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51B8C691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B57BCA">
        <w:rPr>
          <w:sz w:val="22"/>
          <w:szCs w:val="22"/>
        </w:rPr>
        <w:t xml:space="preserve">zmiany uchwały antysmogowej. </w:t>
      </w:r>
    </w:p>
    <w:p w14:paraId="30ECCD8F" w14:textId="54882B36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B57BCA">
        <w:rPr>
          <w:b/>
          <w:sz w:val="22"/>
          <w:szCs w:val="22"/>
        </w:rPr>
        <w:t>25</w:t>
      </w:r>
      <w:r w:rsidR="0022152E">
        <w:rPr>
          <w:b/>
          <w:sz w:val="22"/>
          <w:szCs w:val="22"/>
        </w:rPr>
        <w:t xml:space="preserve"> marca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524D51B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22152E">
        <w:rPr>
          <w:rFonts w:eastAsia="Calibri"/>
        </w:rPr>
        <w:t>Pols</w:t>
      </w:r>
      <w:r w:rsidR="00B57BCA">
        <w:rPr>
          <w:rFonts w:eastAsia="Calibri"/>
        </w:rPr>
        <w:t xml:space="preserve">ka Izba Gospodarcza Sprzedawców Węgla.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0DE1A1F6" w:rsidR="007F3872" w:rsidRPr="00B57BCA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B57BCA">
        <w:rPr>
          <w:sz w:val="22"/>
          <w:szCs w:val="22"/>
        </w:rPr>
        <w:t>rewizja</w:t>
      </w:r>
      <w:r w:rsidR="00B57BCA" w:rsidRPr="00B57BCA">
        <w:rPr>
          <w:sz w:val="22"/>
          <w:szCs w:val="22"/>
        </w:rPr>
        <w:t xml:space="preserve"> terminów wymiany instalacji g</w:t>
      </w:r>
      <w:r w:rsidR="00B57BCA">
        <w:rPr>
          <w:sz w:val="22"/>
          <w:szCs w:val="22"/>
        </w:rPr>
        <w:t xml:space="preserve">rzewczych wynikających z uchwały </w:t>
      </w:r>
      <w:r w:rsidR="00342FCE">
        <w:rPr>
          <w:sz w:val="22"/>
          <w:szCs w:val="22"/>
        </w:rPr>
        <w:t xml:space="preserve">antysmogowej. </w:t>
      </w:r>
      <w:bookmarkStart w:id="0" w:name="_GoBack"/>
      <w:bookmarkEnd w:id="0"/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311EF4"/>
    <w:rsid w:val="00342FCE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2AE2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57BCA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76</cp:revision>
  <dcterms:created xsi:type="dcterms:W3CDTF">2019-09-06T06:39:00Z</dcterms:created>
  <dcterms:modified xsi:type="dcterms:W3CDTF">2024-03-28T08:18:00Z</dcterms:modified>
</cp:coreProperties>
</file>