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3F975" w14:textId="77777777" w:rsidR="0013246F" w:rsidRDefault="0013246F" w:rsidP="0013246F">
      <w:pPr>
        <w:spacing w:line="240" w:lineRule="auto"/>
        <w:rPr>
          <w:szCs w:val="24"/>
        </w:rPr>
      </w:pPr>
    </w:p>
    <w:p w14:paraId="40E5C9B5" w14:textId="77777777" w:rsidR="0013246F" w:rsidRPr="0013246F" w:rsidRDefault="0013246F" w:rsidP="006E3CF4">
      <w:pPr>
        <w:spacing w:line="240" w:lineRule="auto"/>
        <w:ind w:right="-2" w:firstLine="0"/>
        <w:rPr>
          <w:color w:val="000000"/>
          <w:szCs w:val="22"/>
        </w:rPr>
      </w:pPr>
      <w:r w:rsidRPr="0013246F">
        <w:rPr>
          <w:color w:val="000000"/>
        </w:rPr>
        <w:t>ŚO-V.7422.1.38.2023                                                                                Kielce, 4 grudnia 2023</w:t>
      </w:r>
    </w:p>
    <w:p w14:paraId="4A77F42D" w14:textId="77777777" w:rsidR="0013246F" w:rsidRDefault="0013246F" w:rsidP="0013246F">
      <w:pPr>
        <w:spacing w:line="240" w:lineRule="auto"/>
        <w:ind w:right="-2"/>
        <w:jc w:val="center"/>
      </w:pPr>
    </w:p>
    <w:p w14:paraId="76DF50DD" w14:textId="77777777" w:rsidR="0013246F" w:rsidRDefault="0013246F" w:rsidP="0013246F">
      <w:pPr>
        <w:spacing w:line="240" w:lineRule="auto"/>
        <w:ind w:right="-2"/>
        <w:jc w:val="center"/>
        <w:rPr>
          <w:b/>
          <w:sz w:val="28"/>
          <w:szCs w:val="28"/>
        </w:rPr>
      </w:pPr>
    </w:p>
    <w:p w14:paraId="702E2B6A" w14:textId="77777777" w:rsidR="0013246F" w:rsidRDefault="0013246F" w:rsidP="0013246F">
      <w:pPr>
        <w:spacing w:line="240" w:lineRule="auto"/>
        <w:ind w:right="-2"/>
        <w:jc w:val="center"/>
        <w:rPr>
          <w:b/>
          <w:sz w:val="28"/>
          <w:szCs w:val="28"/>
        </w:rPr>
      </w:pPr>
      <w:r>
        <w:rPr>
          <w:b/>
          <w:sz w:val="28"/>
          <w:szCs w:val="28"/>
        </w:rPr>
        <w:t xml:space="preserve">DECYZJA </w:t>
      </w:r>
    </w:p>
    <w:p w14:paraId="36446889" w14:textId="77777777" w:rsidR="0013246F" w:rsidRDefault="0013246F" w:rsidP="0013246F">
      <w:pPr>
        <w:spacing w:line="240" w:lineRule="auto"/>
        <w:jc w:val="center"/>
        <w:rPr>
          <w:b/>
          <w:sz w:val="20"/>
          <w:szCs w:val="22"/>
          <w:highlight w:val="yellow"/>
        </w:rPr>
      </w:pPr>
    </w:p>
    <w:p w14:paraId="796B2050" w14:textId="77777777" w:rsidR="0013246F" w:rsidRDefault="0013246F" w:rsidP="0013246F">
      <w:pPr>
        <w:spacing w:line="276" w:lineRule="auto"/>
        <w:ind w:right="-2"/>
        <w:rPr>
          <w:highlight w:val="yellow"/>
        </w:rPr>
      </w:pPr>
      <w:r>
        <w:rPr>
          <w:lang w:bidi="en-US"/>
        </w:rPr>
        <w:t xml:space="preserve">Na podstawie art. 21 ust. 1 pkt 2, art. 22 ust. 4, art. 23 ust. 2a pkt 1, art. 30 ust. 1 pkt 1, w związku z art. 34 ust. 1a </w:t>
      </w:r>
      <w:bookmarkStart w:id="0" w:name="_Hlk133411352"/>
      <w:r>
        <w:rPr>
          <w:lang w:bidi="en-US"/>
        </w:rPr>
        <w:t xml:space="preserve">ustawy z dnia 9 czerwca 2011 r. – Prawo geologiczne i górnicze </w:t>
      </w:r>
      <w:bookmarkEnd w:id="0"/>
      <w:r>
        <w:rPr>
          <w:lang w:bidi="en-US"/>
        </w:rPr>
        <w:t xml:space="preserve">(Dz. U. z 2023 r., poz. 633 ze zm.) oraz art. 104 ustawy z dnia 14 czerwca 1960 r. – Kodeks postępowania administracyjnego (Dz. U. z 2023 r., poz. 775 ze zm.), </w:t>
      </w:r>
    </w:p>
    <w:p w14:paraId="1DC3A762" w14:textId="77777777" w:rsidR="0013246F" w:rsidRDefault="0013246F" w:rsidP="0013246F">
      <w:pPr>
        <w:spacing w:before="120" w:after="100" w:afterAutospacing="1" w:line="276" w:lineRule="auto"/>
        <w:ind w:right="-2"/>
        <w:jc w:val="center"/>
        <w:rPr>
          <w:b/>
          <w:szCs w:val="24"/>
        </w:rPr>
      </w:pPr>
      <w:r>
        <w:rPr>
          <w:b/>
          <w:szCs w:val="24"/>
        </w:rPr>
        <w:t>orzekam</w:t>
      </w:r>
    </w:p>
    <w:p w14:paraId="75F91A10" w14:textId="77777777" w:rsidR="0013246F" w:rsidRDefault="0013246F" w:rsidP="0013246F">
      <w:pPr>
        <w:spacing w:after="100" w:afterAutospacing="1" w:line="276" w:lineRule="auto"/>
        <w:rPr>
          <w:szCs w:val="22"/>
        </w:rPr>
      </w:pPr>
      <w:r>
        <w:rPr>
          <w:b/>
        </w:rPr>
        <w:t>zmieniam koncesję</w:t>
      </w:r>
      <w:r>
        <w:t xml:space="preserve"> Marszałka Województwa Świętokrzyskiego z dnia 01.03.2016 r., znak: OWŚ-V.7422.7.2016, udzieloną spółce Kazimierskie Wody Termalne i Lecznicze </w:t>
      </w:r>
      <w:r>
        <w:br/>
        <w:t>Sp. z o.o. z siedzibą w Kazimierzy Wielkiej (28-500), przy ul. Partyzantów 29 (KRS: 0000533148, NIP: 6050071123, REGON: 260788943), na wydobywanie wód termalnych ujęciem „Cudzynowice GT-1” ze złoża „Cudzynowice”, położonego w miejscowości Cudzynowice, gminie Kazimierza Wielka, powiecie kazimierskim, województwie świętokrzyskim, w ten sposób, że:</w:t>
      </w:r>
    </w:p>
    <w:p w14:paraId="7069D23E" w14:textId="77777777" w:rsidR="0013246F" w:rsidRDefault="0013246F" w:rsidP="0013246F">
      <w:pPr>
        <w:pStyle w:val="Akapitzlist"/>
        <w:numPr>
          <w:ilvl w:val="0"/>
          <w:numId w:val="1"/>
        </w:numPr>
        <w:spacing w:line="276" w:lineRule="auto"/>
        <w:ind w:left="426" w:right="-2" w:hanging="426"/>
        <w:jc w:val="left"/>
      </w:pPr>
      <w:r>
        <w:rPr>
          <w:b/>
        </w:rPr>
        <w:t>punkt 1 koncesji otrzymuje brzmienie o treści:</w:t>
      </w:r>
    </w:p>
    <w:p w14:paraId="26B38D3C" w14:textId="77777777" w:rsidR="0013246F" w:rsidRDefault="0013246F" w:rsidP="0013246F">
      <w:pPr>
        <w:spacing w:line="276" w:lineRule="auto"/>
        <w:ind w:right="-2"/>
      </w:pPr>
    </w:p>
    <w:p w14:paraId="513E0240" w14:textId="77777777" w:rsidR="0013246F" w:rsidRDefault="0013246F" w:rsidP="0013246F">
      <w:pPr>
        <w:pStyle w:val="Tekstpodstawowywcity"/>
        <w:numPr>
          <w:ilvl w:val="0"/>
          <w:numId w:val="2"/>
        </w:numPr>
        <w:spacing w:line="276" w:lineRule="auto"/>
      </w:pPr>
      <w:r>
        <w:t xml:space="preserve">Udzielam spółce </w:t>
      </w:r>
      <w:r>
        <w:rPr>
          <w:b/>
        </w:rPr>
        <w:t>Kazimierskie Wody Termalne i Lecznicze Sp. z o.o. z siedzibą w Kazimierzy Wielkiej (28-500), przy ul. Partyzantów 29</w:t>
      </w:r>
      <w:r>
        <w:t xml:space="preserve"> (KRS: 0000533148, NIP: 6050071123, REGON: 260788943),</w:t>
      </w:r>
      <w:r>
        <w:rPr>
          <w:i/>
        </w:rPr>
        <w:t xml:space="preserve"> </w:t>
      </w:r>
      <w:bookmarkStart w:id="1" w:name="_Hlk151985407"/>
      <w:r>
        <w:t xml:space="preserve">koncesji na wydobywanie wód termalnych </w:t>
      </w:r>
      <w:r>
        <w:br/>
        <w:t xml:space="preserve">i leczniczych ujęciem „Cudzynowice GT-1” ze złoża </w:t>
      </w:r>
      <w:r>
        <w:rPr>
          <w:b/>
        </w:rPr>
        <w:t>„Cudzynowice”</w:t>
      </w:r>
      <w:bookmarkEnd w:id="1"/>
      <w:r>
        <w:t xml:space="preserve">, położonego </w:t>
      </w:r>
      <w:r>
        <w:br/>
        <w:t xml:space="preserve">w miejscowości Cudzynowice, gminie Kazimierza Wielka, powiecie kazimierskim, województwie świętokrzyskim.   </w:t>
      </w:r>
    </w:p>
    <w:p w14:paraId="52E927B7" w14:textId="77777777" w:rsidR="0013246F" w:rsidRDefault="0013246F" w:rsidP="0013246F">
      <w:pPr>
        <w:spacing w:line="276" w:lineRule="auto"/>
        <w:ind w:right="-2"/>
        <w:rPr>
          <w:highlight w:val="yellow"/>
        </w:rPr>
      </w:pPr>
    </w:p>
    <w:p w14:paraId="55A588D9" w14:textId="77777777" w:rsidR="0013246F" w:rsidRDefault="0013246F" w:rsidP="0013246F">
      <w:pPr>
        <w:numPr>
          <w:ilvl w:val="0"/>
          <w:numId w:val="3"/>
        </w:numPr>
        <w:spacing w:line="276" w:lineRule="auto"/>
        <w:rPr>
          <w:b/>
        </w:rPr>
      </w:pPr>
      <w:r>
        <w:rPr>
          <w:b/>
        </w:rPr>
        <w:t xml:space="preserve">punkt 4 </w:t>
      </w:r>
      <w:bookmarkStart w:id="2" w:name="_Hlk146804687"/>
      <w:r>
        <w:rPr>
          <w:b/>
        </w:rPr>
        <w:t>koncesji otrzymuje brzmienie o treści</w:t>
      </w:r>
      <w:bookmarkEnd w:id="2"/>
      <w:r>
        <w:rPr>
          <w:b/>
        </w:rPr>
        <w:t xml:space="preserve">:  </w:t>
      </w:r>
    </w:p>
    <w:p w14:paraId="4A7FBFDA" w14:textId="77777777" w:rsidR="0013246F" w:rsidRDefault="0013246F" w:rsidP="0013246F">
      <w:pPr>
        <w:spacing w:line="276" w:lineRule="auto"/>
        <w:ind w:left="360"/>
        <w:rPr>
          <w:b/>
        </w:rPr>
      </w:pPr>
    </w:p>
    <w:p w14:paraId="21EFF1ED" w14:textId="77777777" w:rsidR="0013246F" w:rsidRDefault="0013246F" w:rsidP="0013246F">
      <w:pPr>
        <w:pStyle w:val="Tekstpodstawowywcity"/>
        <w:numPr>
          <w:ilvl w:val="0"/>
          <w:numId w:val="4"/>
        </w:numPr>
        <w:spacing w:line="276" w:lineRule="auto"/>
      </w:pPr>
      <w:r>
        <w:t xml:space="preserve">Warunki, jakie powinny być spełnione przez przedsiębiorcę korzystającego z koncesji w zakresie wydobywania wód termalnych i leczniczych określa umowa o ustanowienie użytkowania górniczego </w:t>
      </w:r>
      <w:r w:rsidRPr="0013246F">
        <w:rPr>
          <w:color w:val="000000"/>
        </w:rPr>
        <w:t xml:space="preserve">z dnia 01.03.2016 r. </w:t>
      </w:r>
      <w:r>
        <w:t xml:space="preserve">zawarta pomiędzy Skarbem Państwa – Marszałkiem Województwa Świętokrzyskiego, a spółką Kazimierskie Wody Termalne i Lecznicze Sp. z o.o. </w:t>
      </w:r>
    </w:p>
    <w:p w14:paraId="0D20E1E0" w14:textId="77777777" w:rsidR="0013246F" w:rsidRDefault="0013246F" w:rsidP="0013246F">
      <w:pPr>
        <w:spacing w:line="276" w:lineRule="auto"/>
        <w:ind w:left="360"/>
        <w:rPr>
          <w:b/>
        </w:rPr>
      </w:pPr>
    </w:p>
    <w:p w14:paraId="4185FA82" w14:textId="77777777" w:rsidR="0013246F" w:rsidRDefault="0013246F" w:rsidP="0013246F">
      <w:pPr>
        <w:numPr>
          <w:ilvl w:val="0"/>
          <w:numId w:val="3"/>
        </w:numPr>
        <w:spacing w:line="276" w:lineRule="auto"/>
        <w:rPr>
          <w:b/>
        </w:rPr>
      </w:pPr>
      <w:r>
        <w:rPr>
          <w:b/>
        </w:rPr>
        <w:t xml:space="preserve">punkt 5 koncesji otrzymuje brzmienie o treści:  </w:t>
      </w:r>
    </w:p>
    <w:p w14:paraId="4BE8268A" w14:textId="77777777" w:rsidR="0013246F" w:rsidRDefault="0013246F" w:rsidP="0013246F">
      <w:pPr>
        <w:spacing w:line="276" w:lineRule="auto"/>
        <w:ind w:left="360"/>
        <w:rPr>
          <w:b/>
        </w:rPr>
      </w:pPr>
    </w:p>
    <w:p w14:paraId="241B69C1" w14:textId="77777777" w:rsidR="0013246F" w:rsidRDefault="0013246F" w:rsidP="0013246F">
      <w:pPr>
        <w:pStyle w:val="Tekstpodstawowywcity"/>
        <w:numPr>
          <w:ilvl w:val="0"/>
          <w:numId w:val="4"/>
        </w:numPr>
        <w:spacing w:line="276" w:lineRule="auto"/>
      </w:pPr>
      <w:r>
        <w:t>Woda termalna i lecznicza będzie wydobywana ujęciem „Cudzynowice GT-1”.</w:t>
      </w:r>
    </w:p>
    <w:p w14:paraId="4AB4E0FD" w14:textId="77777777" w:rsidR="0013246F" w:rsidRDefault="0013246F" w:rsidP="0013246F">
      <w:pPr>
        <w:spacing w:line="276" w:lineRule="auto"/>
        <w:ind w:left="360"/>
        <w:rPr>
          <w:b/>
        </w:rPr>
      </w:pPr>
      <w:r>
        <w:t xml:space="preserve">Zasoby eksploatacyjne tego ujęcia zostały ustalone w </w:t>
      </w:r>
      <w:r>
        <w:rPr>
          <w:i/>
        </w:rPr>
        <w:t xml:space="preserve">Dokumentacji hydrogeologicznej ustalającej zasoby eksploatacyjne ujęcia wód termalnych i leczniczych Cudzynowice GT-1 z utworów górnej kredy, miejscowość Cudzynowice, gmina Kazimierza </w:t>
      </w:r>
      <w:r>
        <w:rPr>
          <w:i/>
        </w:rPr>
        <w:lastRenderedPageBreak/>
        <w:t>Wielka, powiat kazimierski, województwo świętokrzyskie</w:t>
      </w:r>
      <w:r>
        <w:t>, zatwierdzonej decyzją Marszałka Województwa Świętokrzyskiego z dnia 07.09.2015 r., znak: OWŚ-V.7431.8.2015.</w:t>
      </w:r>
    </w:p>
    <w:p w14:paraId="18281584" w14:textId="77777777" w:rsidR="0013246F" w:rsidRDefault="0013246F" w:rsidP="0013246F">
      <w:pPr>
        <w:spacing w:line="276" w:lineRule="auto"/>
        <w:ind w:left="360"/>
        <w:rPr>
          <w:b/>
        </w:rPr>
      </w:pPr>
    </w:p>
    <w:p w14:paraId="54CE26FE" w14:textId="77777777" w:rsidR="0013246F" w:rsidRDefault="0013246F" w:rsidP="0013246F">
      <w:pPr>
        <w:numPr>
          <w:ilvl w:val="0"/>
          <w:numId w:val="3"/>
        </w:numPr>
        <w:spacing w:line="276" w:lineRule="auto"/>
        <w:rPr>
          <w:b/>
        </w:rPr>
      </w:pPr>
      <w:r>
        <w:rPr>
          <w:b/>
        </w:rPr>
        <w:t xml:space="preserve">punkt 6 koncesji otrzymuje brzmienie o treści:  </w:t>
      </w:r>
    </w:p>
    <w:p w14:paraId="03BAC767" w14:textId="77777777" w:rsidR="0013246F" w:rsidRDefault="0013246F" w:rsidP="0013246F">
      <w:pPr>
        <w:spacing w:line="276" w:lineRule="auto"/>
        <w:ind w:right="-2"/>
        <w:rPr>
          <w:highlight w:val="yellow"/>
        </w:rPr>
      </w:pPr>
    </w:p>
    <w:p w14:paraId="2F8067D3" w14:textId="77777777" w:rsidR="0013246F" w:rsidRDefault="0013246F" w:rsidP="0013246F">
      <w:pPr>
        <w:pStyle w:val="Tekstpodstawowywcity"/>
        <w:numPr>
          <w:ilvl w:val="0"/>
          <w:numId w:val="4"/>
        </w:numPr>
        <w:spacing w:line="276" w:lineRule="auto"/>
      </w:pPr>
      <w:r>
        <w:t>Wydobywanie wód termalnych i leczniczych ze złoża „Cudzynowice” prowadzone będzie:</w:t>
      </w:r>
    </w:p>
    <w:p w14:paraId="6C1BE656" w14:textId="77777777" w:rsidR="0013246F" w:rsidRDefault="0013246F" w:rsidP="0013246F">
      <w:pPr>
        <w:pStyle w:val="Nagwek"/>
        <w:numPr>
          <w:ilvl w:val="0"/>
          <w:numId w:val="5"/>
        </w:numPr>
        <w:spacing w:line="276" w:lineRule="auto"/>
        <w:rPr>
          <w:szCs w:val="24"/>
        </w:rPr>
      </w:pPr>
      <w:r>
        <w:rPr>
          <w:szCs w:val="24"/>
        </w:rPr>
        <w:t>metodą otworową, za pomocą otworu „Cudzynowice GT-1” o głębokości 750 m;</w:t>
      </w:r>
    </w:p>
    <w:p w14:paraId="05606589" w14:textId="77777777" w:rsidR="0013246F" w:rsidRDefault="0013246F" w:rsidP="0013246F">
      <w:pPr>
        <w:pStyle w:val="Nagwek"/>
        <w:numPr>
          <w:ilvl w:val="0"/>
          <w:numId w:val="5"/>
        </w:numPr>
        <w:spacing w:line="276" w:lineRule="auto"/>
        <w:rPr>
          <w:szCs w:val="24"/>
        </w:rPr>
      </w:pPr>
      <w:r>
        <w:rPr>
          <w:szCs w:val="24"/>
        </w:rPr>
        <w:t>z wydajnością nie przekraczającą ustalonych zasobów przemysłowych, wynoszących 5 m</w:t>
      </w:r>
      <w:r>
        <w:rPr>
          <w:szCs w:val="24"/>
          <w:vertAlign w:val="superscript"/>
        </w:rPr>
        <w:t>3</w:t>
      </w:r>
      <w:r>
        <w:rPr>
          <w:szCs w:val="24"/>
        </w:rPr>
        <w:t>/h, 120 m</w:t>
      </w:r>
      <w:r>
        <w:rPr>
          <w:szCs w:val="24"/>
          <w:vertAlign w:val="superscript"/>
        </w:rPr>
        <w:t>3</w:t>
      </w:r>
      <w:r>
        <w:rPr>
          <w:szCs w:val="24"/>
        </w:rPr>
        <w:t>/d i 43 800 m</w:t>
      </w:r>
      <w:r>
        <w:rPr>
          <w:szCs w:val="24"/>
          <w:vertAlign w:val="superscript"/>
        </w:rPr>
        <w:t>3</w:t>
      </w:r>
      <w:r>
        <w:rPr>
          <w:szCs w:val="24"/>
        </w:rPr>
        <w:t>/rok;</w:t>
      </w:r>
    </w:p>
    <w:p w14:paraId="5E23E8A6" w14:textId="77777777" w:rsidR="0013246F" w:rsidRDefault="0013246F" w:rsidP="0013246F">
      <w:pPr>
        <w:pStyle w:val="Nagwek"/>
        <w:numPr>
          <w:ilvl w:val="0"/>
          <w:numId w:val="5"/>
        </w:numPr>
        <w:spacing w:line="276" w:lineRule="auto"/>
        <w:rPr>
          <w:szCs w:val="24"/>
        </w:rPr>
      </w:pPr>
      <w:r>
        <w:rPr>
          <w:szCs w:val="24"/>
        </w:rPr>
        <w:t xml:space="preserve">zgodnie z warunkami określonymi w </w:t>
      </w:r>
      <w:r>
        <w:rPr>
          <w:i/>
          <w:szCs w:val="24"/>
        </w:rPr>
        <w:t>projekcie zagospodarowania złoża</w:t>
      </w:r>
      <w:r>
        <w:rPr>
          <w:szCs w:val="24"/>
        </w:rPr>
        <w:t xml:space="preserve">. </w:t>
      </w:r>
    </w:p>
    <w:p w14:paraId="22A104C5" w14:textId="77777777" w:rsidR="0013246F" w:rsidRDefault="0013246F" w:rsidP="0013246F">
      <w:pPr>
        <w:pStyle w:val="Nagwek"/>
        <w:spacing w:line="276" w:lineRule="auto"/>
        <w:ind w:left="794"/>
        <w:rPr>
          <w:szCs w:val="24"/>
        </w:rPr>
      </w:pPr>
    </w:p>
    <w:p w14:paraId="1640B297" w14:textId="77777777" w:rsidR="0013246F" w:rsidRDefault="0013246F" w:rsidP="0013246F">
      <w:pPr>
        <w:numPr>
          <w:ilvl w:val="0"/>
          <w:numId w:val="3"/>
        </w:numPr>
        <w:spacing w:line="276" w:lineRule="auto"/>
        <w:rPr>
          <w:b/>
          <w:szCs w:val="22"/>
        </w:rPr>
      </w:pPr>
      <w:r>
        <w:rPr>
          <w:b/>
        </w:rPr>
        <w:t xml:space="preserve">punkt 7 koncesji otrzymuje brzmienie o treści:  </w:t>
      </w:r>
    </w:p>
    <w:p w14:paraId="4B100719" w14:textId="77777777" w:rsidR="0013246F" w:rsidRDefault="0013246F" w:rsidP="0013246F">
      <w:pPr>
        <w:spacing w:line="276" w:lineRule="auto"/>
        <w:ind w:left="360"/>
        <w:rPr>
          <w:b/>
        </w:rPr>
      </w:pPr>
    </w:p>
    <w:p w14:paraId="40ED256B" w14:textId="77777777" w:rsidR="0013246F" w:rsidRDefault="0013246F" w:rsidP="0013246F">
      <w:pPr>
        <w:pStyle w:val="Akapitzlist"/>
        <w:numPr>
          <w:ilvl w:val="0"/>
          <w:numId w:val="4"/>
        </w:numPr>
        <w:spacing w:line="276" w:lineRule="auto"/>
        <w:jc w:val="left"/>
        <w:rPr>
          <w:szCs w:val="24"/>
          <w:lang w:eastAsia="en-US"/>
        </w:rPr>
      </w:pPr>
      <w:r>
        <w:rPr>
          <w:szCs w:val="24"/>
          <w:lang w:eastAsia="en-US"/>
        </w:rPr>
        <w:t xml:space="preserve">Przedsiębiorca zobowiązany jest do: </w:t>
      </w:r>
    </w:p>
    <w:p w14:paraId="64C163D1" w14:textId="77777777" w:rsidR="0013246F" w:rsidRDefault="0013246F" w:rsidP="0013246F">
      <w:pPr>
        <w:pStyle w:val="Akapitzlist"/>
        <w:numPr>
          <w:ilvl w:val="0"/>
          <w:numId w:val="6"/>
        </w:numPr>
        <w:spacing w:line="276" w:lineRule="auto"/>
        <w:rPr>
          <w:szCs w:val="24"/>
          <w:lang w:eastAsia="en-US"/>
        </w:rPr>
      </w:pPr>
      <w:r>
        <w:rPr>
          <w:szCs w:val="24"/>
          <w:lang w:eastAsia="en-US"/>
        </w:rPr>
        <w:t>zapewnienia odpowiedniego wyposażenia eksploatacyjno-pomiarowego otworu, umożliwiającego pomiar ilości wydobywanej wody termalnej i leczniczej, wydajności eksploatacyjnej otworu, ciśnienia wód złożowych oraz pobór prób wody do badań jakościowych;</w:t>
      </w:r>
    </w:p>
    <w:p w14:paraId="6A1F42FB" w14:textId="77777777" w:rsidR="0013246F" w:rsidRDefault="0013246F" w:rsidP="0013246F">
      <w:pPr>
        <w:pStyle w:val="Nagwek"/>
        <w:numPr>
          <w:ilvl w:val="0"/>
          <w:numId w:val="6"/>
        </w:numPr>
        <w:spacing w:line="276" w:lineRule="auto"/>
        <w:rPr>
          <w:szCs w:val="24"/>
          <w:lang w:eastAsia="en-US"/>
        </w:rPr>
      </w:pPr>
      <w:r>
        <w:rPr>
          <w:szCs w:val="24"/>
        </w:rPr>
        <w:t>prowadzenia bieżącej ewidencji wielkości wydobycia kopaliny ze złoża;</w:t>
      </w:r>
    </w:p>
    <w:p w14:paraId="4C599344" w14:textId="77777777" w:rsidR="0013246F" w:rsidRDefault="0013246F" w:rsidP="0013246F">
      <w:pPr>
        <w:pStyle w:val="Nagwek"/>
        <w:numPr>
          <w:ilvl w:val="0"/>
          <w:numId w:val="6"/>
        </w:numPr>
        <w:spacing w:line="276" w:lineRule="auto"/>
        <w:rPr>
          <w:szCs w:val="24"/>
        </w:rPr>
      </w:pPr>
      <w:r>
        <w:rPr>
          <w:szCs w:val="24"/>
        </w:rPr>
        <w:t xml:space="preserve">systematycznego wykonywania przewidzianych w </w:t>
      </w:r>
      <w:r>
        <w:rPr>
          <w:i/>
          <w:iCs/>
          <w:szCs w:val="24"/>
        </w:rPr>
        <w:t>projekcie zagospodarowania złoża</w:t>
      </w:r>
      <w:r>
        <w:rPr>
          <w:szCs w:val="24"/>
        </w:rPr>
        <w:t xml:space="preserve"> pomiarów, obserwacji i badań hydrogeologicznych;</w:t>
      </w:r>
    </w:p>
    <w:p w14:paraId="237369C0" w14:textId="77777777" w:rsidR="0013246F" w:rsidRDefault="0013246F" w:rsidP="0013246F">
      <w:pPr>
        <w:pStyle w:val="Nagwek"/>
        <w:numPr>
          <w:ilvl w:val="0"/>
          <w:numId w:val="6"/>
        </w:numPr>
        <w:spacing w:line="276" w:lineRule="auto"/>
        <w:rPr>
          <w:szCs w:val="24"/>
        </w:rPr>
      </w:pPr>
      <w:r>
        <w:t xml:space="preserve">wykonywania badań kontrolnych, zapewniających kontrolę parametrów złożowych, </w:t>
      </w:r>
    </w:p>
    <w:p w14:paraId="1DACC09F" w14:textId="77777777" w:rsidR="0013246F" w:rsidRDefault="0013246F" w:rsidP="0013246F">
      <w:pPr>
        <w:spacing w:line="276" w:lineRule="auto"/>
        <w:ind w:left="709" w:right="-2"/>
        <w:rPr>
          <w:szCs w:val="22"/>
          <w:highlight w:val="yellow"/>
        </w:rPr>
      </w:pPr>
      <w:r>
        <w:t>w tym uwzględniających analizy mikrobiologiczne, zgodnie z obowiązującymi przepisami i normami w tym zakresie.</w:t>
      </w:r>
    </w:p>
    <w:p w14:paraId="07664D63" w14:textId="77777777" w:rsidR="0013246F" w:rsidRDefault="0013246F" w:rsidP="0013246F">
      <w:pPr>
        <w:spacing w:line="276" w:lineRule="auto"/>
        <w:ind w:right="-2"/>
        <w:rPr>
          <w:highlight w:val="yellow"/>
        </w:rPr>
      </w:pPr>
    </w:p>
    <w:p w14:paraId="7AB37639" w14:textId="77777777" w:rsidR="0013246F" w:rsidRDefault="0013246F" w:rsidP="0013246F">
      <w:pPr>
        <w:spacing w:line="276" w:lineRule="auto"/>
        <w:rPr>
          <w:b/>
        </w:rPr>
      </w:pPr>
      <w:r>
        <w:rPr>
          <w:b/>
        </w:rPr>
        <w:t>Pozostała treść koncesji pozostaje bez zmian.</w:t>
      </w:r>
    </w:p>
    <w:p w14:paraId="51CB6FCD" w14:textId="77777777" w:rsidR="0013246F" w:rsidRDefault="0013246F" w:rsidP="0013246F">
      <w:pPr>
        <w:spacing w:line="276" w:lineRule="auto"/>
        <w:rPr>
          <w:rFonts w:ascii="Arial" w:hAnsi="Arial" w:cs="Arial"/>
          <w:szCs w:val="24"/>
          <w:highlight w:val="yellow"/>
        </w:rPr>
      </w:pPr>
    </w:p>
    <w:p w14:paraId="048CF87F" w14:textId="77777777" w:rsidR="0013246F" w:rsidRDefault="0013246F" w:rsidP="0013246F">
      <w:pPr>
        <w:tabs>
          <w:tab w:val="left" w:pos="9070"/>
        </w:tabs>
        <w:spacing w:line="276" w:lineRule="auto"/>
        <w:ind w:right="-2"/>
        <w:jc w:val="center"/>
        <w:rPr>
          <w:b/>
          <w:szCs w:val="24"/>
        </w:rPr>
      </w:pPr>
      <w:r>
        <w:rPr>
          <w:b/>
          <w:szCs w:val="24"/>
        </w:rPr>
        <w:t>Uzasadnienie</w:t>
      </w:r>
    </w:p>
    <w:p w14:paraId="2F25DEA1" w14:textId="77777777" w:rsidR="0013246F" w:rsidRDefault="0013246F" w:rsidP="0013246F">
      <w:pPr>
        <w:spacing w:line="276" w:lineRule="auto"/>
        <w:ind w:right="-2"/>
        <w:rPr>
          <w:szCs w:val="24"/>
        </w:rPr>
      </w:pPr>
      <w:r>
        <w:rPr>
          <w:szCs w:val="24"/>
        </w:rPr>
        <w:t xml:space="preserve">Spółka </w:t>
      </w:r>
      <w:bookmarkStart w:id="3" w:name="_Hlk151985456"/>
      <w:r>
        <w:rPr>
          <w:szCs w:val="24"/>
        </w:rPr>
        <w:t>Kazimierskie Wody Termalne i Lecznicze Sp. z o.o., z siedzibą w Kazimierzy Wielkiej (28-500), przy ul. Partyzantów 29 (KRS: 0000533148, NIP: 6050071123, REGON: 260788943)</w:t>
      </w:r>
      <w:bookmarkEnd w:id="3"/>
      <w:r>
        <w:rPr>
          <w:szCs w:val="24"/>
        </w:rPr>
        <w:t xml:space="preserve">, wnioskiem z dnia 20.09.2023 r., uzupełnionym w dniu 21.11.2023 r., wystąpiła do Marszałka Województwa Świętokrzyskiego o zmianę koncesji z dnia 1 marca 2016 r., znak: OWŚ-V.7422.7.2016, na wydobywanie </w:t>
      </w:r>
      <w:bookmarkStart w:id="4" w:name="_Hlk148596634"/>
      <w:r>
        <w:rPr>
          <w:szCs w:val="24"/>
        </w:rPr>
        <w:t>wód termalnych ujęciem „Cudzynowice GT-1” ze złoża „Cudzynowice”</w:t>
      </w:r>
      <w:bookmarkEnd w:id="4"/>
      <w:r>
        <w:rPr>
          <w:szCs w:val="24"/>
        </w:rPr>
        <w:t xml:space="preserve">, położonego w miejscowości Cudzynowice, gminie Kazimierza Wielka, powiecie kazimierskim, województwie świętokrzyskim. Z analizy przedłożonego wniosku wynika, że dotyczy on zmiany jedynie </w:t>
      </w:r>
      <w:bookmarkStart w:id="5" w:name="_Hlk151986209"/>
      <w:r>
        <w:rPr>
          <w:szCs w:val="24"/>
        </w:rPr>
        <w:t>w zakresie kwalifikacji wydobywanej kopaliny, z wody termalnej, na wodę termalną i leczniczą.</w:t>
      </w:r>
      <w:bookmarkEnd w:id="5"/>
      <w:r>
        <w:rPr>
          <w:szCs w:val="24"/>
        </w:rPr>
        <w:t xml:space="preserve"> </w:t>
      </w:r>
    </w:p>
    <w:p w14:paraId="5ADA8CB2" w14:textId="77777777" w:rsidR="0013246F" w:rsidRDefault="0013246F" w:rsidP="0013246F">
      <w:pPr>
        <w:spacing w:line="276" w:lineRule="auto"/>
        <w:ind w:right="-2" w:firstLine="708"/>
        <w:rPr>
          <w:szCs w:val="22"/>
          <w:highlight w:val="yellow"/>
        </w:rPr>
      </w:pPr>
      <w:r>
        <w:rPr>
          <w:color w:val="000000"/>
        </w:rPr>
        <w:t>We wniosku o zmianę</w:t>
      </w:r>
      <w:r>
        <w:t xml:space="preserve"> koncesji na wydobywanie wód termalnych ze złoża „Cudzynowice”, Spółka </w:t>
      </w:r>
      <w:r>
        <w:rPr>
          <w:szCs w:val="24"/>
        </w:rPr>
        <w:t xml:space="preserve">Kazimierskie Wody Termalne i Lecznicze Sp. z o.o. </w:t>
      </w:r>
      <w:r>
        <w:t>określiła</w:t>
      </w:r>
      <w:r>
        <w:rPr>
          <w:color w:val="FF0000"/>
        </w:rPr>
        <w:t xml:space="preserve"> </w:t>
      </w:r>
      <w:r>
        <w:t xml:space="preserve">niezbędne informacje i dane w zakresie żądanej zmiany wymagane przepisami Prawa geologicznego i górniczego oraz dotyczące ochrony środowiska, a także dołączyła do niego konieczne dokumenty, w tym, m.in.: </w:t>
      </w:r>
    </w:p>
    <w:p w14:paraId="0D546A13" w14:textId="6CD21786" w:rsidR="0013246F" w:rsidRDefault="0013246F" w:rsidP="0013246F">
      <w:pPr>
        <w:numPr>
          <w:ilvl w:val="0"/>
          <w:numId w:val="7"/>
        </w:numPr>
        <w:spacing w:line="276" w:lineRule="auto"/>
      </w:pPr>
      <w:r>
        <w:t>ostateczną decyzję Burmistrza Miasta i Gminy w Kazimierzy Wielkiej z dnia 11.08.2023</w:t>
      </w:r>
      <w:r w:rsidR="006E3CF4">
        <w:t> </w:t>
      </w:r>
      <w:r>
        <w:t xml:space="preserve">r., znak: II.6220.03.21.2023 o braku potrzeby przeprowadzenia oceny oddziaływania </w:t>
      </w:r>
      <w:r>
        <w:lastRenderedPageBreak/>
        <w:t>na środowisko dla przedsięwzięcia pod nazwą „Wydobywanie wód termalnych i leczniczych z ujęcia GT-1 w miejscowości Cudzynowice, gmina Kazimierza Wielka w ilości 82 m</w:t>
      </w:r>
      <w:r>
        <w:rPr>
          <w:vertAlign w:val="superscript"/>
        </w:rPr>
        <w:t>3</w:t>
      </w:r>
      <w:r>
        <w:t>/h”;</w:t>
      </w:r>
    </w:p>
    <w:p w14:paraId="7A761378" w14:textId="77777777" w:rsidR="0013246F" w:rsidRPr="0013246F" w:rsidRDefault="0013246F" w:rsidP="0013246F">
      <w:pPr>
        <w:numPr>
          <w:ilvl w:val="0"/>
          <w:numId w:val="7"/>
        </w:numPr>
        <w:spacing w:line="276" w:lineRule="auto"/>
        <w:rPr>
          <w:color w:val="000000"/>
        </w:rPr>
      </w:pPr>
      <w:r w:rsidRPr="0013246F">
        <w:rPr>
          <w:color w:val="000000"/>
        </w:rPr>
        <w:t xml:space="preserve">nowy projekt zagospodarowania złoża </w:t>
      </w:r>
      <w:r>
        <w:t xml:space="preserve">wód termalnych i leczniczych </w:t>
      </w:r>
      <w:r w:rsidRPr="0013246F">
        <w:rPr>
          <w:color w:val="000000"/>
        </w:rPr>
        <w:t>„Cudzynowice”;</w:t>
      </w:r>
    </w:p>
    <w:p w14:paraId="1ED5E81E" w14:textId="77777777" w:rsidR="0013246F" w:rsidRDefault="0013246F" w:rsidP="0013246F">
      <w:pPr>
        <w:numPr>
          <w:ilvl w:val="0"/>
          <w:numId w:val="7"/>
        </w:numPr>
        <w:spacing w:line="276" w:lineRule="auto"/>
      </w:pPr>
      <w:r>
        <w:t>kopię świadectwa potwierdzającego właściwości lecznicze wody z odwiertu „</w:t>
      </w:r>
      <w:r>
        <w:rPr>
          <w:szCs w:val="24"/>
        </w:rPr>
        <w:t xml:space="preserve">Cudzynowice </w:t>
      </w:r>
      <w:r>
        <w:t>GT-1” w miejscowości Cudzynowice, gmina Kazimierza Wielka, województwo Świętokrzyskie.</w:t>
      </w:r>
    </w:p>
    <w:p w14:paraId="0F3694C1" w14:textId="77777777" w:rsidR="0013246F" w:rsidRDefault="0013246F" w:rsidP="0013246F">
      <w:pPr>
        <w:spacing w:line="276" w:lineRule="auto"/>
        <w:ind w:right="-2"/>
        <w:rPr>
          <w:szCs w:val="24"/>
        </w:rPr>
      </w:pPr>
    </w:p>
    <w:p w14:paraId="3BF55906" w14:textId="77777777" w:rsidR="0013246F" w:rsidRDefault="0013246F" w:rsidP="0013246F">
      <w:pPr>
        <w:spacing w:line="276" w:lineRule="auto"/>
        <w:ind w:right="-2" w:firstLine="708"/>
        <w:rPr>
          <w:szCs w:val="24"/>
        </w:rPr>
      </w:pPr>
      <w:r>
        <w:rPr>
          <w:szCs w:val="24"/>
        </w:rPr>
        <w:t>W rozpatrywanej sprawie punktem wyjścia była zgodność projektowanych zamierzeń przedstawionych we wniosku o zmianę koncesji i projekcie zagospodarowania złoża z decyzją Burmistrza Miasta i Gminy w Kazimierzy Wielkiej z dnia 11.08.2023 r., znak: II.6220.03.21.2023 o braku potrzeby przeprowadzenia oceny oddziaływania na środowisko dla przedsięwzięcia pod nazwą „Wydobywanie wód termalnych i leczniczych z ujęcia „Cudzynowice GT-1”  w miejscowości Cudzynowice, gmina Kazimierza Wielka w ilości 82 m</w:t>
      </w:r>
      <w:r>
        <w:rPr>
          <w:szCs w:val="24"/>
          <w:vertAlign w:val="superscript"/>
        </w:rPr>
        <w:t>3</w:t>
      </w:r>
      <w:r>
        <w:rPr>
          <w:szCs w:val="24"/>
        </w:rPr>
        <w:t>/h”.</w:t>
      </w:r>
    </w:p>
    <w:p w14:paraId="4E651BC3" w14:textId="77777777" w:rsidR="0013246F" w:rsidRDefault="0013246F" w:rsidP="0013246F">
      <w:pPr>
        <w:spacing w:line="276" w:lineRule="auto"/>
        <w:ind w:right="-2" w:firstLine="708"/>
        <w:rPr>
          <w:szCs w:val="24"/>
        </w:rPr>
      </w:pPr>
      <w:r>
        <w:rPr>
          <w:szCs w:val="24"/>
        </w:rPr>
        <w:t xml:space="preserve">Analiza przedłożonych materiałów i dokumentów wykazała, że zmiana koncesji dotyczy zmiany rodzaju wydobywanej kopaliny ze złoża „Cudzynowice”, z wody termalnej na wodę termalną i leczniczą. Dla ww. złoża w 2015 r. została opracowana </w:t>
      </w:r>
      <w:r>
        <w:rPr>
          <w:i/>
          <w:iCs/>
          <w:szCs w:val="24"/>
        </w:rPr>
        <w:t>Dokumentacja hydrogeologiczna ustalająca zasoby eksploatacyjne ujęcia wód termalnych i leczniczych Cudzynowice GT-1 z utworów kredy górnej w miejscowości Cudzynowice, gm. Kazimierza Wielka, powiat kazimierski, woj. świętokrzyskie</w:t>
      </w:r>
      <w:r>
        <w:rPr>
          <w:szCs w:val="24"/>
        </w:rPr>
        <w:t>, w której określono zasoby eksploatacyjne ujęcia na poziomie Q=82 m</w:t>
      </w:r>
      <w:r>
        <w:rPr>
          <w:szCs w:val="24"/>
          <w:vertAlign w:val="superscript"/>
        </w:rPr>
        <w:t>3</w:t>
      </w:r>
      <w:r>
        <w:rPr>
          <w:szCs w:val="24"/>
        </w:rPr>
        <w:t xml:space="preserve">/h. Przedsiębiorca, do dnia wydania przez Marszałka Województwa Świętokrzyskiego koncesji z dnia 01.03.2016r., znak:OWŚ-V.7422.7.2016, na wydobywanie wód z ujęcia „Cudzynowice GT-1”, nie uzyskał świadectwa potwierdzającego właściwości lecznicze wody z odwiertu „Cudzynowice GT-1”. W związku z powyższym, koncesji udzielono ówcześnie jedynie na wydobywanie wód termalnych z przedmiotowego ujęcia. Obecnie, Przedsiębiorca uzyskał w dniu 19 września 2016 r. ww. świadectwo, w związku z czym wystąpił do tut. organu koncesyjnego z wnioskiem o zmianę koncesji w zakresie rodzaju wydobywanej kopaliny. </w:t>
      </w:r>
    </w:p>
    <w:p w14:paraId="17E6E6DA" w14:textId="77777777" w:rsidR="0013246F" w:rsidRDefault="0013246F" w:rsidP="0013246F">
      <w:pPr>
        <w:spacing w:line="276" w:lineRule="auto"/>
        <w:ind w:right="-2" w:firstLine="708"/>
        <w:rPr>
          <w:szCs w:val="24"/>
        </w:rPr>
      </w:pPr>
      <w:r>
        <w:rPr>
          <w:szCs w:val="24"/>
        </w:rPr>
        <w:t xml:space="preserve">Zgodnie z przedłożonym wnioskiem i projektem zagospodarowania złoża, wielkość </w:t>
      </w:r>
      <w:r>
        <w:rPr>
          <w:szCs w:val="24"/>
        </w:rPr>
        <w:br/>
        <w:t xml:space="preserve">i sposób zamierzonego wydobycia kopaliny ze złoża nie ulegnie zmianie. Eksploatacja </w:t>
      </w:r>
      <w:r>
        <w:rPr>
          <w:szCs w:val="24"/>
        </w:rPr>
        <w:br/>
        <w:t xml:space="preserve">w dalszym ciągu prowadzona będzie metodą otworową za pomocą otworu Cudzynowice </w:t>
      </w:r>
      <w:r>
        <w:rPr>
          <w:szCs w:val="24"/>
        </w:rPr>
        <w:br/>
        <w:t>GT-1, bez użycia pomp głębinowych, z wydajnością nie przekraczającą ustalonych zasobów przemysłowych (</w:t>
      </w:r>
      <w:proofErr w:type="spellStart"/>
      <w:r>
        <w:rPr>
          <w:szCs w:val="24"/>
        </w:rPr>
        <w:t>Qp</w:t>
      </w:r>
      <w:proofErr w:type="spellEnd"/>
      <w:r>
        <w:rPr>
          <w:szCs w:val="24"/>
        </w:rPr>
        <w:t>) wynoszących 5 m</w:t>
      </w:r>
      <w:r>
        <w:rPr>
          <w:szCs w:val="24"/>
          <w:vertAlign w:val="superscript"/>
        </w:rPr>
        <w:t>3</w:t>
      </w:r>
      <w:r>
        <w:rPr>
          <w:szCs w:val="24"/>
        </w:rPr>
        <w:t>/h, 120 m</w:t>
      </w:r>
      <w:r>
        <w:rPr>
          <w:szCs w:val="24"/>
          <w:vertAlign w:val="superscript"/>
        </w:rPr>
        <w:t>3</w:t>
      </w:r>
      <w:r>
        <w:rPr>
          <w:szCs w:val="24"/>
        </w:rPr>
        <w:t>/d i 43 800 m</w:t>
      </w:r>
      <w:r>
        <w:rPr>
          <w:szCs w:val="24"/>
          <w:vertAlign w:val="superscript"/>
        </w:rPr>
        <w:t>3</w:t>
      </w:r>
      <w:r>
        <w:rPr>
          <w:szCs w:val="24"/>
        </w:rPr>
        <w:t xml:space="preserve">/rok, przy ustalonych </w:t>
      </w:r>
      <w:r>
        <w:rPr>
          <w:szCs w:val="24"/>
        </w:rPr>
        <w:br/>
        <w:t xml:space="preserve">w </w:t>
      </w:r>
      <w:r>
        <w:rPr>
          <w:i/>
          <w:iCs/>
          <w:szCs w:val="24"/>
        </w:rPr>
        <w:t xml:space="preserve">Dokumentacji hydrogeologicznej… </w:t>
      </w:r>
      <w:r>
        <w:rPr>
          <w:szCs w:val="24"/>
        </w:rPr>
        <w:t>zasobach eksploatacyjnych wynoszących Q</w:t>
      </w:r>
      <w:r>
        <w:rPr>
          <w:szCs w:val="24"/>
          <w:vertAlign w:val="subscript"/>
        </w:rPr>
        <w:t>E</w:t>
      </w:r>
      <w:r>
        <w:rPr>
          <w:szCs w:val="24"/>
        </w:rPr>
        <w:t>= 82m</w:t>
      </w:r>
      <w:r>
        <w:rPr>
          <w:szCs w:val="24"/>
          <w:vertAlign w:val="superscript"/>
        </w:rPr>
        <w:t>3</w:t>
      </w:r>
      <w:r>
        <w:rPr>
          <w:szCs w:val="24"/>
        </w:rPr>
        <w:t>/h.</w:t>
      </w:r>
    </w:p>
    <w:p w14:paraId="1032F8F6" w14:textId="77777777" w:rsidR="0013246F" w:rsidRDefault="0013246F" w:rsidP="0013246F">
      <w:pPr>
        <w:spacing w:line="276" w:lineRule="auto"/>
        <w:ind w:right="-2"/>
        <w:rPr>
          <w:szCs w:val="24"/>
        </w:rPr>
      </w:pPr>
      <w:r>
        <w:rPr>
          <w:szCs w:val="24"/>
        </w:rPr>
        <w:t xml:space="preserve">Wydobyta woda wykorzystywana będzie do celów grzewczych w budynkach należących do Szkoły Rolniczej w Cudzynowicach oraz do celów balneologicznych.    </w:t>
      </w:r>
    </w:p>
    <w:p w14:paraId="0E85BEF3" w14:textId="77777777" w:rsidR="0013246F" w:rsidRDefault="0013246F" w:rsidP="0013246F">
      <w:pPr>
        <w:spacing w:line="276" w:lineRule="auto"/>
        <w:ind w:right="-2"/>
        <w:rPr>
          <w:szCs w:val="24"/>
        </w:rPr>
      </w:pPr>
      <w:r>
        <w:rPr>
          <w:szCs w:val="24"/>
        </w:rPr>
        <w:t xml:space="preserve"> </w:t>
      </w:r>
      <w:r>
        <w:rPr>
          <w:szCs w:val="24"/>
        </w:rPr>
        <w:tab/>
        <w:t xml:space="preserve"> W związku z brakiem zmian m.in. w zakresie wielkości i sposobu eksploatacji ujęcia, </w:t>
      </w:r>
    </w:p>
    <w:p w14:paraId="3BFB31FD" w14:textId="77777777" w:rsidR="0013246F" w:rsidRDefault="0013246F" w:rsidP="0013246F">
      <w:pPr>
        <w:spacing w:line="276" w:lineRule="auto"/>
        <w:ind w:right="-2"/>
        <w:rPr>
          <w:szCs w:val="22"/>
        </w:rPr>
      </w:pPr>
      <w:r>
        <w:t xml:space="preserve">nie wnioskowano o zmianę terminu obowiązywania koncesji ani o zmianę granic obszaru i terenu górniczego „Cudzynowice”. </w:t>
      </w:r>
    </w:p>
    <w:p w14:paraId="2EB99C37" w14:textId="77777777" w:rsidR="0013246F" w:rsidRDefault="0013246F" w:rsidP="0013246F">
      <w:pPr>
        <w:spacing w:line="276" w:lineRule="auto"/>
        <w:ind w:right="-2" w:firstLine="708"/>
      </w:pPr>
      <w:r>
        <w:t xml:space="preserve">Z uwagi na zmianę kwalifikacji wydobywanej kopaliny z wód termalnych na termalne i lecznicze zmianie uległy zapisy pkt. 1, 4, 5 i 6 przedmiotowej koncesji. Zmianie uległa </w:t>
      </w:r>
      <w:r>
        <w:lastRenderedPageBreak/>
        <w:t xml:space="preserve">również treść punktu 7 koncesji, który w nowym brzmieniu zobowiązuje przedsiębiorcę m.in. do wykonywania szeregu pomiarów i badań jakości wydobywanej wody. </w:t>
      </w:r>
    </w:p>
    <w:p w14:paraId="21AAB3A3" w14:textId="77777777" w:rsidR="0013246F" w:rsidRDefault="0013246F" w:rsidP="0013246F">
      <w:pPr>
        <w:spacing w:line="276" w:lineRule="auto"/>
        <w:ind w:right="-2" w:firstLine="708"/>
      </w:pPr>
      <w:r>
        <w:t xml:space="preserve">Pozostałe zapisy koncesji nie ulegają zmianie. </w:t>
      </w:r>
    </w:p>
    <w:p w14:paraId="2CBA3CE6" w14:textId="77777777" w:rsidR="0013246F" w:rsidRDefault="0013246F" w:rsidP="0013246F">
      <w:pPr>
        <w:spacing w:line="276" w:lineRule="auto"/>
        <w:ind w:right="-2" w:firstLine="708"/>
      </w:pPr>
      <w:r>
        <w:t xml:space="preserve">W toku prowadzonego postępowania, stosownie do art. 23 ust. 2a pkt 1, w związku </w:t>
      </w:r>
      <w:r>
        <w:br/>
        <w:t xml:space="preserve">z art. 34 ust. 1a ustawy Prawo geologiczne i górnicze, pismem z dnia 28.11.2023 r., </w:t>
      </w:r>
      <w:r>
        <w:br/>
        <w:t>znak: ŚO-V.7422.1.38.2023, do którego dołączono projekt rozstrzygnięcia (decyzji), wystąpiono do Burmistrza Miasta i Gminy w Kazimierzy Wielkiej o uzgodnienie stanowiska w sprawie zmiany koncesji na wydobywanie wód termalnych ujęciem „Cudzynowice GT-1” ze złoża „Cudzynowice”. W odpowiedzi organ współdziałający w postanowieniu z dnia 28.11.2023 r. znak: II.6723.01.01.2023 uzgodnił zmianę koncesji.</w:t>
      </w:r>
    </w:p>
    <w:p w14:paraId="7FBEFE5F" w14:textId="77777777" w:rsidR="0013246F" w:rsidRDefault="0013246F" w:rsidP="0013246F">
      <w:pPr>
        <w:pStyle w:val="Tekstpodstawowywcity"/>
        <w:spacing w:line="276" w:lineRule="auto"/>
        <w:rPr>
          <w:color w:val="000000"/>
        </w:rPr>
      </w:pPr>
      <w:r>
        <w:rPr>
          <w:color w:val="000000"/>
        </w:rPr>
        <w:t>W związku z powyższymi ustaleniami, orzeczono jak w rozstrzygnięciu niniejszej decyzji.</w:t>
      </w:r>
    </w:p>
    <w:p w14:paraId="5D3172E7" w14:textId="77777777" w:rsidR="0013246F" w:rsidRDefault="0013246F" w:rsidP="0013246F">
      <w:pPr>
        <w:spacing w:line="240" w:lineRule="auto"/>
        <w:ind w:right="-2"/>
        <w:rPr>
          <w:highlight w:val="yellow"/>
        </w:rPr>
      </w:pPr>
    </w:p>
    <w:p w14:paraId="4D11F371" w14:textId="77777777" w:rsidR="0013246F" w:rsidRDefault="0013246F" w:rsidP="0013246F">
      <w:pPr>
        <w:spacing w:line="240" w:lineRule="auto"/>
        <w:ind w:right="-2"/>
        <w:rPr>
          <w:highlight w:val="yellow"/>
        </w:rPr>
      </w:pPr>
    </w:p>
    <w:p w14:paraId="44B502A1" w14:textId="77777777" w:rsidR="0013246F" w:rsidRDefault="0013246F" w:rsidP="0013246F">
      <w:pPr>
        <w:spacing w:line="240" w:lineRule="auto"/>
        <w:ind w:right="-2"/>
        <w:rPr>
          <w:highlight w:val="yellow"/>
        </w:rPr>
      </w:pPr>
    </w:p>
    <w:p w14:paraId="6F32A663" w14:textId="77777777" w:rsidR="0013246F" w:rsidRDefault="0013246F" w:rsidP="0013246F">
      <w:pPr>
        <w:spacing w:line="276" w:lineRule="auto"/>
        <w:rPr>
          <w:rFonts w:eastAsia="Times New Roman"/>
          <w:bCs/>
          <w:sz w:val="20"/>
          <w:u w:val="single"/>
          <w:lang w:bidi="en-US"/>
        </w:rPr>
      </w:pPr>
      <w:r>
        <w:rPr>
          <w:rFonts w:eastAsia="Times New Roman"/>
          <w:sz w:val="20"/>
          <w:u w:val="single"/>
          <w:lang w:bidi="en-US"/>
        </w:rPr>
        <w:t>Pouczenie:</w:t>
      </w:r>
    </w:p>
    <w:p w14:paraId="0526243F" w14:textId="77777777" w:rsidR="0013246F" w:rsidRDefault="0013246F" w:rsidP="0013246F">
      <w:pPr>
        <w:pStyle w:val="Tekstpodstawowy2"/>
        <w:spacing w:after="0" w:line="240" w:lineRule="auto"/>
        <w:jc w:val="both"/>
        <w:rPr>
          <w:lang w:eastAsia="en-US" w:bidi="en-US"/>
        </w:rPr>
      </w:pPr>
      <w:r>
        <w:rPr>
          <w:lang w:eastAsia="en-US" w:bidi="en-US"/>
        </w:rPr>
        <w:t>Od decyzji przysługuje stronom odwołanie. Odwołanie wnosi się do Ministra Klimatu i Środowiska w terminie 14 dni od dnia doręczenia decyzji za pośrednictwem Marszałka Województwa Świętokrzyskiego. Przed upływem terminu do wniesieniu odwołania strona może zrzec się prawa do wniesienia odwołania wobec organu administracji publicznej, który wydał decyzję. Z dniem doręczenia oświadczenia o zrzeczeniu się prawa do odwołania przez ostatnią ze stron postępowania decyzja staje się ostateczna i prawomocna.</w:t>
      </w:r>
    </w:p>
    <w:p w14:paraId="2349372A" w14:textId="77777777" w:rsidR="0013246F" w:rsidRDefault="0013246F" w:rsidP="0013246F">
      <w:pPr>
        <w:pStyle w:val="Tekstpodstawowy2"/>
        <w:spacing w:after="0" w:line="240" w:lineRule="auto"/>
        <w:jc w:val="both"/>
        <w:rPr>
          <w:color w:val="000000"/>
          <w:sz w:val="18"/>
          <w:szCs w:val="18"/>
        </w:rPr>
      </w:pPr>
    </w:p>
    <w:p w14:paraId="4AD61B87" w14:textId="77777777" w:rsidR="0013246F" w:rsidRPr="0013246F" w:rsidRDefault="0013246F" w:rsidP="0013246F">
      <w:pPr>
        <w:pStyle w:val="Tekstpodstawowy2"/>
        <w:spacing w:after="0" w:line="240" w:lineRule="auto"/>
        <w:jc w:val="both"/>
        <w:rPr>
          <w:i/>
          <w:iCs/>
          <w:color w:val="000000"/>
          <w:w w:val="150"/>
          <w:sz w:val="18"/>
          <w:szCs w:val="18"/>
        </w:rPr>
      </w:pPr>
      <w:r w:rsidRPr="0013246F">
        <w:rPr>
          <w:i/>
          <w:iCs/>
          <w:color w:val="000000"/>
          <w:sz w:val="18"/>
          <w:szCs w:val="18"/>
        </w:rPr>
        <w:t>Wnioskodawca w dniu 10.10.2023r. dokonał zapłaty opłaty skarbowej za zmianę koncesji na wydobywanie wód termalnych ujęciem „Cudzynowice GT-1” ze złoża „Cudzynowice” w wysokości 308,00 zł. na rachunek Urzędu Miasta Kielce (nr 38 1050 0099 6450 9000 0000 0000).</w:t>
      </w:r>
    </w:p>
    <w:p w14:paraId="12EAD8A5" w14:textId="77777777" w:rsidR="0013246F" w:rsidRDefault="0013246F" w:rsidP="0013246F">
      <w:pPr>
        <w:spacing w:line="240" w:lineRule="auto"/>
        <w:rPr>
          <w:sz w:val="18"/>
          <w:szCs w:val="18"/>
          <w:highlight w:val="yellow"/>
          <w:u w:val="single"/>
        </w:rPr>
      </w:pPr>
    </w:p>
    <w:p w14:paraId="5685FA2C" w14:textId="77777777" w:rsidR="0013246F" w:rsidRDefault="0013246F" w:rsidP="0013246F">
      <w:pPr>
        <w:spacing w:line="240" w:lineRule="auto"/>
        <w:rPr>
          <w:sz w:val="18"/>
          <w:szCs w:val="18"/>
          <w:highlight w:val="yellow"/>
          <w:u w:val="single"/>
        </w:rPr>
      </w:pPr>
    </w:p>
    <w:p w14:paraId="6CDB47B8" w14:textId="77777777" w:rsidR="0013246F" w:rsidRDefault="0013246F" w:rsidP="0013246F">
      <w:pPr>
        <w:spacing w:line="240" w:lineRule="auto"/>
        <w:rPr>
          <w:sz w:val="18"/>
          <w:szCs w:val="18"/>
          <w:highlight w:val="yellow"/>
          <w:u w:val="single"/>
        </w:rPr>
      </w:pPr>
    </w:p>
    <w:p w14:paraId="335B409A" w14:textId="77777777" w:rsidR="0013246F" w:rsidRDefault="0013246F" w:rsidP="0013246F">
      <w:pPr>
        <w:spacing w:line="240" w:lineRule="auto"/>
        <w:rPr>
          <w:sz w:val="18"/>
          <w:szCs w:val="18"/>
          <w:highlight w:val="yellow"/>
          <w:u w:val="single"/>
        </w:rPr>
      </w:pPr>
    </w:p>
    <w:p w14:paraId="4ECA1701" w14:textId="77777777" w:rsidR="0013246F" w:rsidRDefault="0013246F" w:rsidP="0013246F">
      <w:pPr>
        <w:spacing w:line="240" w:lineRule="auto"/>
        <w:rPr>
          <w:sz w:val="18"/>
          <w:szCs w:val="18"/>
          <w:highlight w:val="yellow"/>
          <w:u w:val="single"/>
        </w:rPr>
      </w:pPr>
    </w:p>
    <w:p w14:paraId="39E17102" w14:textId="77777777" w:rsidR="0013246F" w:rsidRDefault="0013246F" w:rsidP="0013246F">
      <w:pPr>
        <w:spacing w:line="240" w:lineRule="auto"/>
        <w:rPr>
          <w:sz w:val="18"/>
          <w:szCs w:val="18"/>
          <w:highlight w:val="yellow"/>
          <w:u w:val="single"/>
        </w:rPr>
      </w:pPr>
    </w:p>
    <w:p w14:paraId="18B925EE" w14:textId="77777777" w:rsidR="0013246F" w:rsidRDefault="0013246F" w:rsidP="0013246F">
      <w:pPr>
        <w:spacing w:line="240" w:lineRule="auto"/>
        <w:rPr>
          <w:sz w:val="18"/>
          <w:szCs w:val="18"/>
          <w:highlight w:val="yellow"/>
          <w:u w:val="single"/>
        </w:rPr>
      </w:pPr>
    </w:p>
    <w:p w14:paraId="11F0EAE3" w14:textId="77777777" w:rsidR="0013246F" w:rsidRDefault="0013246F" w:rsidP="0013246F">
      <w:pPr>
        <w:spacing w:line="240" w:lineRule="auto"/>
        <w:rPr>
          <w:sz w:val="18"/>
          <w:szCs w:val="18"/>
          <w:highlight w:val="yellow"/>
          <w:u w:val="single"/>
        </w:rPr>
      </w:pPr>
    </w:p>
    <w:p w14:paraId="626FCE9E" w14:textId="77777777" w:rsidR="0013246F" w:rsidRDefault="0013246F" w:rsidP="0013246F">
      <w:pPr>
        <w:spacing w:line="240" w:lineRule="auto"/>
        <w:rPr>
          <w:sz w:val="18"/>
          <w:szCs w:val="18"/>
          <w:highlight w:val="yellow"/>
          <w:u w:val="single"/>
        </w:rPr>
      </w:pPr>
    </w:p>
    <w:p w14:paraId="76568087" w14:textId="77777777" w:rsidR="0013246F" w:rsidRDefault="0013246F" w:rsidP="0013246F">
      <w:pPr>
        <w:spacing w:line="240" w:lineRule="auto"/>
        <w:rPr>
          <w:sz w:val="18"/>
          <w:szCs w:val="18"/>
          <w:highlight w:val="yellow"/>
          <w:u w:val="single"/>
        </w:rPr>
      </w:pPr>
    </w:p>
    <w:p w14:paraId="6F8DA1EB" w14:textId="77777777" w:rsidR="0013246F" w:rsidRDefault="0013246F" w:rsidP="0013246F">
      <w:pPr>
        <w:spacing w:line="240" w:lineRule="auto"/>
        <w:rPr>
          <w:sz w:val="18"/>
          <w:szCs w:val="18"/>
          <w:highlight w:val="yellow"/>
          <w:u w:val="single"/>
        </w:rPr>
      </w:pPr>
    </w:p>
    <w:p w14:paraId="27899D59" w14:textId="77777777" w:rsidR="0013246F" w:rsidRDefault="0013246F" w:rsidP="0013246F">
      <w:pPr>
        <w:spacing w:line="240" w:lineRule="auto"/>
        <w:rPr>
          <w:sz w:val="18"/>
          <w:szCs w:val="18"/>
          <w:highlight w:val="yellow"/>
          <w:u w:val="single"/>
        </w:rPr>
      </w:pPr>
    </w:p>
    <w:p w14:paraId="6566253D" w14:textId="77777777" w:rsidR="0013246F" w:rsidRDefault="0013246F" w:rsidP="0013246F">
      <w:pPr>
        <w:spacing w:line="240" w:lineRule="auto"/>
        <w:rPr>
          <w:sz w:val="18"/>
          <w:szCs w:val="18"/>
          <w:highlight w:val="yellow"/>
          <w:u w:val="single"/>
        </w:rPr>
      </w:pPr>
    </w:p>
    <w:p w14:paraId="1AAF810F" w14:textId="77777777" w:rsidR="0013246F" w:rsidRDefault="0013246F" w:rsidP="0013246F">
      <w:pPr>
        <w:spacing w:line="240" w:lineRule="auto"/>
        <w:rPr>
          <w:sz w:val="18"/>
          <w:szCs w:val="18"/>
          <w:highlight w:val="yellow"/>
          <w:u w:val="single"/>
        </w:rPr>
      </w:pPr>
    </w:p>
    <w:p w14:paraId="59F6E581" w14:textId="77777777" w:rsidR="0013246F" w:rsidRDefault="0013246F" w:rsidP="0013246F">
      <w:pPr>
        <w:spacing w:line="240" w:lineRule="auto"/>
        <w:rPr>
          <w:sz w:val="18"/>
          <w:szCs w:val="18"/>
          <w:highlight w:val="yellow"/>
          <w:u w:val="single"/>
        </w:rPr>
      </w:pPr>
    </w:p>
    <w:p w14:paraId="6FCF6385" w14:textId="77777777" w:rsidR="0013246F" w:rsidRDefault="0013246F" w:rsidP="0013246F">
      <w:pPr>
        <w:spacing w:line="240" w:lineRule="auto"/>
        <w:rPr>
          <w:sz w:val="18"/>
          <w:szCs w:val="18"/>
          <w:highlight w:val="yellow"/>
          <w:u w:val="single"/>
        </w:rPr>
      </w:pPr>
    </w:p>
    <w:p w14:paraId="0229E779" w14:textId="77777777" w:rsidR="0013246F" w:rsidRDefault="0013246F" w:rsidP="0013246F">
      <w:pPr>
        <w:spacing w:line="240" w:lineRule="auto"/>
        <w:rPr>
          <w:sz w:val="18"/>
          <w:szCs w:val="18"/>
          <w:highlight w:val="yellow"/>
          <w:u w:val="single"/>
        </w:rPr>
      </w:pPr>
    </w:p>
    <w:p w14:paraId="1CA1ADB4" w14:textId="77777777" w:rsidR="0013246F" w:rsidRDefault="0013246F" w:rsidP="0013246F">
      <w:pPr>
        <w:spacing w:line="240" w:lineRule="auto"/>
        <w:rPr>
          <w:sz w:val="18"/>
          <w:szCs w:val="18"/>
          <w:highlight w:val="yellow"/>
          <w:u w:val="single"/>
        </w:rPr>
      </w:pPr>
    </w:p>
    <w:p w14:paraId="2C8B0881" w14:textId="77777777" w:rsidR="006E3CF4" w:rsidRDefault="006E3CF4" w:rsidP="0013246F">
      <w:pPr>
        <w:spacing w:line="240" w:lineRule="auto"/>
        <w:rPr>
          <w:sz w:val="18"/>
          <w:szCs w:val="18"/>
          <w:highlight w:val="yellow"/>
          <w:u w:val="single"/>
        </w:rPr>
      </w:pPr>
    </w:p>
    <w:p w14:paraId="01919456" w14:textId="078BBC2D" w:rsidR="0013246F" w:rsidRPr="006E3CF4" w:rsidRDefault="0013246F" w:rsidP="006E3CF4">
      <w:pPr>
        <w:pStyle w:val="Tekstpodstawowy"/>
        <w:spacing w:line="240" w:lineRule="auto"/>
        <w:ind w:firstLine="0"/>
        <w:rPr>
          <w:sz w:val="20"/>
          <w:u w:val="single"/>
        </w:rPr>
      </w:pPr>
      <w:r w:rsidRPr="006E3CF4">
        <w:rPr>
          <w:sz w:val="20"/>
          <w:u w:val="single"/>
        </w:rPr>
        <w:t>Otrzymują:</w:t>
      </w:r>
      <w:r w:rsidR="006E3CF4" w:rsidRPr="006E3CF4">
        <w:rPr>
          <w:sz w:val="20"/>
          <w:u w:val="single"/>
        </w:rPr>
        <w:t xml:space="preserve"> (</w:t>
      </w:r>
      <w:proofErr w:type="spellStart"/>
      <w:r w:rsidR="006E3CF4" w:rsidRPr="006E3CF4">
        <w:rPr>
          <w:sz w:val="20"/>
          <w:u w:val="single"/>
        </w:rPr>
        <w:t>z.p.o</w:t>
      </w:r>
      <w:proofErr w:type="spellEnd"/>
      <w:r w:rsidR="006E3CF4" w:rsidRPr="006E3CF4">
        <w:rPr>
          <w:sz w:val="20"/>
          <w:u w:val="single"/>
        </w:rPr>
        <w:t>)</w:t>
      </w:r>
    </w:p>
    <w:p w14:paraId="48F4455D" w14:textId="77777777" w:rsidR="0013246F" w:rsidRPr="006E3CF4" w:rsidRDefault="0013246F" w:rsidP="0013246F">
      <w:pPr>
        <w:numPr>
          <w:ilvl w:val="0"/>
          <w:numId w:val="8"/>
        </w:numPr>
        <w:spacing w:line="240" w:lineRule="auto"/>
        <w:jc w:val="left"/>
        <w:rPr>
          <w:sz w:val="20"/>
        </w:rPr>
      </w:pPr>
      <w:bookmarkStart w:id="6" w:name="_Hlk151985636"/>
      <w:r w:rsidRPr="006E3CF4">
        <w:rPr>
          <w:sz w:val="20"/>
        </w:rPr>
        <w:t xml:space="preserve">Kazimierskie Wody Termalne i Lecznicze Sp. z o.o. </w:t>
      </w:r>
    </w:p>
    <w:p w14:paraId="078DC7F9" w14:textId="3C2095C4" w:rsidR="0013246F" w:rsidRPr="006E3CF4" w:rsidRDefault="0013246F" w:rsidP="006E3CF4">
      <w:pPr>
        <w:spacing w:line="240" w:lineRule="auto"/>
        <w:ind w:firstLine="360"/>
        <w:jc w:val="left"/>
        <w:rPr>
          <w:sz w:val="20"/>
        </w:rPr>
      </w:pPr>
      <w:r w:rsidRPr="006E3CF4">
        <w:rPr>
          <w:sz w:val="20"/>
        </w:rPr>
        <w:t>ul. Partyzantów 29</w:t>
      </w:r>
      <w:r w:rsidR="006E3CF4">
        <w:rPr>
          <w:sz w:val="20"/>
        </w:rPr>
        <w:t xml:space="preserve">, </w:t>
      </w:r>
      <w:r w:rsidRPr="006E3CF4">
        <w:rPr>
          <w:sz w:val="20"/>
        </w:rPr>
        <w:t>28-500 Kazimierza Wielka</w:t>
      </w:r>
    </w:p>
    <w:p w14:paraId="653D439E" w14:textId="77777777" w:rsidR="0013246F" w:rsidRPr="006E3CF4" w:rsidRDefault="0013246F" w:rsidP="006E3CF4">
      <w:pPr>
        <w:spacing w:line="240" w:lineRule="auto"/>
        <w:ind w:firstLine="360"/>
        <w:jc w:val="left"/>
        <w:rPr>
          <w:sz w:val="20"/>
        </w:rPr>
      </w:pPr>
      <w:r w:rsidRPr="006E3CF4">
        <w:rPr>
          <w:sz w:val="20"/>
        </w:rPr>
        <w:t>+ egz. PZZ</w:t>
      </w:r>
    </w:p>
    <w:p w14:paraId="7A57EC05" w14:textId="77777777" w:rsidR="0013246F" w:rsidRPr="006E3CF4" w:rsidRDefault="0013246F" w:rsidP="0013246F">
      <w:pPr>
        <w:numPr>
          <w:ilvl w:val="0"/>
          <w:numId w:val="8"/>
        </w:numPr>
        <w:spacing w:line="240" w:lineRule="auto"/>
        <w:rPr>
          <w:sz w:val="20"/>
        </w:rPr>
      </w:pPr>
      <w:r w:rsidRPr="006E3CF4">
        <w:rPr>
          <w:sz w:val="20"/>
        </w:rPr>
        <w:t>Powiat Kazimierski</w:t>
      </w:r>
    </w:p>
    <w:p w14:paraId="07042FCE" w14:textId="59D0A9DA" w:rsidR="0013246F" w:rsidRPr="006E3CF4" w:rsidRDefault="0013246F" w:rsidP="006E3CF4">
      <w:pPr>
        <w:spacing w:line="240" w:lineRule="auto"/>
        <w:ind w:firstLine="360"/>
        <w:rPr>
          <w:sz w:val="20"/>
        </w:rPr>
      </w:pPr>
      <w:r w:rsidRPr="006E3CF4">
        <w:rPr>
          <w:sz w:val="20"/>
        </w:rPr>
        <w:t>ul. Tadeusza Kościuszki 12</w:t>
      </w:r>
      <w:r w:rsidR="006E3CF4">
        <w:rPr>
          <w:sz w:val="20"/>
        </w:rPr>
        <w:t xml:space="preserve">, </w:t>
      </w:r>
      <w:r w:rsidRPr="006E3CF4">
        <w:rPr>
          <w:sz w:val="20"/>
        </w:rPr>
        <w:t xml:space="preserve"> 28-500 Kazimierza Wielka</w:t>
      </w:r>
    </w:p>
    <w:p w14:paraId="46AA9FD8" w14:textId="77777777" w:rsidR="0013246F" w:rsidRPr="006E3CF4" w:rsidRDefault="0013246F" w:rsidP="0013246F">
      <w:pPr>
        <w:numPr>
          <w:ilvl w:val="0"/>
          <w:numId w:val="8"/>
        </w:numPr>
        <w:spacing w:line="240" w:lineRule="auto"/>
        <w:rPr>
          <w:sz w:val="20"/>
        </w:rPr>
      </w:pPr>
      <w:r w:rsidRPr="006E3CF4">
        <w:rPr>
          <w:sz w:val="20"/>
        </w:rPr>
        <w:t>a/a</w:t>
      </w:r>
    </w:p>
    <w:bookmarkEnd w:id="6"/>
    <w:p w14:paraId="1AC2E92D" w14:textId="77777777" w:rsidR="0013246F" w:rsidRPr="006E3CF4" w:rsidRDefault="0013246F" w:rsidP="0013246F">
      <w:pPr>
        <w:spacing w:line="240" w:lineRule="auto"/>
        <w:rPr>
          <w:color w:val="000000"/>
          <w:sz w:val="20"/>
          <w:highlight w:val="yellow"/>
          <w:u w:val="single"/>
        </w:rPr>
      </w:pPr>
    </w:p>
    <w:p w14:paraId="427836AB" w14:textId="77777777" w:rsidR="0013246F" w:rsidRPr="006E3CF4" w:rsidRDefault="0013246F" w:rsidP="006E3CF4">
      <w:pPr>
        <w:spacing w:line="240" w:lineRule="auto"/>
        <w:ind w:firstLine="0"/>
        <w:jc w:val="left"/>
        <w:rPr>
          <w:sz w:val="20"/>
        </w:rPr>
      </w:pPr>
      <w:r w:rsidRPr="006E3CF4">
        <w:rPr>
          <w:sz w:val="20"/>
        </w:rPr>
        <w:t xml:space="preserve">Do wiadomości (za pośrednictwem elektronicznej skrzynki podawczej </w:t>
      </w:r>
      <w:proofErr w:type="spellStart"/>
      <w:r w:rsidRPr="006E3CF4">
        <w:rPr>
          <w:sz w:val="20"/>
        </w:rPr>
        <w:t>ePUAP</w:t>
      </w:r>
      <w:proofErr w:type="spellEnd"/>
      <w:r w:rsidRPr="006E3CF4">
        <w:rPr>
          <w:sz w:val="20"/>
        </w:rPr>
        <w:t>):</w:t>
      </w:r>
    </w:p>
    <w:p w14:paraId="18D6175D" w14:textId="77777777" w:rsidR="0013246F" w:rsidRPr="006E3CF4" w:rsidRDefault="0013246F" w:rsidP="006E3CF4">
      <w:pPr>
        <w:pStyle w:val="Akapitzlist"/>
        <w:numPr>
          <w:ilvl w:val="0"/>
          <w:numId w:val="20"/>
        </w:numPr>
        <w:spacing w:line="240" w:lineRule="auto"/>
        <w:ind w:left="426"/>
        <w:jc w:val="left"/>
        <w:rPr>
          <w:sz w:val="20"/>
        </w:rPr>
      </w:pPr>
      <w:bookmarkStart w:id="7" w:name="_Hlk151977461"/>
      <w:r w:rsidRPr="006E3CF4">
        <w:rPr>
          <w:sz w:val="20"/>
        </w:rPr>
        <w:t>Burmistrz Miasta i Gminy w Kazimierzy Wielkiej</w:t>
      </w:r>
    </w:p>
    <w:p w14:paraId="21F4ABE6" w14:textId="735C66BA" w:rsidR="0013246F" w:rsidRPr="006E3CF4" w:rsidRDefault="0013246F" w:rsidP="006E3CF4">
      <w:pPr>
        <w:pStyle w:val="Akapitzlist"/>
        <w:spacing w:line="240" w:lineRule="auto"/>
        <w:ind w:left="426" w:firstLine="0"/>
        <w:jc w:val="left"/>
        <w:rPr>
          <w:sz w:val="20"/>
        </w:rPr>
      </w:pPr>
      <w:r w:rsidRPr="006E3CF4">
        <w:rPr>
          <w:sz w:val="20"/>
        </w:rPr>
        <w:t>ul. Tadeusza Kościuszki 12</w:t>
      </w:r>
      <w:r w:rsidR="006E3CF4">
        <w:rPr>
          <w:sz w:val="20"/>
        </w:rPr>
        <w:t xml:space="preserve">, </w:t>
      </w:r>
      <w:r w:rsidRPr="006E3CF4">
        <w:rPr>
          <w:sz w:val="20"/>
        </w:rPr>
        <w:t>Kazimierza Wielka</w:t>
      </w:r>
    </w:p>
    <w:p w14:paraId="427361C8" w14:textId="77777777" w:rsidR="0013246F" w:rsidRPr="006E3CF4" w:rsidRDefault="0013246F" w:rsidP="006E3CF4">
      <w:pPr>
        <w:pStyle w:val="Akapitzlist"/>
        <w:numPr>
          <w:ilvl w:val="0"/>
          <w:numId w:val="20"/>
        </w:numPr>
        <w:spacing w:line="240" w:lineRule="auto"/>
        <w:ind w:left="426"/>
        <w:jc w:val="left"/>
        <w:rPr>
          <w:sz w:val="20"/>
        </w:rPr>
      </w:pPr>
      <w:r w:rsidRPr="006E3CF4">
        <w:rPr>
          <w:sz w:val="20"/>
        </w:rPr>
        <w:t>Starosta Powiatu Kazimierskiego</w:t>
      </w:r>
    </w:p>
    <w:p w14:paraId="112AB480" w14:textId="161D08A8" w:rsidR="0013246F" w:rsidRPr="006E3CF4" w:rsidRDefault="0013246F" w:rsidP="006E3CF4">
      <w:pPr>
        <w:pStyle w:val="Akapitzlist"/>
        <w:spacing w:line="240" w:lineRule="auto"/>
        <w:ind w:left="426" w:firstLine="0"/>
        <w:jc w:val="left"/>
        <w:rPr>
          <w:sz w:val="20"/>
        </w:rPr>
      </w:pPr>
      <w:r w:rsidRPr="006E3CF4">
        <w:rPr>
          <w:sz w:val="20"/>
        </w:rPr>
        <w:t>ul. Tadeusza Kościuszki 12</w:t>
      </w:r>
      <w:r w:rsidR="006E3CF4">
        <w:rPr>
          <w:sz w:val="20"/>
        </w:rPr>
        <w:t xml:space="preserve">, </w:t>
      </w:r>
      <w:r w:rsidRPr="006E3CF4">
        <w:rPr>
          <w:sz w:val="20"/>
        </w:rPr>
        <w:t>Kazimierza Wielka</w:t>
      </w:r>
    </w:p>
    <w:p w14:paraId="2E5B3E09" w14:textId="77777777" w:rsidR="0013246F" w:rsidRPr="006E3CF4" w:rsidRDefault="0013246F" w:rsidP="006E3CF4">
      <w:pPr>
        <w:pStyle w:val="Akapitzlist"/>
        <w:numPr>
          <w:ilvl w:val="0"/>
          <w:numId w:val="20"/>
        </w:numPr>
        <w:spacing w:line="240" w:lineRule="auto"/>
        <w:ind w:left="426"/>
        <w:jc w:val="left"/>
        <w:rPr>
          <w:sz w:val="20"/>
        </w:rPr>
      </w:pPr>
      <w:r w:rsidRPr="006E3CF4">
        <w:rPr>
          <w:sz w:val="20"/>
        </w:rPr>
        <w:t>Dyrektor Okręgowego Urzędu Górniczego</w:t>
      </w:r>
    </w:p>
    <w:p w14:paraId="0C8637C2" w14:textId="7E883DA6" w:rsidR="0013246F" w:rsidRPr="006E3CF4" w:rsidRDefault="0013246F" w:rsidP="006E3CF4">
      <w:pPr>
        <w:pStyle w:val="Akapitzlist"/>
        <w:spacing w:line="240" w:lineRule="auto"/>
        <w:ind w:left="426" w:firstLine="0"/>
        <w:jc w:val="left"/>
        <w:rPr>
          <w:sz w:val="20"/>
        </w:rPr>
      </w:pPr>
      <w:r w:rsidRPr="006E3CF4">
        <w:rPr>
          <w:sz w:val="20"/>
        </w:rPr>
        <w:t>ul. Wrzosowa 44</w:t>
      </w:r>
      <w:r w:rsidR="006E3CF4">
        <w:rPr>
          <w:sz w:val="20"/>
        </w:rPr>
        <w:t xml:space="preserve">, </w:t>
      </w:r>
      <w:r w:rsidRPr="006E3CF4">
        <w:rPr>
          <w:sz w:val="20"/>
        </w:rPr>
        <w:t>Kielce</w:t>
      </w:r>
    </w:p>
    <w:p w14:paraId="1415B411" w14:textId="77777777" w:rsidR="0013246F" w:rsidRPr="006E3CF4" w:rsidRDefault="0013246F" w:rsidP="006E3CF4">
      <w:pPr>
        <w:pStyle w:val="Akapitzlist"/>
        <w:numPr>
          <w:ilvl w:val="0"/>
          <w:numId w:val="20"/>
        </w:numPr>
        <w:spacing w:line="240" w:lineRule="auto"/>
        <w:ind w:left="426"/>
        <w:jc w:val="left"/>
        <w:rPr>
          <w:sz w:val="20"/>
        </w:rPr>
      </w:pPr>
      <w:r w:rsidRPr="006E3CF4">
        <w:rPr>
          <w:sz w:val="20"/>
        </w:rPr>
        <w:t>Prezes Wyższego Urzędu Górniczego</w:t>
      </w:r>
    </w:p>
    <w:p w14:paraId="4D1A0B42" w14:textId="246962C9" w:rsidR="0013246F" w:rsidRPr="006E3CF4" w:rsidRDefault="0013246F" w:rsidP="006E3CF4">
      <w:pPr>
        <w:pStyle w:val="Akapitzlist"/>
        <w:spacing w:line="240" w:lineRule="auto"/>
        <w:ind w:left="426" w:firstLine="0"/>
        <w:jc w:val="left"/>
        <w:rPr>
          <w:sz w:val="20"/>
        </w:rPr>
      </w:pPr>
      <w:r w:rsidRPr="006E3CF4">
        <w:rPr>
          <w:sz w:val="20"/>
        </w:rPr>
        <w:t>ul. Poniatowskiego 31</w:t>
      </w:r>
      <w:r w:rsidR="006E3CF4">
        <w:rPr>
          <w:sz w:val="20"/>
        </w:rPr>
        <w:t xml:space="preserve">, </w:t>
      </w:r>
      <w:r w:rsidRPr="006E3CF4">
        <w:rPr>
          <w:sz w:val="20"/>
        </w:rPr>
        <w:t>Katowice</w:t>
      </w:r>
    </w:p>
    <w:p w14:paraId="7B2EBD7D" w14:textId="77777777" w:rsidR="0013246F" w:rsidRPr="006E3CF4" w:rsidRDefault="0013246F" w:rsidP="006E3CF4">
      <w:pPr>
        <w:pStyle w:val="Akapitzlist"/>
        <w:numPr>
          <w:ilvl w:val="0"/>
          <w:numId w:val="20"/>
        </w:numPr>
        <w:spacing w:line="240" w:lineRule="auto"/>
        <w:ind w:left="426"/>
        <w:jc w:val="left"/>
        <w:rPr>
          <w:sz w:val="20"/>
        </w:rPr>
      </w:pPr>
      <w:r w:rsidRPr="006E3CF4">
        <w:rPr>
          <w:sz w:val="20"/>
        </w:rPr>
        <w:t>Minister Klimatu i Środowiska</w:t>
      </w:r>
    </w:p>
    <w:p w14:paraId="6455D30F" w14:textId="7C2F5C3D" w:rsidR="0013246F" w:rsidRPr="006E3CF4" w:rsidRDefault="0013246F" w:rsidP="006E3CF4">
      <w:pPr>
        <w:pStyle w:val="Akapitzlist"/>
        <w:spacing w:line="240" w:lineRule="auto"/>
        <w:ind w:left="426" w:firstLine="0"/>
        <w:jc w:val="left"/>
        <w:rPr>
          <w:sz w:val="20"/>
        </w:rPr>
      </w:pPr>
      <w:r w:rsidRPr="006E3CF4">
        <w:rPr>
          <w:sz w:val="20"/>
        </w:rPr>
        <w:t>ul. Wawelska 52/54</w:t>
      </w:r>
      <w:r w:rsidR="006E3CF4">
        <w:rPr>
          <w:sz w:val="20"/>
        </w:rPr>
        <w:t xml:space="preserve">, </w:t>
      </w:r>
      <w:r w:rsidRPr="006E3CF4">
        <w:rPr>
          <w:sz w:val="20"/>
        </w:rPr>
        <w:t>Warszawa</w:t>
      </w:r>
    </w:p>
    <w:p w14:paraId="4B8EE561" w14:textId="77777777" w:rsidR="0013246F" w:rsidRPr="006E3CF4" w:rsidRDefault="0013246F" w:rsidP="006E3CF4">
      <w:pPr>
        <w:pStyle w:val="Akapitzlist"/>
        <w:numPr>
          <w:ilvl w:val="0"/>
          <w:numId w:val="20"/>
        </w:numPr>
        <w:spacing w:line="240" w:lineRule="auto"/>
        <w:ind w:left="426"/>
        <w:jc w:val="left"/>
        <w:rPr>
          <w:sz w:val="20"/>
        </w:rPr>
      </w:pPr>
      <w:r w:rsidRPr="006E3CF4">
        <w:rPr>
          <w:sz w:val="20"/>
        </w:rPr>
        <w:t>Państwowy Instytut Geologiczny</w:t>
      </w:r>
    </w:p>
    <w:p w14:paraId="4402888A" w14:textId="77777777" w:rsidR="0013246F" w:rsidRPr="006E3CF4" w:rsidRDefault="0013246F" w:rsidP="006E3CF4">
      <w:pPr>
        <w:pStyle w:val="Akapitzlist"/>
        <w:spacing w:line="240" w:lineRule="auto"/>
        <w:ind w:left="426" w:firstLine="0"/>
        <w:jc w:val="left"/>
        <w:rPr>
          <w:sz w:val="20"/>
        </w:rPr>
      </w:pPr>
      <w:r w:rsidRPr="006E3CF4">
        <w:rPr>
          <w:sz w:val="20"/>
        </w:rPr>
        <w:t xml:space="preserve">Państwowy Instytut Badawczy  </w:t>
      </w:r>
    </w:p>
    <w:p w14:paraId="303CE8DB" w14:textId="77777777" w:rsidR="0013246F" w:rsidRPr="006E3CF4" w:rsidRDefault="0013246F" w:rsidP="006E3CF4">
      <w:pPr>
        <w:pStyle w:val="Akapitzlist"/>
        <w:spacing w:line="240" w:lineRule="auto"/>
        <w:ind w:left="426" w:firstLine="0"/>
        <w:jc w:val="left"/>
        <w:rPr>
          <w:sz w:val="20"/>
        </w:rPr>
      </w:pPr>
      <w:r w:rsidRPr="006E3CF4">
        <w:rPr>
          <w:sz w:val="20"/>
        </w:rPr>
        <w:t>Rejestr Obszarów Górniczych</w:t>
      </w:r>
    </w:p>
    <w:p w14:paraId="2E7D80C4" w14:textId="3DC232F1" w:rsidR="0013246F" w:rsidRPr="006E3CF4" w:rsidRDefault="0013246F" w:rsidP="006E3CF4">
      <w:pPr>
        <w:pStyle w:val="Akapitzlist"/>
        <w:spacing w:line="240" w:lineRule="auto"/>
        <w:ind w:left="426" w:firstLine="0"/>
        <w:jc w:val="left"/>
        <w:rPr>
          <w:sz w:val="20"/>
        </w:rPr>
      </w:pPr>
      <w:r w:rsidRPr="006E3CF4">
        <w:rPr>
          <w:sz w:val="20"/>
        </w:rPr>
        <w:t>ul. Rakowicka 4</w:t>
      </w:r>
      <w:r w:rsidR="006E3CF4">
        <w:rPr>
          <w:sz w:val="20"/>
        </w:rPr>
        <w:t xml:space="preserve">, </w:t>
      </w:r>
      <w:r w:rsidRPr="006E3CF4">
        <w:rPr>
          <w:sz w:val="20"/>
        </w:rPr>
        <w:t>Warszawa</w:t>
      </w:r>
    </w:p>
    <w:p w14:paraId="1FC1B034" w14:textId="77777777" w:rsidR="0013246F" w:rsidRPr="006E3CF4" w:rsidRDefault="0013246F" w:rsidP="006E3CF4">
      <w:pPr>
        <w:pStyle w:val="Akapitzlist"/>
        <w:numPr>
          <w:ilvl w:val="0"/>
          <w:numId w:val="20"/>
        </w:numPr>
        <w:spacing w:line="240" w:lineRule="auto"/>
        <w:ind w:left="426"/>
        <w:jc w:val="left"/>
        <w:rPr>
          <w:sz w:val="20"/>
        </w:rPr>
      </w:pPr>
      <w:r w:rsidRPr="006E3CF4">
        <w:rPr>
          <w:sz w:val="20"/>
        </w:rPr>
        <w:t>Narodowy Fundusz Ochrony Środowiska i Gospodarki Wodnej</w:t>
      </w:r>
    </w:p>
    <w:p w14:paraId="3C4C266A" w14:textId="45BDFB51" w:rsidR="0013246F" w:rsidRPr="006E3CF4" w:rsidRDefault="0013246F" w:rsidP="006E3CF4">
      <w:pPr>
        <w:pStyle w:val="Akapitzlist"/>
        <w:spacing w:line="240" w:lineRule="auto"/>
        <w:ind w:left="426" w:firstLine="0"/>
        <w:jc w:val="left"/>
        <w:rPr>
          <w:sz w:val="20"/>
        </w:rPr>
      </w:pPr>
      <w:r w:rsidRPr="006E3CF4">
        <w:rPr>
          <w:sz w:val="20"/>
        </w:rPr>
        <w:t>ul. Konstruktorska 3A</w:t>
      </w:r>
      <w:r w:rsidR="006E3CF4">
        <w:rPr>
          <w:sz w:val="20"/>
        </w:rPr>
        <w:t xml:space="preserve">, </w:t>
      </w:r>
      <w:r w:rsidRPr="006E3CF4">
        <w:rPr>
          <w:sz w:val="20"/>
        </w:rPr>
        <w:t>02-673 Warszawa</w:t>
      </w:r>
    </w:p>
    <w:bookmarkEnd w:id="7"/>
    <w:p w14:paraId="506A78E3" w14:textId="77777777" w:rsidR="0013246F" w:rsidRDefault="0013246F" w:rsidP="0013246F">
      <w:pPr>
        <w:spacing w:line="240" w:lineRule="auto"/>
        <w:rPr>
          <w:color w:val="000000"/>
          <w:sz w:val="18"/>
          <w:szCs w:val="18"/>
        </w:rPr>
      </w:pPr>
    </w:p>
    <w:p w14:paraId="311131BE" w14:textId="77777777" w:rsidR="00380C05" w:rsidRPr="00D87377" w:rsidRDefault="00380C05" w:rsidP="00380C05">
      <w:pPr>
        <w:pStyle w:val="Akapitzlist"/>
        <w:spacing w:after="160" w:line="259" w:lineRule="auto"/>
        <w:ind w:left="0" w:firstLine="0"/>
        <w:rPr>
          <w:szCs w:val="24"/>
        </w:rPr>
      </w:pPr>
    </w:p>
    <w:sectPr w:rsidR="00380C05" w:rsidRPr="00D87377" w:rsidSect="00FB0EB1">
      <w:headerReference w:type="default" r:id="rId8"/>
      <w:footerReference w:type="even" r:id="rId9"/>
      <w:headerReference w:type="first" r:id="rId10"/>
      <w:footerReference w:type="first" r:id="rId11"/>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8FD2" w14:textId="77777777" w:rsidR="00C2217D" w:rsidRDefault="00C2217D" w:rsidP="00E15A7E">
      <w:r>
        <w:separator/>
      </w:r>
    </w:p>
  </w:endnote>
  <w:endnote w:type="continuationSeparator" w:id="0">
    <w:p w14:paraId="71384AC6" w14:textId="77777777" w:rsidR="00C2217D" w:rsidRDefault="00C2217D" w:rsidP="00E1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478B" w14:textId="4B4CBC39" w:rsidR="00D20445" w:rsidRDefault="0013246F" w:rsidP="00DF259F">
    <w:pPr>
      <w:pStyle w:val="Stopka"/>
      <w:jc w:val="right"/>
    </w:pPr>
    <w:r w:rsidRPr="00324316">
      <w:rPr>
        <w:noProof/>
      </w:rPr>
      <w:drawing>
        <wp:inline distT="0" distB="0" distL="0" distR="0" wp14:anchorId="5299D528" wp14:editId="7DB95DB4">
          <wp:extent cx="1184910" cy="44640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3C44" w14:textId="77777777" w:rsidR="00C2217D" w:rsidRDefault="00C2217D" w:rsidP="00E15A7E">
      <w:r>
        <w:separator/>
      </w:r>
    </w:p>
  </w:footnote>
  <w:footnote w:type="continuationSeparator" w:id="0">
    <w:p w14:paraId="7B2EB40E" w14:textId="77777777" w:rsidR="00C2217D" w:rsidRDefault="00C2217D" w:rsidP="00E15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CAB8" w14:textId="77777777" w:rsidR="00571C62" w:rsidRPr="00571C62" w:rsidRDefault="00571C62" w:rsidP="00DF259F">
    <w:pPr>
      <w:pStyle w:val="Nagwek"/>
      <w:jc w:val="center"/>
    </w:pPr>
    <w:r w:rsidRPr="00571C62">
      <w:fldChar w:fldCharType="begin"/>
    </w:r>
    <w:r w:rsidRPr="00571C62">
      <w:instrText xml:space="preserve"> PAGE   \* MERGEFORMAT </w:instrText>
    </w:r>
    <w:r w:rsidRPr="00571C62">
      <w:fldChar w:fldCharType="separate"/>
    </w:r>
    <w:r w:rsidR="00F63ED4">
      <w:rPr>
        <w:noProof/>
      </w:rPr>
      <w:t>2</w:t>
    </w:r>
    <w:r w:rsidRPr="00571C62">
      <w:fldChar w:fldCharType="end"/>
    </w:r>
  </w:p>
  <w:p w14:paraId="3839E948" w14:textId="77777777" w:rsidR="0038534B" w:rsidRDefault="0038534B" w:rsidP="00E15A7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08C9" w14:textId="50F1336A" w:rsidR="00D20445" w:rsidRDefault="0013246F" w:rsidP="00E15A7E">
    <w:pPr>
      <w:pStyle w:val="Nagwek"/>
    </w:pPr>
    <w:r>
      <w:rPr>
        <w:noProof/>
      </w:rPr>
      <w:drawing>
        <wp:anchor distT="0" distB="0" distL="114300" distR="114300" simplePos="0" relativeHeight="251657728" behindDoc="0" locked="0" layoutInCell="1" allowOverlap="1" wp14:anchorId="7B926C8E" wp14:editId="2E7B72D5">
          <wp:simplePos x="0" y="0"/>
          <wp:positionH relativeFrom="column">
            <wp:posOffset>4428490</wp:posOffset>
          </wp:positionH>
          <wp:positionV relativeFrom="paragraph">
            <wp:posOffset>0</wp:posOffset>
          </wp:positionV>
          <wp:extent cx="1866900" cy="542925"/>
          <wp:effectExtent l="0" t="0" r="0" b="0"/>
          <wp:wrapSquare wrapText="bothSides"/>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F17"/>
    <w:multiLevelType w:val="hybridMultilevel"/>
    <w:tmpl w:val="979A89FA"/>
    <w:lvl w:ilvl="0" w:tplc="3B8CC36A">
      <w:start w:val="4"/>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835088"/>
    <w:multiLevelType w:val="hybridMultilevel"/>
    <w:tmpl w:val="6FD0FD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0D6626"/>
    <w:multiLevelType w:val="hybridMultilevel"/>
    <w:tmpl w:val="78B07562"/>
    <w:lvl w:ilvl="0" w:tplc="04150019">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83C6076"/>
    <w:multiLevelType w:val="hybridMultilevel"/>
    <w:tmpl w:val="A9E2D9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5B763C"/>
    <w:multiLevelType w:val="hybridMultilevel"/>
    <w:tmpl w:val="083660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AA05AC4"/>
    <w:multiLevelType w:val="hybridMultilevel"/>
    <w:tmpl w:val="A30ED044"/>
    <w:lvl w:ilvl="0" w:tplc="C18468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BCD5BBC"/>
    <w:multiLevelType w:val="hybridMultilevel"/>
    <w:tmpl w:val="1A76A620"/>
    <w:lvl w:ilvl="0" w:tplc="23AC062E">
      <w:start w:val="1"/>
      <w:numFmt w:val="lowerLetter"/>
      <w:lvlText w:val="%1)"/>
      <w:lvlJc w:val="left"/>
      <w:pPr>
        <w:tabs>
          <w:tab w:val="num" w:pos="794"/>
        </w:tabs>
        <w:ind w:left="794" w:hanging="397"/>
      </w:pPr>
      <w:rPr>
        <w:rFonts w:ascii="Times New Roman" w:eastAsia="Times New Roman" w:hAnsi="Times New Roman" w:cs="Times New Roman" w:hint="default"/>
      </w:rPr>
    </w:lvl>
    <w:lvl w:ilvl="1" w:tplc="04150019">
      <w:start w:val="5"/>
      <w:numFmt w:val="decimal"/>
      <w:lvlText w:val="%2."/>
      <w:lvlJc w:val="left"/>
      <w:pPr>
        <w:tabs>
          <w:tab w:val="num" w:pos="397"/>
        </w:tabs>
        <w:ind w:left="397" w:hanging="397"/>
      </w:pPr>
      <w:rPr>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B007F82"/>
    <w:multiLevelType w:val="hybridMultilevel"/>
    <w:tmpl w:val="CC36E870"/>
    <w:lvl w:ilvl="0" w:tplc="23AC062E">
      <w:start w:val="1"/>
      <w:numFmt w:val="bullet"/>
      <w:lvlText w:val=""/>
      <w:lvlJc w:val="left"/>
      <w:pPr>
        <w:ind w:left="360" w:hanging="360"/>
      </w:pPr>
      <w:rPr>
        <w:rFonts w:ascii="Symbol" w:hAnsi="Symbol" w:hint="default"/>
      </w:rPr>
    </w:lvl>
    <w:lvl w:ilvl="1" w:tplc="04150019">
      <w:start w:val="1"/>
      <w:numFmt w:val="bullet"/>
      <w:lvlText w:val="o"/>
      <w:lvlJc w:val="left"/>
      <w:pPr>
        <w:ind w:left="1080" w:hanging="360"/>
      </w:pPr>
      <w:rPr>
        <w:rFonts w:ascii="Courier New" w:hAnsi="Courier New" w:cs="Courier New" w:hint="default"/>
      </w:rPr>
    </w:lvl>
    <w:lvl w:ilvl="2" w:tplc="0415001B">
      <w:start w:val="1"/>
      <w:numFmt w:val="bullet"/>
      <w:lvlText w:val=""/>
      <w:lvlJc w:val="left"/>
      <w:pPr>
        <w:ind w:left="1800" w:hanging="360"/>
      </w:pPr>
      <w:rPr>
        <w:rFonts w:ascii="Wingdings" w:hAnsi="Wingdings" w:hint="default"/>
      </w:rPr>
    </w:lvl>
    <w:lvl w:ilvl="3" w:tplc="0415000F">
      <w:start w:val="1"/>
      <w:numFmt w:val="bullet"/>
      <w:lvlText w:val=""/>
      <w:lvlJc w:val="left"/>
      <w:pPr>
        <w:ind w:left="2520" w:hanging="360"/>
      </w:pPr>
      <w:rPr>
        <w:rFonts w:ascii="Symbol" w:hAnsi="Symbol" w:hint="default"/>
      </w:rPr>
    </w:lvl>
    <w:lvl w:ilvl="4" w:tplc="04150019">
      <w:start w:val="1"/>
      <w:numFmt w:val="bullet"/>
      <w:lvlText w:val="o"/>
      <w:lvlJc w:val="left"/>
      <w:pPr>
        <w:ind w:left="3240" w:hanging="360"/>
      </w:pPr>
      <w:rPr>
        <w:rFonts w:ascii="Courier New" w:hAnsi="Courier New" w:cs="Courier New" w:hint="default"/>
      </w:rPr>
    </w:lvl>
    <w:lvl w:ilvl="5" w:tplc="0415001B">
      <w:start w:val="1"/>
      <w:numFmt w:val="bullet"/>
      <w:lvlText w:val=""/>
      <w:lvlJc w:val="left"/>
      <w:pPr>
        <w:ind w:left="3960" w:hanging="360"/>
      </w:pPr>
      <w:rPr>
        <w:rFonts w:ascii="Wingdings" w:hAnsi="Wingdings" w:hint="default"/>
      </w:rPr>
    </w:lvl>
    <w:lvl w:ilvl="6" w:tplc="0415000F">
      <w:start w:val="1"/>
      <w:numFmt w:val="bullet"/>
      <w:lvlText w:val=""/>
      <w:lvlJc w:val="left"/>
      <w:pPr>
        <w:ind w:left="4680" w:hanging="360"/>
      </w:pPr>
      <w:rPr>
        <w:rFonts w:ascii="Symbol" w:hAnsi="Symbol" w:hint="default"/>
      </w:rPr>
    </w:lvl>
    <w:lvl w:ilvl="7" w:tplc="04150019">
      <w:start w:val="1"/>
      <w:numFmt w:val="bullet"/>
      <w:lvlText w:val="o"/>
      <w:lvlJc w:val="left"/>
      <w:pPr>
        <w:ind w:left="5400" w:hanging="360"/>
      </w:pPr>
      <w:rPr>
        <w:rFonts w:ascii="Courier New" w:hAnsi="Courier New" w:cs="Courier New" w:hint="default"/>
      </w:rPr>
    </w:lvl>
    <w:lvl w:ilvl="8" w:tplc="0415001B">
      <w:start w:val="1"/>
      <w:numFmt w:val="bullet"/>
      <w:lvlText w:val=""/>
      <w:lvlJc w:val="left"/>
      <w:pPr>
        <w:ind w:left="6120" w:hanging="360"/>
      </w:pPr>
      <w:rPr>
        <w:rFonts w:ascii="Wingdings" w:hAnsi="Wingdings" w:hint="default"/>
      </w:rPr>
    </w:lvl>
  </w:abstractNum>
  <w:abstractNum w:abstractNumId="9" w15:restartNumberingAfterBreak="0">
    <w:nsid w:val="56FB1E91"/>
    <w:multiLevelType w:val="multilevel"/>
    <w:tmpl w:val="D026E85C"/>
    <w:lvl w:ilvl="0">
      <w:start w:val="28"/>
      <w:numFmt w:val="decimal"/>
      <w:lvlText w:val="%1"/>
      <w:lvlJc w:val="left"/>
      <w:pPr>
        <w:ind w:left="510" w:hanging="510"/>
      </w:pPr>
    </w:lvl>
    <w:lvl w:ilvl="1">
      <w:start w:val="500"/>
      <w:numFmt w:val="decimal"/>
      <w:lvlText w:val="%1-%2"/>
      <w:lvlJc w:val="left"/>
      <w:pPr>
        <w:ind w:left="870" w:hanging="51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10" w15:restartNumberingAfterBreak="0">
    <w:nsid w:val="5B3F4C94"/>
    <w:multiLevelType w:val="hybridMultilevel"/>
    <w:tmpl w:val="101682A2"/>
    <w:lvl w:ilvl="0" w:tplc="C184685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63103B3B"/>
    <w:multiLevelType w:val="multilevel"/>
    <w:tmpl w:val="1BA613A4"/>
    <w:lvl w:ilvl="0">
      <w:start w:val="40"/>
      <w:numFmt w:val="decimal"/>
      <w:lvlText w:val="%1"/>
      <w:lvlJc w:val="left"/>
      <w:pPr>
        <w:ind w:left="510" w:hanging="510"/>
      </w:pPr>
    </w:lvl>
    <w:lvl w:ilvl="1">
      <w:start w:val="55"/>
      <w:numFmt w:val="decimalZero"/>
      <w:lvlText w:val="%1-%2"/>
      <w:lvlJc w:val="left"/>
      <w:pPr>
        <w:ind w:left="870" w:hanging="51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12" w15:restartNumberingAfterBreak="0">
    <w:nsid w:val="6CCD54CE"/>
    <w:multiLevelType w:val="multilevel"/>
    <w:tmpl w:val="367EDF3E"/>
    <w:lvl w:ilvl="0">
      <w:start w:val="25"/>
      <w:numFmt w:val="decimal"/>
      <w:lvlText w:val="%1"/>
      <w:lvlJc w:val="left"/>
      <w:pPr>
        <w:ind w:left="510" w:hanging="510"/>
      </w:pPr>
    </w:lvl>
    <w:lvl w:ilvl="1">
      <w:start w:val="211"/>
      <w:numFmt w:val="decimal"/>
      <w:lvlText w:val="%1-%2"/>
      <w:lvlJc w:val="left"/>
      <w:pPr>
        <w:ind w:left="870" w:hanging="51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13" w15:restartNumberingAfterBreak="0">
    <w:nsid w:val="6D7E44FA"/>
    <w:multiLevelType w:val="multilevel"/>
    <w:tmpl w:val="D85A9636"/>
    <w:lvl w:ilvl="0">
      <w:numFmt w:val="decimalZero"/>
      <w:lvlText w:val="%1"/>
      <w:lvlJc w:val="left"/>
      <w:pPr>
        <w:ind w:left="510" w:hanging="510"/>
      </w:pPr>
    </w:lvl>
    <w:lvl w:ilvl="1">
      <w:start w:val="922"/>
      <w:numFmt w:val="decimal"/>
      <w:lvlText w:val="%1-%2"/>
      <w:lvlJc w:val="left"/>
      <w:pPr>
        <w:ind w:left="870" w:hanging="51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14" w15:restartNumberingAfterBreak="0">
    <w:nsid w:val="73FF40DF"/>
    <w:multiLevelType w:val="multilevel"/>
    <w:tmpl w:val="C2BAFE92"/>
    <w:lvl w:ilvl="0">
      <w:start w:val="28"/>
      <w:numFmt w:val="decimal"/>
      <w:lvlText w:val="%1"/>
      <w:lvlJc w:val="left"/>
      <w:pPr>
        <w:ind w:left="510" w:hanging="510"/>
      </w:pPr>
    </w:lvl>
    <w:lvl w:ilvl="1">
      <w:start w:val="500"/>
      <w:numFmt w:val="decimal"/>
      <w:lvlText w:val="%1-%2"/>
      <w:lvlJc w:val="left"/>
      <w:pPr>
        <w:ind w:left="870" w:hanging="51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15" w15:restartNumberingAfterBreak="0">
    <w:nsid w:val="74DB3C9C"/>
    <w:multiLevelType w:val="multilevel"/>
    <w:tmpl w:val="F03CB654"/>
    <w:lvl w:ilvl="0">
      <w:numFmt w:val="decimalZero"/>
      <w:lvlText w:val="%1"/>
      <w:lvlJc w:val="left"/>
      <w:pPr>
        <w:ind w:left="510" w:hanging="510"/>
      </w:pPr>
    </w:lvl>
    <w:lvl w:ilvl="1">
      <w:start w:val="975"/>
      <w:numFmt w:val="decimal"/>
      <w:lvlText w:val="%1-%2"/>
      <w:lvlJc w:val="left"/>
      <w:pPr>
        <w:ind w:left="870" w:hanging="51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num w:numId="1" w16cid:durableId="905992305">
    <w:abstractNumId w:val="6"/>
    <w:lvlOverride w:ilvl="0"/>
    <w:lvlOverride w:ilvl="1"/>
    <w:lvlOverride w:ilvl="2"/>
    <w:lvlOverride w:ilvl="3"/>
    <w:lvlOverride w:ilvl="4"/>
    <w:lvlOverride w:ilvl="5"/>
    <w:lvlOverride w:ilvl="6"/>
    <w:lvlOverride w:ilvl="7"/>
    <w:lvlOverride w:ilvl="8"/>
  </w:num>
  <w:num w:numId="2" w16cid:durableId="437869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0470320">
    <w:abstractNumId w:val="10"/>
    <w:lvlOverride w:ilvl="0"/>
    <w:lvlOverride w:ilvl="1"/>
    <w:lvlOverride w:ilvl="2"/>
    <w:lvlOverride w:ilvl="3"/>
    <w:lvlOverride w:ilvl="4"/>
    <w:lvlOverride w:ilvl="5"/>
    <w:lvlOverride w:ilvl="6"/>
    <w:lvlOverride w:ilvl="7"/>
    <w:lvlOverride w:ilvl="8"/>
  </w:num>
  <w:num w:numId="4" w16cid:durableId="183267879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504754">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646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871">
    <w:abstractNumId w:val="8"/>
    <w:lvlOverride w:ilvl="0"/>
    <w:lvlOverride w:ilvl="1"/>
    <w:lvlOverride w:ilvl="2"/>
    <w:lvlOverride w:ilvl="3"/>
    <w:lvlOverride w:ilvl="4"/>
    <w:lvlOverride w:ilvl="5"/>
    <w:lvlOverride w:ilvl="6"/>
    <w:lvlOverride w:ilvl="7"/>
    <w:lvlOverride w:ilvl="8"/>
  </w:num>
  <w:num w:numId="8" w16cid:durableId="2115589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891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851014">
    <w:abstractNumId w:val="14"/>
    <w:lvlOverride w:ilvl="0">
      <w:startOverride w:val="28"/>
    </w:lvlOverride>
    <w:lvlOverride w:ilvl="1">
      <w:startOverride w:val="5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0851957">
    <w:abstractNumId w:val="9"/>
    <w:lvlOverride w:ilvl="0">
      <w:startOverride w:val="28"/>
    </w:lvlOverride>
    <w:lvlOverride w:ilvl="1">
      <w:startOverride w:val="5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699603">
    <w:abstractNumId w:val="12"/>
    <w:lvlOverride w:ilvl="0">
      <w:startOverride w:val="25"/>
    </w:lvlOverride>
    <w:lvlOverride w:ilvl="1">
      <w:startOverride w:val="2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625703">
    <w:abstractNumId w:val="11"/>
    <w:lvlOverride w:ilvl="0">
      <w:startOverride w:val="40"/>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7795932">
    <w:abstractNumId w:val="13"/>
    <w:lvlOverride w:ilvl="0"/>
    <w:lvlOverride w:ilvl="1">
      <w:startOverride w:val="9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8107048">
    <w:abstractNumId w:val="15"/>
    <w:lvlOverride w:ilvl="0"/>
    <w:lvlOverride w:ilvl="1">
      <w:startOverride w:val="97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7913162">
    <w:abstractNumId w:val="6"/>
  </w:num>
  <w:num w:numId="17" w16cid:durableId="345522387">
    <w:abstractNumId w:val="0"/>
  </w:num>
  <w:num w:numId="18" w16cid:durableId="460341819">
    <w:abstractNumId w:val="2"/>
  </w:num>
  <w:num w:numId="19" w16cid:durableId="296960525">
    <w:abstractNumId w:val="1"/>
  </w:num>
  <w:num w:numId="20" w16cid:durableId="130863336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5A93"/>
    <w:rsid w:val="000129BA"/>
    <w:rsid w:val="00013ADE"/>
    <w:rsid w:val="00017381"/>
    <w:rsid w:val="00020CBA"/>
    <w:rsid w:val="000255FA"/>
    <w:rsid w:val="00026CE4"/>
    <w:rsid w:val="00044965"/>
    <w:rsid w:val="00050D0B"/>
    <w:rsid w:val="0005354D"/>
    <w:rsid w:val="000539AE"/>
    <w:rsid w:val="00054245"/>
    <w:rsid w:val="00070FAE"/>
    <w:rsid w:val="0007159B"/>
    <w:rsid w:val="00071F36"/>
    <w:rsid w:val="000760A1"/>
    <w:rsid w:val="00082A3E"/>
    <w:rsid w:val="0009100A"/>
    <w:rsid w:val="000923C2"/>
    <w:rsid w:val="000955E6"/>
    <w:rsid w:val="000A4E62"/>
    <w:rsid w:val="000B4DEB"/>
    <w:rsid w:val="000B58A9"/>
    <w:rsid w:val="000C1800"/>
    <w:rsid w:val="000E22B3"/>
    <w:rsid w:val="000E3785"/>
    <w:rsid w:val="000E3D10"/>
    <w:rsid w:val="000F321F"/>
    <w:rsid w:val="001027AA"/>
    <w:rsid w:val="00104863"/>
    <w:rsid w:val="00112D0C"/>
    <w:rsid w:val="00114038"/>
    <w:rsid w:val="00117877"/>
    <w:rsid w:val="00120388"/>
    <w:rsid w:val="00124DDD"/>
    <w:rsid w:val="0013246F"/>
    <w:rsid w:val="00134AF3"/>
    <w:rsid w:val="00151703"/>
    <w:rsid w:val="001519F6"/>
    <w:rsid w:val="001619B7"/>
    <w:rsid w:val="00165006"/>
    <w:rsid w:val="00175A1A"/>
    <w:rsid w:val="00177F9A"/>
    <w:rsid w:val="00180D95"/>
    <w:rsid w:val="001B3E90"/>
    <w:rsid w:val="001B44FF"/>
    <w:rsid w:val="001B59D1"/>
    <w:rsid w:val="001B77DF"/>
    <w:rsid w:val="001F6093"/>
    <w:rsid w:val="00202D0B"/>
    <w:rsid w:val="00211D0B"/>
    <w:rsid w:val="002145B3"/>
    <w:rsid w:val="00216FB9"/>
    <w:rsid w:val="002208E7"/>
    <w:rsid w:val="00221E01"/>
    <w:rsid w:val="00226F34"/>
    <w:rsid w:val="00233BAE"/>
    <w:rsid w:val="00244091"/>
    <w:rsid w:val="00244844"/>
    <w:rsid w:val="00252AEB"/>
    <w:rsid w:val="00253522"/>
    <w:rsid w:val="00257891"/>
    <w:rsid w:val="00257ADB"/>
    <w:rsid w:val="00271147"/>
    <w:rsid w:val="00275F7B"/>
    <w:rsid w:val="002776E5"/>
    <w:rsid w:val="002879DA"/>
    <w:rsid w:val="00287D31"/>
    <w:rsid w:val="00294464"/>
    <w:rsid w:val="00297578"/>
    <w:rsid w:val="002A0DD0"/>
    <w:rsid w:val="002B7083"/>
    <w:rsid w:val="002C2C5B"/>
    <w:rsid w:val="002C47D8"/>
    <w:rsid w:val="002C74A2"/>
    <w:rsid w:val="002E10AA"/>
    <w:rsid w:val="002E1DD5"/>
    <w:rsid w:val="002E5A11"/>
    <w:rsid w:val="002F32E0"/>
    <w:rsid w:val="002F7936"/>
    <w:rsid w:val="00304F2F"/>
    <w:rsid w:val="00305930"/>
    <w:rsid w:val="00314E03"/>
    <w:rsid w:val="00336EAF"/>
    <w:rsid w:val="00340F56"/>
    <w:rsid w:val="00342D9B"/>
    <w:rsid w:val="00357A24"/>
    <w:rsid w:val="003624E3"/>
    <w:rsid w:val="00372B01"/>
    <w:rsid w:val="0037739C"/>
    <w:rsid w:val="00380C05"/>
    <w:rsid w:val="00384C4A"/>
    <w:rsid w:val="0038534B"/>
    <w:rsid w:val="00385EBC"/>
    <w:rsid w:val="003866BA"/>
    <w:rsid w:val="0038754D"/>
    <w:rsid w:val="0039143F"/>
    <w:rsid w:val="00395D30"/>
    <w:rsid w:val="0039666F"/>
    <w:rsid w:val="00396D63"/>
    <w:rsid w:val="003C2A10"/>
    <w:rsid w:val="003C6E60"/>
    <w:rsid w:val="003C7667"/>
    <w:rsid w:val="003E17A7"/>
    <w:rsid w:val="003E24A2"/>
    <w:rsid w:val="003E798A"/>
    <w:rsid w:val="003F3867"/>
    <w:rsid w:val="00404BD8"/>
    <w:rsid w:val="0040747E"/>
    <w:rsid w:val="00412520"/>
    <w:rsid w:val="004138B2"/>
    <w:rsid w:val="00421F6C"/>
    <w:rsid w:val="00424533"/>
    <w:rsid w:val="0042511C"/>
    <w:rsid w:val="00425F6B"/>
    <w:rsid w:val="004357A6"/>
    <w:rsid w:val="00436384"/>
    <w:rsid w:val="00437ACD"/>
    <w:rsid w:val="004407FD"/>
    <w:rsid w:val="00441522"/>
    <w:rsid w:val="0044248F"/>
    <w:rsid w:val="00442DD6"/>
    <w:rsid w:val="00443285"/>
    <w:rsid w:val="00461E26"/>
    <w:rsid w:val="004661EB"/>
    <w:rsid w:val="004765E5"/>
    <w:rsid w:val="00486C51"/>
    <w:rsid w:val="00490ACD"/>
    <w:rsid w:val="004954A2"/>
    <w:rsid w:val="004A01F6"/>
    <w:rsid w:val="004A210F"/>
    <w:rsid w:val="004B1395"/>
    <w:rsid w:val="004B329D"/>
    <w:rsid w:val="004B4968"/>
    <w:rsid w:val="004D16E9"/>
    <w:rsid w:val="004D6BBA"/>
    <w:rsid w:val="004F46CF"/>
    <w:rsid w:val="004F5050"/>
    <w:rsid w:val="00502C59"/>
    <w:rsid w:val="00506401"/>
    <w:rsid w:val="00507538"/>
    <w:rsid w:val="0051040F"/>
    <w:rsid w:val="00530002"/>
    <w:rsid w:val="0054294A"/>
    <w:rsid w:val="005612BA"/>
    <w:rsid w:val="005632AB"/>
    <w:rsid w:val="00571C62"/>
    <w:rsid w:val="005738C3"/>
    <w:rsid w:val="005742EE"/>
    <w:rsid w:val="00577DBA"/>
    <w:rsid w:val="0058662D"/>
    <w:rsid w:val="00591666"/>
    <w:rsid w:val="0059713F"/>
    <w:rsid w:val="005A47B3"/>
    <w:rsid w:val="005A61D1"/>
    <w:rsid w:val="005C520D"/>
    <w:rsid w:val="005C7CCE"/>
    <w:rsid w:val="005D15E8"/>
    <w:rsid w:val="005D2A6D"/>
    <w:rsid w:val="005F16A9"/>
    <w:rsid w:val="005F2753"/>
    <w:rsid w:val="005F53FB"/>
    <w:rsid w:val="006119CA"/>
    <w:rsid w:val="006155CE"/>
    <w:rsid w:val="00623F7E"/>
    <w:rsid w:val="006305B4"/>
    <w:rsid w:val="00630C80"/>
    <w:rsid w:val="006337BF"/>
    <w:rsid w:val="00654ECA"/>
    <w:rsid w:val="006574F5"/>
    <w:rsid w:val="006763B1"/>
    <w:rsid w:val="00680A36"/>
    <w:rsid w:val="006A20C3"/>
    <w:rsid w:val="006A5EF7"/>
    <w:rsid w:val="006A63DA"/>
    <w:rsid w:val="006A75A1"/>
    <w:rsid w:val="006B6B7A"/>
    <w:rsid w:val="006B7200"/>
    <w:rsid w:val="006C03CB"/>
    <w:rsid w:val="006C1692"/>
    <w:rsid w:val="006C600F"/>
    <w:rsid w:val="006D0CA7"/>
    <w:rsid w:val="006D7363"/>
    <w:rsid w:val="006D7D84"/>
    <w:rsid w:val="006E16E8"/>
    <w:rsid w:val="006E3CF4"/>
    <w:rsid w:val="006E59A7"/>
    <w:rsid w:val="006F2875"/>
    <w:rsid w:val="006F2AA5"/>
    <w:rsid w:val="006F6B06"/>
    <w:rsid w:val="006F70F0"/>
    <w:rsid w:val="0070304F"/>
    <w:rsid w:val="0071045B"/>
    <w:rsid w:val="007113FA"/>
    <w:rsid w:val="007115DD"/>
    <w:rsid w:val="00724CA2"/>
    <w:rsid w:val="0073406D"/>
    <w:rsid w:val="007475DF"/>
    <w:rsid w:val="00747C21"/>
    <w:rsid w:val="00756C3D"/>
    <w:rsid w:val="00762024"/>
    <w:rsid w:val="0076690D"/>
    <w:rsid w:val="00772A1A"/>
    <w:rsid w:val="0077326C"/>
    <w:rsid w:val="007A4D17"/>
    <w:rsid w:val="007B790C"/>
    <w:rsid w:val="007C27AA"/>
    <w:rsid w:val="007C60A8"/>
    <w:rsid w:val="007C76FE"/>
    <w:rsid w:val="007C7DF8"/>
    <w:rsid w:val="007D1E5C"/>
    <w:rsid w:val="007D36AB"/>
    <w:rsid w:val="007D4D39"/>
    <w:rsid w:val="007D741D"/>
    <w:rsid w:val="007E075D"/>
    <w:rsid w:val="007E2922"/>
    <w:rsid w:val="007E2D47"/>
    <w:rsid w:val="00806269"/>
    <w:rsid w:val="00815BB4"/>
    <w:rsid w:val="008177B6"/>
    <w:rsid w:val="008218F9"/>
    <w:rsid w:val="00823569"/>
    <w:rsid w:val="00826426"/>
    <w:rsid w:val="008278DE"/>
    <w:rsid w:val="008306D8"/>
    <w:rsid w:val="008318B3"/>
    <w:rsid w:val="00832182"/>
    <w:rsid w:val="00834CB2"/>
    <w:rsid w:val="008419DC"/>
    <w:rsid w:val="008422DD"/>
    <w:rsid w:val="008510B3"/>
    <w:rsid w:val="008536EA"/>
    <w:rsid w:val="0085381E"/>
    <w:rsid w:val="00853AA3"/>
    <w:rsid w:val="0087295E"/>
    <w:rsid w:val="00881B15"/>
    <w:rsid w:val="008947BA"/>
    <w:rsid w:val="008A4079"/>
    <w:rsid w:val="008A5741"/>
    <w:rsid w:val="008B09EA"/>
    <w:rsid w:val="008B1DE3"/>
    <w:rsid w:val="008B354C"/>
    <w:rsid w:val="008B5BF6"/>
    <w:rsid w:val="008B6F3D"/>
    <w:rsid w:val="008C39D6"/>
    <w:rsid w:val="008C6A04"/>
    <w:rsid w:val="008D16DE"/>
    <w:rsid w:val="008D3340"/>
    <w:rsid w:val="008D5636"/>
    <w:rsid w:val="008E36B1"/>
    <w:rsid w:val="008F4AE5"/>
    <w:rsid w:val="00902503"/>
    <w:rsid w:val="0090341D"/>
    <w:rsid w:val="00910165"/>
    <w:rsid w:val="00916D46"/>
    <w:rsid w:val="00920C84"/>
    <w:rsid w:val="0092445C"/>
    <w:rsid w:val="00927734"/>
    <w:rsid w:val="00937CCA"/>
    <w:rsid w:val="00937EA7"/>
    <w:rsid w:val="00944947"/>
    <w:rsid w:val="00946B89"/>
    <w:rsid w:val="0095327A"/>
    <w:rsid w:val="009571F0"/>
    <w:rsid w:val="009575CF"/>
    <w:rsid w:val="00961361"/>
    <w:rsid w:val="0097160D"/>
    <w:rsid w:val="00972648"/>
    <w:rsid w:val="0098127B"/>
    <w:rsid w:val="00982908"/>
    <w:rsid w:val="0098308D"/>
    <w:rsid w:val="00983DD6"/>
    <w:rsid w:val="0099044E"/>
    <w:rsid w:val="00995D90"/>
    <w:rsid w:val="009A46F8"/>
    <w:rsid w:val="009A49F5"/>
    <w:rsid w:val="009A50BB"/>
    <w:rsid w:val="009B06BF"/>
    <w:rsid w:val="009B3E15"/>
    <w:rsid w:val="009C33D6"/>
    <w:rsid w:val="009D0C15"/>
    <w:rsid w:val="009D4890"/>
    <w:rsid w:val="009F1F68"/>
    <w:rsid w:val="009F3755"/>
    <w:rsid w:val="009F571A"/>
    <w:rsid w:val="00A041CB"/>
    <w:rsid w:val="00A1293F"/>
    <w:rsid w:val="00A14AEE"/>
    <w:rsid w:val="00A157DB"/>
    <w:rsid w:val="00A176C6"/>
    <w:rsid w:val="00A1795A"/>
    <w:rsid w:val="00A266C0"/>
    <w:rsid w:val="00A30159"/>
    <w:rsid w:val="00A30C2A"/>
    <w:rsid w:val="00A324D8"/>
    <w:rsid w:val="00A415B9"/>
    <w:rsid w:val="00A42CCC"/>
    <w:rsid w:val="00A661B8"/>
    <w:rsid w:val="00A70EA6"/>
    <w:rsid w:val="00A71B73"/>
    <w:rsid w:val="00A73946"/>
    <w:rsid w:val="00A8157A"/>
    <w:rsid w:val="00A91A09"/>
    <w:rsid w:val="00A9643C"/>
    <w:rsid w:val="00AB26DA"/>
    <w:rsid w:val="00AB4351"/>
    <w:rsid w:val="00AC1132"/>
    <w:rsid w:val="00AE06D2"/>
    <w:rsid w:val="00AE1B71"/>
    <w:rsid w:val="00AF16C2"/>
    <w:rsid w:val="00AF5EE3"/>
    <w:rsid w:val="00B0511B"/>
    <w:rsid w:val="00B215AB"/>
    <w:rsid w:val="00B2785B"/>
    <w:rsid w:val="00B36AEA"/>
    <w:rsid w:val="00B41F45"/>
    <w:rsid w:val="00B438CB"/>
    <w:rsid w:val="00B56628"/>
    <w:rsid w:val="00B56824"/>
    <w:rsid w:val="00B56E9A"/>
    <w:rsid w:val="00B57CA1"/>
    <w:rsid w:val="00B616EB"/>
    <w:rsid w:val="00B62AC7"/>
    <w:rsid w:val="00B652BE"/>
    <w:rsid w:val="00B74D38"/>
    <w:rsid w:val="00B80E16"/>
    <w:rsid w:val="00B83045"/>
    <w:rsid w:val="00B8608E"/>
    <w:rsid w:val="00B90D78"/>
    <w:rsid w:val="00B91F08"/>
    <w:rsid w:val="00B939EB"/>
    <w:rsid w:val="00B95759"/>
    <w:rsid w:val="00BA09A7"/>
    <w:rsid w:val="00BA161E"/>
    <w:rsid w:val="00BA2A5A"/>
    <w:rsid w:val="00BB2768"/>
    <w:rsid w:val="00BB3636"/>
    <w:rsid w:val="00BC0E7D"/>
    <w:rsid w:val="00BC18F0"/>
    <w:rsid w:val="00BC57A4"/>
    <w:rsid w:val="00BD1289"/>
    <w:rsid w:val="00BD170C"/>
    <w:rsid w:val="00BD6554"/>
    <w:rsid w:val="00BF047C"/>
    <w:rsid w:val="00C02701"/>
    <w:rsid w:val="00C04514"/>
    <w:rsid w:val="00C05EFF"/>
    <w:rsid w:val="00C07F04"/>
    <w:rsid w:val="00C15BE7"/>
    <w:rsid w:val="00C16EB1"/>
    <w:rsid w:val="00C2217D"/>
    <w:rsid w:val="00C270C7"/>
    <w:rsid w:val="00C30ED0"/>
    <w:rsid w:val="00C31C4D"/>
    <w:rsid w:val="00C32240"/>
    <w:rsid w:val="00C45615"/>
    <w:rsid w:val="00C458C6"/>
    <w:rsid w:val="00C512A5"/>
    <w:rsid w:val="00C602BB"/>
    <w:rsid w:val="00C666D0"/>
    <w:rsid w:val="00C6721C"/>
    <w:rsid w:val="00C74625"/>
    <w:rsid w:val="00C75E32"/>
    <w:rsid w:val="00C77EC4"/>
    <w:rsid w:val="00C843DB"/>
    <w:rsid w:val="00C85CD1"/>
    <w:rsid w:val="00C96C31"/>
    <w:rsid w:val="00C97FEF"/>
    <w:rsid w:val="00CA35D9"/>
    <w:rsid w:val="00CA559B"/>
    <w:rsid w:val="00CC0EC7"/>
    <w:rsid w:val="00CC51A0"/>
    <w:rsid w:val="00CC570B"/>
    <w:rsid w:val="00CC5B99"/>
    <w:rsid w:val="00CC5DC1"/>
    <w:rsid w:val="00CE6C22"/>
    <w:rsid w:val="00CF1BCF"/>
    <w:rsid w:val="00CF2BFA"/>
    <w:rsid w:val="00D01CEC"/>
    <w:rsid w:val="00D13078"/>
    <w:rsid w:val="00D131AA"/>
    <w:rsid w:val="00D145A2"/>
    <w:rsid w:val="00D15D41"/>
    <w:rsid w:val="00D20445"/>
    <w:rsid w:val="00D207F8"/>
    <w:rsid w:val="00D2663C"/>
    <w:rsid w:val="00D31896"/>
    <w:rsid w:val="00D3294C"/>
    <w:rsid w:val="00D351DF"/>
    <w:rsid w:val="00D37DF3"/>
    <w:rsid w:val="00D42360"/>
    <w:rsid w:val="00D461AE"/>
    <w:rsid w:val="00D525AE"/>
    <w:rsid w:val="00D5660C"/>
    <w:rsid w:val="00D62683"/>
    <w:rsid w:val="00D6380B"/>
    <w:rsid w:val="00D83B32"/>
    <w:rsid w:val="00D84022"/>
    <w:rsid w:val="00D87641"/>
    <w:rsid w:val="00D948C4"/>
    <w:rsid w:val="00D95335"/>
    <w:rsid w:val="00DC123E"/>
    <w:rsid w:val="00DC69D7"/>
    <w:rsid w:val="00DC7950"/>
    <w:rsid w:val="00DE1E17"/>
    <w:rsid w:val="00DE434E"/>
    <w:rsid w:val="00DF259F"/>
    <w:rsid w:val="00E00FBA"/>
    <w:rsid w:val="00E03212"/>
    <w:rsid w:val="00E074B3"/>
    <w:rsid w:val="00E103C7"/>
    <w:rsid w:val="00E12A66"/>
    <w:rsid w:val="00E15A7E"/>
    <w:rsid w:val="00E20896"/>
    <w:rsid w:val="00E2252E"/>
    <w:rsid w:val="00E25090"/>
    <w:rsid w:val="00E3758F"/>
    <w:rsid w:val="00E4019E"/>
    <w:rsid w:val="00E44F59"/>
    <w:rsid w:val="00E4522C"/>
    <w:rsid w:val="00E51B10"/>
    <w:rsid w:val="00E73961"/>
    <w:rsid w:val="00E77CF0"/>
    <w:rsid w:val="00E8370F"/>
    <w:rsid w:val="00E90B41"/>
    <w:rsid w:val="00E91CD7"/>
    <w:rsid w:val="00E91F26"/>
    <w:rsid w:val="00E95B4E"/>
    <w:rsid w:val="00EA724E"/>
    <w:rsid w:val="00EB060F"/>
    <w:rsid w:val="00EB6C86"/>
    <w:rsid w:val="00EB712F"/>
    <w:rsid w:val="00EB7646"/>
    <w:rsid w:val="00EB7D43"/>
    <w:rsid w:val="00EC202E"/>
    <w:rsid w:val="00EC3CA0"/>
    <w:rsid w:val="00EC65F9"/>
    <w:rsid w:val="00ED3154"/>
    <w:rsid w:val="00ED674E"/>
    <w:rsid w:val="00ED79D0"/>
    <w:rsid w:val="00EE1DCF"/>
    <w:rsid w:val="00EE2205"/>
    <w:rsid w:val="00EE412C"/>
    <w:rsid w:val="00EE77F4"/>
    <w:rsid w:val="00EF0359"/>
    <w:rsid w:val="00EF2E5F"/>
    <w:rsid w:val="00EF45A9"/>
    <w:rsid w:val="00EF6EAA"/>
    <w:rsid w:val="00EF6FA2"/>
    <w:rsid w:val="00F010F8"/>
    <w:rsid w:val="00F05D1F"/>
    <w:rsid w:val="00F07A5C"/>
    <w:rsid w:val="00F2441A"/>
    <w:rsid w:val="00F268C2"/>
    <w:rsid w:val="00F3726B"/>
    <w:rsid w:val="00F42518"/>
    <w:rsid w:val="00F476A0"/>
    <w:rsid w:val="00F52E8D"/>
    <w:rsid w:val="00F63ED4"/>
    <w:rsid w:val="00F67DAF"/>
    <w:rsid w:val="00F83130"/>
    <w:rsid w:val="00F95CA2"/>
    <w:rsid w:val="00FA0886"/>
    <w:rsid w:val="00FA3649"/>
    <w:rsid w:val="00FA3B0D"/>
    <w:rsid w:val="00FB0EB1"/>
    <w:rsid w:val="00FB1944"/>
    <w:rsid w:val="00FB1F71"/>
    <w:rsid w:val="00FB514B"/>
    <w:rsid w:val="00FB6F2C"/>
    <w:rsid w:val="00FC2DE5"/>
    <w:rsid w:val="00FC5619"/>
    <w:rsid w:val="00FC73D4"/>
    <w:rsid w:val="00FD0638"/>
    <w:rsid w:val="00FD23AB"/>
    <w:rsid w:val="00FD25EF"/>
    <w:rsid w:val="00FD5F61"/>
    <w:rsid w:val="00FE57A5"/>
    <w:rsid w:val="00FE645E"/>
    <w:rsid w:val="00FE7A93"/>
    <w:rsid w:val="00FF17FA"/>
    <w:rsid w:val="00FF5259"/>
    <w:rsid w:val="00FF7653"/>
    <w:rsid w:val="00FF7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05D33D2"/>
  <w15:chartTrackingRefBased/>
  <w15:docId w15:val="{688E0C8A-A486-4305-8213-2A48F267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A7E"/>
    <w:pPr>
      <w:spacing w:line="312" w:lineRule="auto"/>
      <w:ind w:firstLine="709"/>
      <w:jc w:val="both"/>
    </w:pPr>
    <w:rPr>
      <w:rFonts w:ascii="Times New Roman" w:eastAsia="Calibri" w:hAnsi="Times New Roman"/>
      <w:sz w:val="24"/>
    </w:rPr>
  </w:style>
  <w:style w:type="paragraph" w:styleId="Nagwek1">
    <w:name w:val="heading 1"/>
    <w:basedOn w:val="Normalny"/>
    <w:next w:val="Normalny"/>
    <w:link w:val="Nagwek1Znak"/>
    <w:uiPriority w:val="9"/>
    <w:qFormat/>
    <w:rsid w:val="00D461A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semiHidden/>
    <w:unhideWhenUsed/>
    <w:qFormat/>
    <w:rsid w:val="00D461AE"/>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D461AE"/>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D461AE"/>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D461AE"/>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D461AE"/>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D461AE"/>
    <w:pPr>
      <w:spacing w:before="240" w:after="60"/>
      <w:outlineLvl w:val="6"/>
    </w:pPr>
  </w:style>
  <w:style w:type="paragraph" w:styleId="Nagwek8">
    <w:name w:val="heading 8"/>
    <w:basedOn w:val="Normalny"/>
    <w:next w:val="Normalny"/>
    <w:link w:val="Nagwek8Znak"/>
    <w:uiPriority w:val="9"/>
    <w:semiHidden/>
    <w:unhideWhenUsed/>
    <w:qFormat/>
    <w:rsid w:val="00D461AE"/>
    <w:pPr>
      <w:spacing w:before="240" w:after="60"/>
      <w:outlineLvl w:val="7"/>
    </w:pPr>
    <w:rPr>
      <w:i/>
      <w:iCs/>
    </w:rPr>
  </w:style>
  <w:style w:type="paragraph" w:styleId="Nagwek9">
    <w:name w:val="heading 9"/>
    <w:basedOn w:val="Normalny"/>
    <w:next w:val="Normalny"/>
    <w:link w:val="Nagwek9Znak"/>
    <w:uiPriority w:val="9"/>
    <w:semiHidden/>
    <w:unhideWhenUsed/>
    <w:qFormat/>
    <w:rsid w:val="00D461AE"/>
    <w:pPr>
      <w:spacing w:before="240" w:after="60"/>
      <w:outlineLvl w:val="8"/>
    </w:pPr>
    <w:rPr>
      <w:rFonts w:ascii="Cambria" w:eastAsia="Times New Roman" w:hAnsi="Cambria"/>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link w:val="Nagwek"/>
    <w:uiPriority w:val="99"/>
    <w:rsid w:val="0038534B"/>
    <w:rPr>
      <w:sz w:val="22"/>
      <w:szCs w:val="22"/>
      <w:lang w:eastAsia="en-US"/>
    </w:rPr>
  </w:style>
  <w:style w:type="paragraph" w:styleId="Stopka">
    <w:name w:val="footer"/>
    <w:basedOn w:val="Normalny"/>
    <w:link w:val="StopkaZnak"/>
    <w:uiPriority w:val="99"/>
    <w:unhideWhenUsed/>
    <w:rsid w:val="0038534B"/>
    <w:pPr>
      <w:tabs>
        <w:tab w:val="center" w:pos="4536"/>
        <w:tab w:val="right" w:pos="9072"/>
      </w:tabs>
    </w:pPr>
  </w:style>
  <w:style w:type="character" w:customStyle="1" w:styleId="StopkaZnak">
    <w:name w:val="Stopka Znak"/>
    <w:link w:val="Stopka"/>
    <w:uiPriority w:val="99"/>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D461AE"/>
    <w:pPr>
      <w:ind w:firstLine="708"/>
    </w:pPr>
    <w:rPr>
      <w:rFonts w:eastAsia="Times New Roman"/>
      <w:szCs w:val="24"/>
    </w:rPr>
  </w:style>
  <w:style w:type="character" w:customStyle="1" w:styleId="TekstpodstawowywcityZnak">
    <w:name w:val="Tekst podstawowy wcięty Znak"/>
    <w:link w:val="Tekstpodstawowywcity"/>
    <w:rsid w:val="00D461AE"/>
    <w:rPr>
      <w:rFonts w:ascii="Times New Roman" w:eastAsia="Times New Roman" w:hAnsi="Times New Roman"/>
      <w:sz w:val="24"/>
      <w:szCs w:val="24"/>
    </w:rPr>
  </w:style>
  <w:style w:type="paragraph" w:styleId="Tekstpodstawowy2">
    <w:name w:val="Body Text 2"/>
    <w:basedOn w:val="Normalny"/>
    <w:link w:val="Tekstpodstawowy2Znak"/>
    <w:rsid w:val="00D461AE"/>
    <w:pPr>
      <w:spacing w:after="120" w:line="480" w:lineRule="auto"/>
      <w:jc w:val="left"/>
    </w:pPr>
    <w:rPr>
      <w:rFonts w:eastAsia="Times New Roman"/>
      <w:sz w:val="20"/>
    </w:rPr>
  </w:style>
  <w:style w:type="character" w:customStyle="1" w:styleId="Tekstpodstawowy2Znak">
    <w:name w:val="Tekst podstawowy 2 Znak"/>
    <w:link w:val="Tekstpodstawowy2"/>
    <w:rsid w:val="00D461AE"/>
    <w:rPr>
      <w:rFonts w:ascii="Times New Roman" w:eastAsia="Times New Roman" w:hAnsi="Times New Roman"/>
    </w:rPr>
  </w:style>
  <w:style w:type="paragraph" w:styleId="Tekstpodstawowy">
    <w:name w:val="Body Text"/>
    <w:basedOn w:val="Normalny"/>
    <w:link w:val="TekstpodstawowyZnak"/>
    <w:uiPriority w:val="99"/>
    <w:rsid w:val="00D461AE"/>
    <w:rPr>
      <w:rFonts w:eastAsia="Times New Roman"/>
    </w:rPr>
  </w:style>
  <w:style w:type="character" w:customStyle="1" w:styleId="TekstpodstawowyZnak">
    <w:name w:val="Tekst podstawowy Znak"/>
    <w:link w:val="Tekstpodstawowy"/>
    <w:uiPriority w:val="99"/>
    <w:rsid w:val="00D461AE"/>
    <w:rPr>
      <w:rFonts w:ascii="Times New Roman" w:eastAsia="Times New Roman" w:hAnsi="Times New Roman"/>
      <w:sz w:val="24"/>
    </w:rPr>
  </w:style>
  <w:style w:type="paragraph" w:styleId="Akapitzlist">
    <w:name w:val="List Paragraph"/>
    <w:basedOn w:val="Normalny"/>
    <w:uiPriority w:val="34"/>
    <w:qFormat/>
    <w:rsid w:val="00D461AE"/>
    <w:pPr>
      <w:ind w:left="720"/>
      <w:contextualSpacing/>
    </w:pPr>
  </w:style>
  <w:style w:type="paragraph" w:styleId="Zwykytekst">
    <w:name w:val="Plain Text"/>
    <w:basedOn w:val="Normalny"/>
    <w:link w:val="ZwykytekstZnak"/>
    <w:rsid w:val="00D461AE"/>
    <w:pPr>
      <w:spacing w:line="240" w:lineRule="auto"/>
      <w:jc w:val="left"/>
    </w:pPr>
    <w:rPr>
      <w:rFonts w:ascii="Courier New" w:eastAsia="Times New Roman" w:hAnsi="Courier New" w:cs="Courier New"/>
      <w:sz w:val="20"/>
    </w:rPr>
  </w:style>
  <w:style w:type="character" w:customStyle="1" w:styleId="ZwykytekstZnak">
    <w:name w:val="Zwykły tekst Znak"/>
    <w:link w:val="Zwykytekst"/>
    <w:rsid w:val="00D461AE"/>
    <w:rPr>
      <w:rFonts w:ascii="Courier New" w:eastAsia="Times New Roman" w:hAnsi="Courier New" w:cs="Courier New"/>
    </w:rPr>
  </w:style>
  <w:style w:type="character" w:customStyle="1" w:styleId="Nagwek1Znak">
    <w:name w:val="Nagłówek 1 Znak"/>
    <w:link w:val="Nagwek1"/>
    <w:uiPriority w:val="9"/>
    <w:rsid w:val="00D461AE"/>
    <w:rPr>
      <w:rFonts w:ascii="Cambria" w:eastAsia="Times New Roman" w:hAnsi="Cambria"/>
      <w:b/>
      <w:bCs/>
      <w:kern w:val="32"/>
      <w:sz w:val="32"/>
      <w:szCs w:val="32"/>
    </w:rPr>
  </w:style>
  <w:style w:type="character" w:customStyle="1" w:styleId="Nagwek2Znak">
    <w:name w:val="Nagłówek 2 Znak"/>
    <w:link w:val="Nagwek2"/>
    <w:uiPriority w:val="9"/>
    <w:semiHidden/>
    <w:rsid w:val="00D461AE"/>
    <w:rPr>
      <w:rFonts w:ascii="Cambria" w:eastAsia="Times New Roman" w:hAnsi="Cambria"/>
      <w:b/>
      <w:bCs/>
      <w:i/>
      <w:iCs/>
      <w:sz w:val="28"/>
      <w:szCs w:val="28"/>
    </w:rPr>
  </w:style>
  <w:style w:type="character" w:customStyle="1" w:styleId="Nagwek3Znak">
    <w:name w:val="Nagłówek 3 Znak"/>
    <w:link w:val="Nagwek3"/>
    <w:uiPriority w:val="9"/>
    <w:rsid w:val="00D461AE"/>
    <w:rPr>
      <w:rFonts w:ascii="Cambria" w:eastAsia="Times New Roman" w:hAnsi="Cambria"/>
      <w:b/>
      <w:bCs/>
      <w:sz w:val="26"/>
      <w:szCs w:val="26"/>
    </w:rPr>
  </w:style>
  <w:style w:type="character" w:customStyle="1" w:styleId="Nagwek4Znak">
    <w:name w:val="Nagłówek 4 Znak"/>
    <w:link w:val="Nagwek4"/>
    <w:uiPriority w:val="9"/>
    <w:rsid w:val="00D461AE"/>
    <w:rPr>
      <w:b/>
      <w:bCs/>
      <w:sz w:val="28"/>
      <w:szCs w:val="28"/>
    </w:rPr>
  </w:style>
  <w:style w:type="character" w:customStyle="1" w:styleId="Nagwek5Znak">
    <w:name w:val="Nagłówek 5 Znak"/>
    <w:link w:val="Nagwek5"/>
    <w:uiPriority w:val="9"/>
    <w:semiHidden/>
    <w:rsid w:val="00D461AE"/>
    <w:rPr>
      <w:b/>
      <w:bCs/>
      <w:i/>
      <w:iCs/>
      <w:sz w:val="26"/>
      <w:szCs w:val="26"/>
    </w:rPr>
  </w:style>
  <w:style w:type="character" w:customStyle="1" w:styleId="Nagwek6Znak">
    <w:name w:val="Nagłówek 6 Znak"/>
    <w:link w:val="Nagwek6"/>
    <w:uiPriority w:val="9"/>
    <w:semiHidden/>
    <w:rsid w:val="00D461AE"/>
    <w:rPr>
      <w:b/>
      <w:bCs/>
    </w:rPr>
  </w:style>
  <w:style w:type="character" w:customStyle="1" w:styleId="Nagwek7Znak">
    <w:name w:val="Nagłówek 7 Znak"/>
    <w:link w:val="Nagwek7"/>
    <w:uiPriority w:val="9"/>
    <w:semiHidden/>
    <w:rsid w:val="00D461AE"/>
    <w:rPr>
      <w:sz w:val="24"/>
      <w:szCs w:val="24"/>
    </w:rPr>
  </w:style>
  <w:style w:type="character" w:customStyle="1" w:styleId="Nagwek8Znak">
    <w:name w:val="Nagłówek 8 Znak"/>
    <w:link w:val="Nagwek8"/>
    <w:uiPriority w:val="9"/>
    <w:semiHidden/>
    <w:rsid w:val="00D461AE"/>
    <w:rPr>
      <w:i/>
      <w:iCs/>
      <w:sz w:val="24"/>
      <w:szCs w:val="24"/>
    </w:rPr>
  </w:style>
  <w:style w:type="character" w:customStyle="1" w:styleId="Nagwek9Znak">
    <w:name w:val="Nagłówek 9 Znak"/>
    <w:link w:val="Nagwek9"/>
    <w:uiPriority w:val="9"/>
    <w:semiHidden/>
    <w:rsid w:val="00D461AE"/>
    <w:rPr>
      <w:rFonts w:ascii="Cambria" w:eastAsia="Times New Roman" w:hAnsi="Cambria"/>
    </w:rPr>
  </w:style>
  <w:style w:type="paragraph" w:styleId="Tytu">
    <w:name w:val="Title"/>
    <w:basedOn w:val="Normalny"/>
    <w:next w:val="Normalny"/>
    <w:link w:val="TytuZnak"/>
    <w:uiPriority w:val="10"/>
    <w:qFormat/>
    <w:rsid w:val="00D461AE"/>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uiPriority w:val="10"/>
    <w:rsid w:val="00D461AE"/>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D461AE"/>
    <w:pPr>
      <w:spacing w:after="60"/>
      <w:jc w:val="center"/>
      <w:outlineLvl w:val="1"/>
    </w:pPr>
    <w:rPr>
      <w:rFonts w:ascii="Cambria" w:eastAsia="Times New Roman" w:hAnsi="Cambria"/>
    </w:rPr>
  </w:style>
  <w:style w:type="character" w:customStyle="1" w:styleId="PodtytuZnak">
    <w:name w:val="Podtytuł Znak"/>
    <w:link w:val="Podtytu"/>
    <w:uiPriority w:val="11"/>
    <w:rsid w:val="00D461AE"/>
    <w:rPr>
      <w:rFonts w:ascii="Cambria" w:eastAsia="Times New Roman" w:hAnsi="Cambria"/>
      <w:sz w:val="24"/>
      <w:szCs w:val="24"/>
    </w:rPr>
  </w:style>
  <w:style w:type="character" w:styleId="Pogrubienie">
    <w:name w:val="Strong"/>
    <w:uiPriority w:val="22"/>
    <w:qFormat/>
    <w:rsid w:val="00D461AE"/>
    <w:rPr>
      <w:b/>
      <w:bCs/>
    </w:rPr>
  </w:style>
  <w:style w:type="character" w:styleId="Uwydatnienie">
    <w:name w:val="Emphasis"/>
    <w:uiPriority w:val="20"/>
    <w:qFormat/>
    <w:rsid w:val="00D461AE"/>
    <w:rPr>
      <w:rFonts w:ascii="Calibri" w:hAnsi="Calibri"/>
      <w:b/>
      <w:i/>
      <w:iCs/>
    </w:rPr>
  </w:style>
  <w:style w:type="paragraph" w:styleId="Bezodstpw">
    <w:name w:val="No Spacing"/>
    <w:basedOn w:val="Normalny"/>
    <w:uiPriority w:val="1"/>
    <w:qFormat/>
    <w:rsid w:val="00D461AE"/>
    <w:rPr>
      <w:szCs w:val="32"/>
    </w:rPr>
  </w:style>
  <w:style w:type="paragraph" w:styleId="Cytat">
    <w:name w:val="Quote"/>
    <w:basedOn w:val="Normalny"/>
    <w:next w:val="Normalny"/>
    <w:link w:val="CytatZnak"/>
    <w:uiPriority w:val="29"/>
    <w:qFormat/>
    <w:rsid w:val="00D461AE"/>
    <w:rPr>
      <w:i/>
    </w:rPr>
  </w:style>
  <w:style w:type="character" w:customStyle="1" w:styleId="CytatZnak">
    <w:name w:val="Cytat Znak"/>
    <w:link w:val="Cytat"/>
    <w:uiPriority w:val="29"/>
    <w:rsid w:val="00D461AE"/>
    <w:rPr>
      <w:i/>
      <w:sz w:val="24"/>
      <w:szCs w:val="24"/>
    </w:rPr>
  </w:style>
  <w:style w:type="paragraph" w:styleId="Cytatintensywny">
    <w:name w:val="Intense Quote"/>
    <w:basedOn w:val="Normalny"/>
    <w:next w:val="Normalny"/>
    <w:link w:val="CytatintensywnyZnak"/>
    <w:uiPriority w:val="30"/>
    <w:qFormat/>
    <w:rsid w:val="00D461AE"/>
    <w:pPr>
      <w:ind w:left="720" w:right="720"/>
    </w:pPr>
    <w:rPr>
      <w:b/>
      <w:i/>
      <w:szCs w:val="22"/>
    </w:rPr>
  </w:style>
  <w:style w:type="character" w:customStyle="1" w:styleId="CytatintensywnyZnak">
    <w:name w:val="Cytat intensywny Znak"/>
    <w:link w:val="Cytatintensywny"/>
    <w:uiPriority w:val="30"/>
    <w:rsid w:val="00D461AE"/>
    <w:rPr>
      <w:b/>
      <w:i/>
      <w:sz w:val="24"/>
    </w:rPr>
  </w:style>
  <w:style w:type="character" w:styleId="Wyrnieniedelikatne">
    <w:name w:val="Subtle Emphasis"/>
    <w:uiPriority w:val="19"/>
    <w:qFormat/>
    <w:rsid w:val="00D461AE"/>
    <w:rPr>
      <w:i/>
      <w:color w:val="5A5A5A"/>
    </w:rPr>
  </w:style>
  <w:style w:type="character" w:styleId="Wyrnienieintensywne">
    <w:name w:val="Intense Emphasis"/>
    <w:uiPriority w:val="21"/>
    <w:qFormat/>
    <w:rsid w:val="00D461AE"/>
    <w:rPr>
      <w:b/>
      <w:i/>
      <w:sz w:val="24"/>
      <w:szCs w:val="24"/>
      <w:u w:val="single"/>
    </w:rPr>
  </w:style>
  <w:style w:type="character" w:styleId="Odwoaniedelikatne">
    <w:name w:val="Subtle Reference"/>
    <w:uiPriority w:val="31"/>
    <w:qFormat/>
    <w:rsid w:val="00D461AE"/>
    <w:rPr>
      <w:sz w:val="24"/>
      <w:szCs w:val="24"/>
      <w:u w:val="single"/>
    </w:rPr>
  </w:style>
  <w:style w:type="character" w:styleId="Odwoanieintensywne">
    <w:name w:val="Intense Reference"/>
    <w:uiPriority w:val="32"/>
    <w:qFormat/>
    <w:rsid w:val="00D461AE"/>
    <w:rPr>
      <w:b/>
      <w:sz w:val="24"/>
      <w:u w:val="single"/>
    </w:rPr>
  </w:style>
  <w:style w:type="character" w:styleId="Tytuksiki">
    <w:name w:val="Book Title"/>
    <w:uiPriority w:val="33"/>
    <w:qFormat/>
    <w:rsid w:val="00D461AE"/>
    <w:rPr>
      <w:rFonts w:ascii="Cambria" w:eastAsia="Times New Roman" w:hAnsi="Cambria"/>
      <w:b/>
      <w:i/>
      <w:sz w:val="24"/>
      <w:szCs w:val="24"/>
    </w:rPr>
  </w:style>
  <w:style w:type="paragraph" w:styleId="Nagwekspisutreci">
    <w:name w:val="TOC Heading"/>
    <w:basedOn w:val="Nagwek1"/>
    <w:next w:val="Normalny"/>
    <w:uiPriority w:val="39"/>
    <w:semiHidden/>
    <w:unhideWhenUsed/>
    <w:qFormat/>
    <w:rsid w:val="00D461AE"/>
    <w:pPr>
      <w:outlineLvl w:val="9"/>
    </w:pPr>
  </w:style>
  <w:style w:type="paragraph" w:styleId="Tekstprzypisukocowego">
    <w:name w:val="endnote text"/>
    <w:basedOn w:val="Normalny"/>
    <w:link w:val="TekstprzypisukocowegoZnak"/>
    <w:uiPriority w:val="99"/>
    <w:semiHidden/>
    <w:unhideWhenUsed/>
    <w:rsid w:val="000923C2"/>
    <w:rPr>
      <w:sz w:val="20"/>
    </w:rPr>
  </w:style>
  <w:style w:type="character" w:customStyle="1" w:styleId="TekstprzypisukocowegoZnak">
    <w:name w:val="Tekst przypisu końcowego Znak"/>
    <w:link w:val="Tekstprzypisukocowego"/>
    <w:uiPriority w:val="99"/>
    <w:semiHidden/>
    <w:rsid w:val="000923C2"/>
    <w:rPr>
      <w:lang w:val="en-US" w:eastAsia="en-US" w:bidi="en-US"/>
    </w:rPr>
  </w:style>
  <w:style w:type="character" w:styleId="Odwoanieprzypisukocowego">
    <w:name w:val="endnote reference"/>
    <w:uiPriority w:val="99"/>
    <w:semiHidden/>
    <w:unhideWhenUsed/>
    <w:rsid w:val="000923C2"/>
    <w:rPr>
      <w:vertAlign w:val="superscript"/>
    </w:rPr>
  </w:style>
  <w:style w:type="character" w:styleId="Hipercze">
    <w:name w:val="Hyperlink"/>
    <w:uiPriority w:val="99"/>
    <w:unhideWhenUsed/>
    <w:rsid w:val="008B09EA"/>
    <w:rPr>
      <w:color w:val="0000FF"/>
      <w:u w:val="single"/>
    </w:rPr>
  </w:style>
  <w:style w:type="paragraph" w:styleId="NormalnyWeb">
    <w:name w:val="Normal (Web)"/>
    <w:basedOn w:val="Normalny"/>
    <w:uiPriority w:val="99"/>
    <w:semiHidden/>
    <w:unhideWhenUsed/>
    <w:rsid w:val="00396D63"/>
    <w:pPr>
      <w:spacing w:before="100" w:beforeAutospacing="1" w:after="100" w:afterAutospacing="1"/>
    </w:pPr>
  </w:style>
  <w:style w:type="paragraph" w:customStyle="1" w:styleId="Default">
    <w:name w:val="Default"/>
    <w:rsid w:val="005632A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54515">
      <w:bodyDiv w:val="1"/>
      <w:marLeft w:val="0"/>
      <w:marRight w:val="0"/>
      <w:marTop w:val="0"/>
      <w:marBottom w:val="0"/>
      <w:divBdr>
        <w:top w:val="none" w:sz="0" w:space="0" w:color="auto"/>
        <w:left w:val="none" w:sz="0" w:space="0" w:color="auto"/>
        <w:bottom w:val="none" w:sz="0" w:space="0" w:color="auto"/>
        <w:right w:val="none" w:sz="0" w:space="0" w:color="auto"/>
      </w:divBdr>
    </w:div>
    <w:div w:id="1484394530">
      <w:bodyDiv w:val="1"/>
      <w:marLeft w:val="0"/>
      <w:marRight w:val="0"/>
      <w:marTop w:val="0"/>
      <w:marBottom w:val="0"/>
      <w:divBdr>
        <w:top w:val="none" w:sz="0" w:space="0" w:color="auto"/>
        <w:left w:val="none" w:sz="0" w:space="0" w:color="auto"/>
        <w:bottom w:val="none" w:sz="0" w:space="0" w:color="auto"/>
        <w:right w:val="none" w:sz="0" w:space="0" w:color="auto"/>
      </w:divBdr>
    </w:div>
    <w:div w:id="15117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4260-2217-4A2D-B493-E78924E4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1484</Words>
  <Characters>8904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pioada</dc:creator>
  <cp:keywords/>
  <dc:description/>
  <cp:lastModifiedBy>Jach, Sebastian</cp:lastModifiedBy>
  <cp:revision>3</cp:revision>
  <cp:lastPrinted>2023-12-04T08:56:00Z</cp:lastPrinted>
  <dcterms:created xsi:type="dcterms:W3CDTF">2023-12-04T08:52:00Z</dcterms:created>
  <dcterms:modified xsi:type="dcterms:W3CDTF">2023-12-04T09:16:00Z</dcterms:modified>
</cp:coreProperties>
</file>