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205C" w14:textId="264FB67B" w:rsidR="00F77F3C" w:rsidRDefault="009E293D" w:rsidP="00905A71">
      <w:pPr>
        <w:tabs>
          <w:tab w:val="right" w:pos="9070"/>
        </w:tabs>
        <w:spacing w:line="720" w:lineRule="auto"/>
        <w:ind w:left="4172"/>
        <w:jc w:val="both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1BBFDEAB" wp14:editId="2ACE1670">
            <wp:extent cx="2712726" cy="539497"/>
            <wp:effectExtent l="0" t="0" r="0" b="0"/>
            <wp:docPr id="4" name="Obraz 4" descr="Urząd Marszałkowski Województwa Świętokrzyskiego&#10;Departament Organizacyjny i Kadr&#10;aleja IX Wieków Kielc 3, 25-516 Kielce&#10;telefon 41 395 11 44&#10;fax 41 344 52 65&#10;e-mail sekretariat.OK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ws_ok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74844" w14:textId="377D54C9" w:rsidR="00905A71" w:rsidRDefault="00905A71" w:rsidP="00905A71">
      <w:pPr>
        <w:jc w:val="right"/>
      </w:pPr>
      <w:r>
        <w:t>Kielce, 27.07.2023 r.</w:t>
      </w:r>
    </w:p>
    <w:p w14:paraId="254C46ED" w14:textId="54DA4BE1" w:rsidR="00905A71" w:rsidRDefault="00905A71" w:rsidP="00905A71">
      <w:pPr>
        <w:jc w:val="both"/>
      </w:pPr>
      <w:r>
        <w:t>Znak : OK-II.272.7.11.2023</w:t>
      </w:r>
    </w:p>
    <w:p w14:paraId="7A49ACFD" w14:textId="77777777" w:rsidR="00905A71" w:rsidRPr="00C00264" w:rsidRDefault="00905A71" w:rsidP="00905A71">
      <w:pPr>
        <w:rPr>
          <w:b/>
        </w:rPr>
      </w:pPr>
      <w:r>
        <w:br/>
      </w:r>
      <w:r w:rsidRPr="00C00264">
        <w:rPr>
          <w:b/>
        </w:rPr>
        <w:br/>
      </w:r>
    </w:p>
    <w:p w14:paraId="2485D633" w14:textId="33030A15" w:rsidR="00905A71" w:rsidRDefault="00905A71" w:rsidP="00905A71">
      <w:pPr>
        <w:jc w:val="both"/>
        <w:rPr>
          <w:b/>
        </w:rPr>
      </w:pPr>
      <w:r>
        <w:t xml:space="preserve">          Zapraszam Państwa do złożenia oferty na </w:t>
      </w:r>
      <w:r w:rsidRPr="00BB21BE">
        <w:rPr>
          <w:b/>
        </w:rPr>
        <w:t xml:space="preserve">konserwację węzła cieplnego i instalacji centralnego ogrzewania w budynku C2 i budynkach przyległych Urzędu Marszałkowskiego </w:t>
      </w:r>
      <w:r>
        <w:rPr>
          <w:b/>
        </w:rPr>
        <w:t xml:space="preserve"> </w:t>
      </w:r>
      <w:r w:rsidRPr="00BB21BE">
        <w:rPr>
          <w:b/>
        </w:rPr>
        <w:t xml:space="preserve">Województwa </w:t>
      </w:r>
      <w:r>
        <w:rPr>
          <w:b/>
        </w:rPr>
        <w:t xml:space="preserve"> </w:t>
      </w:r>
      <w:r w:rsidRPr="00BB21BE">
        <w:rPr>
          <w:b/>
        </w:rPr>
        <w:t xml:space="preserve">Świętokrzyskiego </w:t>
      </w:r>
      <w:r>
        <w:rPr>
          <w:b/>
        </w:rPr>
        <w:t xml:space="preserve"> </w:t>
      </w:r>
      <w:r w:rsidRPr="00BB21BE">
        <w:rPr>
          <w:b/>
        </w:rPr>
        <w:t>w</w:t>
      </w:r>
      <w:r>
        <w:rPr>
          <w:b/>
        </w:rPr>
        <w:t xml:space="preserve"> </w:t>
      </w:r>
      <w:r w:rsidRPr="00BB21BE">
        <w:rPr>
          <w:b/>
        </w:rPr>
        <w:t xml:space="preserve"> Kielcach</w:t>
      </w:r>
      <w:r>
        <w:rPr>
          <w:b/>
        </w:rPr>
        <w:t xml:space="preserve"> </w:t>
      </w:r>
      <w:r w:rsidRPr="00BB21BE">
        <w:rPr>
          <w:b/>
        </w:rPr>
        <w:t xml:space="preserve"> przy </w:t>
      </w:r>
      <w:r>
        <w:rPr>
          <w:b/>
        </w:rPr>
        <w:t xml:space="preserve"> </w:t>
      </w:r>
      <w:r w:rsidRPr="00BB21BE">
        <w:rPr>
          <w:b/>
        </w:rPr>
        <w:t xml:space="preserve">al. </w:t>
      </w:r>
      <w:r>
        <w:rPr>
          <w:b/>
        </w:rPr>
        <w:t xml:space="preserve"> </w:t>
      </w:r>
      <w:r w:rsidRPr="00BB21BE">
        <w:rPr>
          <w:b/>
        </w:rPr>
        <w:t xml:space="preserve">IX Wieków </w:t>
      </w:r>
    </w:p>
    <w:p w14:paraId="777E5D45" w14:textId="729A4CEB" w:rsidR="00905A71" w:rsidRDefault="00905A71" w:rsidP="00905A71">
      <w:pPr>
        <w:jc w:val="both"/>
      </w:pPr>
      <w:r w:rsidRPr="00BB21BE">
        <w:rPr>
          <w:b/>
        </w:rPr>
        <w:t>Kielc 3.</w:t>
      </w:r>
      <w:r>
        <w:t xml:space="preserve"> </w:t>
      </w:r>
    </w:p>
    <w:p w14:paraId="45CD078B" w14:textId="0287149F" w:rsidR="00905A71" w:rsidRDefault="00905A71" w:rsidP="00905A71">
      <w:pPr>
        <w:jc w:val="both"/>
      </w:pPr>
      <w:r>
        <w:t>Wykaz prac do wykonania w ramach świadczenia w/w usługi jest określony w załączniku nr1. Usługa  przeglądu i konserwacji węzła cieplnego i c.o. świadczona będzie przez 2 sezony grzewcze tj. od 01 września 2023 r. do 31 maja 2024 r., od 01 września 2024 r. do 31 maja 2025 r. W tym okresie Wykonawca przez cały czas sprawował będzie nadzór nad  konserwacją węzła i centralnego ogrzewania oraz wykona przeglądy i konserwację (przed sezonem grzewczym i po zakończonym sezonie) zgodnie z zakresem określonym w załączniku nr 1. Przy usuwaniu uszkodzeń i awarii instalacji centralnego ogrzewania Zamawiający pokrywa koszty materiałów i urządzeń niezbędnych do wymiany.</w:t>
      </w:r>
    </w:p>
    <w:p w14:paraId="65A7337D" w14:textId="77777777" w:rsidR="00905A71" w:rsidRDefault="00905A71" w:rsidP="00905A71">
      <w:pPr>
        <w:jc w:val="both"/>
      </w:pPr>
      <w:r>
        <w:t>Wykonawca jest zobowiązany do przyjazdu do miejsca zaistnienia awarii nie później niż po upływie 60 min. od chwili telefonicznego wezwania Zamawiającego. Koszty szkód i strat wynikłych z przyjazdu po upływie 60 minut na miejsce awarii pokrywa Wykonawca.</w:t>
      </w:r>
    </w:p>
    <w:p w14:paraId="5A6F3400" w14:textId="77777777" w:rsidR="00905A71" w:rsidRDefault="00905A71" w:rsidP="00905A71">
      <w:pPr>
        <w:jc w:val="both"/>
      </w:pPr>
      <w:r>
        <w:t xml:space="preserve">  </w:t>
      </w:r>
    </w:p>
    <w:p w14:paraId="772ACBEC" w14:textId="77777777" w:rsidR="00905A71" w:rsidRDefault="00905A71" w:rsidP="00905A71">
      <w:pPr>
        <w:jc w:val="both"/>
      </w:pPr>
      <w:r>
        <w:t xml:space="preserve">          W ofercie należy podać kwotę brutto comiesięcznego wynagrodzenia za wykonywanie w/w usługi. Jedynym kryterium oceny ofert będzie cena.</w:t>
      </w:r>
    </w:p>
    <w:p w14:paraId="3FDE1A77" w14:textId="77777777" w:rsidR="00905A71" w:rsidRDefault="00905A71" w:rsidP="00905A71">
      <w:pPr>
        <w:jc w:val="both"/>
        <w:rPr>
          <w:u w:val="single"/>
        </w:rPr>
      </w:pPr>
    </w:p>
    <w:p w14:paraId="46AA1947" w14:textId="77777777" w:rsidR="00905A71" w:rsidRDefault="00905A71" w:rsidP="00905A71">
      <w:pPr>
        <w:spacing w:before="120"/>
        <w:jc w:val="both"/>
        <w:rPr>
          <w:u w:val="single"/>
        </w:rPr>
      </w:pPr>
      <w:r>
        <w:rPr>
          <w:u w:val="single"/>
        </w:rPr>
        <w:t xml:space="preserve">Zamawiający wymaga złożenia następujących dokumentów: </w:t>
      </w:r>
    </w:p>
    <w:p w14:paraId="06988EAA" w14:textId="77777777" w:rsidR="00905A71" w:rsidRPr="00244363" w:rsidRDefault="00905A71" w:rsidP="00905A71">
      <w:pPr>
        <w:pStyle w:val="Akapitzlist"/>
        <w:numPr>
          <w:ilvl w:val="0"/>
          <w:numId w:val="1"/>
        </w:numPr>
        <w:spacing w:before="120" w:after="0"/>
        <w:jc w:val="both"/>
      </w:pPr>
      <w:r w:rsidRPr="00244363">
        <w:t>Prawidłowo wypełniony Formularz oferty</w:t>
      </w:r>
      <w:r>
        <w:t>,</w:t>
      </w:r>
    </w:p>
    <w:p w14:paraId="25A5C961" w14:textId="77777777" w:rsidR="00905A71" w:rsidRDefault="00905A71" w:rsidP="00905A71">
      <w:pPr>
        <w:pStyle w:val="Akapitzlist"/>
        <w:numPr>
          <w:ilvl w:val="0"/>
          <w:numId w:val="1"/>
        </w:numPr>
        <w:spacing w:before="120" w:after="0"/>
        <w:jc w:val="both"/>
      </w:pPr>
      <w:r w:rsidRPr="002B592A">
        <w:t>„Świadectwo kwalifikacyjne” na stanowisku Eksp</w:t>
      </w:r>
      <w:r>
        <w:t>loatacji oraz Dozoru w zakresie obsługi urządzeń wytwarzających, przetwarzających, przesyłających i zużywających ciepło,</w:t>
      </w:r>
    </w:p>
    <w:p w14:paraId="642B5BDD" w14:textId="77777777" w:rsidR="00905A71" w:rsidRDefault="00905A71" w:rsidP="00905A71">
      <w:pPr>
        <w:pStyle w:val="Akapitzlist"/>
        <w:numPr>
          <w:ilvl w:val="0"/>
          <w:numId w:val="1"/>
        </w:numPr>
        <w:spacing w:after="0"/>
        <w:jc w:val="both"/>
      </w:pPr>
      <w:r>
        <w:t>Oświadczenie, że osoby, które będą uczestniczyć w wykonywaniu zamówienia, posiadają wymagane uprawnienia, jeżeli ustawy nakładają obowiązek posiadania takich uprawnień,</w:t>
      </w:r>
    </w:p>
    <w:p w14:paraId="6E700E04" w14:textId="77777777" w:rsidR="00905A71" w:rsidRDefault="00905A71" w:rsidP="00905A71">
      <w:pPr>
        <w:pStyle w:val="Akapitzlist"/>
        <w:numPr>
          <w:ilvl w:val="0"/>
          <w:numId w:val="1"/>
        </w:numPr>
        <w:spacing w:after="0"/>
        <w:jc w:val="both"/>
      </w:pPr>
      <w:r>
        <w:t>Wypis z rejestru przedsiębiorców lub zaświadczenie z ewidencji działalności gospodarczej, wystawione w dacie nie wcześniej niż sześć miesięcy przed datą złożenia oferty,</w:t>
      </w:r>
    </w:p>
    <w:p w14:paraId="5BD69C66" w14:textId="77777777" w:rsidR="00905A71" w:rsidRDefault="00905A71" w:rsidP="00905A71">
      <w:pPr>
        <w:pStyle w:val="Akapitzlist"/>
        <w:numPr>
          <w:ilvl w:val="0"/>
          <w:numId w:val="1"/>
        </w:numPr>
        <w:spacing w:after="0"/>
        <w:jc w:val="both"/>
      </w:pPr>
      <w:r>
        <w:lastRenderedPageBreak/>
        <w:t>Oświadczenie, że posiada opłacone ubezpieczenia od odpowiedzialności cywilnej w zakresie prowadzonej działalności związanej z przedmiotem zamówienia oraz zobowiązuje się, że po upływie ważności polisy lub innego dokumentu ubezpieczenia, ubezpieczenie będzie odnawiane przez cały okres trwania umowy.</w:t>
      </w:r>
    </w:p>
    <w:p w14:paraId="533AD317" w14:textId="77777777" w:rsidR="00905A71" w:rsidRDefault="00905A71" w:rsidP="00905A71">
      <w:pPr>
        <w:jc w:val="both"/>
      </w:pPr>
      <w:r>
        <w:t>Oferta powinna zostać podpisana przez osobę upoważnioną do składania oświadczeń woli w imieniu Wnioskodawcy. Jeżeli uprawnienie dla osób podpisujących ofertę nie wynika z dokumentów rejestrowych, do oferty należy dołączyć pełnomocnictwo udzielone przez osoby uprawnione, figurujące w rejestrze handlowym lub innym dokumencie. Pełnomocnictwo musi być złożone w formie oryginału lub kopii poświadczonej notarialnie. Spółka cywilna dołącza ww. pełnomocnictwo lub dokument potwierdzający sposób reprezentowania (poświadczoną za zgodność z oryginałem kopię umowy spółki cywilnej lub uchwałę).</w:t>
      </w:r>
    </w:p>
    <w:p w14:paraId="12C0F1A0" w14:textId="77777777" w:rsidR="00905A71" w:rsidRDefault="00905A71" w:rsidP="00905A71">
      <w:pPr>
        <w:jc w:val="both"/>
      </w:pPr>
    </w:p>
    <w:p w14:paraId="0F02398E" w14:textId="77777777" w:rsidR="00905A71" w:rsidRDefault="00905A71" w:rsidP="00905A71">
      <w:pPr>
        <w:jc w:val="both"/>
      </w:pPr>
      <w:r>
        <w:t>Wykonawca zamówienia musi przewidzieć wszystkie okoliczności które mogą wpłynąć na cenę zamówienia. W związku z powyższym wymagane jest od oferentów bardzo szczegółowe sprawdzenie warunków wykonania zamówienia.</w:t>
      </w:r>
    </w:p>
    <w:p w14:paraId="6366B96D" w14:textId="77777777" w:rsidR="00905A71" w:rsidRPr="002B592A" w:rsidRDefault="00905A71" w:rsidP="00905A71">
      <w:pPr>
        <w:jc w:val="both"/>
      </w:pPr>
      <w:r>
        <w:t>Zaleca się aby Wykonawca przed sporządzeniem oferty dokonał wizji lokalnej, zdobył wszelkie niezbędne informacje, które mogą być konieczne do przygotowania oferty.</w:t>
      </w:r>
    </w:p>
    <w:p w14:paraId="76E47751" w14:textId="77777777" w:rsidR="00905A71" w:rsidRDefault="00905A71" w:rsidP="00905A71">
      <w:pPr>
        <w:jc w:val="both"/>
      </w:pPr>
      <w:r>
        <w:t xml:space="preserve">          </w:t>
      </w:r>
    </w:p>
    <w:p w14:paraId="35C24DC5" w14:textId="77777777" w:rsidR="00905A71" w:rsidRDefault="00905A71" w:rsidP="00905A71">
      <w:pPr>
        <w:jc w:val="both"/>
      </w:pPr>
      <w:r>
        <w:t xml:space="preserve">          Ofertę należy: </w:t>
      </w:r>
    </w:p>
    <w:p w14:paraId="7A2E5568" w14:textId="5FAB15DE" w:rsidR="00905A71" w:rsidRDefault="00905A71" w:rsidP="00905A71">
      <w:pPr>
        <w:pStyle w:val="Akapitzlist"/>
        <w:numPr>
          <w:ilvl w:val="0"/>
          <w:numId w:val="2"/>
        </w:numPr>
        <w:jc w:val="both"/>
      </w:pPr>
      <w:r>
        <w:t xml:space="preserve"> </w:t>
      </w:r>
      <w:r w:rsidR="008D7933">
        <w:t>Z</w:t>
      </w:r>
      <w:r>
        <w:t>łożyć w formie pisemnej na Formularzu Oferty w siedzibie Zamawiającego, pokój 13 parter,  Kancelaria Urzędu Marszałkowskiego Województwa Świętokrzyskiego w Kielcach przy al. IX Wieków Kielc 3,  do dnia 07.08.2023 r. do godz. 1</w:t>
      </w:r>
      <w:r w:rsidR="00966ED3">
        <w:t>2</w:t>
      </w:r>
      <w:r w:rsidRPr="00966ED3">
        <w:rPr>
          <w:vertAlign w:val="superscript"/>
        </w:rPr>
        <w:t>00</w:t>
      </w:r>
      <w:r>
        <w:t xml:space="preserve">, </w:t>
      </w:r>
    </w:p>
    <w:p w14:paraId="5E8F64A0" w14:textId="5ED5F5BA" w:rsidR="00905A71" w:rsidRDefault="00905A71" w:rsidP="00905A71">
      <w:pPr>
        <w:pStyle w:val="Akapitzlist"/>
        <w:numPr>
          <w:ilvl w:val="0"/>
          <w:numId w:val="2"/>
        </w:numPr>
        <w:jc w:val="both"/>
      </w:pPr>
      <w:r>
        <w:t>koperta winna być opatrzona opisem:</w:t>
      </w:r>
      <w:r w:rsidRPr="00F0184E">
        <w:rPr>
          <w:b/>
        </w:rPr>
        <w:t xml:space="preserve"> „Oferta na konserwację węzła cieplnego i instalacji centralnego ogrzewania</w:t>
      </w:r>
      <w:r>
        <w:t>”.</w:t>
      </w:r>
      <w:r>
        <w:rPr>
          <w:b/>
        </w:rPr>
        <w:t xml:space="preserve"> Nie otwierać przed 07.08.2023 godz.1</w:t>
      </w:r>
      <w:r w:rsidR="00966ED3">
        <w:rPr>
          <w:b/>
        </w:rPr>
        <w:t>2</w:t>
      </w:r>
      <w:r w:rsidRPr="00966ED3">
        <w:rPr>
          <w:b/>
          <w:vertAlign w:val="superscript"/>
        </w:rPr>
        <w:t>15</w:t>
      </w:r>
      <w:r>
        <w:rPr>
          <w:b/>
        </w:rPr>
        <w:t xml:space="preserve">. </w:t>
      </w:r>
      <w:r>
        <w:t xml:space="preserve">W przypadku braku ww. danych Zamawiający nie ponosi odpowiedzialności za zdarzenia mogące wyniknąć </w:t>
      </w:r>
      <w:r>
        <w:br/>
        <w:t xml:space="preserve">z powodu tego braku, np. przypadkowe otwarcie oferty przed wyznaczonym terminem otwarcia, a w przypadku składania oferty pocztą lub pocztą kurierską – jej nieotwarcie </w:t>
      </w:r>
      <w:r>
        <w:br/>
        <w:t>w trakcie sesji otwarcia ofert.</w:t>
      </w:r>
    </w:p>
    <w:p w14:paraId="3E14330E" w14:textId="5140B6F6" w:rsidR="00905A71" w:rsidRDefault="00905A71" w:rsidP="00905A71">
      <w:pPr>
        <w:pStyle w:val="Akapitzlist"/>
        <w:numPr>
          <w:ilvl w:val="0"/>
          <w:numId w:val="2"/>
        </w:numPr>
        <w:jc w:val="both"/>
      </w:pPr>
      <w:r>
        <w:rPr>
          <w:b/>
        </w:rPr>
        <w:t>Otwarcie ofert nastąpi w dniu 07.08.2023 r. o godzinie 1</w:t>
      </w:r>
      <w:r w:rsidR="00966ED3">
        <w:rPr>
          <w:b/>
        </w:rPr>
        <w:t>2</w:t>
      </w:r>
      <w:r w:rsidRPr="00966ED3">
        <w:rPr>
          <w:b/>
          <w:vertAlign w:val="superscript"/>
        </w:rPr>
        <w:t>15</w:t>
      </w:r>
      <w:r>
        <w:rPr>
          <w:b/>
        </w:rPr>
        <w:t xml:space="preserve"> w pok. 227.</w:t>
      </w:r>
    </w:p>
    <w:p w14:paraId="27F76D44" w14:textId="77777777" w:rsidR="00905A71" w:rsidRDefault="00905A71" w:rsidP="00905A71">
      <w:pPr>
        <w:pStyle w:val="Akapitzlist"/>
        <w:numPr>
          <w:ilvl w:val="0"/>
          <w:numId w:val="2"/>
        </w:numPr>
        <w:jc w:val="both"/>
      </w:pPr>
      <w:r>
        <w:t>Oferty złożone po terminie nie będą rozpatrywane.</w:t>
      </w:r>
    </w:p>
    <w:p w14:paraId="5A2780A0" w14:textId="77777777" w:rsidR="00905A71" w:rsidRDefault="00905A71" w:rsidP="00905A71">
      <w:pPr>
        <w:pStyle w:val="Akapitzlist"/>
        <w:numPr>
          <w:ilvl w:val="0"/>
          <w:numId w:val="2"/>
        </w:numPr>
        <w:jc w:val="both"/>
      </w:pPr>
      <w:r>
        <w:t>Niniejsze zapytanie ofertowe nie stanowi oferty w myśl art.66 Kodeksu Cywilnego, nie jest aukcją ani przetargiem w rozumieniu art. 70 ust.1 Kodeksu Cywilnego, jak również nie jest ogłoszeniem w rozumieniu ustawy Prawo zamówień publicznych. Zamawiający zastrzega sobie prawo do rezygnacji z wyboru którejkolwiek z ofert.</w:t>
      </w:r>
    </w:p>
    <w:p w14:paraId="387E596F" w14:textId="77777777" w:rsidR="00905A71" w:rsidRDefault="00905A71" w:rsidP="00905A71">
      <w:pPr>
        <w:pStyle w:val="Akapitzlist"/>
        <w:numPr>
          <w:ilvl w:val="0"/>
          <w:numId w:val="2"/>
        </w:numPr>
        <w:jc w:val="both"/>
      </w:pPr>
      <w:r>
        <w:t xml:space="preserve">Zamawiający zastrzega sobie możliwość unieważnienia procedury zgodnie z art. 70 ust.1 </w:t>
      </w:r>
      <w:r>
        <w:rPr>
          <w:rFonts w:cs="Calibri"/>
        </w:rPr>
        <w:t>§</w:t>
      </w:r>
      <w:r>
        <w:t>3 ustawy z dnia 23 kwietnia 1964 – Kodeks cywilny (tj. Dz.U. z 2020 r. poz. 1740 z późn. zm.)</w:t>
      </w:r>
    </w:p>
    <w:p w14:paraId="6239D2F6" w14:textId="77777777" w:rsidR="00905A71" w:rsidRDefault="00905A71" w:rsidP="00905A71">
      <w:pPr>
        <w:pStyle w:val="Akapitzlist"/>
        <w:numPr>
          <w:ilvl w:val="0"/>
          <w:numId w:val="2"/>
        </w:numPr>
        <w:jc w:val="both"/>
      </w:pPr>
      <w:r>
        <w:lastRenderedPageBreak/>
        <w:t>W toku badania i oceny ofert Zamawiający może żądać od Wykonawców wyjaśnień dotyczących treści złożonych ofert. Niedopuszczalne jest prowadzenie między Zamawiającym a Wykonawcą negocjacji dotyczących złożonej oferty.</w:t>
      </w:r>
    </w:p>
    <w:p w14:paraId="5F5F06D3" w14:textId="77777777" w:rsidR="00905A71" w:rsidRDefault="00905A71" w:rsidP="00905A71">
      <w:pPr>
        <w:pStyle w:val="Akapitzlist"/>
        <w:numPr>
          <w:ilvl w:val="0"/>
          <w:numId w:val="2"/>
        </w:numPr>
        <w:jc w:val="both"/>
      </w:pPr>
      <w:r>
        <w:t>Zamawiający poprawia w ofercie:</w:t>
      </w:r>
    </w:p>
    <w:p w14:paraId="5B95B63A" w14:textId="77777777" w:rsidR="00905A71" w:rsidRDefault="00905A71" w:rsidP="00905A71">
      <w:pPr>
        <w:pStyle w:val="Akapitzlist"/>
        <w:numPr>
          <w:ilvl w:val="0"/>
          <w:numId w:val="3"/>
        </w:numPr>
        <w:jc w:val="both"/>
      </w:pPr>
      <w:r>
        <w:t>Oczywiste omyłki pisarskie,</w:t>
      </w:r>
    </w:p>
    <w:p w14:paraId="197CA64A" w14:textId="77777777" w:rsidR="00905A71" w:rsidRDefault="00905A71" w:rsidP="00905A71">
      <w:pPr>
        <w:pStyle w:val="Akapitzlist"/>
        <w:numPr>
          <w:ilvl w:val="0"/>
          <w:numId w:val="3"/>
        </w:numPr>
        <w:jc w:val="both"/>
      </w:pPr>
      <w:r>
        <w:t>Oczywiste omyłki rachunkowe, z uwzględnieniem konsekwencji rachunkowych dokonanych poprawek,</w:t>
      </w:r>
    </w:p>
    <w:p w14:paraId="5E0428D7" w14:textId="77777777" w:rsidR="00905A71" w:rsidRDefault="00905A71" w:rsidP="00905A71">
      <w:pPr>
        <w:pStyle w:val="Akapitzlist"/>
        <w:numPr>
          <w:ilvl w:val="0"/>
          <w:numId w:val="3"/>
        </w:numPr>
        <w:jc w:val="both"/>
      </w:pPr>
      <w:r>
        <w:t>Inne omyłki polegające na niezgodności oferty z opisem przedmiotu zamówienia, niepowodujące istotnych zmian w treści oferty,</w:t>
      </w:r>
    </w:p>
    <w:p w14:paraId="609FB6A4" w14:textId="77777777" w:rsidR="00905A71" w:rsidRDefault="00905A71" w:rsidP="00905A71">
      <w:pPr>
        <w:pStyle w:val="Akapitzlist"/>
        <w:ind w:left="1080"/>
        <w:jc w:val="both"/>
      </w:pPr>
      <w:r>
        <w:t xml:space="preserve">- niezwłocznie zawiadamiając o tym Wykonawcę, którego oferta została poprawiona.  </w:t>
      </w:r>
    </w:p>
    <w:p w14:paraId="6A2E990D" w14:textId="2B80F475" w:rsidR="00905A71" w:rsidRDefault="00905A71" w:rsidP="00905A71">
      <w:pPr>
        <w:jc w:val="both"/>
      </w:pPr>
      <w:r>
        <w:t>Osoba do kontaktów: Krystyna Wróblewska  tel. ( 41)  395 11 46,</w:t>
      </w:r>
    </w:p>
    <w:p w14:paraId="011970EE" w14:textId="52B66213" w:rsidR="00966ED3" w:rsidRDefault="00966ED3" w:rsidP="00905A71">
      <w:pPr>
        <w:jc w:val="both"/>
      </w:pPr>
      <w:r>
        <w:t xml:space="preserve">                                    Aleksandra Winiarska tel. (41)    395 11 46.</w:t>
      </w:r>
    </w:p>
    <w:p w14:paraId="18B28202" w14:textId="04188D80" w:rsidR="00905A71" w:rsidRDefault="00905A71" w:rsidP="00905A71">
      <w:pPr>
        <w:jc w:val="both"/>
      </w:pPr>
      <w:r>
        <w:t xml:space="preserve">                                    </w:t>
      </w:r>
    </w:p>
    <w:p w14:paraId="13324AFD" w14:textId="77777777" w:rsidR="00905A71" w:rsidRPr="008E0AB8" w:rsidRDefault="00905A71" w:rsidP="00905A71">
      <w:pPr>
        <w:spacing w:after="36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</w:t>
      </w:r>
    </w:p>
    <w:p w14:paraId="0B739199" w14:textId="77777777" w:rsidR="00905A71" w:rsidRDefault="00905A71" w:rsidP="00905A71"/>
    <w:p w14:paraId="6BA54B35" w14:textId="77777777" w:rsidR="00905A71" w:rsidRDefault="00905A71" w:rsidP="00905A71">
      <w:r>
        <w:t>Z poważaniem</w:t>
      </w:r>
    </w:p>
    <w:p w14:paraId="3F432C09" w14:textId="77777777" w:rsidR="00905A71" w:rsidRDefault="00905A71" w:rsidP="00905A71">
      <w:pPr>
        <w:spacing w:line="240" w:lineRule="auto"/>
      </w:pPr>
      <w:r>
        <w:t>Krzysztof Randla</w:t>
      </w:r>
    </w:p>
    <w:p w14:paraId="0EFD31CF" w14:textId="77777777" w:rsidR="00905A71" w:rsidRDefault="00905A71" w:rsidP="00905A71">
      <w:pPr>
        <w:spacing w:line="240" w:lineRule="auto"/>
      </w:pPr>
      <w:r>
        <w:t>Z-ca Dyrektora Departamentu</w:t>
      </w:r>
    </w:p>
    <w:p w14:paraId="226C9231" w14:textId="77777777" w:rsidR="00905A71" w:rsidRDefault="00905A71" w:rsidP="00905A71">
      <w:r>
        <w:t>Organizacyjnego i Kadr</w:t>
      </w:r>
    </w:p>
    <w:p w14:paraId="0C93C381" w14:textId="4B9DE9A0" w:rsidR="009D4DBD" w:rsidRDefault="00905A71" w:rsidP="00F35496">
      <w:r>
        <w:t xml:space="preserve"> </w:t>
      </w:r>
    </w:p>
    <w:sectPr w:rsidR="009D4DBD" w:rsidSect="0040136B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D81B" w14:textId="77777777" w:rsidR="00650E7A" w:rsidRDefault="00650E7A" w:rsidP="001D0CA1">
      <w:pPr>
        <w:spacing w:line="240" w:lineRule="auto"/>
      </w:pPr>
      <w:r>
        <w:separator/>
      </w:r>
    </w:p>
  </w:endnote>
  <w:endnote w:type="continuationSeparator" w:id="0">
    <w:p w14:paraId="4EDCA267" w14:textId="77777777" w:rsidR="00650E7A" w:rsidRDefault="00650E7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5127" w14:textId="39D3C935" w:rsidR="00966ED3" w:rsidRDefault="00966ED3" w:rsidP="00966ED3">
    <w:pPr>
      <w:pStyle w:val="Stopka"/>
      <w:jc w:val="right"/>
    </w:pPr>
    <w:r>
      <w:rPr>
        <w:noProof/>
      </w:rPr>
      <w:drawing>
        <wp:inline distT="0" distB="0" distL="0" distR="0" wp14:anchorId="06F7FB1D" wp14:editId="628595E1">
          <wp:extent cx="1188720" cy="450850"/>
          <wp:effectExtent l="0" t="0" r="0" b="6350"/>
          <wp:docPr id="631070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D7E3" w14:textId="77777777" w:rsidR="0040136B" w:rsidRDefault="009E293D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7CF75CC9" wp14:editId="38AF7C3D">
          <wp:extent cx="1188000" cy="453600"/>
          <wp:effectExtent l="0" t="0" r="0" b="3810"/>
          <wp:docPr id="3" name="Obraz 3" descr="Urząd Marszałkowski Województwa Świętokrzyskiego&#10;Departament Organizacyjny i Kadr&#10;aleja IX Wieków Kielc 3, 25-516 Kielce&#10;telefon 41 395 11 44&#10;fax 41 344 52 65&#10;e-mail sekretariat.OK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ok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822E0" w14:textId="77777777" w:rsidR="00650E7A" w:rsidRDefault="00650E7A" w:rsidP="001D0CA1">
      <w:pPr>
        <w:spacing w:line="240" w:lineRule="auto"/>
      </w:pPr>
      <w:r>
        <w:separator/>
      </w:r>
    </w:p>
  </w:footnote>
  <w:footnote w:type="continuationSeparator" w:id="0">
    <w:p w14:paraId="1723973B" w14:textId="77777777" w:rsidR="00650E7A" w:rsidRDefault="00650E7A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58F1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5E54"/>
    <w:multiLevelType w:val="hybridMultilevel"/>
    <w:tmpl w:val="216C8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20A69"/>
    <w:multiLevelType w:val="hybridMultilevel"/>
    <w:tmpl w:val="D158BEDA"/>
    <w:lvl w:ilvl="0" w:tplc="3A183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D40C3"/>
    <w:multiLevelType w:val="hybridMultilevel"/>
    <w:tmpl w:val="B35A2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226492">
    <w:abstractNumId w:val="2"/>
  </w:num>
  <w:num w:numId="2" w16cid:durableId="991525825">
    <w:abstractNumId w:val="0"/>
  </w:num>
  <w:num w:numId="3" w16cid:durableId="190062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86B46"/>
    <w:rsid w:val="000B34DA"/>
    <w:rsid w:val="000C3D6C"/>
    <w:rsid w:val="000C6F51"/>
    <w:rsid w:val="000D7CA7"/>
    <w:rsid w:val="000F4A5C"/>
    <w:rsid w:val="000F5A94"/>
    <w:rsid w:val="00100440"/>
    <w:rsid w:val="00121649"/>
    <w:rsid w:val="00172DA7"/>
    <w:rsid w:val="00172E34"/>
    <w:rsid w:val="0017650D"/>
    <w:rsid w:val="001B3E1A"/>
    <w:rsid w:val="001D0CA1"/>
    <w:rsid w:val="001E2B43"/>
    <w:rsid w:val="001E5DA4"/>
    <w:rsid w:val="001F760A"/>
    <w:rsid w:val="002200B3"/>
    <w:rsid w:val="00221062"/>
    <w:rsid w:val="002339FA"/>
    <w:rsid w:val="00285B8C"/>
    <w:rsid w:val="002A1B27"/>
    <w:rsid w:val="002B4426"/>
    <w:rsid w:val="002E72FE"/>
    <w:rsid w:val="00311398"/>
    <w:rsid w:val="00320F34"/>
    <w:rsid w:val="00350808"/>
    <w:rsid w:val="0036181F"/>
    <w:rsid w:val="00375179"/>
    <w:rsid w:val="003905D6"/>
    <w:rsid w:val="003B32BA"/>
    <w:rsid w:val="003E1BB7"/>
    <w:rsid w:val="003F2094"/>
    <w:rsid w:val="0040136B"/>
    <w:rsid w:val="004732C3"/>
    <w:rsid w:val="004F7361"/>
    <w:rsid w:val="00504944"/>
    <w:rsid w:val="00506507"/>
    <w:rsid w:val="00512969"/>
    <w:rsid w:val="00625E9E"/>
    <w:rsid w:val="006340FF"/>
    <w:rsid w:val="00650127"/>
    <w:rsid w:val="00650E7A"/>
    <w:rsid w:val="006646C6"/>
    <w:rsid w:val="00684091"/>
    <w:rsid w:val="006A19E1"/>
    <w:rsid w:val="006A73C8"/>
    <w:rsid w:val="006C75FC"/>
    <w:rsid w:val="006F1F68"/>
    <w:rsid w:val="00731F66"/>
    <w:rsid w:val="007828AE"/>
    <w:rsid w:val="007A0E58"/>
    <w:rsid w:val="007A6F45"/>
    <w:rsid w:val="007B5969"/>
    <w:rsid w:val="007C34AE"/>
    <w:rsid w:val="007D1CF7"/>
    <w:rsid w:val="007E62A9"/>
    <w:rsid w:val="008030EE"/>
    <w:rsid w:val="008238D5"/>
    <w:rsid w:val="00832919"/>
    <w:rsid w:val="0083668B"/>
    <w:rsid w:val="008712E5"/>
    <w:rsid w:val="008D3638"/>
    <w:rsid w:val="008D7933"/>
    <w:rsid w:val="008E086C"/>
    <w:rsid w:val="00905A71"/>
    <w:rsid w:val="009429B6"/>
    <w:rsid w:val="009606F5"/>
    <w:rsid w:val="00960DF7"/>
    <w:rsid w:val="00966ED3"/>
    <w:rsid w:val="00977F8D"/>
    <w:rsid w:val="009C4950"/>
    <w:rsid w:val="009D4DBD"/>
    <w:rsid w:val="009E293D"/>
    <w:rsid w:val="009E31B9"/>
    <w:rsid w:val="00A045F0"/>
    <w:rsid w:val="00A24236"/>
    <w:rsid w:val="00A33CE7"/>
    <w:rsid w:val="00A37D23"/>
    <w:rsid w:val="00A466E8"/>
    <w:rsid w:val="00A7543B"/>
    <w:rsid w:val="00A95134"/>
    <w:rsid w:val="00AA4E40"/>
    <w:rsid w:val="00AB2759"/>
    <w:rsid w:val="00AC4F52"/>
    <w:rsid w:val="00AC7A3A"/>
    <w:rsid w:val="00AD3554"/>
    <w:rsid w:val="00AE62DF"/>
    <w:rsid w:val="00B44079"/>
    <w:rsid w:val="00B47CFF"/>
    <w:rsid w:val="00B74111"/>
    <w:rsid w:val="00B75853"/>
    <w:rsid w:val="00B82F2E"/>
    <w:rsid w:val="00B87368"/>
    <w:rsid w:val="00BC093F"/>
    <w:rsid w:val="00BE3B5B"/>
    <w:rsid w:val="00C06EEC"/>
    <w:rsid w:val="00C46D30"/>
    <w:rsid w:val="00C56BFF"/>
    <w:rsid w:val="00C63BF0"/>
    <w:rsid w:val="00CC226C"/>
    <w:rsid w:val="00CD4E7A"/>
    <w:rsid w:val="00CE12C1"/>
    <w:rsid w:val="00CE1FF6"/>
    <w:rsid w:val="00CF50E3"/>
    <w:rsid w:val="00CF52FE"/>
    <w:rsid w:val="00CF6F39"/>
    <w:rsid w:val="00D14ABC"/>
    <w:rsid w:val="00D20E6E"/>
    <w:rsid w:val="00D22128"/>
    <w:rsid w:val="00D41F90"/>
    <w:rsid w:val="00D474E9"/>
    <w:rsid w:val="00D73BF3"/>
    <w:rsid w:val="00D96C4C"/>
    <w:rsid w:val="00DC1E5E"/>
    <w:rsid w:val="00DE6B3A"/>
    <w:rsid w:val="00E21532"/>
    <w:rsid w:val="00E61334"/>
    <w:rsid w:val="00E94511"/>
    <w:rsid w:val="00EB1D39"/>
    <w:rsid w:val="00F35496"/>
    <w:rsid w:val="00F628EC"/>
    <w:rsid w:val="00F73274"/>
    <w:rsid w:val="00F77F3C"/>
    <w:rsid w:val="00F8113E"/>
    <w:rsid w:val="00F93A3B"/>
    <w:rsid w:val="00F94287"/>
    <w:rsid w:val="00FC062C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9175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905A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C3B6A-BD26-4DA0-93A9-70644A00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Wróblewska, Krystyna</cp:lastModifiedBy>
  <cp:revision>5</cp:revision>
  <cp:lastPrinted>2019-11-06T12:29:00Z</cp:lastPrinted>
  <dcterms:created xsi:type="dcterms:W3CDTF">2023-07-26T06:45:00Z</dcterms:created>
  <dcterms:modified xsi:type="dcterms:W3CDTF">2023-07-27T06:29:00Z</dcterms:modified>
</cp:coreProperties>
</file>