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CCE" w:rsidRPr="00D8607C" w:rsidRDefault="001E10A3" w:rsidP="006D3CCE">
      <w:pPr>
        <w:overflowPunct w:val="0"/>
        <w:autoSpaceDE w:val="0"/>
        <w:spacing w:line="240" w:lineRule="auto"/>
        <w:ind w:right="0"/>
        <w:rPr>
          <w:rFonts w:eastAsia="Times New Roman"/>
          <w:color w:val="FF0000"/>
          <w:szCs w:val="24"/>
          <w:lang w:eastAsia="pl-PL"/>
        </w:rPr>
      </w:pPr>
      <w:bookmarkStart w:id="0" w:name="_GoBack"/>
      <w:bookmarkEnd w:id="0"/>
      <w:r>
        <w:rPr>
          <w:rFonts w:eastAsia="Times New Roman"/>
          <w:szCs w:val="24"/>
          <w:lang w:eastAsia="pl-PL"/>
        </w:rPr>
        <w:t>PK</w:t>
      </w:r>
      <w:r w:rsidR="006D3CCE" w:rsidRPr="005C6258">
        <w:rPr>
          <w:rFonts w:eastAsia="Times New Roman"/>
          <w:szCs w:val="24"/>
          <w:lang w:eastAsia="pl-PL"/>
        </w:rPr>
        <w:t>-II.7222.</w:t>
      </w:r>
      <w:r>
        <w:rPr>
          <w:rFonts w:eastAsia="Times New Roman"/>
          <w:szCs w:val="24"/>
          <w:lang w:eastAsia="pl-PL"/>
        </w:rPr>
        <w:t>15</w:t>
      </w:r>
      <w:r w:rsidR="006D3CCE" w:rsidRPr="005C6258">
        <w:rPr>
          <w:rFonts w:eastAsia="Times New Roman"/>
          <w:szCs w:val="24"/>
          <w:lang w:eastAsia="pl-PL"/>
        </w:rPr>
        <w:t>.202</w:t>
      </w:r>
      <w:r>
        <w:rPr>
          <w:rFonts w:eastAsia="Times New Roman"/>
          <w:szCs w:val="24"/>
          <w:lang w:eastAsia="pl-PL"/>
        </w:rPr>
        <w:t>2</w:t>
      </w:r>
      <w:r w:rsidR="006D3CCE" w:rsidRPr="00CC11E2">
        <w:rPr>
          <w:rFonts w:eastAsia="Times New Roman"/>
          <w:color w:val="FF0000"/>
          <w:szCs w:val="24"/>
          <w:lang w:eastAsia="pl-PL"/>
        </w:rPr>
        <w:tab/>
      </w:r>
      <w:r w:rsidR="006D3CCE" w:rsidRPr="003218EC">
        <w:rPr>
          <w:rFonts w:eastAsia="Times New Roman"/>
          <w:szCs w:val="24"/>
          <w:lang w:eastAsia="pl-PL"/>
        </w:rPr>
        <w:tab/>
      </w:r>
      <w:r w:rsidR="006D3CCE" w:rsidRPr="003218EC">
        <w:rPr>
          <w:rFonts w:eastAsia="Times New Roman"/>
          <w:szCs w:val="24"/>
          <w:lang w:eastAsia="pl-PL"/>
        </w:rPr>
        <w:tab/>
      </w:r>
      <w:r w:rsidR="006D3CCE" w:rsidRPr="003218EC">
        <w:rPr>
          <w:rFonts w:eastAsia="Times New Roman"/>
          <w:szCs w:val="24"/>
          <w:lang w:eastAsia="pl-PL"/>
        </w:rPr>
        <w:tab/>
      </w:r>
      <w:r w:rsidR="006D3CCE" w:rsidRPr="003218EC">
        <w:rPr>
          <w:rFonts w:eastAsia="Times New Roman"/>
          <w:szCs w:val="24"/>
          <w:lang w:eastAsia="pl-PL"/>
        </w:rPr>
        <w:tab/>
      </w:r>
      <w:r w:rsidR="006D3CCE" w:rsidRPr="003218EC">
        <w:rPr>
          <w:rFonts w:eastAsia="Times New Roman"/>
          <w:szCs w:val="24"/>
          <w:lang w:eastAsia="pl-PL"/>
        </w:rPr>
        <w:tab/>
      </w:r>
      <w:r w:rsidR="005C6258">
        <w:rPr>
          <w:rFonts w:eastAsia="Times New Roman"/>
          <w:szCs w:val="24"/>
          <w:lang w:eastAsia="pl-PL"/>
        </w:rPr>
        <w:t xml:space="preserve">   </w:t>
      </w:r>
      <w:r w:rsidR="005C5813">
        <w:rPr>
          <w:rFonts w:eastAsia="Times New Roman"/>
          <w:szCs w:val="24"/>
          <w:lang w:eastAsia="pl-PL"/>
        </w:rPr>
        <w:t xml:space="preserve">   </w:t>
      </w:r>
      <w:r>
        <w:rPr>
          <w:rFonts w:eastAsia="Times New Roman"/>
          <w:szCs w:val="24"/>
          <w:lang w:eastAsia="pl-PL"/>
        </w:rPr>
        <w:t xml:space="preserve">          </w:t>
      </w:r>
      <w:r w:rsidR="00AF44AD">
        <w:rPr>
          <w:rFonts w:eastAsia="Times New Roman"/>
          <w:szCs w:val="24"/>
          <w:lang w:eastAsia="pl-PL"/>
        </w:rPr>
        <w:t xml:space="preserve">  </w:t>
      </w:r>
      <w:r w:rsidR="005C6258">
        <w:rPr>
          <w:rFonts w:eastAsia="Times New Roman"/>
          <w:szCs w:val="24"/>
          <w:lang w:eastAsia="pl-PL"/>
        </w:rPr>
        <w:t xml:space="preserve"> </w:t>
      </w:r>
      <w:r w:rsidR="006D3CCE">
        <w:rPr>
          <w:rFonts w:eastAsia="Times New Roman"/>
          <w:szCs w:val="24"/>
          <w:lang w:eastAsia="pl-PL"/>
        </w:rPr>
        <w:t xml:space="preserve"> </w:t>
      </w:r>
      <w:r w:rsidR="006D3CCE" w:rsidRPr="003218EC">
        <w:rPr>
          <w:rFonts w:eastAsia="Times New Roman"/>
          <w:szCs w:val="24"/>
          <w:lang w:eastAsia="pl-PL"/>
        </w:rPr>
        <w:t xml:space="preserve">Kielce, </w:t>
      </w:r>
      <w:r w:rsidR="00AF26AB">
        <w:rPr>
          <w:rFonts w:eastAsia="Times New Roman"/>
          <w:szCs w:val="24"/>
          <w:lang w:eastAsia="pl-PL"/>
        </w:rPr>
        <w:t>3</w:t>
      </w:r>
      <w:r w:rsidR="00F86E26">
        <w:rPr>
          <w:rFonts w:eastAsia="Times New Roman"/>
          <w:szCs w:val="24"/>
          <w:lang w:eastAsia="pl-PL"/>
        </w:rPr>
        <w:t>0</w:t>
      </w:r>
      <w:r w:rsidR="006D3CCE" w:rsidRPr="00993CD5">
        <w:rPr>
          <w:rFonts w:eastAsia="Times New Roman"/>
          <w:szCs w:val="24"/>
          <w:lang w:eastAsia="pl-PL"/>
        </w:rPr>
        <w:t xml:space="preserve"> </w:t>
      </w:r>
      <w:r>
        <w:rPr>
          <w:rFonts w:eastAsia="Times New Roman"/>
          <w:szCs w:val="24"/>
          <w:lang w:eastAsia="pl-PL"/>
        </w:rPr>
        <w:t>maja</w:t>
      </w:r>
      <w:r w:rsidR="006D3CCE" w:rsidRPr="00993CD5">
        <w:rPr>
          <w:rFonts w:eastAsia="Times New Roman"/>
          <w:szCs w:val="24"/>
          <w:lang w:eastAsia="pl-PL"/>
        </w:rPr>
        <w:t xml:space="preserve"> 202</w:t>
      </w:r>
      <w:r>
        <w:rPr>
          <w:rFonts w:eastAsia="Times New Roman"/>
          <w:szCs w:val="24"/>
          <w:lang w:eastAsia="pl-PL"/>
        </w:rPr>
        <w:t>3</w:t>
      </w:r>
    </w:p>
    <w:p w:rsidR="001E10A3" w:rsidRPr="001E10A3" w:rsidRDefault="001E10A3" w:rsidP="001E10A3">
      <w:pPr>
        <w:suppressAutoHyphens w:val="0"/>
        <w:autoSpaceDN/>
        <w:spacing w:line="240" w:lineRule="auto"/>
        <w:ind w:right="0"/>
        <w:jc w:val="left"/>
        <w:textAlignment w:val="auto"/>
        <w:rPr>
          <w:rFonts w:eastAsia="Times New Roman" w:cs="Calibri"/>
          <w:sz w:val="20"/>
          <w:szCs w:val="20"/>
        </w:rPr>
      </w:pPr>
      <w:r w:rsidRPr="001E10A3">
        <w:rPr>
          <w:rFonts w:eastAsia="Times New Roman" w:cs="Calibri"/>
          <w:sz w:val="20"/>
          <w:szCs w:val="20"/>
        </w:rPr>
        <w:t>(sprawa przeniesiona spod znaku:</w:t>
      </w:r>
    </w:p>
    <w:p w:rsidR="001E10A3" w:rsidRPr="001E10A3" w:rsidRDefault="001E10A3" w:rsidP="001E10A3">
      <w:pPr>
        <w:suppressAutoHyphens w:val="0"/>
        <w:autoSpaceDN/>
        <w:spacing w:line="240" w:lineRule="auto"/>
        <w:ind w:right="0"/>
        <w:jc w:val="left"/>
        <w:textAlignment w:val="auto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ŚO-II.7222</w:t>
      </w:r>
      <w:r w:rsidRPr="001E10A3">
        <w:rPr>
          <w:rFonts w:eastAsia="Times New Roman" w:cs="Calibri"/>
          <w:sz w:val="20"/>
          <w:szCs w:val="20"/>
        </w:rPr>
        <w:t>.</w:t>
      </w:r>
      <w:r>
        <w:rPr>
          <w:rFonts w:eastAsia="Times New Roman" w:cs="Calibri"/>
          <w:sz w:val="20"/>
          <w:szCs w:val="20"/>
        </w:rPr>
        <w:t>2</w:t>
      </w:r>
      <w:r w:rsidRPr="001E10A3">
        <w:rPr>
          <w:rFonts w:eastAsia="Times New Roman" w:cs="Calibri"/>
          <w:sz w:val="20"/>
          <w:szCs w:val="20"/>
        </w:rPr>
        <w:t>.202</w:t>
      </w:r>
      <w:r>
        <w:rPr>
          <w:rFonts w:eastAsia="Times New Roman" w:cs="Calibri"/>
          <w:sz w:val="20"/>
          <w:szCs w:val="20"/>
        </w:rPr>
        <w:t>2</w:t>
      </w:r>
      <w:r w:rsidRPr="001E10A3">
        <w:rPr>
          <w:rFonts w:eastAsia="Times New Roman" w:cs="Calibri"/>
          <w:sz w:val="20"/>
          <w:szCs w:val="20"/>
        </w:rPr>
        <w:t>)</w:t>
      </w:r>
    </w:p>
    <w:p w:rsidR="00B41B72" w:rsidRPr="00C14A5C" w:rsidRDefault="00B41B72" w:rsidP="00B41B72">
      <w:pPr>
        <w:rPr>
          <w:color w:val="FF0000"/>
        </w:rPr>
      </w:pPr>
    </w:p>
    <w:p w:rsidR="001B0FD1" w:rsidRPr="00AC4BC8" w:rsidRDefault="001B0FD1" w:rsidP="00283B19">
      <w:pPr>
        <w:pStyle w:val="Nagwek3"/>
        <w:spacing w:after="120"/>
      </w:pPr>
      <w:r w:rsidRPr="00AC4BC8">
        <w:rPr>
          <w:b/>
          <w:bCs/>
          <w:sz w:val="24"/>
        </w:rPr>
        <w:t>DECYZJA</w:t>
      </w:r>
    </w:p>
    <w:p w:rsidR="006D3CCE" w:rsidRPr="00AC4BC8" w:rsidRDefault="006D3CCE" w:rsidP="006D3CCE">
      <w:pPr>
        <w:spacing w:line="240" w:lineRule="auto"/>
        <w:ind w:right="0" w:firstLine="284"/>
        <w:rPr>
          <w:rFonts w:eastAsia="Times New Roman"/>
          <w:szCs w:val="20"/>
          <w:lang w:eastAsia="pl-PL"/>
        </w:rPr>
      </w:pPr>
      <w:r w:rsidRPr="00AC4BC8">
        <w:rPr>
          <w:rFonts w:eastAsia="Times New Roman"/>
          <w:szCs w:val="24"/>
          <w:lang w:eastAsia="pl-PL"/>
        </w:rPr>
        <w:t xml:space="preserve">Na podstawie art. 163 ustawy z dnia 14 czerwca 1960 r. Kodeks postępowania administracyjnego </w:t>
      </w:r>
      <w:r w:rsidRPr="00AC4BC8">
        <w:rPr>
          <w:rFonts w:eastAsia="Times New Roman"/>
          <w:szCs w:val="20"/>
          <w:lang w:eastAsia="pl-PL"/>
        </w:rPr>
        <w:t>(</w:t>
      </w:r>
      <w:proofErr w:type="spellStart"/>
      <w:r w:rsidRPr="00AC4BC8">
        <w:rPr>
          <w:rFonts w:eastAsia="Times New Roman"/>
          <w:szCs w:val="20"/>
          <w:lang w:eastAsia="pl-PL"/>
        </w:rPr>
        <w:t>t.j</w:t>
      </w:r>
      <w:proofErr w:type="spellEnd"/>
      <w:r w:rsidRPr="00AC4BC8">
        <w:rPr>
          <w:rFonts w:eastAsia="Times New Roman"/>
          <w:szCs w:val="20"/>
          <w:lang w:eastAsia="pl-PL"/>
        </w:rPr>
        <w:t>. Dz. U. z 202</w:t>
      </w:r>
      <w:r w:rsidR="00AF26AB" w:rsidRPr="00AC4BC8">
        <w:rPr>
          <w:rFonts w:eastAsia="Times New Roman"/>
          <w:szCs w:val="20"/>
          <w:lang w:eastAsia="pl-PL"/>
        </w:rPr>
        <w:t>3</w:t>
      </w:r>
      <w:r w:rsidRPr="00AC4BC8">
        <w:rPr>
          <w:rFonts w:eastAsia="Times New Roman"/>
          <w:szCs w:val="20"/>
          <w:lang w:eastAsia="pl-PL"/>
        </w:rPr>
        <w:t> r. poz. 7</w:t>
      </w:r>
      <w:r w:rsidR="00AC4BC8" w:rsidRPr="00AC4BC8">
        <w:rPr>
          <w:rFonts w:eastAsia="Times New Roman"/>
          <w:szCs w:val="20"/>
          <w:lang w:eastAsia="pl-PL"/>
        </w:rPr>
        <w:t>7</w:t>
      </w:r>
      <w:r w:rsidRPr="00AC4BC8">
        <w:rPr>
          <w:rFonts w:eastAsia="Times New Roman"/>
          <w:szCs w:val="20"/>
          <w:lang w:eastAsia="pl-PL"/>
        </w:rPr>
        <w:t>5</w:t>
      </w:r>
      <w:r w:rsidR="00AA6A94" w:rsidRPr="00AC4BC8">
        <w:rPr>
          <w:rFonts w:eastAsia="Times New Roman"/>
          <w:szCs w:val="20"/>
          <w:lang w:eastAsia="pl-PL"/>
        </w:rPr>
        <w:t xml:space="preserve"> ze zm.</w:t>
      </w:r>
      <w:r w:rsidRPr="00AC4BC8">
        <w:rPr>
          <w:rFonts w:eastAsia="Times New Roman"/>
          <w:szCs w:val="20"/>
          <w:lang w:eastAsia="pl-PL"/>
        </w:rPr>
        <w:t xml:space="preserve">) w </w:t>
      </w:r>
      <w:r w:rsidR="00842552">
        <w:rPr>
          <w:rFonts w:eastAsia="Times New Roman"/>
          <w:szCs w:val="20"/>
          <w:lang w:eastAsia="pl-PL"/>
        </w:rPr>
        <w:t xml:space="preserve">związku </w:t>
      </w:r>
      <w:r w:rsidR="00AC4BC8" w:rsidRPr="00AC4BC8">
        <w:rPr>
          <w:rFonts w:eastAsia="Times New Roman"/>
          <w:szCs w:val="20"/>
          <w:lang w:eastAsia="pl-PL"/>
        </w:rPr>
        <w:t>z art. 214 ust. 3 i 5</w:t>
      </w:r>
      <w:r w:rsidR="00CD750A">
        <w:rPr>
          <w:rFonts w:eastAsia="Times New Roman"/>
          <w:szCs w:val="20"/>
          <w:lang w:eastAsia="pl-PL"/>
        </w:rPr>
        <w:t>, art. 378 ust. 2a pkt 2</w:t>
      </w:r>
      <w:r w:rsidR="00AC4BC8" w:rsidRPr="00AC4BC8">
        <w:rPr>
          <w:rFonts w:eastAsia="Times New Roman"/>
          <w:szCs w:val="20"/>
          <w:lang w:eastAsia="pl-PL"/>
        </w:rPr>
        <w:t xml:space="preserve"> ustawy z dnia 27 kwietnia 2021 r. Prawo oc</w:t>
      </w:r>
      <w:r w:rsidR="00D17293">
        <w:rPr>
          <w:rFonts w:eastAsia="Times New Roman"/>
          <w:szCs w:val="20"/>
          <w:lang w:eastAsia="pl-PL"/>
        </w:rPr>
        <w:t>hrony środowiska (</w:t>
      </w:r>
      <w:proofErr w:type="spellStart"/>
      <w:r w:rsidR="00D17293">
        <w:rPr>
          <w:rFonts w:eastAsia="Times New Roman"/>
          <w:szCs w:val="20"/>
          <w:lang w:eastAsia="pl-PL"/>
        </w:rPr>
        <w:t>t.j</w:t>
      </w:r>
      <w:proofErr w:type="spellEnd"/>
      <w:r w:rsidR="00D17293">
        <w:rPr>
          <w:rFonts w:eastAsia="Times New Roman"/>
          <w:szCs w:val="20"/>
          <w:lang w:eastAsia="pl-PL"/>
        </w:rPr>
        <w:t>. Dz. U. z </w:t>
      </w:r>
      <w:r w:rsidR="00AC4BC8" w:rsidRPr="00AC4BC8">
        <w:rPr>
          <w:rFonts w:eastAsia="Times New Roman"/>
          <w:szCs w:val="20"/>
          <w:lang w:eastAsia="pl-PL"/>
        </w:rPr>
        <w:t>2022 r. poz. 2556 ze zm.)</w:t>
      </w:r>
    </w:p>
    <w:p w:rsidR="00471626" w:rsidRPr="00AC4BC8" w:rsidRDefault="00471626" w:rsidP="00471626">
      <w:pPr>
        <w:spacing w:line="240" w:lineRule="auto"/>
        <w:ind w:right="0" w:firstLine="284"/>
        <w:rPr>
          <w:rFonts w:eastAsia="Times New Roman"/>
          <w:szCs w:val="20"/>
          <w:lang w:eastAsia="pl-PL"/>
        </w:rPr>
      </w:pPr>
    </w:p>
    <w:p w:rsidR="00FD57E8" w:rsidRPr="00AC4BC8" w:rsidRDefault="00B15A6F" w:rsidP="00E04905">
      <w:pPr>
        <w:ind w:right="0"/>
        <w:jc w:val="center"/>
        <w:rPr>
          <w:b/>
        </w:rPr>
      </w:pPr>
      <w:r w:rsidRPr="00AC4BC8">
        <w:rPr>
          <w:b/>
        </w:rPr>
        <w:t xml:space="preserve">po </w:t>
      </w:r>
      <w:r w:rsidR="00D82ABA" w:rsidRPr="00AC4BC8">
        <w:rPr>
          <w:b/>
        </w:rPr>
        <w:t>rozpatrzeniu</w:t>
      </w:r>
    </w:p>
    <w:p w:rsidR="00363FF8" w:rsidRPr="00AC4BC8" w:rsidRDefault="00363FF8" w:rsidP="00363FF8">
      <w:pPr>
        <w:suppressAutoHyphens w:val="0"/>
        <w:autoSpaceDN/>
        <w:spacing w:line="240" w:lineRule="auto"/>
        <w:ind w:right="0"/>
        <w:textAlignment w:val="auto"/>
        <w:rPr>
          <w:b/>
          <w:szCs w:val="24"/>
        </w:rPr>
      </w:pPr>
      <w:r w:rsidRPr="00AC4BC8">
        <w:rPr>
          <w:rFonts w:eastAsia="Times New Roman"/>
          <w:szCs w:val="24"/>
          <w:lang w:eastAsia="pl-PL"/>
        </w:rPr>
        <w:t xml:space="preserve">wniosku </w:t>
      </w:r>
      <w:r w:rsidRPr="00AC4BC8">
        <w:rPr>
          <w:szCs w:val="24"/>
        </w:rPr>
        <w:t xml:space="preserve">FANSULD Sp. </w:t>
      </w:r>
      <w:r w:rsidR="002A5B87" w:rsidRPr="00AC4BC8">
        <w:rPr>
          <w:szCs w:val="24"/>
        </w:rPr>
        <w:t>z o.o., ul.</w:t>
      </w:r>
      <w:r w:rsidRPr="00AC4BC8">
        <w:rPr>
          <w:szCs w:val="24"/>
        </w:rPr>
        <w:t xml:space="preserve"> Zielona 22, 26-200 Końskie, Regon 290138506, </w:t>
      </w:r>
      <w:r w:rsidR="002A5B87" w:rsidRPr="00AC4BC8">
        <w:rPr>
          <w:szCs w:val="24"/>
        </w:rPr>
        <w:br/>
      </w:r>
      <w:r w:rsidRPr="00AC4BC8">
        <w:rPr>
          <w:szCs w:val="24"/>
        </w:rPr>
        <w:t xml:space="preserve">NIP 6580001627 w sprawie zmiany pozwolenia zintegrowanego dla instalacji do odlewania stali lub stopów żelaza o zdolności produkcyjnej ponad 20 ton wytopu na dobę, </w:t>
      </w:r>
      <w:r w:rsidRPr="00AC4BC8">
        <w:rPr>
          <w:rFonts w:eastAsia="Times New Roman"/>
          <w:szCs w:val="24"/>
          <w:lang w:eastAsia="pl-PL"/>
        </w:rPr>
        <w:t xml:space="preserve">zlokalizowanej </w:t>
      </w:r>
      <w:r w:rsidR="002A5B87" w:rsidRPr="00AC4BC8">
        <w:rPr>
          <w:rFonts w:eastAsia="Times New Roman"/>
          <w:szCs w:val="24"/>
          <w:lang w:eastAsia="pl-PL"/>
        </w:rPr>
        <w:t xml:space="preserve">w </w:t>
      </w:r>
      <w:proofErr w:type="spellStart"/>
      <w:r w:rsidR="002A5B87" w:rsidRPr="00AC4BC8">
        <w:rPr>
          <w:rFonts w:eastAsia="Times New Roman"/>
          <w:szCs w:val="24"/>
          <w:lang w:eastAsia="pl-PL"/>
        </w:rPr>
        <w:t>msc</w:t>
      </w:r>
      <w:proofErr w:type="spellEnd"/>
      <w:r w:rsidR="002A5B87" w:rsidRPr="00AC4BC8">
        <w:rPr>
          <w:rFonts w:eastAsia="Times New Roman"/>
          <w:szCs w:val="24"/>
          <w:lang w:eastAsia="pl-PL"/>
        </w:rPr>
        <w:t>. Końskie przy ul. Zielonej 22,</w:t>
      </w:r>
    </w:p>
    <w:p w:rsidR="00455B6C" w:rsidRPr="005C5813" w:rsidRDefault="00455B6C" w:rsidP="00FD57E8">
      <w:pPr>
        <w:spacing w:line="240" w:lineRule="auto"/>
        <w:ind w:right="0"/>
        <w:rPr>
          <w:rFonts w:eastAsia="Times New Roman"/>
          <w:color w:val="FF0000"/>
          <w:szCs w:val="20"/>
          <w:lang w:eastAsia="pl-PL"/>
        </w:rPr>
      </w:pPr>
    </w:p>
    <w:p w:rsidR="001B0FD1" w:rsidRPr="00CF640E" w:rsidRDefault="00D82ABA" w:rsidP="001F19BC">
      <w:pPr>
        <w:spacing w:line="240" w:lineRule="auto"/>
        <w:ind w:left="2124"/>
        <w:jc w:val="center"/>
        <w:rPr>
          <w:b/>
        </w:rPr>
      </w:pPr>
      <w:r w:rsidRPr="00CF640E">
        <w:rPr>
          <w:b/>
        </w:rPr>
        <w:t>orzekam</w:t>
      </w:r>
    </w:p>
    <w:p w:rsidR="00471626" w:rsidRPr="00CF640E" w:rsidRDefault="00445CC9" w:rsidP="00471626">
      <w:pPr>
        <w:suppressAutoHyphens w:val="0"/>
        <w:autoSpaceDN/>
        <w:spacing w:line="240" w:lineRule="auto"/>
        <w:ind w:right="0"/>
        <w:textAlignment w:val="auto"/>
        <w:rPr>
          <w:b/>
          <w:szCs w:val="24"/>
        </w:rPr>
      </w:pPr>
      <w:r w:rsidRPr="00CF640E">
        <w:rPr>
          <w:szCs w:val="24"/>
        </w:rPr>
        <w:t>z</w:t>
      </w:r>
      <w:r w:rsidR="00471626" w:rsidRPr="00CF640E">
        <w:rPr>
          <w:szCs w:val="24"/>
        </w:rPr>
        <w:t xml:space="preserve">mieniam </w:t>
      </w:r>
      <w:r w:rsidR="00991367" w:rsidRPr="00CF640E">
        <w:rPr>
          <w:rFonts w:eastAsia="Times New Roman"/>
          <w:szCs w:val="24"/>
          <w:lang w:eastAsia="pl-PL"/>
        </w:rPr>
        <w:t xml:space="preserve">decyzję </w:t>
      </w:r>
      <w:r w:rsidR="00F36E14" w:rsidRPr="00CF640E">
        <w:rPr>
          <w:rFonts w:eastAsia="Times New Roman"/>
          <w:szCs w:val="24"/>
          <w:lang w:eastAsia="pl-PL"/>
        </w:rPr>
        <w:t>Marszałka Województwa Świętokrzyskiego</w:t>
      </w:r>
      <w:r w:rsidR="00471626" w:rsidRPr="00CF640E">
        <w:rPr>
          <w:rFonts w:eastAsia="Times New Roman"/>
          <w:szCs w:val="24"/>
          <w:lang w:eastAsia="pl-PL"/>
        </w:rPr>
        <w:t xml:space="preserve"> </w:t>
      </w:r>
      <w:r w:rsidRPr="00CF640E">
        <w:rPr>
          <w:rFonts w:eastAsia="Times New Roman"/>
          <w:szCs w:val="24"/>
          <w:lang w:eastAsia="pl-PL"/>
        </w:rPr>
        <w:t xml:space="preserve">znak: </w:t>
      </w:r>
      <w:r w:rsidR="00F36E14" w:rsidRPr="00CF640E">
        <w:rPr>
          <w:rFonts w:eastAsia="Times New Roman"/>
          <w:szCs w:val="24"/>
          <w:lang w:eastAsia="pl-PL"/>
        </w:rPr>
        <w:t>OWŚ.V</w:t>
      </w:r>
      <w:r w:rsidR="00991367" w:rsidRPr="00CF640E">
        <w:rPr>
          <w:rFonts w:eastAsia="Times New Roman"/>
          <w:szCs w:val="24"/>
          <w:lang w:eastAsia="pl-PL"/>
        </w:rPr>
        <w:t>II.</w:t>
      </w:r>
      <w:r w:rsidR="00F36E14" w:rsidRPr="00CF640E">
        <w:rPr>
          <w:rFonts w:eastAsia="Times New Roman"/>
          <w:szCs w:val="24"/>
          <w:lang w:eastAsia="pl-PL"/>
        </w:rPr>
        <w:t>7</w:t>
      </w:r>
      <w:r w:rsidR="00991367" w:rsidRPr="00CF640E">
        <w:rPr>
          <w:rFonts w:eastAsia="Times New Roman"/>
          <w:szCs w:val="24"/>
          <w:lang w:eastAsia="pl-PL"/>
        </w:rPr>
        <w:t>6</w:t>
      </w:r>
      <w:r w:rsidR="00F36E14" w:rsidRPr="00CF640E">
        <w:rPr>
          <w:rFonts w:eastAsia="Times New Roman"/>
          <w:szCs w:val="24"/>
          <w:lang w:eastAsia="pl-PL"/>
        </w:rPr>
        <w:t>50</w:t>
      </w:r>
      <w:r w:rsidR="00991367" w:rsidRPr="00CF640E">
        <w:rPr>
          <w:rFonts w:eastAsia="Times New Roman"/>
          <w:szCs w:val="24"/>
          <w:lang w:eastAsia="pl-PL"/>
        </w:rPr>
        <w:t>-</w:t>
      </w:r>
      <w:r w:rsidR="00F36E14" w:rsidRPr="00CF640E">
        <w:rPr>
          <w:rFonts w:eastAsia="Times New Roman"/>
          <w:szCs w:val="24"/>
          <w:lang w:eastAsia="pl-PL"/>
        </w:rPr>
        <w:t>1</w:t>
      </w:r>
      <w:r w:rsidR="00991367" w:rsidRPr="00CF640E">
        <w:rPr>
          <w:rFonts w:eastAsia="Times New Roman"/>
          <w:szCs w:val="24"/>
          <w:lang w:eastAsia="pl-PL"/>
        </w:rPr>
        <w:t>/</w:t>
      </w:r>
      <w:r w:rsidR="00F36E14" w:rsidRPr="00CF640E">
        <w:rPr>
          <w:rFonts w:eastAsia="Times New Roman"/>
          <w:szCs w:val="24"/>
          <w:lang w:eastAsia="pl-PL"/>
        </w:rPr>
        <w:t>2010 z dnia</w:t>
      </w:r>
      <w:r w:rsidR="00991367" w:rsidRPr="00CF640E">
        <w:rPr>
          <w:rFonts w:eastAsia="Times New Roman"/>
          <w:szCs w:val="24"/>
          <w:lang w:eastAsia="pl-PL"/>
        </w:rPr>
        <w:t xml:space="preserve"> </w:t>
      </w:r>
      <w:r w:rsidR="00F36E14" w:rsidRPr="00CF640E">
        <w:rPr>
          <w:rFonts w:eastAsia="Times New Roman"/>
          <w:szCs w:val="24"/>
          <w:lang w:eastAsia="pl-PL"/>
        </w:rPr>
        <w:t>5 lipca 2010</w:t>
      </w:r>
      <w:r w:rsidR="00991367" w:rsidRPr="00CF640E">
        <w:rPr>
          <w:rFonts w:eastAsia="Times New Roman"/>
          <w:szCs w:val="24"/>
          <w:lang w:eastAsia="pl-PL"/>
        </w:rPr>
        <w:t xml:space="preserve"> r.</w:t>
      </w:r>
      <w:r w:rsidR="002275E4" w:rsidRPr="00CF640E">
        <w:rPr>
          <w:rFonts w:eastAsia="Times New Roman"/>
          <w:szCs w:val="24"/>
          <w:lang w:eastAsia="pl-PL"/>
        </w:rPr>
        <w:t xml:space="preserve"> ze zm.</w:t>
      </w:r>
      <w:r w:rsidR="00C06CCC" w:rsidRPr="00CF640E">
        <w:rPr>
          <w:szCs w:val="24"/>
        </w:rPr>
        <w:t xml:space="preserve"> </w:t>
      </w:r>
      <w:r w:rsidR="00471626" w:rsidRPr="00CF640E">
        <w:rPr>
          <w:rFonts w:eastAsia="Times New Roman"/>
          <w:szCs w:val="24"/>
          <w:lang w:eastAsia="pl-PL"/>
        </w:rPr>
        <w:t>udzielając</w:t>
      </w:r>
      <w:r w:rsidR="00C707BB" w:rsidRPr="00CF640E">
        <w:rPr>
          <w:rFonts w:eastAsia="Times New Roman"/>
          <w:szCs w:val="24"/>
          <w:lang w:eastAsia="pl-PL"/>
        </w:rPr>
        <w:t>ą</w:t>
      </w:r>
      <w:r w:rsidR="00C06CCC" w:rsidRPr="00CF640E">
        <w:rPr>
          <w:rFonts w:eastAsia="Times New Roman"/>
          <w:szCs w:val="24"/>
          <w:lang w:eastAsia="pl-PL"/>
        </w:rPr>
        <w:t xml:space="preserve"> </w:t>
      </w:r>
      <w:r w:rsidR="00F36E14" w:rsidRPr="00CF640E">
        <w:rPr>
          <w:szCs w:val="24"/>
        </w:rPr>
        <w:t>Odlewni Żeliwa „FANSULD</w:t>
      </w:r>
      <w:r w:rsidR="00BA3F10" w:rsidRPr="00CF640E">
        <w:rPr>
          <w:szCs w:val="24"/>
        </w:rPr>
        <w:t>”</w:t>
      </w:r>
      <w:r w:rsidR="00A541B6" w:rsidRPr="00CF640E">
        <w:rPr>
          <w:szCs w:val="24"/>
        </w:rPr>
        <w:t xml:space="preserve"> S</w:t>
      </w:r>
      <w:r w:rsidR="00F36E14" w:rsidRPr="00CF640E">
        <w:rPr>
          <w:szCs w:val="24"/>
        </w:rPr>
        <w:t xml:space="preserve">p. J. J. </w:t>
      </w:r>
      <w:proofErr w:type="spellStart"/>
      <w:r w:rsidR="00F36E14" w:rsidRPr="00CF640E">
        <w:rPr>
          <w:szCs w:val="24"/>
        </w:rPr>
        <w:t>Postuła</w:t>
      </w:r>
      <w:proofErr w:type="spellEnd"/>
      <w:r w:rsidR="00F36E14" w:rsidRPr="00CF640E">
        <w:rPr>
          <w:szCs w:val="24"/>
        </w:rPr>
        <w:t xml:space="preserve">, </w:t>
      </w:r>
      <w:r w:rsidR="00BA3F10" w:rsidRPr="00CF640E">
        <w:rPr>
          <w:szCs w:val="24"/>
        </w:rPr>
        <w:br/>
      </w:r>
      <w:r w:rsidR="00F36E14" w:rsidRPr="00CF640E">
        <w:rPr>
          <w:szCs w:val="24"/>
        </w:rPr>
        <w:t>R</w:t>
      </w:r>
      <w:r w:rsidR="00626454">
        <w:rPr>
          <w:szCs w:val="24"/>
        </w:rPr>
        <w:t>.</w:t>
      </w:r>
      <w:r w:rsidR="00F36E14" w:rsidRPr="00CF640E">
        <w:rPr>
          <w:szCs w:val="24"/>
        </w:rPr>
        <w:t xml:space="preserve"> Rudziński, R. </w:t>
      </w:r>
      <w:proofErr w:type="spellStart"/>
      <w:r w:rsidR="00F36E14" w:rsidRPr="00CF640E">
        <w:rPr>
          <w:szCs w:val="24"/>
        </w:rPr>
        <w:t>Postuła</w:t>
      </w:r>
      <w:proofErr w:type="spellEnd"/>
      <w:r w:rsidR="00F36E14" w:rsidRPr="00CF640E">
        <w:rPr>
          <w:szCs w:val="24"/>
        </w:rPr>
        <w:t xml:space="preserve">, </w:t>
      </w:r>
      <w:r w:rsidR="00E75E7D" w:rsidRPr="00CF640E">
        <w:rPr>
          <w:szCs w:val="24"/>
        </w:rPr>
        <w:t xml:space="preserve">pozwolenia zintegrowanego dla instalacji do </w:t>
      </w:r>
      <w:r w:rsidR="00F36E14" w:rsidRPr="00CF640E">
        <w:rPr>
          <w:szCs w:val="24"/>
        </w:rPr>
        <w:t>odlewania stali lub stopów żelaza o zdolności produkcyjnej ponad 20 ton wytopu</w:t>
      </w:r>
      <w:r w:rsidR="00EE33C4" w:rsidRPr="00CF640E">
        <w:rPr>
          <w:szCs w:val="24"/>
        </w:rPr>
        <w:t xml:space="preserve"> na dobę,</w:t>
      </w:r>
      <w:r w:rsidR="00A541B6" w:rsidRPr="00CF640E">
        <w:rPr>
          <w:szCs w:val="24"/>
        </w:rPr>
        <w:t xml:space="preserve"> </w:t>
      </w:r>
      <w:r w:rsidR="00A541B6" w:rsidRPr="00CF640E">
        <w:rPr>
          <w:rFonts w:eastAsia="Times New Roman"/>
          <w:szCs w:val="24"/>
          <w:lang w:eastAsia="pl-PL"/>
        </w:rPr>
        <w:t xml:space="preserve">zlokalizowanej </w:t>
      </w:r>
      <w:r w:rsidR="00015087" w:rsidRPr="00CF640E">
        <w:rPr>
          <w:rFonts w:eastAsia="Times New Roman"/>
          <w:szCs w:val="24"/>
          <w:lang w:eastAsia="pl-PL"/>
        </w:rPr>
        <w:t xml:space="preserve">w </w:t>
      </w:r>
      <w:proofErr w:type="spellStart"/>
      <w:r w:rsidR="00015087" w:rsidRPr="00CF640E">
        <w:rPr>
          <w:rFonts w:eastAsia="Times New Roman"/>
          <w:szCs w:val="24"/>
          <w:lang w:eastAsia="pl-PL"/>
        </w:rPr>
        <w:t>msc</w:t>
      </w:r>
      <w:proofErr w:type="spellEnd"/>
      <w:r w:rsidR="00015087" w:rsidRPr="00CF640E">
        <w:rPr>
          <w:rFonts w:eastAsia="Times New Roman"/>
          <w:szCs w:val="24"/>
          <w:lang w:eastAsia="pl-PL"/>
        </w:rPr>
        <w:t>. Końskie przy ul. Zielonej 22</w:t>
      </w:r>
      <w:r w:rsidR="00471626" w:rsidRPr="00CF640E">
        <w:rPr>
          <w:szCs w:val="24"/>
        </w:rPr>
        <w:t xml:space="preserve">, w następujący </w:t>
      </w:r>
      <w:r w:rsidR="00471626" w:rsidRPr="00E8181A">
        <w:rPr>
          <w:szCs w:val="24"/>
        </w:rPr>
        <w:t>sposób:</w:t>
      </w:r>
    </w:p>
    <w:p w:rsidR="00986E94" w:rsidRPr="005C5813" w:rsidRDefault="00986E94" w:rsidP="00471626">
      <w:pPr>
        <w:suppressAutoHyphens w:val="0"/>
        <w:autoSpaceDN/>
        <w:spacing w:line="240" w:lineRule="auto"/>
        <w:ind w:right="0"/>
        <w:textAlignment w:val="auto"/>
        <w:rPr>
          <w:b/>
          <w:bCs/>
          <w:color w:val="FF0000"/>
        </w:rPr>
      </w:pPr>
    </w:p>
    <w:p w:rsidR="00CF640E" w:rsidRPr="00CF640E" w:rsidRDefault="00CF640E" w:rsidP="00112636">
      <w:pPr>
        <w:pStyle w:val="Akapitzlist"/>
        <w:numPr>
          <w:ilvl w:val="0"/>
          <w:numId w:val="27"/>
        </w:numPr>
        <w:spacing w:after="120"/>
        <w:ind w:left="709" w:hanging="709"/>
        <w:jc w:val="both"/>
        <w:rPr>
          <w:rFonts w:ascii="Times New Roman" w:hAnsi="Times New Roman"/>
          <w:b/>
          <w:bCs/>
          <w:color w:val="FF0000"/>
          <w:sz w:val="24"/>
          <w:szCs w:val="24"/>
          <w:lang w:eastAsia="pl-PL"/>
        </w:rPr>
      </w:pPr>
      <w:r w:rsidRPr="00C23E4C">
        <w:rPr>
          <w:rFonts w:ascii="Times New Roman" w:hAnsi="Times New Roman"/>
          <w:b/>
          <w:bCs/>
          <w:sz w:val="24"/>
          <w:szCs w:val="24"/>
        </w:rPr>
        <w:t>Po słowie „orzekam” w miejsce zapisu:</w:t>
      </w:r>
    </w:p>
    <w:p w:rsidR="00CF640E" w:rsidRDefault="00CF640E" w:rsidP="00112636">
      <w:pPr>
        <w:pStyle w:val="Akapitzlist"/>
        <w:spacing w:after="120"/>
        <w:ind w:left="709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CF640E">
        <w:rPr>
          <w:rFonts w:ascii="Times New Roman" w:hAnsi="Times New Roman"/>
          <w:bCs/>
          <w:sz w:val="24"/>
          <w:szCs w:val="24"/>
          <w:lang w:eastAsia="pl-PL"/>
        </w:rPr>
        <w:t xml:space="preserve">„udzielam Odlewni Żeliwa „FANSULD” Sp. J. J. </w:t>
      </w:r>
      <w:proofErr w:type="spellStart"/>
      <w:r w:rsidRPr="00CF640E">
        <w:rPr>
          <w:rFonts w:ascii="Times New Roman" w:hAnsi="Times New Roman"/>
          <w:bCs/>
          <w:sz w:val="24"/>
          <w:szCs w:val="24"/>
          <w:lang w:eastAsia="pl-PL"/>
        </w:rPr>
        <w:t>Postuła</w:t>
      </w:r>
      <w:proofErr w:type="spellEnd"/>
      <w:r w:rsidRPr="00CF640E">
        <w:rPr>
          <w:rFonts w:ascii="Times New Roman" w:hAnsi="Times New Roman"/>
          <w:bCs/>
          <w:sz w:val="24"/>
          <w:szCs w:val="24"/>
          <w:lang w:eastAsia="pl-PL"/>
        </w:rPr>
        <w:t xml:space="preserve">, R. Rudziński, R. </w:t>
      </w:r>
      <w:proofErr w:type="spellStart"/>
      <w:r w:rsidRPr="00CF640E">
        <w:rPr>
          <w:rFonts w:ascii="Times New Roman" w:hAnsi="Times New Roman"/>
          <w:bCs/>
          <w:sz w:val="24"/>
          <w:szCs w:val="24"/>
          <w:lang w:eastAsia="pl-PL"/>
        </w:rPr>
        <w:t>Postuła</w:t>
      </w:r>
      <w:proofErr w:type="spellEnd"/>
      <w:r w:rsidRPr="00CF640E">
        <w:rPr>
          <w:rFonts w:ascii="Times New Roman" w:hAnsi="Times New Roman"/>
          <w:bCs/>
          <w:sz w:val="24"/>
          <w:szCs w:val="24"/>
          <w:lang w:eastAsia="pl-PL"/>
        </w:rPr>
        <w:t>, pozwolenia zintegrowanego dla instalacji do odlewania s</w:t>
      </w:r>
      <w:r w:rsidR="00112636">
        <w:rPr>
          <w:rFonts w:ascii="Times New Roman" w:hAnsi="Times New Roman"/>
          <w:bCs/>
          <w:sz w:val="24"/>
          <w:szCs w:val="24"/>
          <w:lang w:eastAsia="pl-PL"/>
        </w:rPr>
        <w:t>tali lub stopów żelaza o </w:t>
      </w:r>
      <w:r w:rsidRPr="00CF640E">
        <w:rPr>
          <w:rFonts w:ascii="Times New Roman" w:hAnsi="Times New Roman"/>
          <w:bCs/>
          <w:sz w:val="24"/>
          <w:szCs w:val="24"/>
          <w:lang w:eastAsia="pl-PL"/>
        </w:rPr>
        <w:t>zdolności produkcyjnej ponad 20 ton wytopu na dobę, zlokalizowanej na terenie ww. zakładu.”</w:t>
      </w:r>
    </w:p>
    <w:p w:rsidR="00CF640E" w:rsidRDefault="00CF640E" w:rsidP="00112636">
      <w:pPr>
        <w:pStyle w:val="Akapitzlist"/>
        <w:spacing w:after="12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6D19">
        <w:rPr>
          <w:rFonts w:ascii="Times New Roman" w:eastAsia="Times New Roman" w:hAnsi="Times New Roman"/>
          <w:sz w:val="24"/>
          <w:szCs w:val="24"/>
          <w:lang w:eastAsia="pl-PL"/>
        </w:rPr>
        <w:t>wprowadzam zapis w brzmieniu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CF640E" w:rsidRDefault="00CF640E" w:rsidP="00112636">
      <w:pPr>
        <w:pStyle w:val="Akapitzlist"/>
        <w:ind w:left="709"/>
        <w:jc w:val="both"/>
        <w:rPr>
          <w:rFonts w:ascii="Times New Roman" w:hAnsi="Times New Roman"/>
          <w:sz w:val="24"/>
          <w:szCs w:val="24"/>
        </w:rPr>
      </w:pPr>
      <w:r w:rsidRPr="00CF640E">
        <w:rPr>
          <w:rFonts w:ascii="Times New Roman" w:hAnsi="Times New Roman"/>
          <w:bCs/>
          <w:sz w:val="24"/>
          <w:szCs w:val="24"/>
          <w:lang w:eastAsia="pl-PL"/>
        </w:rPr>
        <w:t>„udzielam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CF640E">
        <w:rPr>
          <w:rFonts w:ascii="Times New Roman" w:hAnsi="Times New Roman"/>
          <w:bCs/>
          <w:sz w:val="24"/>
          <w:szCs w:val="24"/>
          <w:lang w:eastAsia="pl-PL"/>
        </w:rPr>
        <w:t>FANSULD Sp. z o.o., ul. Zielona 22, 26-200 Końskie,</w:t>
      </w:r>
      <w:r w:rsidR="007C2817">
        <w:rPr>
          <w:rFonts w:ascii="Times New Roman" w:hAnsi="Times New Roman"/>
          <w:bCs/>
          <w:sz w:val="24"/>
          <w:szCs w:val="24"/>
          <w:lang w:eastAsia="pl-PL"/>
        </w:rPr>
        <w:t xml:space="preserve"> KRS </w:t>
      </w:r>
      <w:r w:rsidR="007C2817" w:rsidRPr="007C2817">
        <w:rPr>
          <w:rFonts w:ascii="Times New Roman" w:hAnsi="Times New Roman"/>
          <w:bCs/>
          <w:sz w:val="24"/>
          <w:szCs w:val="24"/>
          <w:lang w:eastAsia="pl-PL"/>
        </w:rPr>
        <w:t>0000908675</w:t>
      </w:r>
      <w:r w:rsidR="007C2817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Pr="00CF640E">
        <w:rPr>
          <w:rFonts w:ascii="Times New Roman" w:hAnsi="Times New Roman"/>
          <w:bCs/>
          <w:sz w:val="24"/>
          <w:szCs w:val="24"/>
          <w:lang w:eastAsia="pl-PL"/>
        </w:rPr>
        <w:t xml:space="preserve"> Regon 290138506, NIP 6580001627 </w:t>
      </w:r>
      <w:r w:rsidR="0087083E" w:rsidRPr="00CF640E">
        <w:rPr>
          <w:rFonts w:ascii="Times New Roman" w:hAnsi="Times New Roman"/>
          <w:bCs/>
          <w:sz w:val="24"/>
          <w:szCs w:val="24"/>
          <w:lang w:eastAsia="pl-PL"/>
        </w:rPr>
        <w:t xml:space="preserve">pozwolenia zintegrowanego </w:t>
      </w:r>
      <w:r w:rsidR="0087083E">
        <w:rPr>
          <w:rFonts w:ascii="Times New Roman" w:hAnsi="Times New Roman"/>
          <w:bCs/>
          <w:sz w:val="24"/>
          <w:szCs w:val="24"/>
          <w:lang w:eastAsia="pl-PL"/>
        </w:rPr>
        <w:t xml:space="preserve">na prowadzenie </w:t>
      </w:r>
      <w:r w:rsidRPr="00CF640E">
        <w:rPr>
          <w:rFonts w:ascii="Times New Roman" w:hAnsi="Times New Roman"/>
          <w:bCs/>
          <w:sz w:val="24"/>
          <w:szCs w:val="24"/>
          <w:lang w:eastAsia="pl-PL"/>
        </w:rPr>
        <w:t xml:space="preserve">instalacji do odlewania stali lub stopów żelaza o zdolności produkcyjnej ponad 20 ton wytopu na dobę, zlokalizowanej w </w:t>
      </w:r>
      <w:proofErr w:type="spellStart"/>
      <w:r w:rsidRPr="00CF640E">
        <w:rPr>
          <w:rFonts w:ascii="Times New Roman" w:hAnsi="Times New Roman"/>
          <w:bCs/>
          <w:sz w:val="24"/>
          <w:szCs w:val="24"/>
          <w:lang w:eastAsia="pl-PL"/>
        </w:rPr>
        <w:t>msc</w:t>
      </w:r>
      <w:proofErr w:type="spellEnd"/>
      <w:r w:rsidRPr="00CF640E">
        <w:rPr>
          <w:rFonts w:ascii="Times New Roman" w:hAnsi="Times New Roman"/>
          <w:bCs/>
          <w:sz w:val="24"/>
          <w:szCs w:val="24"/>
          <w:lang w:eastAsia="pl-PL"/>
        </w:rPr>
        <w:t>. Końskie przy ul. Zielonej 22</w:t>
      </w:r>
      <w:r w:rsidR="0087083E">
        <w:rPr>
          <w:rFonts w:ascii="Times New Roman" w:hAnsi="Times New Roman"/>
          <w:bCs/>
          <w:sz w:val="24"/>
          <w:szCs w:val="24"/>
          <w:lang w:eastAsia="pl-PL"/>
        </w:rPr>
        <w:t xml:space="preserve">, </w:t>
      </w:r>
      <w:r w:rsidR="0087083E" w:rsidRPr="00A26D19">
        <w:rPr>
          <w:rFonts w:ascii="Times New Roman" w:hAnsi="Times New Roman"/>
          <w:sz w:val="24"/>
          <w:szCs w:val="24"/>
        </w:rPr>
        <w:t>oraz określam:”</w:t>
      </w:r>
    </w:p>
    <w:p w:rsidR="00112636" w:rsidRPr="00CF640E" w:rsidRDefault="00112636" w:rsidP="0087083E">
      <w:pPr>
        <w:pStyle w:val="Akapitzlist"/>
        <w:ind w:left="709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:rsidR="00CF640E" w:rsidRPr="00112636" w:rsidRDefault="004872C5" w:rsidP="001D12E8">
      <w:pPr>
        <w:pStyle w:val="Akapitzlist"/>
        <w:numPr>
          <w:ilvl w:val="0"/>
          <w:numId w:val="27"/>
        </w:numPr>
        <w:spacing w:after="120"/>
        <w:ind w:left="709" w:hanging="709"/>
        <w:jc w:val="both"/>
        <w:rPr>
          <w:rFonts w:ascii="Times New Roman" w:hAnsi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Punkt I. „</w:t>
      </w:r>
      <w:r w:rsidR="00112636" w:rsidRPr="00112636">
        <w:rPr>
          <w:rFonts w:ascii="Times New Roman" w:hAnsi="Times New Roman"/>
          <w:b/>
          <w:sz w:val="24"/>
          <w:szCs w:val="24"/>
          <w:lang w:eastAsia="pl-PL"/>
        </w:rPr>
        <w:t>RODZAJ PROWADZONEJ DZIAŁALNOŚCI” otrzymuje następujące brzmienie:</w:t>
      </w:r>
    </w:p>
    <w:p w:rsidR="00112636" w:rsidRDefault="00112636" w:rsidP="00112636">
      <w:pPr>
        <w:tabs>
          <w:tab w:val="left" w:pos="0"/>
          <w:tab w:val="left" w:pos="284"/>
        </w:tabs>
        <w:suppressAutoHyphens w:val="0"/>
        <w:autoSpaceDN/>
        <w:spacing w:line="240" w:lineRule="auto"/>
        <w:ind w:right="0"/>
        <w:contextualSpacing/>
        <w:jc w:val="left"/>
        <w:textAlignment w:val="auto"/>
        <w:rPr>
          <w:b/>
          <w:lang w:eastAsia="pl-PL"/>
        </w:rPr>
      </w:pPr>
      <w:r>
        <w:rPr>
          <w:b/>
          <w:lang w:eastAsia="pl-PL"/>
        </w:rPr>
        <w:t xml:space="preserve">„I. </w:t>
      </w:r>
      <w:r w:rsidRPr="00D73A36">
        <w:rPr>
          <w:b/>
          <w:lang w:eastAsia="pl-PL"/>
        </w:rPr>
        <w:t>R</w:t>
      </w:r>
      <w:r>
        <w:rPr>
          <w:b/>
          <w:lang w:eastAsia="pl-PL"/>
        </w:rPr>
        <w:t>ODZAJ PROWADZONEJ DZIAŁALNOŚCI</w:t>
      </w:r>
    </w:p>
    <w:p w:rsidR="00112636" w:rsidRPr="00D73A36" w:rsidRDefault="00112636" w:rsidP="00112636">
      <w:pPr>
        <w:tabs>
          <w:tab w:val="left" w:pos="0"/>
          <w:tab w:val="left" w:pos="284"/>
        </w:tabs>
        <w:suppressAutoHyphens w:val="0"/>
        <w:autoSpaceDN/>
        <w:spacing w:line="240" w:lineRule="auto"/>
        <w:ind w:right="0"/>
        <w:contextualSpacing/>
        <w:jc w:val="left"/>
        <w:textAlignment w:val="auto"/>
        <w:rPr>
          <w:b/>
          <w:lang w:eastAsia="pl-PL"/>
        </w:rPr>
      </w:pPr>
    </w:p>
    <w:p w:rsidR="00112636" w:rsidRPr="00D73A36" w:rsidRDefault="00112636" w:rsidP="00112636">
      <w:pPr>
        <w:tabs>
          <w:tab w:val="left" w:pos="0"/>
          <w:tab w:val="left" w:pos="284"/>
          <w:tab w:val="left" w:pos="567"/>
        </w:tabs>
        <w:spacing w:line="240" w:lineRule="auto"/>
        <w:rPr>
          <w:b/>
          <w:lang w:eastAsia="pl-PL"/>
        </w:rPr>
      </w:pPr>
      <w:r w:rsidRPr="00D73A36">
        <w:rPr>
          <w:b/>
          <w:lang w:eastAsia="pl-PL"/>
        </w:rPr>
        <w:t xml:space="preserve">1. Opis instalacji (parametry techniczne i technologiczne) </w:t>
      </w:r>
    </w:p>
    <w:p w:rsidR="00112636" w:rsidRPr="00D73A36" w:rsidRDefault="00112636" w:rsidP="00112636">
      <w:pPr>
        <w:tabs>
          <w:tab w:val="left" w:pos="3765"/>
        </w:tabs>
        <w:suppressAutoHyphens w:val="0"/>
        <w:autoSpaceDN/>
        <w:spacing w:line="240" w:lineRule="auto"/>
        <w:ind w:right="0"/>
        <w:textAlignment w:val="auto"/>
        <w:rPr>
          <w:b/>
          <w:lang w:eastAsia="pl-PL"/>
        </w:rPr>
      </w:pPr>
    </w:p>
    <w:p w:rsidR="00DE469A" w:rsidRDefault="00112636" w:rsidP="001845A2">
      <w:pPr>
        <w:tabs>
          <w:tab w:val="left" w:pos="284"/>
        </w:tabs>
        <w:suppressAutoHyphens w:val="0"/>
        <w:autoSpaceDE w:val="0"/>
        <w:adjustRightInd w:val="0"/>
        <w:spacing w:line="276" w:lineRule="auto"/>
        <w:ind w:right="0"/>
        <w:textAlignment w:val="auto"/>
        <w:rPr>
          <w:lang w:eastAsia="pl-PL"/>
        </w:rPr>
      </w:pPr>
      <w:r w:rsidRPr="00D73A36">
        <w:rPr>
          <w:lang w:eastAsia="pl-PL"/>
        </w:rPr>
        <w:tab/>
        <w:t xml:space="preserve">Odlewnia </w:t>
      </w:r>
      <w:r w:rsidRPr="00CF640E">
        <w:rPr>
          <w:bCs/>
          <w:szCs w:val="24"/>
          <w:lang w:eastAsia="pl-PL"/>
        </w:rPr>
        <w:t>FANSULD Sp. z o.o.</w:t>
      </w:r>
      <w:r w:rsidRPr="00D73A36">
        <w:rPr>
          <w:lang w:eastAsia="pl-PL"/>
        </w:rPr>
        <w:t xml:space="preserve"> w Końskich jest producentem żeliwa </w:t>
      </w:r>
      <w:r w:rsidR="00DE469A">
        <w:rPr>
          <w:lang w:eastAsia="pl-PL"/>
        </w:rPr>
        <w:t xml:space="preserve">szarego gatunek EN-GJL-150, EN-GJL-200, EN-GJL-250 wg PN-EN 1561 oraz żeliwa sferoidalnego. </w:t>
      </w:r>
      <w:r w:rsidR="00E07390">
        <w:rPr>
          <w:lang w:eastAsia="pl-PL"/>
        </w:rPr>
        <w:t>Na terenie Zakładu wykonywane są</w:t>
      </w:r>
      <w:r w:rsidR="00DE469A">
        <w:rPr>
          <w:lang w:eastAsia="pl-PL"/>
        </w:rPr>
        <w:t>: odlewy do maszyn budowlanych</w:t>
      </w:r>
      <w:r w:rsidR="00E07390">
        <w:rPr>
          <w:lang w:eastAsia="pl-PL"/>
        </w:rPr>
        <w:t>,</w:t>
      </w:r>
      <w:r w:rsidR="00DE469A">
        <w:rPr>
          <w:lang w:eastAsia="pl-PL"/>
        </w:rPr>
        <w:t xml:space="preserve"> odlewy do maszyn rolniczych</w:t>
      </w:r>
      <w:r w:rsidR="00E07390">
        <w:rPr>
          <w:lang w:eastAsia="pl-PL"/>
        </w:rPr>
        <w:t xml:space="preserve">, </w:t>
      </w:r>
      <w:r w:rsidR="00DE469A">
        <w:rPr>
          <w:lang w:eastAsia="pl-PL"/>
        </w:rPr>
        <w:t>odlewy infrastruktury drogowej</w:t>
      </w:r>
      <w:r w:rsidR="00E07390">
        <w:rPr>
          <w:lang w:eastAsia="pl-PL"/>
        </w:rPr>
        <w:t>,</w:t>
      </w:r>
      <w:r w:rsidR="00DE469A">
        <w:rPr>
          <w:lang w:eastAsia="pl-PL"/>
        </w:rPr>
        <w:t xml:space="preserve"> odlewy do sprężarek</w:t>
      </w:r>
      <w:r w:rsidR="00E07390">
        <w:rPr>
          <w:lang w:eastAsia="pl-PL"/>
        </w:rPr>
        <w:t>,</w:t>
      </w:r>
      <w:r w:rsidR="00DE469A">
        <w:rPr>
          <w:lang w:eastAsia="pl-PL"/>
        </w:rPr>
        <w:t xml:space="preserve"> odlewy armatury wodnej i gazowej</w:t>
      </w:r>
      <w:r w:rsidR="00E07390">
        <w:rPr>
          <w:lang w:eastAsia="pl-PL"/>
        </w:rPr>
        <w:t>,</w:t>
      </w:r>
      <w:r w:rsidR="00DE469A">
        <w:rPr>
          <w:lang w:eastAsia="pl-PL"/>
        </w:rPr>
        <w:t xml:space="preserve"> odlewy A</w:t>
      </w:r>
      <w:r w:rsidR="00D17293">
        <w:rPr>
          <w:lang w:eastAsia="pl-PL"/>
        </w:rPr>
        <w:t>utomotive</w:t>
      </w:r>
      <w:r w:rsidR="00DE469A">
        <w:rPr>
          <w:lang w:eastAsia="pl-PL"/>
        </w:rPr>
        <w:t xml:space="preserve"> </w:t>
      </w:r>
      <w:r w:rsidR="00E07390">
        <w:rPr>
          <w:lang w:eastAsia="pl-PL"/>
        </w:rPr>
        <w:t>oraz</w:t>
      </w:r>
      <w:r w:rsidR="00DE469A">
        <w:rPr>
          <w:lang w:eastAsia="pl-PL"/>
        </w:rPr>
        <w:t xml:space="preserve"> odlewy do wind i schodów ruchomych</w:t>
      </w:r>
      <w:r w:rsidR="00E07390">
        <w:rPr>
          <w:lang w:eastAsia="pl-PL"/>
        </w:rPr>
        <w:t>.</w:t>
      </w:r>
    </w:p>
    <w:p w:rsidR="00112636" w:rsidRPr="00D73A36" w:rsidRDefault="00E07390" w:rsidP="001845A2">
      <w:pPr>
        <w:tabs>
          <w:tab w:val="left" w:pos="284"/>
        </w:tabs>
        <w:suppressAutoHyphens w:val="0"/>
        <w:autoSpaceDE w:val="0"/>
        <w:adjustRightInd w:val="0"/>
        <w:spacing w:line="276" w:lineRule="auto"/>
        <w:ind w:right="0"/>
        <w:textAlignment w:val="auto"/>
      </w:pPr>
      <w:r>
        <w:rPr>
          <w:lang w:eastAsia="pl-PL"/>
        </w:rPr>
        <w:lastRenderedPageBreak/>
        <w:t>Odlewy wykonywane są</w:t>
      </w:r>
      <w:r w:rsidR="00DE469A">
        <w:rPr>
          <w:lang w:eastAsia="pl-PL"/>
        </w:rPr>
        <w:t xml:space="preserve"> w technologii mas formierskich „na wilgotno” oraz formach metalowych (kokilach). Formowanie, zalewanie i wybijanie odlewów n</w:t>
      </w:r>
      <w:r>
        <w:rPr>
          <w:lang w:eastAsia="pl-PL"/>
        </w:rPr>
        <w:t>astępuje głownie w </w:t>
      </w:r>
      <w:r w:rsidR="00DE469A">
        <w:rPr>
          <w:lang w:eastAsia="pl-PL"/>
        </w:rPr>
        <w:t>automatycznych liniach formierskich.</w:t>
      </w:r>
      <w:r w:rsidR="00112636" w:rsidRPr="00D73A36">
        <w:t xml:space="preserve"> </w:t>
      </w:r>
    </w:p>
    <w:p w:rsidR="00112636" w:rsidRDefault="00112636" w:rsidP="001845A2">
      <w:pPr>
        <w:tabs>
          <w:tab w:val="left" w:pos="426"/>
        </w:tabs>
        <w:suppressAutoHyphens w:val="0"/>
        <w:autoSpaceDE w:val="0"/>
        <w:adjustRightInd w:val="0"/>
        <w:spacing w:line="276" w:lineRule="auto"/>
        <w:ind w:right="0"/>
        <w:textAlignment w:val="auto"/>
        <w:rPr>
          <w:lang w:eastAsia="pl-PL"/>
        </w:rPr>
      </w:pPr>
      <w:r w:rsidRPr="00D73A36">
        <w:tab/>
      </w:r>
      <w:r w:rsidR="00A7438B">
        <w:t>W skład instalacji do odlewania stali lub stopów żelaza o zdolności produkcyjnej ponad 20 ton wytopu na dobę zlokalizowanej na terenie „FANSULD” Sp. z o.o. w Końskich wchodzą:</w:t>
      </w:r>
    </w:p>
    <w:p w:rsidR="00A7438B" w:rsidRDefault="00A7438B" w:rsidP="001845A2">
      <w:pPr>
        <w:suppressAutoHyphens w:val="0"/>
        <w:autoSpaceDE w:val="0"/>
        <w:adjustRightInd w:val="0"/>
        <w:spacing w:line="276" w:lineRule="auto"/>
        <w:ind w:right="0"/>
        <w:textAlignment w:val="auto"/>
        <w:rPr>
          <w:lang w:eastAsia="pl-PL"/>
        </w:rPr>
      </w:pPr>
      <w:r>
        <w:rPr>
          <w:lang w:eastAsia="pl-PL"/>
        </w:rPr>
        <w:t xml:space="preserve">− instalacja do odlewania metali żelaznych o zdolności produkcyjnej ponad 20 ton wytopu na dobę, której główne urządzenie stanowi dwutyglowy piec indukcyjny średniej częstotliwości </w:t>
      </w:r>
      <w:r w:rsidR="00517C34">
        <w:rPr>
          <w:lang w:eastAsia="pl-PL"/>
        </w:rPr>
        <w:t>o maksymalnej zdolności produkcyjnej 8 Mg/h ciekłego metalu,</w:t>
      </w:r>
    </w:p>
    <w:p w:rsidR="00A7438B" w:rsidRDefault="00A7438B" w:rsidP="001845A2">
      <w:pPr>
        <w:suppressAutoHyphens w:val="0"/>
        <w:autoSpaceDE w:val="0"/>
        <w:adjustRightInd w:val="0"/>
        <w:spacing w:line="276" w:lineRule="auto"/>
        <w:ind w:right="0"/>
        <w:textAlignment w:val="auto"/>
        <w:rPr>
          <w:lang w:eastAsia="pl-PL"/>
        </w:rPr>
      </w:pPr>
      <w:r>
        <w:rPr>
          <w:lang w:eastAsia="pl-PL"/>
        </w:rPr>
        <w:t xml:space="preserve">− dwie Stacje Przerobu Mas (mieszarka, chłodziarka, przesypy przenośników, wagi pomiarowe składników), </w:t>
      </w:r>
    </w:p>
    <w:p w:rsidR="00A7438B" w:rsidRDefault="00A7438B" w:rsidP="001845A2">
      <w:pPr>
        <w:suppressAutoHyphens w:val="0"/>
        <w:autoSpaceDE w:val="0"/>
        <w:adjustRightInd w:val="0"/>
        <w:spacing w:line="276" w:lineRule="auto"/>
        <w:ind w:right="0"/>
        <w:textAlignment w:val="auto"/>
        <w:rPr>
          <w:lang w:eastAsia="pl-PL"/>
        </w:rPr>
      </w:pPr>
      <w:r>
        <w:rPr>
          <w:lang w:eastAsia="pl-PL"/>
        </w:rPr>
        <w:t>− Automatyczna Linia Formierska FBO</w:t>
      </w:r>
      <w:r w:rsidR="00517C34">
        <w:rPr>
          <w:lang w:eastAsia="pl-PL"/>
        </w:rPr>
        <w:t xml:space="preserve"> o wydajności 50 Mg/h</w:t>
      </w:r>
      <w:r>
        <w:rPr>
          <w:lang w:eastAsia="pl-PL"/>
        </w:rPr>
        <w:t xml:space="preserve">, </w:t>
      </w:r>
    </w:p>
    <w:p w:rsidR="00A7438B" w:rsidRDefault="00A7438B" w:rsidP="001845A2">
      <w:pPr>
        <w:suppressAutoHyphens w:val="0"/>
        <w:autoSpaceDE w:val="0"/>
        <w:adjustRightInd w:val="0"/>
        <w:spacing w:line="276" w:lineRule="auto"/>
        <w:ind w:right="0"/>
        <w:textAlignment w:val="auto"/>
        <w:rPr>
          <w:lang w:eastAsia="pl-PL"/>
        </w:rPr>
      </w:pPr>
      <w:r>
        <w:rPr>
          <w:lang w:eastAsia="pl-PL"/>
        </w:rPr>
        <w:t xml:space="preserve">− Automatyczna Linia Formierska DISAMATIC </w:t>
      </w:r>
      <w:r w:rsidR="00517C34">
        <w:rPr>
          <w:lang w:eastAsia="pl-PL"/>
        </w:rPr>
        <w:t>o wydajności 100 Mg/h</w:t>
      </w:r>
      <w:r w:rsidR="008D7DAE">
        <w:rPr>
          <w:lang w:eastAsia="pl-PL"/>
        </w:rPr>
        <w:t>,</w:t>
      </w:r>
    </w:p>
    <w:p w:rsidR="00A7438B" w:rsidRDefault="00A7438B" w:rsidP="001845A2">
      <w:pPr>
        <w:suppressAutoHyphens w:val="0"/>
        <w:autoSpaceDE w:val="0"/>
        <w:adjustRightInd w:val="0"/>
        <w:spacing w:line="276" w:lineRule="auto"/>
        <w:ind w:right="0"/>
        <w:textAlignment w:val="auto"/>
        <w:rPr>
          <w:lang w:eastAsia="pl-PL"/>
        </w:rPr>
      </w:pPr>
      <w:r>
        <w:rPr>
          <w:lang w:eastAsia="pl-PL"/>
        </w:rPr>
        <w:t xml:space="preserve">− rdzeniarnia wyposażona pięć maszyn do produkcji rdzeni (strzelarki firmy </w:t>
      </w:r>
      <w:proofErr w:type="spellStart"/>
      <w:r>
        <w:rPr>
          <w:lang w:eastAsia="pl-PL"/>
        </w:rPr>
        <w:t>Primafond</w:t>
      </w:r>
      <w:proofErr w:type="spellEnd"/>
      <w:r>
        <w:rPr>
          <w:lang w:eastAsia="pl-PL"/>
        </w:rPr>
        <w:t xml:space="preserve"> Włochy), </w:t>
      </w:r>
      <w:r w:rsidR="00517C34">
        <w:rPr>
          <w:lang w:eastAsia="pl-PL"/>
        </w:rPr>
        <w:t xml:space="preserve">stacja przygotowania masy rdzeniowej z dwoma </w:t>
      </w:r>
      <w:r>
        <w:rPr>
          <w:lang w:eastAsia="pl-PL"/>
        </w:rPr>
        <w:t>mieszark</w:t>
      </w:r>
      <w:r w:rsidR="00517C34">
        <w:rPr>
          <w:lang w:eastAsia="pl-PL"/>
        </w:rPr>
        <w:t xml:space="preserve">ami o wydajności 1 </w:t>
      </w:r>
      <w:r w:rsidR="00755EE4">
        <w:rPr>
          <w:lang w:eastAsia="pl-PL"/>
        </w:rPr>
        <w:t>Mg</w:t>
      </w:r>
      <w:r w:rsidR="00517C34">
        <w:rPr>
          <w:lang w:eastAsia="pl-PL"/>
        </w:rPr>
        <w:t>/h każda</w:t>
      </w:r>
      <w:r>
        <w:rPr>
          <w:lang w:eastAsia="pl-PL"/>
        </w:rPr>
        <w:t xml:space="preserve"> </w:t>
      </w:r>
      <w:r w:rsidR="00517C34">
        <w:rPr>
          <w:lang w:eastAsia="pl-PL"/>
        </w:rPr>
        <w:t>wraz z urządzeniami towarzyszącymi, płuczkę wieżową do oczyszczania powietrza z amin, system magazynowania i transportu piasku kwarcowego,</w:t>
      </w:r>
    </w:p>
    <w:p w:rsidR="00112636" w:rsidRPr="00D73A36" w:rsidRDefault="00A7438B" w:rsidP="001845A2">
      <w:pPr>
        <w:suppressAutoHyphens w:val="0"/>
        <w:autoSpaceDE w:val="0"/>
        <w:adjustRightInd w:val="0"/>
        <w:spacing w:line="276" w:lineRule="auto"/>
        <w:ind w:right="0"/>
        <w:textAlignment w:val="auto"/>
      </w:pPr>
      <w:r>
        <w:rPr>
          <w:lang w:eastAsia="pl-PL"/>
        </w:rPr>
        <w:t>− urządzenia do mechanicznej obróbki odlewów</w:t>
      </w:r>
      <w:r w:rsidR="00517C34">
        <w:rPr>
          <w:lang w:eastAsia="pl-PL"/>
        </w:rPr>
        <w:t>.</w:t>
      </w:r>
    </w:p>
    <w:p w:rsidR="00112636" w:rsidRDefault="00112636" w:rsidP="001845A2">
      <w:pPr>
        <w:suppressAutoHyphens w:val="0"/>
        <w:autoSpaceDE w:val="0"/>
        <w:adjustRightInd w:val="0"/>
        <w:spacing w:line="276" w:lineRule="auto"/>
        <w:ind w:right="0"/>
        <w:textAlignment w:val="auto"/>
        <w:rPr>
          <w:color w:val="FF0000"/>
        </w:rPr>
      </w:pPr>
    </w:p>
    <w:p w:rsidR="009A6596" w:rsidRPr="00C47E37" w:rsidRDefault="009A6596" w:rsidP="001845A2">
      <w:pPr>
        <w:autoSpaceDE w:val="0"/>
        <w:adjustRightInd w:val="0"/>
        <w:spacing w:line="276" w:lineRule="auto"/>
        <w:ind w:right="0"/>
        <w:rPr>
          <w:color w:val="000000"/>
          <w:szCs w:val="24"/>
        </w:rPr>
      </w:pPr>
      <w:r w:rsidRPr="00C47E37">
        <w:rPr>
          <w:color w:val="000000"/>
          <w:szCs w:val="24"/>
        </w:rPr>
        <w:t>P</w:t>
      </w:r>
      <w:r>
        <w:rPr>
          <w:color w:val="000000"/>
          <w:szCs w:val="24"/>
        </w:rPr>
        <w:t xml:space="preserve">rowadzony na terenie </w:t>
      </w:r>
      <w:r w:rsidRPr="00CF640E">
        <w:rPr>
          <w:bCs/>
          <w:szCs w:val="24"/>
          <w:lang w:eastAsia="pl-PL"/>
        </w:rPr>
        <w:t>FANSULD Sp. z o.o.</w:t>
      </w:r>
      <w:r w:rsidRPr="00D73A36">
        <w:rPr>
          <w:lang w:eastAsia="pl-PL"/>
        </w:rPr>
        <w:t xml:space="preserve"> w Końskich</w:t>
      </w:r>
      <w:r w:rsidRPr="00C47E37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</w:t>
      </w:r>
      <w:r w:rsidRPr="00C47E37">
        <w:rPr>
          <w:color w:val="000000"/>
          <w:szCs w:val="24"/>
        </w:rPr>
        <w:t xml:space="preserve">roces technologiczny produkcji dzieli się na następujące etapy: </w:t>
      </w:r>
    </w:p>
    <w:p w:rsidR="009A6596" w:rsidRDefault="009A6596" w:rsidP="001845A2">
      <w:pPr>
        <w:autoSpaceDE w:val="0"/>
        <w:adjustRightInd w:val="0"/>
        <w:spacing w:after="13" w:line="276" w:lineRule="auto"/>
        <w:ind w:right="0"/>
        <w:rPr>
          <w:color w:val="000000"/>
          <w:szCs w:val="24"/>
        </w:rPr>
      </w:pPr>
      <w:r w:rsidRPr="00C47E37">
        <w:rPr>
          <w:color w:val="000000"/>
          <w:szCs w:val="24"/>
        </w:rPr>
        <w:t xml:space="preserve">1. </w:t>
      </w:r>
      <w:r w:rsidRPr="00C47E37">
        <w:rPr>
          <w:color w:val="000000"/>
          <w:szCs w:val="24"/>
          <w:u w:val="single"/>
        </w:rPr>
        <w:t>Przygotowanie mas formierskich i rdzeniowych</w:t>
      </w:r>
      <w:r w:rsidRPr="00C47E37">
        <w:rPr>
          <w:color w:val="000000"/>
          <w:szCs w:val="24"/>
        </w:rPr>
        <w:t xml:space="preserve"> </w:t>
      </w:r>
    </w:p>
    <w:p w:rsidR="009A6596" w:rsidRPr="00C47E37" w:rsidRDefault="009A6596" w:rsidP="001845A2">
      <w:pPr>
        <w:autoSpaceDE w:val="0"/>
        <w:adjustRightInd w:val="0"/>
        <w:spacing w:after="13" w:line="276" w:lineRule="auto"/>
        <w:ind w:right="0"/>
        <w:rPr>
          <w:color w:val="000000"/>
          <w:szCs w:val="24"/>
        </w:rPr>
      </w:pPr>
      <w:r w:rsidRPr="00C47E37">
        <w:rPr>
          <w:color w:val="000000"/>
          <w:szCs w:val="24"/>
        </w:rPr>
        <w:t xml:space="preserve">Masy formierskie dla gniazd formowania maszynowego wykonywane są: </w:t>
      </w:r>
    </w:p>
    <w:p w:rsidR="009A6596" w:rsidRPr="00C47E37" w:rsidRDefault="009A6596" w:rsidP="001845A2">
      <w:pPr>
        <w:autoSpaceDE w:val="0"/>
        <w:adjustRightInd w:val="0"/>
        <w:spacing w:after="13" w:line="276" w:lineRule="auto"/>
        <w:ind w:right="0"/>
        <w:rPr>
          <w:color w:val="000000"/>
          <w:szCs w:val="24"/>
        </w:rPr>
      </w:pPr>
      <w:r w:rsidRPr="00C47E37">
        <w:rPr>
          <w:color w:val="000000"/>
          <w:szCs w:val="24"/>
        </w:rPr>
        <w:t>− w Automatycznej linii formierskiej o wydajności 50 Mg/h (ilość masy formierskiej wybitej w obiegu wynosi ok. 160 m ) ze stacją przerobu mas o wydajności 1 Mg/h</w:t>
      </w:r>
      <w:r w:rsidR="008D7DAE">
        <w:rPr>
          <w:color w:val="000000"/>
          <w:szCs w:val="24"/>
        </w:rPr>
        <w:t>,</w:t>
      </w:r>
      <w:r w:rsidRPr="00C47E37">
        <w:rPr>
          <w:color w:val="000000"/>
          <w:szCs w:val="24"/>
        </w:rPr>
        <w:t xml:space="preserve"> </w:t>
      </w:r>
    </w:p>
    <w:p w:rsidR="00A250A7" w:rsidRDefault="009A6596" w:rsidP="001845A2">
      <w:pPr>
        <w:autoSpaceDE w:val="0"/>
        <w:adjustRightInd w:val="0"/>
        <w:spacing w:after="13" w:line="276" w:lineRule="auto"/>
        <w:ind w:right="0"/>
        <w:rPr>
          <w:color w:val="000000"/>
          <w:szCs w:val="24"/>
        </w:rPr>
      </w:pPr>
      <w:r w:rsidRPr="00C47E37">
        <w:rPr>
          <w:color w:val="000000"/>
          <w:szCs w:val="24"/>
        </w:rPr>
        <w:t xml:space="preserve">− </w:t>
      </w:r>
      <w:r>
        <w:rPr>
          <w:color w:val="000000"/>
          <w:szCs w:val="24"/>
        </w:rPr>
        <w:t xml:space="preserve">w </w:t>
      </w:r>
      <w:r w:rsidRPr="00C47E37">
        <w:rPr>
          <w:color w:val="000000"/>
          <w:szCs w:val="24"/>
        </w:rPr>
        <w:t>Automatycznej linii formierskiej DISAMATIC ze stac</w:t>
      </w:r>
      <w:r>
        <w:rPr>
          <w:color w:val="000000"/>
          <w:szCs w:val="24"/>
        </w:rPr>
        <w:t xml:space="preserve">ją przerobu mas o wydajności </w:t>
      </w:r>
      <w:r w:rsidR="004872C5">
        <w:rPr>
          <w:color w:val="000000"/>
          <w:szCs w:val="24"/>
        </w:rPr>
        <w:t>10</w:t>
      </w:r>
      <w:r>
        <w:rPr>
          <w:color w:val="000000"/>
          <w:szCs w:val="24"/>
        </w:rPr>
        <w:t>0 </w:t>
      </w:r>
      <w:r w:rsidRPr="00C47E37">
        <w:rPr>
          <w:color w:val="000000"/>
          <w:szCs w:val="24"/>
        </w:rPr>
        <w:t>Mg masy/godzinę</w:t>
      </w:r>
      <w:r w:rsidR="00A250A7">
        <w:rPr>
          <w:color w:val="000000"/>
          <w:szCs w:val="24"/>
        </w:rPr>
        <w:t>.</w:t>
      </w:r>
    </w:p>
    <w:p w:rsidR="009A6596" w:rsidRPr="00C47E37" w:rsidRDefault="00A250A7" w:rsidP="001845A2">
      <w:pPr>
        <w:autoSpaceDE w:val="0"/>
        <w:adjustRightInd w:val="0"/>
        <w:spacing w:after="13" w:line="276" w:lineRule="auto"/>
        <w:ind w:right="0"/>
        <w:rPr>
          <w:color w:val="000000"/>
          <w:szCs w:val="24"/>
        </w:rPr>
      </w:pPr>
      <w:r w:rsidRPr="00C47E37">
        <w:rPr>
          <w:color w:val="000000"/>
          <w:szCs w:val="24"/>
        </w:rPr>
        <w:t xml:space="preserve">Zanieczyszczenia </w:t>
      </w:r>
      <w:r w:rsidR="008D7DAE">
        <w:rPr>
          <w:color w:val="000000"/>
          <w:szCs w:val="24"/>
        </w:rPr>
        <w:t>pyłowo-</w:t>
      </w:r>
      <w:r>
        <w:rPr>
          <w:color w:val="000000"/>
          <w:szCs w:val="24"/>
        </w:rPr>
        <w:t xml:space="preserve">gazowe </w:t>
      </w:r>
      <w:r w:rsidRPr="00C47E37">
        <w:rPr>
          <w:color w:val="000000"/>
          <w:szCs w:val="24"/>
        </w:rPr>
        <w:t xml:space="preserve">powstające w procesie </w:t>
      </w:r>
      <w:r>
        <w:rPr>
          <w:color w:val="000000"/>
          <w:szCs w:val="24"/>
        </w:rPr>
        <w:t>p</w:t>
      </w:r>
      <w:r w:rsidRPr="00A250A7">
        <w:rPr>
          <w:color w:val="000000"/>
          <w:szCs w:val="24"/>
        </w:rPr>
        <w:t>rzygotowani</w:t>
      </w:r>
      <w:r>
        <w:rPr>
          <w:color w:val="000000"/>
          <w:szCs w:val="24"/>
        </w:rPr>
        <w:t>a mas formierskich i </w:t>
      </w:r>
      <w:r w:rsidRPr="00A250A7">
        <w:rPr>
          <w:color w:val="000000"/>
          <w:szCs w:val="24"/>
        </w:rPr>
        <w:t xml:space="preserve">rdzeniowych </w:t>
      </w:r>
      <w:r w:rsidRPr="00C47E37">
        <w:rPr>
          <w:color w:val="000000"/>
          <w:szCs w:val="24"/>
        </w:rPr>
        <w:t xml:space="preserve">odprowadzane </w:t>
      </w:r>
      <w:r>
        <w:rPr>
          <w:color w:val="000000"/>
          <w:szCs w:val="24"/>
        </w:rPr>
        <w:t>s</w:t>
      </w:r>
      <w:r w:rsidRPr="00C47E37">
        <w:rPr>
          <w:color w:val="000000"/>
          <w:szCs w:val="24"/>
        </w:rPr>
        <w:t>ą emitor</w:t>
      </w:r>
      <w:r w:rsidR="00493448">
        <w:rPr>
          <w:color w:val="000000"/>
          <w:szCs w:val="24"/>
        </w:rPr>
        <w:t>ami</w:t>
      </w:r>
      <w:r w:rsidR="00FE703F">
        <w:rPr>
          <w:color w:val="000000"/>
          <w:szCs w:val="24"/>
        </w:rPr>
        <w:t xml:space="preserve">: </w:t>
      </w:r>
      <w:r w:rsidRPr="00C47E37">
        <w:rPr>
          <w:color w:val="000000"/>
          <w:szCs w:val="24"/>
        </w:rPr>
        <w:t>E-</w:t>
      </w:r>
      <w:r>
        <w:rPr>
          <w:color w:val="000000"/>
          <w:szCs w:val="24"/>
        </w:rPr>
        <w:t>2</w:t>
      </w:r>
      <w:r w:rsidRPr="00C47E37">
        <w:rPr>
          <w:color w:val="000000"/>
          <w:szCs w:val="24"/>
        </w:rPr>
        <w:t xml:space="preserve"> </w:t>
      </w:r>
      <w:r w:rsidR="00FE703F">
        <w:rPr>
          <w:color w:val="000000"/>
          <w:szCs w:val="24"/>
        </w:rPr>
        <w:t>oraz</w:t>
      </w:r>
      <w:r w:rsidR="00FE703F" w:rsidRPr="00C47E37">
        <w:rPr>
          <w:color w:val="000000"/>
          <w:szCs w:val="24"/>
        </w:rPr>
        <w:t xml:space="preserve"> </w:t>
      </w:r>
      <w:r w:rsidR="00FE703F">
        <w:rPr>
          <w:color w:val="000000"/>
          <w:szCs w:val="24"/>
        </w:rPr>
        <w:t xml:space="preserve">E-4 </w:t>
      </w:r>
      <w:r w:rsidRPr="00C47E37">
        <w:rPr>
          <w:color w:val="000000"/>
          <w:szCs w:val="24"/>
        </w:rPr>
        <w:t xml:space="preserve">o wysokości </w:t>
      </w:r>
      <w:r>
        <w:rPr>
          <w:color w:val="000000"/>
          <w:szCs w:val="24"/>
        </w:rPr>
        <w:t>20</w:t>
      </w:r>
      <w:r w:rsidRPr="00C47E37">
        <w:rPr>
          <w:color w:val="000000"/>
          <w:szCs w:val="24"/>
        </w:rPr>
        <w:t xml:space="preserve"> m, średnicy </w:t>
      </w:r>
      <w:r>
        <w:rPr>
          <w:color w:val="000000"/>
          <w:szCs w:val="24"/>
        </w:rPr>
        <w:t>1</w:t>
      </w:r>
      <w:r w:rsidRPr="00C47E37">
        <w:rPr>
          <w:color w:val="000000"/>
          <w:szCs w:val="24"/>
        </w:rPr>
        <w:t>,</w:t>
      </w:r>
      <w:r>
        <w:rPr>
          <w:color w:val="000000"/>
          <w:szCs w:val="24"/>
        </w:rPr>
        <w:t>25</w:t>
      </w:r>
      <w:r w:rsidRPr="00C47E37">
        <w:rPr>
          <w:color w:val="000000"/>
          <w:szCs w:val="24"/>
        </w:rPr>
        <w:t xml:space="preserve"> m</w:t>
      </w:r>
      <w:r w:rsidR="00FE703F">
        <w:rPr>
          <w:color w:val="000000"/>
          <w:szCs w:val="24"/>
        </w:rPr>
        <w:t xml:space="preserve"> każdy</w:t>
      </w:r>
      <w:r>
        <w:rPr>
          <w:color w:val="000000"/>
          <w:szCs w:val="24"/>
        </w:rPr>
        <w:t>.</w:t>
      </w:r>
    </w:p>
    <w:p w:rsidR="009A6596" w:rsidRDefault="009A6596" w:rsidP="001845A2">
      <w:pPr>
        <w:autoSpaceDE w:val="0"/>
        <w:adjustRightInd w:val="0"/>
        <w:spacing w:after="13" w:line="276" w:lineRule="auto"/>
        <w:ind w:right="0"/>
        <w:rPr>
          <w:color w:val="000000"/>
          <w:szCs w:val="24"/>
        </w:rPr>
      </w:pPr>
      <w:r w:rsidRPr="00C47E37">
        <w:rPr>
          <w:color w:val="000000"/>
          <w:szCs w:val="24"/>
        </w:rPr>
        <w:t xml:space="preserve">2. </w:t>
      </w:r>
      <w:r w:rsidRPr="00C47E37">
        <w:rPr>
          <w:color w:val="000000"/>
          <w:szCs w:val="24"/>
          <w:u w:val="single"/>
        </w:rPr>
        <w:t>Wykonanie form i rdzeni</w:t>
      </w:r>
      <w:r w:rsidRPr="00C47E37">
        <w:rPr>
          <w:color w:val="000000"/>
          <w:szCs w:val="24"/>
        </w:rPr>
        <w:t xml:space="preserve"> </w:t>
      </w:r>
    </w:p>
    <w:p w:rsidR="009C6AAE" w:rsidRPr="00C47E37" w:rsidRDefault="009A6596" w:rsidP="001845A2">
      <w:pPr>
        <w:autoSpaceDE w:val="0"/>
        <w:adjustRightInd w:val="0"/>
        <w:spacing w:after="13" w:line="276" w:lineRule="auto"/>
        <w:ind w:right="0"/>
        <w:rPr>
          <w:color w:val="000000"/>
          <w:szCs w:val="24"/>
        </w:rPr>
      </w:pPr>
      <w:r w:rsidRPr="00C47E37">
        <w:rPr>
          <w:color w:val="000000"/>
          <w:szCs w:val="24"/>
        </w:rPr>
        <w:t>Odlewy kształtowane są w masach formierskich wykonanych na bazie piasku kwarcowego, bentonitu, pyłu węglowego i wody. Odlewy korpusów włazów i skrzynek ulicznych wykonuje się w formach metalowych w kokilarkach z rdzeniem metalowym. Elementy odwzorowujące wewnętrzne kształty odlewów wykonuje się z rdzeni w gnieździe rdzeniami, przy użyciu dwóch technologii</w:t>
      </w:r>
      <w:r w:rsidR="008D7DAE">
        <w:rPr>
          <w:color w:val="000000"/>
          <w:szCs w:val="24"/>
        </w:rPr>
        <w:t>,</w:t>
      </w:r>
      <w:r w:rsidRPr="00C47E37">
        <w:rPr>
          <w:color w:val="000000"/>
          <w:szCs w:val="24"/>
        </w:rPr>
        <w:t xml:space="preserve"> tj. gorącej rdzennicy i mas z żywicą utwardzanych CO</w:t>
      </w:r>
      <w:r w:rsidRPr="00C47E37">
        <w:rPr>
          <w:color w:val="000000"/>
          <w:szCs w:val="24"/>
          <w:vertAlign w:val="subscript"/>
        </w:rPr>
        <w:t>2</w:t>
      </w:r>
      <w:r w:rsidRPr="00C47E37">
        <w:rPr>
          <w:color w:val="000000"/>
          <w:szCs w:val="24"/>
        </w:rPr>
        <w:t>. Podstawowy proces wykonywania rdzeni opiera się o urządzenia działające w technologii zimnej rdzennicy (</w:t>
      </w:r>
      <w:proofErr w:type="spellStart"/>
      <w:r w:rsidRPr="00C47E37">
        <w:rPr>
          <w:color w:val="000000"/>
          <w:szCs w:val="24"/>
        </w:rPr>
        <w:t>cold-box</w:t>
      </w:r>
      <w:proofErr w:type="spellEnd"/>
      <w:r w:rsidRPr="00C47E37">
        <w:rPr>
          <w:color w:val="000000"/>
          <w:szCs w:val="24"/>
        </w:rPr>
        <w:t>) w procesie z żywicą fenolową (fenolowy proce</w:t>
      </w:r>
      <w:r>
        <w:rPr>
          <w:color w:val="000000"/>
          <w:szCs w:val="24"/>
        </w:rPr>
        <w:t xml:space="preserve">s </w:t>
      </w:r>
      <w:proofErr w:type="spellStart"/>
      <w:r>
        <w:rPr>
          <w:color w:val="000000"/>
          <w:szCs w:val="24"/>
        </w:rPr>
        <w:t>Ashland</w:t>
      </w:r>
      <w:proofErr w:type="spellEnd"/>
      <w:r>
        <w:rPr>
          <w:color w:val="000000"/>
          <w:szCs w:val="24"/>
        </w:rPr>
        <w:t>) utwardzaną aminami w </w:t>
      </w:r>
      <w:r w:rsidRPr="00C47E37">
        <w:rPr>
          <w:color w:val="000000"/>
          <w:szCs w:val="24"/>
        </w:rPr>
        <w:t xml:space="preserve">postaci gazowej. Do wybranych grup rdzeni konieczne jest zastosowanie rdzeniarki pracującej w technice HOT-BOX, tj. w systemie termoutwardzalnych mas formierskich. Zanieczyszczenia powstające w procesie wytwarzania rdzeni odprowadzane </w:t>
      </w:r>
      <w:r>
        <w:rPr>
          <w:color w:val="000000"/>
          <w:szCs w:val="24"/>
        </w:rPr>
        <w:t>s</w:t>
      </w:r>
      <w:r w:rsidRPr="00C47E37">
        <w:rPr>
          <w:color w:val="000000"/>
          <w:szCs w:val="24"/>
        </w:rPr>
        <w:t xml:space="preserve">ą emitorem E-3 </w:t>
      </w:r>
      <w:r w:rsidRPr="00C47E37">
        <w:rPr>
          <w:color w:val="000000"/>
          <w:szCs w:val="24"/>
        </w:rPr>
        <w:lastRenderedPageBreak/>
        <w:t>o wysokości 12 m, średnicy 0,4 m, z wylotem otwartym. Przepływ gazów w emitorze wymusza wentylator wyciągowy o wydajności 5 000 m</w:t>
      </w:r>
      <w:r w:rsidRPr="00C47E37">
        <w:rPr>
          <w:color w:val="000000"/>
          <w:szCs w:val="24"/>
          <w:vertAlign w:val="superscript"/>
        </w:rPr>
        <w:t>3</w:t>
      </w:r>
      <w:r w:rsidRPr="00C47E37">
        <w:rPr>
          <w:color w:val="000000"/>
          <w:szCs w:val="24"/>
        </w:rPr>
        <w:t>/h</w:t>
      </w:r>
      <w:r>
        <w:rPr>
          <w:color w:val="000000"/>
          <w:szCs w:val="24"/>
        </w:rPr>
        <w:t>.</w:t>
      </w:r>
      <w:r w:rsidRPr="00C47E37">
        <w:rPr>
          <w:color w:val="000000"/>
          <w:szCs w:val="24"/>
        </w:rPr>
        <w:t xml:space="preserve"> </w:t>
      </w:r>
    </w:p>
    <w:p w:rsidR="00377C89" w:rsidRDefault="009A6596" w:rsidP="001845A2">
      <w:pPr>
        <w:autoSpaceDE w:val="0"/>
        <w:adjustRightInd w:val="0"/>
        <w:spacing w:line="276" w:lineRule="auto"/>
        <w:ind w:right="0"/>
        <w:rPr>
          <w:color w:val="000000"/>
          <w:szCs w:val="24"/>
        </w:rPr>
      </w:pPr>
      <w:r w:rsidRPr="00C47E37">
        <w:rPr>
          <w:color w:val="000000"/>
          <w:szCs w:val="24"/>
        </w:rPr>
        <w:t xml:space="preserve">3. </w:t>
      </w:r>
      <w:r w:rsidRPr="00C47E37">
        <w:rPr>
          <w:color w:val="000000"/>
          <w:szCs w:val="24"/>
          <w:u w:val="single"/>
        </w:rPr>
        <w:t>Wytop w piecu indukcyjnym</w:t>
      </w:r>
      <w:r w:rsidRPr="00C47E37">
        <w:rPr>
          <w:color w:val="000000"/>
          <w:szCs w:val="24"/>
        </w:rPr>
        <w:t xml:space="preserve"> </w:t>
      </w:r>
    </w:p>
    <w:p w:rsidR="009A6596" w:rsidRPr="00C47E37" w:rsidRDefault="00377C89" w:rsidP="001845A2">
      <w:pPr>
        <w:autoSpaceDE w:val="0"/>
        <w:adjustRightInd w:val="0"/>
        <w:spacing w:line="276" w:lineRule="auto"/>
        <w:ind w:right="0"/>
        <w:rPr>
          <w:color w:val="000000"/>
          <w:szCs w:val="24"/>
        </w:rPr>
      </w:pPr>
      <w:r>
        <w:rPr>
          <w:color w:val="000000"/>
          <w:szCs w:val="24"/>
        </w:rPr>
        <w:t>P</w:t>
      </w:r>
      <w:r w:rsidR="009A6596" w:rsidRPr="00C47E37">
        <w:rPr>
          <w:color w:val="000000"/>
          <w:szCs w:val="24"/>
        </w:rPr>
        <w:t>rocesu wyt</w:t>
      </w:r>
      <w:r>
        <w:rPr>
          <w:color w:val="000000"/>
          <w:szCs w:val="24"/>
        </w:rPr>
        <w:t>opu</w:t>
      </w:r>
      <w:r w:rsidR="009A6596" w:rsidRPr="00C47E37">
        <w:rPr>
          <w:color w:val="000000"/>
          <w:szCs w:val="24"/>
        </w:rPr>
        <w:t xml:space="preserve"> metalu </w:t>
      </w:r>
      <w:r>
        <w:rPr>
          <w:color w:val="000000"/>
          <w:szCs w:val="24"/>
        </w:rPr>
        <w:t xml:space="preserve">prowadzony jest z </w:t>
      </w:r>
      <w:r w:rsidR="009A6596" w:rsidRPr="00C47E37">
        <w:rPr>
          <w:color w:val="000000"/>
          <w:szCs w:val="24"/>
        </w:rPr>
        <w:t>wykorzyst</w:t>
      </w:r>
      <w:r>
        <w:rPr>
          <w:color w:val="000000"/>
          <w:szCs w:val="24"/>
        </w:rPr>
        <w:t>aniem</w:t>
      </w:r>
      <w:r w:rsidR="009A6596" w:rsidRPr="00C47E37">
        <w:rPr>
          <w:color w:val="000000"/>
          <w:szCs w:val="24"/>
        </w:rPr>
        <w:t xml:space="preserve"> dwutyglow</w:t>
      </w:r>
      <w:r>
        <w:rPr>
          <w:color w:val="000000"/>
          <w:szCs w:val="24"/>
        </w:rPr>
        <w:t>ego</w:t>
      </w:r>
      <w:r w:rsidR="009A6596" w:rsidRPr="00C47E37">
        <w:rPr>
          <w:color w:val="000000"/>
          <w:szCs w:val="24"/>
        </w:rPr>
        <w:t xml:space="preserve"> piec</w:t>
      </w:r>
      <w:r>
        <w:rPr>
          <w:color w:val="000000"/>
          <w:szCs w:val="24"/>
        </w:rPr>
        <w:t>a</w:t>
      </w:r>
      <w:r w:rsidR="009A6596" w:rsidRPr="00C47E37">
        <w:rPr>
          <w:color w:val="000000"/>
          <w:szCs w:val="24"/>
        </w:rPr>
        <w:t xml:space="preserve"> indukcyjn</w:t>
      </w:r>
      <w:r>
        <w:rPr>
          <w:color w:val="000000"/>
          <w:szCs w:val="24"/>
        </w:rPr>
        <w:t>ego</w:t>
      </w:r>
      <w:r w:rsidR="009A6596" w:rsidRPr="00C47E37">
        <w:rPr>
          <w:color w:val="000000"/>
          <w:szCs w:val="24"/>
        </w:rPr>
        <w:t xml:space="preserve"> o mocy nominalnej – ok. 6 600 </w:t>
      </w:r>
      <w:proofErr w:type="spellStart"/>
      <w:r w:rsidR="009A6596" w:rsidRPr="00C47E37">
        <w:rPr>
          <w:color w:val="000000"/>
          <w:szCs w:val="24"/>
        </w:rPr>
        <w:t>kW.</w:t>
      </w:r>
      <w:proofErr w:type="spellEnd"/>
      <w:r w:rsidR="009A6596" w:rsidRPr="00C47E37">
        <w:rPr>
          <w:color w:val="000000"/>
          <w:szCs w:val="24"/>
        </w:rPr>
        <w:t xml:space="preserve"> Pojemność efektywna jednego tygla pieca wynosi ok. 8 Mg</w:t>
      </w:r>
      <w:r>
        <w:rPr>
          <w:color w:val="000000"/>
          <w:szCs w:val="24"/>
        </w:rPr>
        <w:t xml:space="preserve"> ciekłego metalu</w:t>
      </w:r>
      <w:r w:rsidR="009A6596" w:rsidRPr="00C47E37">
        <w:rPr>
          <w:color w:val="000000"/>
          <w:szCs w:val="24"/>
        </w:rPr>
        <w:t>, przy czym, zakłada się</w:t>
      </w:r>
      <w:r>
        <w:rPr>
          <w:color w:val="000000"/>
          <w:szCs w:val="24"/>
        </w:rPr>
        <w:t>,</w:t>
      </w:r>
      <w:r w:rsidR="009A6596" w:rsidRPr="00C47E37">
        <w:rPr>
          <w:color w:val="000000"/>
          <w:szCs w:val="24"/>
        </w:rPr>
        <w:t xml:space="preserve"> że topienie żeliwa odbywać się będzie w jednym tyglu z wydajnością ok. 6 Mg/h, zaś w drugim przetrzymywany będzie ciekły metal. Temperatura spustu ciekłego metalu wahać się będzie w zakresie 1</w:t>
      </w:r>
      <w:r>
        <w:rPr>
          <w:color w:val="000000"/>
          <w:szCs w:val="24"/>
        </w:rPr>
        <w:t> </w:t>
      </w:r>
      <w:r w:rsidR="009A6596" w:rsidRPr="00C47E37">
        <w:rPr>
          <w:color w:val="000000"/>
          <w:szCs w:val="24"/>
        </w:rPr>
        <w:t>300 ÷ 1</w:t>
      </w:r>
      <w:r w:rsidR="008D7DAE">
        <w:rPr>
          <w:color w:val="000000"/>
          <w:szCs w:val="24"/>
        </w:rPr>
        <w:t> </w:t>
      </w:r>
      <w:r w:rsidR="00A8197B">
        <w:rPr>
          <w:color w:val="000000"/>
          <w:szCs w:val="24"/>
        </w:rPr>
        <w:t>500</w:t>
      </w:r>
      <w:r w:rsidR="008D7DAE" w:rsidRPr="008D7DAE">
        <w:rPr>
          <w:color w:val="000000"/>
          <w:szCs w:val="24"/>
          <w:vertAlign w:val="superscript"/>
        </w:rPr>
        <w:t>o</w:t>
      </w:r>
      <w:r w:rsidR="009A6596" w:rsidRPr="00C47E37">
        <w:rPr>
          <w:color w:val="000000"/>
          <w:szCs w:val="24"/>
        </w:rPr>
        <w:t>C. Zapotrzebowanie na moc wynosić będzie ok. 6600</w:t>
      </w:r>
      <w:r w:rsidR="004E72CE">
        <w:rPr>
          <w:color w:val="000000"/>
          <w:szCs w:val="24"/>
        </w:rPr>
        <w:t xml:space="preserve"> kW dla topienia oraz około 700 </w:t>
      </w:r>
      <w:r w:rsidR="009A6596" w:rsidRPr="00C47E37">
        <w:rPr>
          <w:color w:val="000000"/>
          <w:szCs w:val="24"/>
        </w:rPr>
        <w:t>kW dla przetrzymywana ciekłego żeliwa. Szacowane zużycie prądu na jednostkę wytopu wahać się będzie w granicach około 600 kWh/Mg, co przyjmując 600 kWh i produkcję ciekłego żeliwa na poziomie 34 500 Mg/rok daje rocznie 20 700 MWh energii zużytej na potrzeby wytopu metalu. Zakłada się efektywny czas pracy instalacji w ciągu doby na poziomie 23 h. Przy założeniu rzeczywistej wydajności produkcji równej 6 Mg/h, a nie maksymalnej 8 Mg/h ciekłego żeliwa daje to ok. 138 Mg/d. Piec wyposażony będzie w dwa niezależne systemy chłodzenia z chłodnicami opartymi o suche radiatory w układzie zamkniętym (do chłodzenia induktorów pieca i do chłodzenia systemów elektrycznych</w:t>
      </w:r>
      <w:r w:rsidR="00100B6B">
        <w:rPr>
          <w:color w:val="000000"/>
          <w:szCs w:val="24"/>
        </w:rPr>
        <w:t>)</w:t>
      </w:r>
      <w:r w:rsidR="009A6596" w:rsidRPr="00C47E37">
        <w:rPr>
          <w:color w:val="000000"/>
          <w:szCs w:val="24"/>
        </w:rPr>
        <w:t xml:space="preserve">. </w:t>
      </w:r>
    </w:p>
    <w:p w:rsidR="009A6596" w:rsidRPr="00C47E37" w:rsidRDefault="009A6596" w:rsidP="001845A2">
      <w:pPr>
        <w:autoSpaceDE w:val="0"/>
        <w:adjustRightInd w:val="0"/>
        <w:spacing w:line="276" w:lineRule="auto"/>
        <w:ind w:right="0" w:firstLine="284"/>
        <w:rPr>
          <w:color w:val="000000"/>
          <w:szCs w:val="24"/>
        </w:rPr>
      </w:pPr>
      <w:r w:rsidRPr="00C47E37">
        <w:rPr>
          <w:color w:val="000000"/>
          <w:szCs w:val="24"/>
        </w:rPr>
        <w:t>Odpylanie pieca indukcyjnego oraz stanowiska sferoidyzacji, zalewania i dozowania dodatków odbywać się będzie z wykorzystaniem d</w:t>
      </w:r>
      <w:r w:rsidR="00377C89">
        <w:rPr>
          <w:color w:val="000000"/>
          <w:szCs w:val="24"/>
        </w:rPr>
        <w:t>edykowanego systemu filtracji o </w:t>
      </w:r>
      <w:r w:rsidRPr="00C47E37">
        <w:rPr>
          <w:color w:val="000000"/>
          <w:szCs w:val="24"/>
        </w:rPr>
        <w:t>wydajności ok. 80 000 m</w:t>
      </w:r>
      <w:r w:rsidRPr="00C47E37">
        <w:rPr>
          <w:color w:val="000000"/>
          <w:szCs w:val="24"/>
          <w:vertAlign w:val="superscript"/>
        </w:rPr>
        <w:t>3</w:t>
      </w:r>
      <w:r w:rsidRPr="00C47E37">
        <w:rPr>
          <w:color w:val="000000"/>
          <w:szCs w:val="24"/>
        </w:rPr>
        <w:t xml:space="preserve">/h. System filtracji będzie wyposażony w dwustopniowy układ filtracji składającej się z separator wstępnego typu OKZ oraz filtra tkaninowego. </w:t>
      </w:r>
    </w:p>
    <w:p w:rsidR="00E46771" w:rsidRDefault="009A6596" w:rsidP="001845A2">
      <w:pPr>
        <w:autoSpaceDE w:val="0"/>
        <w:adjustRightInd w:val="0"/>
        <w:spacing w:line="276" w:lineRule="auto"/>
        <w:ind w:right="0"/>
        <w:rPr>
          <w:color w:val="000000"/>
          <w:szCs w:val="24"/>
        </w:rPr>
      </w:pPr>
      <w:r w:rsidRPr="00C47E37">
        <w:rPr>
          <w:color w:val="000000"/>
          <w:szCs w:val="24"/>
        </w:rPr>
        <w:t xml:space="preserve">Emisja </w:t>
      </w:r>
      <w:r w:rsidR="00377C89">
        <w:rPr>
          <w:color w:val="000000"/>
          <w:szCs w:val="24"/>
        </w:rPr>
        <w:t>gazów i pyłów do powietrza</w:t>
      </w:r>
      <w:r w:rsidRPr="00C47E37">
        <w:rPr>
          <w:color w:val="000000"/>
          <w:szCs w:val="24"/>
        </w:rPr>
        <w:t xml:space="preserve"> </w:t>
      </w:r>
      <w:r w:rsidR="00377C89">
        <w:rPr>
          <w:color w:val="000000"/>
          <w:szCs w:val="24"/>
        </w:rPr>
        <w:t>zachodzi</w:t>
      </w:r>
      <w:r w:rsidRPr="00C47E37">
        <w:rPr>
          <w:color w:val="000000"/>
          <w:szCs w:val="24"/>
        </w:rPr>
        <w:t xml:space="preserve"> emitorem E-1</w:t>
      </w:r>
      <w:r w:rsidR="00377C89">
        <w:rPr>
          <w:color w:val="000000"/>
          <w:szCs w:val="24"/>
        </w:rPr>
        <w:t xml:space="preserve"> </w:t>
      </w:r>
      <w:r w:rsidR="00377C89" w:rsidRPr="00C47E37">
        <w:rPr>
          <w:color w:val="000000"/>
          <w:szCs w:val="24"/>
        </w:rPr>
        <w:t xml:space="preserve">o wysokości </w:t>
      </w:r>
      <w:r w:rsidR="00377C89">
        <w:rPr>
          <w:color w:val="000000"/>
          <w:szCs w:val="24"/>
        </w:rPr>
        <w:t>20</w:t>
      </w:r>
      <w:r w:rsidR="00377C89" w:rsidRPr="00C47E37">
        <w:rPr>
          <w:color w:val="000000"/>
          <w:szCs w:val="24"/>
        </w:rPr>
        <w:t xml:space="preserve"> m, średnicy </w:t>
      </w:r>
      <w:r w:rsidR="00377C89">
        <w:rPr>
          <w:color w:val="000000"/>
          <w:szCs w:val="24"/>
        </w:rPr>
        <w:t>wylotu 1,5</w:t>
      </w:r>
      <w:r w:rsidR="00377C89" w:rsidRPr="00C47E37">
        <w:rPr>
          <w:color w:val="000000"/>
          <w:szCs w:val="24"/>
        </w:rPr>
        <w:t xml:space="preserve"> m</w:t>
      </w:r>
      <w:r w:rsidRPr="00C47E37">
        <w:rPr>
          <w:color w:val="000000"/>
          <w:szCs w:val="24"/>
        </w:rPr>
        <w:t xml:space="preserve">. Zakłada się efektywny czas pracy instalacji w ciągu doby na poziomie 23 h. </w:t>
      </w:r>
    </w:p>
    <w:p w:rsidR="009A6596" w:rsidRPr="00C47E37" w:rsidRDefault="009A6596" w:rsidP="001845A2">
      <w:pPr>
        <w:autoSpaceDE w:val="0"/>
        <w:adjustRightInd w:val="0"/>
        <w:spacing w:line="276" w:lineRule="auto"/>
        <w:ind w:right="0"/>
        <w:rPr>
          <w:color w:val="000000"/>
          <w:szCs w:val="24"/>
        </w:rPr>
      </w:pPr>
      <w:r w:rsidRPr="00C47E37">
        <w:rPr>
          <w:color w:val="000000"/>
          <w:szCs w:val="24"/>
        </w:rPr>
        <w:t xml:space="preserve">Przy założeniu rzeczywistej </w:t>
      </w:r>
      <w:r w:rsidR="00E46771">
        <w:rPr>
          <w:color w:val="000000"/>
          <w:szCs w:val="24"/>
        </w:rPr>
        <w:t xml:space="preserve">zdolności </w:t>
      </w:r>
      <w:r w:rsidR="00E46771" w:rsidRPr="00C47E37">
        <w:rPr>
          <w:color w:val="000000"/>
          <w:szCs w:val="24"/>
        </w:rPr>
        <w:t>produkcy</w:t>
      </w:r>
      <w:r w:rsidR="00E46771">
        <w:rPr>
          <w:color w:val="000000"/>
          <w:szCs w:val="24"/>
        </w:rPr>
        <w:t>jnej pieca indukcyjnego</w:t>
      </w:r>
      <w:r w:rsidRPr="00C47E37">
        <w:rPr>
          <w:color w:val="000000"/>
          <w:szCs w:val="24"/>
        </w:rPr>
        <w:t xml:space="preserve"> równej 8 Mg/h ciekłe</w:t>
      </w:r>
      <w:r w:rsidR="00377C89">
        <w:rPr>
          <w:color w:val="000000"/>
          <w:szCs w:val="24"/>
        </w:rPr>
        <w:t>go żeliwa</w:t>
      </w:r>
      <w:r w:rsidR="00E46771">
        <w:rPr>
          <w:color w:val="000000"/>
          <w:szCs w:val="24"/>
        </w:rPr>
        <w:t>,</w:t>
      </w:r>
      <w:r w:rsidR="00377C89">
        <w:rPr>
          <w:color w:val="000000"/>
          <w:szCs w:val="24"/>
        </w:rPr>
        <w:t xml:space="preserve"> daje to maksymalną zdolność produkcyjną instalacji na poziomie </w:t>
      </w:r>
      <w:r w:rsidR="00E46771">
        <w:rPr>
          <w:color w:val="000000"/>
          <w:szCs w:val="24"/>
        </w:rPr>
        <w:t>138 </w:t>
      </w:r>
      <w:r w:rsidRPr="00C47E37">
        <w:rPr>
          <w:color w:val="000000"/>
          <w:szCs w:val="24"/>
        </w:rPr>
        <w:t>Mg/d</w:t>
      </w:r>
      <w:r w:rsidR="00377C89">
        <w:rPr>
          <w:color w:val="000000"/>
          <w:szCs w:val="24"/>
        </w:rPr>
        <w:t>obę</w:t>
      </w:r>
      <w:r w:rsidRPr="00C47E37">
        <w:rPr>
          <w:color w:val="000000"/>
          <w:szCs w:val="24"/>
        </w:rPr>
        <w:t xml:space="preserve">. </w:t>
      </w:r>
    </w:p>
    <w:p w:rsidR="00E46771" w:rsidRDefault="009A6596" w:rsidP="001845A2">
      <w:pPr>
        <w:autoSpaceDE w:val="0"/>
        <w:adjustRightInd w:val="0"/>
        <w:spacing w:after="13" w:line="276" w:lineRule="auto"/>
        <w:ind w:right="0"/>
        <w:rPr>
          <w:color w:val="000000"/>
          <w:szCs w:val="24"/>
        </w:rPr>
      </w:pPr>
      <w:r w:rsidRPr="00C47E37">
        <w:rPr>
          <w:color w:val="000000"/>
          <w:szCs w:val="24"/>
        </w:rPr>
        <w:t xml:space="preserve">4. </w:t>
      </w:r>
      <w:r w:rsidRPr="00C47E37">
        <w:rPr>
          <w:color w:val="000000"/>
          <w:szCs w:val="24"/>
          <w:u w:val="single"/>
        </w:rPr>
        <w:t>Formowanie, zalewanie i wybijanie odlewów następuje w dwóch automatycznych liniach formierskich</w:t>
      </w:r>
      <w:r w:rsidRPr="00C47E37">
        <w:rPr>
          <w:color w:val="000000"/>
          <w:szCs w:val="24"/>
        </w:rPr>
        <w:t xml:space="preserve"> </w:t>
      </w:r>
    </w:p>
    <w:p w:rsidR="009A6596" w:rsidRPr="00C47E37" w:rsidRDefault="009A6596" w:rsidP="001845A2">
      <w:pPr>
        <w:autoSpaceDE w:val="0"/>
        <w:adjustRightInd w:val="0"/>
        <w:spacing w:after="13" w:line="276" w:lineRule="auto"/>
        <w:ind w:right="0"/>
        <w:rPr>
          <w:color w:val="000000"/>
          <w:szCs w:val="24"/>
        </w:rPr>
      </w:pPr>
      <w:r w:rsidRPr="00C47E37">
        <w:rPr>
          <w:color w:val="000000"/>
          <w:szCs w:val="24"/>
        </w:rPr>
        <w:t>Gniazda odlewania ręcznego i kokilowego będą wykorzystywane w ograniczonym zakresie. Wybijanie odlewów z form polega na usunięciu masy z odlewem ze skrzynki formierskiej. Wybite odlewy trafiają do dalszej obróbki, a zużyta masa formierska trafia z powrotem do Stacji przerobu mas</w:t>
      </w:r>
      <w:r w:rsidR="00100B6B">
        <w:rPr>
          <w:color w:val="000000"/>
          <w:szCs w:val="24"/>
        </w:rPr>
        <w:t>,</w:t>
      </w:r>
      <w:r w:rsidRPr="00C47E37">
        <w:rPr>
          <w:color w:val="000000"/>
          <w:szCs w:val="24"/>
        </w:rPr>
        <w:t xml:space="preserve"> gdzie następuje jej regeneracja. </w:t>
      </w:r>
    </w:p>
    <w:p w:rsidR="00493448" w:rsidRDefault="009A6596" w:rsidP="001845A2">
      <w:pPr>
        <w:pStyle w:val="Default"/>
        <w:spacing w:line="276" w:lineRule="auto"/>
        <w:jc w:val="both"/>
      </w:pPr>
      <w:r w:rsidRPr="00C47E37">
        <w:t xml:space="preserve">5. </w:t>
      </w:r>
      <w:r w:rsidRPr="00C47E37">
        <w:rPr>
          <w:u w:val="single"/>
        </w:rPr>
        <w:t>Oczyszczanie i wykańczanie odlewu</w:t>
      </w:r>
      <w:r w:rsidRPr="00C47E37">
        <w:t xml:space="preserve"> </w:t>
      </w:r>
    </w:p>
    <w:p w:rsidR="009A6596" w:rsidRDefault="009A6596" w:rsidP="0045028C">
      <w:pPr>
        <w:pStyle w:val="Default"/>
        <w:spacing w:line="276" w:lineRule="auto"/>
        <w:jc w:val="both"/>
      </w:pPr>
      <w:r w:rsidRPr="00C47E37">
        <w:t>Wykonane odlewy poddaje się czyszczeniu z reszte</w:t>
      </w:r>
      <w:r w:rsidR="00493448">
        <w:t>k masy przywartej do odlewów, a </w:t>
      </w:r>
      <w:r w:rsidRPr="00C47E37">
        <w:t xml:space="preserve">następnie po oczyszczeniu poddawane są operacji szlifowania i obróbce skrawaniem. Cały proces prowadzony jest w odrębnej hali oczyszczania odlewów. Oczyszczarka wraz ze szlifierkami zostaną wpięte w jeden układ odpylający, który będzie </w:t>
      </w:r>
      <w:r w:rsidRPr="00117696">
        <w:t>pracował w oparciu o filtr tkaninowy</w:t>
      </w:r>
      <w:r w:rsidR="0045028C">
        <w:t>,</w:t>
      </w:r>
      <w:r w:rsidRPr="00117696">
        <w:t xml:space="preserve"> wyposażony będzie w wentylator o wydajności do 30</w:t>
      </w:r>
      <w:r w:rsidR="00493448">
        <w:t> </w:t>
      </w:r>
      <w:r w:rsidRPr="00117696">
        <w:t>000</w:t>
      </w:r>
      <w:r w:rsidR="00493448">
        <w:t xml:space="preserve"> </w:t>
      </w:r>
      <w:r w:rsidRPr="00117696">
        <w:t>m</w:t>
      </w:r>
      <w:r w:rsidRPr="00117696">
        <w:rPr>
          <w:vertAlign w:val="superscript"/>
        </w:rPr>
        <w:t>3</w:t>
      </w:r>
      <w:r w:rsidR="0045028C">
        <w:t>/h. Odpylone powietrze będzie kierowane na zewnątrz hali za pośrednictwem e</w:t>
      </w:r>
      <w:r w:rsidRPr="00117696">
        <w:t>mitor</w:t>
      </w:r>
      <w:r w:rsidR="0045028C">
        <w:t>a</w:t>
      </w:r>
      <w:r w:rsidRPr="00117696">
        <w:t xml:space="preserve"> E-5</w:t>
      </w:r>
      <w:r w:rsidR="0045028C">
        <w:t xml:space="preserve"> </w:t>
      </w:r>
      <w:r w:rsidR="0045028C" w:rsidRPr="00C47E37">
        <w:t xml:space="preserve">o wysokości </w:t>
      </w:r>
      <w:r w:rsidR="0045028C">
        <w:t>12</w:t>
      </w:r>
      <w:r w:rsidR="00007E54">
        <w:t> </w:t>
      </w:r>
      <w:r w:rsidR="0045028C" w:rsidRPr="00C47E37">
        <w:t>m</w:t>
      </w:r>
      <w:r w:rsidR="00007E54">
        <w:t xml:space="preserve"> i</w:t>
      </w:r>
      <w:r w:rsidR="0045028C" w:rsidRPr="00C47E37">
        <w:t xml:space="preserve"> średnicy </w:t>
      </w:r>
      <w:r w:rsidR="0045028C">
        <w:t>wylotu 0,4</w:t>
      </w:r>
      <w:r w:rsidR="0045028C" w:rsidRPr="00C47E37">
        <w:t xml:space="preserve"> m</w:t>
      </w:r>
      <w:r w:rsidRPr="00117696">
        <w:t xml:space="preserve">. </w:t>
      </w:r>
    </w:p>
    <w:p w:rsidR="001845A2" w:rsidRDefault="001845A2" w:rsidP="001845A2">
      <w:pPr>
        <w:autoSpaceDE w:val="0"/>
        <w:adjustRightInd w:val="0"/>
        <w:spacing w:after="11" w:line="276" w:lineRule="auto"/>
        <w:ind w:right="0"/>
        <w:rPr>
          <w:color w:val="000000"/>
          <w:szCs w:val="24"/>
        </w:rPr>
      </w:pPr>
    </w:p>
    <w:p w:rsidR="001845A2" w:rsidRDefault="001845A2" w:rsidP="001845A2">
      <w:pPr>
        <w:autoSpaceDE w:val="0"/>
        <w:adjustRightInd w:val="0"/>
        <w:spacing w:after="11" w:line="276" w:lineRule="auto"/>
        <w:ind w:right="0"/>
        <w:rPr>
          <w:color w:val="000000"/>
          <w:szCs w:val="24"/>
        </w:rPr>
      </w:pPr>
    </w:p>
    <w:p w:rsidR="00493448" w:rsidRDefault="009A6596" w:rsidP="001845A2">
      <w:pPr>
        <w:autoSpaceDE w:val="0"/>
        <w:adjustRightInd w:val="0"/>
        <w:spacing w:after="11" w:line="276" w:lineRule="auto"/>
        <w:ind w:right="0"/>
        <w:rPr>
          <w:color w:val="000000"/>
          <w:szCs w:val="24"/>
        </w:rPr>
      </w:pPr>
      <w:r w:rsidRPr="00117696">
        <w:rPr>
          <w:color w:val="000000"/>
          <w:szCs w:val="24"/>
        </w:rPr>
        <w:lastRenderedPageBreak/>
        <w:t xml:space="preserve">6. </w:t>
      </w:r>
      <w:r w:rsidRPr="00117696">
        <w:rPr>
          <w:color w:val="000000"/>
          <w:szCs w:val="24"/>
          <w:u w:val="single"/>
        </w:rPr>
        <w:t>Kontrola jakości odlewów</w:t>
      </w:r>
      <w:r w:rsidRPr="00117696">
        <w:rPr>
          <w:color w:val="000000"/>
          <w:szCs w:val="24"/>
        </w:rPr>
        <w:t xml:space="preserve"> </w:t>
      </w:r>
    </w:p>
    <w:p w:rsidR="009A6596" w:rsidRPr="00117696" w:rsidRDefault="00493448" w:rsidP="001845A2">
      <w:pPr>
        <w:autoSpaceDE w:val="0"/>
        <w:adjustRightInd w:val="0"/>
        <w:spacing w:after="11" w:line="276" w:lineRule="auto"/>
        <w:ind w:right="0"/>
        <w:rPr>
          <w:color w:val="000000"/>
          <w:szCs w:val="24"/>
        </w:rPr>
      </w:pPr>
      <w:r w:rsidRPr="00493448">
        <w:rPr>
          <w:color w:val="000000"/>
          <w:szCs w:val="24"/>
        </w:rPr>
        <w:t xml:space="preserve">Kontrola jakości odlewów </w:t>
      </w:r>
      <w:r w:rsidR="009A6596" w:rsidRPr="00117696">
        <w:rPr>
          <w:color w:val="000000"/>
          <w:szCs w:val="24"/>
        </w:rPr>
        <w:t>polega na przeprowadzaniu badań określających przydatność użytkową wyrob</w:t>
      </w:r>
      <w:r w:rsidR="00100B6B">
        <w:rPr>
          <w:color w:val="000000"/>
          <w:szCs w:val="24"/>
        </w:rPr>
        <w:t>ów.</w:t>
      </w:r>
      <w:r w:rsidR="009A6596" w:rsidRPr="00117696">
        <w:rPr>
          <w:color w:val="000000"/>
          <w:szCs w:val="24"/>
        </w:rPr>
        <w:t xml:space="preserve"> </w:t>
      </w:r>
    </w:p>
    <w:p w:rsidR="00493448" w:rsidRDefault="009A6596" w:rsidP="001845A2">
      <w:pPr>
        <w:autoSpaceDE w:val="0"/>
        <w:adjustRightInd w:val="0"/>
        <w:spacing w:after="11" w:line="276" w:lineRule="auto"/>
        <w:ind w:right="0"/>
        <w:rPr>
          <w:color w:val="000000"/>
          <w:szCs w:val="24"/>
        </w:rPr>
      </w:pPr>
      <w:r w:rsidRPr="00117696">
        <w:rPr>
          <w:color w:val="000000"/>
          <w:szCs w:val="24"/>
        </w:rPr>
        <w:t xml:space="preserve">7. </w:t>
      </w:r>
      <w:r w:rsidRPr="00117696">
        <w:rPr>
          <w:color w:val="000000"/>
          <w:szCs w:val="24"/>
          <w:u w:val="single"/>
        </w:rPr>
        <w:t>Malowanie</w:t>
      </w:r>
      <w:r w:rsidRPr="00117696">
        <w:rPr>
          <w:color w:val="000000"/>
          <w:szCs w:val="24"/>
        </w:rPr>
        <w:t xml:space="preserve"> </w:t>
      </w:r>
    </w:p>
    <w:p w:rsidR="009A6596" w:rsidRPr="00117696" w:rsidRDefault="009A6596" w:rsidP="001845A2">
      <w:pPr>
        <w:autoSpaceDE w:val="0"/>
        <w:adjustRightInd w:val="0"/>
        <w:spacing w:after="11" w:line="276" w:lineRule="auto"/>
        <w:ind w:right="0"/>
        <w:rPr>
          <w:color w:val="000000"/>
          <w:szCs w:val="24"/>
        </w:rPr>
      </w:pPr>
      <w:r w:rsidRPr="00117696">
        <w:rPr>
          <w:color w:val="000000"/>
          <w:szCs w:val="24"/>
        </w:rPr>
        <w:t xml:space="preserve">Proces malowania odbywa się dwóch linii </w:t>
      </w:r>
      <w:r w:rsidR="00493448">
        <w:rPr>
          <w:color w:val="000000"/>
          <w:szCs w:val="24"/>
        </w:rPr>
        <w:t>do malowania proszkowego wraz z </w:t>
      </w:r>
      <w:r w:rsidRPr="00117696">
        <w:rPr>
          <w:color w:val="000000"/>
          <w:szCs w:val="24"/>
        </w:rPr>
        <w:t xml:space="preserve">powierzchniami </w:t>
      </w:r>
      <w:proofErr w:type="spellStart"/>
      <w:r w:rsidRPr="00117696">
        <w:rPr>
          <w:color w:val="000000"/>
          <w:szCs w:val="24"/>
        </w:rPr>
        <w:t>odkładczymi</w:t>
      </w:r>
      <w:proofErr w:type="spellEnd"/>
      <w:r w:rsidRPr="00117696">
        <w:rPr>
          <w:color w:val="000000"/>
          <w:szCs w:val="24"/>
        </w:rPr>
        <w:t xml:space="preserve">. Każda linia składać się będzie z dwóch podstawowych modułów: </w:t>
      </w:r>
    </w:p>
    <w:p w:rsidR="009A6596" w:rsidRPr="00117696" w:rsidRDefault="00493448" w:rsidP="001845A2">
      <w:pPr>
        <w:autoSpaceDE w:val="0"/>
        <w:adjustRightInd w:val="0"/>
        <w:spacing w:after="11" w:line="276" w:lineRule="auto"/>
        <w:ind w:right="0"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r w:rsidR="009A6596" w:rsidRPr="00117696">
        <w:rPr>
          <w:color w:val="000000"/>
          <w:szCs w:val="24"/>
        </w:rPr>
        <w:t xml:space="preserve">kabina malarska do malowania proszkowego z systemem transportu, </w:t>
      </w:r>
    </w:p>
    <w:p w:rsidR="00D64BBA" w:rsidRDefault="00493448" w:rsidP="001845A2">
      <w:pPr>
        <w:suppressAutoHyphens w:val="0"/>
        <w:autoSpaceDE w:val="0"/>
        <w:adjustRightInd w:val="0"/>
        <w:spacing w:line="276" w:lineRule="auto"/>
        <w:ind w:right="0"/>
        <w:textAlignment w:val="auto"/>
        <w:rPr>
          <w:color w:val="FF0000"/>
        </w:rPr>
      </w:pPr>
      <w:r>
        <w:rPr>
          <w:color w:val="000000"/>
          <w:szCs w:val="24"/>
        </w:rPr>
        <w:t xml:space="preserve">- </w:t>
      </w:r>
      <w:r w:rsidR="009A6596" w:rsidRPr="00117696">
        <w:rPr>
          <w:color w:val="000000"/>
          <w:szCs w:val="24"/>
        </w:rPr>
        <w:t>piec grzewczy</w:t>
      </w:r>
      <w:r w:rsidR="009C6AAE">
        <w:rPr>
          <w:color w:val="000000"/>
          <w:szCs w:val="24"/>
        </w:rPr>
        <w:t xml:space="preserve"> gazowy</w:t>
      </w:r>
      <w:r w:rsidR="009A6596" w:rsidRPr="00117696">
        <w:rPr>
          <w:color w:val="000000"/>
          <w:szCs w:val="24"/>
        </w:rPr>
        <w:t xml:space="preserve"> o mocy 2x85 kW (dwa palniki)</w:t>
      </w:r>
      <w:r w:rsidR="009C6AAE">
        <w:rPr>
          <w:color w:val="000000"/>
          <w:szCs w:val="24"/>
        </w:rPr>
        <w:t>.</w:t>
      </w:r>
    </w:p>
    <w:p w:rsidR="009C6AAE" w:rsidRDefault="009C6AAE" w:rsidP="00112636">
      <w:pPr>
        <w:suppressAutoHyphens w:val="0"/>
        <w:autoSpaceDE w:val="0"/>
        <w:adjustRightInd w:val="0"/>
        <w:spacing w:line="276" w:lineRule="auto"/>
        <w:ind w:left="284" w:right="0"/>
        <w:contextualSpacing/>
        <w:textAlignment w:val="auto"/>
        <w:rPr>
          <w:color w:val="FF0000"/>
          <w:lang w:eastAsia="pl-PL"/>
        </w:rPr>
      </w:pPr>
    </w:p>
    <w:p w:rsidR="00427FD9" w:rsidRDefault="00112636" w:rsidP="001845A2">
      <w:pPr>
        <w:tabs>
          <w:tab w:val="left" w:pos="426"/>
        </w:tabs>
        <w:suppressAutoHyphens w:val="0"/>
        <w:autoSpaceDN/>
        <w:spacing w:line="276" w:lineRule="auto"/>
        <w:ind w:right="0"/>
        <w:jc w:val="left"/>
        <w:textAlignment w:val="auto"/>
        <w:rPr>
          <w:rFonts w:eastAsia="Times New Roman"/>
          <w:b/>
          <w:lang w:eastAsia="pl-PL"/>
        </w:rPr>
      </w:pPr>
      <w:r w:rsidRPr="00D73A36">
        <w:rPr>
          <w:b/>
        </w:rPr>
        <w:t xml:space="preserve">2. </w:t>
      </w:r>
      <w:r w:rsidR="00427FD9" w:rsidRPr="00C23E4C">
        <w:rPr>
          <w:rFonts w:eastAsia="Times New Roman"/>
          <w:b/>
          <w:lang w:eastAsia="pl-PL"/>
        </w:rPr>
        <w:t>Rodzaj i ilość wykorzystywanej energii, materiałów, surowców i paliw</w:t>
      </w:r>
    </w:p>
    <w:p w:rsidR="00414B7F" w:rsidRPr="00414B7F" w:rsidRDefault="00414B7F" w:rsidP="001845A2">
      <w:pPr>
        <w:tabs>
          <w:tab w:val="left" w:pos="426"/>
        </w:tabs>
        <w:suppressAutoHyphens w:val="0"/>
        <w:autoSpaceDN/>
        <w:spacing w:line="276" w:lineRule="auto"/>
        <w:ind w:right="0"/>
        <w:textAlignment w:val="auto"/>
        <w:rPr>
          <w:rFonts w:eastAsia="Times New Roman"/>
          <w:b/>
          <w:lang w:eastAsia="pl-PL"/>
        </w:rPr>
      </w:pPr>
      <w:r w:rsidRPr="00414B7F">
        <w:rPr>
          <w:lang w:eastAsia="pl-PL"/>
        </w:rPr>
        <w:t xml:space="preserve">Głównymi surowcami wykorzystywanymi w procesie produkcyjnym są surowce podstawowe (złom żeliwny, złom stalowy i złom obiegowy, dodatki stopowe i żelazostopy), surowce pomocnicze m.in. aminy, </w:t>
      </w:r>
      <w:r w:rsidRPr="00414B7F">
        <w:t>piasek kwarcowy, mieszanka bentonitowo-</w:t>
      </w:r>
      <w:proofErr w:type="spellStart"/>
      <w:r w:rsidRPr="00414B7F">
        <w:t>kormiksowa</w:t>
      </w:r>
      <w:proofErr w:type="spellEnd"/>
      <w:r w:rsidRPr="00414B7F">
        <w:t>, cegła szamotowa, zaprawa szamotowa itp., a także woda, gaz i energia elektryczna.</w:t>
      </w:r>
    </w:p>
    <w:p w:rsidR="00414B7F" w:rsidRDefault="00414B7F" w:rsidP="00427FD9">
      <w:pPr>
        <w:tabs>
          <w:tab w:val="left" w:pos="426"/>
        </w:tabs>
        <w:suppressAutoHyphens w:val="0"/>
        <w:autoSpaceDN/>
        <w:spacing w:line="276" w:lineRule="auto"/>
        <w:ind w:right="0"/>
        <w:jc w:val="left"/>
        <w:textAlignment w:val="auto"/>
        <w:rPr>
          <w:rFonts w:eastAsia="Times New Roman"/>
          <w:b/>
          <w:lang w:eastAsia="pl-PL"/>
        </w:rPr>
      </w:pPr>
    </w:p>
    <w:p w:rsidR="007E7F39" w:rsidRPr="007E7F39" w:rsidRDefault="007E7F39" w:rsidP="00427FD9">
      <w:pPr>
        <w:tabs>
          <w:tab w:val="left" w:pos="426"/>
        </w:tabs>
        <w:suppressAutoHyphens w:val="0"/>
        <w:autoSpaceDN/>
        <w:spacing w:line="276" w:lineRule="auto"/>
        <w:ind w:right="0"/>
        <w:jc w:val="left"/>
        <w:textAlignment w:val="auto"/>
        <w:rPr>
          <w:rFonts w:eastAsia="Times New Roman"/>
          <w:szCs w:val="24"/>
          <w:lang w:eastAsia="pl-PL"/>
        </w:rPr>
      </w:pPr>
      <w:r w:rsidRPr="007E7F39">
        <w:rPr>
          <w:rFonts w:eastAsia="Times New Roman"/>
          <w:b/>
          <w:szCs w:val="24"/>
          <w:lang w:eastAsia="pl-PL"/>
        </w:rPr>
        <w:t>2.1 Rodzaj</w:t>
      </w:r>
      <w:r w:rsidR="00414B7F">
        <w:rPr>
          <w:rFonts w:eastAsia="Times New Roman"/>
          <w:b/>
          <w:szCs w:val="24"/>
          <w:lang w:eastAsia="pl-PL"/>
        </w:rPr>
        <w:t>e</w:t>
      </w:r>
      <w:r w:rsidRPr="007E7F39">
        <w:rPr>
          <w:rFonts w:eastAsia="Times New Roman"/>
          <w:b/>
          <w:szCs w:val="24"/>
          <w:lang w:eastAsia="pl-PL"/>
        </w:rPr>
        <w:t xml:space="preserve"> i ilość wykorzystywanych materiałów i surowców</w:t>
      </w:r>
    </w:p>
    <w:p w:rsidR="00414B7F" w:rsidRDefault="00414B7F" w:rsidP="00112636">
      <w:pPr>
        <w:suppressAutoHyphens w:val="0"/>
        <w:autoSpaceDE w:val="0"/>
        <w:adjustRightInd w:val="0"/>
        <w:spacing w:line="276" w:lineRule="auto"/>
        <w:ind w:left="284" w:right="0"/>
        <w:contextualSpacing/>
        <w:textAlignment w:val="auto"/>
        <w:rPr>
          <w:sz w:val="20"/>
          <w:szCs w:val="20"/>
        </w:rPr>
      </w:pPr>
    </w:p>
    <w:p w:rsidR="00112636" w:rsidRPr="007E7F39" w:rsidRDefault="007E7F39" w:rsidP="00C85B2F">
      <w:pPr>
        <w:suppressAutoHyphens w:val="0"/>
        <w:autoSpaceDE w:val="0"/>
        <w:adjustRightInd w:val="0"/>
        <w:spacing w:line="276" w:lineRule="auto"/>
        <w:ind w:right="0"/>
        <w:contextualSpacing/>
        <w:textAlignment w:val="auto"/>
        <w:rPr>
          <w:sz w:val="20"/>
          <w:szCs w:val="20"/>
        </w:rPr>
      </w:pPr>
      <w:r w:rsidRPr="007E7F39">
        <w:rPr>
          <w:sz w:val="20"/>
          <w:szCs w:val="20"/>
        </w:rPr>
        <w:t xml:space="preserve">Tabela. </w:t>
      </w:r>
      <w:r w:rsidR="00414B7F" w:rsidRPr="00414B7F">
        <w:rPr>
          <w:sz w:val="20"/>
          <w:szCs w:val="20"/>
        </w:rPr>
        <w:t>Rodzaj i ilość wykorzystywanych materiałów i surowców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1418"/>
        <w:gridCol w:w="1560"/>
      </w:tblGrid>
      <w:tr w:rsidR="007E7F39" w:rsidRPr="001845A2" w:rsidTr="001845A2">
        <w:trPr>
          <w:trHeight w:val="183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7E7F39" w:rsidRPr="001845A2" w:rsidRDefault="007E7F39" w:rsidP="00414B7F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835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b/>
                <w:bCs/>
                <w:color w:val="000000"/>
                <w:sz w:val="20"/>
                <w:szCs w:val="20"/>
              </w:rPr>
              <w:t xml:space="preserve">Surowiec / materiał pomocniczy </w:t>
            </w:r>
          </w:p>
        </w:tc>
        <w:tc>
          <w:tcPr>
            <w:tcW w:w="1418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b/>
                <w:bCs/>
                <w:color w:val="000000"/>
                <w:sz w:val="20"/>
                <w:szCs w:val="20"/>
              </w:rPr>
              <w:t xml:space="preserve">Jednostka </w:t>
            </w:r>
          </w:p>
        </w:tc>
        <w:tc>
          <w:tcPr>
            <w:tcW w:w="1560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b/>
                <w:bCs/>
                <w:color w:val="000000"/>
                <w:sz w:val="20"/>
                <w:szCs w:val="20"/>
              </w:rPr>
              <w:t xml:space="preserve">Zużycie </w:t>
            </w:r>
          </w:p>
        </w:tc>
      </w:tr>
      <w:tr w:rsidR="007E7F39" w:rsidRPr="001845A2" w:rsidTr="001845A2">
        <w:trPr>
          <w:trHeight w:val="84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7E7F39" w:rsidRPr="001845A2" w:rsidRDefault="007E7F39" w:rsidP="00414B7F">
            <w:pPr>
              <w:pStyle w:val="Akapitzlist"/>
              <w:numPr>
                <w:ilvl w:val="0"/>
                <w:numId w:val="34"/>
              </w:numPr>
              <w:autoSpaceDE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Złom żeliwny/ stalowy kupny </w:t>
            </w:r>
          </w:p>
        </w:tc>
        <w:tc>
          <w:tcPr>
            <w:tcW w:w="1418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Mg/rok </w:t>
            </w:r>
          </w:p>
        </w:tc>
        <w:tc>
          <w:tcPr>
            <w:tcW w:w="1560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27 000 </w:t>
            </w:r>
          </w:p>
        </w:tc>
      </w:tr>
      <w:tr w:rsidR="007E7F39" w:rsidRPr="001845A2" w:rsidTr="001845A2">
        <w:trPr>
          <w:trHeight w:val="84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7E7F39" w:rsidRPr="001845A2" w:rsidRDefault="007E7F39" w:rsidP="00414B7F">
            <w:pPr>
              <w:pStyle w:val="Akapitzlist"/>
              <w:numPr>
                <w:ilvl w:val="0"/>
                <w:numId w:val="34"/>
              </w:numPr>
              <w:autoSpaceDE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proofErr w:type="spellStart"/>
            <w:r w:rsidRPr="001845A2">
              <w:rPr>
                <w:color w:val="000000"/>
                <w:sz w:val="20"/>
                <w:szCs w:val="20"/>
              </w:rPr>
              <w:t>Nawęglacz</w:t>
            </w:r>
            <w:proofErr w:type="spellEnd"/>
            <w:r w:rsidRPr="001845A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Mg/rok </w:t>
            </w:r>
          </w:p>
        </w:tc>
        <w:tc>
          <w:tcPr>
            <w:tcW w:w="1560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3000 </w:t>
            </w:r>
          </w:p>
        </w:tc>
      </w:tr>
      <w:tr w:rsidR="007E7F39" w:rsidRPr="001845A2" w:rsidTr="001845A2">
        <w:trPr>
          <w:trHeight w:val="84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7E7F39" w:rsidRPr="001845A2" w:rsidRDefault="007E7F39" w:rsidP="00414B7F">
            <w:pPr>
              <w:pStyle w:val="Akapitzlist"/>
              <w:numPr>
                <w:ilvl w:val="0"/>
                <w:numId w:val="34"/>
              </w:numPr>
              <w:autoSpaceDE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Surówka </w:t>
            </w:r>
          </w:p>
        </w:tc>
        <w:tc>
          <w:tcPr>
            <w:tcW w:w="1418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Mg/rok </w:t>
            </w:r>
          </w:p>
        </w:tc>
        <w:tc>
          <w:tcPr>
            <w:tcW w:w="1560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9 000 </w:t>
            </w:r>
          </w:p>
        </w:tc>
      </w:tr>
      <w:tr w:rsidR="007E7F39" w:rsidRPr="001845A2" w:rsidTr="001845A2">
        <w:trPr>
          <w:trHeight w:val="84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7E7F39" w:rsidRPr="001845A2" w:rsidRDefault="007E7F39" w:rsidP="00414B7F">
            <w:pPr>
              <w:pStyle w:val="Akapitzlist"/>
              <w:numPr>
                <w:ilvl w:val="0"/>
                <w:numId w:val="34"/>
              </w:numPr>
              <w:autoSpaceDE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Złom żeliwny obiegowy </w:t>
            </w:r>
          </w:p>
        </w:tc>
        <w:tc>
          <w:tcPr>
            <w:tcW w:w="1418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Mg/rok </w:t>
            </w:r>
          </w:p>
        </w:tc>
        <w:tc>
          <w:tcPr>
            <w:tcW w:w="1560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14 000 </w:t>
            </w:r>
          </w:p>
        </w:tc>
      </w:tr>
      <w:tr w:rsidR="007E7F39" w:rsidRPr="001845A2" w:rsidTr="001845A2">
        <w:trPr>
          <w:trHeight w:val="84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7E7F39" w:rsidRPr="001845A2" w:rsidRDefault="007E7F39" w:rsidP="00414B7F">
            <w:pPr>
              <w:pStyle w:val="Akapitzlist"/>
              <w:numPr>
                <w:ilvl w:val="0"/>
                <w:numId w:val="34"/>
              </w:numPr>
              <w:autoSpaceDE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Żelazokrzem </w:t>
            </w:r>
          </w:p>
        </w:tc>
        <w:tc>
          <w:tcPr>
            <w:tcW w:w="1418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Mg/rok </w:t>
            </w:r>
          </w:p>
        </w:tc>
        <w:tc>
          <w:tcPr>
            <w:tcW w:w="1560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2 000 </w:t>
            </w:r>
          </w:p>
        </w:tc>
      </w:tr>
      <w:tr w:rsidR="007E7F39" w:rsidRPr="001845A2" w:rsidTr="001845A2">
        <w:trPr>
          <w:trHeight w:val="84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7E7F39" w:rsidRPr="001845A2" w:rsidRDefault="007E7F39" w:rsidP="00414B7F">
            <w:pPr>
              <w:pStyle w:val="Akapitzlist"/>
              <w:numPr>
                <w:ilvl w:val="0"/>
                <w:numId w:val="34"/>
              </w:numPr>
              <w:autoSpaceDE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Żelazomangan </w:t>
            </w:r>
          </w:p>
        </w:tc>
        <w:tc>
          <w:tcPr>
            <w:tcW w:w="1418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Mg/rok </w:t>
            </w:r>
          </w:p>
        </w:tc>
        <w:tc>
          <w:tcPr>
            <w:tcW w:w="1560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1 000 </w:t>
            </w:r>
          </w:p>
        </w:tc>
      </w:tr>
      <w:tr w:rsidR="007E7F39" w:rsidRPr="001845A2" w:rsidTr="001845A2">
        <w:trPr>
          <w:trHeight w:val="84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7E7F39" w:rsidRPr="001845A2" w:rsidRDefault="007E7F39" w:rsidP="00414B7F">
            <w:pPr>
              <w:pStyle w:val="Akapitzlist"/>
              <w:numPr>
                <w:ilvl w:val="0"/>
                <w:numId w:val="34"/>
              </w:numPr>
              <w:autoSpaceDE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>Mieszanka bentonitowo-</w:t>
            </w:r>
            <w:proofErr w:type="spellStart"/>
            <w:r w:rsidRPr="001845A2">
              <w:rPr>
                <w:color w:val="000000"/>
                <w:sz w:val="20"/>
                <w:szCs w:val="20"/>
              </w:rPr>
              <w:t>kormixowa</w:t>
            </w:r>
            <w:proofErr w:type="spellEnd"/>
            <w:r w:rsidRPr="001845A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Mg/rok </w:t>
            </w:r>
          </w:p>
        </w:tc>
        <w:tc>
          <w:tcPr>
            <w:tcW w:w="1560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4 000 </w:t>
            </w:r>
          </w:p>
        </w:tc>
      </w:tr>
      <w:tr w:rsidR="007E7F39" w:rsidRPr="001845A2" w:rsidTr="001845A2">
        <w:trPr>
          <w:trHeight w:val="84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7E7F39" w:rsidRPr="001845A2" w:rsidRDefault="007E7F39" w:rsidP="00414B7F">
            <w:pPr>
              <w:pStyle w:val="Akapitzlist"/>
              <w:numPr>
                <w:ilvl w:val="0"/>
                <w:numId w:val="34"/>
              </w:numPr>
              <w:autoSpaceDE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Piaski formierskie </w:t>
            </w:r>
          </w:p>
        </w:tc>
        <w:tc>
          <w:tcPr>
            <w:tcW w:w="1418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Mg/rok </w:t>
            </w:r>
          </w:p>
        </w:tc>
        <w:tc>
          <w:tcPr>
            <w:tcW w:w="1560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12 000 </w:t>
            </w:r>
          </w:p>
        </w:tc>
      </w:tr>
      <w:tr w:rsidR="007E7F39" w:rsidRPr="001845A2" w:rsidTr="001845A2">
        <w:trPr>
          <w:trHeight w:val="84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7E7F39" w:rsidRPr="001845A2" w:rsidRDefault="007E7F39" w:rsidP="00414B7F">
            <w:pPr>
              <w:pStyle w:val="Akapitzlist"/>
              <w:numPr>
                <w:ilvl w:val="0"/>
                <w:numId w:val="34"/>
              </w:numPr>
              <w:autoSpaceDE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Piasek powlekany żywicą </w:t>
            </w:r>
          </w:p>
        </w:tc>
        <w:tc>
          <w:tcPr>
            <w:tcW w:w="1418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Mg/rok </w:t>
            </w:r>
          </w:p>
        </w:tc>
        <w:tc>
          <w:tcPr>
            <w:tcW w:w="1560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200 </w:t>
            </w:r>
          </w:p>
        </w:tc>
      </w:tr>
      <w:tr w:rsidR="007E7F39" w:rsidRPr="001845A2" w:rsidTr="001845A2">
        <w:trPr>
          <w:trHeight w:val="84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7E7F39" w:rsidRPr="001845A2" w:rsidRDefault="007E7F39" w:rsidP="00414B7F">
            <w:pPr>
              <w:pStyle w:val="Akapitzlist"/>
              <w:numPr>
                <w:ilvl w:val="0"/>
                <w:numId w:val="34"/>
              </w:numPr>
              <w:autoSpaceDE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SEPARAL </w:t>
            </w:r>
          </w:p>
        </w:tc>
        <w:tc>
          <w:tcPr>
            <w:tcW w:w="1418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Mg/rok </w:t>
            </w:r>
          </w:p>
        </w:tc>
        <w:tc>
          <w:tcPr>
            <w:tcW w:w="1560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20 </w:t>
            </w:r>
          </w:p>
        </w:tc>
      </w:tr>
      <w:tr w:rsidR="007E7F39" w:rsidRPr="001845A2" w:rsidTr="001845A2">
        <w:trPr>
          <w:trHeight w:val="84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7E7F39" w:rsidRPr="001845A2" w:rsidRDefault="007E7F39" w:rsidP="00414B7F">
            <w:pPr>
              <w:pStyle w:val="Akapitzlist"/>
              <w:numPr>
                <w:ilvl w:val="0"/>
                <w:numId w:val="34"/>
              </w:numPr>
              <w:autoSpaceDE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Cegła szamotowa </w:t>
            </w:r>
          </w:p>
        </w:tc>
        <w:tc>
          <w:tcPr>
            <w:tcW w:w="1418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Mg/rok </w:t>
            </w:r>
          </w:p>
        </w:tc>
        <w:tc>
          <w:tcPr>
            <w:tcW w:w="1560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50 </w:t>
            </w:r>
          </w:p>
        </w:tc>
      </w:tr>
      <w:tr w:rsidR="007E7F39" w:rsidRPr="001845A2" w:rsidTr="001845A2">
        <w:trPr>
          <w:trHeight w:val="84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7E7F39" w:rsidRPr="001845A2" w:rsidRDefault="007E7F39" w:rsidP="00414B7F">
            <w:pPr>
              <w:pStyle w:val="Akapitzlist"/>
              <w:numPr>
                <w:ilvl w:val="0"/>
                <w:numId w:val="34"/>
              </w:numPr>
              <w:autoSpaceDE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Masa ogniotrwała </w:t>
            </w:r>
          </w:p>
        </w:tc>
        <w:tc>
          <w:tcPr>
            <w:tcW w:w="1418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Mg/rok </w:t>
            </w:r>
          </w:p>
        </w:tc>
        <w:tc>
          <w:tcPr>
            <w:tcW w:w="1560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100 </w:t>
            </w:r>
          </w:p>
        </w:tc>
      </w:tr>
      <w:tr w:rsidR="007E7F39" w:rsidRPr="001845A2" w:rsidTr="001845A2">
        <w:trPr>
          <w:trHeight w:val="84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7E7F39" w:rsidRPr="001845A2" w:rsidRDefault="007E7F39" w:rsidP="00414B7F">
            <w:pPr>
              <w:pStyle w:val="Akapitzlist"/>
              <w:numPr>
                <w:ilvl w:val="0"/>
                <w:numId w:val="34"/>
              </w:numPr>
              <w:autoSpaceDE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Zaprawa szamotowa </w:t>
            </w:r>
          </w:p>
        </w:tc>
        <w:tc>
          <w:tcPr>
            <w:tcW w:w="1418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Mg/rok </w:t>
            </w:r>
          </w:p>
        </w:tc>
        <w:tc>
          <w:tcPr>
            <w:tcW w:w="1560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10 </w:t>
            </w:r>
          </w:p>
        </w:tc>
      </w:tr>
      <w:tr w:rsidR="007E7F39" w:rsidRPr="001845A2" w:rsidTr="001845A2">
        <w:trPr>
          <w:trHeight w:val="84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7E7F39" w:rsidRPr="001845A2" w:rsidRDefault="007E7F39" w:rsidP="00414B7F">
            <w:pPr>
              <w:pStyle w:val="Akapitzlist"/>
              <w:numPr>
                <w:ilvl w:val="0"/>
                <w:numId w:val="34"/>
              </w:numPr>
              <w:autoSpaceDE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Śrut staliwny </w:t>
            </w:r>
          </w:p>
        </w:tc>
        <w:tc>
          <w:tcPr>
            <w:tcW w:w="1418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Mg/rok </w:t>
            </w:r>
          </w:p>
        </w:tc>
        <w:tc>
          <w:tcPr>
            <w:tcW w:w="1560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250 </w:t>
            </w:r>
          </w:p>
        </w:tc>
      </w:tr>
      <w:tr w:rsidR="007E7F39" w:rsidRPr="001845A2" w:rsidTr="001845A2">
        <w:trPr>
          <w:trHeight w:val="84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7E7F39" w:rsidRPr="001845A2" w:rsidRDefault="007E7F39" w:rsidP="00414B7F">
            <w:pPr>
              <w:pStyle w:val="Akapitzlist"/>
              <w:numPr>
                <w:ilvl w:val="0"/>
                <w:numId w:val="34"/>
              </w:numPr>
              <w:autoSpaceDE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Tarcze szlifierskie </w:t>
            </w:r>
          </w:p>
        </w:tc>
        <w:tc>
          <w:tcPr>
            <w:tcW w:w="1418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Mg/rok </w:t>
            </w:r>
          </w:p>
        </w:tc>
        <w:tc>
          <w:tcPr>
            <w:tcW w:w="1560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50 </w:t>
            </w:r>
          </w:p>
        </w:tc>
      </w:tr>
      <w:tr w:rsidR="007E7F39" w:rsidRPr="001845A2" w:rsidTr="001845A2">
        <w:trPr>
          <w:trHeight w:val="84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7E7F39" w:rsidRPr="001845A2" w:rsidRDefault="007E7F39" w:rsidP="00414B7F">
            <w:pPr>
              <w:pStyle w:val="Akapitzlist"/>
              <w:numPr>
                <w:ilvl w:val="0"/>
                <w:numId w:val="34"/>
              </w:numPr>
              <w:autoSpaceDE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Sklejacz/koagulator żużla </w:t>
            </w:r>
          </w:p>
        </w:tc>
        <w:tc>
          <w:tcPr>
            <w:tcW w:w="1418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Mg/rok </w:t>
            </w:r>
          </w:p>
        </w:tc>
        <w:tc>
          <w:tcPr>
            <w:tcW w:w="1560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20 </w:t>
            </w:r>
          </w:p>
        </w:tc>
      </w:tr>
      <w:tr w:rsidR="007E7F39" w:rsidRPr="001845A2" w:rsidTr="001845A2">
        <w:trPr>
          <w:trHeight w:val="84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7E7F39" w:rsidRPr="001845A2" w:rsidRDefault="007E7F39" w:rsidP="00414B7F">
            <w:pPr>
              <w:pStyle w:val="Akapitzlist"/>
              <w:numPr>
                <w:ilvl w:val="0"/>
                <w:numId w:val="34"/>
              </w:numPr>
              <w:autoSpaceDE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Tlen ciekły </w:t>
            </w:r>
          </w:p>
        </w:tc>
        <w:tc>
          <w:tcPr>
            <w:tcW w:w="1418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Mg/rok </w:t>
            </w:r>
          </w:p>
        </w:tc>
        <w:tc>
          <w:tcPr>
            <w:tcW w:w="1560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10 </w:t>
            </w:r>
          </w:p>
        </w:tc>
      </w:tr>
      <w:tr w:rsidR="007E7F39" w:rsidRPr="001845A2" w:rsidTr="001845A2">
        <w:trPr>
          <w:trHeight w:val="84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7E7F39" w:rsidRPr="001845A2" w:rsidRDefault="007E7F39" w:rsidP="00414B7F">
            <w:pPr>
              <w:pStyle w:val="Akapitzlist"/>
              <w:numPr>
                <w:ilvl w:val="0"/>
                <w:numId w:val="34"/>
              </w:numPr>
              <w:autoSpaceDE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Modyfikator </w:t>
            </w:r>
          </w:p>
        </w:tc>
        <w:tc>
          <w:tcPr>
            <w:tcW w:w="1418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Mg/rok </w:t>
            </w:r>
          </w:p>
        </w:tc>
        <w:tc>
          <w:tcPr>
            <w:tcW w:w="1560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600 </w:t>
            </w:r>
          </w:p>
        </w:tc>
      </w:tr>
      <w:tr w:rsidR="007E7F39" w:rsidRPr="001845A2" w:rsidTr="001845A2">
        <w:trPr>
          <w:trHeight w:val="84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7E7F39" w:rsidRPr="001845A2" w:rsidRDefault="007E7F39" w:rsidP="00414B7F">
            <w:pPr>
              <w:pStyle w:val="Akapitzlist"/>
              <w:numPr>
                <w:ilvl w:val="0"/>
                <w:numId w:val="34"/>
              </w:numPr>
              <w:autoSpaceDE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proofErr w:type="spellStart"/>
            <w:r w:rsidRPr="001845A2">
              <w:rPr>
                <w:color w:val="000000"/>
                <w:sz w:val="20"/>
                <w:szCs w:val="20"/>
              </w:rPr>
              <w:t>Sferoidyzatory</w:t>
            </w:r>
            <w:proofErr w:type="spellEnd"/>
            <w:r w:rsidRPr="001845A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Mg/rok </w:t>
            </w:r>
          </w:p>
        </w:tc>
        <w:tc>
          <w:tcPr>
            <w:tcW w:w="1560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70 </w:t>
            </w:r>
          </w:p>
        </w:tc>
      </w:tr>
      <w:tr w:rsidR="007E7F39" w:rsidRPr="001845A2" w:rsidTr="001845A2">
        <w:trPr>
          <w:trHeight w:val="84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7E7F39" w:rsidRPr="001845A2" w:rsidRDefault="007E7F39" w:rsidP="00414B7F">
            <w:pPr>
              <w:pStyle w:val="Akapitzlist"/>
              <w:numPr>
                <w:ilvl w:val="0"/>
                <w:numId w:val="34"/>
              </w:numPr>
              <w:autoSpaceDE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Beton żaroodporny </w:t>
            </w:r>
          </w:p>
        </w:tc>
        <w:tc>
          <w:tcPr>
            <w:tcW w:w="1418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Mg/rok </w:t>
            </w:r>
          </w:p>
        </w:tc>
        <w:tc>
          <w:tcPr>
            <w:tcW w:w="1560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1 000 </w:t>
            </w:r>
          </w:p>
        </w:tc>
      </w:tr>
      <w:tr w:rsidR="007E7F39" w:rsidRPr="001845A2" w:rsidTr="001845A2">
        <w:trPr>
          <w:trHeight w:val="96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7E7F39" w:rsidRPr="001845A2" w:rsidRDefault="007E7F39" w:rsidP="00414B7F">
            <w:pPr>
              <w:pStyle w:val="Akapitzlist"/>
              <w:numPr>
                <w:ilvl w:val="0"/>
                <w:numId w:val="34"/>
              </w:numPr>
              <w:autoSpaceDE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Węglik krzemu </w:t>
            </w:r>
          </w:p>
        </w:tc>
        <w:tc>
          <w:tcPr>
            <w:tcW w:w="1418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Mg/rok </w:t>
            </w:r>
          </w:p>
        </w:tc>
        <w:tc>
          <w:tcPr>
            <w:tcW w:w="1560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100 </w:t>
            </w:r>
          </w:p>
        </w:tc>
      </w:tr>
      <w:tr w:rsidR="007E7F39" w:rsidRPr="001845A2" w:rsidTr="001845A2">
        <w:trPr>
          <w:trHeight w:val="96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7E7F39" w:rsidRPr="001845A2" w:rsidRDefault="007E7F39" w:rsidP="00414B7F">
            <w:pPr>
              <w:pStyle w:val="Akapitzlist"/>
              <w:numPr>
                <w:ilvl w:val="0"/>
                <w:numId w:val="34"/>
              </w:numPr>
              <w:autoSpaceDE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Żelazo siarka </w:t>
            </w:r>
          </w:p>
        </w:tc>
        <w:tc>
          <w:tcPr>
            <w:tcW w:w="1418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Mg/rok </w:t>
            </w:r>
          </w:p>
        </w:tc>
        <w:tc>
          <w:tcPr>
            <w:tcW w:w="1560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30 </w:t>
            </w:r>
          </w:p>
        </w:tc>
      </w:tr>
      <w:tr w:rsidR="007E7F39" w:rsidRPr="001845A2" w:rsidTr="001845A2">
        <w:trPr>
          <w:trHeight w:val="96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7E7F39" w:rsidRPr="001845A2" w:rsidRDefault="007E7F39" w:rsidP="00414B7F">
            <w:pPr>
              <w:pStyle w:val="Akapitzlist"/>
              <w:numPr>
                <w:ilvl w:val="0"/>
                <w:numId w:val="34"/>
              </w:numPr>
              <w:autoSpaceDE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Cyna </w:t>
            </w:r>
          </w:p>
        </w:tc>
        <w:tc>
          <w:tcPr>
            <w:tcW w:w="1418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Mg/rok </w:t>
            </w:r>
          </w:p>
        </w:tc>
        <w:tc>
          <w:tcPr>
            <w:tcW w:w="1560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25 </w:t>
            </w:r>
          </w:p>
        </w:tc>
      </w:tr>
      <w:tr w:rsidR="007E7F39" w:rsidRPr="001845A2" w:rsidTr="001845A2">
        <w:trPr>
          <w:trHeight w:val="96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7E7F39" w:rsidRPr="001845A2" w:rsidRDefault="007E7F39" w:rsidP="00414B7F">
            <w:pPr>
              <w:pStyle w:val="Akapitzlist"/>
              <w:numPr>
                <w:ilvl w:val="0"/>
                <w:numId w:val="34"/>
              </w:numPr>
              <w:autoSpaceDE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Miedź </w:t>
            </w:r>
          </w:p>
        </w:tc>
        <w:tc>
          <w:tcPr>
            <w:tcW w:w="1418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Mg/rok </w:t>
            </w:r>
          </w:p>
        </w:tc>
        <w:tc>
          <w:tcPr>
            <w:tcW w:w="1560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25 </w:t>
            </w:r>
          </w:p>
        </w:tc>
      </w:tr>
      <w:tr w:rsidR="007E7F39" w:rsidRPr="001845A2" w:rsidTr="001845A2">
        <w:trPr>
          <w:trHeight w:val="84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7E7F39" w:rsidRPr="001845A2" w:rsidRDefault="007E7F39" w:rsidP="00414B7F">
            <w:pPr>
              <w:pStyle w:val="Akapitzlist"/>
              <w:numPr>
                <w:ilvl w:val="0"/>
                <w:numId w:val="34"/>
              </w:numPr>
              <w:autoSpaceDE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Farba wodna </w:t>
            </w:r>
          </w:p>
        </w:tc>
        <w:tc>
          <w:tcPr>
            <w:tcW w:w="1418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Mg/rok </w:t>
            </w:r>
          </w:p>
        </w:tc>
        <w:tc>
          <w:tcPr>
            <w:tcW w:w="1560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36 </w:t>
            </w:r>
          </w:p>
        </w:tc>
      </w:tr>
      <w:tr w:rsidR="007E7F39" w:rsidRPr="001845A2" w:rsidTr="001845A2">
        <w:trPr>
          <w:trHeight w:val="84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7E7F39" w:rsidRPr="001845A2" w:rsidRDefault="007E7F39" w:rsidP="00414B7F">
            <w:pPr>
              <w:pStyle w:val="Akapitzlist"/>
              <w:numPr>
                <w:ilvl w:val="0"/>
                <w:numId w:val="34"/>
              </w:numPr>
              <w:autoSpaceDE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Farba proszkowa </w:t>
            </w:r>
          </w:p>
        </w:tc>
        <w:tc>
          <w:tcPr>
            <w:tcW w:w="1418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Mg/rok </w:t>
            </w:r>
          </w:p>
        </w:tc>
        <w:tc>
          <w:tcPr>
            <w:tcW w:w="1560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60 </w:t>
            </w:r>
          </w:p>
        </w:tc>
      </w:tr>
      <w:tr w:rsidR="007E7F39" w:rsidRPr="001845A2" w:rsidTr="001845A2">
        <w:trPr>
          <w:trHeight w:val="84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7E7F39" w:rsidRPr="001845A2" w:rsidRDefault="007E7F39" w:rsidP="00414B7F">
            <w:pPr>
              <w:pStyle w:val="Akapitzlist"/>
              <w:numPr>
                <w:ilvl w:val="0"/>
                <w:numId w:val="34"/>
              </w:numPr>
              <w:autoSpaceDE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Amina DMA </w:t>
            </w:r>
          </w:p>
        </w:tc>
        <w:tc>
          <w:tcPr>
            <w:tcW w:w="1418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Mg/rok </w:t>
            </w:r>
          </w:p>
        </w:tc>
        <w:tc>
          <w:tcPr>
            <w:tcW w:w="1560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800 </w:t>
            </w:r>
          </w:p>
        </w:tc>
      </w:tr>
      <w:tr w:rsidR="007E7F39" w:rsidRPr="001845A2" w:rsidTr="001845A2">
        <w:trPr>
          <w:trHeight w:val="84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7E7F39" w:rsidRPr="001845A2" w:rsidRDefault="007E7F39" w:rsidP="00414B7F">
            <w:pPr>
              <w:pStyle w:val="Akapitzlist"/>
              <w:numPr>
                <w:ilvl w:val="0"/>
                <w:numId w:val="34"/>
              </w:numPr>
              <w:autoSpaceDE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Żywica PERMACURE </w:t>
            </w:r>
          </w:p>
        </w:tc>
        <w:tc>
          <w:tcPr>
            <w:tcW w:w="1418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Mg/rok </w:t>
            </w:r>
          </w:p>
        </w:tc>
        <w:tc>
          <w:tcPr>
            <w:tcW w:w="1560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15 </w:t>
            </w:r>
          </w:p>
        </w:tc>
      </w:tr>
      <w:tr w:rsidR="007E7F39" w:rsidRPr="001845A2" w:rsidTr="001845A2">
        <w:trPr>
          <w:trHeight w:val="84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7E7F39" w:rsidRPr="001845A2" w:rsidRDefault="007E7F39" w:rsidP="00414B7F">
            <w:pPr>
              <w:pStyle w:val="Akapitzlist"/>
              <w:numPr>
                <w:ilvl w:val="0"/>
                <w:numId w:val="34"/>
              </w:numPr>
              <w:autoSpaceDE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Aktywator </w:t>
            </w:r>
          </w:p>
        </w:tc>
        <w:tc>
          <w:tcPr>
            <w:tcW w:w="1418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Mg/rok </w:t>
            </w:r>
          </w:p>
        </w:tc>
        <w:tc>
          <w:tcPr>
            <w:tcW w:w="1560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15 </w:t>
            </w:r>
          </w:p>
        </w:tc>
      </w:tr>
      <w:tr w:rsidR="007E7F39" w:rsidRPr="001845A2" w:rsidTr="001845A2">
        <w:trPr>
          <w:trHeight w:val="84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7E7F39" w:rsidRPr="001845A2" w:rsidRDefault="007E7F39" w:rsidP="00414B7F">
            <w:pPr>
              <w:pStyle w:val="Akapitzlist"/>
              <w:numPr>
                <w:ilvl w:val="0"/>
                <w:numId w:val="34"/>
              </w:numPr>
              <w:autoSpaceDE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Kwas ortofosforowy </w:t>
            </w:r>
          </w:p>
        </w:tc>
        <w:tc>
          <w:tcPr>
            <w:tcW w:w="1418" w:type="dxa"/>
          </w:tcPr>
          <w:p w:rsidR="007E7F39" w:rsidRPr="001845A2" w:rsidRDefault="00020108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>dm</w:t>
            </w:r>
            <w:r w:rsidRPr="001845A2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="007E7F39" w:rsidRPr="001845A2">
              <w:rPr>
                <w:color w:val="000000"/>
                <w:sz w:val="20"/>
                <w:szCs w:val="20"/>
              </w:rPr>
              <w:t xml:space="preserve">/rok </w:t>
            </w:r>
          </w:p>
        </w:tc>
        <w:tc>
          <w:tcPr>
            <w:tcW w:w="1560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800 </w:t>
            </w:r>
          </w:p>
        </w:tc>
      </w:tr>
      <w:tr w:rsidR="007E7F39" w:rsidRPr="001845A2" w:rsidTr="001845A2">
        <w:trPr>
          <w:trHeight w:val="84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7E7F39" w:rsidRPr="001845A2" w:rsidRDefault="007E7F39" w:rsidP="00414B7F">
            <w:pPr>
              <w:pStyle w:val="Akapitzlist"/>
              <w:numPr>
                <w:ilvl w:val="0"/>
                <w:numId w:val="34"/>
              </w:numPr>
              <w:autoSpaceDE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Pokrycie do rdzeni </w:t>
            </w:r>
          </w:p>
        </w:tc>
        <w:tc>
          <w:tcPr>
            <w:tcW w:w="1418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Mg/rok </w:t>
            </w:r>
          </w:p>
        </w:tc>
        <w:tc>
          <w:tcPr>
            <w:tcW w:w="1560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15 </w:t>
            </w:r>
          </w:p>
        </w:tc>
      </w:tr>
      <w:tr w:rsidR="007E7F39" w:rsidRPr="001845A2" w:rsidTr="001845A2">
        <w:trPr>
          <w:trHeight w:val="84"/>
        </w:trPr>
        <w:tc>
          <w:tcPr>
            <w:tcW w:w="709" w:type="dxa"/>
            <w:tcMar>
              <w:left w:w="28" w:type="dxa"/>
              <w:right w:w="28" w:type="dxa"/>
            </w:tcMar>
          </w:tcPr>
          <w:p w:rsidR="007E7F39" w:rsidRPr="001845A2" w:rsidRDefault="007E7F39" w:rsidP="00414B7F">
            <w:pPr>
              <w:pStyle w:val="Akapitzlist"/>
              <w:numPr>
                <w:ilvl w:val="0"/>
                <w:numId w:val="34"/>
              </w:numPr>
              <w:autoSpaceDE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Alkohol izopropylowy </w:t>
            </w:r>
          </w:p>
        </w:tc>
        <w:tc>
          <w:tcPr>
            <w:tcW w:w="1418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Mg/rok </w:t>
            </w:r>
          </w:p>
        </w:tc>
        <w:tc>
          <w:tcPr>
            <w:tcW w:w="1560" w:type="dxa"/>
          </w:tcPr>
          <w:p w:rsidR="007E7F39" w:rsidRPr="001845A2" w:rsidRDefault="007E7F39" w:rsidP="007E7F39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1845A2">
              <w:rPr>
                <w:color w:val="000000"/>
                <w:sz w:val="20"/>
                <w:szCs w:val="20"/>
              </w:rPr>
              <w:t xml:space="preserve">10 </w:t>
            </w:r>
          </w:p>
        </w:tc>
      </w:tr>
    </w:tbl>
    <w:p w:rsidR="007E7F39" w:rsidRDefault="007E7F39" w:rsidP="00112636">
      <w:pPr>
        <w:suppressAutoHyphens w:val="0"/>
        <w:autoSpaceDE w:val="0"/>
        <w:adjustRightInd w:val="0"/>
        <w:spacing w:line="276" w:lineRule="auto"/>
        <w:ind w:left="284" w:right="0"/>
        <w:contextualSpacing/>
        <w:textAlignment w:val="auto"/>
        <w:rPr>
          <w:b/>
        </w:rPr>
      </w:pPr>
    </w:p>
    <w:p w:rsidR="00020108" w:rsidRPr="00F05241" w:rsidRDefault="00020108" w:rsidP="00020108">
      <w:pPr>
        <w:suppressAutoHyphens w:val="0"/>
        <w:autoSpaceDE w:val="0"/>
        <w:adjustRightInd w:val="0"/>
        <w:spacing w:line="276" w:lineRule="auto"/>
        <w:ind w:right="0"/>
        <w:contextualSpacing/>
        <w:textAlignment w:val="auto"/>
        <w:rPr>
          <w:b/>
        </w:rPr>
      </w:pPr>
      <w:r w:rsidRPr="00F05241">
        <w:rPr>
          <w:b/>
        </w:rPr>
        <w:t xml:space="preserve">2.2 </w:t>
      </w:r>
      <w:r w:rsidR="00F05241" w:rsidRPr="00F05241">
        <w:rPr>
          <w:lang w:eastAsia="pl-PL"/>
        </w:rPr>
        <w:t xml:space="preserve">Zużycie energii </w:t>
      </w:r>
      <w:r w:rsidR="00F05241" w:rsidRPr="00100B6B">
        <w:rPr>
          <w:lang w:eastAsia="pl-PL"/>
        </w:rPr>
        <w:t>elektrycznej</w:t>
      </w:r>
      <w:r w:rsidR="00F05241" w:rsidRPr="00100B6B">
        <w:t xml:space="preserve"> i paliwa</w:t>
      </w:r>
    </w:p>
    <w:p w:rsidR="00F05241" w:rsidRPr="00F05241" w:rsidRDefault="00F05241" w:rsidP="00020108">
      <w:pPr>
        <w:suppressAutoHyphens w:val="0"/>
        <w:autoSpaceDE w:val="0"/>
        <w:adjustRightInd w:val="0"/>
        <w:spacing w:line="276" w:lineRule="auto"/>
        <w:ind w:right="0"/>
        <w:contextualSpacing/>
        <w:textAlignment w:val="auto"/>
        <w:rPr>
          <w:b/>
        </w:rPr>
      </w:pPr>
    </w:p>
    <w:p w:rsidR="00112636" w:rsidRPr="00F05241" w:rsidRDefault="00F05241" w:rsidP="00F05241">
      <w:pPr>
        <w:suppressAutoHyphens w:val="0"/>
        <w:autoSpaceDN/>
        <w:spacing w:line="240" w:lineRule="auto"/>
        <w:ind w:left="142" w:right="0" w:hanging="142"/>
        <w:jc w:val="left"/>
        <w:textAlignment w:val="auto"/>
        <w:rPr>
          <w:sz w:val="20"/>
          <w:szCs w:val="20"/>
          <w:lang w:eastAsia="pl-PL"/>
        </w:rPr>
      </w:pPr>
      <w:r w:rsidRPr="00F05241">
        <w:rPr>
          <w:sz w:val="20"/>
          <w:szCs w:val="20"/>
          <w:lang w:eastAsia="pl-PL"/>
        </w:rPr>
        <w:t>Tabela. Zużycie energii elektrycznej</w:t>
      </w:r>
    </w:p>
    <w:tbl>
      <w:tblPr>
        <w:tblW w:w="7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3969"/>
        <w:gridCol w:w="1560"/>
        <w:gridCol w:w="1559"/>
      </w:tblGrid>
      <w:tr w:rsidR="00F05241" w:rsidRPr="00F05241" w:rsidTr="001845A2">
        <w:trPr>
          <w:trHeight w:val="439"/>
        </w:trPr>
        <w:tc>
          <w:tcPr>
            <w:tcW w:w="562" w:type="dxa"/>
          </w:tcPr>
          <w:p w:rsidR="00F05241" w:rsidRPr="00F05241" w:rsidRDefault="00F05241" w:rsidP="00094ACA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b/>
                <w:sz w:val="20"/>
                <w:szCs w:val="20"/>
                <w:lang w:eastAsia="pl-PL"/>
              </w:rPr>
            </w:pPr>
            <w:r w:rsidRPr="00F05241">
              <w:rPr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69" w:type="dxa"/>
          </w:tcPr>
          <w:p w:rsidR="00F05241" w:rsidRPr="00F05241" w:rsidRDefault="00F05241" w:rsidP="00094ACA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b/>
                <w:sz w:val="20"/>
                <w:szCs w:val="20"/>
                <w:lang w:eastAsia="pl-PL"/>
              </w:rPr>
            </w:pPr>
            <w:r w:rsidRPr="00C23E4C">
              <w:rPr>
                <w:rFonts w:eastAsia="Times New Roman"/>
                <w:b/>
                <w:sz w:val="20"/>
                <w:szCs w:val="20"/>
                <w:lang w:eastAsia="pl-PL"/>
              </w:rPr>
              <w:t>Rodzaj energii/paliwa</w:t>
            </w:r>
          </w:p>
        </w:tc>
        <w:tc>
          <w:tcPr>
            <w:tcW w:w="1560" w:type="dxa"/>
          </w:tcPr>
          <w:p w:rsidR="00F05241" w:rsidRPr="00F05241" w:rsidRDefault="00F05241" w:rsidP="00F05241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Jednostka</w:t>
            </w:r>
          </w:p>
        </w:tc>
        <w:tc>
          <w:tcPr>
            <w:tcW w:w="1559" w:type="dxa"/>
          </w:tcPr>
          <w:p w:rsidR="00F05241" w:rsidRPr="00F05241" w:rsidRDefault="005F638D" w:rsidP="00094ACA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Zużycie</w:t>
            </w:r>
          </w:p>
        </w:tc>
      </w:tr>
      <w:tr w:rsidR="00F05241" w:rsidRPr="00F05241" w:rsidTr="001845A2">
        <w:trPr>
          <w:trHeight w:val="213"/>
        </w:trPr>
        <w:tc>
          <w:tcPr>
            <w:tcW w:w="562" w:type="dxa"/>
          </w:tcPr>
          <w:p w:rsidR="00F05241" w:rsidRPr="00F05241" w:rsidRDefault="00F05241" w:rsidP="00094ACA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F05241">
              <w:rPr>
                <w:sz w:val="20"/>
                <w:szCs w:val="20"/>
                <w:lang w:eastAsia="pl-PL"/>
              </w:rPr>
              <w:t>1</w:t>
            </w:r>
            <w:r>
              <w:rPr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969" w:type="dxa"/>
          </w:tcPr>
          <w:p w:rsidR="00F05241" w:rsidRDefault="00F05241" w:rsidP="00094ACA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sz w:val="20"/>
                <w:szCs w:val="20"/>
                <w:lang w:eastAsia="pl-PL"/>
              </w:rPr>
            </w:pPr>
            <w:r w:rsidRPr="00F05241">
              <w:rPr>
                <w:sz w:val="20"/>
                <w:szCs w:val="20"/>
                <w:lang w:eastAsia="pl-PL"/>
              </w:rPr>
              <w:t xml:space="preserve">Energia </w:t>
            </w:r>
            <w:r>
              <w:rPr>
                <w:sz w:val="20"/>
                <w:szCs w:val="20"/>
                <w:lang w:eastAsia="pl-PL"/>
              </w:rPr>
              <w:t xml:space="preserve">elektryczna </w:t>
            </w:r>
            <w:r w:rsidRPr="00F05241">
              <w:rPr>
                <w:sz w:val="20"/>
                <w:szCs w:val="20"/>
                <w:lang w:eastAsia="pl-PL"/>
              </w:rPr>
              <w:t xml:space="preserve">na potrzeby </w:t>
            </w:r>
            <w:r>
              <w:rPr>
                <w:sz w:val="20"/>
                <w:szCs w:val="20"/>
                <w:lang w:eastAsia="pl-PL"/>
              </w:rPr>
              <w:t>Zakładu</w:t>
            </w:r>
          </w:p>
          <w:p w:rsidR="00F05241" w:rsidRPr="00F05241" w:rsidRDefault="00F05241" w:rsidP="00F05241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- w tym na potrzeby instal</w:t>
            </w:r>
            <w:r w:rsidRPr="00F05241">
              <w:rPr>
                <w:sz w:val="20"/>
                <w:szCs w:val="20"/>
                <w:lang w:eastAsia="pl-PL"/>
              </w:rPr>
              <w:t>acji IPPC</w:t>
            </w:r>
          </w:p>
        </w:tc>
        <w:tc>
          <w:tcPr>
            <w:tcW w:w="1560" w:type="dxa"/>
          </w:tcPr>
          <w:p w:rsidR="00F05241" w:rsidRPr="007872EA" w:rsidRDefault="00F05241" w:rsidP="00094ACA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7872EA">
              <w:rPr>
                <w:sz w:val="20"/>
                <w:szCs w:val="20"/>
                <w:lang w:eastAsia="pl-PL"/>
              </w:rPr>
              <w:t>MWh/rok</w:t>
            </w:r>
          </w:p>
        </w:tc>
        <w:tc>
          <w:tcPr>
            <w:tcW w:w="1559" w:type="dxa"/>
          </w:tcPr>
          <w:p w:rsidR="00F05241" w:rsidRDefault="00F05241" w:rsidP="00094ACA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F05241">
              <w:rPr>
                <w:sz w:val="20"/>
                <w:szCs w:val="20"/>
                <w:lang w:eastAsia="pl-PL"/>
              </w:rPr>
              <w:t>60</w:t>
            </w:r>
            <w:r>
              <w:rPr>
                <w:sz w:val="20"/>
                <w:szCs w:val="20"/>
                <w:lang w:eastAsia="pl-PL"/>
              </w:rPr>
              <w:t> </w:t>
            </w:r>
            <w:r w:rsidRPr="00F05241">
              <w:rPr>
                <w:sz w:val="20"/>
                <w:szCs w:val="20"/>
                <w:lang w:eastAsia="pl-PL"/>
              </w:rPr>
              <w:t>000</w:t>
            </w:r>
          </w:p>
          <w:p w:rsidR="00F05241" w:rsidRPr="00F05241" w:rsidRDefault="00F05241" w:rsidP="00094ACA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F05241">
              <w:rPr>
                <w:sz w:val="20"/>
                <w:szCs w:val="20"/>
                <w:lang w:eastAsia="pl-PL"/>
              </w:rPr>
              <w:t>58 000</w:t>
            </w:r>
          </w:p>
        </w:tc>
      </w:tr>
      <w:tr w:rsidR="00F05241" w:rsidRPr="00F05241" w:rsidTr="001845A2">
        <w:trPr>
          <w:trHeight w:val="58"/>
        </w:trPr>
        <w:tc>
          <w:tcPr>
            <w:tcW w:w="562" w:type="dxa"/>
          </w:tcPr>
          <w:p w:rsidR="00F05241" w:rsidRPr="00F05241" w:rsidRDefault="00F05241" w:rsidP="00094ACA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F05241">
              <w:rPr>
                <w:sz w:val="20"/>
                <w:szCs w:val="20"/>
                <w:lang w:eastAsia="pl-PL"/>
              </w:rPr>
              <w:t>2</w:t>
            </w:r>
            <w:r>
              <w:rPr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969" w:type="dxa"/>
          </w:tcPr>
          <w:p w:rsidR="00F05241" w:rsidRPr="00F05241" w:rsidRDefault="00F05241" w:rsidP="00094ACA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Gaz ziemny</w:t>
            </w:r>
          </w:p>
        </w:tc>
        <w:tc>
          <w:tcPr>
            <w:tcW w:w="1560" w:type="dxa"/>
          </w:tcPr>
          <w:p w:rsidR="00F05241" w:rsidRPr="00F05241" w:rsidRDefault="00F05241" w:rsidP="00094ACA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m</w:t>
            </w:r>
            <w:r w:rsidRPr="00F05241">
              <w:rPr>
                <w:sz w:val="20"/>
                <w:szCs w:val="20"/>
                <w:vertAlign w:val="superscript"/>
                <w:lang w:eastAsia="pl-PL"/>
              </w:rPr>
              <w:t>3</w:t>
            </w:r>
            <w:r>
              <w:rPr>
                <w:sz w:val="20"/>
                <w:szCs w:val="20"/>
                <w:lang w:eastAsia="pl-PL"/>
              </w:rPr>
              <w:t>/rok</w:t>
            </w:r>
          </w:p>
        </w:tc>
        <w:tc>
          <w:tcPr>
            <w:tcW w:w="1559" w:type="dxa"/>
          </w:tcPr>
          <w:p w:rsidR="00F05241" w:rsidRPr="00F05241" w:rsidRDefault="00F05241" w:rsidP="00094ACA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250 000</w:t>
            </w:r>
          </w:p>
        </w:tc>
      </w:tr>
    </w:tbl>
    <w:p w:rsidR="00112636" w:rsidRPr="00C15C80" w:rsidRDefault="00112636" w:rsidP="00112636">
      <w:pPr>
        <w:suppressAutoHyphens w:val="0"/>
        <w:autoSpaceDE w:val="0"/>
        <w:adjustRightInd w:val="0"/>
        <w:spacing w:line="276" w:lineRule="auto"/>
        <w:ind w:right="0"/>
        <w:contextualSpacing/>
        <w:textAlignment w:val="auto"/>
        <w:rPr>
          <w:color w:val="00B0F0"/>
          <w:lang w:eastAsia="pl-PL"/>
        </w:rPr>
      </w:pPr>
    </w:p>
    <w:p w:rsidR="00112636" w:rsidRPr="004E72CE" w:rsidRDefault="00112636" w:rsidP="005F638D">
      <w:pPr>
        <w:suppressAutoHyphens w:val="0"/>
        <w:autoSpaceDE w:val="0"/>
        <w:adjustRightInd w:val="0"/>
        <w:spacing w:line="276" w:lineRule="auto"/>
        <w:ind w:right="0"/>
        <w:contextualSpacing/>
        <w:textAlignment w:val="auto"/>
        <w:rPr>
          <w:b/>
          <w:bCs/>
          <w:lang w:eastAsia="pl-PL"/>
        </w:rPr>
      </w:pPr>
      <w:r w:rsidRPr="004E72CE">
        <w:rPr>
          <w:b/>
          <w:bCs/>
          <w:lang w:eastAsia="pl-PL"/>
        </w:rPr>
        <w:t>2.</w:t>
      </w:r>
      <w:r w:rsidR="005F638D" w:rsidRPr="004E72CE">
        <w:rPr>
          <w:b/>
          <w:bCs/>
          <w:lang w:eastAsia="pl-PL"/>
        </w:rPr>
        <w:t>3</w:t>
      </w:r>
      <w:r w:rsidRPr="004E72CE">
        <w:rPr>
          <w:b/>
          <w:bCs/>
          <w:lang w:eastAsia="pl-PL"/>
        </w:rPr>
        <w:t>.</w:t>
      </w:r>
      <w:r w:rsidRPr="004E72CE">
        <w:rPr>
          <w:lang w:eastAsia="pl-PL"/>
        </w:rPr>
        <w:t xml:space="preserve"> </w:t>
      </w:r>
      <w:r w:rsidRPr="004E72CE">
        <w:rPr>
          <w:b/>
          <w:bCs/>
          <w:lang w:eastAsia="pl-PL"/>
        </w:rPr>
        <w:t>Pobór i zużycie wody</w:t>
      </w:r>
    </w:p>
    <w:p w:rsidR="009729CC" w:rsidRPr="004E72CE" w:rsidRDefault="009729CC" w:rsidP="009729CC">
      <w:pPr>
        <w:suppressAutoHyphens w:val="0"/>
        <w:autoSpaceDN/>
        <w:spacing w:line="276" w:lineRule="auto"/>
        <w:ind w:right="-2" w:firstLine="348"/>
        <w:textAlignment w:val="auto"/>
        <w:rPr>
          <w:bCs/>
          <w:szCs w:val="24"/>
          <w:lang w:eastAsia="pl-PL"/>
        </w:rPr>
      </w:pPr>
    </w:p>
    <w:p w:rsidR="00112636" w:rsidRPr="004E72CE" w:rsidRDefault="009729CC" w:rsidP="009729CC">
      <w:pPr>
        <w:suppressAutoHyphens w:val="0"/>
        <w:autoSpaceDN/>
        <w:spacing w:line="276" w:lineRule="auto"/>
        <w:ind w:right="-2" w:firstLine="348"/>
        <w:textAlignment w:val="auto"/>
        <w:rPr>
          <w:bCs/>
          <w:szCs w:val="24"/>
          <w:lang w:eastAsia="pl-PL"/>
        </w:rPr>
      </w:pPr>
      <w:r w:rsidRPr="004E72CE">
        <w:rPr>
          <w:bCs/>
          <w:szCs w:val="24"/>
          <w:lang w:eastAsia="pl-PL"/>
        </w:rPr>
        <w:t>Woda na teren zakładu dostarczana jest z miejskiej sieci wodociągowej</w:t>
      </w:r>
      <w:r w:rsidR="00376C69" w:rsidRPr="004E72CE">
        <w:rPr>
          <w:bCs/>
          <w:szCs w:val="24"/>
          <w:lang w:eastAsia="pl-PL"/>
        </w:rPr>
        <w:t xml:space="preserve">. </w:t>
      </w:r>
      <w:r w:rsidRPr="004E72CE">
        <w:rPr>
          <w:bCs/>
          <w:szCs w:val="24"/>
          <w:lang w:eastAsia="pl-PL"/>
        </w:rPr>
        <w:t xml:space="preserve">Instalacja nie korzysta z ujęć wód powierzchniowych ani podziemnych. Woda wykorzystywana jest </w:t>
      </w:r>
      <w:r w:rsidR="00B931C3" w:rsidRPr="004E72CE">
        <w:rPr>
          <w:bCs/>
          <w:szCs w:val="24"/>
          <w:lang w:eastAsia="pl-PL"/>
        </w:rPr>
        <w:t>na</w:t>
      </w:r>
      <w:r w:rsidRPr="004E72CE">
        <w:rPr>
          <w:bCs/>
          <w:szCs w:val="24"/>
          <w:lang w:eastAsia="pl-PL"/>
        </w:rPr>
        <w:t xml:space="preserve"> cel</w:t>
      </w:r>
      <w:r w:rsidR="00B931C3" w:rsidRPr="004E72CE">
        <w:rPr>
          <w:bCs/>
          <w:szCs w:val="24"/>
          <w:lang w:eastAsia="pl-PL"/>
        </w:rPr>
        <w:t>e</w:t>
      </w:r>
      <w:r w:rsidRPr="004E72CE">
        <w:rPr>
          <w:bCs/>
          <w:szCs w:val="24"/>
          <w:lang w:eastAsia="pl-PL"/>
        </w:rPr>
        <w:t xml:space="preserve"> </w:t>
      </w:r>
      <w:r w:rsidR="00B931C3" w:rsidRPr="004E72CE">
        <w:rPr>
          <w:bCs/>
          <w:szCs w:val="24"/>
          <w:lang w:eastAsia="pl-PL"/>
        </w:rPr>
        <w:t>technologiczne</w:t>
      </w:r>
      <w:r w:rsidR="00B931C3" w:rsidRPr="004E72CE">
        <w:rPr>
          <w:lang w:eastAsia="pl-PL"/>
        </w:rPr>
        <w:t xml:space="preserve"> (dodatek do mas, w rdzeniarni w urządzeniu ochrony atmosfery – płuczce wieżowej</w:t>
      </w:r>
      <w:r w:rsidR="00376C69" w:rsidRPr="004E72CE">
        <w:rPr>
          <w:lang w:eastAsia="pl-PL"/>
        </w:rPr>
        <w:t>, do obiegu chłodzenia pieca</w:t>
      </w:r>
      <w:r w:rsidR="00B931C3" w:rsidRPr="004E72CE">
        <w:rPr>
          <w:lang w:eastAsia="pl-PL"/>
        </w:rPr>
        <w:t>) oraz socjalno-</w:t>
      </w:r>
      <w:r w:rsidRPr="004E72CE">
        <w:rPr>
          <w:bCs/>
          <w:szCs w:val="24"/>
          <w:lang w:eastAsia="pl-PL"/>
        </w:rPr>
        <w:t>bytow</w:t>
      </w:r>
      <w:r w:rsidR="00B931C3" w:rsidRPr="004E72CE">
        <w:rPr>
          <w:bCs/>
          <w:szCs w:val="24"/>
          <w:lang w:eastAsia="pl-PL"/>
        </w:rPr>
        <w:t>e pracowników.</w:t>
      </w:r>
      <w:r w:rsidRPr="004E72CE">
        <w:rPr>
          <w:bCs/>
          <w:szCs w:val="24"/>
          <w:lang w:eastAsia="pl-PL"/>
        </w:rPr>
        <w:t xml:space="preserve"> </w:t>
      </w:r>
      <w:r w:rsidR="00112636" w:rsidRPr="004E72CE">
        <w:rPr>
          <w:lang w:eastAsia="pl-PL"/>
        </w:rPr>
        <w:t>Woda zużywana do produkcji mas zostaje w całości odparowana w</w:t>
      </w:r>
      <w:r w:rsidR="00376C69" w:rsidRPr="004E72CE">
        <w:rPr>
          <w:lang w:eastAsia="pl-PL"/>
        </w:rPr>
        <w:t xml:space="preserve"> </w:t>
      </w:r>
      <w:r w:rsidR="00112636" w:rsidRPr="004E72CE">
        <w:rPr>
          <w:lang w:eastAsia="pl-PL"/>
        </w:rPr>
        <w:t xml:space="preserve">procesie suszenia i zalewania ciekłym metalem. </w:t>
      </w:r>
      <w:r w:rsidR="00376C69" w:rsidRPr="004E72CE">
        <w:rPr>
          <w:lang w:eastAsia="pl-PL"/>
        </w:rPr>
        <w:t xml:space="preserve">Woda krążąca w zamkniętym obiegu chłodzenia pieca ulega częściowemu odparowaniu i jest uzupełniana. </w:t>
      </w:r>
      <w:r w:rsidR="00112636" w:rsidRPr="004E72CE">
        <w:rPr>
          <w:lang w:eastAsia="pl-PL"/>
        </w:rPr>
        <w:t>Pobór wody jest opomiarowany przy pomocy dwóch wodomierzy zainstalowanych w oddzielnych komorach licznikowych osobno dla celów technologicznych (wodomierz zainstalowany w studzience przy bramie towarowej) i </w:t>
      </w:r>
      <w:r w:rsidRPr="004E72CE">
        <w:rPr>
          <w:lang w:eastAsia="pl-PL"/>
        </w:rPr>
        <w:t>socjalno-</w:t>
      </w:r>
      <w:r w:rsidR="00112636" w:rsidRPr="004E72CE">
        <w:rPr>
          <w:lang w:eastAsia="pl-PL"/>
        </w:rPr>
        <w:t>bytowych (wodomierz zainstalowany w kotłowni zakładowej).</w:t>
      </w:r>
    </w:p>
    <w:p w:rsidR="009729CC" w:rsidRPr="004E72CE" w:rsidRDefault="009729CC" w:rsidP="009729CC">
      <w:pPr>
        <w:suppressAutoHyphens w:val="0"/>
        <w:autoSpaceDN/>
        <w:spacing w:line="276" w:lineRule="auto"/>
        <w:ind w:right="-2"/>
        <w:textAlignment w:val="auto"/>
        <w:rPr>
          <w:bCs/>
          <w:szCs w:val="24"/>
          <w:lang w:eastAsia="pl-PL"/>
        </w:rPr>
      </w:pPr>
      <w:r w:rsidRPr="004E72CE">
        <w:rPr>
          <w:bCs/>
          <w:szCs w:val="24"/>
          <w:lang w:eastAsia="pl-PL"/>
        </w:rPr>
        <w:t xml:space="preserve">Łączne zużycie wody wynosi </w:t>
      </w:r>
      <w:r w:rsidRPr="004E72CE">
        <w:rPr>
          <w:lang w:eastAsia="pl-PL"/>
        </w:rPr>
        <w:t>22 000 m</w:t>
      </w:r>
      <w:r w:rsidRPr="004E72CE">
        <w:rPr>
          <w:vertAlign w:val="superscript"/>
          <w:lang w:eastAsia="pl-PL"/>
        </w:rPr>
        <w:t>3</w:t>
      </w:r>
      <w:r w:rsidRPr="004E72CE">
        <w:rPr>
          <w:lang w:eastAsia="pl-PL"/>
        </w:rPr>
        <w:t>/rok, w tym</w:t>
      </w:r>
      <w:r w:rsidRPr="004E72CE">
        <w:rPr>
          <w:bCs/>
          <w:szCs w:val="24"/>
          <w:lang w:eastAsia="pl-PL"/>
        </w:rPr>
        <w:t xml:space="preserve"> na potrzeby technologiczne instalacji </w:t>
      </w:r>
    </w:p>
    <w:p w:rsidR="00B931C3" w:rsidRPr="004E72CE" w:rsidRDefault="00B931C3" w:rsidP="00B931C3">
      <w:pPr>
        <w:suppressAutoHyphens w:val="0"/>
        <w:autoSpaceDE w:val="0"/>
        <w:adjustRightInd w:val="0"/>
        <w:spacing w:line="276" w:lineRule="auto"/>
        <w:ind w:right="0"/>
        <w:contextualSpacing/>
        <w:textAlignment w:val="auto"/>
        <w:rPr>
          <w:lang w:eastAsia="pl-PL"/>
        </w:rPr>
      </w:pPr>
      <w:r w:rsidRPr="004E72CE">
        <w:rPr>
          <w:lang w:eastAsia="pl-PL"/>
        </w:rPr>
        <w:t>19 500 m</w:t>
      </w:r>
      <w:r w:rsidRPr="004E72CE">
        <w:rPr>
          <w:vertAlign w:val="superscript"/>
          <w:lang w:eastAsia="pl-PL"/>
        </w:rPr>
        <w:t>3</w:t>
      </w:r>
      <w:r w:rsidRPr="004E72CE">
        <w:rPr>
          <w:lang w:eastAsia="pl-PL"/>
        </w:rPr>
        <w:t>/rok.</w:t>
      </w:r>
    </w:p>
    <w:p w:rsidR="00112636" w:rsidRPr="004E72CE" w:rsidRDefault="00112636" w:rsidP="00112636">
      <w:pPr>
        <w:suppressAutoHyphens w:val="0"/>
        <w:autoSpaceDE w:val="0"/>
        <w:adjustRightInd w:val="0"/>
        <w:spacing w:line="276" w:lineRule="auto"/>
        <w:ind w:right="0"/>
        <w:contextualSpacing/>
        <w:textAlignment w:val="auto"/>
        <w:rPr>
          <w:color w:val="00B0F0"/>
          <w:lang w:eastAsia="pl-PL"/>
        </w:rPr>
      </w:pPr>
    </w:p>
    <w:p w:rsidR="00112636" w:rsidRPr="004E72CE" w:rsidRDefault="00112636" w:rsidP="00AC1D2D">
      <w:pPr>
        <w:spacing w:line="276" w:lineRule="auto"/>
        <w:ind w:right="-2"/>
        <w:rPr>
          <w:b/>
          <w:bCs/>
          <w:szCs w:val="24"/>
          <w:lang w:eastAsia="pl-PL"/>
        </w:rPr>
      </w:pPr>
      <w:r w:rsidRPr="004E72CE">
        <w:rPr>
          <w:b/>
          <w:szCs w:val="24"/>
          <w:lang w:eastAsia="pl-PL"/>
        </w:rPr>
        <w:t>2.</w:t>
      </w:r>
      <w:r w:rsidR="00AC1D2D" w:rsidRPr="004E72CE">
        <w:rPr>
          <w:b/>
          <w:szCs w:val="24"/>
          <w:lang w:eastAsia="pl-PL"/>
        </w:rPr>
        <w:t>4</w:t>
      </w:r>
      <w:r w:rsidRPr="004E72CE">
        <w:rPr>
          <w:b/>
          <w:szCs w:val="24"/>
          <w:lang w:eastAsia="pl-PL"/>
        </w:rPr>
        <w:t xml:space="preserve">. </w:t>
      </w:r>
      <w:r w:rsidR="00AC1D2D" w:rsidRPr="004E72CE">
        <w:rPr>
          <w:b/>
          <w:bCs/>
          <w:szCs w:val="24"/>
          <w:lang w:eastAsia="pl-PL"/>
        </w:rPr>
        <w:t>Odprowadzanie ścieków z instalacji - ilość, stan i skład ścieków przemysłowych</w:t>
      </w:r>
    </w:p>
    <w:p w:rsidR="00AC1D2D" w:rsidRPr="004E72CE" w:rsidRDefault="00AC1D2D" w:rsidP="00112636">
      <w:pPr>
        <w:suppressAutoHyphens w:val="0"/>
        <w:autoSpaceDE w:val="0"/>
        <w:adjustRightInd w:val="0"/>
        <w:spacing w:line="276" w:lineRule="auto"/>
        <w:ind w:right="0"/>
        <w:contextualSpacing/>
        <w:textAlignment w:val="auto"/>
        <w:rPr>
          <w:color w:val="FF0000"/>
          <w:szCs w:val="24"/>
          <w:lang w:eastAsia="pl-PL"/>
        </w:rPr>
      </w:pPr>
    </w:p>
    <w:p w:rsidR="003E62AD" w:rsidRPr="003E62AD" w:rsidRDefault="00AC1D2D" w:rsidP="003E62AD">
      <w:pPr>
        <w:suppressAutoHyphens w:val="0"/>
        <w:autoSpaceDE w:val="0"/>
        <w:adjustRightInd w:val="0"/>
        <w:spacing w:line="276" w:lineRule="auto"/>
        <w:ind w:right="0" w:firstLine="426"/>
        <w:contextualSpacing/>
        <w:textAlignment w:val="auto"/>
        <w:rPr>
          <w:color w:val="FF0000"/>
          <w:szCs w:val="24"/>
          <w:lang w:eastAsia="pl-PL"/>
        </w:rPr>
      </w:pPr>
      <w:r w:rsidRPr="004E72CE">
        <w:rPr>
          <w:szCs w:val="24"/>
          <w:lang w:eastAsia="pl-PL"/>
        </w:rPr>
        <w:t>W wyniku funkcjonowania i</w:t>
      </w:r>
      <w:r w:rsidR="00112636" w:rsidRPr="004E72CE">
        <w:rPr>
          <w:szCs w:val="24"/>
          <w:lang w:eastAsia="pl-PL"/>
        </w:rPr>
        <w:t>nstalacj</w:t>
      </w:r>
      <w:r w:rsidRPr="004E72CE">
        <w:rPr>
          <w:szCs w:val="24"/>
          <w:lang w:eastAsia="pl-PL"/>
        </w:rPr>
        <w:t>i</w:t>
      </w:r>
      <w:r w:rsidR="00112636" w:rsidRPr="004E72CE">
        <w:rPr>
          <w:szCs w:val="24"/>
          <w:lang w:eastAsia="pl-PL"/>
        </w:rPr>
        <w:t xml:space="preserve"> </w:t>
      </w:r>
      <w:r w:rsidRPr="004E72CE">
        <w:rPr>
          <w:szCs w:val="24"/>
          <w:lang w:eastAsia="pl-PL"/>
        </w:rPr>
        <w:t>nie są wytwarzane ścieki przemysłowe.</w:t>
      </w:r>
      <w:r w:rsidR="003E62AD" w:rsidRPr="004E72CE">
        <w:rPr>
          <w:szCs w:val="24"/>
          <w:lang w:eastAsia="pl-PL"/>
        </w:rPr>
        <w:t xml:space="preserve"> </w:t>
      </w:r>
      <w:r w:rsidR="003E62AD" w:rsidRPr="004E72CE">
        <w:rPr>
          <w:bCs/>
          <w:iCs/>
          <w:szCs w:val="24"/>
          <w:lang w:eastAsia="pl-PL"/>
        </w:rPr>
        <w:t>Część wody wchodzącej do procesu technologicznego krążąc w układzie zamkniętym odparowuje, część zaś (</w:t>
      </w:r>
      <w:r w:rsidR="003E62AD" w:rsidRPr="004E72CE">
        <w:rPr>
          <w:szCs w:val="24"/>
          <w:lang w:eastAsia="pl-PL"/>
        </w:rPr>
        <w:t xml:space="preserve">woda wykorzystywana w urządzeniu ochrony atmosfery - płuczce wieżowej) </w:t>
      </w:r>
      <w:r w:rsidR="003E62AD" w:rsidRPr="004E72CE">
        <w:rPr>
          <w:bCs/>
          <w:iCs/>
          <w:szCs w:val="24"/>
          <w:lang w:eastAsia="pl-PL"/>
        </w:rPr>
        <w:t>wyprowadzana jest z niego jako odpad</w:t>
      </w:r>
      <w:r w:rsidR="003E62AD" w:rsidRPr="004E72CE">
        <w:rPr>
          <w:szCs w:val="24"/>
          <w:lang w:eastAsia="pl-PL"/>
        </w:rPr>
        <w:t xml:space="preserve"> (19 01 06</w:t>
      </w:r>
      <w:r w:rsidR="003E62AD" w:rsidRPr="004E72CE">
        <w:rPr>
          <w:szCs w:val="24"/>
          <w:vertAlign w:val="superscript"/>
          <w:lang w:eastAsia="pl-PL"/>
        </w:rPr>
        <w:t>*</w:t>
      </w:r>
      <w:r w:rsidR="003E62AD" w:rsidRPr="004E72CE">
        <w:rPr>
          <w:szCs w:val="24"/>
          <w:lang w:eastAsia="pl-PL"/>
        </w:rPr>
        <w:t xml:space="preserve"> - szlamy i inne odpady uwodnione                                 z oczyszczania gazów odlotowych).</w:t>
      </w:r>
      <w:r w:rsidR="007872EA">
        <w:rPr>
          <w:szCs w:val="24"/>
          <w:lang w:eastAsia="pl-PL"/>
        </w:rPr>
        <w:t>”</w:t>
      </w:r>
    </w:p>
    <w:p w:rsidR="00AC1D2D" w:rsidRPr="005F638D" w:rsidRDefault="00AC1D2D" w:rsidP="00AC1D2D">
      <w:pPr>
        <w:suppressAutoHyphens w:val="0"/>
        <w:autoSpaceDE w:val="0"/>
        <w:adjustRightInd w:val="0"/>
        <w:spacing w:line="276" w:lineRule="auto"/>
        <w:ind w:right="0"/>
        <w:contextualSpacing/>
        <w:textAlignment w:val="auto"/>
        <w:rPr>
          <w:color w:val="FF0000"/>
          <w:szCs w:val="24"/>
          <w:lang w:eastAsia="pl-PL"/>
        </w:rPr>
      </w:pPr>
    </w:p>
    <w:p w:rsidR="00DD3148" w:rsidRPr="00DD3148" w:rsidRDefault="00DD3148" w:rsidP="00BE49AF">
      <w:pPr>
        <w:pStyle w:val="Akapitzlist"/>
        <w:numPr>
          <w:ilvl w:val="0"/>
          <w:numId w:val="27"/>
        </w:numPr>
        <w:spacing w:after="120"/>
        <w:ind w:left="426" w:hanging="426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W p</w:t>
      </w:r>
      <w:r w:rsidR="001D12E8" w:rsidRPr="001D12E8">
        <w:rPr>
          <w:rFonts w:ascii="Times New Roman" w:hAnsi="Times New Roman"/>
          <w:b/>
          <w:bCs/>
          <w:sz w:val="24"/>
          <w:szCs w:val="24"/>
          <w:lang w:eastAsia="pl-PL"/>
        </w:rPr>
        <w:t>unk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cie</w:t>
      </w:r>
      <w:r w:rsidR="001D12E8" w:rsidRPr="001D12E8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II „WARUNKI KORZYSTANIA ZE ŚRODOWISKA”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pl-PL"/>
        </w:rPr>
        <w:t>ppkt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DD3148">
        <w:rPr>
          <w:rFonts w:ascii="Times New Roman" w:hAnsi="Times New Roman"/>
          <w:b/>
          <w:sz w:val="24"/>
          <w:szCs w:val="24"/>
          <w:lang w:eastAsia="pl-PL"/>
        </w:rPr>
        <w:t>1 „Wprowadzanie gazów i pyłów do powietrza - oraz dopuszczalne wielkości emisji zanieczyszczeń do powietrza” otrzymuje następujące brzmienie:</w:t>
      </w:r>
    </w:p>
    <w:p w:rsidR="00112636" w:rsidRPr="00DD3148" w:rsidRDefault="00DD3148" w:rsidP="00DD3148">
      <w:pPr>
        <w:spacing w:after="120" w:line="276" w:lineRule="auto"/>
        <w:ind w:right="0"/>
        <w:rPr>
          <w:b/>
          <w:bCs/>
          <w:szCs w:val="24"/>
          <w:lang w:eastAsia="pl-PL"/>
        </w:rPr>
      </w:pPr>
      <w:r w:rsidRPr="00DD3148">
        <w:rPr>
          <w:b/>
          <w:szCs w:val="24"/>
          <w:lang w:eastAsia="pl-PL"/>
        </w:rPr>
        <w:t>„1. Wprowadzanie gazów i pyłów do powietrza - oraz dopuszczalne wielkości emisji zanieczyszczeń do powietrza</w:t>
      </w:r>
      <w:r w:rsidR="001D12E8" w:rsidRPr="00DD3148">
        <w:rPr>
          <w:b/>
          <w:szCs w:val="24"/>
          <w:lang w:eastAsia="pl-PL"/>
        </w:rPr>
        <w:t>:</w:t>
      </w:r>
    </w:p>
    <w:p w:rsidR="004E72CE" w:rsidRDefault="004E72CE" w:rsidP="001D12E8">
      <w:pPr>
        <w:tabs>
          <w:tab w:val="left" w:pos="0"/>
          <w:tab w:val="left" w:pos="284"/>
        </w:tabs>
        <w:suppressAutoHyphens w:val="0"/>
        <w:autoSpaceDN/>
        <w:spacing w:line="276" w:lineRule="auto"/>
        <w:ind w:right="0"/>
        <w:contextualSpacing/>
        <w:textAlignment w:val="auto"/>
        <w:rPr>
          <w:b/>
          <w:lang w:eastAsia="pl-PL"/>
        </w:rPr>
      </w:pPr>
    </w:p>
    <w:p w:rsidR="001D12E8" w:rsidRPr="00D73A36" w:rsidRDefault="001D12E8" w:rsidP="001D12E8">
      <w:pPr>
        <w:tabs>
          <w:tab w:val="left" w:pos="0"/>
          <w:tab w:val="left" w:pos="284"/>
        </w:tabs>
        <w:suppressAutoHyphens w:val="0"/>
        <w:autoSpaceDN/>
        <w:spacing w:line="276" w:lineRule="auto"/>
        <w:ind w:right="0"/>
        <w:contextualSpacing/>
        <w:textAlignment w:val="auto"/>
        <w:rPr>
          <w:b/>
          <w:lang w:eastAsia="pl-PL"/>
        </w:rPr>
      </w:pPr>
      <w:r w:rsidRPr="00D73A36">
        <w:rPr>
          <w:b/>
          <w:lang w:eastAsia="pl-PL"/>
        </w:rPr>
        <w:lastRenderedPageBreak/>
        <w:t>1</w:t>
      </w:r>
      <w:r>
        <w:rPr>
          <w:b/>
          <w:lang w:eastAsia="pl-PL"/>
        </w:rPr>
        <w:t>.</w:t>
      </w:r>
      <w:r w:rsidR="008170D6">
        <w:rPr>
          <w:b/>
          <w:lang w:eastAsia="pl-PL"/>
        </w:rPr>
        <w:t>1</w:t>
      </w:r>
      <w:r w:rsidRPr="00D73A36">
        <w:rPr>
          <w:b/>
          <w:lang w:eastAsia="pl-PL"/>
        </w:rPr>
        <w:t xml:space="preserve"> Wprowadzanie gazów i pyłów do powietrza </w:t>
      </w:r>
    </w:p>
    <w:p w:rsidR="001D12E8" w:rsidRPr="001845A2" w:rsidRDefault="001D12E8" w:rsidP="001845A2">
      <w:pPr>
        <w:suppressAutoHyphens w:val="0"/>
        <w:autoSpaceDE w:val="0"/>
        <w:adjustRightInd w:val="0"/>
        <w:spacing w:line="276" w:lineRule="auto"/>
        <w:ind w:left="23" w:right="0" w:firstLine="261"/>
        <w:contextualSpacing/>
        <w:textAlignment w:val="auto"/>
      </w:pPr>
      <w:r w:rsidRPr="001845A2">
        <w:t xml:space="preserve">Na terenie </w:t>
      </w:r>
      <w:r w:rsidR="001845A2" w:rsidRPr="001845A2">
        <w:rPr>
          <w:szCs w:val="24"/>
        </w:rPr>
        <w:t>FANSULD Sp. z o.o.</w:t>
      </w:r>
      <w:r w:rsidRPr="001845A2">
        <w:t xml:space="preserve"> w Końskich głównym źródłem emisji zanieczyszczeń do powietrza są procesy technologic</w:t>
      </w:r>
      <w:r w:rsidR="001845A2" w:rsidRPr="001845A2">
        <w:t>zne związane z wytopem żeliwa w </w:t>
      </w:r>
      <w:r w:rsidR="001845A2" w:rsidRPr="001845A2">
        <w:rPr>
          <w:szCs w:val="24"/>
        </w:rPr>
        <w:t>dwutyglowym piecu indukcyjnym</w:t>
      </w:r>
      <w:r w:rsidRPr="001845A2">
        <w:t xml:space="preserve">.  </w:t>
      </w:r>
    </w:p>
    <w:p w:rsidR="001D12E8" w:rsidRPr="001845A2" w:rsidRDefault="001D12E8" w:rsidP="001845A2">
      <w:pPr>
        <w:suppressAutoHyphens w:val="0"/>
        <w:autoSpaceDE w:val="0"/>
        <w:adjustRightInd w:val="0"/>
        <w:spacing w:line="276" w:lineRule="auto"/>
        <w:ind w:left="23" w:right="0" w:firstLine="261"/>
        <w:contextualSpacing/>
        <w:textAlignment w:val="auto"/>
      </w:pPr>
      <w:r w:rsidRPr="001845A2">
        <w:t xml:space="preserve">Źródłami zorganizowanej emisji zanieczyszczeń do powietrza na terenie </w:t>
      </w:r>
      <w:r w:rsidR="001845A2" w:rsidRPr="001845A2">
        <w:rPr>
          <w:szCs w:val="24"/>
        </w:rPr>
        <w:t>FANSULD Sp. z o.o.</w:t>
      </w:r>
      <w:r w:rsidRPr="001845A2">
        <w:t xml:space="preserve"> w Końskich są:</w:t>
      </w:r>
    </w:p>
    <w:p w:rsidR="001D12E8" w:rsidRPr="00910670" w:rsidRDefault="001D12E8" w:rsidP="001D12E8">
      <w:pPr>
        <w:suppressAutoHyphens w:val="0"/>
        <w:autoSpaceDE w:val="0"/>
        <w:adjustRightInd w:val="0"/>
        <w:spacing w:line="276" w:lineRule="auto"/>
        <w:ind w:left="23" w:right="0" w:hanging="23"/>
        <w:contextualSpacing/>
        <w:textAlignment w:val="auto"/>
      </w:pPr>
      <w:r w:rsidRPr="001845A2">
        <w:rPr>
          <w:b/>
        </w:rPr>
        <w:t xml:space="preserve">- </w:t>
      </w:r>
      <w:r w:rsidRPr="00910670">
        <w:rPr>
          <w:b/>
        </w:rPr>
        <w:t>procesy wytopu żeliwa</w:t>
      </w:r>
      <w:r w:rsidR="001845A2" w:rsidRPr="00910670">
        <w:rPr>
          <w:b/>
        </w:rPr>
        <w:t xml:space="preserve"> </w:t>
      </w:r>
      <w:r w:rsidR="001845A2" w:rsidRPr="00910670">
        <w:t xml:space="preserve">w </w:t>
      </w:r>
      <w:r w:rsidR="001845A2" w:rsidRPr="00910670">
        <w:rPr>
          <w:szCs w:val="24"/>
        </w:rPr>
        <w:t>dwutyglowym piecu indukcyjnym</w:t>
      </w:r>
      <w:r w:rsidRPr="00910670">
        <w:t xml:space="preserve"> </w:t>
      </w:r>
      <w:r w:rsidR="001845A2" w:rsidRPr="00910670">
        <w:rPr>
          <w:szCs w:val="24"/>
        </w:rPr>
        <w:t>średniej częstotliwości o nominalnej mocy – ok. 6 600 kW oraz efektywnej pojemności jednego tygla ok. 8 Mg ciekłego metalu.</w:t>
      </w:r>
      <w:r w:rsidR="001845A2" w:rsidRPr="00910670">
        <w:t xml:space="preserve"> </w:t>
      </w:r>
      <w:r w:rsidRPr="00910670">
        <w:t xml:space="preserve">Zanieczyszczenia gazowo-pyłowe powstające podczas pracy pieca są ujmowane, a następnie kierowane do dwustopniowego układu odpylania </w:t>
      </w:r>
      <w:r w:rsidR="00910670" w:rsidRPr="00910670">
        <w:t>o wydajno</w:t>
      </w:r>
      <w:r w:rsidR="004E72CE">
        <w:t>ści ok. 80 </w:t>
      </w:r>
      <w:r w:rsidR="00910670" w:rsidRPr="00910670">
        <w:t>000 m</w:t>
      </w:r>
      <w:r w:rsidR="00910670" w:rsidRPr="00910670">
        <w:rPr>
          <w:vertAlign w:val="superscript"/>
        </w:rPr>
        <w:t>3</w:t>
      </w:r>
      <w:r w:rsidR="00910670" w:rsidRPr="00910670">
        <w:t xml:space="preserve">/h, </w:t>
      </w:r>
      <w:r w:rsidRPr="00910670">
        <w:t>składającego się z:</w:t>
      </w:r>
    </w:p>
    <w:p w:rsidR="001D12E8" w:rsidRPr="00C16965" w:rsidRDefault="00C85B2F" w:rsidP="00910670">
      <w:pPr>
        <w:numPr>
          <w:ilvl w:val="0"/>
          <w:numId w:val="36"/>
        </w:numPr>
        <w:tabs>
          <w:tab w:val="left" w:pos="993"/>
          <w:tab w:val="left" w:pos="1276"/>
        </w:tabs>
        <w:suppressAutoHyphens w:val="0"/>
        <w:autoSpaceDE w:val="0"/>
        <w:adjustRightInd w:val="0"/>
        <w:spacing w:line="276" w:lineRule="auto"/>
        <w:ind w:left="426" w:right="0" w:hanging="426"/>
        <w:contextualSpacing/>
        <w:textAlignment w:val="auto"/>
        <w:rPr>
          <w:szCs w:val="24"/>
        </w:rPr>
      </w:pPr>
      <w:r>
        <w:rPr>
          <w:szCs w:val="24"/>
        </w:rPr>
        <w:t>o</w:t>
      </w:r>
      <w:r w:rsidR="00910670" w:rsidRPr="00C16965">
        <w:rPr>
          <w:szCs w:val="24"/>
        </w:rPr>
        <w:t>dpylacz</w:t>
      </w:r>
      <w:r>
        <w:rPr>
          <w:szCs w:val="24"/>
        </w:rPr>
        <w:t>a</w:t>
      </w:r>
      <w:r w:rsidR="00910670" w:rsidRPr="00C16965">
        <w:rPr>
          <w:szCs w:val="24"/>
        </w:rPr>
        <w:t xml:space="preserve"> wstępn</w:t>
      </w:r>
      <w:r>
        <w:rPr>
          <w:szCs w:val="24"/>
        </w:rPr>
        <w:t>ego</w:t>
      </w:r>
      <w:r w:rsidR="00910670" w:rsidRPr="00C16965">
        <w:rPr>
          <w:szCs w:val="24"/>
        </w:rPr>
        <w:t xml:space="preserve"> typu OKZ </w:t>
      </w:r>
      <w:r w:rsidR="001D12E8" w:rsidRPr="00C16965">
        <w:rPr>
          <w:szCs w:val="24"/>
        </w:rPr>
        <w:t>(I stopień odpylania),</w:t>
      </w:r>
    </w:p>
    <w:p w:rsidR="001D12E8" w:rsidRPr="00C16965" w:rsidRDefault="00910670" w:rsidP="00910670">
      <w:pPr>
        <w:numPr>
          <w:ilvl w:val="0"/>
          <w:numId w:val="36"/>
        </w:numPr>
        <w:tabs>
          <w:tab w:val="left" w:pos="993"/>
        </w:tabs>
        <w:suppressAutoHyphens w:val="0"/>
        <w:autoSpaceDE w:val="0"/>
        <w:adjustRightInd w:val="0"/>
        <w:spacing w:line="276" w:lineRule="auto"/>
        <w:ind w:left="426" w:right="0" w:hanging="426"/>
        <w:contextualSpacing/>
        <w:textAlignment w:val="auto"/>
        <w:rPr>
          <w:szCs w:val="24"/>
        </w:rPr>
      </w:pPr>
      <w:r w:rsidRPr="00C16965">
        <w:rPr>
          <w:szCs w:val="24"/>
        </w:rPr>
        <w:t>filtra tkaninowego</w:t>
      </w:r>
      <w:r w:rsidR="001D12E8" w:rsidRPr="00C16965">
        <w:rPr>
          <w:szCs w:val="24"/>
        </w:rPr>
        <w:t xml:space="preserve">, gwarantującego stężenia na wylocie do </w:t>
      </w:r>
      <w:r w:rsidRPr="00C16965">
        <w:rPr>
          <w:szCs w:val="24"/>
        </w:rPr>
        <w:t>1</w:t>
      </w:r>
      <w:r w:rsidR="001D12E8" w:rsidRPr="00C16965">
        <w:rPr>
          <w:szCs w:val="24"/>
        </w:rPr>
        <w:t>0 mg/m</w:t>
      </w:r>
      <w:r w:rsidR="001D12E8" w:rsidRPr="00C16965">
        <w:rPr>
          <w:szCs w:val="24"/>
          <w:vertAlign w:val="superscript"/>
        </w:rPr>
        <w:t>3</w:t>
      </w:r>
      <w:r w:rsidR="001D12E8" w:rsidRPr="00C16965">
        <w:rPr>
          <w:szCs w:val="24"/>
        </w:rPr>
        <w:t xml:space="preserve"> (II stopień odpylania).</w:t>
      </w:r>
    </w:p>
    <w:p w:rsidR="001D12E8" w:rsidRPr="00C16965" w:rsidRDefault="001D12E8" w:rsidP="00910670">
      <w:pPr>
        <w:suppressAutoHyphens w:val="0"/>
        <w:autoSpaceDE w:val="0"/>
        <w:adjustRightInd w:val="0"/>
        <w:spacing w:line="276" w:lineRule="auto"/>
        <w:ind w:left="23" w:right="0" w:hanging="23"/>
        <w:contextualSpacing/>
        <w:textAlignment w:val="auto"/>
      </w:pPr>
      <w:r w:rsidRPr="00C16965">
        <w:t>Po odpyleniu zanieczyszczenia kierowane są do powietrza</w:t>
      </w:r>
      <w:r w:rsidR="00910670" w:rsidRPr="00C16965">
        <w:t xml:space="preserve"> emitorem E</w:t>
      </w:r>
      <w:r w:rsidR="00FB225D">
        <w:t>-</w:t>
      </w:r>
      <w:r w:rsidR="00910670" w:rsidRPr="00C16965">
        <w:t>1 o wysokości 20 m i </w:t>
      </w:r>
      <w:r w:rsidRPr="00C16965">
        <w:t xml:space="preserve">średnicy wylotu </w:t>
      </w:r>
      <w:r w:rsidR="00910670" w:rsidRPr="00C16965">
        <w:t>1</w:t>
      </w:r>
      <w:r w:rsidRPr="00C16965">
        <w:t>,</w:t>
      </w:r>
      <w:r w:rsidR="00910670" w:rsidRPr="00C16965">
        <w:t>5</w:t>
      </w:r>
      <w:r w:rsidRPr="00C16965">
        <w:t xml:space="preserve"> m.</w:t>
      </w:r>
    </w:p>
    <w:p w:rsidR="001D12E8" w:rsidRPr="00C16965" w:rsidRDefault="001D12E8" w:rsidP="001D12E8">
      <w:pPr>
        <w:suppressAutoHyphens w:val="0"/>
        <w:autoSpaceDE w:val="0"/>
        <w:adjustRightInd w:val="0"/>
        <w:spacing w:line="276" w:lineRule="auto"/>
        <w:ind w:left="23" w:right="0" w:hanging="23"/>
        <w:contextualSpacing/>
        <w:textAlignment w:val="auto"/>
        <w:rPr>
          <w:lang w:eastAsia="pl-PL"/>
        </w:rPr>
      </w:pPr>
      <w:r w:rsidRPr="00C16965">
        <w:t xml:space="preserve">- </w:t>
      </w:r>
      <w:r w:rsidRPr="00C16965">
        <w:rPr>
          <w:b/>
        </w:rPr>
        <w:t>procesy przerobu mas, formowania i zalewania odlewów</w:t>
      </w:r>
      <w:r w:rsidRPr="00C16965">
        <w:rPr>
          <w:sz w:val="19"/>
          <w:szCs w:val="19"/>
          <w:lang w:eastAsia="pl-PL"/>
        </w:rPr>
        <w:t xml:space="preserve"> </w:t>
      </w:r>
      <w:r w:rsidRPr="00C16965">
        <w:rPr>
          <w:lang w:eastAsia="pl-PL"/>
        </w:rPr>
        <w:t>prowadzone na linii technologicznej, której dwoma głównymi elementami są</w:t>
      </w:r>
      <w:r w:rsidR="00FB225D">
        <w:rPr>
          <w:lang w:eastAsia="pl-PL"/>
        </w:rPr>
        <w:t>:</w:t>
      </w:r>
      <w:r w:rsidRPr="00C16965">
        <w:rPr>
          <w:lang w:eastAsia="pl-PL"/>
        </w:rPr>
        <w:t xml:space="preserve"> Stacja Przerobu Mas (mieszarka, chłodziarka, przesypy przenośników, wagi pomiarowe składników) i Automatyczna Linia Formierska FBO. Zanieczyszczone gazy powstające na linii są odciągane i kierowane na układ odpylania oparty na filtrze tkaninowym typu</w:t>
      </w:r>
      <w:r w:rsidR="00C16965">
        <w:rPr>
          <w:lang w:eastAsia="pl-PL"/>
        </w:rPr>
        <w:t xml:space="preserve"> FS firmy </w:t>
      </w:r>
      <w:proofErr w:type="spellStart"/>
      <w:r w:rsidR="00C16965">
        <w:rPr>
          <w:lang w:eastAsia="pl-PL"/>
        </w:rPr>
        <w:t>Dantherm</w:t>
      </w:r>
      <w:proofErr w:type="spellEnd"/>
      <w:r w:rsidR="00C16965">
        <w:rPr>
          <w:lang w:eastAsia="pl-PL"/>
        </w:rPr>
        <w:t xml:space="preserve"> </w:t>
      </w:r>
      <w:proofErr w:type="spellStart"/>
      <w:r w:rsidR="00C16965">
        <w:rPr>
          <w:lang w:eastAsia="pl-PL"/>
        </w:rPr>
        <w:t>Filtration</w:t>
      </w:r>
      <w:proofErr w:type="spellEnd"/>
      <w:r w:rsidR="00C16965">
        <w:rPr>
          <w:lang w:eastAsia="pl-PL"/>
        </w:rPr>
        <w:t xml:space="preserve"> z </w:t>
      </w:r>
      <w:r w:rsidRPr="00C16965">
        <w:rPr>
          <w:lang w:eastAsia="pl-PL"/>
        </w:rPr>
        <w:t>kompletnym systemem regeneracji tkaniny filtracyjnej, skuteczność odpylania na poziomie poniżej 20 mg/m</w:t>
      </w:r>
      <w:r w:rsidRPr="00C16965">
        <w:rPr>
          <w:vertAlign w:val="superscript"/>
          <w:lang w:eastAsia="pl-PL"/>
        </w:rPr>
        <w:t>3</w:t>
      </w:r>
      <w:r w:rsidRPr="00C16965">
        <w:rPr>
          <w:lang w:eastAsia="pl-PL"/>
        </w:rPr>
        <w:t>, skąd następnie kierowane do powietrza</w:t>
      </w:r>
      <w:r w:rsidR="00C16965">
        <w:rPr>
          <w:lang w:eastAsia="pl-PL"/>
        </w:rPr>
        <w:t xml:space="preserve"> emitorem E</w:t>
      </w:r>
      <w:r w:rsidR="00FB225D">
        <w:rPr>
          <w:lang w:eastAsia="pl-PL"/>
        </w:rPr>
        <w:t>-</w:t>
      </w:r>
      <w:r w:rsidR="00C16965">
        <w:rPr>
          <w:lang w:eastAsia="pl-PL"/>
        </w:rPr>
        <w:t>2 o wysokości 20 m i </w:t>
      </w:r>
      <w:r w:rsidRPr="00C16965">
        <w:rPr>
          <w:lang w:eastAsia="pl-PL"/>
        </w:rPr>
        <w:t xml:space="preserve">średnicy wylotu 1,25 m. </w:t>
      </w:r>
    </w:p>
    <w:p w:rsidR="001D12E8" w:rsidRPr="00C600FD" w:rsidRDefault="001D12E8" w:rsidP="001D12E8">
      <w:pPr>
        <w:suppressAutoHyphens w:val="0"/>
        <w:autoSpaceDE w:val="0"/>
        <w:adjustRightInd w:val="0"/>
        <w:spacing w:line="276" w:lineRule="auto"/>
        <w:ind w:right="0"/>
        <w:textAlignment w:val="auto"/>
      </w:pPr>
      <w:r w:rsidRPr="00C600FD">
        <w:rPr>
          <w:b/>
          <w:lang w:eastAsia="pl-PL"/>
        </w:rPr>
        <w:t xml:space="preserve">- procesy przygotowania rdzeni </w:t>
      </w:r>
      <w:r w:rsidRPr="00FB225D">
        <w:rPr>
          <w:lang w:eastAsia="pl-PL"/>
        </w:rPr>
        <w:t>prowadzone</w:t>
      </w:r>
      <w:r w:rsidRPr="00C600FD">
        <w:rPr>
          <w:b/>
          <w:lang w:eastAsia="pl-PL"/>
        </w:rPr>
        <w:t xml:space="preserve"> </w:t>
      </w:r>
      <w:r w:rsidRPr="00C600FD">
        <w:rPr>
          <w:lang w:eastAsia="pl-PL"/>
        </w:rPr>
        <w:t>w rdzeniarni (dla linii automatycznego formowania FBO-V) wyposażonej w dwie strzelarki SCB20, stacji przygotowania masy rdzeniowej z mieszarką MER 100, wraz  z urządzeniami towarzyszącymi, płuczkę wieżową do oczyszczania gazów z resztek amin wykorzystanych jako katalizator w procesie utwardzania rdzeni, a także instalacje i systemy magazynowania i transportu piasku do produkcji rdzeni.</w:t>
      </w:r>
      <w:r w:rsidRPr="00C600FD">
        <w:rPr>
          <w:b/>
          <w:lang w:eastAsia="pl-PL"/>
        </w:rPr>
        <w:t xml:space="preserve"> </w:t>
      </w:r>
      <w:r w:rsidRPr="00C600FD">
        <w:rPr>
          <w:lang w:eastAsia="pl-PL"/>
        </w:rPr>
        <w:t>Procesy technologiczne w rdzeniarni prowadzone są w technologii zimnej rdzennicy (</w:t>
      </w:r>
      <w:proofErr w:type="spellStart"/>
      <w:r w:rsidRPr="00C600FD">
        <w:rPr>
          <w:lang w:eastAsia="pl-PL"/>
        </w:rPr>
        <w:t>cold-box</w:t>
      </w:r>
      <w:proofErr w:type="spellEnd"/>
      <w:r w:rsidRPr="00C600FD">
        <w:rPr>
          <w:lang w:eastAsia="pl-PL"/>
        </w:rPr>
        <w:t xml:space="preserve">) w procesie z żywicą fenolową (fenolowy proces </w:t>
      </w:r>
      <w:proofErr w:type="spellStart"/>
      <w:r w:rsidRPr="00C600FD">
        <w:rPr>
          <w:lang w:eastAsia="pl-PL"/>
        </w:rPr>
        <w:t>Ashland</w:t>
      </w:r>
      <w:proofErr w:type="spellEnd"/>
      <w:r w:rsidRPr="00C600FD">
        <w:rPr>
          <w:lang w:eastAsia="pl-PL"/>
        </w:rPr>
        <w:t>) utwardzaną aminami w postaci gazowej.</w:t>
      </w:r>
      <w:r w:rsidRPr="00C600FD">
        <w:t xml:space="preserve"> </w:t>
      </w:r>
      <w:r w:rsidRPr="00C600FD">
        <w:rPr>
          <w:lang w:eastAsia="pl-PL"/>
        </w:rPr>
        <w:t>System redukcji zapewnia dotrzymanie stężeń amin na wylocie na poziomie do 5 mg/m</w:t>
      </w:r>
      <w:r w:rsidRPr="00C600FD">
        <w:rPr>
          <w:vertAlign w:val="superscript"/>
          <w:lang w:eastAsia="pl-PL"/>
        </w:rPr>
        <w:t>3</w:t>
      </w:r>
      <w:r w:rsidRPr="00C600FD">
        <w:rPr>
          <w:lang w:eastAsia="pl-PL"/>
        </w:rPr>
        <w:t>. Zanieczyszczenia gazowe z rdzeniarni po oczyszczeniu są odprowadzane do powietrza emitorem E</w:t>
      </w:r>
      <w:r w:rsidR="00FB225D">
        <w:rPr>
          <w:lang w:eastAsia="pl-PL"/>
        </w:rPr>
        <w:t>-</w:t>
      </w:r>
      <w:r w:rsidRPr="00C600FD">
        <w:rPr>
          <w:lang w:eastAsia="pl-PL"/>
        </w:rPr>
        <w:t xml:space="preserve">3 o wysokości 12 m i </w:t>
      </w:r>
      <w:r w:rsidRPr="00C600FD">
        <w:rPr>
          <w:szCs w:val="24"/>
          <w:lang w:eastAsia="pl-PL"/>
        </w:rPr>
        <w:t>średnicy 0,4 m.</w:t>
      </w:r>
      <w:r w:rsidR="00C600FD" w:rsidRPr="00C600FD">
        <w:rPr>
          <w:szCs w:val="24"/>
          <w:lang w:eastAsia="pl-PL"/>
        </w:rPr>
        <w:t xml:space="preserve"> </w:t>
      </w:r>
      <w:r w:rsidR="00C600FD" w:rsidRPr="00C600FD">
        <w:rPr>
          <w:szCs w:val="24"/>
        </w:rPr>
        <w:t>Przepływ gazów w emitorze wymusza wentylator wyciągowy o wydajności 5 000 m</w:t>
      </w:r>
      <w:r w:rsidR="00C600FD" w:rsidRPr="00C600FD">
        <w:rPr>
          <w:szCs w:val="24"/>
          <w:vertAlign w:val="superscript"/>
        </w:rPr>
        <w:t>3</w:t>
      </w:r>
      <w:r w:rsidR="00C600FD" w:rsidRPr="00C600FD">
        <w:rPr>
          <w:szCs w:val="24"/>
        </w:rPr>
        <w:t>/h. Do płuczki wieżowej jako reagent w przeciwprądzie do przepływającego gazu podawany jest wodny roztwór kwasu ortofosforowego (stężenie 2÷3%). System redukcji zapewnia dotrzymanie stężeń amin na wylocie na poziomie do 5 mg/m</w:t>
      </w:r>
      <w:r w:rsidR="00C600FD" w:rsidRPr="00C600FD">
        <w:rPr>
          <w:szCs w:val="24"/>
          <w:vertAlign w:val="superscript"/>
        </w:rPr>
        <w:t>3</w:t>
      </w:r>
      <w:r w:rsidR="00C600FD" w:rsidRPr="00C600FD">
        <w:rPr>
          <w:szCs w:val="24"/>
        </w:rPr>
        <w:t>.</w:t>
      </w:r>
    </w:p>
    <w:p w:rsidR="001D12E8" w:rsidRPr="00FB225D" w:rsidRDefault="00C600FD" w:rsidP="00C600FD">
      <w:pPr>
        <w:suppressAutoHyphens w:val="0"/>
        <w:autoSpaceDE w:val="0"/>
        <w:adjustRightInd w:val="0"/>
        <w:spacing w:line="276" w:lineRule="auto"/>
        <w:ind w:left="23" w:right="0" w:hanging="23"/>
        <w:contextualSpacing/>
        <w:textAlignment w:val="auto"/>
        <w:rPr>
          <w:b/>
        </w:rPr>
      </w:pPr>
      <w:r w:rsidRPr="00FB225D">
        <w:rPr>
          <w:b/>
        </w:rPr>
        <w:t xml:space="preserve">- </w:t>
      </w:r>
      <w:r w:rsidR="00FB225D" w:rsidRPr="00FB225D">
        <w:rPr>
          <w:b/>
        </w:rPr>
        <w:t>proces</w:t>
      </w:r>
      <w:r w:rsidR="00FB225D">
        <w:rPr>
          <w:b/>
        </w:rPr>
        <w:t>y</w:t>
      </w:r>
      <w:r w:rsidR="00FB225D" w:rsidRPr="00FB225D">
        <w:rPr>
          <w:b/>
        </w:rPr>
        <w:t xml:space="preserve"> przerobu mas, automatycznego formowania oraz zalewnia</w:t>
      </w:r>
      <w:r w:rsidR="00FB225D">
        <w:rPr>
          <w:b/>
        </w:rPr>
        <w:t xml:space="preserve"> </w:t>
      </w:r>
      <w:r w:rsidR="00FB225D" w:rsidRPr="00FB225D">
        <w:rPr>
          <w:lang w:eastAsia="pl-PL"/>
        </w:rPr>
        <w:t>prowadzone</w:t>
      </w:r>
      <w:r w:rsidR="00FB225D" w:rsidRPr="00C16965">
        <w:rPr>
          <w:lang w:eastAsia="pl-PL"/>
        </w:rPr>
        <w:t xml:space="preserve"> na linii technologicznej, której dwoma głównymi elementami są</w:t>
      </w:r>
      <w:r w:rsidR="00FB225D">
        <w:rPr>
          <w:lang w:eastAsia="pl-PL"/>
        </w:rPr>
        <w:t xml:space="preserve">: </w:t>
      </w:r>
      <w:r w:rsidR="00FB225D" w:rsidRPr="00FB225D">
        <w:rPr>
          <w:lang w:eastAsia="pl-PL"/>
        </w:rPr>
        <w:t>Stacj</w:t>
      </w:r>
      <w:r w:rsidR="00FB225D">
        <w:rPr>
          <w:lang w:eastAsia="pl-PL"/>
        </w:rPr>
        <w:t>a</w:t>
      </w:r>
      <w:r w:rsidR="00FB225D" w:rsidRPr="00FB225D">
        <w:rPr>
          <w:lang w:eastAsia="pl-PL"/>
        </w:rPr>
        <w:t xml:space="preserve"> Przerobu Mas (mieszarka, chłodziarka, przesypy przenośników, wagi pomiarowe składników) i Automatyczn</w:t>
      </w:r>
      <w:r w:rsidR="00FB225D">
        <w:rPr>
          <w:lang w:eastAsia="pl-PL"/>
        </w:rPr>
        <w:t>a</w:t>
      </w:r>
      <w:r w:rsidR="00FB225D" w:rsidRPr="00FB225D">
        <w:rPr>
          <w:lang w:eastAsia="pl-PL"/>
        </w:rPr>
        <w:t xml:space="preserve"> Linia Formierska</w:t>
      </w:r>
      <w:r w:rsidR="00FB225D">
        <w:rPr>
          <w:lang w:eastAsia="pl-PL"/>
        </w:rPr>
        <w:t xml:space="preserve">. </w:t>
      </w:r>
      <w:r w:rsidR="008D0583" w:rsidRPr="008D0583">
        <w:rPr>
          <w:lang w:eastAsia="pl-PL"/>
        </w:rPr>
        <w:t xml:space="preserve">Zanieczyszczone gazy powstające na linii odciągane są i kierowane na układ </w:t>
      </w:r>
      <w:r w:rsidR="008D0583" w:rsidRPr="008D0583">
        <w:rPr>
          <w:lang w:eastAsia="pl-PL"/>
        </w:rPr>
        <w:lastRenderedPageBreak/>
        <w:t xml:space="preserve">odpylania oparty na filtrze tkaninowym typu FS firmy </w:t>
      </w:r>
      <w:proofErr w:type="spellStart"/>
      <w:r w:rsidR="008D0583" w:rsidRPr="008D0583">
        <w:rPr>
          <w:lang w:eastAsia="pl-PL"/>
        </w:rPr>
        <w:t>Dantherm</w:t>
      </w:r>
      <w:proofErr w:type="spellEnd"/>
      <w:r w:rsidR="008D0583" w:rsidRPr="008D0583">
        <w:rPr>
          <w:lang w:eastAsia="pl-PL"/>
        </w:rPr>
        <w:t xml:space="preserve"> </w:t>
      </w:r>
      <w:proofErr w:type="spellStart"/>
      <w:r w:rsidR="008D0583" w:rsidRPr="008D0583">
        <w:rPr>
          <w:lang w:eastAsia="pl-PL"/>
        </w:rPr>
        <w:t>Filtration</w:t>
      </w:r>
      <w:proofErr w:type="spellEnd"/>
      <w:r w:rsidR="008D0583" w:rsidRPr="008D0583">
        <w:rPr>
          <w:lang w:eastAsia="pl-PL"/>
        </w:rPr>
        <w:t xml:space="preserve"> z kompletnym systemem regeneracji tkaniny filtracyjnej, skuteczność odpylania do poziomu za filtrem poniżej 20 mg/m</w:t>
      </w:r>
      <w:r w:rsidR="008D0583" w:rsidRPr="008D0583">
        <w:rPr>
          <w:vertAlign w:val="superscript"/>
          <w:lang w:eastAsia="pl-PL"/>
        </w:rPr>
        <w:t>3</w:t>
      </w:r>
      <w:r w:rsidR="00FB225D" w:rsidRPr="00C16965">
        <w:rPr>
          <w:lang w:eastAsia="pl-PL"/>
        </w:rPr>
        <w:t>, skąd następnie kierowane do powietrza</w:t>
      </w:r>
      <w:r w:rsidR="00FB225D">
        <w:rPr>
          <w:lang w:eastAsia="pl-PL"/>
        </w:rPr>
        <w:t xml:space="preserve"> emitorem E-4 o wysokości 20 m i </w:t>
      </w:r>
      <w:r w:rsidR="00FB225D" w:rsidRPr="00C16965">
        <w:rPr>
          <w:lang w:eastAsia="pl-PL"/>
        </w:rPr>
        <w:t>średnicy wylotu 1,25 m.</w:t>
      </w:r>
    </w:p>
    <w:p w:rsidR="00C600FD" w:rsidRDefault="00552AB5" w:rsidP="00B5573D">
      <w:pPr>
        <w:suppressAutoHyphens w:val="0"/>
        <w:autoSpaceDE w:val="0"/>
        <w:adjustRightInd w:val="0"/>
        <w:spacing w:line="276" w:lineRule="auto"/>
        <w:ind w:left="23" w:right="0" w:hanging="23"/>
        <w:contextualSpacing/>
        <w:textAlignment w:val="auto"/>
        <w:rPr>
          <w:sz w:val="20"/>
          <w:szCs w:val="20"/>
        </w:rPr>
      </w:pPr>
      <w:r>
        <w:rPr>
          <w:b/>
        </w:rPr>
        <w:t xml:space="preserve">- </w:t>
      </w:r>
      <w:r w:rsidR="00B5573D" w:rsidRPr="00B5573D">
        <w:rPr>
          <w:b/>
        </w:rPr>
        <w:t>proces</w:t>
      </w:r>
      <w:r w:rsidR="00B5573D">
        <w:rPr>
          <w:b/>
        </w:rPr>
        <w:t>y</w:t>
      </w:r>
      <w:r w:rsidR="00B5573D" w:rsidRPr="00B5573D">
        <w:rPr>
          <w:b/>
        </w:rPr>
        <w:t xml:space="preserve"> oczyszczania odlewów</w:t>
      </w:r>
      <w:r w:rsidR="00B5573D">
        <w:rPr>
          <w:b/>
        </w:rPr>
        <w:t xml:space="preserve"> </w:t>
      </w:r>
      <w:r w:rsidR="00B5573D" w:rsidRPr="00B5573D">
        <w:t xml:space="preserve">prowadzone </w:t>
      </w:r>
      <w:r w:rsidR="00B5573D">
        <w:t xml:space="preserve">z wykorzystaniem stanowisk szlifierskich oraz dwóch śrutowni. Zapylone powietrze z procesów oczyszczania odlewów </w:t>
      </w:r>
      <w:r w:rsidR="00701E46">
        <w:t xml:space="preserve">jest ujmowane i kierowane do </w:t>
      </w:r>
      <w:r w:rsidR="00701E46" w:rsidRPr="00701E46">
        <w:rPr>
          <w:szCs w:val="24"/>
        </w:rPr>
        <w:t>wysokosprawnego filtra workowego gwarantującego stężenie pyłu na wylocie na poziomie do 4 mg/m</w:t>
      </w:r>
      <w:r w:rsidR="00701E46" w:rsidRPr="00701E46">
        <w:rPr>
          <w:szCs w:val="24"/>
          <w:vertAlign w:val="superscript"/>
        </w:rPr>
        <w:t>3</w:t>
      </w:r>
      <w:r w:rsidR="00701E46" w:rsidRPr="00701E46">
        <w:rPr>
          <w:szCs w:val="24"/>
        </w:rPr>
        <w:t xml:space="preserve">, a następnie za pośrednictwem emitora E-5 </w:t>
      </w:r>
      <w:r w:rsidR="00701E46">
        <w:rPr>
          <w:szCs w:val="24"/>
        </w:rPr>
        <w:t>o wysokości 12 m i </w:t>
      </w:r>
      <w:r w:rsidR="00B5573D" w:rsidRPr="00701E46">
        <w:rPr>
          <w:szCs w:val="24"/>
        </w:rPr>
        <w:t xml:space="preserve">średnicy </w:t>
      </w:r>
      <w:r w:rsidR="00701E46" w:rsidRPr="00701E46">
        <w:rPr>
          <w:szCs w:val="24"/>
        </w:rPr>
        <w:t xml:space="preserve">wylotu </w:t>
      </w:r>
      <w:r w:rsidR="00B5573D" w:rsidRPr="00701E46">
        <w:rPr>
          <w:szCs w:val="24"/>
        </w:rPr>
        <w:t>0,4 m</w:t>
      </w:r>
      <w:r w:rsidR="00701E46" w:rsidRPr="00701E46">
        <w:rPr>
          <w:szCs w:val="24"/>
        </w:rPr>
        <w:t xml:space="preserve"> wprowadzane do atmosfery</w:t>
      </w:r>
      <w:r w:rsidR="00B5573D" w:rsidRPr="00701E46">
        <w:rPr>
          <w:szCs w:val="24"/>
        </w:rPr>
        <w:t>.</w:t>
      </w:r>
      <w:r w:rsidR="00B5573D">
        <w:rPr>
          <w:sz w:val="20"/>
          <w:szCs w:val="20"/>
        </w:rPr>
        <w:t xml:space="preserve"> </w:t>
      </w:r>
    </w:p>
    <w:p w:rsidR="00507DCF" w:rsidRPr="0017246A" w:rsidRDefault="00507DCF" w:rsidP="00507DCF">
      <w:pPr>
        <w:autoSpaceDE w:val="0"/>
        <w:adjustRightInd w:val="0"/>
        <w:spacing w:after="11" w:line="276" w:lineRule="auto"/>
        <w:ind w:right="0"/>
        <w:rPr>
          <w:szCs w:val="24"/>
        </w:rPr>
      </w:pPr>
      <w:r w:rsidRPr="0017246A">
        <w:t xml:space="preserve">- </w:t>
      </w:r>
      <w:r w:rsidRPr="0017246A">
        <w:rPr>
          <w:b/>
        </w:rPr>
        <w:t>procesy malowania proszkowego odlewów</w:t>
      </w:r>
      <w:r w:rsidRPr="0017246A">
        <w:t xml:space="preserve"> prowadzone w dwóch liniach </w:t>
      </w:r>
      <w:r w:rsidRPr="0017246A">
        <w:rPr>
          <w:szCs w:val="24"/>
        </w:rPr>
        <w:t>do malowania proszkowego</w:t>
      </w:r>
      <w:r w:rsidRPr="0017246A">
        <w:t xml:space="preserve"> odlewów. </w:t>
      </w:r>
      <w:r w:rsidRPr="0017246A">
        <w:rPr>
          <w:szCs w:val="24"/>
        </w:rPr>
        <w:t xml:space="preserve">Każda linia składać się będzie z dwóch podstawowych modułów: </w:t>
      </w:r>
    </w:p>
    <w:p w:rsidR="00507DCF" w:rsidRPr="0017246A" w:rsidRDefault="00507DCF" w:rsidP="0017246A">
      <w:pPr>
        <w:pStyle w:val="Akapitzlist"/>
        <w:numPr>
          <w:ilvl w:val="0"/>
          <w:numId w:val="38"/>
        </w:numPr>
        <w:autoSpaceDE w:val="0"/>
        <w:adjustRightInd w:val="0"/>
        <w:spacing w:after="11" w:line="276" w:lineRule="auto"/>
        <w:ind w:left="284" w:hanging="284"/>
        <w:rPr>
          <w:rFonts w:ascii="Times New Roman" w:hAnsi="Times New Roman"/>
          <w:sz w:val="24"/>
          <w:szCs w:val="24"/>
        </w:rPr>
      </w:pPr>
      <w:r w:rsidRPr="0017246A">
        <w:rPr>
          <w:rFonts w:ascii="Times New Roman" w:hAnsi="Times New Roman"/>
          <w:sz w:val="24"/>
          <w:szCs w:val="24"/>
        </w:rPr>
        <w:t xml:space="preserve">kabina malarska do malowania proszkowego z systemem transportu, </w:t>
      </w:r>
    </w:p>
    <w:p w:rsidR="00EA0372" w:rsidRPr="0017246A" w:rsidRDefault="00507DCF" w:rsidP="0017246A">
      <w:pPr>
        <w:pStyle w:val="Akapitzlist"/>
        <w:numPr>
          <w:ilvl w:val="0"/>
          <w:numId w:val="38"/>
        </w:numPr>
        <w:autoSpaceDE w:val="0"/>
        <w:adjustRightInd w:val="0"/>
        <w:spacing w:line="276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17246A">
        <w:rPr>
          <w:rFonts w:ascii="Times New Roman" w:hAnsi="Times New Roman"/>
          <w:sz w:val="24"/>
          <w:szCs w:val="24"/>
        </w:rPr>
        <w:t xml:space="preserve">piec grzewczy </w:t>
      </w:r>
      <w:r w:rsidR="0017246A" w:rsidRPr="0017246A">
        <w:rPr>
          <w:rFonts w:ascii="Times New Roman" w:hAnsi="Times New Roman"/>
          <w:sz w:val="24"/>
          <w:szCs w:val="24"/>
        </w:rPr>
        <w:t xml:space="preserve">MAG-2/P </w:t>
      </w:r>
      <w:r w:rsidRPr="0017246A">
        <w:rPr>
          <w:rFonts w:ascii="Times New Roman" w:hAnsi="Times New Roman"/>
          <w:sz w:val="24"/>
          <w:szCs w:val="24"/>
        </w:rPr>
        <w:t>gazowy o mocy 2x85 kW (dwa palniki).</w:t>
      </w:r>
    </w:p>
    <w:p w:rsidR="00EA0372" w:rsidRPr="0017246A" w:rsidRDefault="005B6D38" w:rsidP="00B5573D">
      <w:pPr>
        <w:suppressAutoHyphens w:val="0"/>
        <w:autoSpaceDE w:val="0"/>
        <w:adjustRightInd w:val="0"/>
        <w:spacing w:line="276" w:lineRule="auto"/>
        <w:ind w:left="23" w:right="0" w:hanging="23"/>
        <w:contextualSpacing/>
        <w:textAlignment w:val="auto"/>
      </w:pPr>
      <w:r w:rsidRPr="0017246A">
        <w:t>Procesy powlekania nie stanowią źródła emisji LZO.</w:t>
      </w:r>
      <w:r w:rsidR="00507DCF" w:rsidRPr="0017246A">
        <w:t xml:space="preserve"> </w:t>
      </w:r>
      <w:r w:rsidR="0017246A">
        <w:t xml:space="preserve">Źródłem emisji do powietrza są natomiast procesy </w:t>
      </w:r>
      <w:r w:rsidR="0074708A">
        <w:t xml:space="preserve">spalania gazu </w:t>
      </w:r>
      <w:r w:rsidR="0074708A" w:rsidRPr="0074708A">
        <w:rPr>
          <w:szCs w:val="24"/>
        </w:rPr>
        <w:t>ziemnego w palnikach gazowych pracujących na potrzeby suszarni przy malarni proszkowej. Powstające w tym procesie gazy i pyły są następnie odprowadzane dwoma emitorami E6 i E7 o wysokości 8 m i średnicy wylotu 0,2 m każdy.</w:t>
      </w:r>
    </w:p>
    <w:p w:rsidR="00507DCF" w:rsidRPr="00A8197B" w:rsidRDefault="00507DCF" w:rsidP="001D12E8">
      <w:pPr>
        <w:suppressAutoHyphens w:val="0"/>
        <w:autoSpaceDE w:val="0"/>
        <w:adjustRightInd w:val="0"/>
        <w:spacing w:line="276" w:lineRule="auto"/>
        <w:ind w:left="23" w:right="0" w:firstLine="685"/>
        <w:contextualSpacing/>
        <w:textAlignment w:val="auto"/>
      </w:pPr>
    </w:p>
    <w:p w:rsidR="001D12E8" w:rsidRPr="004C037D" w:rsidRDefault="001D12E8" w:rsidP="001D12E8">
      <w:pPr>
        <w:suppressAutoHyphens w:val="0"/>
        <w:autoSpaceDN/>
        <w:spacing w:line="240" w:lineRule="auto"/>
        <w:ind w:left="62" w:right="0"/>
        <w:textAlignment w:val="auto"/>
        <w:rPr>
          <w:b/>
          <w:color w:val="0070C0"/>
          <w:lang w:eastAsia="pl-PL"/>
        </w:rPr>
      </w:pPr>
      <w:r w:rsidRPr="00A8197B">
        <w:rPr>
          <w:b/>
          <w:lang w:eastAsia="pl-PL"/>
        </w:rPr>
        <w:t>1.</w:t>
      </w:r>
      <w:r w:rsidR="008170D6">
        <w:rPr>
          <w:b/>
          <w:lang w:eastAsia="pl-PL"/>
        </w:rPr>
        <w:t>2</w:t>
      </w:r>
      <w:r w:rsidRPr="00A8197B">
        <w:rPr>
          <w:lang w:eastAsia="pl-PL"/>
        </w:rPr>
        <w:t xml:space="preserve"> </w:t>
      </w:r>
      <w:r w:rsidR="00F734BA" w:rsidRPr="00A8197B">
        <w:rPr>
          <w:rFonts w:eastAsia="Times New Roman"/>
          <w:b/>
          <w:bCs/>
          <w:lang w:eastAsia="zh-CN"/>
        </w:rPr>
        <w:t xml:space="preserve">Źródła powstawania i miejsca wprowadzania gazów lub pyłów do powietrza oraz dopuszczalna </w:t>
      </w:r>
      <w:r w:rsidR="00F734BA" w:rsidRPr="006E3C99">
        <w:rPr>
          <w:rFonts w:eastAsia="Times New Roman"/>
          <w:b/>
          <w:bCs/>
          <w:lang w:eastAsia="zh-CN"/>
        </w:rPr>
        <w:t>wielkość emisji gazów lub pyłów do powietrza</w:t>
      </w:r>
    </w:p>
    <w:p w:rsidR="001D12E8" w:rsidRDefault="001D12E8" w:rsidP="001D12E8">
      <w:pPr>
        <w:suppressAutoHyphens w:val="0"/>
        <w:autoSpaceDN/>
        <w:spacing w:line="240" w:lineRule="auto"/>
        <w:ind w:left="62" w:right="0"/>
        <w:textAlignment w:val="auto"/>
        <w:rPr>
          <w:b/>
          <w:color w:val="0070C0"/>
          <w:lang w:eastAsia="pl-PL"/>
        </w:rPr>
      </w:pPr>
    </w:p>
    <w:p w:rsidR="00271410" w:rsidRPr="00271410" w:rsidRDefault="00271410" w:rsidP="003B40D5">
      <w:pPr>
        <w:suppressAutoHyphens w:val="0"/>
        <w:autoSpaceDN/>
        <w:spacing w:after="120" w:line="276" w:lineRule="auto"/>
        <w:ind w:left="426" w:right="0" w:hanging="568"/>
        <w:jc w:val="left"/>
        <w:textAlignment w:val="auto"/>
        <w:rPr>
          <w:bCs/>
          <w:sz w:val="20"/>
          <w:szCs w:val="20"/>
        </w:rPr>
      </w:pPr>
      <w:r w:rsidRPr="00271410">
        <w:rPr>
          <w:rFonts w:eastAsia="Times New Roman"/>
          <w:iCs/>
          <w:sz w:val="20"/>
          <w:szCs w:val="20"/>
          <w:lang w:eastAsia="pl-PL"/>
        </w:rPr>
        <w:t>Tabela. Charakterystyka źródeł emisji i parametry miejsc wprowadzania gazów lub pyłów do powietrza oraz wielkość dopuszczalnej emisji gazów i pyłów do powietrza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8"/>
        <w:gridCol w:w="1338"/>
        <w:gridCol w:w="1346"/>
        <w:gridCol w:w="839"/>
        <w:gridCol w:w="10"/>
        <w:gridCol w:w="851"/>
        <w:gridCol w:w="930"/>
        <w:gridCol w:w="851"/>
        <w:gridCol w:w="1410"/>
        <w:gridCol w:w="1276"/>
      </w:tblGrid>
      <w:tr w:rsidR="00271410" w:rsidRPr="00C85B2F" w:rsidTr="00C85B2F">
        <w:trPr>
          <w:trHeight w:val="458"/>
          <w:jc w:val="center"/>
        </w:trPr>
        <w:tc>
          <w:tcPr>
            <w:tcW w:w="358" w:type="dxa"/>
            <w:vMerge w:val="restart"/>
            <w:shd w:val="clear" w:color="auto" w:fill="FFFFFF" w:themeFill="background1"/>
          </w:tcPr>
          <w:p w:rsidR="00271410" w:rsidRPr="00C85B2F" w:rsidRDefault="00271410" w:rsidP="000E4EF7">
            <w:pPr>
              <w:widowControl w:val="0"/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b/>
                <w:kern w:val="3"/>
                <w:sz w:val="20"/>
                <w:szCs w:val="20"/>
                <w:lang w:eastAsia="pl-PL" w:bidi="pl-PL"/>
              </w:rPr>
            </w:pPr>
            <w:r w:rsidRPr="00C85B2F">
              <w:rPr>
                <w:b/>
                <w:kern w:val="3"/>
                <w:sz w:val="20"/>
                <w:szCs w:val="20"/>
                <w:lang w:eastAsia="pl-PL" w:bidi="pl-PL"/>
              </w:rPr>
              <w:t>Lp.</w:t>
            </w:r>
          </w:p>
        </w:tc>
        <w:tc>
          <w:tcPr>
            <w:tcW w:w="1338" w:type="dxa"/>
            <w:vMerge w:val="restart"/>
            <w:shd w:val="clear" w:color="auto" w:fill="FFFFFF" w:themeFill="background1"/>
            <w:hideMark/>
          </w:tcPr>
          <w:p w:rsidR="00271410" w:rsidRPr="00C85B2F" w:rsidRDefault="00271410" w:rsidP="000E4EF7">
            <w:pPr>
              <w:widowControl w:val="0"/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kern w:val="3"/>
                <w:sz w:val="20"/>
                <w:szCs w:val="20"/>
                <w:lang w:eastAsia="pl-PL"/>
              </w:rPr>
            </w:pPr>
            <w:r w:rsidRPr="00C85B2F">
              <w:rPr>
                <w:b/>
                <w:kern w:val="3"/>
                <w:sz w:val="20"/>
                <w:szCs w:val="20"/>
                <w:lang w:eastAsia="pl-PL" w:bidi="pl-PL"/>
              </w:rPr>
              <w:t>Miejsce wprowadzania gazów lub pyłów do powietrza/nr emitora</w:t>
            </w:r>
          </w:p>
        </w:tc>
        <w:tc>
          <w:tcPr>
            <w:tcW w:w="1346" w:type="dxa"/>
            <w:vMerge w:val="restart"/>
            <w:shd w:val="clear" w:color="auto" w:fill="FFFFFF" w:themeFill="background1"/>
            <w:hideMark/>
          </w:tcPr>
          <w:p w:rsidR="00271410" w:rsidRPr="00C85B2F" w:rsidRDefault="00271410" w:rsidP="000E4EF7">
            <w:pPr>
              <w:widowControl w:val="0"/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kern w:val="3"/>
                <w:sz w:val="20"/>
                <w:szCs w:val="20"/>
                <w:lang w:eastAsia="pl-PL"/>
              </w:rPr>
            </w:pPr>
            <w:r w:rsidRPr="00C85B2F">
              <w:rPr>
                <w:b/>
                <w:kern w:val="3"/>
                <w:sz w:val="20"/>
                <w:szCs w:val="20"/>
                <w:lang w:eastAsia="pl-PL"/>
              </w:rPr>
              <w:t>Źródło emisji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271410" w:rsidRPr="00C85B2F" w:rsidRDefault="00271410" w:rsidP="000E4EF7">
            <w:pPr>
              <w:widowControl w:val="0"/>
              <w:spacing w:line="240" w:lineRule="auto"/>
              <w:ind w:right="0"/>
              <w:jc w:val="center"/>
              <w:rPr>
                <w:b/>
                <w:bCs/>
                <w:kern w:val="3"/>
                <w:sz w:val="20"/>
                <w:szCs w:val="20"/>
                <w:lang w:eastAsia="pl-PL"/>
              </w:rPr>
            </w:pPr>
            <w:r w:rsidRPr="00C85B2F">
              <w:rPr>
                <w:b/>
                <w:kern w:val="3"/>
                <w:sz w:val="20"/>
                <w:szCs w:val="20"/>
                <w:lang w:eastAsia="pl-PL"/>
              </w:rPr>
              <w:t xml:space="preserve">Czas pracy źródła emisji </w:t>
            </w:r>
            <w:r w:rsidRPr="00C85B2F">
              <w:rPr>
                <w:b/>
                <w:bCs/>
                <w:kern w:val="3"/>
                <w:sz w:val="20"/>
                <w:szCs w:val="20"/>
                <w:lang w:eastAsia="pl-PL"/>
              </w:rPr>
              <w:t>[h/rok]</w:t>
            </w:r>
          </w:p>
        </w:tc>
        <w:tc>
          <w:tcPr>
            <w:tcW w:w="2642" w:type="dxa"/>
            <w:gridSpan w:val="4"/>
            <w:shd w:val="clear" w:color="auto" w:fill="FFFFFF" w:themeFill="background1"/>
          </w:tcPr>
          <w:p w:rsidR="00271410" w:rsidRPr="00C85B2F" w:rsidRDefault="00271410" w:rsidP="000E4EF7">
            <w:pPr>
              <w:widowControl w:val="0"/>
              <w:spacing w:line="240" w:lineRule="auto"/>
              <w:ind w:right="0"/>
              <w:jc w:val="center"/>
              <w:rPr>
                <w:b/>
                <w:bCs/>
                <w:kern w:val="3"/>
                <w:sz w:val="20"/>
                <w:szCs w:val="20"/>
                <w:lang w:eastAsia="pl-PL"/>
              </w:rPr>
            </w:pPr>
            <w:r w:rsidRPr="00C85B2F">
              <w:rPr>
                <w:b/>
                <w:bCs/>
                <w:kern w:val="3"/>
                <w:sz w:val="20"/>
                <w:szCs w:val="20"/>
                <w:lang w:eastAsia="pl-PL"/>
              </w:rPr>
              <w:t>Charakterystyka źródeł emisji</w:t>
            </w:r>
          </w:p>
        </w:tc>
        <w:tc>
          <w:tcPr>
            <w:tcW w:w="1410" w:type="dxa"/>
            <w:vMerge w:val="restart"/>
            <w:shd w:val="clear" w:color="auto" w:fill="FFFFFF" w:themeFill="background1"/>
          </w:tcPr>
          <w:p w:rsidR="00271410" w:rsidRPr="00C85B2F" w:rsidRDefault="00271410" w:rsidP="000E4EF7">
            <w:pPr>
              <w:widowControl w:val="0"/>
              <w:spacing w:line="240" w:lineRule="auto"/>
              <w:ind w:right="0"/>
              <w:jc w:val="center"/>
              <w:rPr>
                <w:b/>
                <w:bCs/>
                <w:kern w:val="3"/>
                <w:sz w:val="20"/>
                <w:szCs w:val="20"/>
                <w:lang w:eastAsia="pl-PL"/>
              </w:rPr>
            </w:pPr>
            <w:r w:rsidRPr="00C85B2F">
              <w:rPr>
                <w:b/>
                <w:bCs/>
                <w:kern w:val="3"/>
                <w:sz w:val="20"/>
                <w:szCs w:val="20"/>
                <w:lang w:eastAsia="pl-PL"/>
              </w:rPr>
              <w:t>Rodzaj substancji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71410" w:rsidRPr="00C85B2F" w:rsidRDefault="00271410" w:rsidP="000E4EF7">
            <w:pPr>
              <w:widowControl w:val="0"/>
              <w:spacing w:line="240" w:lineRule="auto"/>
              <w:ind w:right="0"/>
              <w:jc w:val="center"/>
              <w:rPr>
                <w:b/>
                <w:bCs/>
                <w:kern w:val="3"/>
                <w:sz w:val="20"/>
                <w:szCs w:val="20"/>
                <w:lang w:eastAsia="pl-PL"/>
              </w:rPr>
            </w:pPr>
            <w:r w:rsidRPr="00C85B2F">
              <w:rPr>
                <w:b/>
                <w:bCs/>
                <w:kern w:val="3"/>
                <w:sz w:val="20"/>
                <w:szCs w:val="20"/>
                <w:lang w:eastAsia="pl-PL"/>
              </w:rPr>
              <w:t>Dopuszczalna wielkość emisji</w:t>
            </w:r>
          </w:p>
        </w:tc>
      </w:tr>
      <w:tr w:rsidR="00271410" w:rsidRPr="00C85B2F" w:rsidTr="00C85B2F">
        <w:trPr>
          <w:trHeight w:val="683"/>
          <w:jc w:val="center"/>
        </w:trPr>
        <w:tc>
          <w:tcPr>
            <w:tcW w:w="358" w:type="dxa"/>
            <w:vMerge/>
            <w:shd w:val="clear" w:color="auto" w:fill="FFFFFF" w:themeFill="background1"/>
          </w:tcPr>
          <w:p w:rsidR="00271410" w:rsidRPr="00C85B2F" w:rsidRDefault="00271410" w:rsidP="000E4EF7">
            <w:pPr>
              <w:widowControl w:val="0"/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b/>
                <w:kern w:val="3"/>
                <w:sz w:val="20"/>
                <w:szCs w:val="20"/>
                <w:lang w:eastAsia="pl-PL" w:bidi="pl-PL"/>
              </w:rPr>
            </w:pPr>
          </w:p>
        </w:tc>
        <w:tc>
          <w:tcPr>
            <w:tcW w:w="1338" w:type="dxa"/>
            <w:vMerge/>
            <w:shd w:val="clear" w:color="auto" w:fill="FFFFFF" w:themeFill="background1"/>
          </w:tcPr>
          <w:p w:rsidR="00271410" w:rsidRPr="00C85B2F" w:rsidRDefault="00271410" w:rsidP="000E4EF7">
            <w:pPr>
              <w:widowControl w:val="0"/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kern w:val="3"/>
                <w:sz w:val="20"/>
                <w:szCs w:val="20"/>
                <w:lang w:eastAsia="pl-PL" w:bidi="pl-PL"/>
              </w:rPr>
            </w:pPr>
          </w:p>
        </w:tc>
        <w:tc>
          <w:tcPr>
            <w:tcW w:w="1346" w:type="dxa"/>
            <w:vMerge/>
            <w:shd w:val="clear" w:color="auto" w:fill="FFFFFF" w:themeFill="background1"/>
          </w:tcPr>
          <w:p w:rsidR="00271410" w:rsidRPr="00C85B2F" w:rsidRDefault="00271410" w:rsidP="000E4EF7">
            <w:pPr>
              <w:widowControl w:val="0"/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271410" w:rsidRPr="00C85B2F" w:rsidRDefault="00271410" w:rsidP="000E4EF7">
            <w:pPr>
              <w:widowControl w:val="0"/>
              <w:spacing w:line="240" w:lineRule="auto"/>
              <w:ind w:right="0"/>
              <w:jc w:val="center"/>
              <w:rPr>
                <w:b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861" w:type="dxa"/>
            <w:gridSpan w:val="2"/>
            <w:vMerge w:val="restart"/>
            <w:shd w:val="clear" w:color="auto" w:fill="FFFFFF" w:themeFill="background1"/>
          </w:tcPr>
          <w:p w:rsidR="00271410" w:rsidRPr="00C85B2F" w:rsidRDefault="00D2597B" w:rsidP="000E4EF7">
            <w:pPr>
              <w:widowControl w:val="0"/>
              <w:spacing w:line="240" w:lineRule="auto"/>
              <w:ind w:right="0"/>
              <w:jc w:val="center"/>
              <w:rPr>
                <w:b/>
                <w:bCs/>
                <w:kern w:val="3"/>
                <w:sz w:val="20"/>
                <w:szCs w:val="20"/>
                <w:lang w:eastAsia="pl-PL"/>
              </w:rPr>
            </w:pPr>
            <w:r w:rsidRPr="00C85B2F">
              <w:rPr>
                <w:b/>
                <w:bCs/>
                <w:kern w:val="3"/>
                <w:sz w:val="20"/>
                <w:szCs w:val="20"/>
                <w:lang w:eastAsia="pl-PL"/>
              </w:rPr>
              <w:t>Prędkość wylotu gazów</w:t>
            </w:r>
            <w:r w:rsidR="00271410" w:rsidRPr="00C85B2F">
              <w:rPr>
                <w:b/>
                <w:bCs/>
                <w:kern w:val="3"/>
                <w:sz w:val="20"/>
                <w:szCs w:val="20"/>
                <w:lang w:eastAsia="pl-PL"/>
              </w:rPr>
              <w:t xml:space="preserve"> [m/</w:t>
            </w:r>
            <w:r w:rsidRPr="00C85B2F">
              <w:rPr>
                <w:b/>
                <w:bCs/>
                <w:kern w:val="3"/>
                <w:sz w:val="20"/>
                <w:szCs w:val="20"/>
                <w:lang w:eastAsia="pl-PL"/>
              </w:rPr>
              <w:t>s</w:t>
            </w:r>
            <w:r w:rsidR="00271410" w:rsidRPr="00C85B2F">
              <w:rPr>
                <w:b/>
                <w:bCs/>
                <w:kern w:val="3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930" w:type="dxa"/>
            <w:vMerge w:val="restart"/>
            <w:shd w:val="clear" w:color="auto" w:fill="FFFFFF" w:themeFill="background1"/>
          </w:tcPr>
          <w:p w:rsidR="00271410" w:rsidRPr="00C85B2F" w:rsidRDefault="00271410" w:rsidP="000E4EF7">
            <w:pPr>
              <w:widowControl w:val="0"/>
              <w:spacing w:line="240" w:lineRule="auto"/>
              <w:ind w:right="0"/>
              <w:jc w:val="center"/>
              <w:rPr>
                <w:b/>
                <w:bCs/>
                <w:kern w:val="3"/>
                <w:sz w:val="20"/>
                <w:szCs w:val="20"/>
                <w:lang w:eastAsia="pl-PL"/>
              </w:rPr>
            </w:pPr>
            <w:r w:rsidRPr="00C85B2F">
              <w:rPr>
                <w:b/>
                <w:bCs/>
                <w:kern w:val="3"/>
                <w:sz w:val="20"/>
                <w:szCs w:val="20"/>
                <w:lang w:eastAsia="pl-PL"/>
              </w:rPr>
              <w:t>Wysokość [m]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271410" w:rsidRPr="00C85B2F" w:rsidRDefault="00271410" w:rsidP="000E4EF7">
            <w:pPr>
              <w:widowControl w:val="0"/>
              <w:spacing w:line="240" w:lineRule="auto"/>
              <w:ind w:right="0"/>
              <w:jc w:val="center"/>
              <w:rPr>
                <w:b/>
                <w:bCs/>
                <w:kern w:val="3"/>
                <w:sz w:val="20"/>
                <w:szCs w:val="20"/>
                <w:lang w:eastAsia="pl-PL"/>
              </w:rPr>
            </w:pPr>
            <w:r w:rsidRPr="00C85B2F">
              <w:rPr>
                <w:b/>
                <w:bCs/>
                <w:kern w:val="3"/>
                <w:sz w:val="20"/>
                <w:szCs w:val="20"/>
                <w:lang w:eastAsia="pl-PL"/>
              </w:rPr>
              <w:t>Średnica</w:t>
            </w:r>
          </w:p>
          <w:p w:rsidR="00271410" w:rsidRPr="00C85B2F" w:rsidRDefault="00271410" w:rsidP="000E4EF7">
            <w:pPr>
              <w:widowControl w:val="0"/>
              <w:spacing w:line="240" w:lineRule="auto"/>
              <w:ind w:right="0"/>
              <w:jc w:val="center"/>
              <w:rPr>
                <w:b/>
                <w:bCs/>
                <w:kern w:val="3"/>
                <w:sz w:val="20"/>
                <w:szCs w:val="20"/>
                <w:lang w:eastAsia="pl-PL"/>
              </w:rPr>
            </w:pPr>
            <w:r w:rsidRPr="00C85B2F">
              <w:rPr>
                <w:b/>
                <w:bCs/>
                <w:kern w:val="3"/>
                <w:sz w:val="20"/>
                <w:szCs w:val="20"/>
                <w:lang w:eastAsia="pl-PL"/>
              </w:rPr>
              <w:t>[m]</w:t>
            </w:r>
          </w:p>
        </w:tc>
        <w:tc>
          <w:tcPr>
            <w:tcW w:w="1410" w:type="dxa"/>
            <w:vMerge/>
            <w:shd w:val="clear" w:color="auto" w:fill="FFFFFF" w:themeFill="background1"/>
          </w:tcPr>
          <w:p w:rsidR="00271410" w:rsidRPr="00C85B2F" w:rsidRDefault="00271410" w:rsidP="000E4EF7">
            <w:pPr>
              <w:widowControl w:val="0"/>
              <w:spacing w:line="240" w:lineRule="auto"/>
              <w:ind w:right="0"/>
              <w:jc w:val="center"/>
              <w:rPr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71410" w:rsidRPr="00C85B2F" w:rsidRDefault="00271410" w:rsidP="000E4EF7">
            <w:pPr>
              <w:widowControl w:val="0"/>
              <w:spacing w:line="240" w:lineRule="auto"/>
              <w:ind w:right="0"/>
              <w:jc w:val="left"/>
              <w:rPr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271410" w:rsidRPr="00C85B2F" w:rsidTr="00C85B2F">
        <w:trPr>
          <w:trHeight w:val="682"/>
          <w:jc w:val="center"/>
        </w:trPr>
        <w:tc>
          <w:tcPr>
            <w:tcW w:w="358" w:type="dxa"/>
            <w:vMerge/>
            <w:shd w:val="clear" w:color="auto" w:fill="FFFFFF" w:themeFill="background1"/>
          </w:tcPr>
          <w:p w:rsidR="00271410" w:rsidRPr="00C85B2F" w:rsidRDefault="00271410" w:rsidP="000E4EF7">
            <w:pPr>
              <w:widowControl w:val="0"/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b/>
                <w:kern w:val="3"/>
                <w:sz w:val="20"/>
                <w:szCs w:val="20"/>
                <w:lang w:eastAsia="pl-PL" w:bidi="pl-PL"/>
              </w:rPr>
            </w:pPr>
          </w:p>
        </w:tc>
        <w:tc>
          <w:tcPr>
            <w:tcW w:w="1338" w:type="dxa"/>
            <w:vMerge/>
            <w:shd w:val="clear" w:color="auto" w:fill="FFFFFF" w:themeFill="background1"/>
          </w:tcPr>
          <w:p w:rsidR="00271410" w:rsidRPr="00C85B2F" w:rsidRDefault="00271410" w:rsidP="000E4EF7">
            <w:pPr>
              <w:widowControl w:val="0"/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kern w:val="3"/>
                <w:sz w:val="20"/>
                <w:szCs w:val="20"/>
                <w:lang w:eastAsia="pl-PL" w:bidi="pl-PL"/>
              </w:rPr>
            </w:pPr>
          </w:p>
        </w:tc>
        <w:tc>
          <w:tcPr>
            <w:tcW w:w="1346" w:type="dxa"/>
            <w:vMerge/>
            <w:shd w:val="clear" w:color="auto" w:fill="FFFFFF" w:themeFill="background1"/>
          </w:tcPr>
          <w:p w:rsidR="00271410" w:rsidRPr="00C85B2F" w:rsidRDefault="00271410" w:rsidP="000E4EF7">
            <w:pPr>
              <w:widowControl w:val="0"/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271410" w:rsidRPr="00C85B2F" w:rsidRDefault="00271410" w:rsidP="000E4EF7">
            <w:pPr>
              <w:widowControl w:val="0"/>
              <w:spacing w:line="240" w:lineRule="auto"/>
              <w:ind w:right="0"/>
              <w:jc w:val="center"/>
              <w:rPr>
                <w:b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861" w:type="dxa"/>
            <w:gridSpan w:val="2"/>
            <w:vMerge/>
            <w:shd w:val="clear" w:color="auto" w:fill="FFFFFF" w:themeFill="background1"/>
          </w:tcPr>
          <w:p w:rsidR="00271410" w:rsidRPr="00C85B2F" w:rsidRDefault="00271410" w:rsidP="000E4EF7">
            <w:pPr>
              <w:widowControl w:val="0"/>
              <w:spacing w:line="240" w:lineRule="auto"/>
              <w:ind w:right="0"/>
              <w:jc w:val="center"/>
              <w:rPr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930" w:type="dxa"/>
            <w:vMerge/>
            <w:shd w:val="clear" w:color="auto" w:fill="FFFFFF" w:themeFill="background1"/>
          </w:tcPr>
          <w:p w:rsidR="00271410" w:rsidRPr="00C85B2F" w:rsidRDefault="00271410" w:rsidP="000E4EF7">
            <w:pPr>
              <w:widowControl w:val="0"/>
              <w:spacing w:line="240" w:lineRule="auto"/>
              <w:ind w:right="0"/>
              <w:jc w:val="center"/>
              <w:rPr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71410" w:rsidRPr="00C85B2F" w:rsidRDefault="00271410" w:rsidP="000E4EF7">
            <w:pPr>
              <w:widowControl w:val="0"/>
              <w:spacing w:line="240" w:lineRule="auto"/>
              <w:ind w:right="0"/>
              <w:jc w:val="center"/>
              <w:rPr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410" w:type="dxa"/>
            <w:vMerge/>
            <w:shd w:val="clear" w:color="auto" w:fill="FFFFFF" w:themeFill="background1"/>
          </w:tcPr>
          <w:p w:rsidR="00271410" w:rsidRPr="00C85B2F" w:rsidRDefault="00271410" w:rsidP="000E4EF7">
            <w:pPr>
              <w:widowControl w:val="0"/>
              <w:spacing w:line="240" w:lineRule="auto"/>
              <w:ind w:right="0"/>
              <w:jc w:val="center"/>
              <w:rPr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71410" w:rsidRPr="00C85B2F" w:rsidRDefault="004B3111" w:rsidP="004B3111">
            <w:pPr>
              <w:widowControl w:val="0"/>
              <w:spacing w:line="240" w:lineRule="auto"/>
              <w:ind w:right="0"/>
              <w:jc w:val="center"/>
              <w:rPr>
                <w:b/>
                <w:bCs/>
                <w:kern w:val="3"/>
                <w:sz w:val="20"/>
                <w:szCs w:val="20"/>
                <w:lang w:eastAsia="pl-PL"/>
              </w:rPr>
            </w:pPr>
            <w:r w:rsidRPr="00C85B2F">
              <w:rPr>
                <w:b/>
                <w:bCs/>
                <w:kern w:val="3"/>
                <w:sz w:val="20"/>
                <w:szCs w:val="20"/>
                <w:lang w:eastAsia="pl-PL"/>
              </w:rPr>
              <w:t>k</w:t>
            </w:r>
            <w:r w:rsidR="00271410" w:rsidRPr="00C85B2F">
              <w:rPr>
                <w:b/>
                <w:bCs/>
                <w:kern w:val="3"/>
                <w:sz w:val="20"/>
                <w:szCs w:val="20"/>
                <w:lang w:eastAsia="pl-PL"/>
              </w:rPr>
              <w:t>g/</w:t>
            </w:r>
            <w:r w:rsidRPr="00C85B2F">
              <w:rPr>
                <w:b/>
                <w:bCs/>
                <w:kern w:val="3"/>
                <w:sz w:val="20"/>
                <w:szCs w:val="20"/>
                <w:lang w:eastAsia="pl-PL"/>
              </w:rPr>
              <w:t>h</w:t>
            </w:r>
          </w:p>
        </w:tc>
      </w:tr>
      <w:tr w:rsidR="00C24026" w:rsidRPr="00C85B2F" w:rsidTr="00C85B2F">
        <w:trPr>
          <w:trHeight w:val="1812"/>
          <w:jc w:val="center"/>
        </w:trPr>
        <w:tc>
          <w:tcPr>
            <w:tcW w:w="358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C24026" w:rsidRPr="00C85B2F" w:rsidRDefault="00C24026" w:rsidP="000E4EF7">
            <w:pPr>
              <w:widowControl w:val="0"/>
              <w:spacing w:line="240" w:lineRule="auto"/>
              <w:ind w:right="0"/>
              <w:jc w:val="left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38" w:type="dxa"/>
            <w:shd w:val="clear" w:color="auto" w:fill="FFFFFF" w:themeFill="background1"/>
          </w:tcPr>
          <w:p w:rsidR="00C24026" w:rsidRPr="00C85B2F" w:rsidRDefault="00C24026" w:rsidP="003D763D">
            <w:pPr>
              <w:pStyle w:val="Default"/>
              <w:jc w:val="center"/>
              <w:rPr>
                <w:sz w:val="20"/>
                <w:szCs w:val="20"/>
              </w:rPr>
            </w:pPr>
            <w:r w:rsidRPr="00C85B2F">
              <w:rPr>
                <w:sz w:val="20"/>
                <w:szCs w:val="20"/>
              </w:rPr>
              <w:t>E-1</w:t>
            </w:r>
          </w:p>
        </w:tc>
        <w:tc>
          <w:tcPr>
            <w:tcW w:w="1346" w:type="dxa"/>
            <w:shd w:val="clear" w:color="auto" w:fill="FFFFFF" w:themeFill="background1"/>
          </w:tcPr>
          <w:p w:rsidR="00C24026" w:rsidRPr="00C85B2F" w:rsidRDefault="00C24026" w:rsidP="000E4EF7">
            <w:pPr>
              <w:pStyle w:val="Default"/>
              <w:rPr>
                <w:sz w:val="20"/>
                <w:szCs w:val="20"/>
              </w:rPr>
            </w:pPr>
            <w:r w:rsidRPr="00C85B2F">
              <w:rPr>
                <w:sz w:val="20"/>
                <w:szCs w:val="20"/>
              </w:rPr>
              <w:t xml:space="preserve">Piec indukcyjny dwutyglowy </w:t>
            </w:r>
          </w:p>
        </w:tc>
        <w:tc>
          <w:tcPr>
            <w:tcW w:w="849" w:type="dxa"/>
            <w:gridSpan w:val="2"/>
            <w:shd w:val="clear" w:color="auto" w:fill="FFFFFF" w:themeFill="background1"/>
          </w:tcPr>
          <w:p w:rsidR="00C24026" w:rsidRPr="00C85B2F" w:rsidRDefault="00C24026" w:rsidP="000E4EF7">
            <w:pPr>
              <w:pStyle w:val="Default"/>
              <w:jc w:val="center"/>
              <w:rPr>
                <w:sz w:val="20"/>
                <w:szCs w:val="20"/>
              </w:rPr>
            </w:pPr>
            <w:r w:rsidRPr="00C85B2F">
              <w:rPr>
                <w:sz w:val="20"/>
                <w:szCs w:val="20"/>
              </w:rPr>
              <w:t>5 750</w:t>
            </w:r>
          </w:p>
        </w:tc>
        <w:tc>
          <w:tcPr>
            <w:tcW w:w="851" w:type="dxa"/>
            <w:shd w:val="clear" w:color="auto" w:fill="FFFFFF" w:themeFill="background1"/>
          </w:tcPr>
          <w:p w:rsidR="00C24026" w:rsidRPr="00C85B2F" w:rsidRDefault="00D2597B" w:rsidP="000E4EF7">
            <w:pPr>
              <w:widowControl w:val="0"/>
              <w:spacing w:line="240" w:lineRule="auto"/>
              <w:ind w:right="0"/>
              <w:jc w:val="center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30" w:type="dxa"/>
            <w:shd w:val="clear" w:color="auto" w:fill="FFFFFF" w:themeFill="background1"/>
          </w:tcPr>
          <w:p w:rsidR="00C24026" w:rsidRPr="00C85B2F" w:rsidRDefault="00C24026" w:rsidP="000E4EF7">
            <w:pPr>
              <w:pStyle w:val="Default"/>
              <w:jc w:val="center"/>
              <w:rPr>
                <w:sz w:val="20"/>
                <w:szCs w:val="20"/>
              </w:rPr>
            </w:pPr>
            <w:r w:rsidRPr="00C85B2F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FFFFFF" w:themeFill="background1"/>
          </w:tcPr>
          <w:p w:rsidR="00C24026" w:rsidRPr="00C85B2F" w:rsidRDefault="00C24026" w:rsidP="000E4EF7">
            <w:pPr>
              <w:pStyle w:val="Default"/>
              <w:jc w:val="center"/>
              <w:rPr>
                <w:sz w:val="20"/>
                <w:szCs w:val="20"/>
              </w:rPr>
            </w:pPr>
            <w:r w:rsidRPr="00C85B2F">
              <w:rPr>
                <w:sz w:val="20"/>
                <w:szCs w:val="20"/>
              </w:rPr>
              <w:t>1,5</w:t>
            </w:r>
          </w:p>
        </w:tc>
        <w:tc>
          <w:tcPr>
            <w:tcW w:w="1410" w:type="dxa"/>
            <w:shd w:val="clear" w:color="auto" w:fill="FFFFFF" w:themeFill="background1"/>
          </w:tcPr>
          <w:p w:rsidR="000E4EF7" w:rsidRPr="00C85B2F" w:rsidRDefault="000E4EF7" w:rsidP="000E4EF7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sz w:val="20"/>
                <w:szCs w:val="20"/>
              </w:rPr>
            </w:pPr>
            <w:r w:rsidRPr="00C85B2F">
              <w:rPr>
                <w:sz w:val="20"/>
                <w:szCs w:val="20"/>
              </w:rPr>
              <w:t>SO</w:t>
            </w:r>
            <w:r w:rsidRPr="00C85B2F">
              <w:rPr>
                <w:sz w:val="20"/>
                <w:szCs w:val="20"/>
                <w:vertAlign w:val="subscript"/>
              </w:rPr>
              <w:t>2</w:t>
            </w:r>
            <w:r w:rsidRPr="00C85B2F">
              <w:rPr>
                <w:sz w:val="20"/>
                <w:szCs w:val="20"/>
              </w:rPr>
              <w:t xml:space="preserve"> </w:t>
            </w:r>
          </w:p>
          <w:p w:rsidR="000E4EF7" w:rsidRPr="00C85B2F" w:rsidRDefault="000E4EF7" w:rsidP="000E4EF7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sz w:val="20"/>
                <w:szCs w:val="20"/>
              </w:rPr>
            </w:pPr>
            <w:proofErr w:type="spellStart"/>
            <w:r w:rsidRPr="00C85B2F">
              <w:rPr>
                <w:sz w:val="20"/>
                <w:szCs w:val="20"/>
              </w:rPr>
              <w:t>NOx</w:t>
            </w:r>
            <w:proofErr w:type="spellEnd"/>
            <w:r w:rsidRPr="00C85B2F">
              <w:rPr>
                <w:sz w:val="20"/>
                <w:szCs w:val="20"/>
              </w:rPr>
              <w:t xml:space="preserve"> </w:t>
            </w:r>
          </w:p>
          <w:p w:rsidR="000E4EF7" w:rsidRPr="00C85B2F" w:rsidRDefault="000E4EF7" w:rsidP="000E4EF7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sz w:val="20"/>
                <w:szCs w:val="20"/>
              </w:rPr>
            </w:pPr>
            <w:r w:rsidRPr="00C85B2F">
              <w:rPr>
                <w:sz w:val="20"/>
                <w:szCs w:val="20"/>
              </w:rPr>
              <w:t xml:space="preserve">CO </w:t>
            </w:r>
          </w:p>
          <w:p w:rsidR="000E4EF7" w:rsidRPr="00C85B2F" w:rsidRDefault="000E4EF7" w:rsidP="000E4EF7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sz w:val="20"/>
                <w:szCs w:val="20"/>
              </w:rPr>
            </w:pPr>
            <w:r w:rsidRPr="00C85B2F">
              <w:rPr>
                <w:sz w:val="20"/>
                <w:szCs w:val="20"/>
              </w:rPr>
              <w:t xml:space="preserve">Żelazo </w:t>
            </w:r>
          </w:p>
          <w:p w:rsidR="000E4EF7" w:rsidRPr="00C85B2F" w:rsidRDefault="000E4EF7" w:rsidP="000E4EF7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sz w:val="20"/>
                <w:szCs w:val="20"/>
              </w:rPr>
            </w:pPr>
            <w:r w:rsidRPr="00C85B2F">
              <w:rPr>
                <w:sz w:val="20"/>
                <w:szCs w:val="20"/>
              </w:rPr>
              <w:t xml:space="preserve">Cynk * </w:t>
            </w:r>
          </w:p>
          <w:p w:rsidR="000E4EF7" w:rsidRPr="00C85B2F" w:rsidRDefault="000E4EF7" w:rsidP="000E4EF7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sz w:val="20"/>
                <w:szCs w:val="20"/>
              </w:rPr>
            </w:pPr>
            <w:r w:rsidRPr="00C85B2F">
              <w:rPr>
                <w:sz w:val="20"/>
                <w:szCs w:val="20"/>
              </w:rPr>
              <w:t xml:space="preserve">Węglowodory alifatyczne </w:t>
            </w:r>
          </w:p>
          <w:p w:rsidR="00C24026" w:rsidRPr="00C85B2F" w:rsidRDefault="000E4EF7" w:rsidP="003D763D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sz w:val="20"/>
                <w:szCs w:val="20"/>
              </w:rPr>
              <w:t>Węglowodory aromatyczne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0E4EF7" w:rsidRPr="00C85B2F" w:rsidRDefault="000E4EF7" w:rsidP="000E4EF7">
            <w:pPr>
              <w:widowControl w:val="0"/>
              <w:spacing w:line="240" w:lineRule="auto"/>
              <w:ind w:right="0"/>
              <w:jc w:val="center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 xml:space="preserve">0,9 </w:t>
            </w:r>
          </w:p>
          <w:p w:rsidR="000E4EF7" w:rsidRPr="00C85B2F" w:rsidRDefault="000E4EF7" w:rsidP="000E4EF7">
            <w:pPr>
              <w:widowControl w:val="0"/>
              <w:spacing w:line="240" w:lineRule="auto"/>
              <w:ind w:right="0"/>
              <w:jc w:val="center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 xml:space="preserve">0,96 </w:t>
            </w:r>
          </w:p>
          <w:p w:rsidR="000E4EF7" w:rsidRPr="00C85B2F" w:rsidRDefault="000E4EF7" w:rsidP="000E4EF7">
            <w:pPr>
              <w:widowControl w:val="0"/>
              <w:spacing w:line="240" w:lineRule="auto"/>
              <w:ind w:right="0"/>
              <w:jc w:val="center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 xml:space="preserve">8,4 </w:t>
            </w:r>
          </w:p>
          <w:p w:rsidR="000E4EF7" w:rsidRPr="00C85B2F" w:rsidRDefault="000E4EF7" w:rsidP="000E4EF7">
            <w:pPr>
              <w:widowControl w:val="0"/>
              <w:spacing w:line="240" w:lineRule="auto"/>
              <w:ind w:right="0"/>
              <w:jc w:val="center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 xml:space="preserve">0,4 </w:t>
            </w:r>
          </w:p>
          <w:p w:rsidR="000E4EF7" w:rsidRPr="00C85B2F" w:rsidRDefault="000E4EF7" w:rsidP="000E4EF7">
            <w:pPr>
              <w:widowControl w:val="0"/>
              <w:spacing w:line="240" w:lineRule="auto"/>
              <w:ind w:right="0"/>
              <w:jc w:val="center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 xml:space="preserve">0,08 </w:t>
            </w:r>
          </w:p>
          <w:p w:rsidR="000E4EF7" w:rsidRPr="00C85B2F" w:rsidRDefault="000E4EF7" w:rsidP="000E4EF7">
            <w:pPr>
              <w:widowControl w:val="0"/>
              <w:spacing w:line="240" w:lineRule="auto"/>
              <w:ind w:right="0"/>
              <w:jc w:val="center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 xml:space="preserve">0,2 </w:t>
            </w:r>
          </w:p>
          <w:p w:rsidR="00C33C28" w:rsidRPr="00C85B2F" w:rsidRDefault="00C33C28" w:rsidP="000E4EF7">
            <w:pPr>
              <w:widowControl w:val="0"/>
              <w:spacing w:line="240" w:lineRule="auto"/>
              <w:ind w:right="0"/>
              <w:jc w:val="center"/>
              <w:rPr>
                <w:kern w:val="3"/>
                <w:sz w:val="20"/>
                <w:szCs w:val="20"/>
                <w:lang w:eastAsia="pl-PL"/>
              </w:rPr>
            </w:pPr>
          </w:p>
          <w:p w:rsidR="00C24026" w:rsidRPr="00C85B2F" w:rsidRDefault="000E4EF7" w:rsidP="000E4EF7">
            <w:pPr>
              <w:widowControl w:val="0"/>
              <w:spacing w:line="240" w:lineRule="auto"/>
              <w:ind w:right="0"/>
              <w:jc w:val="center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>0,4</w:t>
            </w:r>
          </w:p>
        </w:tc>
      </w:tr>
      <w:tr w:rsidR="00C24026" w:rsidRPr="00C85B2F" w:rsidTr="00C85B2F">
        <w:trPr>
          <w:trHeight w:val="315"/>
          <w:jc w:val="center"/>
        </w:trPr>
        <w:tc>
          <w:tcPr>
            <w:tcW w:w="358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C24026" w:rsidRPr="00C85B2F" w:rsidRDefault="00C24026" w:rsidP="000E4EF7">
            <w:pPr>
              <w:widowControl w:val="0"/>
              <w:spacing w:line="240" w:lineRule="auto"/>
              <w:ind w:right="0"/>
              <w:jc w:val="left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38" w:type="dxa"/>
            <w:shd w:val="clear" w:color="auto" w:fill="FFFFFF" w:themeFill="background1"/>
          </w:tcPr>
          <w:p w:rsidR="00C24026" w:rsidRPr="00C85B2F" w:rsidRDefault="00C24026" w:rsidP="003D763D">
            <w:pPr>
              <w:pStyle w:val="Default"/>
              <w:jc w:val="center"/>
              <w:rPr>
                <w:sz w:val="20"/>
                <w:szCs w:val="20"/>
              </w:rPr>
            </w:pPr>
            <w:r w:rsidRPr="00C85B2F">
              <w:rPr>
                <w:sz w:val="20"/>
                <w:szCs w:val="20"/>
              </w:rPr>
              <w:t>E-2</w:t>
            </w:r>
          </w:p>
        </w:tc>
        <w:tc>
          <w:tcPr>
            <w:tcW w:w="1346" w:type="dxa"/>
            <w:shd w:val="clear" w:color="auto" w:fill="FFFFFF" w:themeFill="background1"/>
          </w:tcPr>
          <w:p w:rsidR="00C24026" w:rsidRPr="00C85B2F" w:rsidRDefault="00C24026" w:rsidP="000E4EF7">
            <w:pPr>
              <w:pStyle w:val="Default"/>
              <w:rPr>
                <w:sz w:val="20"/>
                <w:szCs w:val="20"/>
              </w:rPr>
            </w:pPr>
            <w:r w:rsidRPr="00C85B2F">
              <w:rPr>
                <w:sz w:val="20"/>
                <w:szCs w:val="20"/>
              </w:rPr>
              <w:t xml:space="preserve">Linia przerobu mas i automatycznego formowania nr 1 </w:t>
            </w:r>
          </w:p>
        </w:tc>
        <w:tc>
          <w:tcPr>
            <w:tcW w:w="849" w:type="dxa"/>
            <w:gridSpan w:val="2"/>
            <w:shd w:val="clear" w:color="auto" w:fill="FFFFFF" w:themeFill="background1"/>
          </w:tcPr>
          <w:p w:rsidR="00C24026" w:rsidRPr="00C85B2F" w:rsidRDefault="00C24026" w:rsidP="000E4EF7">
            <w:pPr>
              <w:pStyle w:val="Default"/>
              <w:jc w:val="center"/>
              <w:rPr>
                <w:sz w:val="20"/>
                <w:szCs w:val="20"/>
              </w:rPr>
            </w:pPr>
            <w:r w:rsidRPr="00C85B2F">
              <w:rPr>
                <w:sz w:val="20"/>
                <w:szCs w:val="20"/>
              </w:rPr>
              <w:t>5 750</w:t>
            </w:r>
          </w:p>
        </w:tc>
        <w:tc>
          <w:tcPr>
            <w:tcW w:w="851" w:type="dxa"/>
            <w:shd w:val="clear" w:color="auto" w:fill="FFFFFF" w:themeFill="background1"/>
          </w:tcPr>
          <w:p w:rsidR="00C24026" w:rsidRPr="00C85B2F" w:rsidRDefault="00D2597B" w:rsidP="000E4EF7">
            <w:pPr>
              <w:widowControl w:val="0"/>
              <w:spacing w:line="240" w:lineRule="auto"/>
              <w:ind w:right="0"/>
              <w:jc w:val="center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30" w:type="dxa"/>
            <w:shd w:val="clear" w:color="auto" w:fill="FFFFFF" w:themeFill="background1"/>
          </w:tcPr>
          <w:p w:rsidR="00C24026" w:rsidRPr="00C85B2F" w:rsidRDefault="00C24026" w:rsidP="000E4EF7">
            <w:pPr>
              <w:pStyle w:val="Default"/>
              <w:jc w:val="center"/>
              <w:rPr>
                <w:sz w:val="20"/>
                <w:szCs w:val="20"/>
              </w:rPr>
            </w:pPr>
            <w:r w:rsidRPr="00C85B2F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FFFFFF" w:themeFill="background1"/>
          </w:tcPr>
          <w:p w:rsidR="00C24026" w:rsidRPr="00C85B2F" w:rsidRDefault="00C24026" w:rsidP="000E4EF7">
            <w:pPr>
              <w:pStyle w:val="Default"/>
              <w:jc w:val="center"/>
              <w:rPr>
                <w:sz w:val="20"/>
                <w:szCs w:val="20"/>
              </w:rPr>
            </w:pPr>
            <w:r w:rsidRPr="00C85B2F">
              <w:rPr>
                <w:sz w:val="20"/>
                <w:szCs w:val="20"/>
              </w:rPr>
              <w:t>1,25</w:t>
            </w:r>
          </w:p>
        </w:tc>
        <w:tc>
          <w:tcPr>
            <w:tcW w:w="1410" w:type="dxa"/>
            <w:shd w:val="clear" w:color="auto" w:fill="FFFFFF" w:themeFill="background1"/>
          </w:tcPr>
          <w:p w:rsidR="00C24026" w:rsidRPr="00C85B2F" w:rsidRDefault="00C24026" w:rsidP="000E4EF7">
            <w:pPr>
              <w:widowControl w:val="0"/>
              <w:spacing w:line="240" w:lineRule="auto"/>
              <w:ind w:right="0"/>
              <w:jc w:val="left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 xml:space="preserve">Pył </w:t>
            </w:r>
          </w:p>
          <w:p w:rsidR="004B3111" w:rsidRPr="00C85B2F" w:rsidRDefault="004B3111" w:rsidP="004B3111">
            <w:pPr>
              <w:widowControl w:val="0"/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C85B2F">
              <w:rPr>
                <w:rFonts w:eastAsia="Times New Roman"/>
                <w:sz w:val="20"/>
                <w:szCs w:val="20"/>
                <w:lang w:eastAsia="pl-PL"/>
              </w:rPr>
              <w:t xml:space="preserve">Węglowodory alifatyczne </w:t>
            </w:r>
          </w:p>
          <w:p w:rsidR="004B3111" w:rsidRPr="00C85B2F" w:rsidRDefault="004B3111" w:rsidP="004B3111">
            <w:pPr>
              <w:widowControl w:val="0"/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C85B2F">
              <w:rPr>
                <w:rFonts w:eastAsia="Times New Roman"/>
                <w:sz w:val="20"/>
                <w:szCs w:val="20"/>
                <w:lang w:eastAsia="pl-PL"/>
              </w:rPr>
              <w:t xml:space="preserve">Węglowodory aromatyczne </w:t>
            </w:r>
          </w:p>
          <w:p w:rsidR="004B3111" w:rsidRPr="00C85B2F" w:rsidRDefault="004B3111" w:rsidP="004B3111">
            <w:pPr>
              <w:widowControl w:val="0"/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C85B2F">
              <w:rPr>
                <w:rFonts w:eastAsia="Times New Roman"/>
                <w:sz w:val="20"/>
                <w:szCs w:val="20"/>
                <w:lang w:eastAsia="pl-PL"/>
              </w:rPr>
              <w:t xml:space="preserve">Fenol </w:t>
            </w:r>
          </w:p>
          <w:p w:rsidR="00C24026" w:rsidRPr="00C85B2F" w:rsidRDefault="004B3111" w:rsidP="004B3111">
            <w:pPr>
              <w:widowControl w:val="0"/>
              <w:spacing w:line="240" w:lineRule="auto"/>
              <w:ind w:right="0"/>
              <w:jc w:val="left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rFonts w:eastAsia="Times New Roman"/>
                <w:sz w:val="20"/>
                <w:szCs w:val="20"/>
                <w:lang w:eastAsia="pl-PL"/>
              </w:rPr>
              <w:t>Formaldehyd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C24026" w:rsidRPr="00C85B2F" w:rsidRDefault="004B3111" w:rsidP="000E4EF7">
            <w:pPr>
              <w:widowControl w:val="0"/>
              <w:spacing w:line="240" w:lineRule="auto"/>
              <w:ind w:right="0"/>
              <w:jc w:val="center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>1,28</w:t>
            </w:r>
          </w:p>
          <w:p w:rsidR="004B3111" w:rsidRPr="00C85B2F" w:rsidRDefault="004B3111" w:rsidP="004B3111">
            <w:pPr>
              <w:widowControl w:val="0"/>
              <w:spacing w:line="240" w:lineRule="auto"/>
              <w:ind w:right="0"/>
              <w:jc w:val="center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 xml:space="preserve">0,32 </w:t>
            </w:r>
          </w:p>
          <w:p w:rsidR="004B3111" w:rsidRPr="00C85B2F" w:rsidRDefault="004B3111" w:rsidP="004B3111">
            <w:pPr>
              <w:widowControl w:val="0"/>
              <w:spacing w:line="240" w:lineRule="auto"/>
              <w:ind w:right="0"/>
              <w:jc w:val="center"/>
              <w:rPr>
                <w:kern w:val="3"/>
                <w:sz w:val="20"/>
                <w:szCs w:val="20"/>
                <w:lang w:eastAsia="pl-PL"/>
              </w:rPr>
            </w:pPr>
          </w:p>
          <w:p w:rsidR="004B3111" w:rsidRPr="00C85B2F" w:rsidRDefault="004B3111" w:rsidP="004B3111">
            <w:pPr>
              <w:widowControl w:val="0"/>
              <w:spacing w:line="240" w:lineRule="auto"/>
              <w:ind w:right="0"/>
              <w:jc w:val="center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 xml:space="preserve">0,635 </w:t>
            </w:r>
          </w:p>
          <w:p w:rsidR="004B3111" w:rsidRPr="00C85B2F" w:rsidRDefault="004B3111" w:rsidP="004B3111">
            <w:pPr>
              <w:widowControl w:val="0"/>
              <w:spacing w:line="240" w:lineRule="auto"/>
              <w:ind w:right="0"/>
              <w:jc w:val="center"/>
              <w:rPr>
                <w:kern w:val="3"/>
                <w:sz w:val="20"/>
                <w:szCs w:val="20"/>
                <w:lang w:eastAsia="pl-PL"/>
              </w:rPr>
            </w:pPr>
          </w:p>
          <w:p w:rsidR="004B3111" w:rsidRPr="00C85B2F" w:rsidRDefault="004B3111" w:rsidP="004B3111">
            <w:pPr>
              <w:widowControl w:val="0"/>
              <w:spacing w:line="240" w:lineRule="auto"/>
              <w:ind w:right="0"/>
              <w:jc w:val="center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 xml:space="preserve">0,042 </w:t>
            </w:r>
          </w:p>
          <w:p w:rsidR="00C24026" w:rsidRPr="00C85B2F" w:rsidRDefault="004B3111" w:rsidP="004B3111">
            <w:pPr>
              <w:widowControl w:val="0"/>
              <w:spacing w:line="240" w:lineRule="auto"/>
              <w:ind w:right="0"/>
              <w:jc w:val="center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>0,034</w:t>
            </w:r>
          </w:p>
        </w:tc>
      </w:tr>
      <w:tr w:rsidR="00C24026" w:rsidRPr="00C85B2F" w:rsidTr="00C85B2F">
        <w:trPr>
          <w:trHeight w:val="315"/>
          <w:jc w:val="center"/>
        </w:trPr>
        <w:tc>
          <w:tcPr>
            <w:tcW w:w="358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C24026" w:rsidRPr="00C85B2F" w:rsidRDefault="00C24026" w:rsidP="000E4EF7">
            <w:pPr>
              <w:widowControl w:val="0"/>
              <w:spacing w:line="240" w:lineRule="auto"/>
              <w:ind w:right="0"/>
              <w:jc w:val="left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38" w:type="dxa"/>
            <w:shd w:val="clear" w:color="auto" w:fill="FFFFFF" w:themeFill="background1"/>
          </w:tcPr>
          <w:p w:rsidR="00C24026" w:rsidRPr="00C85B2F" w:rsidRDefault="00C24026" w:rsidP="003D763D">
            <w:pPr>
              <w:pStyle w:val="Default"/>
              <w:jc w:val="center"/>
              <w:rPr>
                <w:sz w:val="20"/>
                <w:szCs w:val="20"/>
              </w:rPr>
            </w:pPr>
            <w:r w:rsidRPr="00C85B2F">
              <w:rPr>
                <w:sz w:val="20"/>
                <w:szCs w:val="20"/>
              </w:rPr>
              <w:t>E-3</w:t>
            </w:r>
          </w:p>
        </w:tc>
        <w:tc>
          <w:tcPr>
            <w:tcW w:w="1346" w:type="dxa"/>
            <w:shd w:val="clear" w:color="auto" w:fill="FFFFFF" w:themeFill="background1"/>
          </w:tcPr>
          <w:p w:rsidR="00C24026" w:rsidRPr="00C85B2F" w:rsidRDefault="00C24026" w:rsidP="000E4EF7">
            <w:pPr>
              <w:pStyle w:val="Default"/>
              <w:rPr>
                <w:sz w:val="20"/>
                <w:szCs w:val="20"/>
              </w:rPr>
            </w:pPr>
            <w:r w:rsidRPr="00C85B2F">
              <w:rPr>
                <w:sz w:val="20"/>
                <w:szCs w:val="20"/>
              </w:rPr>
              <w:t xml:space="preserve">Gniazdo rdzeniarskie </w:t>
            </w:r>
          </w:p>
        </w:tc>
        <w:tc>
          <w:tcPr>
            <w:tcW w:w="849" w:type="dxa"/>
            <w:gridSpan w:val="2"/>
            <w:shd w:val="clear" w:color="auto" w:fill="FFFFFF" w:themeFill="background1"/>
          </w:tcPr>
          <w:p w:rsidR="00C24026" w:rsidRPr="00C85B2F" w:rsidRDefault="00C24026" w:rsidP="000E4EF7">
            <w:pPr>
              <w:pStyle w:val="Default"/>
              <w:jc w:val="center"/>
              <w:rPr>
                <w:sz w:val="20"/>
                <w:szCs w:val="20"/>
              </w:rPr>
            </w:pPr>
            <w:r w:rsidRPr="00C85B2F">
              <w:rPr>
                <w:sz w:val="20"/>
                <w:szCs w:val="20"/>
              </w:rPr>
              <w:t>5 750</w:t>
            </w:r>
          </w:p>
        </w:tc>
        <w:tc>
          <w:tcPr>
            <w:tcW w:w="851" w:type="dxa"/>
            <w:shd w:val="clear" w:color="auto" w:fill="FFFFFF" w:themeFill="background1"/>
          </w:tcPr>
          <w:p w:rsidR="00C24026" w:rsidRPr="00C85B2F" w:rsidRDefault="00D2597B" w:rsidP="000E4EF7">
            <w:pPr>
              <w:widowControl w:val="0"/>
              <w:spacing w:line="240" w:lineRule="auto"/>
              <w:ind w:right="0"/>
              <w:jc w:val="center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30" w:type="dxa"/>
            <w:shd w:val="clear" w:color="auto" w:fill="FFFFFF" w:themeFill="background1"/>
          </w:tcPr>
          <w:p w:rsidR="00C24026" w:rsidRPr="00C85B2F" w:rsidRDefault="00C24026" w:rsidP="000E4EF7">
            <w:pPr>
              <w:pStyle w:val="Default"/>
              <w:jc w:val="center"/>
              <w:rPr>
                <w:sz w:val="20"/>
                <w:szCs w:val="20"/>
              </w:rPr>
            </w:pPr>
            <w:r w:rsidRPr="00C85B2F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FFFFFF" w:themeFill="background1"/>
          </w:tcPr>
          <w:p w:rsidR="00C24026" w:rsidRPr="00C85B2F" w:rsidRDefault="00C24026" w:rsidP="000E4EF7">
            <w:pPr>
              <w:pStyle w:val="Default"/>
              <w:jc w:val="center"/>
              <w:rPr>
                <w:sz w:val="20"/>
                <w:szCs w:val="20"/>
              </w:rPr>
            </w:pPr>
            <w:r w:rsidRPr="00C85B2F">
              <w:rPr>
                <w:sz w:val="20"/>
                <w:szCs w:val="20"/>
              </w:rPr>
              <w:t>0,4</w:t>
            </w:r>
          </w:p>
        </w:tc>
        <w:tc>
          <w:tcPr>
            <w:tcW w:w="1410" w:type="dxa"/>
            <w:shd w:val="clear" w:color="auto" w:fill="FFFFFF" w:themeFill="background1"/>
          </w:tcPr>
          <w:p w:rsidR="00C24026" w:rsidRPr="00C85B2F" w:rsidRDefault="0036540B" w:rsidP="000E4EF7">
            <w:pPr>
              <w:widowControl w:val="0"/>
              <w:spacing w:line="240" w:lineRule="auto"/>
              <w:ind w:right="0"/>
              <w:jc w:val="left"/>
              <w:rPr>
                <w:kern w:val="3"/>
                <w:sz w:val="20"/>
                <w:szCs w:val="20"/>
                <w:lang w:eastAsia="pl-PL"/>
              </w:rPr>
            </w:pPr>
            <w:proofErr w:type="spellStart"/>
            <w:r w:rsidRPr="00C85B2F">
              <w:rPr>
                <w:sz w:val="20"/>
                <w:szCs w:val="20"/>
              </w:rPr>
              <w:t>Trójetyloamina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</w:tcPr>
          <w:p w:rsidR="00C24026" w:rsidRPr="00C85B2F" w:rsidRDefault="0036540B" w:rsidP="000E4EF7">
            <w:pPr>
              <w:widowControl w:val="0"/>
              <w:spacing w:line="240" w:lineRule="auto"/>
              <w:ind w:right="0"/>
              <w:jc w:val="center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>0,025</w:t>
            </w:r>
          </w:p>
        </w:tc>
      </w:tr>
      <w:tr w:rsidR="00C24026" w:rsidRPr="00C85B2F" w:rsidTr="00C85B2F">
        <w:trPr>
          <w:trHeight w:val="315"/>
          <w:jc w:val="center"/>
        </w:trPr>
        <w:tc>
          <w:tcPr>
            <w:tcW w:w="358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C24026" w:rsidRPr="00C85B2F" w:rsidRDefault="00C24026" w:rsidP="000E4EF7">
            <w:pPr>
              <w:widowControl w:val="0"/>
              <w:spacing w:line="240" w:lineRule="auto"/>
              <w:ind w:right="0"/>
              <w:jc w:val="left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1338" w:type="dxa"/>
            <w:shd w:val="clear" w:color="auto" w:fill="FFFFFF" w:themeFill="background1"/>
          </w:tcPr>
          <w:p w:rsidR="00C24026" w:rsidRPr="00C85B2F" w:rsidRDefault="00C24026" w:rsidP="003D763D">
            <w:pPr>
              <w:pStyle w:val="Default"/>
              <w:jc w:val="center"/>
              <w:rPr>
                <w:sz w:val="20"/>
                <w:szCs w:val="20"/>
              </w:rPr>
            </w:pPr>
            <w:r w:rsidRPr="00C85B2F">
              <w:rPr>
                <w:sz w:val="20"/>
                <w:szCs w:val="20"/>
              </w:rPr>
              <w:t>E-4</w:t>
            </w:r>
          </w:p>
        </w:tc>
        <w:tc>
          <w:tcPr>
            <w:tcW w:w="1346" w:type="dxa"/>
            <w:shd w:val="clear" w:color="auto" w:fill="FFFFFF" w:themeFill="background1"/>
          </w:tcPr>
          <w:p w:rsidR="00C24026" w:rsidRPr="00C85B2F" w:rsidRDefault="00C24026" w:rsidP="000E4EF7">
            <w:pPr>
              <w:pStyle w:val="Default"/>
              <w:rPr>
                <w:sz w:val="20"/>
                <w:szCs w:val="20"/>
              </w:rPr>
            </w:pPr>
            <w:r w:rsidRPr="00C85B2F">
              <w:rPr>
                <w:sz w:val="20"/>
                <w:szCs w:val="20"/>
              </w:rPr>
              <w:t xml:space="preserve">Linia przerobu mas i automatycznego formowania nr 2 </w:t>
            </w:r>
          </w:p>
        </w:tc>
        <w:tc>
          <w:tcPr>
            <w:tcW w:w="849" w:type="dxa"/>
            <w:gridSpan w:val="2"/>
            <w:shd w:val="clear" w:color="auto" w:fill="FFFFFF" w:themeFill="background1"/>
          </w:tcPr>
          <w:p w:rsidR="00C24026" w:rsidRPr="00C85B2F" w:rsidRDefault="00C24026" w:rsidP="000E4EF7">
            <w:pPr>
              <w:pStyle w:val="Default"/>
              <w:jc w:val="center"/>
              <w:rPr>
                <w:sz w:val="20"/>
                <w:szCs w:val="20"/>
              </w:rPr>
            </w:pPr>
            <w:r w:rsidRPr="00C85B2F">
              <w:rPr>
                <w:sz w:val="20"/>
                <w:szCs w:val="20"/>
              </w:rPr>
              <w:t>5 750</w:t>
            </w:r>
          </w:p>
        </w:tc>
        <w:tc>
          <w:tcPr>
            <w:tcW w:w="851" w:type="dxa"/>
            <w:shd w:val="clear" w:color="auto" w:fill="FFFFFF" w:themeFill="background1"/>
          </w:tcPr>
          <w:p w:rsidR="00C24026" w:rsidRPr="00C85B2F" w:rsidRDefault="00D2597B" w:rsidP="000E4EF7">
            <w:pPr>
              <w:widowControl w:val="0"/>
              <w:spacing w:line="240" w:lineRule="auto"/>
              <w:ind w:right="0"/>
              <w:jc w:val="center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30" w:type="dxa"/>
            <w:shd w:val="clear" w:color="auto" w:fill="FFFFFF" w:themeFill="background1"/>
          </w:tcPr>
          <w:p w:rsidR="00C24026" w:rsidRPr="00C85B2F" w:rsidRDefault="00C24026" w:rsidP="000E4EF7">
            <w:pPr>
              <w:pStyle w:val="Default"/>
              <w:jc w:val="center"/>
              <w:rPr>
                <w:sz w:val="20"/>
                <w:szCs w:val="20"/>
              </w:rPr>
            </w:pPr>
            <w:r w:rsidRPr="00C85B2F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FFFFFF" w:themeFill="background1"/>
          </w:tcPr>
          <w:p w:rsidR="00C24026" w:rsidRPr="00C85B2F" w:rsidRDefault="00C24026" w:rsidP="000E4EF7">
            <w:pPr>
              <w:pStyle w:val="Default"/>
              <w:jc w:val="center"/>
              <w:rPr>
                <w:sz w:val="20"/>
                <w:szCs w:val="20"/>
              </w:rPr>
            </w:pPr>
            <w:r w:rsidRPr="00C85B2F">
              <w:rPr>
                <w:sz w:val="20"/>
                <w:szCs w:val="20"/>
              </w:rPr>
              <w:t>1,25</w:t>
            </w:r>
          </w:p>
        </w:tc>
        <w:tc>
          <w:tcPr>
            <w:tcW w:w="1410" w:type="dxa"/>
            <w:shd w:val="clear" w:color="auto" w:fill="FFFFFF" w:themeFill="background1"/>
          </w:tcPr>
          <w:p w:rsidR="003D763D" w:rsidRPr="00C85B2F" w:rsidRDefault="003D763D" w:rsidP="003D763D">
            <w:pPr>
              <w:widowControl w:val="0"/>
              <w:spacing w:line="240" w:lineRule="auto"/>
              <w:ind w:right="0"/>
              <w:jc w:val="left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 xml:space="preserve">Pył </w:t>
            </w:r>
          </w:p>
          <w:p w:rsidR="003D763D" w:rsidRPr="00C85B2F" w:rsidRDefault="003D763D" w:rsidP="003D763D">
            <w:pPr>
              <w:widowControl w:val="0"/>
              <w:spacing w:line="240" w:lineRule="auto"/>
              <w:ind w:right="0"/>
              <w:jc w:val="left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 xml:space="preserve">Węglowodory alifatyczne </w:t>
            </w:r>
          </w:p>
          <w:p w:rsidR="003D763D" w:rsidRPr="00C85B2F" w:rsidRDefault="003D763D" w:rsidP="003D763D">
            <w:pPr>
              <w:widowControl w:val="0"/>
              <w:spacing w:line="240" w:lineRule="auto"/>
              <w:ind w:right="0"/>
              <w:jc w:val="left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 xml:space="preserve">Węglowodory aromatyczne </w:t>
            </w:r>
          </w:p>
          <w:p w:rsidR="003D763D" w:rsidRPr="00C85B2F" w:rsidRDefault="003D763D" w:rsidP="003D763D">
            <w:pPr>
              <w:widowControl w:val="0"/>
              <w:spacing w:line="240" w:lineRule="auto"/>
              <w:ind w:right="0"/>
              <w:jc w:val="left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 xml:space="preserve">Fenol </w:t>
            </w:r>
          </w:p>
          <w:p w:rsidR="003D763D" w:rsidRPr="00C85B2F" w:rsidRDefault="003D763D" w:rsidP="003D763D">
            <w:pPr>
              <w:widowControl w:val="0"/>
              <w:spacing w:line="240" w:lineRule="auto"/>
              <w:ind w:right="0"/>
              <w:jc w:val="left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 xml:space="preserve">Formaldehyd </w:t>
            </w:r>
          </w:p>
          <w:p w:rsidR="00C24026" w:rsidRPr="00C85B2F" w:rsidRDefault="00C24026" w:rsidP="003D763D">
            <w:pPr>
              <w:widowControl w:val="0"/>
              <w:spacing w:line="240" w:lineRule="auto"/>
              <w:ind w:right="0"/>
              <w:jc w:val="left"/>
              <w:rPr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</w:tcPr>
          <w:p w:rsidR="003D763D" w:rsidRPr="00C85B2F" w:rsidRDefault="003D763D" w:rsidP="003D763D">
            <w:pPr>
              <w:widowControl w:val="0"/>
              <w:spacing w:line="240" w:lineRule="auto"/>
              <w:ind w:right="0"/>
              <w:jc w:val="center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 xml:space="preserve">1,280 </w:t>
            </w:r>
          </w:p>
          <w:p w:rsidR="003D763D" w:rsidRPr="00C85B2F" w:rsidRDefault="003D763D" w:rsidP="003D763D">
            <w:pPr>
              <w:widowControl w:val="0"/>
              <w:spacing w:line="240" w:lineRule="auto"/>
              <w:ind w:right="0"/>
              <w:jc w:val="center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 xml:space="preserve">0,32 </w:t>
            </w:r>
          </w:p>
          <w:p w:rsidR="003D763D" w:rsidRPr="00C85B2F" w:rsidRDefault="003D763D" w:rsidP="003D763D">
            <w:pPr>
              <w:widowControl w:val="0"/>
              <w:spacing w:line="240" w:lineRule="auto"/>
              <w:ind w:right="0"/>
              <w:jc w:val="center"/>
              <w:rPr>
                <w:kern w:val="3"/>
                <w:sz w:val="20"/>
                <w:szCs w:val="20"/>
                <w:lang w:eastAsia="pl-PL"/>
              </w:rPr>
            </w:pPr>
          </w:p>
          <w:p w:rsidR="003D763D" w:rsidRPr="00C85B2F" w:rsidRDefault="003D763D" w:rsidP="003D763D">
            <w:pPr>
              <w:widowControl w:val="0"/>
              <w:spacing w:line="240" w:lineRule="auto"/>
              <w:ind w:right="0"/>
              <w:jc w:val="center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 xml:space="preserve">0,635 </w:t>
            </w:r>
          </w:p>
          <w:p w:rsidR="003D763D" w:rsidRPr="00C85B2F" w:rsidRDefault="003D763D" w:rsidP="003D763D">
            <w:pPr>
              <w:widowControl w:val="0"/>
              <w:spacing w:line="240" w:lineRule="auto"/>
              <w:ind w:right="0"/>
              <w:jc w:val="center"/>
              <w:rPr>
                <w:kern w:val="3"/>
                <w:sz w:val="20"/>
                <w:szCs w:val="20"/>
                <w:lang w:eastAsia="pl-PL"/>
              </w:rPr>
            </w:pPr>
          </w:p>
          <w:p w:rsidR="003D763D" w:rsidRPr="00C85B2F" w:rsidRDefault="003D763D" w:rsidP="003D763D">
            <w:pPr>
              <w:widowControl w:val="0"/>
              <w:spacing w:line="240" w:lineRule="auto"/>
              <w:ind w:right="0"/>
              <w:jc w:val="center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 xml:space="preserve">0,042 </w:t>
            </w:r>
          </w:p>
          <w:p w:rsidR="00C24026" w:rsidRPr="00C85B2F" w:rsidRDefault="003D763D" w:rsidP="003D763D">
            <w:pPr>
              <w:widowControl w:val="0"/>
              <w:spacing w:line="240" w:lineRule="auto"/>
              <w:ind w:right="0"/>
              <w:jc w:val="center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>0,034</w:t>
            </w:r>
          </w:p>
        </w:tc>
      </w:tr>
      <w:tr w:rsidR="00C24026" w:rsidRPr="00C85B2F" w:rsidTr="00C85B2F">
        <w:trPr>
          <w:trHeight w:val="315"/>
          <w:jc w:val="center"/>
        </w:trPr>
        <w:tc>
          <w:tcPr>
            <w:tcW w:w="358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C24026" w:rsidRPr="00C85B2F" w:rsidRDefault="00C24026" w:rsidP="000E4EF7">
            <w:pPr>
              <w:widowControl w:val="0"/>
              <w:spacing w:line="240" w:lineRule="auto"/>
              <w:ind w:right="0"/>
              <w:jc w:val="left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38" w:type="dxa"/>
            <w:shd w:val="clear" w:color="auto" w:fill="FFFFFF" w:themeFill="background1"/>
          </w:tcPr>
          <w:p w:rsidR="00C24026" w:rsidRPr="00C85B2F" w:rsidRDefault="00C24026" w:rsidP="003D763D">
            <w:pPr>
              <w:pStyle w:val="Default"/>
              <w:jc w:val="center"/>
              <w:rPr>
                <w:sz w:val="20"/>
                <w:szCs w:val="20"/>
              </w:rPr>
            </w:pPr>
            <w:r w:rsidRPr="00C85B2F">
              <w:rPr>
                <w:sz w:val="20"/>
                <w:szCs w:val="20"/>
              </w:rPr>
              <w:t>E-5</w:t>
            </w:r>
          </w:p>
        </w:tc>
        <w:tc>
          <w:tcPr>
            <w:tcW w:w="1346" w:type="dxa"/>
            <w:shd w:val="clear" w:color="auto" w:fill="FFFFFF" w:themeFill="background1"/>
          </w:tcPr>
          <w:p w:rsidR="00C24026" w:rsidRPr="00C85B2F" w:rsidRDefault="00C24026" w:rsidP="000E4EF7">
            <w:pPr>
              <w:pStyle w:val="Default"/>
              <w:rPr>
                <w:sz w:val="20"/>
                <w:szCs w:val="20"/>
              </w:rPr>
            </w:pPr>
            <w:r w:rsidRPr="00C85B2F">
              <w:rPr>
                <w:sz w:val="20"/>
                <w:szCs w:val="20"/>
              </w:rPr>
              <w:t xml:space="preserve">Stanowisko oczyszczania odlewów </w:t>
            </w:r>
          </w:p>
        </w:tc>
        <w:tc>
          <w:tcPr>
            <w:tcW w:w="849" w:type="dxa"/>
            <w:gridSpan w:val="2"/>
            <w:shd w:val="clear" w:color="auto" w:fill="FFFFFF" w:themeFill="background1"/>
          </w:tcPr>
          <w:p w:rsidR="00C24026" w:rsidRPr="00C85B2F" w:rsidRDefault="00C24026" w:rsidP="000E4EF7">
            <w:pPr>
              <w:pStyle w:val="Default"/>
              <w:jc w:val="center"/>
              <w:rPr>
                <w:sz w:val="20"/>
                <w:szCs w:val="20"/>
              </w:rPr>
            </w:pPr>
            <w:r w:rsidRPr="00C85B2F">
              <w:rPr>
                <w:sz w:val="20"/>
                <w:szCs w:val="20"/>
              </w:rPr>
              <w:t>5 750</w:t>
            </w:r>
          </w:p>
        </w:tc>
        <w:tc>
          <w:tcPr>
            <w:tcW w:w="851" w:type="dxa"/>
            <w:shd w:val="clear" w:color="auto" w:fill="FFFFFF" w:themeFill="background1"/>
          </w:tcPr>
          <w:p w:rsidR="00C24026" w:rsidRPr="00C85B2F" w:rsidRDefault="00D2597B" w:rsidP="000E4EF7">
            <w:pPr>
              <w:widowControl w:val="0"/>
              <w:spacing w:line="240" w:lineRule="auto"/>
              <w:ind w:right="0"/>
              <w:jc w:val="center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30" w:type="dxa"/>
            <w:shd w:val="clear" w:color="auto" w:fill="FFFFFF" w:themeFill="background1"/>
          </w:tcPr>
          <w:p w:rsidR="00C24026" w:rsidRPr="00C85B2F" w:rsidRDefault="00C24026" w:rsidP="000E4EF7">
            <w:pPr>
              <w:pStyle w:val="Default"/>
              <w:jc w:val="center"/>
              <w:rPr>
                <w:sz w:val="20"/>
                <w:szCs w:val="20"/>
              </w:rPr>
            </w:pPr>
            <w:r w:rsidRPr="00C85B2F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FFFFFF" w:themeFill="background1"/>
          </w:tcPr>
          <w:p w:rsidR="00C24026" w:rsidRPr="00C85B2F" w:rsidRDefault="00C24026" w:rsidP="000E4EF7">
            <w:pPr>
              <w:pStyle w:val="Default"/>
              <w:jc w:val="center"/>
              <w:rPr>
                <w:sz w:val="20"/>
                <w:szCs w:val="20"/>
              </w:rPr>
            </w:pPr>
            <w:r w:rsidRPr="00C85B2F">
              <w:rPr>
                <w:sz w:val="20"/>
                <w:szCs w:val="20"/>
              </w:rPr>
              <w:t>0,4</w:t>
            </w:r>
          </w:p>
        </w:tc>
        <w:tc>
          <w:tcPr>
            <w:tcW w:w="1410" w:type="dxa"/>
            <w:shd w:val="clear" w:color="auto" w:fill="FFFFFF" w:themeFill="background1"/>
          </w:tcPr>
          <w:p w:rsidR="00C24026" w:rsidRPr="00C85B2F" w:rsidRDefault="003D763D" w:rsidP="000E4EF7">
            <w:pPr>
              <w:widowControl w:val="0"/>
              <w:spacing w:line="240" w:lineRule="auto"/>
              <w:ind w:right="0"/>
              <w:jc w:val="left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>Pył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C24026" w:rsidRPr="00C85B2F" w:rsidRDefault="003D763D" w:rsidP="000E4EF7">
            <w:pPr>
              <w:widowControl w:val="0"/>
              <w:spacing w:line="240" w:lineRule="auto"/>
              <w:ind w:right="0"/>
              <w:jc w:val="center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color w:val="000000"/>
                <w:sz w:val="20"/>
                <w:szCs w:val="20"/>
              </w:rPr>
              <w:t>0,12</w:t>
            </w:r>
          </w:p>
        </w:tc>
      </w:tr>
      <w:tr w:rsidR="00C24026" w:rsidRPr="00C85B2F" w:rsidTr="00C85B2F">
        <w:trPr>
          <w:trHeight w:val="315"/>
          <w:jc w:val="center"/>
        </w:trPr>
        <w:tc>
          <w:tcPr>
            <w:tcW w:w="358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C24026" w:rsidRPr="00C85B2F" w:rsidRDefault="00C24026" w:rsidP="000E4EF7">
            <w:pPr>
              <w:widowControl w:val="0"/>
              <w:spacing w:line="240" w:lineRule="auto"/>
              <w:ind w:right="0"/>
              <w:jc w:val="left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38" w:type="dxa"/>
            <w:shd w:val="clear" w:color="auto" w:fill="FFFFFF" w:themeFill="background1"/>
          </w:tcPr>
          <w:p w:rsidR="00C24026" w:rsidRPr="00C85B2F" w:rsidRDefault="00C24026" w:rsidP="003D763D">
            <w:pPr>
              <w:pStyle w:val="Default"/>
              <w:jc w:val="center"/>
              <w:rPr>
                <w:sz w:val="20"/>
                <w:szCs w:val="20"/>
              </w:rPr>
            </w:pPr>
            <w:r w:rsidRPr="00C85B2F">
              <w:rPr>
                <w:sz w:val="20"/>
                <w:szCs w:val="20"/>
              </w:rPr>
              <w:t>E-6</w:t>
            </w:r>
          </w:p>
        </w:tc>
        <w:tc>
          <w:tcPr>
            <w:tcW w:w="1346" w:type="dxa"/>
            <w:shd w:val="clear" w:color="auto" w:fill="FFFFFF" w:themeFill="background1"/>
          </w:tcPr>
          <w:p w:rsidR="00C24026" w:rsidRPr="00C85B2F" w:rsidRDefault="00C24026" w:rsidP="003D763D">
            <w:pPr>
              <w:pStyle w:val="Default"/>
              <w:rPr>
                <w:sz w:val="20"/>
                <w:szCs w:val="20"/>
              </w:rPr>
            </w:pPr>
            <w:r w:rsidRPr="00C85B2F">
              <w:rPr>
                <w:sz w:val="20"/>
                <w:szCs w:val="20"/>
              </w:rPr>
              <w:t>Palnik gazowy przy malowaniu proszkowym nr</w:t>
            </w:r>
            <w:r w:rsidR="003D763D" w:rsidRPr="00C85B2F">
              <w:rPr>
                <w:sz w:val="20"/>
                <w:szCs w:val="20"/>
              </w:rPr>
              <w:t> </w:t>
            </w:r>
            <w:r w:rsidRPr="00C85B2F">
              <w:rPr>
                <w:sz w:val="20"/>
                <w:szCs w:val="20"/>
              </w:rPr>
              <w:t xml:space="preserve">1 </w:t>
            </w:r>
          </w:p>
        </w:tc>
        <w:tc>
          <w:tcPr>
            <w:tcW w:w="849" w:type="dxa"/>
            <w:gridSpan w:val="2"/>
            <w:shd w:val="clear" w:color="auto" w:fill="FFFFFF" w:themeFill="background1"/>
          </w:tcPr>
          <w:p w:rsidR="00C24026" w:rsidRPr="00C85B2F" w:rsidRDefault="00C24026" w:rsidP="000E4EF7">
            <w:pPr>
              <w:pStyle w:val="Default"/>
              <w:jc w:val="center"/>
              <w:rPr>
                <w:sz w:val="20"/>
                <w:szCs w:val="20"/>
              </w:rPr>
            </w:pPr>
            <w:r w:rsidRPr="00C85B2F">
              <w:rPr>
                <w:sz w:val="20"/>
                <w:szCs w:val="20"/>
              </w:rPr>
              <w:t>1 560</w:t>
            </w:r>
          </w:p>
        </w:tc>
        <w:tc>
          <w:tcPr>
            <w:tcW w:w="851" w:type="dxa"/>
            <w:shd w:val="clear" w:color="auto" w:fill="FFFFFF" w:themeFill="background1"/>
          </w:tcPr>
          <w:p w:rsidR="00C24026" w:rsidRPr="00C85B2F" w:rsidRDefault="00D2597B" w:rsidP="000E4EF7">
            <w:pPr>
              <w:widowControl w:val="0"/>
              <w:spacing w:line="240" w:lineRule="auto"/>
              <w:ind w:right="0"/>
              <w:jc w:val="center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>1,76</w:t>
            </w:r>
          </w:p>
        </w:tc>
        <w:tc>
          <w:tcPr>
            <w:tcW w:w="930" w:type="dxa"/>
            <w:shd w:val="clear" w:color="auto" w:fill="FFFFFF" w:themeFill="background1"/>
          </w:tcPr>
          <w:p w:rsidR="00C24026" w:rsidRPr="00C85B2F" w:rsidRDefault="00C24026" w:rsidP="000E4EF7">
            <w:pPr>
              <w:pStyle w:val="Default"/>
              <w:jc w:val="center"/>
              <w:rPr>
                <w:sz w:val="20"/>
                <w:szCs w:val="20"/>
              </w:rPr>
            </w:pPr>
            <w:r w:rsidRPr="00C85B2F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</w:tcPr>
          <w:p w:rsidR="00C24026" w:rsidRPr="00C85B2F" w:rsidRDefault="00C24026" w:rsidP="000E4EF7">
            <w:pPr>
              <w:pStyle w:val="Default"/>
              <w:jc w:val="center"/>
              <w:rPr>
                <w:sz w:val="20"/>
                <w:szCs w:val="20"/>
              </w:rPr>
            </w:pPr>
            <w:r w:rsidRPr="00C85B2F">
              <w:rPr>
                <w:sz w:val="20"/>
                <w:szCs w:val="20"/>
              </w:rPr>
              <w:t>0,2</w:t>
            </w:r>
          </w:p>
        </w:tc>
        <w:tc>
          <w:tcPr>
            <w:tcW w:w="1410" w:type="dxa"/>
            <w:shd w:val="clear" w:color="auto" w:fill="FFFFFF" w:themeFill="background1"/>
          </w:tcPr>
          <w:p w:rsidR="00C24026" w:rsidRPr="00C85B2F" w:rsidRDefault="003D763D" w:rsidP="000E4EF7">
            <w:pPr>
              <w:widowControl w:val="0"/>
              <w:spacing w:line="240" w:lineRule="auto"/>
              <w:ind w:right="0"/>
              <w:jc w:val="left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>Pył</w:t>
            </w:r>
          </w:p>
          <w:p w:rsidR="003D763D" w:rsidRPr="00C85B2F" w:rsidRDefault="003D763D" w:rsidP="003D763D">
            <w:pPr>
              <w:widowControl w:val="0"/>
              <w:spacing w:line="240" w:lineRule="auto"/>
              <w:ind w:right="0"/>
              <w:jc w:val="left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>SO</w:t>
            </w:r>
            <w:r w:rsidRPr="00C85B2F">
              <w:rPr>
                <w:kern w:val="3"/>
                <w:sz w:val="20"/>
                <w:szCs w:val="20"/>
                <w:vertAlign w:val="subscript"/>
                <w:lang w:eastAsia="pl-PL"/>
              </w:rPr>
              <w:t>2</w:t>
            </w:r>
            <w:r w:rsidRPr="00C85B2F">
              <w:rPr>
                <w:kern w:val="3"/>
                <w:sz w:val="20"/>
                <w:szCs w:val="20"/>
                <w:lang w:eastAsia="pl-PL"/>
              </w:rPr>
              <w:t xml:space="preserve"> </w:t>
            </w:r>
          </w:p>
          <w:p w:rsidR="003D763D" w:rsidRPr="00C85B2F" w:rsidRDefault="003D763D" w:rsidP="003D763D">
            <w:pPr>
              <w:widowControl w:val="0"/>
              <w:spacing w:line="240" w:lineRule="auto"/>
              <w:ind w:right="0"/>
              <w:jc w:val="left"/>
              <w:rPr>
                <w:kern w:val="3"/>
                <w:sz w:val="20"/>
                <w:szCs w:val="20"/>
                <w:lang w:eastAsia="pl-PL"/>
              </w:rPr>
            </w:pPr>
            <w:proofErr w:type="spellStart"/>
            <w:r w:rsidRPr="00C85B2F">
              <w:rPr>
                <w:kern w:val="3"/>
                <w:sz w:val="20"/>
                <w:szCs w:val="20"/>
                <w:lang w:eastAsia="pl-PL"/>
              </w:rPr>
              <w:t>NO</w:t>
            </w:r>
            <w:r w:rsidRPr="00C85B2F">
              <w:rPr>
                <w:kern w:val="3"/>
                <w:sz w:val="20"/>
                <w:szCs w:val="20"/>
                <w:vertAlign w:val="subscript"/>
                <w:lang w:eastAsia="pl-PL"/>
              </w:rPr>
              <w:t>x</w:t>
            </w:r>
            <w:proofErr w:type="spellEnd"/>
            <w:r w:rsidRPr="00C85B2F">
              <w:rPr>
                <w:kern w:val="3"/>
                <w:sz w:val="20"/>
                <w:szCs w:val="20"/>
                <w:lang w:eastAsia="pl-PL"/>
              </w:rPr>
              <w:t xml:space="preserve"> </w:t>
            </w:r>
          </w:p>
          <w:p w:rsidR="003D763D" w:rsidRPr="00C85B2F" w:rsidRDefault="003D763D" w:rsidP="003D763D">
            <w:pPr>
              <w:widowControl w:val="0"/>
              <w:spacing w:line="240" w:lineRule="auto"/>
              <w:ind w:right="0"/>
              <w:jc w:val="left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>CO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C24026" w:rsidRPr="00C85B2F" w:rsidRDefault="003D763D" w:rsidP="000E4EF7">
            <w:pPr>
              <w:widowControl w:val="0"/>
              <w:spacing w:line="240" w:lineRule="auto"/>
              <w:ind w:right="0"/>
              <w:jc w:val="center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>0,0000048</w:t>
            </w:r>
          </w:p>
          <w:p w:rsidR="003D763D" w:rsidRPr="00C85B2F" w:rsidRDefault="003D763D" w:rsidP="003D763D">
            <w:pPr>
              <w:widowControl w:val="0"/>
              <w:spacing w:line="240" w:lineRule="auto"/>
              <w:ind w:right="0"/>
              <w:jc w:val="center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 xml:space="preserve">0,000058 </w:t>
            </w:r>
          </w:p>
          <w:p w:rsidR="003D763D" w:rsidRPr="00C85B2F" w:rsidRDefault="003D763D" w:rsidP="003D763D">
            <w:pPr>
              <w:widowControl w:val="0"/>
              <w:spacing w:line="240" w:lineRule="auto"/>
              <w:ind w:right="0"/>
              <w:jc w:val="center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 xml:space="preserve">0,0147 </w:t>
            </w:r>
          </w:p>
          <w:p w:rsidR="003D763D" w:rsidRPr="00C85B2F" w:rsidRDefault="003D763D" w:rsidP="003D763D">
            <w:pPr>
              <w:widowControl w:val="0"/>
              <w:spacing w:line="240" w:lineRule="auto"/>
              <w:ind w:right="0"/>
              <w:jc w:val="center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>0,002901</w:t>
            </w:r>
          </w:p>
        </w:tc>
      </w:tr>
      <w:tr w:rsidR="003D763D" w:rsidRPr="00C85B2F" w:rsidTr="00C85B2F">
        <w:trPr>
          <w:trHeight w:val="315"/>
          <w:jc w:val="center"/>
        </w:trPr>
        <w:tc>
          <w:tcPr>
            <w:tcW w:w="358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3D763D" w:rsidRPr="00C85B2F" w:rsidRDefault="003D763D" w:rsidP="003D763D">
            <w:pPr>
              <w:widowControl w:val="0"/>
              <w:spacing w:line="240" w:lineRule="auto"/>
              <w:ind w:right="0"/>
              <w:jc w:val="left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38" w:type="dxa"/>
            <w:shd w:val="clear" w:color="auto" w:fill="FFFFFF" w:themeFill="background1"/>
          </w:tcPr>
          <w:p w:rsidR="003D763D" w:rsidRPr="00C85B2F" w:rsidRDefault="003D763D" w:rsidP="003D763D">
            <w:pPr>
              <w:pStyle w:val="Default"/>
              <w:jc w:val="center"/>
              <w:rPr>
                <w:sz w:val="20"/>
                <w:szCs w:val="20"/>
              </w:rPr>
            </w:pPr>
            <w:r w:rsidRPr="00C85B2F">
              <w:rPr>
                <w:sz w:val="20"/>
                <w:szCs w:val="20"/>
              </w:rPr>
              <w:t>E-7</w:t>
            </w:r>
          </w:p>
        </w:tc>
        <w:tc>
          <w:tcPr>
            <w:tcW w:w="1346" w:type="dxa"/>
            <w:shd w:val="clear" w:color="auto" w:fill="FFFFFF" w:themeFill="background1"/>
          </w:tcPr>
          <w:p w:rsidR="003D763D" w:rsidRPr="00C85B2F" w:rsidRDefault="003D763D" w:rsidP="003D763D">
            <w:pPr>
              <w:pStyle w:val="Default"/>
              <w:rPr>
                <w:sz w:val="20"/>
                <w:szCs w:val="20"/>
              </w:rPr>
            </w:pPr>
            <w:r w:rsidRPr="00C85B2F">
              <w:rPr>
                <w:sz w:val="20"/>
                <w:szCs w:val="20"/>
              </w:rPr>
              <w:t xml:space="preserve">Palnik gazowy przy malowaniu proszkowym nr 2 </w:t>
            </w:r>
          </w:p>
        </w:tc>
        <w:tc>
          <w:tcPr>
            <w:tcW w:w="849" w:type="dxa"/>
            <w:gridSpan w:val="2"/>
            <w:shd w:val="clear" w:color="auto" w:fill="FFFFFF" w:themeFill="background1"/>
          </w:tcPr>
          <w:p w:rsidR="003D763D" w:rsidRPr="00C85B2F" w:rsidRDefault="003D763D" w:rsidP="003D763D">
            <w:pPr>
              <w:pStyle w:val="Default"/>
              <w:jc w:val="center"/>
              <w:rPr>
                <w:sz w:val="20"/>
                <w:szCs w:val="20"/>
              </w:rPr>
            </w:pPr>
            <w:r w:rsidRPr="00C85B2F">
              <w:rPr>
                <w:sz w:val="20"/>
                <w:szCs w:val="20"/>
              </w:rPr>
              <w:t>1 560</w:t>
            </w:r>
          </w:p>
        </w:tc>
        <w:tc>
          <w:tcPr>
            <w:tcW w:w="851" w:type="dxa"/>
            <w:shd w:val="clear" w:color="auto" w:fill="FFFFFF" w:themeFill="background1"/>
          </w:tcPr>
          <w:p w:rsidR="003D763D" w:rsidRPr="00C85B2F" w:rsidRDefault="003D763D" w:rsidP="003D763D">
            <w:pPr>
              <w:widowControl w:val="0"/>
              <w:spacing w:line="240" w:lineRule="auto"/>
              <w:ind w:right="0"/>
              <w:jc w:val="center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>1,76</w:t>
            </w:r>
          </w:p>
        </w:tc>
        <w:tc>
          <w:tcPr>
            <w:tcW w:w="930" w:type="dxa"/>
            <w:shd w:val="clear" w:color="auto" w:fill="FFFFFF" w:themeFill="background1"/>
          </w:tcPr>
          <w:p w:rsidR="003D763D" w:rsidRPr="00C85B2F" w:rsidRDefault="003D763D" w:rsidP="003D763D">
            <w:pPr>
              <w:pStyle w:val="Default"/>
              <w:jc w:val="center"/>
              <w:rPr>
                <w:sz w:val="20"/>
                <w:szCs w:val="20"/>
              </w:rPr>
            </w:pPr>
            <w:r w:rsidRPr="00C85B2F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</w:tcPr>
          <w:p w:rsidR="003D763D" w:rsidRPr="00C85B2F" w:rsidRDefault="003D763D" w:rsidP="003D763D">
            <w:pPr>
              <w:pStyle w:val="Default"/>
              <w:jc w:val="center"/>
              <w:rPr>
                <w:sz w:val="20"/>
                <w:szCs w:val="20"/>
              </w:rPr>
            </w:pPr>
            <w:r w:rsidRPr="00C85B2F">
              <w:rPr>
                <w:sz w:val="20"/>
                <w:szCs w:val="20"/>
              </w:rPr>
              <w:t>0,2</w:t>
            </w:r>
          </w:p>
        </w:tc>
        <w:tc>
          <w:tcPr>
            <w:tcW w:w="1410" w:type="dxa"/>
            <w:shd w:val="clear" w:color="auto" w:fill="FFFFFF" w:themeFill="background1"/>
          </w:tcPr>
          <w:p w:rsidR="003D763D" w:rsidRPr="00C85B2F" w:rsidRDefault="003D763D" w:rsidP="003D763D">
            <w:pPr>
              <w:widowControl w:val="0"/>
              <w:spacing w:line="240" w:lineRule="auto"/>
              <w:ind w:right="0"/>
              <w:jc w:val="left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>Pył</w:t>
            </w:r>
          </w:p>
          <w:p w:rsidR="003D763D" w:rsidRPr="00C85B2F" w:rsidRDefault="003D763D" w:rsidP="003D763D">
            <w:pPr>
              <w:widowControl w:val="0"/>
              <w:spacing w:line="240" w:lineRule="auto"/>
              <w:ind w:right="0"/>
              <w:jc w:val="left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>SO</w:t>
            </w:r>
            <w:r w:rsidRPr="00C85B2F">
              <w:rPr>
                <w:kern w:val="3"/>
                <w:sz w:val="20"/>
                <w:szCs w:val="20"/>
                <w:vertAlign w:val="subscript"/>
                <w:lang w:eastAsia="pl-PL"/>
              </w:rPr>
              <w:t>2</w:t>
            </w:r>
            <w:r w:rsidRPr="00C85B2F">
              <w:rPr>
                <w:kern w:val="3"/>
                <w:sz w:val="20"/>
                <w:szCs w:val="20"/>
                <w:lang w:eastAsia="pl-PL"/>
              </w:rPr>
              <w:t xml:space="preserve"> </w:t>
            </w:r>
          </w:p>
          <w:p w:rsidR="003D763D" w:rsidRPr="00C85B2F" w:rsidRDefault="003D763D" w:rsidP="003D763D">
            <w:pPr>
              <w:widowControl w:val="0"/>
              <w:spacing w:line="240" w:lineRule="auto"/>
              <w:ind w:right="0"/>
              <w:jc w:val="left"/>
              <w:rPr>
                <w:kern w:val="3"/>
                <w:sz w:val="20"/>
                <w:szCs w:val="20"/>
                <w:lang w:eastAsia="pl-PL"/>
              </w:rPr>
            </w:pPr>
            <w:proofErr w:type="spellStart"/>
            <w:r w:rsidRPr="00C85B2F">
              <w:rPr>
                <w:kern w:val="3"/>
                <w:sz w:val="20"/>
                <w:szCs w:val="20"/>
                <w:lang w:eastAsia="pl-PL"/>
              </w:rPr>
              <w:t>NO</w:t>
            </w:r>
            <w:r w:rsidRPr="00C85B2F">
              <w:rPr>
                <w:kern w:val="3"/>
                <w:sz w:val="20"/>
                <w:szCs w:val="20"/>
                <w:vertAlign w:val="subscript"/>
                <w:lang w:eastAsia="pl-PL"/>
              </w:rPr>
              <w:t>x</w:t>
            </w:r>
            <w:proofErr w:type="spellEnd"/>
            <w:r w:rsidRPr="00C85B2F">
              <w:rPr>
                <w:kern w:val="3"/>
                <w:sz w:val="20"/>
                <w:szCs w:val="20"/>
                <w:lang w:eastAsia="pl-PL"/>
              </w:rPr>
              <w:t xml:space="preserve"> </w:t>
            </w:r>
          </w:p>
          <w:p w:rsidR="003D763D" w:rsidRPr="00C85B2F" w:rsidRDefault="003D763D" w:rsidP="003D763D">
            <w:pPr>
              <w:widowControl w:val="0"/>
              <w:spacing w:line="240" w:lineRule="auto"/>
              <w:ind w:right="0"/>
              <w:jc w:val="left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>CO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3D763D" w:rsidRPr="00C85B2F" w:rsidRDefault="003D763D" w:rsidP="003D763D">
            <w:pPr>
              <w:widowControl w:val="0"/>
              <w:spacing w:line="240" w:lineRule="auto"/>
              <w:ind w:right="0"/>
              <w:jc w:val="center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>0,0000048</w:t>
            </w:r>
          </w:p>
          <w:p w:rsidR="003D763D" w:rsidRPr="00C85B2F" w:rsidRDefault="003D763D" w:rsidP="003D763D">
            <w:pPr>
              <w:widowControl w:val="0"/>
              <w:spacing w:line="240" w:lineRule="auto"/>
              <w:ind w:right="0"/>
              <w:jc w:val="center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 xml:space="preserve">0,000058 </w:t>
            </w:r>
          </w:p>
          <w:p w:rsidR="003D763D" w:rsidRPr="00C85B2F" w:rsidRDefault="003D763D" w:rsidP="003D763D">
            <w:pPr>
              <w:widowControl w:val="0"/>
              <w:spacing w:line="240" w:lineRule="auto"/>
              <w:ind w:right="0"/>
              <w:jc w:val="center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 xml:space="preserve">0,0147 </w:t>
            </w:r>
          </w:p>
          <w:p w:rsidR="003D763D" w:rsidRPr="00C85B2F" w:rsidRDefault="003D763D" w:rsidP="003D763D">
            <w:pPr>
              <w:widowControl w:val="0"/>
              <w:spacing w:line="240" w:lineRule="auto"/>
              <w:ind w:right="0"/>
              <w:jc w:val="center"/>
              <w:rPr>
                <w:kern w:val="3"/>
                <w:sz w:val="20"/>
                <w:szCs w:val="20"/>
                <w:lang w:eastAsia="pl-PL"/>
              </w:rPr>
            </w:pPr>
            <w:r w:rsidRPr="00C85B2F">
              <w:rPr>
                <w:kern w:val="3"/>
                <w:sz w:val="20"/>
                <w:szCs w:val="20"/>
                <w:lang w:eastAsia="pl-PL"/>
              </w:rPr>
              <w:t>0,002901</w:t>
            </w:r>
          </w:p>
        </w:tc>
      </w:tr>
    </w:tbl>
    <w:p w:rsidR="000E4EF7" w:rsidRPr="000E4EF7" w:rsidRDefault="000E4EF7" w:rsidP="000E4EF7">
      <w:pPr>
        <w:suppressAutoHyphens w:val="0"/>
        <w:autoSpaceDN/>
        <w:spacing w:line="240" w:lineRule="auto"/>
        <w:ind w:right="0"/>
        <w:jc w:val="left"/>
        <w:textAlignment w:val="auto"/>
        <w:rPr>
          <w:sz w:val="20"/>
          <w:szCs w:val="20"/>
        </w:rPr>
      </w:pPr>
      <w:r w:rsidRPr="000E4EF7">
        <w:rPr>
          <w:rFonts w:eastAsia="Times New Roman"/>
          <w:bCs/>
          <w:sz w:val="20"/>
          <w:szCs w:val="20"/>
          <w:lang w:eastAsia="zh-CN"/>
        </w:rPr>
        <w:t xml:space="preserve">* rozumiany jako </w:t>
      </w:r>
      <w:r w:rsidRPr="000E4EF7">
        <w:rPr>
          <w:sz w:val="20"/>
          <w:szCs w:val="20"/>
        </w:rPr>
        <w:t xml:space="preserve">Cynk i jego związki </w:t>
      </w:r>
    </w:p>
    <w:p w:rsidR="00271410" w:rsidRPr="00C85B2F" w:rsidRDefault="00271410" w:rsidP="000E4EF7">
      <w:pPr>
        <w:autoSpaceDN/>
        <w:spacing w:line="276" w:lineRule="auto"/>
        <w:ind w:right="-2"/>
        <w:textAlignment w:val="auto"/>
        <w:rPr>
          <w:rFonts w:eastAsia="Times New Roman"/>
          <w:b/>
          <w:bCs/>
          <w:szCs w:val="24"/>
          <w:lang w:eastAsia="zh-CN"/>
        </w:rPr>
      </w:pPr>
    </w:p>
    <w:p w:rsidR="008170D6" w:rsidRPr="00C85B2F" w:rsidRDefault="008170D6" w:rsidP="000E4EF7">
      <w:pPr>
        <w:autoSpaceDN/>
        <w:spacing w:line="276" w:lineRule="auto"/>
        <w:ind w:right="-2"/>
        <w:textAlignment w:val="auto"/>
        <w:rPr>
          <w:b/>
          <w:szCs w:val="24"/>
        </w:rPr>
      </w:pPr>
      <w:r w:rsidRPr="00C85B2F">
        <w:rPr>
          <w:rFonts w:eastAsia="Times New Roman"/>
          <w:b/>
          <w:bCs/>
          <w:szCs w:val="24"/>
          <w:lang w:eastAsia="zh-CN"/>
        </w:rPr>
        <w:t xml:space="preserve">1.3 </w:t>
      </w:r>
      <w:r w:rsidRPr="00C85B2F">
        <w:rPr>
          <w:rFonts w:eastAsia="Times New Roman"/>
          <w:b/>
          <w:iCs/>
          <w:szCs w:val="24"/>
          <w:lang w:eastAsia="pl-PL"/>
        </w:rPr>
        <w:t>Wielkość dopuszczalnej rocznej emisji gazów lub pyłów do powietrza</w:t>
      </w:r>
      <w:r w:rsidRPr="00C85B2F">
        <w:rPr>
          <w:b/>
          <w:szCs w:val="24"/>
        </w:rPr>
        <w:t xml:space="preserve"> z instalacji do odlewania stali lub stopów żelaza</w:t>
      </w:r>
    </w:p>
    <w:p w:rsidR="008170D6" w:rsidRPr="00271410" w:rsidRDefault="008170D6" w:rsidP="000E4EF7">
      <w:pPr>
        <w:autoSpaceDN/>
        <w:spacing w:line="276" w:lineRule="auto"/>
        <w:ind w:right="-2"/>
        <w:textAlignment w:val="auto"/>
        <w:rPr>
          <w:rFonts w:eastAsia="Times New Roman"/>
          <w:b/>
          <w:bCs/>
          <w:szCs w:val="24"/>
          <w:lang w:eastAsia="zh-CN"/>
        </w:rPr>
      </w:pPr>
    </w:p>
    <w:p w:rsidR="00271410" w:rsidRPr="00271410" w:rsidRDefault="00271410" w:rsidP="00A8197B">
      <w:pPr>
        <w:suppressAutoHyphens w:val="0"/>
        <w:autoSpaceDN/>
        <w:spacing w:line="276" w:lineRule="auto"/>
        <w:ind w:right="0"/>
        <w:jc w:val="left"/>
        <w:textAlignment w:val="auto"/>
        <w:rPr>
          <w:sz w:val="20"/>
          <w:szCs w:val="20"/>
        </w:rPr>
      </w:pPr>
      <w:r w:rsidRPr="00271410">
        <w:rPr>
          <w:rFonts w:eastAsia="Times New Roman"/>
          <w:iCs/>
          <w:sz w:val="20"/>
          <w:szCs w:val="20"/>
          <w:lang w:eastAsia="pl-PL"/>
        </w:rPr>
        <w:t>Tabela. Wielkość dopuszczalnej rocznej emisji gazów lub pyłów do powietrza</w:t>
      </w:r>
      <w:r w:rsidRPr="00271410">
        <w:rPr>
          <w:sz w:val="20"/>
          <w:szCs w:val="20"/>
        </w:rPr>
        <w:t xml:space="preserve"> z instalacji </w:t>
      </w:r>
      <w:r w:rsidR="008170D6" w:rsidRPr="008170D6">
        <w:rPr>
          <w:sz w:val="20"/>
          <w:szCs w:val="20"/>
        </w:rPr>
        <w:t xml:space="preserve">do odlewania stali lub stopów żelaza </w:t>
      </w: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468"/>
      </w:tblGrid>
      <w:tr w:rsidR="00271410" w:rsidRPr="00271410" w:rsidTr="004E72CE">
        <w:trPr>
          <w:trHeight w:val="896"/>
        </w:trPr>
        <w:tc>
          <w:tcPr>
            <w:tcW w:w="3600" w:type="dxa"/>
            <w:shd w:val="clear" w:color="auto" w:fill="auto"/>
            <w:vAlign w:val="center"/>
          </w:tcPr>
          <w:p w:rsidR="00271410" w:rsidRPr="00271410" w:rsidRDefault="00271410" w:rsidP="00A8197B">
            <w:pPr>
              <w:widowControl w:val="0"/>
              <w:suppressAutoHyphens w:val="0"/>
              <w:autoSpaceDE w:val="0"/>
              <w:adjustRightInd w:val="0"/>
              <w:spacing w:line="240" w:lineRule="auto"/>
              <w:ind w:right="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71410">
              <w:rPr>
                <w:rFonts w:eastAsia="Times New Roman"/>
                <w:b/>
                <w:sz w:val="20"/>
                <w:szCs w:val="20"/>
                <w:lang w:eastAsia="pl-PL"/>
              </w:rPr>
              <w:t>Rodzaj substancji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271410" w:rsidRPr="00271410" w:rsidRDefault="00A8197B" w:rsidP="00A8197B">
            <w:pPr>
              <w:widowControl w:val="0"/>
              <w:suppressAutoHyphens w:val="0"/>
              <w:autoSpaceDE w:val="0"/>
              <w:adjustRightInd w:val="0"/>
              <w:spacing w:line="240" w:lineRule="auto"/>
              <w:ind w:right="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D</w:t>
            </w:r>
            <w:r w:rsidRPr="00271410">
              <w:rPr>
                <w:rFonts w:eastAsia="Times New Roman"/>
                <w:b/>
                <w:sz w:val="20"/>
                <w:szCs w:val="20"/>
                <w:lang w:eastAsia="pl-PL"/>
              </w:rPr>
              <w:t>opuszczaln</w:t>
            </w: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a</w:t>
            </w:r>
            <w:r w:rsidRPr="00271410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w</w:t>
            </w:r>
            <w:r w:rsidR="00271410" w:rsidRPr="00271410">
              <w:rPr>
                <w:rFonts w:eastAsia="Times New Roman"/>
                <w:b/>
                <w:sz w:val="20"/>
                <w:szCs w:val="20"/>
                <w:lang w:eastAsia="pl-PL"/>
              </w:rPr>
              <w:t>ielkość emisji</w:t>
            </w:r>
          </w:p>
          <w:p w:rsidR="00271410" w:rsidRPr="00271410" w:rsidRDefault="00271410" w:rsidP="00A8197B">
            <w:pPr>
              <w:widowControl w:val="0"/>
              <w:suppressAutoHyphens w:val="0"/>
              <w:autoSpaceDE w:val="0"/>
              <w:adjustRightInd w:val="0"/>
              <w:spacing w:line="240" w:lineRule="auto"/>
              <w:ind w:right="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71410">
              <w:rPr>
                <w:rFonts w:eastAsia="Times New Roman"/>
                <w:b/>
                <w:sz w:val="20"/>
                <w:szCs w:val="20"/>
                <w:lang w:eastAsia="pl-PL"/>
              </w:rPr>
              <w:t>[Mg/rok]</w:t>
            </w:r>
          </w:p>
        </w:tc>
      </w:tr>
      <w:tr w:rsidR="00A8197B" w:rsidRPr="00271410" w:rsidTr="004E72CE">
        <w:tc>
          <w:tcPr>
            <w:tcW w:w="3600" w:type="dxa"/>
            <w:shd w:val="clear" w:color="auto" w:fill="auto"/>
          </w:tcPr>
          <w:p w:rsidR="00A8197B" w:rsidRPr="00A8197B" w:rsidRDefault="00A8197B" w:rsidP="00A8197B">
            <w:pPr>
              <w:spacing w:line="240" w:lineRule="auto"/>
              <w:rPr>
                <w:sz w:val="20"/>
                <w:szCs w:val="20"/>
              </w:rPr>
            </w:pPr>
            <w:r w:rsidRPr="00A8197B">
              <w:rPr>
                <w:sz w:val="20"/>
                <w:szCs w:val="20"/>
              </w:rPr>
              <w:t xml:space="preserve">Pył </w:t>
            </w:r>
          </w:p>
        </w:tc>
        <w:tc>
          <w:tcPr>
            <w:tcW w:w="3468" w:type="dxa"/>
            <w:shd w:val="clear" w:color="auto" w:fill="auto"/>
          </w:tcPr>
          <w:p w:rsidR="00A8197B" w:rsidRPr="003D21C6" w:rsidRDefault="00A8197B" w:rsidP="00A8197B">
            <w:pPr>
              <w:autoSpaceDE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3D21C6">
              <w:rPr>
                <w:color w:val="000000"/>
                <w:sz w:val="20"/>
                <w:szCs w:val="20"/>
              </w:rPr>
              <w:t xml:space="preserve">18,01 </w:t>
            </w:r>
          </w:p>
        </w:tc>
      </w:tr>
      <w:tr w:rsidR="00A8197B" w:rsidRPr="00271410" w:rsidTr="004E72CE">
        <w:tc>
          <w:tcPr>
            <w:tcW w:w="3600" w:type="dxa"/>
            <w:shd w:val="clear" w:color="auto" w:fill="auto"/>
          </w:tcPr>
          <w:p w:rsidR="00A8197B" w:rsidRPr="00A8197B" w:rsidRDefault="00A8197B" w:rsidP="00A8197B">
            <w:pPr>
              <w:spacing w:line="240" w:lineRule="auto"/>
              <w:rPr>
                <w:sz w:val="20"/>
                <w:szCs w:val="20"/>
              </w:rPr>
            </w:pPr>
            <w:r w:rsidRPr="00A8197B">
              <w:rPr>
                <w:sz w:val="20"/>
                <w:szCs w:val="20"/>
              </w:rPr>
              <w:t>SO</w:t>
            </w:r>
            <w:r w:rsidRPr="00A8197B">
              <w:rPr>
                <w:sz w:val="20"/>
                <w:szCs w:val="20"/>
                <w:vertAlign w:val="subscript"/>
              </w:rPr>
              <w:t>2</w:t>
            </w:r>
            <w:r w:rsidRPr="00A819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68" w:type="dxa"/>
            <w:shd w:val="clear" w:color="auto" w:fill="auto"/>
          </w:tcPr>
          <w:p w:rsidR="00A8197B" w:rsidRPr="003D21C6" w:rsidRDefault="00A8197B" w:rsidP="00A8197B">
            <w:pPr>
              <w:autoSpaceDE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3D21C6">
              <w:rPr>
                <w:color w:val="000000"/>
                <w:sz w:val="20"/>
                <w:szCs w:val="20"/>
              </w:rPr>
              <w:t xml:space="preserve">12,61 </w:t>
            </w:r>
          </w:p>
        </w:tc>
      </w:tr>
      <w:tr w:rsidR="00A8197B" w:rsidRPr="00A8197B" w:rsidTr="004E72CE">
        <w:tc>
          <w:tcPr>
            <w:tcW w:w="3600" w:type="dxa"/>
            <w:shd w:val="clear" w:color="auto" w:fill="auto"/>
          </w:tcPr>
          <w:p w:rsidR="00A8197B" w:rsidRPr="00A8197B" w:rsidRDefault="00A8197B" w:rsidP="00A8197B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A8197B">
              <w:rPr>
                <w:sz w:val="20"/>
                <w:szCs w:val="20"/>
              </w:rPr>
              <w:t>NO</w:t>
            </w:r>
            <w:r w:rsidRPr="00A8197B">
              <w:rPr>
                <w:sz w:val="20"/>
                <w:szCs w:val="20"/>
                <w:vertAlign w:val="subscript"/>
              </w:rPr>
              <w:t>x</w:t>
            </w:r>
            <w:proofErr w:type="spellEnd"/>
            <w:r w:rsidRPr="00A819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68" w:type="dxa"/>
            <w:shd w:val="clear" w:color="auto" w:fill="auto"/>
          </w:tcPr>
          <w:p w:rsidR="00A8197B" w:rsidRPr="003D21C6" w:rsidRDefault="00A8197B" w:rsidP="00A8197B">
            <w:pPr>
              <w:autoSpaceDE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3D21C6">
              <w:rPr>
                <w:color w:val="000000"/>
                <w:sz w:val="20"/>
                <w:szCs w:val="20"/>
              </w:rPr>
              <w:t xml:space="preserve">5,01 </w:t>
            </w:r>
          </w:p>
        </w:tc>
      </w:tr>
      <w:tr w:rsidR="00A8197B" w:rsidRPr="00A8197B" w:rsidTr="004E72CE">
        <w:tc>
          <w:tcPr>
            <w:tcW w:w="3600" w:type="dxa"/>
            <w:shd w:val="clear" w:color="auto" w:fill="auto"/>
          </w:tcPr>
          <w:p w:rsidR="00A8197B" w:rsidRPr="00A8197B" w:rsidRDefault="00A8197B" w:rsidP="00A8197B">
            <w:pPr>
              <w:spacing w:line="240" w:lineRule="auto"/>
              <w:rPr>
                <w:sz w:val="20"/>
                <w:szCs w:val="20"/>
              </w:rPr>
            </w:pPr>
            <w:r w:rsidRPr="00A8197B">
              <w:rPr>
                <w:sz w:val="20"/>
                <w:szCs w:val="20"/>
              </w:rPr>
              <w:t xml:space="preserve">CO </w:t>
            </w:r>
          </w:p>
        </w:tc>
        <w:tc>
          <w:tcPr>
            <w:tcW w:w="3468" w:type="dxa"/>
            <w:shd w:val="clear" w:color="auto" w:fill="auto"/>
          </w:tcPr>
          <w:p w:rsidR="00A8197B" w:rsidRPr="003D21C6" w:rsidRDefault="00A8197B" w:rsidP="00A8197B">
            <w:pPr>
              <w:autoSpaceDE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3D21C6">
              <w:rPr>
                <w:color w:val="000000"/>
                <w:sz w:val="20"/>
                <w:szCs w:val="20"/>
              </w:rPr>
              <w:t xml:space="preserve">43,5 </w:t>
            </w:r>
          </w:p>
        </w:tc>
      </w:tr>
      <w:tr w:rsidR="00A8197B" w:rsidRPr="00A8197B" w:rsidTr="004E72CE">
        <w:tc>
          <w:tcPr>
            <w:tcW w:w="3600" w:type="dxa"/>
            <w:shd w:val="clear" w:color="auto" w:fill="auto"/>
          </w:tcPr>
          <w:p w:rsidR="00A8197B" w:rsidRPr="00A8197B" w:rsidRDefault="00A8197B" w:rsidP="00A8197B">
            <w:pPr>
              <w:spacing w:line="240" w:lineRule="auto"/>
              <w:rPr>
                <w:sz w:val="20"/>
                <w:szCs w:val="20"/>
              </w:rPr>
            </w:pPr>
            <w:r w:rsidRPr="00A8197B">
              <w:rPr>
                <w:sz w:val="20"/>
                <w:szCs w:val="20"/>
              </w:rPr>
              <w:t xml:space="preserve">Żelazo </w:t>
            </w:r>
          </w:p>
        </w:tc>
        <w:tc>
          <w:tcPr>
            <w:tcW w:w="3468" w:type="dxa"/>
            <w:shd w:val="clear" w:color="auto" w:fill="auto"/>
          </w:tcPr>
          <w:p w:rsidR="00A8197B" w:rsidRPr="003D21C6" w:rsidRDefault="00A8197B" w:rsidP="004E72CE">
            <w:pPr>
              <w:autoSpaceDE w:val="0"/>
              <w:adjustRightInd w:val="0"/>
              <w:spacing w:line="240" w:lineRule="auto"/>
              <w:ind w:right="0"/>
              <w:rPr>
                <w:color w:val="000000"/>
                <w:sz w:val="20"/>
                <w:szCs w:val="20"/>
              </w:rPr>
            </w:pPr>
            <w:r w:rsidRPr="003D21C6">
              <w:rPr>
                <w:color w:val="000000"/>
                <w:sz w:val="20"/>
                <w:szCs w:val="20"/>
              </w:rPr>
              <w:t xml:space="preserve">2,07 </w:t>
            </w:r>
          </w:p>
        </w:tc>
      </w:tr>
      <w:tr w:rsidR="00A8197B" w:rsidRPr="00A8197B" w:rsidTr="004E72CE">
        <w:tc>
          <w:tcPr>
            <w:tcW w:w="3600" w:type="dxa"/>
            <w:shd w:val="clear" w:color="auto" w:fill="auto"/>
          </w:tcPr>
          <w:p w:rsidR="00A8197B" w:rsidRPr="00A8197B" w:rsidRDefault="00A8197B" w:rsidP="00A819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Cynk*</w:t>
            </w:r>
          </w:p>
        </w:tc>
        <w:tc>
          <w:tcPr>
            <w:tcW w:w="3468" w:type="dxa"/>
            <w:shd w:val="clear" w:color="auto" w:fill="auto"/>
          </w:tcPr>
          <w:p w:rsidR="00A8197B" w:rsidRPr="003D21C6" w:rsidRDefault="00A8197B" w:rsidP="00A8197B">
            <w:pPr>
              <w:autoSpaceDE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3D21C6">
              <w:rPr>
                <w:color w:val="000000"/>
                <w:sz w:val="20"/>
                <w:szCs w:val="20"/>
              </w:rPr>
              <w:t xml:space="preserve">0,414 </w:t>
            </w:r>
          </w:p>
        </w:tc>
      </w:tr>
      <w:tr w:rsidR="00A8197B" w:rsidRPr="00A8197B" w:rsidTr="004E72CE">
        <w:tc>
          <w:tcPr>
            <w:tcW w:w="3600" w:type="dxa"/>
            <w:shd w:val="clear" w:color="auto" w:fill="auto"/>
          </w:tcPr>
          <w:p w:rsidR="00A8197B" w:rsidRPr="00A8197B" w:rsidRDefault="00A8197B" w:rsidP="00A8197B">
            <w:pPr>
              <w:spacing w:line="240" w:lineRule="auto"/>
              <w:rPr>
                <w:sz w:val="20"/>
                <w:szCs w:val="20"/>
              </w:rPr>
            </w:pPr>
            <w:r w:rsidRPr="00A8197B">
              <w:rPr>
                <w:sz w:val="20"/>
                <w:szCs w:val="20"/>
              </w:rPr>
              <w:t xml:space="preserve">Węglowodory alifatyczne </w:t>
            </w:r>
          </w:p>
        </w:tc>
        <w:tc>
          <w:tcPr>
            <w:tcW w:w="3468" w:type="dxa"/>
            <w:shd w:val="clear" w:color="auto" w:fill="auto"/>
          </w:tcPr>
          <w:p w:rsidR="00A8197B" w:rsidRPr="003D21C6" w:rsidRDefault="00A8197B" w:rsidP="00A8197B">
            <w:pPr>
              <w:autoSpaceDE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3D21C6">
              <w:rPr>
                <w:color w:val="000000"/>
                <w:sz w:val="20"/>
                <w:szCs w:val="20"/>
              </w:rPr>
              <w:t xml:space="preserve">4,35 </w:t>
            </w:r>
          </w:p>
        </w:tc>
      </w:tr>
      <w:tr w:rsidR="00A8197B" w:rsidRPr="00A8197B" w:rsidTr="004E72CE">
        <w:tc>
          <w:tcPr>
            <w:tcW w:w="3600" w:type="dxa"/>
            <w:shd w:val="clear" w:color="auto" w:fill="auto"/>
          </w:tcPr>
          <w:p w:rsidR="00A8197B" w:rsidRPr="00A8197B" w:rsidRDefault="00A8197B" w:rsidP="00A8197B">
            <w:pPr>
              <w:spacing w:line="240" w:lineRule="auto"/>
              <w:rPr>
                <w:sz w:val="20"/>
                <w:szCs w:val="20"/>
              </w:rPr>
            </w:pPr>
            <w:r w:rsidRPr="00A8197B">
              <w:rPr>
                <w:sz w:val="20"/>
                <w:szCs w:val="20"/>
              </w:rPr>
              <w:t xml:space="preserve">Węglowodory aromatyczne </w:t>
            </w:r>
          </w:p>
        </w:tc>
        <w:tc>
          <w:tcPr>
            <w:tcW w:w="3468" w:type="dxa"/>
            <w:shd w:val="clear" w:color="auto" w:fill="auto"/>
          </w:tcPr>
          <w:p w:rsidR="00A8197B" w:rsidRPr="003D21C6" w:rsidRDefault="00A8197B" w:rsidP="00A8197B">
            <w:pPr>
              <w:autoSpaceDE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3D21C6">
              <w:rPr>
                <w:color w:val="000000"/>
                <w:sz w:val="20"/>
                <w:szCs w:val="20"/>
              </w:rPr>
              <w:t xml:space="preserve">8,64 </w:t>
            </w:r>
          </w:p>
        </w:tc>
      </w:tr>
      <w:tr w:rsidR="00A8197B" w:rsidRPr="00A8197B" w:rsidTr="004E72CE">
        <w:tc>
          <w:tcPr>
            <w:tcW w:w="3600" w:type="dxa"/>
            <w:shd w:val="clear" w:color="auto" w:fill="auto"/>
          </w:tcPr>
          <w:p w:rsidR="00A8197B" w:rsidRPr="00A8197B" w:rsidRDefault="00A8197B" w:rsidP="00A8197B">
            <w:pPr>
              <w:spacing w:line="240" w:lineRule="auto"/>
              <w:rPr>
                <w:sz w:val="20"/>
                <w:szCs w:val="20"/>
              </w:rPr>
            </w:pPr>
            <w:r w:rsidRPr="00A8197B">
              <w:rPr>
                <w:sz w:val="20"/>
                <w:szCs w:val="20"/>
              </w:rPr>
              <w:t xml:space="preserve">Fenol </w:t>
            </w:r>
          </w:p>
        </w:tc>
        <w:tc>
          <w:tcPr>
            <w:tcW w:w="3468" w:type="dxa"/>
            <w:shd w:val="clear" w:color="auto" w:fill="auto"/>
          </w:tcPr>
          <w:p w:rsidR="00A8197B" w:rsidRPr="003D21C6" w:rsidRDefault="00A8197B" w:rsidP="00A8197B">
            <w:pPr>
              <w:autoSpaceDE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3D21C6">
              <w:rPr>
                <w:color w:val="000000"/>
                <w:sz w:val="20"/>
                <w:szCs w:val="20"/>
              </w:rPr>
              <w:t xml:space="preserve">0,434 </w:t>
            </w:r>
          </w:p>
        </w:tc>
      </w:tr>
      <w:tr w:rsidR="00A8197B" w:rsidRPr="00A8197B" w:rsidTr="004E72CE">
        <w:tc>
          <w:tcPr>
            <w:tcW w:w="3600" w:type="dxa"/>
            <w:shd w:val="clear" w:color="auto" w:fill="auto"/>
          </w:tcPr>
          <w:p w:rsidR="00A8197B" w:rsidRPr="00A8197B" w:rsidRDefault="00A8197B" w:rsidP="00A8197B">
            <w:pPr>
              <w:spacing w:line="240" w:lineRule="auto"/>
              <w:rPr>
                <w:sz w:val="20"/>
                <w:szCs w:val="20"/>
              </w:rPr>
            </w:pPr>
            <w:r w:rsidRPr="00A8197B">
              <w:rPr>
                <w:sz w:val="20"/>
                <w:szCs w:val="20"/>
              </w:rPr>
              <w:t xml:space="preserve">Formaldehyd </w:t>
            </w:r>
          </w:p>
        </w:tc>
        <w:tc>
          <w:tcPr>
            <w:tcW w:w="3468" w:type="dxa"/>
            <w:shd w:val="clear" w:color="auto" w:fill="auto"/>
          </w:tcPr>
          <w:p w:rsidR="00A8197B" w:rsidRPr="003D21C6" w:rsidRDefault="00A8197B" w:rsidP="00A8197B">
            <w:pPr>
              <w:autoSpaceDE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3D21C6">
              <w:rPr>
                <w:color w:val="000000"/>
                <w:sz w:val="20"/>
                <w:szCs w:val="20"/>
              </w:rPr>
              <w:t xml:space="preserve">0,352 </w:t>
            </w:r>
          </w:p>
        </w:tc>
      </w:tr>
      <w:tr w:rsidR="00A8197B" w:rsidRPr="00A8197B" w:rsidTr="004E72CE">
        <w:tc>
          <w:tcPr>
            <w:tcW w:w="3600" w:type="dxa"/>
            <w:shd w:val="clear" w:color="auto" w:fill="auto"/>
          </w:tcPr>
          <w:p w:rsidR="00A8197B" w:rsidRPr="00A8197B" w:rsidRDefault="00A8197B" w:rsidP="00A8197B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A8197B">
              <w:rPr>
                <w:sz w:val="20"/>
                <w:szCs w:val="20"/>
              </w:rPr>
              <w:t>Trójetyloamina</w:t>
            </w:r>
            <w:proofErr w:type="spellEnd"/>
            <w:r w:rsidRPr="00A819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68" w:type="dxa"/>
            <w:shd w:val="clear" w:color="auto" w:fill="auto"/>
          </w:tcPr>
          <w:p w:rsidR="00A8197B" w:rsidRPr="003D21C6" w:rsidRDefault="00A8197B" w:rsidP="00A8197B">
            <w:pPr>
              <w:autoSpaceDE w:val="0"/>
              <w:adjustRightIn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3D21C6">
              <w:rPr>
                <w:color w:val="000000"/>
                <w:sz w:val="20"/>
                <w:szCs w:val="20"/>
              </w:rPr>
              <w:t xml:space="preserve">0,129 </w:t>
            </w:r>
          </w:p>
        </w:tc>
      </w:tr>
      <w:tr w:rsidR="00A8197B" w:rsidRPr="00A8197B" w:rsidTr="004E72CE">
        <w:tc>
          <w:tcPr>
            <w:tcW w:w="3600" w:type="dxa"/>
            <w:shd w:val="clear" w:color="auto" w:fill="auto"/>
          </w:tcPr>
          <w:p w:rsidR="00A8197B" w:rsidRPr="00A8197B" w:rsidRDefault="00A8197B" w:rsidP="00A8197B">
            <w:pPr>
              <w:spacing w:line="240" w:lineRule="auto"/>
              <w:rPr>
                <w:sz w:val="20"/>
                <w:szCs w:val="20"/>
              </w:rPr>
            </w:pPr>
            <w:r w:rsidRPr="00A8197B">
              <w:rPr>
                <w:sz w:val="20"/>
                <w:szCs w:val="20"/>
              </w:rPr>
              <w:t xml:space="preserve">Pył 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A8197B" w:rsidRPr="00A8197B" w:rsidRDefault="00A8197B" w:rsidP="00A8197B">
            <w:pPr>
              <w:widowControl w:val="0"/>
              <w:suppressAutoHyphens w:val="0"/>
              <w:autoSpaceDE w:val="0"/>
              <w:adjustRightInd w:val="0"/>
              <w:spacing w:line="240" w:lineRule="auto"/>
              <w:ind w:right="57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:rsidR="00271410" w:rsidRDefault="00A8197B" w:rsidP="00271410">
      <w:pPr>
        <w:autoSpaceDN/>
        <w:spacing w:line="276" w:lineRule="auto"/>
        <w:ind w:right="-2"/>
        <w:textAlignment w:val="auto"/>
        <w:rPr>
          <w:sz w:val="20"/>
          <w:szCs w:val="20"/>
        </w:rPr>
      </w:pPr>
      <w:r w:rsidRPr="000E4EF7">
        <w:rPr>
          <w:rFonts w:eastAsia="Times New Roman"/>
          <w:bCs/>
          <w:sz w:val="20"/>
          <w:szCs w:val="20"/>
          <w:lang w:eastAsia="zh-CN"/>
        </w:rPr>
        <w:t xml:space="preserve">* rozumiany jako </w:t>
      </w:r>
      <w:r w:rsidRPr="000E4EF7">
        <w:rPr>
          <w:sz w:val="20"/>
          <w:szCs w:val="20"/>
        </w:rPr>
        <w:t>Cynk i jego związki</w:t>
      </w:r>
    </w:p>
    <w:p w:rsidR="001D12E8" w:rsidRPr="00BE49AF" w:rsidRDefault="009308C3" w:rsidP="0081570E">
      <w:pPr>
        <w:autoSpaceDN/>
        <w:spacing w:line="276" w:lineRule="auto"/>
        <w:ind w:right="-2"/>
        <w:jc w:val="right"/>
        <w:textAlignment w:val="auto"/>
        <w:rPr>
          <w:rFonts w:eastAsia="Times New Roman"/>
          <w:b/>
          <w:bCs/>
          <w:szCs w:val="24"/>
          <w:lang w:eastAsia="zh-CN"/>
        </w:rPr>
      </w:pPr>
      <w:r w:rsidRPr="00BE49AF">
        <w:rPr>
          <w:rFonts w:eastAsia="Times New Roman"/>
          <w:b/>
          <w:bCs/>
          <w:szCs w:val="24"/>
          <w:lang w:eastAsia="zh-CN"/>
        </w:rPr>
        <w:t>.”</w:t>
      </w:r>
    </w:p>
    <w:p w:rsidR="001D12E8" w:rsidRDefault="001D12E8" w:rsidP="00BE49AF">
      <w:pPr>
        <w:suppressAutoHyphens w:val="0"/>
        <w:autoSpaceDE w:val="0"/>
        <w:adjustRightInd w:val="0"/>
        <w:spacing w:line="240" w:lineRule="auto"/>
        <w:ind w:right="0"/>
        <w:contextualSpacing/>
        <w:textAlignment w:val="auto"/>
        <w:rPr>
          <w:szCs w:val="24"/>
        </w:rPr>
      </w:pPr>
    </w:p>
    <w:p w:rsidR="001A7563" w:rsidRDefault="001A7563" w:rsidP="00BE49AF">
      <w:pPr>
        <w:suppressAutoHyphens w:val="0"/>
        <w:autoSpaceDE w:val="0"/>
        <w:adjustRightInd w:val="0"/>
        <w:spacing w:line="240" w:lineRule="auto"/>
        <w:ind w:right="0"/>
        <w:contextualSpacing/>
        <w:textAlignment w:val="auto"/>
        <w:rPr>
          <w:szCs w:val="24"/>
        </w:rPr>
      </w:pPr>
    </w:p>
    <w:p w:rsidR="001A7563" w:rsidRDefault="001A7563" w:rsidP="00BE49AF">
      <w:pPr>
        <w:suppressAutoHyphens w:val="0"/>
        <w:autoSpaceDE w:val="0"/>
        <w:adjustRightInd w:val="0"/>
        <w:spacing w:line="240" w:lineRule="auto"/>
        <w:ind w:right="0"/>
        <w:contextualSpacing/>
        <w:textAlignment w:val="auto"/>
        <w:rPr>
          <w:szCs w:val="24"/>
        </w:rPr>
      </w:pPr>
    </w:p>
    <w:p w:rsidR="001A7563" w:rsidRPr="00BE49AF" w:rsidRDefault="001A7563" w:rsidP="00BE49AF">
      <w:pPr>
        <w:suppressAutoHyphens w:val="0"/>
        <w:autoSpaceDE w:val="0"/>
        <w:adjustRightInd w:val="0"/>
        <w:spacing w:line="240" w:lineRule="auto"/>
        <w:ind w:right="0"/>
        <w:contextualSpacing/>
        <w:textAlignment w:val="auto"/>
        <w:rPr>
          <w:szCs w:val="24"/>
        </w:rPr>
      </w:pPr>
    </w:p>
    <w:p w:rsidR="0081570E" w:rsidRPr="00BE49AF" w:rsidRDefault="0081570E" w:rsidP="00BE49AF">
      <w:pPr>
        <w:pStyle w:val="Akapitzlist"/>
        <w:numPr>
          <w:ilvl w:val="0"/>
          <w:numId w:val="27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BE49AF">
        <w:rPr>
          <w:rFonts w:ascii="Times New Roman" w:hAnsi="Times New Roman"/>
          <w:b/>
          <w:sz w:val="24"/>
          <w:szCs w:val="24"/>
          <w:lang w:eastAsia="pl-PL"/>
        </w:rPr>
        <w:lastRenderedPageBreak/>
        <w:t xml:space="preserve">W punkcie II.„WARUNKI KORZYSTANIA ZE ŚRODOWISKA” </w:t>
      </w:r>
      <w:proofErr w:type="spellStart"/>
      <w:r w:rsidRPr="00BE49AF">
        <w:rPr>
          <w:rFonts w:ascii="Times New Roman" w:hAnsi="Times New Roman"/>
          <w:b/>
          <w:sz w:val="24"/>
          <w:szCs w:val="24"/>
          <w:lang w:eastAsia="pl-PL"/>
        </w:rPr>
        <w:t>ppk</w:t>
      </w:r>
      <w:r w:rsidR="001A7563">
        <w:rPr>
          <w:rFonts w:ascii="Times New Roman" w:hAnsi="Times New Roman"/>
          <w:b/>
          <w:sz w:val="24"/>
          <w:szCs w:val="24"/>
          <w:lang w:eastAsia="pl-PL"/>
        </w:rPr>
        <w:t>t</w:t>
      </w:r>
      <w:proofErr w:type="spellEnd"/>
      <w:r w:rsidRPr="00BE49AF">
        <w:rPr>
          <w:rFonts w:ascii="Times New Roman" w:hAnsi="Times New Roman"/>
          <w:b/>
          <w:sz w:val="24"/>
          <w:szCs w:val="24"/>
          <w:lang w:eastAsia="pl-PL"/>
        </w:rPr>
        <w:t xml:space="preserve"> 2.1 „Rodzaj i parametry źródeł emisji hałasu” otrzymuje następujące brzmienie:</w:t>
      </w:r>
    </w:p>
    <w:p w:rsidR="0081570E" w:rsidRDefault="0081570E" w:rsidP="00BE49AF">
      <w:pPr>
        <w:suppressAutoHyphens w:val="0"/>
        <w:autoSpaceDN/>
        <w:spacing w:line="240" w:lineRule="auto"/>
        <w:ind w:right="0"/>
        <w:textAlignment w:val="auto"/>
        <w:rPr>
          <w:szCs w:val="24"/>
          <w:lang w:eastAsia="pl-PL"/>
        </w:rPr>
      </w:pPr>
    </w:p>
    <w:p w:rsidR="00BE49AF" w:rsidRPr="00BE49AF" w:rsidRDefault="00BE49AF" w:rsidP="00BE49AF">
      <w:pPr>
        <w:suppressAutoHyphens w:val="0"/>
        <w:autoSpaceDN/>
        <w:spacing w:line="240" w:lineRule="auto"/>
        <w:ind w:right="0"/>
        <w:textAlignment w:val="auto"/>
        <w:rPr>
          <w:szCs w:val="24"/>
          <w:lang w:eastAsia="pl-PL"/>
        </w:rPr>
      </w:pPr>
    </w:p>
    <w:p w:rsidR="0081570E" w:rsidRPr="00BE49AF" w:rsidRDefault="0081570E" w:rsidP="00BE49AF">
      <w:pPr>
        <w:suppressAutoHyphens w:val="0"/>
        <w:autoSpaceDN/>
        <w:spacing w:line="240" w:lineRule="auto"/>
        <w:ind w:right="0"/>
        <w:textAlignment w:val="auto"/>
        <w:rPr>
          <w:b/>
          <w:szCs w:val="24"/>
          <w:lang w:eastAsia="pl-PL"/>
        </w:rPr>
      </w:pPr>
      <w:r w:rsidRPr="00BE49AF">
        <w:rPr>
          <w:b/>
          <w:szCs w:val="24"/>
          <w:lang w:eastAsia="pl-PL"/>
        </w:rPr>
        <w:t>„2.1. Rodzaj i parametry źródeł emisji hałasu</w:t>
      </w:r>
    </w:p>
    <w:p w:rsidR="0081570E" w:rsidRPr="00BE49AF" w:rsidRDefault="0081570E" w:rsidP="0081570E">
      <w:pPr>
        <w:suppressAutoHyphens w:val="0"/>
        <w:autoSpaceDN/>
        <w:spacing w:line="240" w:lineRule="auto"/>
        <w:ind w:right="0"/>
        <w:textAlignment w:val="auto"/>
        <w:rPr>
          <w:szCs w:val="24"/>
          <w:lang w:eastAsia="pl-PL"/>
        </w:rPr>
      </w:pPr>
    </w:p>
    <w:p w:rsidR="0081570E" w:rsidRPr="00BE49AF" w:rsidRDefault="00BE49AF" w:rsidP="0081570E">
      <w:pPr>
        <w:suppressAutoHyphens w:val="0"/>
        <w:autoSpaceDN/>
        <w:spacing w:line="240" w:lineRule="auto"/>
        <w:ind w:right="0"/>
        <w:jc w:val="left"/>
        <w:textAlignment w:val="auto"/>
        <w:rPr>
          <w:sz w:val="20"/>
          <w:szCs w:val="20"/>
          <w:lang w:eastAsia="pl-PL"/>
        </w:rPr>
      </w:pPr>
      <w:r w:rsidRPr="00BE49AF">
        <w:rPr>
          <w:sz w:val="20"/>
          <w:szCs w:val="20"/>
          <w:lang w:eastAsia="pl-PL"/>
        </w:rPr>
        <w:t xml:space="preserve">Tabela. </w:t>
      </w:r>
      <w:r w:rsidR="001A7563">
        <w:rPr>
          <w:sz w:val="20"/>
          <w:szCs w:val="20"/>
          <w:lang w:eastAsia="pl-PL"/>
        </w:rPr>
        <w:t>Główne źródła hałasu</w:t>
      </w:r>
    </w:p>
    <w:tbl>
      <w:tblPr>
        <w:tblW w:w="50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2996"/>
        <w:gridCol w:w="2466"/>
        <w:gridCol w:w="1430"/>
        <w:gridCol w:w="812"/>
        <w:gridCol w:w="810"/>
      </w:tblGrid>
      <w:tr w:rsidR="00BE49AF" w:rsidRPr="00BE49AF" w:rsidTr="00BE49AF">
        <w:trPr>
          <w:cantSplit/>
          <w:trHeight w:val="705"/>
          <w:jc w:val="center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70E" w:rsidRPr="00BE49AF" w:rsidRDefault="0081570E" w:rsidP="0081570E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0"/>
                <w:szCs w:val="20"/>
                <w:lang w:eastAsia="pl-PL"/>
              </w:rPr>
            </w:pPr>
            <w:r w:rsidRPr="00BE49AF">
              <w:rPr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70E" w:rsidRPr="00BE49AF" w:rsidRDefault="0081570E" w:rsidP="0081570E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outlineLvl w:val="7"/>
              <w:rPr>
                <w:b/>
                <w:bCs/>
                <w:sz w:val="20"/>
                <w:szCs w:val="20"/>
                <w:lang w:eastAsia="pl-PL"/>
              </w:rPr>
            </w:pPr>
            <w:r w:rsidRPr="00BE49AF">
              <w:rPr>
                <w:b/>
                <w:bCs/>
                <w:sz w:val="20"/>
                <w:szCs w:val="20"/>
                <w:lang w:eastAsia="pl-PL"/>
              </w:rPr>
              <w:t>Miejsce emisji hałasu</w:t>
            </w:r>
          </w:p>
        </w:tc>
        <w:tc>
          <w:tcPr>
            <w:tcW w:w="1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70E" w:rsidRPr="00BE49AF" w:rsidRDefault="0081570E" w:rsidP="0081570E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outlineLvl w:val="7"/>
              <w:rPr>
                <w:b/>
                <w:bCs/>
                <w:sz w:val="20"/>
                <w:szCs w:val="20"/>
                <w:lang w:eastAsia="pl-PL"/>
              </w:rPr>
            </w:pPr>
            <w:r w:rsidRPr="00BE49AF">
              <w:rPr>
                <w:b/>
                <w:sz w:val="20"/>
                <w:szCs w:val="20"/>
              </w:rPr>
              <w:t>Rodzaj</w:t>
            </w:r>
            <w:r w:rsidRPr="00BE49AF">
              <w:rPr>
                <w:b/>
                <w:bCs/>
                <w:sz w:val="20"/>
                <w:szCs w:val="20"/>
                <w:lang w:eastAsia="pl-PL"/>
              </w:rPr>
              <w:t xml:space="preserve"> źródła hałasu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70E" w:rsidRPr="00BE49AF" w:rsidRDefault="0081570E" w:rsidP="0081570E">
            <w:pPr>
              <w:spacing w:line="240" w:lineRule="auto"/>
              <w:ind w:right="0"/>
              <w:jc w:val="center"/>
              <w:rPr>
                <w:b/>
                <w:sz w:val="20"/>
                <w:szCs w:val="20"/>
              </w:rPr>
            </w:pPr>
            <w:r w:rsidRPr="00BE49AF">
              <w:rPr>
                <w:b/>
                <w:sz w:val="20"/>
                <w:szCs w:val="20"/>
              </w:rPr>
              <w:t xml:space="preserve">Poziom mocy </w:t>
            </w:r>
          </w:p>
          <w:p w:rsidR="0081570E" w:rsidRPr="00BE49AF" w:rsidRDefault="0081570E" w:rsidP="0081570E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0"/>
                <w:szCs w:val="20"/>
                <w:vertAlign w:val="subscript"/>
                <w:lang w:eastAsia="pl-PL"/>
              </w:rPr>
            </w:pPr>
            <w:r w:rsidRPr="00BE49AF">
              <w:rPr>
                <w:b/>
                <w:sz w:val="20"/>
                <w:szCs w:val="20"/>
              </w:rPr>
              <w:t>akustycznej</w:t>
            </w:r>
            <w:r w:rsidRPr="00BE49AF">
              <w:rPr>
                <w:b/>
                <w:sz w:val="20"/>
                <w:szCs w:val="20"/>
                <w:lang w:eastAsia="pl-PL"/>
              </w:rPr>
              <w:t xml:space="preserve"> L</w:t>
            </w:r>
            <w:r w:rsidRPr="00BE49AF">
              <w:rPr>
                <w:b/>
                <w:sz w:val="20"/>
                <w:szCs w:val="20"/>
                <w:vertAlign w:val="subscript"/>
                <w:lang w:eastAsia="pl-PL"/>
              </w:rPr>
              <w:t xml:space="preserve">WA </w:t>
            </w:r>
          </w:p>
          <w:p w:rsidR="0081570E" w:rsidRPr="00BE49AF" w:rsidRDefault="0081570E" w:rsidP="0081570E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0"/>
                <w:szCs w:val="20"/>
                <w:lang w:eastAsia="pl-PL"/>
              </w:rPr>
            </w:pPr>
            <w:r w:rsidRPr="00BE49AF">
              <w:rPr>
                <w:b/>
                <w:sz w:val="20"/>
                <w:szCs w:val="20"/>
                <w:lang w:eastAsia="pl-PL"/>
              </w:rPr>
              <w:t>[</w:t>
            </w:r>
            <w:proofErr w:type="spellStart"/>
            <w:r w:rsidRPr="00BE49AF">
              <w:rPr>
                <w:b/>
                <w:sz w:val="20"/>
                <w:szCs w:val="20"/>
                <w:lang w:eastAsia="pl-PL"/>
              </w:rPr>
              <w:t>dB</w:t>
            </w:r>
            <w:proofErr w:type="spellEnd"/>
            <w:r w:rsidRPr="00BE49AF">
              <w:rPr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0E" w:rsidRPr="00BE49AF" w:rsidRDefault="0081570E" w:rsidP="0081570E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0"/>
                <w:szCs w:val="20"/>
                <w:lang w:eastAsia="pl-PL"/>
              </w:rPr>
            </w:pPr>
            <w:r w:rsidRPr="00BE49AF">
              <w:rPr>
                <w:b/>
                <w:sz w:val="20"/>
                <w:szCs w:val="20"/>
                <w:lang w:eastAsia="pl-PL"/>
              </w:rPr>
              <w:t>Rozkład czasu pracy źródła hałasu [h]</w:t>
            </w:r>
          </w:p>
        </w:tc>
      </w:tr>
      <w:tr w:rsidR="00BE49AF" w:rsidRPr="00BE49AF" w:rsidTr="00BE49AF">
        <w:trPr>
          <w:cantSplit/>
          <w:trHeight w:val="292"/>
          <w:jc w:val="center"/>
        </w:trPr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0E" w:rsidRPr="00BE49AF" w:rsidRDefault="0081570E" w:rsidP="0081570E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1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0E" w:rsidRPr="00BE49AF" w:rsidRDefault="0081570E" w:rsidP="0081570E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outlineLvl w:val="7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0E" w:rsidRPr="00BE49AF" w:rsidRDefault="0081570E" w:rsidP="0081570E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outlineLvl w:val="7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0E" w:rsidRPr="00BE49AF" w:rsidRDefault="0081570E" w:rsidP="0081570E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0E" w:rsidRPr="00BE49AF" w:rsidRDefault="0081570E" w:rsidP="0081570E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0"/>
                <w:szCs w:val="20"/>
                <w:lang w:eastAsia="pl-PL"/>
              </w:rPr>
            </w:pPr>
            <w:r w:rsidRPr="00BE49AF">
              <w:rPr>
                <w:b/>
                <w:sz w:val="20"/>
                <w:szCs w:val="20"/>
                <w:lang w:eastAsia="pl-PL"/>
              </w:rPr>
              <w:t>dzień</w:t>
            </w:r>
          </w:p>
          <w:p w:rsidR="0081570E" w:rsidRPr="00BE49AF" w:rsidRDefault="0081570E" w:rsidP="0081570E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0"/>
                <w:szCs w:val="20"/>
                <w:lang w:eastAsia="pl-PL"/>
              </w:rPr>
            </w:pPr>
            <w:r w:rsidRPr="00BE49AF">
              <w:rPr>
                <w:b/>
                <w:sz w:val="20"/>
                <w:szCs w:val="20"/>
                <w:lang w:eastAsia="pl-PL"/>
              </w:rPr>
              <w:t>(6-22)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0E" w:rsidRPr="00BE49AF" w:rsidRDefault="0081570E" w:rsidP="0081570E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0"/>
                <w:szCs w:val="20"/>
                <w:lang w:eastAsia="pl-PL"/>
              </w:rPr>
            </w:pPr>
            <w:r w:rsidRPr="00BE49AF">
              <w:rPr>
                <w:b/>
                <w:sz w:val="20"/>
                <w:szCs w:val="20"/>
                <w:lang w:eastAsia="pl-PL"/>
              </w:rPr>
              <w:t>noc</w:t>
            </w:r>
          </w:p>
          <w:p w:rsidR="0081570E" w:rsidRPr="00BE49AF" w:rsidRDefault="0081570E" w:rsidP="0081570E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0"/>
                <w:szCs w:val="20"/>
                <w:lang w:eastAsia="pl-PL"/>
              </w:rPr>
            </w:pPr>
            <w:r w:rsidRPr="00BE49AF">
              <w:rPr>
                <w:b/>
                <w:sz w:val="20"/>
                <w:szCs w:val="20"/>
                <w:lang w:eastAsia="pl-PL"/>
              </w:rPr>
              <w:t>(22-6)</w:t>
            </w:r>
          </w:p>
        </w:tc>
      </w:tr>
      <w:tr w:rsidR="00BE49AF" w:rsidRPr="00BE49AF" w:rsidTr="00BE49AF">
        <w:trPr>
          <w:cantSplit/>
          <w:trHeight w:val="399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0E" w:rsidRPr="00BE49AF" w:rsidRDefault="0081570E" w:rsidP="0081570E">
            <w:pPr>
              <w:numPr>
                <w:ilvl w:val="0"/>
                <w:numId w:val="39"/>
              </w:num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0E" w:rsidRPr="00BE49AF" w:rsidRDefault="007C6174" w:rsidP="006D35DF">
            <w:pPr>
              <w:spacing w:line="240" w:lineRule="auto"/>
              <w:ind w:right="0"/>
              <w:jc w:val="left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Teren otwarty; elewacja północna hali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0E" w:rsidRPr="00BE49AF" w:rsidRDefault="0081570E" w:rsidP="006D35DF">
            <w:pPr>
              <w:spacing w:line="240" w:lineRule="auto"/>
              <w:ind w:right="0"/>
              <w:jc w:val="left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 xml:space="preserve">Wentylatory </w:t>
            </w:r>
            <w:r w:rsidR="007C6174" w:rsidRPr="00BE49AF">
              <w:rPr>
                <w:sz w:val="20"/>
                <w:szCs w:val="20"/>
                <w:lang w:eastAsia="pl-PL"/>
              </w:rPr>
              <w:t>chłodzenia pieca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0E" w:rsidRPr="00BE49AF" w:rsidRDefault="0081570E" w:rsidP="0081570E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0E" w:rsidRPr="00BE49AF" w:rsidRDefault="0081570E" w:rsidP="0081570E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0E" w:rsidRPr="00BE49AF" w:rsidRDefault="0081570E" w:rsidP="0081570E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7</w:t>
            </w:r>
          </w:p>
        </w:tc>
      </w:tr>
      <w:tr w:rsidR="00BE49AF" w:rsidRPr="00BE49AF" w:rsidTr="00BE49AF">
        <w:trPr>
          <w:cantSplit/>
          <w:trHeight w:val="353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7C6174" w:rsidP="0081570E">
            <w:pPr>
              <w:numPr>
                <w:ilvl w:val="0"/>
                <w:numId w:val="39"/>
              </w:num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7C6174" w:rsidP="006D35DF">
            <w:pPr>
              <w:suppressAutoHyphens w:val="0"/>
              <w:autoSpaceDN/>
              <w:spacing w:line="240" w:lineRule="auto"/>
              <w:ind w:right="-70"/>
              <w:jc w:val="left"/>
              <w:textAlignment w:val="auto"/>
              <w:rPr>
                <w:sz w:val="20"/>
                <w:szCs w:val="20"/>
                <w:lang w:eastAsia="pl-PL"/>
              </w:rPr>
            </w:pPr>
            <w:proofErr w:type="spellStart"/>
            <w:r w:rsidRPr="00BE49AF">
              <w:rPr>
                <w:sz w:val="20"/>
                <w:szCs w:val="20"/>
                <w:lang w:eastAsia="pl-PL"/>
              </w:rPr>
              <w:t>Sprężarkownia</w:t>
            </w:r>
            <w:proofErr w:type="spellEnd"/>
            <w:r w:rsidRPr="00BE49AF">
              <w:rPr>
                <w:sz w:val="20"/>
                <w:szCs w:val="20"/>
                <w:lang w:eastAsia="pl-PL"/>
              </w:rPr>
              <w:t xml:space="preserve"> – pomieszczenie przy dziale topienia 2 – elewacja północna hali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7C6174" w:rsidP="006D35DF">
            <w:pPr>
              <w:suppressAutoHyphens w:val="0"/>
              <w:autoSpaceDN/>
              <w:spacing w:line="240" w:lineRule="auto"/>
              <w:ind w:right="-70"/>
              <w:jc w:val="left"/>
              <w:textAlignment w:val="auto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 xml:space="preserve">Czerpnia powietrzna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7C6174" w:rsidP="0081570E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7C6174" w:rsidP="007C6174">
            <w:pPr>
              <w:spacing w:line="240" w:lineRule="auto"/>
              <w:ind w:right="0"/>
              <w:jc w:val="center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7C6174" w:rsidP="0081570E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7</w:t>
            </w:r>
          </w:p>
        </w:tc>
      </w:tr>
      <w:tr w:rsidR="00BE49AF" w:rsidRPr="00BE49AF" w:rsidTr="00BE49AF">
        <w:trPr>
          <w:cantSplit/>
          <w:trHeight w:val="247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7C6174" w:rsidP="007C6174">
            <w:pPr>
              <w:numPr>
                <w:ilvl w:val="0"/>
                <w:numId w:val="39"/>
              </w:num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7C6174" w:rsidP="006D35DF">
            <w:pPr>
              <w:suppressAutoHyphens w:val="0"/>
              <w:autoSpaceDN/>
              <w:spacing w:line="240" w:lineRule="auto"/>
              <w:ind w:right="-70"/>
              <w:jc w:val="left"/>
              <w:textAlignment w:val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7C6174" w:rsidP="006D35DF">
            <w:pPr>
              <w:suppressAutoHyphens w:val="0"/>
              <w:autoSpaceDN/>
              <w:spacing w:line="240" w:lineRule="auto"/>
              <w:ind w:right="-70"/>
              <w:jc w:val="left"/>
              <w:textAlignment w:val="auto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Wyrzutnia powietrza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7C6174" w:rsidP="007C617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6D35DF" w:rsidP="007C6174">
            <w:pPr>
              <w:spacing w:line="240" w:lineRule="auto"/>
              <w:ind w:right="0"/>
              <w:jc w:val="center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6D35DF" w:rsidP="007C617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8</w:t>
            </w:r>
          </w:p>
        </w:tc>
      </w:tr>
      <w:tr w:rsidR="00BE49AF" w:rsidRPr="00BE49AF" w:rsidTr="00BE49AF">
        <w:trPr>
          <w:cantSplit/>
          <w:trHeight w:val="386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7C6174" w:rsidP="007C6174">
            <w:pPr>
              <w:numPr>
                <w:ilvl w:val="0"/>
                <w:numId w:val="39"/>
              </w:num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6D35DF" w:rsidP="006D35DF">
            <w:pPr>
              <w:suppressAutoHyphens w:val="0"/>
              <w:autoSpaceDN/>
              <w:spacing w:line="240" w:lineRule="auto"/>
              <w:ind w:right="-70"/>
              <w:jc w:val="left"/>
              <w:textAlignment w:val="auto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Dach hali produkcyjnej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7C6174" w:rsidP="006D35DF">
            <w:pPr>
              <w:suppressAutoHyphens w:val="0"/>
              <w:autoSpaceDN/>
              <w:spacing w:line="240" w:lineRule="auto"/>
              <w:ind w:right="-70"/>
              <w:jc w:val="left"/>
              <w:textAlignment w:val="auto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Emitor</w:t>
            </w:r>
            <w:r w:rsidR="006D35DF" w:rsidRPr="00BE49AF">
              <w:rPr>
                <w:sz w:val="20"/>
                <w:szCs w:val="20"/>
                <w:lang w:eastAsia="pl-PL"/>
              </w:rPr>
              <w:t xml:space="preserve"> E-1</w:t>
            </w:r>
            <w:r w:rsidR="00D22A1A" w:rsidRPr="00BE49AF">
              <w:rPr>
                <w:sz w:val="20"/>
                <w:szCs w:val="20"/>
                <w:lang w:eastAsia="pl-PL"/>
              </w:rPr>
              <w:t xml:space="preserve"> – </w:t>
            </w:r>
            <w:r w:rsidRPr="00BE49AF">
              <w:rPr>
                <w:sz w:val="20"/>
                <w:szCs w:val="20"/>
                <w:lang w:eastAsia="pl-PL"/>
              </w:rPr>
              <w:t>wyrzutnia spalin</w:t>
            </w:r>
            <w:r w:rsidR="006D35DF" w:rsidRPr="00BE49AF">
              <w:rPr>
                <w:sz w:val="20"/>
                <w:szCs w:val="20"/>
                <w:lang w:eastAsia="pl-PL"/>
              </w:rPr>
              <w:t xml:space="preserve"> pieca elektrycznego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7C6174" w:rsidP="007C617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7C6174" w:rsidP="007C617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6D35DF" w:rsidP="007C617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8</w:t>
            </w:r>
          </w:p>
        </w:tc>
      </w:tr>
      <w:tr w:rsidR="00BE49AF" w:rsidRPr="00BE49AF" w:rsidTr="00BE49AF">
        <w:trPr>
          <w:cantSplit/>
          <w:trHeight w:val="540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7C6174" w:rsidP="007C6174">
            <w:pPr>
              <w:numPr>
                <w:ilvl w:val="0"/>
                <w:numId w:val="39"/>
              </w:num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6D35DF" w:rsidP="006D35DF">
            <w:pPr>
              <w:suppressAutoHyphens w:val="0"/>
              <w:autoSpaceDN/>
              <w:spacing w:line="240" w:lineRule="auto"/>
              <w:ind w:right="-70"/>
              <w:jc w:val="left"/>
              <w:textAlignment w:val="auto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Elewacja południowa wentylator na ścianie budynku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6D35DF" w:rsidP="006D35DF">
            <w:pPr>
              <w:suppressAutoHyphens w:val="0"/>
              <w:autoSpaceDN/>
              <w:spacing w:line="240" w:lineRule="auto"/>
              <w:ind w:right="-70"/>
              <w:jc w:val="left"/>
              <w:textAlignment w:val="auto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Wentylator wewnętrznego systemu odpylania (wlot na halę)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6D35DF" w:rsidP="007C617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7C6174" w:rsidP="007C617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7C6174" w:rsidP="007C6174">
            <w:pPr>
              <w:spacing w:line="240" w:lineRule="auto"/>
              <w:ind w:right="0"/>
              <w:jc w:val="center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8</w:t>
            </w:r>
          </w:p>
        </w:tc>
      </w:tr>
      <w:tr w:rsidR="00BE49AF" w:rsidRPr="00BE49AF" w:rsidTr="00BE49AF">
        <w:trPr>
          <w:cantSplit/>
          <w:trHeight w:val="457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7C6174" w:rsidP="007C6174">
            <w:pPr>
              <w:numPr>
                <w:ilvl w:val="0"/>
                <w:numId w:val="39"/>
              </w:num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6D35DF" w:rsidP="006D35DF">
            <w:pPr>
              <w:suppressAutoHyphens w:val="0"/>
              <w:autoSpaceDN/>
              <w:spacing w:line="240" w:lineRule="auto"/>
              <w:ind w:right="-70"/>
              <w:jc w:val="left"/>
              <w:textAlignment w:val="auto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Hala produkcyjna (Stacja Przerobu Mas nr 1)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6D35DF" w:rsidP="006D35DF">
            <w:pPr>
              <w:suppressAutoHyphens w:val="0"/>
              <w:autoSpaceDN/>
              <w:spacing w:line="240" w:lineRule="auto"/>
              <w:ind w:right="-70"/>
              <w:jc w:val="left"/>
              <w:textAlignment w:val="auto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Emitor E-2 – wyrzutnia zanieczyszczeń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D22A1A" w:rsidP="007C6174">
            <w:pPr>
              <w:spacing w:line="240" w:lineRule="auto"/>
              <w:ind w:right="0"/>
              <w:jc w:val="center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D22A1A" w:rsidP="007C617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D22A1A" w:rsidP="007C6174">
            <w:pPr>
              <w:spacing w:line="240" w:lineRule="auto"/>
              <w:ind w:right="0"/>
              <w:jc w:val="center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8</w:t>
            </w:r>
          </w:p>
        </w:tc>
      </w:tr>
      <w:tr w:rsidR="00BE49AF" w:rsidRPr="00BE49AF" w:rsidTr="00BE49AF">
        <w:trPr>
          <w:cantSplit/>
          <w:trHeight w:val="364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7C6174" w:rsidP="007C6174">
            <w:pPr>
              <w:numPr>
                <w:ilvl w:val="0"/>
                <w:numId w:val="39"/>
              </w:num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D22A1A" w:rsidP="00D22A1A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Płuczka wieżowa – dach hali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D22A1A" w:rsidP="00D22A1A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Emitor E-3 – wyrzutnia spalin 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D22A1A" w:rsidP="007C617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7C6174" w:rsidP="007C617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D22A1A" w:rsidP="007C617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8</w:t>
            </w:r>
          </w:p>
        </w:tc>
      </w:tr>
      <w:tr w:rsidR="00BE49AF" w:rsidRPr="00BE49AF" w:rsidTr="00BE49AF">
        <w:trPr>
          <w:cantSplit/>
          <w:trHeight w:val="151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7C6174" w:rsidP="007C6174">
            <w:pPr>
              <w:numPr>
                <w:ilvl w:val="0"/>
                <w:numId w:val="39"/>
              </w:num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74" w:rsidRPr="00BE49AF" w:rsidRDefault="00D22A1A" w:rsidP="007C6174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Teren otwarty zakładu po stronie północno - wschodniej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D22A1A" w:rsidP="00D22A1A">
            <w:pPr>
              <w:suppressAutoHyphens w:val="0"/>
              <w:autoSpaceDN/>
              <w:spacing w:line="240" w:lineRule="auto"/>
              <w:ind w:right="-70"/>
              <w:jc w:val="left"/>
              <w:textAlignment w:val="auto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Wentylatory wyciągowe układu odpylania E-4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D22A1A" w:rsidP="007C617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D22A1A" w:rsidP="007C617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D22A1A" w:rsidP="007C617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8</w:t>
            </w:r>
          </w:p>
        </w:tc>
      </w:tr>
      <w:tr w:rsidR="00BE49AF" w:rsidRPr="00BE49AF" w:rsidTr="00BE49AF">
        <w:trPr>
          <w:cantSplit/>
          <w:trHeight w:val="150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7C6174" w:rsidP="007C6174">
            <w:pPr>
              <w:numPr>
                <w:ilvl w:val="0"/>
                <w:numId w:val="39"/>
              </w:num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74" w:rsidRPr="00BE49AF" w:rsidRDefault="00D22A1A" w:rsidP="007C6174">
            <w:pPr>
              <w:spacing w:line="240" w:lineRule="auto"/>
              <w:ind w:right="0"/>
              <w:jc w:val="left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Stacja Przerobu Mas nr 2 – dach hali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D22A1A" w:rsidP="00D22A1A">
            <w:pPr>
              <w:spacing w:line="240" w:lineRule="auto"/>
              <w:ind w:right="-70"/>
              <w:jc w:val="left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Emitor E-4 – wyrzutnia zanieczyszczeń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7C6174" w:rsidP="007C6174">
            <w:pPr>
              <w:spacing w:line="240" w:lineRule="auto"/>
              <w:ind w:right="0"/>
              <w:jc w:val="center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D22A1A" w:rsidP="007C6174">
            <w:pPr>
              <w:spacing w:line="240" w:lineRule="auto"/>
              <w:ind w:right="0"/>
              <w:jc w:val="center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D22A1A" w:rsidP="007C6174">
            <w:pPr>
              <w:spacing w:line="240" w:lineRule="auto"/>
              <w:ind w:right="0"/>
              <w:jc w:val="center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8</w:t>
            </w:r>
          </w:p>
        </w:tc>
      </w:tr>
      <w:tr w:rsidR="00BE49AF" w:rsidRPr="00BE49AF" w:rsidTr="00BE49AF">
        <w:trPr>
          <w:cantSplit/>
          <w:trHeight w:val="285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D22A1A" w:rsidP="00425B2C">
            <w:pPr>
              <w:suppressAutoHyphens w:val="0"/>
              <w:autoSpaceDN/>
              <w:spacing w:line="240" w:lineRule="auto"/>
              <w:ind w:left="360" w:right="0" w:hanging="473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425B2C" w:rsidP="007C6174">
            <w:pPr>
              <w:spacing w:line="240" w:lineRule="auto"/>
              <w:ind w:right="0"/>
              <w:jc w:val="left"/>
              <w:rPr>
                <w:sz w:val="20"/>
                <w:szCs w:val="20"/>
                <w:lang w:eastAsia="pl-PL"/>
              </w:rPr>
            </w:pPr>
            <w:r w:rsidRPr="00BE49AF">
              <w:rPr>
                <w:sz w:val="20"/>
                <w:szCs w:val="20"/>
                <w:lang w:eastAsia="pl-PL"/>
              </w:rPr>
              <w:t>System odpylania oczyszczarek – dach hali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425B2C" w:rsidP="00425B2C">
            <w:pPr>
              <w:spacing w:line="240" w:lineRule="auto"/>
              <w:ind w:right="0"/>
              <w:jc w:val="left"/>
              <w:rPr>
                <w:sz w:val="20"/>
                <w:szCs w:val="20"/>
              </w:rPr>
            </w:pPr>
            <w:r w:rsidRPr="00BE49AF">
              <w:rPr>
                <w:sz w:val="20"/>
                <w:szCs w:val="20"/>
                <w:lang w:eastAsia="pl-PL"/>
              </w:rPr>
              <w:t>Emitor E-5 – wyrzutnia zanieczyszczeń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425B2C" w:rsidP="007C6174">
            <w:pPr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BE49AF">
              <w:rPr>
                <w:sz w:val="20"/>
                <w:szCs w:val="20"/>
              </w:rPr>
              <w:t>75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425B2C" w:rsidP="007C6174">
            <w:pPr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BE49AF">
              <w:rPr>
                <w:sz w:val="20"/>
                <w:szCs w:val="20"/>
              </w:rPr>
              <w:t>16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4" w:rsidRPr="00BE49AF" w:rsidRDefault="00425B2C" w:rsidP="007C6174">
            <w:pPr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BE49AF">
              <w:rPr>
                <w:sz w:val="20"/>
                <w:szCs w:val="20"/>
              </w:rPr>
              <w:t>8</w:t>
            </w:r>
          </w:p>
        </w:tc>
      </w:tr>
    </w:tbl>
    <w:p w:rsidR="00443111" w:rsidRPr="00BE49AF" w:rsidRDefault="001A7563" w:rsidP="00425B2C">
      <w:pPr>
        <w:tabs>
          <w:tab w:val="left" w:pos="284"/>
        </w:tabs>
        <w:suppressAutoHyphens w:val="0"/>
        <w:autoSpaceDN/>
        <w:spacing w:line="240" w:lineRule="auto"/>
        <w:ind w:right="0"/>
        <w:jc w:val="right"/>
        <w:textAlignment w:val="auto"/>
        <w:rPr>
          <w:rFonts w:eastAsia="Times New Roman"/>
          <w:b/>
          <w:szCs w:val="24"/>
          <w:lang w:eastAsia="x-none"/>
        </w:rPr>
      </w:pPr>
      <w:r>
        <w:rPr>
          <w:rFonts w:eastAsia="Times New Roman"/>
          <w:b/>
          <w:szCs w:val="24"/>
          <w:lang w:eastAsia="x-none"/>
        </w:rPr>
        <w:t>.</w:t>
      </w:r>
      <w:r w:rsidR="00140A6D" w:rsidRPr="00BE49AF">
        <w:rPr>
          <w:rFonts w:eastAsia="Times New Roman"/>
          <w:b/>
          <w:szCs w:val="24"/>
          <w:lang w:eastAsia="x-none"/>
        </w:rPr>
        <w:t>”</w:t>
      </w:r>
    </w:p>
    <w:p w:rsidR="00425B2C" w:rsidRPr="00BE49AF" w:rsidRDefault="00425B2C" w:rsidP="00425B2C">
      <w:pPr>
        <w:tabs>
          <w:tab w:val="left" w:pos="284"/>
        </w:tabs>
        <w:suppressAutoHyphens w:val="0"/>
        <w:autoSpaceDN/>
        <w:spacing w:line="240" w:lineRule="auto"/>
        <w:ind w:right="0"/>
        <w:jc w:val="right"/>
        <w:textAlignment w:val="auto"/>
        <w:rPr>
          <w:rFonts w:eastAsia="Times New Roman"/>
          <w:szCs w:val="24"/>
          <w:lang w:eastAsia="x-none"/>
        </w:rPr>
      </w:pPr>
    </w:p>
    <w:p w:rsidR="009A7F7C" w:rsidRPr="00BE49AF" w:rsidRDefault="004E72CE" w:rsidP="001A7563">
      <w:pPr>
        <w:pStyle w:val="Akapitzlist"/>
        <w:numPr>
          <w:ilvl w:val="0"/>
          <w:numId w:val="27"/>
        </w:numPr>
        <w:spacing w:after="120"/>
        <w:ind w:left="-142" w:hanging="425"/>
        <w:jc w:val="both"/>
        <w:rPr>
          <w:sz w:val="26"/>
          <w:szCs w:val="26"/>
        </w:rPr>
      </w:pPr>
      <w:r w:rsidRPr="00BE49AF">
        <w:rPr>
          <w:rFonts w:ascii="Times New Roman" w:hAnsi="Times New Roman"/>
          <w:b/>
          <w:sz w:val="24"/>
          <w:szCs w:val="24"/>
          <w:lang w:eastAsia="pl-PL"/>
        </w:rPr>
        <w:t xml:space="preserve">W punkcie II.„WARUNKI KORZYSTANIA ZE ŚRODOWISKA” </w:t>
      </w:r>
      <w:proofErr w:type="spellStart"/>
      <w:r w:rsidR="00BE49AF" w:rsidRPr="00BE49AF">
        <w:rPr>
          <w:rFonts w:ascii="Times New Roman" w:hAnsi="Times New Roman"/>
          <w:b/>
          <w:bCs/>
          <w:sz w:val="24"/>
          <w:szCs w:val="24"/>
          <w:lang w:eastAsia="pl-PL"/>
        </w:rPr>
        <w:t>p</w:t>
      </w:r>
      <w:r w:rsidRPr="00BE49AF">
        <w:rPr>
          <w:rFonts w:ascii="Times New Roman" w:hAnsi="Times New Roman"/>
          <w:b/>
          <w:bCs/>
          <w:sz w:val="24"/>
          <w:szCs w:val="24"/>
          <w:lang w:eastAsia="pl-PL"/>
        </w:rPr>
        <w:t>pkt</w:t>
      </w:r>
      <w:proofErr w:type="spellEnd"/>
      <w:r w:rsidR="00BE49AF" w:rsidRPr="00BE49A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9A7F7C" w:rsidRPr="00BE49AF">
        <w:rPr>
          <w:rFonts w:ascii="Times New Roman" w:hAnsi="Times New Roman"/>
          <w:b/>
          <w:bCs/>
          <w:sz w:val="24"/>
          <w:szCs w:val="24"/>
          <w:lang w:eastAsia="pl-PL"/>
        </w:rPr>
        <w:t>3.1.</w:t>
      </w:r>
      <w:r w:rsidR="00BE49AF" w:rsidRPr="00BE49AF">
        <w:rPr>
          <w:rFonts w:ascii="Times New Roman" w:hAnsi="Times New Roman"/>
          <w:b/>
          <w:bCs/>
          <w:sz w:val="24"/>
          <w:szCs w:val="24"/>
          <w:lang w:eastAsia="pl-PL"/>
        </w:rPr>
        <w:t>1</w:t>
      </w:r>
      <w:r w:rsidR="009A7F7C" w:rsidRPr="00BE49A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BE49AF" w:rsidRPr="00BE49AF">
        <w:rPr>
          <w:rFonts w:ascii="Times New Roman" w:hAnsi="Times New Roman"/>
          <w:b/>
          <w:bCs/>
          <w:sz w:val="24"/>
          <w:szCs w:val="24"/>
          <w:lang w:eastAsia="pl-PL"/>
        </w:rPr>
        <w:t>„</w:t>
      </w:r>
      <w:r w:rsidR="00BE49AF" w:rsidRPr="00BE49AF">
        <w:rPr>
          <w:rFonts w:ascii="Times New Roman" w:hAnsi="Times New Roman"/>
          <w:b/>
          <w:bCs/>
          <w:iCs/>
          <w:sz w:val="24"/>
          <w:szCs w:val="24"/>
          <w:lang w:eastAsia="pl-PL"/>
        </w:rPr>
        <w:t>Wyszczególnienie rodzajów odpadów przewidzianych do wytwarzania, z uwzględnieniem ich podstawowego składu chemicznego i właściwości oraz określenie ilości odpadów poszczególnych rodzajów przewidzianych do wytwarzania w ciągu roku</w:t>
      </w:r>
      <w:r w:rsidR="00BE49AF" w:rsidRPr="00BE49A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”, </w:t>
      </w:r>
      <w:r w:rsidR="009A7F7C" w:rsidRPr="00BE49AF">
        <w:rPr>
          <w:rFonts w:ascii="Times New Roman" w:hAnsi="Times New Roman"/>
          <w:b/>
          <w:bCs/>
          <w:sz w:val="24"/>
          <w:szCs w:val="24"/>
          <w:lang w:eastAsia="pl-PL"/>
        </w:rPr>
        <w:t>otrzymuje brzmienie:</w:t>
      </w:r>
    </w:p>
    <w:p w:rsidR="009A7F7C" w:rsidRPr="00BE49AF" w:rsidRDefault="009A7F7C" w:rsidP="009A7F7C">
      <w:pPr>
        <w:pStyle w:val="Akapitzlist"/>
        <w:spacing w:after="120"/>
        <w:ind w:left="0"/>
        <w:jc w:val="both"/>
        <w:rPr>
          <w:sz w:val="26"/>
          <w:szCs w:val="26"/>
        </w:rPr>
      </w:pPr>
      <w:r w:rsidRPr="00BE49A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„3.1.1. </w:t>
      </w:r>
      <w:r w:rsidRPr="00BE49AF">
        <w:rPr>
          <w:rFonts w:ascii="Times New Roman" w:hAnsi="Times New Roman"/>
          <w:b/>
          <w:bCs/>
          <w:iCs/>
          <w:sz w:val="24"/>
          <w:szCs w:val="24"/>
          <w:lang w:eastAsia="pl-PL"/>
        </w:rPr>
        <w:t>Wyszczególnienie rodzajów odpadów przewidzianych do wytwarzania, z uwzględnieniem ich podstawowego składu chemicznego i właściwości oraz określenie ilości odpadów poszczególnych rodzajów przewidzianych do wytwarzania w ciągu roku</w:t>
      </w:r>
    </w:p>
    <w:p w:rsidR="009A7F7C" w:rsidRPr="00BE49AF" w:rsidRDefault="009A7F7C" w:rsidP="009A7F7C">
      <w:pPr>
        <w:suppressAutoHyphens w:val="0"/>
        <w:autoSpaceDE w:val="0"/>
        <w:adjustRightInd w:val="0"/>
        <w:spacing w:line="276" w:lineRule="auto"/>
        <w:ind w:right="0"/>
        <w:textAlignment w:val="auto"/>
        <w:rPr>
          <w:b/>
          <w:bCs/>
          <w:i/>
          <w:iCs/>
          <w:sz w:val="20"/>
          <w:szCs w:val="20"/>
        </w:rPr>
      </w:pPr>
    </w:p>
    <w:p w:rsidR="009A7F7C" w:rsidRPr="00BE49AF" w:rsidRDefault="001A7563" w:rsidP="009A7F7C">
      <w:pPr>
        <w:suppressAutoHyphens w:val="0"/>
        <w:autoSpaceDE w:val="0"/>
        <w:adjustRightInd w:val="0"/>
        <w:spacing w:line="240" w:lineRule="auto"/>
        <w:ind w:right="0"/>
        <w:textAlignment w:val="auto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Tabela. </w:t>
      </w:r>
      <w:r w:rsidR="009A7F7C" w:rsidRPr="00BE49AF">
        <w:rPr>
          <w:bCs/>
          <w:iCs/>
          <w:sz w:val="20"/>
          <w:szCs w:val="20"/>
        </w:rPr>
        <w:t>Rodzaje i ilości odpadów przewidzianych do wytwarzania w ciągu roku</w:t>
      </w:r>
    </w:p>
    <w:tbl>
      <w:tblPr>
        <w:tblW w:w="50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1080"/>
        <w:gridCol w:w="1785"/>
        <w:gridCol w:w="4552"/>
        <w:gridCol w:w="995"/>
      </w:tblGrid>
      <w:tr w:rsidR="00BE49AF" w:rsidRPr="00BE49AF" w:rsidTr="001A7563">
        <w:trPr>
          <w:trHeight w:val="396"/>
          <w:jc w:val="center"/>
        </w:trPr>
        <w:tc>
          <w:tcPr>
            <w:tcW w:w="297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BE49AF">
              <w:rPr>
                <w:rFonts w:eastAsia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BE49AF">
              <w:rPr>
                <w:rFonts w:eastAsia="Times New Roman"/>
                <w:b/>
                <w:sz w:val="20"/>
                <w:szCs w:val="20"/>
              </w:rPr>
              <w:t>Kod odpadu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BE49AF">
              <w:rPr>
                <w:rFonts w:eastAsia="Times New Roman"/>
                <w:b/>
                <w:sz w:val="20"/>
                <w:szCs w:val="20"/>
              </w:rPr>
              <w:t>Rodzaj odpadu</w:t>
            </w:r>
          </w:p>
        </w:tc>
        <w:tc>
          <w:tcPr>
            <w:tcW w:w="2545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BE49AF">
              <w:rPr>
                <w:rFonts w:eastAsia="Times New Roman"/>
                <w:b/>
                <w:sz w:val="20"/>
                <w:szCs w:val="20"/>
              </w:rPr>
              <w:t>Podstawowy skład chemiczny i właściwości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BE49AF">
              <w:rPr>
                <w:rFonts w:eastAsia="Times New Roman"/>
                <w:b/>
                <w:sz w:val="20"/>
                <w:szCs w:val="20"/>
              </w:rPr>
              <w:t xml:space="preserve">Ilość odpadów </w:t>
            </w:r>
          </w:p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BE49AF">
              <w:rPr>
                <w:rFonts w:eastAsia="Times New Roman"/>
                <w:b/>
                <w:sz w:val="20"/>
                <w:szCs w:val="20"/>
              </w:rPr>
              <w:t>[Mg/rok]</w:t>
            </w:r>
          </w:p>
        </w:tc>
      </w:tr>
      <w:tr w:rsidR="00BE49AF" w:rsidRPr="00BE49AF" w:rsidTr="001A7563">
        <w:trPr>
          <w:jc w:val="center"/>
        </w:trPr>
        <w:tc>
          <w:tcPr>
            <w:tcW w:w="297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9A7F7C" w:rsidRPr="00BE49AF" w:rsidRDefault="009A7F7C" w:rsidP="009A7F7C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noProof/>
                <w:snapToGrid w:val="0"/>
                <w:sz w:val="20"/>
                <w:szCs w:val="20"/>
              </w:rPr>
            </w:pPr>
            <w:r w:rsidRPr="00BE49AF">
              <w:rPr>
                <w:rFonts w:eastAsia="Times New Roman"/>
                <w:noProof/>
                <w:snapToGrid w:val="0"/>
                <w:sz w:val="20"/>
                <w:szCs w:val="20"/>
              </w:rPr>
              <w:t>08 01 11*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9A7F7C" w:rsidRPr="00BE49AF" w:rsidRDefault="009A7F7C" w:rsidP="009A7F7C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noProof/>
                <w:sz w:val="20"/>
                <w:szCs w:val="20"/>
              </w:rPr>
            </w:pPr>
            <w:r w:rsidRPr="00BE49AF">
              <w:rPr>
                <w:rFonts w:eastAsia="Times New Roman"/>
                <w:noProof/>
                <w:sz w:val="20"/>
                <w:szCs w:val="20"/>
              </w:rPr>
              <w:t xml:space="preserve">Odpady farb </w:t>
            </w:r>
            <w:r w:rsidRPr="00BE49AF">
              <w:rPr>
                <w:rFonts w:eastAsia="Times New Roman"/>
                <w:noProof/>
                <w:sz w:val="20"/>
                <w:szCs w:val="20"/>
              </w:rPr>
              <w:br/>
              <w:t xml:space="preserve">i lakierów zawierających  rozpuszczalniki organiczne lub </w:t>
            </w:r>
            <w:r w:rsidRPr="00BE49AF">
              <w:rPr>
                <w:rFonts w:eastAsia="Times New Roman"/>
                <w:noProof/>
                <w:sz w:val="20"/>
                <w:szCs w:val="20"/>
              </w:rPr>
              <w:lastRenderedPageBreak/>
              <w:t>inne substancje niebezpieczne</w:t>
            </w:r>
          </w:p>
        </w:tc>
        <w:tc>
          <w:tcPr>
            <w:tcW w:w="2545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Skład:</w:t>
            </w:r>
            <w:r w:rsidRPr="00BE49AF">
              <w:rPr>
                <w:rFonts w:eastAsia="Times New Roman"/>
                <w:sz w:val="20"/>
                <w:szCs w:val="20"/>
              </w:rPr>
              <w:t xml:space="preserve"> zawierają rozpuszczalniki organiczne lub inne niebezpieczne substancje, do których można zaliczyć np. alkohole alifatyczne i aromatyczne, ropa naftowa, węglowodory alifatyczne i aromatyczne, pigmenty, sadza, żywice, oleje roślinne, estry, aminy.</w:t>
            </w:r>
          </w:p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Właściwości:</w:t>
            </w:r>
            <w:r w:rsidRPr="00BE49AF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BE49AF">
              <w:rPr>
                <w:rFonts w:eastAsia="Times New Roman"/>
                <w:sz w:val="20"/>
                <w:szCs w:val="20"/>
              </w:rPr>
              <w:t xml:space="preserve">łatwopalne substancje i preparaty ciekłe o temperaturze zapłonu od 21 do </w:t>
            </w:r>
            <w:smartTag w:uri="urn:schemas-microsoft-com:office:smarttags" w:element="metricconverter">
              <w:smartTagPr>
                <w:attr w:name="ProductID" w:val="55ﾰC"/>
              </w:smartTagPr>
              <w:r w:rsidRPr="00BE49AF">
                <w:rPr>
                  <w:rFonts w:eastAsia="Times New Roman"/>
                  <w:sz w:val="20"/>
                  <w:szCs w:val="20"/>
                </w:rPr>
                <w:t>55°C.</w:t>
              </w:r>
            </w:smartTag>
          </w:p>
        </w:tc>
        <w:tc>
          <w:tcPr>
            <w:tcW w:w="556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BE49AF">
              <w:rPr>
                <w:rFonts w:eastAsia="Times New Roman"/>
                <w:bCs/>
                <w:sz w:val="20"/>
                <w:szCs w:val="20"/>
              </w:rPr>
              <w:lastRenderedPageBreak/>
              <w:t>2,0</w:t>
            </w:r>
          </w:p>
        </w:tc>
      </w:tr>
      <w:tr w:rsidR="00BE49AF" w:rsidRPr="00BE49AF" w:rsidTr="001A7563">
        <w:trPr>
          <w:jc w:val="center"/>
        </w:trPr>
        <w:tc>
          <w:tcPr>
            <w:tcW w:w="297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9A7F7C" w:rsidRPr="00BE49AF" w:rsidRDefault="009A7F7C" w:rsidP="009A7F7C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noProof/>
                <w:snapToGrid w:val="0"/>
                <w:sz w:val="20"/>
                <w:szCs w:val="20"/>
              </w:rPr>
            </w:pPr>
            <w:r w:rsidRPr="00BE49AF">
              <w:rPr>
                <w:rFonts w:eastAsia="Times New Roman"/>
                <w:noProof/>
                <w:snapToGrid w:val="0"/>
                <w:sz w:val="20"/>
                <w:szCs w:val="20"/>
              </w:rPr>
              <w:t>08 01 12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9A7F7C" w:rsidRPr="00BE49AF" w:rsidRDefault="009A7F7C" w:rsidP="009A7F7C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noProof/>
                <w:sz w:val="20"/>
                <w:szCs w:val="20"/>
              </w:rPr>
            </w:pPr>
            <w:r w:rsidRPr="00BE49AF">
              <w:rPr>
                <w:rFonts w:eastAsia="Times New Roman"/>
                <w:noProof/>
                <w:sz w:val="20"/>
                <w:szCs w:val="20"/>
              </w:rPr>
              <w:t xml:space="preserve">Odpady farb </w:t>
            </w:r>
            <w:r w:rsidRPr="00BE49AF">
              <w:rPr>
                <w:rFonts w:eastAsia="Times New Roman"/>
                <w:noProof/>
                <w:sz w:val="20"/>
                <w:szCs w:val="20"/>
              </w:rPr>
              <w:br/>
              <w:t xml:space="preserve">i lakierów inne niż wymienione </w:t>
            </w:r>
            <w:r w:rsidRPr="00BE49AF">
              <w:rPr>
                <w:rFonts w:eastAsia="Times New Roman"/>
                <w:noProof/>
                <w:sz w:val="20"/>
                <w:szCs w:val="20"/>
              </w:rPr>
              <w:br/>
              <w:t>w 08 01 11</w:t>
            </w:r>
          </w:p>
        </w:tc>
        <w:tc>
          <w:tcPr>
            <w:tcW w:w="2545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t>Skład</w:t>
            </w:r>
            <w:r w:rsidRPr="00BE49AF">
              <w:rPr>
                <w:rFonts w:eastAsia="Times New Roman"/>
                <w:sz w:val="20"/>
                <w:szCs w:val="20"/>
              </w:rPr>
              <w:t>: wypełniacze, pigmenty, żywice.</w:t>
            </w:r>
          </w:p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t xml:space="preserve">Właściwości: </w:t>
            </w:r>
            <w:r w:rsidRPr="00BE49AF">
              <w:rPr>
                <w:rFonts w:eastAsia="Times New Roman"/>
                <w:bCs/>
                <w:sz w:val="20"/>
                <w:szCs w:val="20"/>
              </w:rPr>
              <w:t>n</w:t>
            </w:r>
            <w:r w:rsidRPr="00BE49AF">
              <w:rPr>
                <w:rFonts w:eastAsia="Times New Roman"/>
                <w:sz w:val="20"/>
                <w:szCs w:val="20"/>
              </w:rPr>
              <w:t>ie wykazują właściwości odpadów niebezpiecznych.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BE49AF">
              <w:rPr>
                <w:rFonts w:eastAsia="Times New Roman"/>
                <w:bCs/>
                <w:sz w:val="20"/>
                <w:szCs w:val="20"/>
              </w:rPr>
              <w:t>6,0</w:t>
            </w:r>
          </w:p>
        </w:tc>
      </w:tr>
      <w:tr w:rsidR="00BE49AF" w:rsidRPr="00BE49AF" w:rsidTr="001A7563">
        <w:trPr>
          <w:jc w:val="center"/>
        </w:trPr>
        <w:tc>
          <w:tcPr>
            <w:tcW w:w="297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9A7F7C" w:rsidRPr="00BE49AF" w:rsidRDefault="009A7F7C" w:rsidP="009A7F7C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noProof/>
                <w:snapToGrid w:val="0"/>
                <w:sz w:val="20"/>
                <w:szCs w:val="20"/>
              </w:rPr>
            </w:pPr>
            <w:r w:rsidRPr="00BE49AF">
              <w:rPr>
                <w:rFonts w:eastAsia="Times New Roman"/>
                <w:noProof/>
                <w:snapToGrid w:val="0"/>
                <w:sz w:val="20"/>
                <w:szCs w:val="20"/>
              </w:rPr>
              <w:t>08 04 15*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9A7F7C" w:rsidRPr="00BE49AF" w:rsidRDefault="009A7F7C" w:rsidP="009A7F7C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noProof/>
                <w:sz w:val="20"/>
                <w:szCs w:val="20"/>
              </w:rPr>
            </w:pPr>
            <w:r w:rsidRPr="00BE49AF">
              <w:rPr>
                <w:rFonts w:eastAsia="Times New Roman"/>
                <w:noProof/>
                <w:sz w:val="20"/>
                <w:szCs w:val="20"/>
              </w:rPr>
              <w:t>Odpady ciekłe klejów lub szczeliw zawierające rozpuszczalniki organiczne lub inne substancje niebezpieczne</w:t>
            </w:r>
          </w:p>
        </w:tc>
        <w:tc>
          <w:tcPr>
            <w:tcW w:w="2545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t>Skład:</w:t>
            </w:r>
            <w:r w:rsidRPr="00BE49AF">
              <w:rPr>
                <w:rFonts w:eastAsia="Times New Roman"/>
                <w:sz w:val="20"/>
                <w:szCs w:val="20"/>
              </w:rPr>
              <w:t xml:space="preserve"> zawierają rozpuszczalniki organiczne lub inne niebezpieczne substancje, do których można zaliczyć np. alkohole alifatyczne i aromatyczne, ropa naftowa, węglowodory alifatyczne i aromatyczne, pigmenty, sadza, żywice, oleje roślinne, estry, aminy. </w:t>
            </w:r>
          </w:p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t>Właściwości:</w:t>
            </w:r>
            <w:r w:rsidRPr="00BE49AF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BE49AF">
              <w:rPr>
                <w:rFonts w:eastAsia="Times New Roman"/>
                <w:sz w:val="20"/>
                <w:szCs w:val="20"/>
              </w:rPr>
              <w:t xml:space="preserve">łatwopalne substancje i preparaty ciekłe o temperaturze zapłonu od 21 do </w:t>
            </w:r>
            <w:smartTag w:uri="urn:schemas-microsoft-com:office:smarttags" w:element="metricconverter">
              <w:smartTagPr>
                <w:attr w:name="ProductID" w:val="55ﾰC"/>
              </w:smartTagPr>
              <w:r w:rsidRPr="00BE49AF">
                <w:rPr>
                  <w:rFonts w:eastAsia="Times New Roman"/>
                  <w:sz w:val="20"/>
                  <w:szCs w:val="20"/>
                </w:rPr>
                <w:t>55°C.</w:t>
              </w:r>
            </w:smartTag>
          </w:p>
        </w:tc>
        <w:tc>
          <w:tcPr>
            <w:tcW w:w="556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BE49AF">
              <w:rPr>
                <w:rFonts w:eastAsia="Times New Roman"/>
                <w:bCs/>
                <w:sz w:val="20"/>
                <w:szCs w:val="20"/>
              </w:rPr>
              <w:t>1,0</w:t>
            </w:r>
          </w:p>
        </w:tc>
      </w:tr>
      <w:tr w:rsidR="00BE49AF" w:rsidRPr="00BE49AF" w:rsidTr="001A7563">
        <w:trPr>
          <w:jc w:val="center"/>
        </w:trPr>
        <w:tc>
          <w:tcPr>
            <w:tcW w:w="297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10 09 03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bCs/>
                <w:sz w:val="20"/>
                <w:szCs w:val="20"/>
              </w:rPr>
              <w:t>Żużle odlewnicze</w:t>
            </w:r>
          </w:p>
        </w:tc>
        <w:tc>
          <w:tcPr>
            <w:tcW w:w="2545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E w:val="0"/>
              <w:adjustRightInd w:val="0"/>
              <w:spacing w:line="240" w:lineRule="auto"/>
              <w:ind w:right="0"/>
              <w:textAlignment w:val="auto"/>
              <w:rPr>
                <w:rFonts w:eastAsia="Times New Roman"/>
                <w:bCs/>
                <w:sz w:val="20"/>
                <w:szCs w:val="20"/>
                <w:highlight w:val="yellow"/>
              </w:rPr>
            </w:pP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t xml:space="preserve">Skład: </w:t>
            </w:r>
            <w:r w:rsidRPr="00BE49AF">
              <w:rPr>
                <w:rFonts w:eastAsia="Times New Roman"/>
                <w:sz w:val="20"/>
                <w:szCs w:val="20"/>
              </w:rPr>
              <w:t xml:space="preserve">tlenki wapnia i </w:t>
            </w:r>
            <w:proofErr w:type="spellStart"/>
            <w:r w:rsidRPr="00BE49AF">
              <w:rPr>
                <w:rFonts w:eastAsia="Times New Roman"/>
                <w:sz w:val="20"/>
                <w:szCs w:val="20"/>
              </w:rPr>
              <w:t>glinu</w:t>
            </w:r>
            <w:proofErr w:type="spellEnd"/>
            <w:r w:rsidRPr="00BE49AF">
              <w:rPr>
                <w:rFonts w:eastAsia="Times New Roman"/>
                <w:sz w:val="20"/>
                <w:szCs w:val="20"/>
              </w:rPr>
              <w:t xml:space="preserve">, krzemionka, minerały </w:t>
            </w:r>
            <w:proofErr w:type="spellStart"/>
            <w:r w:rsidRPr="00BE49AF">
              <w:rPr>
                <w:rFonts w:eastAsia="Times New Roman"/>
                <w:sz w:val="20"/>
                <w:szCs w:val="20"/>
              </w:rPr>
              <w:t>krzemianowo-glinowe</w:t>
            </w:r>
            <w:proofErr w:type="spellEnd"/>
            <w:r w:rsidRPr="00BE49AF">
              <w:rPr>
                <w:rFonts w:eastAsia="Times New Roman"/>
                <w:sz w:val="20"/>
                <w:szCs w:val="20"/>
              </w:rPr>
              <w:t xml:space="preserve">, metale i tlenki metali: Fe, Cr, Cd, Mn, Cu, Mo, Ni oraz C . </w:t>
            </w:r>
          </w:p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t xml:space="preserve">Właściwości: </w:t>
            </w:r>
            <w:r w:rsidRPr="00BE49AF">
              <w:rPr>
                <w:rFonts w:eastAsia="Times New Roman"/>
                <w:bCs/>
                <w:sz w:val="20"/>
                <w:szCs w:val="20"/>
              </w:rPr>
              <w:t>odpad stały, niejednorodny i niepalny.</w:t>
            </w: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BE49AF">
              <w:rPr>
                <w:rFonts w:eastAsia="Times New Roman"/>
                <w:sz w:val="20"/>
                <w:szCs w:val="20"/>
              </w:rPr>
              <w:t xml:space="preserve">Odpad nie zawiera </w:t>
            </w:r>
            <w:r w:rsidRPr="00BE49AF">
              <w:rPr>
                <w:rFonts w:eastAsia="Times New Roman"/>
                <w:iCs/>
                <w:sz w:val="20"/>
                <w:szCs w:val="20"/>
              </w:rPr>
              <w:t>substancji stwarzających szczególne zagrożenie dla środowiska.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E w:val="0"/>
              <w:adjustRightInd w:val="0"/>
              <w:spacing w:line="240" w:lineRule="auto"/>
              <w:ind w:right="0"/>
              <w:jc w:val="center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BE49AF">
              <w:rPr>
                <w:rFonts w:eastAsia="Times New Roman"/>
                <w:bCs/>
                <w:sz w:val="20"/>
                <w:szCs w:val="20"/>
              </w:rPr>
              <w:t>2 000,0</w:t>
            </w:r>
          </w:p>
        </w:tc>
      </w:tr>
      <w:tr w:rsidR="00BE49AF" w:rsidRPr="00BE49AF" w:rsidTr="001A7563">
        <w:trPr>
          <w:jc w:val="center"/>
        </w:trPr>
        <w:tc>
          <w:tcPr>
            <w:tcW w:w="297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10 09 08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 xml:space="preserve">Rdzenie i formy odlewnicze po procesie odlewania inne niż wymienione </w:t>
            </w:r>
            <w:r w:rsidRPr="00BE49AF">
              <w:rPr>
                <w:rFonts w:eastAsia="Times New Roman"/>
                <w:sz w:val="20"/>
                <w:szCs w:val="20"/>
              </w:rPr>
              <w:br/>
              <w:t>10 09 07</w:t>
            </w:r>
          </w:p>
        </w:tc>
        <w:tc>
          <w:tcPr>
            <w:tcW w:w="2545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t xml:space="preserve">Skład: </w:t>
            </w:r>
            <w:r w:rsidRPr="00BE49AF">
              <w:rPr>
                <w:rFonts w:eastAsia="Times New Roman"/>
                <w:bCs/>
                <w:sz w:val="20"/>
                <w:szCs w:val="20"/>
              </w:rPr>
              <w:t>podstawowym składnikiem jest</w:t>
            </w:r>
            <w:r w:rsidRPr="00BE49AF">
              <w:rPr>
                <w:rFonts w:eastAsia="Times New Roman"/>
                <w:sz w:val="20"/>
                <w:szCs w:val="20"/>
              </w:rPr>
              <w:t xml:space="preserve"> piasek kwarcowy tworzony przez minerał „kwarc” (SiO</w:t>
            </w:r>
            <w:r w:rsidRPr="00BE49AF">
              <w:rPr>
                <w:rFonts w:eastAsia="Times New Roman"/>
                <w:sz w:val="20"/>
                <w:szCs w:val="20"/>
                <w:vertAlign w:val="subscript"/>
              </w:rPr>
              <w:t>2</w:t>
            </w:r>
            <w:r w:rsidRPr="00BE49AF">
              <w:rPr>
                <w:rFonts w:eastAsia="Times New Roman"/>
                <w:sz w:val="20"/>
                <w:szCs w:val="20"/>
              </w:rPr>
              <w:t>). Gęstość piasku kwarcowego wynosi 2,5÷2,8 kg/dm</w:t>
            </w:r>
            <w:r w:rsidRPr="00BE49AF">
              <w:rPr>
                <w:rFonts w:eastAsia="Times New Roman"/>
                <w:sz w:val="20"/>
                <w:szCs w:val="20"/>
                <w:vertAlign w:val="superscript"/>
              </w:rPr>
              <w:t>3</w:t>
            </w:r>
            <w:r w:rsidRPr="00BE49AF">
              <w:rPr>
                <w:rFonts w:eastAsia="Times New Roman"/>
                <w:sz w:val="20"/>
                <w:szCs w:val="20"/>
              </w:rPr>
              <w:t xml:space="preserve">. </w:t>
            </w:r>
            <w:r w:rsidRPr="00BE49AF">
              <w:rPr>
                <w:rFonts w:eastAsia="Times New Roman"/>
                <w:bCs/>
                <w:sz w:val="20"/>
                <w:szCs w:val="20"/>
              </w:rPr>
              <w:t xml:space="preserve">W skład tego odpadu wchodzi piasek o lepiszczu naturalnym do 15% (masa formierska), oraz śladowe ilości masy rdzeniowej przepalonej, która składa się głównie z piasku kwarcowego płukanego i niewielkiej ilości oleju lnianego jako lepiszcza. </w:t>
            </w:r>
          </w:p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t xml:space="preserve">Właściwości: </w:t>
            </w:r>
            <w:r w:rsidRPr="00BE49AF">
              <w:rPr>
                <w:rFonts w:eastAsia="Times New Roman"/>
                <w:bCs/>
                <w:sz w:val="20"/>
                <w:szCs w:val="20"/>
              </w:rPr>
              <w:t>o</w:t>
            </w:r>
            <w:r w:rsidRPr="00BE49AF">
              <w:rPr>
                <w:rFonts w:eastAsia="Times New Roman"/>
                <w:sz w:val="20"/>
                <w:szCs w:val="20"/>
              </w:rPr>
              <w:t xml:space="preserve">dpad nie zawiera </w:t>
            </w:r>
            <w:r w:rsidRPr="00BE49AF">
              <w:rPr>
                <w:rFonts w:eastAsia="Times New Roman"/>
                <w:iCs/>
                <w:sz w:val="20"/>
                <w:szCs w:val="20"/>
              </w:rPr>
              <w:t xml:space="preserve">substancji stwarzających szczególne zagrożenie dla środowiska </w:t>
            </w:r>
            <w:r w:rsidRPr="00BE49AF">
              <w:rPr>
                <w:rFonts w:eastAsia="Times New Roman"/>
                <w:iCs/>
                <w:sz w:val="20"/>
                <w:szCs w:val="20"/>
              </w:rPr>
              <w:br/>
              <w:t>i substancji kontrolowanych, stan skupienia stały.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BE49AF">
              <w:rPr>
                <w:rFonts w:eastAsia="Times New Roman"/>
                <w:bCs/>
                <w:sz w:val="20"/>
                <w:szCs w:val="20"/>
              </w:rPr>
              <w:t>5 000,0</w:t>
            </w:r>
          </w:p>
        </w:tc>
      </w:tr>
      <w:tr w:rsidR="00BE49AF" w:rsidRPr="00BE49AF" w:rsidTr="001A7563">
        <w:trPr>
          <w:jc w:val="center"/>
        </w:trPr>
        <w:tc>
          <w:tcPr>
            <w:tcW w:w="297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10 09 10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BE49AF">
              <w:rPr>
                <w:rFonts w:eastAsia="Times New Roman"/>
                <w:bCs/>
                <w:sz w:val="20"/>
                <w:szCs w:val="20"/>
              </w:rPr>
              <w:t xml:space="preserve">Pyły z gazów odlotowych inne niż wymienione </w:t>
            </w:r>
          </w:p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bCs/>
                <w:sz w:val="20"/>
                <w:szCs w:val="20"/>
              </w:rPr>
              <w:t>w 10 09 09</w:t>
            </w:r>
          </w:p>
        </w:tc>
        <w:tc>
          <w:tcPr>
            <w:tcW w:w="2545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E w:val="0"/>
              <w:adjustRightInd w:val="0"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t xml:space="preserve">Skład: </w:t>
            </w:r>
            <w:r w:rsidRPr="00BE49AF">
              <w:rPr>
                <w:rFonts w:eastAsia="Times New Roman"/>
                <w:sz w:val="20"/>
                <w:szCs w:val="20"/>
              </w:rPr>
              <w:t xml:space="preserve">Pyły emitowane przez piec indukcyjny w czasie procesu mają wymiary 1÷10 mm. Frakcja </w:t>
            </w:r>
            <w:r w:rsidRPr="00BE49AF">
              <w:rPr>
                <w:rFonts w:eastAsia="Times New Roman"/>
                <w:sz w:val="20"/>
                <w:szCs w:val="20"/>
              </w:rPr>
              <w:br/>
              <w:t xml:space="preserve">o wymiarach do 100 </w:t>
            </w:r>
            <w:proofErr w:type="spellStart"/>
            <w:r w:rsidRPr="00BE49AF">
              <w:rPr>
                <w:rFonts w:eastAsia="Times New Roman"/>
                <w:sz w:val="20"/>
                <w:szCs w:val="20"/>
              </w:rPr>
              <w:t>μm</w:t>
            </w:r>
            <w:proofErr w:type="spellEnd"/>
            <w:r w:rsidRPr="00BE49AF">
              <w:rPr>
                <w:rFonts w:eastAsia="Times New Roman"/>
                <w:sz w:val="20"/>
                <w:szCs w:val="20"/>
              </w:rPr>
              <w:t xml:space="preserve"> stanowi około 50% masy pyłów, podczas gdy frakcja poniżej 2 </w:t>
            </w:r>
            <w:proofErr w:type="spellStart"/>
            <w:r w:rsidRPr="00BE49AF">
              <w:rPr>
                <w:rFonts w:eastAsia="Times New Roman"/>
                <w:sz w:val="20"/>
                <w:szCs w:val="20"/>
              </w:rPr>
              <w:t>μm</w:t>
            </w:r>
            <w:proofErr w:type="spellEnd"/>
            <w:r w:rsidRPr="00BE49AF">
              <w:rPr>
                <w:rFonts w:eastAsia="Times New Roman"/>
                <w:sz w:val="20"/>
                <w:szCs w:val="20"/>
              </w:rPr>
              <w:t xml:space="preserve"> jest szacowana na 5÷20%. Gazy odlotowe składają się </w:t>
            </w:r>
            <w:r w:rsidRPr="00BE49AF">
              <w:rPr>
                <w:rFonts w:eastAsia="Times New Roman"/>
                <w:sz w:val="20"/>
                <w:szCs w:val="20"/>
              </w:rPr>
              <w:br/>
              <w:t>z takich składników, jak N</w:t>
            </w:r>
            <w:r w:rsidRPr="00BE49AF">
              <w:rPr>
                <w:rFonts w:eastAsia="Times New Roman"/>
                <w:sz w:val="20"/>
                <w:szCs w:val="20"/>
                <w:vertAlign w:val="subscript"/>
              </w:rPr>
              <w:t>2</w:t>
            </w:r>
            <w:r w:rsidRPr="00BE49AF">
              <w:rPr>
                <w:rFonts w:eastAsia="Times New Roman"/>
                <w:sz w:val="20"/>
                <w:szCs w:val="20"/>
              </w:rPr>
              <w:t>, CO</w:t>
            </w:r>
            <w:r w:rsidRPr="00BE49AF">
              <w:rPr>
                <w:rFonts w:eastAsia="Times New Roman"/>
                <w:sz w:val="20"/>
                <w:szCs w:val="20"/>
                <w:vertAlign w:val="subscript"/>
              </w:rPr>
              <w:t>2</w:t>
            </w:r>
            <w:r w:rsidRPr="00BE49AF">
              <w:rPr>
                <w:rFonts w:eastAsia="Times New Roman"/>
                <w:sz w:val="20"/>
                <w:szCs w:val="20"/>
              </w:rPr>
              <w:t>, H</w:t>
            </w:r>
            <w:r w:rsidRPr="00BE49AF">
              <w:rPr>
                <w:rFonts w:eastAsia="Times New Roman"/>
                <w:sz w:val="20"/>
                <w:szCs w:val="20"/>
                <w:vertAlign w:val="subscript"/>
              </w:rPr>
              <w:t>2</w:t>
            </w:r>
            <w:r w:rsidRPr="00BE49AF">
              <w:rPr>
                <w:rFonts w:eastAsia="Times New Roman"/>
                <w:sz w:val="20"/>
                <w:szCs w:val="20"/>
              </w:rPr>
              <w:t>O oraz CO wraz z małą koncentracją SO</w:t>
            </w:r>
            <w:r w:rsidRPr="00BE49AF">
              <w:rPr>
                <w:rFonts w:eastAsia="Times New Roman"/>
                <w:sz w:val="20"/>
                <w:szCs w:val="20"/>
                <w:vertAlign w:val="subscript"/>
              </w:rPr>
              <w:t>2</w:t>
            </w:r>
            <w:r w:rsidRPr="00BE49AF">
              <w:rPr>
                <w:rFonts w:eastAsia="Times New Roman"/>
                <w:sz w:val="20"/>
                <w:szCs w:val="20"/>
              </w:rPr>
              <w:t>. Cechą charakterystyczną pyłu jest duża zawartość SiO</w:t>
            </w:r>
            <w:r w:rsidRPr="00BE49AF">
              <w:rPr>
                <w:rFonts w:eastAsia="Times New Roman"/>
                <w:sz w:val="20"/>
                <w:szCs w:val="20"/>
                <w:vertAlign w:val="subscript"/>
              </w:rPr>
              <w:t>2</w:t>
            </w:r>
            <w:r w:rsidRPr="00BE49AF">
              <w:rPr>
                <w:rFonts w:eastAsia="Times New Roman"/>
                <w:sz w:val="20"/>
                <w:szCs w:val="20"/>
              </w:rPr>
              <w:t xml:space="preserve">, który po szybkim schłodzeniu ma budowę szklistą. </w:t>
            </w:r>
          </w:p>
          <w:p w:rsidR="009A7F7C" w:rsidRPr="00BE49AF" w:rsidRDefault="009A7F7C" w:rsidP="009A7F7C">
            <w:pPr>
              <w:suppressAutoHyphens w:val="0"/>
              <w:autoSpaceDE w:val="0"/>
              <w:adjustRightInd w:val="0"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t>Właściwości:</w:t>
            </w:r>
            <w:r w:rsidRPr="00BE49AF">
              <w:rPr>
                <w:rFonts w:eastAsia="Times New Roman"/>
                <w:bCs/>
                <w:sz w:val="20"/>
                <w:szCs w:val="20"/>
              </w:rPr>
              <w:t xml:space="preserve"> o</w:t>
            </w:r>
            <w:r w:rsidRPr="00BE49AF">
              <w:rPr>
                <w:rFonts w:eastAsia="Times New Roman"/>
                <w:sz w:val="20"/>
                <w:szCs w:val="20"/>
              </w:rPr>
              <w:t>dpad stały, niepalny, nierozpuszczalny w wodzie, nie wykazuje właściwości niebezpiecznych.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E w:val="0"/>
              <w:adjustRightInd w:val="0"/>
              <w:spacing w:line="240" w:lineRule="auto"/>
              <w:ind w:right="0"/>
              <w:jc w:val="center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BE49AF">
              <w:rPr>
                <w:rFonts w:eastAsia="Times New Roman"/>
                <w:bCs/>
                <w:sz w:val="20"/>
                <w:szCs w:val="20"/>
              </w:rPr>
              <w:t>800,0</w:t>
            </w:r>
          </w:p>
        </w:tc>
      </w:tr>
      <w:tr w:rsidR="00BE49AF" w:rsidRPr="00BE49AF" w:rsidTr="001A7563">
        <w:trPr>
          <w:trHeight w:val="284"/>
          <w:jc w:val="center"/>
        </w:trPr>
        <w:tc>
          <w:tcPr>
            <w:tcW w:w="297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10 09 12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 xml:space="preserve">Inne cząstki stałe niż wymienione </w:t>
            </w:r>
            <w:r w:rsidRPr="00BE49AF">
              <w:rPr>
                <w:rFonts w:eastAsia="Times New Roman"/>
                <w:sz w:val="20"/>
                <w:szCs w:val="20"/>
              </w:rPr>
              <w:br/>
              <w:t>w 10 09 11</w:t>
            </w:r>
          </w:p>
        </w:tc>
        <w:tc>
          <w:tcPr>
            <w:tcW w:w="2545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t xml:space="preserve">Skład: </w:t>
            </w:r>
            <w:r w:rsidRPr="00BE49AF">
              <w:rPr>
                <w:rFonts w:eastAsia="Times New Roman"/>
                <w:bCs/>
                <w:sz w:val="20"/>
                <w:szCs w:val="20"/>
              </w:rPr>
              <w:t>o</w:t>
            </w:r>
            <w:r w:rsidRPr="00BE49AF">
              <w:rPr>
                <w:rFonts w:eastAsia="Times New Roman"/>
                <w:sz w:val="20"/>
                <w:szCs w:val="20"/>
              </w:rPr>
              <w:t xml:space="preserve">dpady z oczyszczania gazów, głównie pyły </w:t>
            </w:r>
            <w:r w:rsidRPr="00BE49AF">
              <w:rPr>
                <w:rFonts w:eastAsia="Times New Roman"/>
                <w:sz w:val="20"/>
                <w:szCs w:val="20"/>
              </w:rPr>
              <w:br/>
              <w:t>z cząstkami żelaza, Skład chemiczny pyłów [% masowy]: tlenki żelaza 30÷60, SiO</w:t>
            </w:r>
            <w:r w:rsidRPr="00BE49AF">
              <w:rPr>
                <w:rFonts w:eastAsia="Times New Roman"/>
                <w:sz w:val="20"/>
                <w:szCs w:val="20"/>
                <w:vertAlign w:val="subscript"/>
              </w:rPr>
              <w:t>2</w:t>
            </w:r>
            <w:r w:rsidRPr="00BE49AF">
              <w:rPr>
                <w:rFonts w:eastAsia="Times New Roman"/>
                <w:sz w:val="20"/>
                <w:szCs w:val="20"/>
              </w:rPr>
              <w:t xml:space="preserve"> 25, pyły koksu 3÷15, </w:t>
            </w:r>
            <w:proofErr w:type="spellStart"/>
            <w:r w:rsidRPr="00BE49AF">
              <w:rPr>
                <w:rFonts w:eastAsia="Times New Roman"/>
                <w:sz w:val="20"/>
                <w:szCs w:val="20"/>
              </w:rPr>
              <w:t>MnO</w:t>
            </w:r>
            <w:proofErr w:type="spellEnd"/>
            <w:r w:rsidRPr="00BE49AF">
              <w:rPr>
                <w:rFonts w:eastAsia="Times New Roman"/>
                <w:sz w:val="20"/>
                <w:szCs w:val="20"/>
              </w:rPr>
              <w:t xml:space="preserve"> 3÷10, Al</w:t>
            </w:r>
            <w:r w:rsidRPr="00BE49AF">
              <w:rPr>
                <w:rFonts w:eastAsia="Times New Roman"/>
                <w:sz w:val="20"/>
                <w:szCs w:val="20"/>
                <w:vertAlign w:val="subscript"/>
              </w:rPr>
              <w:t>2</w:t>
            </w:r>
            <w:r w:rsidRPr="00BE49AF">
              <w:rPr>
                <w:rFonts w:eastAsia="Times New Roman"/>
                <w:sz w:val="20"/>
                <w:szCs w:val="20"/>
              </w:rPr>
              <w:t>O</w:t>
            </w:r>
            <w:r w:rsidRPr="00BE49AF">
              <w:rPr>
                <w:rFonts w:eastAsia="Times New Roman"/>
                <w:sz w:val="20"/>
                <w:szCs w:val="20"/>
                <w:vertAlign w:val="subscript"/>
              </w:rPr>
              <w:t>3</w:t>
            </w:r>
            <w:r w:rsidRPr="00BE49AF">
              <w:rPr>
                <w:rFonts w:eastAsia="Times New Roman"/>
                <w:sz w:val="20"/>
                <w:szCs w:val="20"/>
              </w:rPr>
              <w:t xml:space="preserve"> 1÷3, </w:t>
            </w:r>
            <w:proofErr w:type="spellStart"/>
            <w:r w:rsidRPr="00BE49AF">
              <w:rPr>
                <w:rFonts w:eastAsia="Times New Roman"/>
                <w:sz w:val="20"/>
                <w:szCs w:val="20"/>
              </w:rPr>
              <w:t>MgO</w:t>
            </w:r>
            <w:proofErr w:type="spellEnd"/>
            <w:r w:rsidRPr="00BE49AF">
              <w:rPr>
                <w:rFonts w:eastAsia="Times New Roman"/>
                <w:sz w:val="20"/>
                <w:szCs w:val="20"/>
              </w:rPr>
              <w:t xml:space="preserve"> 1÷3, </w:t>
            </w:r>
            <w:proofErr w:type="spellStart"/>
            <w:r w:rsidRPr="00BE49AF">
              <w:rPr>
                <w:rFonts w:eastAsia="Times New Roman"/>
                <w:sz w:val="20"/>
                <w:szCs w:val="20"/>
              </w:rPr>
              <w:t>CaO</w:t>
            </w:r>
            <w:proofErr w:type="spellEnd"/>
            <w:r w:rsidRPr="00BE49AF">
              <w:rPr>
                <w:rFonts w:eastAsia="Times New Roman"/>
                <w:sz w:val="20"/>
                <w:szCs w:val="20"/>
              </w:rPr>
              <w:t xml:space="preserve"> &lt;1, </w:t>
            </w:r>
            <w:r w:rsidRPr="00BE49AF">
              <w:rPr>
                <w:rFonts w:eastAsia="Times New Roman"/>
                <w:sz w:val="20"/>
                <w:szCs w:val="20"/>
              </w:rPr>
              <w:br/>
              <w:t>S &lt;2, ZnO</w:t>
            </w:r>
            <w:r w:rsidRPr="00BE49AF">
              <w:rPr>
                <w:rFonts w:eastAsia="Times New Roman"/>
                <w:sz w:val="20"/>
                <w:szCs w:val="20"/>
                <w:vertAlign w:val="subscript"/>
              </w:rPr>
              <w:t>2</w:t>
            </w:r>
            <w:r w:rsidRPr="00BE49AF">
              <w:rPr>
                <w:rFonts w:eastAsia="Times New Roman"/>
                <w:sz w:val="20"/>
                <w:szCs w:val="20"/>
              </w:rPr>
              <w:t xml:space="preserve"> &lt;3.</w:t>
            </w:r>
          </w:p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t xml:space="preserve">Właściwości: </w:t>
            </w:r>
            <w:r w:rsidRPr="00BE49AF">
              <w:rPr>
                <w:rFonts w:eastAsia="Times New Roman"/>
                <w:bCs/>
                <w:sz w:val="20"/>
                <w:szCs w:val="20"/>
              </w:rPr>
              <w:t>o</w:t>
            </w:r>
            <w:r w:rsidRPr="00BE49AF">
              <w:rPr>
                <w:rFonts w:eastAsia="Times New Roman"/>
                <w:sz w:val="20"/>
                <w:szCs w:val="20"/>
              </w:rPr>
              <w:t xml:space="preserve">dpad nie zawiera </w:t>
            </w:r>
            <w:r w:rsidRPr="00BE49AF">
              <w:rPr>
                <w:rFonts w:eastAsia="Times New Roman"/>
                <w:iCs/>
                <w:sz w:val="20"/>
                <w:szCs w:val="20"/>
              </w:rPr>
              <w:t xml:space="preserve">substancji stwarzających szczególne zagrożenie dla środowiska </w:t>
            </w:r>
            <w:r w:rsidRPr="00BE49AF">
              <w:rPr>
                <w:rFonts w:eastAsia="Times New Roman"/>
                <w:iCs/>
                <w:sz w:val="20"/>
                <w:szCs w:val="20"/>
              </w:rPr>
              <w:br/>
              <w:t>i substancji kontrolowanych.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BE49AF">
              <w:rPr>
                <w:rFonts w:eastAsia="Times New Roman"/>
                <w:bCs/>
                <w:sz w:val="20"/>
                <w:szCs w:val="20"/>
              </w:rPr>
              <w:t>1 300,0</w:t>
            </w:r>
          </w:p>
        </w:tc>
      </w:tr>
      <w:tr w:rsidR="00BE49AF" w:rsidRPr="00BE49AF" w:rsidTr="001A7563">
        <w:trPr>
          <w:trHeight w:val="284"/>
          <w:jc w:val="center"/>
        </w:trPr>
        <w:tc>
          <w:tcPr>
            <w:tcW w:w="297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10 09 99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 xml:space="preserve">Inne niewymienione odpady </w:t>
            </w:r>
            <w:r w:rsidRPr="00BE49AF">
              <w:rPr>
                <w:rFonts w:eastAsia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545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t>Skład:</w:t>
            </w:r>
            <w:r w:rsidRPr="00BE49AF">
              <w:rPr>
                <w:rFonts w:eastAsia="Times New Roman"/>
                <w:sz w:val="20"/>
                <w:szCs w:val="20"/>
              </w:rPr>
              <w:t xml:space="preserve"> pyły emitowane przez piec indukcyjny w</w:t>
            </w:r>
            <w:r w:rsidR="001A7563">
              <w:rPr>
                <w:rFonts w:eastAsia="Times New Roman"/>
                <w:sz w:val="20"/>
                <w:szCs w:val="20"/>
              </w:rPr>
              <w:t> </w:t>
            </w:r>
            <w:r w:rsidRPr="00BE49AF">
              <w:rPr>
                <w:rFonts w:eastAsia="Times New Roman"/>
                <w:sz w:val="20"/>
                <w:szCs w:val="20"/>
              </w:rPr>
              <w:t xml:space="preserve">czasie procesu wytopu metali ocynkowanych. Skład chemiczny pyłów to </w:t>
            </w:r>
            <w:proofErr w:type="spellStart"/>
            <w:r w:rsidRPr="00BE49AF">
              <w:rPr>
                <w:rFonts w:eastAsia="Times New Roman"/>
                <w:sz w:val="20"/>
                <w:szCs w:val="20"/>
              </w:rPr>
              <w:t>ZnO</w:t>
            </w:r>
            <w:proofErr w:type="spellEnd"/>
            <w:r w:rsidRPr="00BE49AF">
              <w:rPr>
                <w:rFonts w:eastAsia="Times New Roman"/>
                <w:sz w:val="20"/>
                <w:szCs w:val="20"/>
              </w:rPr>
              <w:t>.</w:t>
            </w:r>
          </w:p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t>Właściwości:</w:t>
            </w:r>
            <w:r w:rsidRPr="00BE49AF">
              <w:rPr>
                <w:rFonts w:eastAsia="Times New Roman"/>
                <w:sz w:val="20"/>
                <w:szCs w:val="20"/>
              </w:rPr>
              <w:t xml:space="preserve"> </w:t>
            </w:r>
            <w:r w:rsidRPr="00BE49AF">
              <w:rPr>
                <w:rFonts w:eastAsia="Times New Roman"/>
                <w:bCs/>
                <w:sz w:val="20"/>
                <w:szCs w:val="20"/>
              </w:rPr>
              <w:t>o</w:t>
            </w:r>
            <w:r w:rsidRPr="00BE49AF">
              <w:rPr>
                <w:rFonts w:eastAsia="Times New Roman"/>
                <w:sz w:val="20"/>
                <w:szCs w:val="20"/>
              </w:rPr>
              <w:t xml:space="preserve">dpad nie zawiera </w:t>
            </w:r>
            <w:r w:rsidRPr="00BE49AF">
              <w:rPr>
                <w:rFonts w:eastAsia="Times New Roman"/>
                <w:iCs/>
                <w:sz w:val="20"/>
                <w:szCs w:val="20"/>
              </w:rPr>
              <w:t xml:space="preserve">substancji stwarzających szczególne zagrożenie dla środowiska </w:t>
            </w:r>
            <w:r w:rsidRPr="00BE49AF">
              <w:rPr>
                <w:rFonts w:eastAsia="Times New Roman"/>
                <w:iCs/>
                <w:sz w:val="20"/>
                <w:szCs w:val="20"/>
              </w:rPr>
              <w:br/>
              <w:t>i substancji kontrolowanych.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BE49AF">
              <w:rPr>
                <w:rFonts w:eastAsia="Times New Roman"/>
                <w:bCs/>
                <w:sz w:val="20"/>
                <w:szCs w:val="20"/>
              </w:rPr>
              <w:t>2 700,0</w:t>
            </w:r>
          </w:p>
        </w:tc>
      </w:tr>
      <w:tr w:rsidR="00BE49AF" w:rsidRPr="00BE49AF" w:rsidTr="001A7563">
        <w:trPr>
          <w:trHeight w:val="284"/>
          <w:jc w:val="center"/>
        </w:trPr>
        <w:tc>
          <w:tcPr>
            <w:tcW w:w="297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12 01 01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 xml:space="preserve">Odpady z toczenia i piłowania żelaza </w:t>
            </w:r>
            <w:r w:rsidRPr="00BE49AF">
              <w:rPr>
                <w:rFonts w:eastAsia="Times New Roman"/>
                <w:sz w:val="20"/>
                <w:szCs w:val="20"/>
              </w:rPr>
              <w:br/>
              <w:t>oraz jego stopów</w:t>
            </w:r>
          </w:p>
        </w:tc>
        <w:tc>
          <w:tcPr>
            <w:tcW w:w="2545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t>Skład:</w:t>
            </w:r>
            <w:r w:rsidRPr="00BE49AF">
              <w:rPr>
                <w:rFonts w:eastAsia="Times New Roman"/>
                <w:sz w:val="20"/>
                <w:szCs w:val="20"/>
              </w:rPr>
              <w:t xml:space="preserve"> odpady metalowe, zawierające w swoim składzie Fe. Najczęściej zawierają również dodatki krzemu i manganu, a także większe ilości niż w stalach siarki i fosforu. </w:t>
            </w:r>
          </w:p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 xml:space="preserve">Ciało stałe drobnoziarniste, zawiera drobny piasek kwarcowy przepalony, opiłki z żeliwa, oraz śladowe ilości opiłek z tarczy szlifierskiej. </w:t>
            </w:r>
          </w:p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t>Właściwości:</w:t>
            </w:r>
            <w:r w:rsidRPr="00BE49AF">
              <w:rPr>
                <w:rFonts w:eastAsia="Times New Roman"/>
                <w:sz w:val="20"/>
                <w:szCs w:val="20"/>
              </w:rPr>
              <w:t xml:space="preserve"> stałe, niepalne, twarde, nierozpuszczalne w wodzie, nie wykazuje właściwości niebezpiecznych.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BE49AF">
              <w:rPr>
                <w:rFonts w:eastAsia="Times New Roman"/>
                <w:bCs/>
                <w:sz w:val="20"/>
                <w:szCs w:val="20"/>
              </w:rPr>
              <w:t>100,0</w:t>
            </w:r>
          </w:p>
        </w:tc>
      </w:tr>
      <w:tr w:rsidR="00BE49AF" w:rsidRPr="00BE49AF" w:rsidTr="001A7563">
        <w:trPr>
          <w:trHeight w:val="284"/>
          <w:jc w:val="center"/>
        </w:trPr>
        <w:tc>
          <w:tcPr>
            <w:tcW w:w="297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9A7F7C" w:rsidRPr="00BE49AF" w:rsidRDefault="009A7F7C" w:rsidP="009A7F7C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noProof/>
                <w:snapToGrid w:val="0"/>
                <w:sz w:val="20"/>
                <w:szCs w:val="20"/>
              </w:rPr>
            </w:pPr>
            <w:r w:rsidRPr="00BE49AF">
              <w:rPr>
                <w:rFonts w:eastAsia="Times New Roman"/>
                <w:noProof/>
                <w:snapToGrid w:val="0"/>
                <w:sz w:val="20"/>
                <w:szCs w:val="20"/>
              </w:rPr>
              <w:t>12 01 09*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9A7F7C" w:rsidRPr="00BE49AF" w:rsidRDefault="009A7F7C" w:rsidP="009A7F7C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noProof/>
                <w:sz w:val="20"/>
                <w:szCs w:val="20"/>
              </w:rPr>
            </w:pPr>
            <w:r w:rsidRPr="00BE49AF">
              <w:rPr>
                <w:rFonts w:eastAsia="Times New Roman"/>
                <w:noProof/>
                <w:sz w:val="20"/>
                <w:szCs w:val="20"/>
              </w:rPr>
              <w:t xml:space="preserve">Odpadowe emulsje i roztwory </w:t>
            </w:r>
            <w:r w:rsidRPr="00BE49AF">
              <w:rPr>
                <w:rFonts w:eastAsia="Times New Roman"/>
                <w:noProof/>
                <w:sz w:val="20"/>
                <w:szCs w:val="20"/>
              </w:rPr>
              <w:br/>
              <w:t>z obróbki metali niezawierające chlorowców</w:t>
            </w:r>
          </w:p>
        </w:tc>
        <w:tc>
          <w:tcPr>
            <w:tcW w:w="2545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t>Skład:</w:t>
            </w:r>
            <w:r w:rsidRPr="00BE49AF">
              <w:rPr>
                <w:rFonts w:eastAsia="Times New Roman"/>
                <w:sz w:val="20"/>
                <w:szCs w:val="20"/>
              </w:rPr>
              <w:t xml:space="preserve"> woda, polimery, </w:t>
            </w:r>
            <w:proofErr w:type="spellStart"/>
            <w:r w:rsidRPr="00BE49AF">
              <w:rPr>
                <w:rFonts w:eastAsia="Times New Roman"/>
                <w:sz w:val="20"/>
                <w:szCs w:val="20"/>
              </w:rPr>
              <w:t>hakofluid</w:t>
            </w:r>
            <w:proofErr w:type="spellEnd"/>
            <w:r w:rsidRPr="00BE49AF">
              <w:rPr>
                <w:rFonts w:eastAsia="Times New Roman"/>
                <w:sz w:val="20"/>
                <w:szCs w:val="20"/>
              </w:rPr>
              <w:t xml:space="preserve">. </w:t>
            </w:r>
          </w:p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t>Właściwości:</w:t>
            </w:r>
            <w:r w:rsidRPr="00BE49AF">
              <w:rPr>
                <w:rFonts w:eastAsia="Times New Roman"/>
                <w:sz w:val="20"/>
                <w:szCs w:val="20"/>
              </w:rPr>
              <w:t xml:space="preserve"> odpad płynny, zawierający substancje niebezpieczne dla środowiska, niejednorodny, niepalny. 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BE49AF">
              <w:rPr>
                <w:rFonts w:eastAsia="Times New Roman"/>
                <w:bCs/>
                <w:sz w:val="20"/>
                <w:szCs w:val="20"/>
              </w:rPr>
              <w:t>3,5</w:t>
            </w:r>
          </w:p>
        </w:tc>
      </w:tr>
      <w:tr w:rsidR="00BE49AF" w:rsidRPr="00BE49AF" w:rsidTr="001A7563">
        <w:trPr>
          <w:trHeight w:val="284"/>
          <w:jc w:val="center"/>
        </w:trPr>
        <w:tc>
          <w:tcPr>
            <w:tcW w:w="297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9A7F7C" w:rsidRPr="00BE49AF" w:rsidRDefault="009A7F7C" w:rsidP="009A7F7C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noProof/>
                <w:snapToGrid w:val="0"/>
                <w:sz w:val="20"/>
                <w:szCs w:val="20"/>
              </w:rPr>
            </w:pPr>
            <w:r w:rsidRPr="00BE49AF">
              <w:rPr>
                <w:rFonts w:eastAsia="Times New Roman"/>
                <w:noProof/>
                <w:snapToGrid w:val="0"/>
                <w:sz w:val="20"/>
                <w:szCs w:val="20"/>
              </w:rPr>
              <w:t>12 01 13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9A7F7C" w:rsidRPr="00BE49AF" w:rsidRDefault="009A7F7C" w:rsidP="009A7F7C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noProof/>
                <w:sz w:val="20"/>
                <w:szCs w:val="20"/>
              </w:rPr>
            </w:pPr>
            <w:r w:rsidRPr="00BE49AF">
              <w:rPr>
                <w:rFonts w:eastAsia="Times New Roman"/>
                <w:noProof/>
                <w:sz w:val="20"/>
                <w:szCs w:val="20"/>
              </w:rPr>
              <w:t xml:space="preserve">Odpady spawalnicze </w:t>
            </w:r>
          </w:p>
        </w:tc>
        <w:tc>
          <w:tcPr>
            <w:tcW w:w="2545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t>Skład:</w:t>
            </w:r>
            <w:r w:rsidRPr="00BE49AF">
              <w:rPr>
                <w:rFonts w:eastAsia="Times New Roman"/>
                <w:sz w:val="20"/>
                <w:szCs w:val="20"/>
              </w:rPr>
              <w:t xml:space="preserve"> związki żelaza, krzemu, węgla i tlenki metali. Odpad stanowią pozostałości spawanych metali, zgary i żużle spawalnicze oraz końcówki elektrod spawalniczych. </w:t>
            </w:r>
          </w:p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t>Właściwości:</w:t>
            </w:r>
            <w:r w:rsidRPr="00BE49AF">
              <w:rPr>
                <w:rFonts w:eastAsia="Times New Roman"/>
                <w:sz w:val="20"/>
                <w:szCs w:val="20"/>
              </w:rPr>
              <w:t xml:space="preserve"> odpad stały, niepalny, nierozpuszczalny w wodzie, nie wykazuje właściwości niebezpiecznych dla środowiska.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BE49AF">
              <w:rPr>
                <w:rFonts w:eastAsia="Times New Roman"/>
                <w:bCs/>
                <w:sz w:val="20"/>
                <w:szCs w:val="20"/>
              </w:rPr>
              <w:t>4,0</w:t>
            </w:r>
          </w:p>
        </w:tc>
      </w:tr>
      <w:tr w:rsidR="00BE49AF" w:rsidRPr="00BE49AF" w:rsidTr="001A7563">
        <w:trPr>
          <w:trHeight w:val="284"/>
          <w:jc w:val="center"/>
        </w:trPr>
        <w:tc>
          <w:tcPr>
            <w:tcW w:w="297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9A7F7C" w:rsidRPr="00BE49AF" w:rsidRDefault="009A7F7C" w:rsidP="009A7F7C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noProof/>
                <w:snapToGrid w:val="0"/>
                <w:sz w:val="20"/>
                <w:szCs w:val="20"/>
              </w:rPr>
            </w:pPr>
            <w:r w:rsidRPr="00BE49AF">
              <w:rPr>
                <w:rFonts w:eastAsia="Times New Roman"/>
                <w:noProof/>
                <w:snapToGrid w:val="0"/>
                <w:sz w:val="20"/>
                <w:szCs w:val="20"/>
              </w:rPr>
              <w:t>12 01 17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9A7F7C" w:rsidRPr="00BE49AF" w:rsidRDefault="009A7F7C" w:rsidP="009A7F7C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noProof/>
                <w:sz w:val="20"/>
                <w:szCs w:val="20"/>
              </w:rPr>
            </w:pPr>
            <w:r w:rsidRPr="00BE49AF">
              <w:rPr>
                <w:rFonts w:eastAsia="Times New Roman"/>
                <w:noProof/>
                <w:sz w:val="20"/>
                <w:szCs w:val="20"/>
              </w:rPr>
              <w:t xml:space="preserve">Odpady poszlifierskie inne niż wymienione </w:t>
            </w:r>
            <w:r w:rsidRPr="00BE49AF">
              <w:rPr>
                <w:rFonts w:eastAsia="Times New Roman"/>
                <w:noProof/>
                <w:sz w:val="20"/>
                <w:szCs w:val="20"/>
              </w:rPr>
              <w:br/>
              <w:t>w 12 01 16</w:t>
            </w:r>
          </w:p>
        </w:tc>
        <w:tc>
          <w:tcPr>
            <w:tcW w:w="2545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t>Skład:</w:t>
            </w:r>
            <w:r w:rsidRPr="00BE49AF">
              <w:rPr>
                <w:rFonts w:eastAsia="Times New Roman"/>
                <w:sz w:val="20"/>
                <w:szCs w:val="20"/>
              </w:rPr>
              <w:t xml:space="preserve"> żelazo, węgiel.</w:t>
            </w:r>
          </w:p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t>Właściwości:</w:t>
            </w:r>
            <w:r w:rsidRPr="00BE49AF">
              <w:rPr>
                <w:rFonts w:eastAsia="Times New Roman"/>
                <w:sz w:val="20"/>
                <w:szCs w:val="20"/>
              </w:rPr>
              <w:t xml:space="preserve"> odpad stały, niepalny, twardy, nierozpuszczalny w wodzie, nie wykazuje właściwości niebezpiecznych dla środowiska.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BE49AF">
              <w:rPr>
                <w:rFonts w:eastAsia="Times New Roman"/>
                <w:bCs/>
                <w:sz w:val="20"/>
                <w:szCs w:val="20"/>
              </w:rPr>
              <w:t>10,0</w:t>
            </w:r>
          </w:p>
        </w:tc>
      </w:tr>
      <w:tr w:rsidR="00BE49AF" w:rsidRPr="00BE49AF" w:rsidTr="001A7563">
        <w:trPr>
          <w:trHeight w:val="284"/>
          <w:jc w:val="center"/>
        </w:trPr>
        <w:tc>
          <w:tcPr>
            <w:tcW w:w="297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9A7F7C" w:rsidRPr="00BE49AF" w:rsidRDefault="009A7F7C" w:rsidP="009A7F7C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noProof/>
                <w:snapToGrid w:val="0"/>
                <w:sz w:val="20"/>
                <w:szCs w:val="20"/>
              </w:rPr>
            </w:pPr>
            <w:r w:rsidRPr="00BE49AF">
              <w:rPr>
                <w:rFonts w:eastAsia="Times New Roman"/>
                <w:noProof/>
                <w:snapToGrid w:val="0"/>
                <w:sz w:val="20"/>
                <w:szCs w:val="20"/>
              </w:rPr>
              <w:t>12 01 21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9A7F7C" w:rsidRPr="00BE49AF" w:rsidRDefault="009A7F7C" w:rsidP="009A7F7C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noProof/>
                <w:sz w:val="20"/>
                <w:szCs w:val="20"/>
              </w:rPr>
            </w:pPr>
            <w:r w:rsidRPr="00BE49AF">
              <w:rPr>
                <w:rFonts w:eastAsia="Times New Roman"/>
                <w:noProof/>
                <w:sz w:val="20"/>
                <w:szCs w:val="20"/>
              </w:rPr>
              <w:t xml:space="preserve">Zużyte materiały szlifierskie inne niż wymienione </w:t>
            </w:r>
            <w:r w:rsidRPr="00BE49AF">
              <w:rPr>
                <w:rFonts w:eastAsia="Times New Roman"/>
                <w:noProof/>
                <w:sz w:val="20"/>
                <w:szCs w:val="20"/>
              </w:rPr>
              <w:br/>
              <w:t>w 12 01 20</w:t>
            </w:r>
          </w:p>
        </w:tc>
        <w:tc>
          <w:tcPr>
            <w:tcW w:w="2545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t>Skład:</w:t>
            </w:r>
            <w:r w:rsidRPr="00BE49AF">
              <w:rPr>
                <w:rFonts w:eastAsia="Times New Roman"/>
                <w:sz w:val="20"/>
                <w:szCs w:val="20"/>
              </w:rPr>
              <w:t xml:space="preserve"> grafit i katalizator (najczęściej żelazo, nikiel, kobalt). </w:t>
            </w:r>
          </w:p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t>Właściwości:</w:t>
            </w:r>
            <w:r w:rsidRPr="00BE49AF">
              <w:rPr>
                <w:rFonts w:eastAsia="Times New Roman"/>
                <w:sz w:val="20"/>
                <w:szCs w:val="20"/>
              </w:rPr>
              <w:t xml:space="preserve"> odpad stały, niepalny, nierozpuszczalny w wodzie, nie wykazuje właściwości niebezpiecznych dla środowiska.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BE49AF">
              <w:rPr>
                <w:rFonts w:eastAsia="Times New Roman"/>
                <w:bCs/>
                <w:sz w:val="20"/>
                <w:szCs w:val="20"/>
              </w:rPr>
              <w:t>20,0</w:t>
            </w:r>
          </w:p>
        </w:tc>
      </w:tr>
      <w:tr w:rsidR="00BE49AF" w:rsidRPr="00BE49AF" w:rsidTr="001A7563">
        <w:trPr>
          <w:trHeight w:val="284"/>
          <w:jc w:val="center"/>
        </w:trPr>
        <w:tc>
          <w:tcPr>
            <w:tcW w:w="297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13 02 08*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Inne oleje silnikowe, przekładniowe i smarowe</w:t>
            </w:r>
          </w:p>
        </w:tc>
        <w:tc>
          <w:tcPr>
            <w:tcW w:w="2545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b/>
                <w:sz w:val="20"/>
                <w:szCs w:val="20"/>
              </w:rPr>
              <w:t>Skład:</w:t>
            </w:r>
            <w:r w:rsidRPr="00BE49AF">
              <w:rPr>
                <w:rFonts w:eastAsia="Times New Roman"/>
                <w:sz w:val="20"/>
                <w:szCs w:val="20"/>
              </w:rPr>
              <w:t xml:space="preserve"> Węglowodory alifatyczne i aromatyczne, </w:t>
            </w:r>
            <w:proofErr w:type="spellStart"/>
            <w:r w:rsidRPr="00BE49AF">
              <w:rPr>
                <w:rFonts w:eastAsia="Times New Roman"/>
                <w:sz w:val="20"/>
                <w:szCs w:val="20"/>
              </w:rPr>
              <w:t>butyloglikol</w:t>
            </w:r>
            <w:proofErr w:type="spellEnd"/>
            <w:r w:rsidRPr="00BE49AF">
              <w:rPr>
                <w:rFonts w:eastAsia="Times New Roman"/>
                <w:sz w:val="20"/>
                <w:szCs w:val="20"/>
              </w:rPr>
              <w:t>, siarka, azot, woda.</w:t>
            </w:r>
          </w:p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Ze względu na skład chemiczny oleje smarowe dzielą się na:</w:t>
            </w:r>
          </w:p>
          <w:p w:rsidR="009A7F7C" w:rsidRPr="00BE49AF" w:rsidRDefault="009A7F7C" w:rsidP="009A7F7C">
            <w:pPr>
              <w:numPr>
                <w:ilvl w:val="0"/>
                <w:numId w:val="22"/>
              </w:numPr>
              <w:tabs>
                <w:tab w:val="num" w:pos="312"/>
              </w:tabs>
              <w:suppressAutoHyphens w:val="0"/>
              <w:autoSpaceDN/>
              <w:spacing w:after="160" w:line="240" w:lineRule="auto"/>
              <w:ind w:left="312"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 xml:space="preserve">oleje smarowe mineralne – są to oleje, których głównym składnikiem (bazą) są produkty przeróbki ropy naftowej otrzymane w wyniku destylacji, poddane następnie odparafinowaniu, </w:t>
            </w:r>
            <w:proofErr w:type="spellStart"/>
            <w:r w:rsidRPr="00BE49AF">
              <w:rPr>
                <w:rFonts w:eastAsia="Times New Roman"/>
                <w:sz w:val="20"/>
                <w:szCs w:val="20"/>
              </w:rPr>
              <w:t>odasfaltowaniu</w:t>
            </w:r>
            <w:proofErr w:type="spellEnd"/>
            <w:r w:rsidRPr="00BE49AF">
              <w:rPr>
                <w:rFonts w:eastAsia="Times New Roman"/>
                <w:sz w:val="20"/>
                <w:szCs w:val="20"/>
              </w:rPr>
              <w:t xml:space="preserve"> i rafinacji,</w:t>
            </w:r>
          </w:p>
          <w:p w:rsidR="009A7F7C" w:rsidRPr="00BE49AF" w:rsidRDefault="009A7F7C" w:rsidP="009A7F7C">
            <w:pPr>
              <w:numPr>
                <w:ilvl w:val="0"/>
                <w:numId w:val="22"/>
              </w:numPr>
              <w:tabs>
                <w:tab w:val="num" w:pos="312"/>
              </w:tabs>
              <w:suppressAutoHyphens w:val="0"/>
              <w:autoSpaceDN/>
              <w:spacing w:after="160" w:line="240" w:lineRule="auto"/>
              <w:ind w:left="312"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oleje smarowe syntetyczne – są to oleje, których głównym składnikiem (bazą) są substancje nie będące produktami bezpośredniej przeróbki ropy naftowej, powstające w wyniku procesów chemicznych (syntezy, polimeryzacji, kondensacji itp.) z surowców różnego pochodzenia.</w:t>
            </w:r>
          </w:p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Oleje przepracowane stanowią zatem mieszaninę wyjściowych olejów bazowych oraz różnych zanieczyszczeń. Zawierają w swym składzie: wodę, zanieczyszczenia mechaniczne, związki różnych metali, związki fosforu, siarki, dodatki uszlachetniające, produkty starzenia i rozkładu i inne. Oleje przepracowane zaliczane są do odpadów niebezpiecznych. Wynika to z obecności w nich naftopochodnych oraz innych substancji szkodliwych dla środowiska.</w:t>
            </w:r>
          </w:p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Właściwości:</w:t>
            </w:r>
            <w:r w:rsidRPr="00BE49AF">
              <w:rPr>
                <w:rFonts w:eastAsia="Times New Roman"/>
                <w:sz w:val="20"/>
                <w:szCs w:val="20"/>
              </w:rPr>
              <w:t xml:space="preserve"> łatwopalne, drażniące, toksyczne, rakotwórcze, </w:t>
            </w:r>
            <w:proofErr w:type="spellStart"/>
            <w:r w:rsidRPr="00BE49AF">
              <w:rPr>
                <w:rFonts w:eastAsia="Times New Roman"/>
                <w:sz w:val="20"/>
                <w:szCs w:val="20"/>
              </w:rPr>
              <w:t>ekotoksyczne</w:t>
            </w:r>
            <w:proofErr w:type="spellEnd"/>
            <w:r w:rsidRPr="00BE49AF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lastRenderedPageBreak/>
              <w:t>2,0</w:t>
            </w:r>
          </w:p>
        </w:tc>
      </w:tr>
      <w:tr w:rsidR="00BE49AF" w:rsidRPr="00BE49AF" w:rsidTr="001A7563">
        <w:trPr>
          <w:jc w:val="center"/>
        </w:trPr>
        <w:tc>
          <w:tcPr>
            <w:tcW w:w="297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9A7F7C" w:rsidRPr="00BE49AF" w:rsidRDefault="009A7F7C" w:rsidP="009A7F7C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noProof/>
                <w:snapToGrid w:val="0"/>
                <w:sz w:val="20"/>
                <w:szCs w:val="20"/>
              </w:rPr>
            </w:pPr>
            <w:r w:rsidRPr="00BE49AF">
              <w:rPr>
                <w:rFonts w:eastAsia="Times New Roman"/>
                <w:noProof/>
                <w:snapToGrid w:val="0"/>
                <w:sz w:val="20"/>
                <w:szCs w:val="20"/>
              </w:rPr>
              <w:t>15 01 01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9A7F7C" w:rsidRPr="00BE49AF" w:rsidRDefault="009A7F7C" w:rsidP="009A7F7C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noProof/>
                <w:sz w:val="20"/>
                <w:szCs w:val="20"/>
              </w:rPr>
            </w:pPr>
            <w:r w:rsidRPr="00BE49AF">
              <w:rPr>
                <w:rFonts w:eastAsia="Times New Roman"/>
                <w:noProof/>
                <w:sz w:val="20"/>
                <w:szCs w:val="20"/>
              </w:rPr>
              <w:t xml:space="preserve">Opakowania </w:t>
            </w:r>
            <w:r w:rsidRPr="00BE49AF">
              <w:rPr>
                <w:rFonts w:eastAsia="Times New Roman"/>
                <w:noProof/>
                <w:sz w:val="20"/>
                <w:szCs w:val="20"/>
              </w:rPr>
              <w:br/>
              <w:t>z papieru i tektury</w:t>
            </w:r>
          </w:p>
        </w:tc>
        <w:tc>
          <w:tcPr>
            <w:tcW w:w="2545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t>Skład:</w:t>
            </w:r>
            <w:r w:rsidRPr="00BE49AF">
              <w:rPr>
                <w:rFonts w:eastAsia="Times New Roman"/>
                <w:sz w:val="20"/>
                <w:szCs w:val="20"/>
              </w:rPr>
              <w:t xml:space="preserve"> masa celulozowa, wypełniacz w postaci (węglanu wapnia, </w:t>
            </w:r>
            <w:proofErr w:type="spellStart"/>
            <w:r w:rsidRPr="00BE49AF">
              <w:rPr>
                <w:rFonts w:eastAsia="Times New Roman"/>
                <w:sz w:val="20"/>
                <w:szCs w:val="20"/>
              </w:rPr>
              <w:t>koaliny</w:t>
            </w:r>
            <w:proofErr w:type="spellEnd"/>
            <w:r w:rsidRPr="00BE49AF">
              <w:rPr>
                <w:rFonts w:eastAsia="Times New Roman"/>
                <w:sz w:val="20"/>
                <w:szCs w:val="20"/>
              </w:rPr>
              <w:t xml:space="preserve">, białej glinki), wody </w:t>
            </w:r>
            <w:r w:rsidRPr="00BE49AF">
              <w:rPr>
                <w:rFonts w:eastAsia="Times New Roman"/>
                <w:sz w:val="20"/>
                <w:szCs w:val="20"/>
              </w:rPr>
              <w:br/>
              <w:t>i środków chemicznych (klej papierniczy, barwnik). Składniki te są łączone ze sobą zgodnie z recepturą indywidualną dla każdego konkretnego papieru. Tektura – najgrubszy materiał papierniczy (ma do 11 mm grubości). Powstaje przez sprasowanie kilkunastu warstw masy papierniczej.</w:t>
            </w:r>
          </w:p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t>Właściwości:</w:t>
            </w:r>
            <w:r w:rsidRPr="00BE49AF">
              <w:rPr>
                <w:rFonts w:eastAsia="Times New Roman"/>
                <w:sz w:val="20"/>
                <w:szCs w:val="20"/>
              </w:rPr>
              <w:t xml:space="preserve"> odpad palny, nie wywołuje bezpośredniego zagrożenia dla środowiska, biodegradowalny. 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BE49AF">
              <w:rPr>
                <w:rFonts w:eastAsia="Times New Roman"/>
                <w:bCs/>
                <w:sz w:val="20"/>
                <w:szCs w:val="20"/>
              </w:rPr>
              <w:t>4,0</w:t>
            </w:r>
          </w:p>
        </w:tc>
      </w:tr>
      <w:tr w:rsidR="00BE49AF" w:rsidRPr="00BE49AF" w:rsidTr="001A7563">
        <w:trPr>
          <w:jc w:val="center"/>
        </w:trPr>
        <w:tc>
          <w:tcPr>
            <w:tcW w:w="297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9A7F7C" w:rsidRPr="00BE49AF" w:rsidRDefault="009A7F7C" w:rsidP="009A7F7C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noProof/>
                <w:snapToGrid w:val="0"/>
                <w:sz w:val="20"/>
                <w:szCs w:val="20"/>
              </w:rPr>
            </w:pPr>
            <w:r w:rsidRPr="00BE49AF">
              <w:rPr>
                <w:rFonts w:eastAsia="Times New Roman"/>
                <w:noProof/>
                <w:snapToGrid w:val="0"/>
                <w:sz w:val="20"/>
                <w:szCs w:val="20"/>
              </w:rPr>
              <w:t>15 01 02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9A7F7C" w:rsidRPr="00BE49AF" w:rsidRDefault="009A7F7C" w:rsidP="009A7F7C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noProof/>
                <w:sz w:val="20"/>
                <w:szCs w:val="20"/>
              </w:rPr>
            </w:pPr>
            <w:r w:rsidRPr="00BE49AF">
              <w:rPr>
                <w:rFonts w:eastAsia="Times New Roman"/>
                <w:noProof/>
                <w:sz w:val="20"/>
                <w:szCs w:val="20"/>
              </w:rPr>
              <w:t xml:space="preserve">Opakowania </w:t>
            </w:r>
            <w:r w:rsidRPr="00BE49AF">
              <w:rPr>
                <w:rFonts w:eastAsia="Times New Roman"/>
                <w:noProof/>
                <w:sz w:val="20"/>
                <w:szCs w:val="20"/>
              </w:rPr>
              <w:br/>
              <w:t>z tworzyw sztucznych</w:t>
            </w:r>
          </w:p>
        </w:tc>
        <w:tc>
          <w:tcPr>
            <w:tcW w:w="2545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t>Skład:</w:t>
            </w:r>
            <w:r w:rsidRPr="00BE49AF">
              <w:rPr>
                <w:rFonts w:eastAsia="Times New Roman"/>
                <w:sz w:val="20"/>
                <w:szCs w:val="20"/>
              </w:rPr>
              <w:t xml:space="preserve"> tworzywa sztuczne głównie polistyren, polipropylen, poliwęglan, poliamid, polietylen.</w:t>
            </w:r>
          </w:p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t>Właściwości:</w:t>
            </w:r>
            <w:r w:rsidRPr="00BE49AF">
              <w:rPr>
                <w:rFonts w:eastAsia="Times New Roman"/>
                <w:sz w:val="20"/>
                <w:szCs w:val="20"/>
              </w:rPr>
              <w:t xml:space="preserve"> odpad stały, palny, nie wywołuje bezpośredniego zagrożenia dla środowiska.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BE49AF">
              <w:rPr>
                <w:rFonts w:eastAsia="Times New Roman"/>
                <w:bCs/>
                <w:sz w:val="20"/>
                <w:szCs w:val="20"/>
              </w:rPr>
              <w:t>2,5</w:t>
            </w:r>
          </w:p>
        </w:tc>
      </w:tr>
      <w:tr w:rsidR="00BE49AF" w:rsidRPr="00BE49AF" w:rsidTr="001A7563">
        <w:trPr>
          <w:jc w:val="center"/>
        </w:trPr>
        <w:tc>
          <w:tcPr>
            <w:tcW w:w="297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9A7F7C" w:rsidRPr="00BE49AF" w:rsidRDefault="009A7F7C" w:rsidP="009A7F7C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noProof/>
                <w:snapToGrid w:val="0"/>
                <w:sz w:val="20"/>
                <w:szCs w:val="20"/>
              </w:rPr>
            </w:pPr>
            <w:r w:rsidRPr="00BE49AF">
              <w:rPr>
                <w:rFonts w:eastAsia="Times New Roman"/>
                <w:noProof/>
                <w:snapToGrid w:val="0"/>
                <w:sz w:val="20"/>
                <w:szCs w:val="20"/>
              </w:rPr>
              <w:t>15 01 10*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9A7F7C" w:rsidRPr="00BE49AF" w:rsidRDefault="009A7F7C" w:rsidP="009A7F7C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noProof/>
                <w:sz w:val="20"/>
                <w:szCs w:val="20"/>
              </w:rPr>
            </w:pPr>
            <w:r w:rsidRPr="00BE49AF">
              <w:rPr>
                <w:rFonts w:eastAsia="Times New Roman"/>
                <w:noProof/>
                <w:sz w:val="20"/>
                <w:szCs w:val="20"/>
              </w:rPr>
              <w:t>Opakowania zawierające pozostałości substancji niebezpiecznych lub nimi zanieczyszczone</w:t>
            </w:r>
          </w:p>
        </w:tc>
        <w:tc>
          <w:tcPr>
            <w:tcW w:w="2545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t>Skład:</w:t>
            </w:r>
            <w:r w:rsidRPr="00BE49AF">
              <w:rPr>
                <w:rFonts w:eastAsia="Times New Roman"/>
                <w:sz w:val="20"/>
                <w:szCs w:val="20"/>
              </w:rPr>
              <w:t xml:space="preserve"> głównie żelazo, chrom, nikiel i inne pierwiastki metali żelaznych, tworzywa głównie polipropylen, zanieczyszczone węglowodorami aromatycznymi </w:t>
            </w:r>
            <w:r w:rsidRPr="00BE49AF">
              <w:rPr>
                <w:rFonts w:eastAsia="Times New Roman"/>
                <w:sz w:val="20"/>
                <w:szCs w:val="20"/>
              </w:rPr>
              <w:br/>
              <w:t xml:space="preserve">i alifatycznymi. </w:t>
            </w:r>
          </w:p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t>Właściwości:</w:t>
            </w:r>
            <w:r w:rsidRPr="00BE49AF">
              <w:rPr>
                <w:rFonts w:eastAsia="Times New Roman"/>
                <w:sz w:val="20"/>
                <w:szCs w:val="20"/>
              </w:rPr>
              <w:t xml:space="preserve"> toksyczne, </w:t>
            </w:r>
            <w:proofErr w:type="spellStart"/>
            <w:r w:rsidRPr="00BE49AF">
              <w:rPr>
                <w:rFonts w:eastAsia="Times New Roman"/>
                <w:sz w:val="20"/>
                <w:szCs w:val="20"/>
              </w:rPr>
              <w:t>ekotoksyczne</w:t>
            </w:r>
            <w:proofErr w:type="spellEnd"/>
            <w:r w:rsidRPr="00BE49AF">
              <w:rPr>
                <w:rFonts w:eastAsia="Times New Roman"/>
                <w:sz w:val="20"/>
                <w:szCs w:val="20"/>
              </w:rPr>
              <w:t>, łatwopalne.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BE49AF">
              <w:rPr>
                <w:rFonts w:eastAsia="Times New Roman"/>
                <w:bCs/>
                <w:sz w:val="20"/>
                <w:szCs w:val="20"/>
              </w:rPr>
              <w:t>2,0</w:t>
            </w:r>
          </w:p>
        </w:tc>
      </w:tr>
      <w:tr w:rsidR="00BE49AF" w:rsidRPr="00BE49AF" w:rsidTr="001A7563">
        <w:trPr>
          <w:jc w:val="center"/>
        </w:trPr>
        <w:tc>
          <w:tcPr>
            <w:tcW w:w="297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9A7F7C" w:rsidRPr="00BE49AF" w:rsidRDefault="009A7F7C" w:rsidP="009A7F7C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noProof/>
                <w:snapToGrid w:val="0"/>
                <w:sz w:val="20"/>
                <w:szCs w:val="20"/>
              </w:rPr>
            </w:pPr>
            <w:r w:rsidRPr="00BE49AF">
              <w:rPr>
                <w:rFonts w:eastAsia="Times New Roman"/>
                <w:noProof/>
                <w:snapToGrid w:val="0"/>
                <w:sz w:val="20"/>
                <w:szCs w:val="20"/>
              </w:rPr>
              <w:t>15 02 02*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9A7F7C" w:rsidRPr="00BE49AF" w:rsidRDefault="009A7F7C" w:rsidP="009A7F7C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noProof/>
                <w:sz w:val="20"/>
                <w:szCs w:val="20"/>
              </w:rPr>
            </w:pPr>
            <w:r w:rsidRPr="00BE49AF">
              <w:rPr>
                <w:rFonts w:eastAsia="Times New Roman"/>
                <w:noProof/>
                <w:sz w:val="20"/>
                <w:szCs w:val="20"/>
              </w:rPr>
              <w:t xml:space="preserve">Sorbenty, materiały filtracyjne (w tym filtry olejowe nieujęte w innych grupach), tkaniny  do wycierania  (np.  szmaty, ścierki)  </w:t>
            </w:r>
            <w:r w:rsidRPr="00BE49AF">
              <w:rPr>
                <w:rFonts w:eastAsia="Times New Roman"/>
                <w:noProof/>
                <w:sz w:val="20"/>
                <w:szCs w:val="20"/>
              </w:rPr>
              <w:br/>
              <w:t>i ubrania ochronne  zanieczyszczone substancjami niebezpiecznymi (np. PCB)</w:t>
            </w:r>
          </w:p>
        </w:tc>
        <w:tc>
          <w:tcPr>
            <w:tcW w:w="2545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t>Skład:</w:t>
            </w:r>
            <w:r w:rsidRPr="00BE49AF">
              <w:rPr>
                <w:rFonts w:eastAsia="Times New Roman"/>
                <w:sz w:val="20"/>
                <w:szCs w:val="20"/>
              </w:rPr>
              <w:t xml:space="preserve"> włókna naturalne i sztuczne zanieczyszczone substancjami niebezpiecznymi. </w:t>
            </w:r>
            <w:r w:rsidRPr="00BE49AF">
              <w:rPr>
                <w:rFonts w:eastAsia="Times New Roman"/>
                <w:noProof/>
                <w:sz w:val="20"/>
                <w:szCs w:val="20"/>
              </w:rPr>
              <w:t xml:space="preserve">Podstawowy składnik stanowią substancje ropopochodne, materiały sorpcyjne, tj.: trociny, piasek, sorbenty do neutralizacji wycieków. Odpad w stanie skupienia stałym, niebezpieczny ze względu na zawartość substancji ropopochodnych oraz metali ciężkich </w:t>
            </w:r>
            <w:r w:rsidRPr="00BE49AF">
              <w:rPr>
                <w:rFonts w:eastAsia="Times New Roman"/>
                <w:sz w:val="20"/>
                <w:szCs w:val="20"/>
              </w:rPr>
              <w:t xml:space="preserve">Odpad powstaje również jako czyściwo bawełniane i papierowe zanieczyszczone, rozpuszczalnikami i innymi substancjami chemicznymi stosowanymi w zakładzie, odpadem tym także są zanieczyszczone ubrania robocze pracowników, maski (które są rodzajem filtra i chronią przed szkodliwymi substancjami). Z uwagi na występowanie w tych odpadach substancji niebezpiecznych, podczas niewłaściwego gromadzenia mogą one spowodować skażenie np. gruntu lub wód wgłębnych poprzez </w:t>
            </w:r>
            <w:proofErr w:type="spellStart"/>
            <w:r w:rsidRPr="00BE49AF">
              <w:rPr>
                <w:rFonts w:eastAsia="Times New Roman"/>
                <w:sz w:val="20"/>
                <w:szCs w:val="20"/>
              </w:rPr>
              <w:t>odsiąkanie</w:t>
            </w:r>
            <w:proofErr w:type="spellEnd"/>
            <w:r w:rsidRPr="00BE49AF">
              <w:rPr>
                <w:rFonts w:eastAsia="Times New Roman"/>
                <w:sz w:val="20"/>
                <w:szCs w:val="20"/>
              </w:rPr>
              <w:t xml:space="preserve"> ciekłej frakcji niebezpiecznej. </w:t>
            </w:r>
          </w:p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b/>
                <w:sz w:val="20"/>
                <w:szCs w:val="20"/>
              </w:rPr>
              <w:t>Właściwości:</w:t>
            </w:r>
            <w:r w:rsidRPr="00BE49AF">
              <w:rPr>
                <w:rFonts w:eastAsia="Times New Roman"/>
                <w:sz w:val="20"/>
                <w:szCs w:val="20"/>
              </w:rPr>
              <w:t xml:space="preserve"> drażniące, toksyczne, </w:t>
            </w:r>
            <w:proofErr w:type="spellStart"/>
            <w:r w:rsidRPr="00BE49AF">
              <w:rPr>
                <w:rFonts w:eastAsia="Times New Roman"/>
                <w:sz w:val="20"/>
                <w:szCs w:val="20"/>
              </w:rPr>
              <w:t>ekotoksyczne</w:t>
            </w:r>
            <w:proofErr w:type="spellEnd"/>
            <w:r w:rsidRPr="00BE49AF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BE49AF">
              <w:rPr>
                <w:rFonts w:eastAsia="Times New Roman"/>
                <w:bCs/>
                <w:sz w:val="20"/>
                <w:szCs w:val="20"/>
              </w:rPr>
              <w:t>2,0</w:t>
            </w:r>
          </w:p>
        </w:tc>
      </w:tr>
      <w:tr w:rsidR="00BE49AF" w:rsidRPr="00BE49AF" w:rsidTr="001A7563">
        <w:trPr>
          <w:jc w:val="center"/>
        </w:trPr>
        <w:tc>
          <w:tcPr>
            <w:tcW w:w="297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15 02 03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 xml:space="preserve">Sorbenty, materiały filtracyjne, tkaniny do wycierania (np. szmaty, ścierki) </w:t>
            </w:r>
            <w:r w:rsidRPr="00BE49AF">
              <w:rPr>
                <w:rFonts w:eastAsia="Times New Roman"/>
                <w:sz w:val="20"/>
                <w:szCs w:val="20"/>
              </w:rPr>
              <w:br/>
              <w:t>i ubrania ochronne inne niż 15 02 02</w:t>
            </w:r>
          </w:p>
        </w:tc>
        <w:tc>
          <w:tcPr>
            <w:tcW w:w="2545" w:type="pct"/>
            <w:shd w:val="clear" w:color="auto" w:fill="auto"/>
            <w:vAlign w:val="center"/>
          </w:tcPr>
          <w:p w:rsidR="009A7F7C" w:rsidRPr="00BE49AF" w:rsidRDefault="009A7F7C" w:rsidP="009A7F7C">
            <w:pPr>
              <w:shd w:val="clear" w:color="auto" w:fill="FFFFFF"/>
              <w:suppressAutoHyphens w:val="0"/>
              <w:autoSpaceDN/>
              <w:spacing w:line="240" w:lineRule="auto"/>
              <w:ind w:right="0" w:firstLine="1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t>Skład:</w:t>
            </w:r>
            <w:r w:rsidRPr="00BE49AF">
              <w:rPr>
                <w:rFonts w:eastAsia="Times New Roman"/>
                <w:sz w:val="20"/>
                <w:szCs w:val="20"/>
              </w:rPr>
              <w:t xml:space="preserve"> Odpady stanowią sorbenty, czyściwo, odzież ochronna itp. niezanieczyszczone substancjami niebezpiecznymi powstające w związku z eksploatacją instalacji.</w:t>
            </w:r>
          </w:p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 w:firstLine="1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Odpady mają postać stałą, których podstawę stanowią tekstylia (bawełna, elanobawełna. włókna syntetyczne). Dodatkowo mogą zawierać zanieczyszczenia mineralne i inne niesklasyfikowane jako niebezpieczne. Odpady w postaci stałej, nie posiadają właściwości niebezpiecznych.</w:t>
            </w:r>
          </w:p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t xml:space="preserve">Właściwości: </w:t>
            </w:r>
            <w:r w:rsidRPr="00BE49AF">
              <w:rPr>
                <w:rFonts w:eastAsia="Times New Roman"/>
                <w:sz w:val="20"/>
                <w:szCs w:val="20"/>
              </w:rPr>
              <w:t>stałe, palne, nie wywołuje bezpośredniego zagrożenia dla środowiska.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9A7F7C" w:rsidRPr="00BE49AF" w:rsidRDefault="009A7F7C" w:rsidP="009A7F7C">
            <w:pPr>
              <w:shd w:val="clear" w:color="auto" w:fill="FFFFFF"/>
              <w:suppressAutoHyphens w:val="0"/>
              <w:autoSpaceDN/>
              <w:spacing w:line="240" w:lineRule="auto"/>
              <w:ind w:right="0" w:firstLine="10"/>
              <w:jc w:val="center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BE49AF">
              <w:rPr>
                <w:rFonts w:eastAsia="Times New Roman"/>
                <w:bCs/>
                <w:sz w:val="20"/>
                <w:szCs w:val="20"/>
              </w:rPr>
              <w:t>1,0</w:t>
            </w:r>
          </w:p>
        </w:tc>
      </w:tr>
      <w:tr w:rsidR="00BE49AF" w:rsidRPr="00BE49AF" w:rsidTr="001A7563">
        <w:trPr>
          <w:jc w:val="center"/>
        </w:trPr>
        <w:tc>
          <w:tcPr>
            <w:tcW w:w="297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16 11 04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 xml:space="preserve">Okładziny piecowe i materiały ogniotrwałe </w:t>
            </w:r>
            <w:r w:rsidRPr="00BE49AF">
              <w:rPr>
                <w:rFonts w:eastAsia="Times New Roman"/>
                <w:sz w:val="20"/>
                <w:szCs w:val="20"/>
              </w:rPr>
              <w:br/>
            </w:r>
            <w:r w:rsidRPr="00BE49AF">
              <w:rPr>
                <w:rFonts w:eastAsia="Times New Roman"/>
                <w:sz w:val="20"/>
                <w:szCs w:val="20"/>
              </w:rPr>
              <w:lastRenderedPageBreak/>
              <w:t xml:space="preserve">z procesów metalurgicznych inne niż wymienione </w:t>
            </w:r>
            <w:r w:rsidRPr="00BE49AF">
              <w:rPr>
                <w:rFonts w:eastAsia="Times New Roman"/>
                <w:sz w:val="20"/>
                <w:szCs w:val="20"/>
              </w:rPr>
              <w:br/>
              <w:t>w 16 11 03</w:t>
            </w:r>
          </w:p>
        </w:tc>
        <w:tc>
          <w:tcPr>
            <w:tcW w:w="2545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Skład: o</w:t>
            </w:r>
            <w:r w:rsidRPr="00BE49AF">
              <w:rPr>
                <w:rFonts w:eastAsia="Times New Roman"/>
                <w:sz w:val="20"/>
                <w:szCs w:val="20"/>
              </w:rPr>
              <w:t xml:space="preserve">dpady te stanowią zużyte okładziny pieców odlewniczych. Okładziny zbudowane są z włókien ogniotrwałych powstających na bazie tlenków </w:t>
            </w:r>
            <w:proofErr w:type="spellStart"/>
            <w:r w:rsidRPr="00BE49AF">
              <w:rPr>
                <w:rFonts w:eastAsia="Times New Roman"/>
                <w:sz w:val="20"/>
                <w:szCs w:val="20"/>
              </w:rPr>
              <w:t>glinu</w:t>
            </w:r>
            <w:proofErr w:type="spellEnd"/>
            <w:r w:rsidRPr="00BE49AF">
              <w:rPr>
                <w:rFonts w:eastAsia="Times New Roman"/>
                <w:sz w:val="20"/>
                <w:szCs w:val="20"/>
              </w:rPr>
              <w:t xml:space="preserve">, </w:t>
            </w:r>
            <w:r w:rsidRPr="00BE49AF">
              <w:rPr>
                <w:rFonts w:eastAsia="Times New Roman"/>
                <w:sz w:val="20"/>
                <w:szCs w:val="20"/>
              </w:rPr>
              <w:lastRenderedPageBreak/>
              <w:t>krzemu i jego pochodnych.</w:t>
            </w: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BE49AF">
              <w:rPr>
                <w:rFonts w:eastAsia="Times New Roman"/>
                <w:sz w:val="20"/>
                <w:szCs w:val="20"/>
              </w:rPr>
              <w:t xml:space="preserve">Odpady te występują </w:t>
            </w:r>
            <w:r w:rsidRPr="00BE49AF">
              <w:rPr>
                <w:rFonts w:eastAsia="Times New Roman"/>
                <w:sz w:val="20"/>
                <w:szCs w:val="20"/>
              </w:rPr>
              <w:br/>
              <w:t>w postaci stałej, nierozpuszczalnej w wodzie.</w:t>
            </w: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</w:p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  <w:highlight w:val="magenta"/>
              </w:rPr>
            </w:pP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t xml:space="preserve">Właściwości: </w:t>
            </w:r>
            <w:r w:rsidRPr="00BE49AF">
              <w:rPr>
                <w:rFonts w:eastAsia="Times New Roman"/>
                <w:sz w:val="20"/>
                <w:szCs w:val="20"/>
              </w:rPr>
              <w:t>stałe, niepalne, nie wywołuje bezpośredniego zagrożenia dla środowiska.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BE49AF">
              <w:rPr>
                <w:rFonts w:eastAsia="Times New Roman"/>
                <w:bCs/>
                <w:sz w:val="20"/>
                <w:szCs w:val="20"/>
              </w:rPr>
              <w:lastRenderedPageBreak/>
              <w:t>100,0</w:t>
            </w:r>
          </w:p>
        </w:tc>
      </w:tr>
      <w:tr w:rsidR="00BE49AF" w:rsidRPr="00BE49AF" w:rsidTr="001A7563">
        <w:trPr>
          <w:jc w:val="center"/>
        </w:trPr>
        <w:tc>
          <w:tcPr>
            <w:tcW w:w="297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17 06 04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 xml:space="preserve">Materiały izolacyjne inne niż wymienione </w:t>
            </w:r>
            <w:r w:rsidRPr="00BE49AF">
              <w:rPr>
                <w:rFonts w:eastAsia="Times New Roman"/>
                <w:sz w:val="20"/>
                <w:szCs w:val="20"/>
              </w:rPr>
              <w:br/>
              <w:t xml:space="preserve">w 17 06 01 </w:t>
            </w:r>
            <w:r w:rsidRPr="00BE49AF">
              <w:rPr>
                <w:rFonts w:eastAsia="Times New Roman"/>
                <w:sz w:val="20"/>
                <w:szCs w:val="20"/>
              </w:rPr>
              <w:br/>
              <w:t>i 17 06 03</w:t>
            </w:r>
          </w:p>
        </w:tc>
        <w:tc>
          <w:tcPr>
            <w:tcW w:w="2545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t>Skład:</w:t>
            </w:r>
            <w:r w:rsidRPr="00BE49AF">
              <w:rPr>
                <w:rFonts w:eastAsia="Times New Roman"/>
                <w:sz w:val="20"/>
                <w:szCs w:val="20"/>
              </w:rPr>
              <w:t xml:space="preserve"> odpady te stanowią zużyte okładziny pieców odlewniczych. Zbudowane są z włókien ogniotrwałych powstających na bazie tlenków </w:t>
            </w:r>
            <w:proofErr w:type="spellStart"/>
            <w:r w:rsidRPr="00BE49AF">
              <w:rPr>
                <w:rFonts w:eastAsia="Times New Roman"/>
                <w:sz w:val="20"/>
                <w:szCs w:val="20"/>
              </w:rPr>
              <w:t>glinu</w:t>
            </w:r>
            <w:proofErr w:type="spellEnd"/>
            <w:r w:rsidRPr="00BE49AF">
              <w:rPr>
                <w:rFonts w:eastAsia="Times New Roman"/>
                <w:sz w:val="20"/>
                <w:szCs w:val="20"/>
              </w:rPr>
              <w:t>, krzemu i jego pochodnych.</w:t>
            </w:r>
          </w:p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t>Właściwości:</w:t>
            </w:r>
            <w:r w:rsidRPr="00BE49AF">
              <w:rPr>
                <w:rFonts w:eastAsia="Times New Roman"/>
                <w:sz w:val="20"/>
                <w:szCs w:val="20"/>
              </w:rPr>
              <w:t xml:space="preserve"> odpady stałe, niepalne, nierozpuszczalne w wodzie, nie wywołują bezpośredniego zagrożenia dla środowiska.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BE49AF">
              <w:rPr>
                <w:rFonts w:eastAsia="Times New Roman"/>
                <w:bCs/>
                <w:sz w:val="20"/>
                <w:szCs w:val="20"/>
              </w:rPr>
              <w:t>0,5</w:t>
            </w:r>
          </w:p>
        </w:tc>
      </w:tr>
      <w:tr w:rsidR="00BE49AF" w:rsidRPr="00BE49AF" w:rsidTr="001A7563">
        <w:trPr>
          <w:jc w:val="center"/>
        </w:trPr>
        <w:tc>
          <w:tcPr>
            <w:tcW w:w="297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19 01 06*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Szlamy i inne odpady uwodnione z oczyszczania gazów odlotowych</w:t>
            </w:r>
          </w:p>
        </w:tc>
        <w:tc>
          <w:tcPr>
            <w:tcW w:w="2545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t xml:space="preserve">Skład: </w:t>
            </w:r>
            <w:r w:rsidRPr="00BE49AF">
              <w:rPr>
                <w:rFonts w:eastAsia="Times New Roman"/>
                <w:bCs/>
                <w:sz w:val="20"/>
                <w:szCs w:val="20"/>
              </w:rPr>
              <w:t>r</w:t>
            </w:r>
            <w:r w:rsidRPr="00BE49AF">
              <w:rPr>
                <w:rFonts w:eastAsia="Times New Roman"/>
                <w:sz w:val="20"/>
                <w:szCs w:val="20"/>
              </w:rPr>
              <w:t xml:space="preserve">oztwór wodny z solami aminowymi </w:t>
            </w:r>
            <w:r w:rsidRPr="00BE49AF">
              <w:rPr>
                <w:rFonts w:eastAsia="Times New Roman"/>
                <w:sz w:val="20"/>
                <w:szCs w:val="20"/>
              </w:rPr>
              <w:br/>
              <w:t>i kwasem organicznym. Stężenie soli aminowych jest na poziomie 20÷30%, a stężenie kwasu na poziomie 1%.</w:t>
            </w:r>
          </w:p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b/>
                <w:bCs/>
                <w:sz w:val="20"/>
                <w:szCs w:val="20"/>
              </w:rPr>
              <w:t xml:space="preserve">Właściwości: </w:t>
            </w:r>
            <w:proofErr w:type="spellStart"/>
            <w:r w:rsidRPr="00BE49AF">
              <w:rPr>
                <w:rFonts w:eastAsia="Times New Roman"/>
                <w:sz w:val="20"/>
                <w:szCs w:val="20"/>
              </w:rPr>
              <w:t>ekotoksyczne</w:t>
            </w:r>
            <w:proofErr w:type="spellEnd"/>
            <w:r w:rsidRPr="00BE49AF">
              <w:rPr>
                <w:rFonts w:eastAsia="Times New Roman"/>
                <w:sz w:val="20"/>
                <w:szCs w:val="20"/>
              </w:rPr>
              <w:t>, odpad niepalny, mogący powodować powstawanie oparów.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BE49AF">
              <w:rPr>
                <w:rFonts w:eastAsia="Times New Roman"/>
                <w:bCs/>
                <w:sz w:val="20"/>
                <w:szCs w:val="20"/>
              </w:rPr>
              <w:t>8,0</w:t>
            </w:r>
          </w:p>
        </w:tc>
      </w:tr>
    </w:tbl>
    <w:p w:rsidR="009A7F7C" w:rsidRPr="001A7563" w:rsidRDefault="009A7F7C" w:rsidP="009A7F7C">
      <w:pPr>
        <w:pStyle w:val="Akapitzlist"/>
        <w:numPr>
          <w:ilvl w:val="0"/>
          <w:numId w:val="41"/>
        </w:numPr>
        <w:tabs>
          <w:tab w:val="left" w:pos="0"/>
          <w:tab w:val="left" w:pos="284"/>
        </w:tabs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1A7563">
        <w:rPr>
          <w:rFonts w:ascii="Times New Roman" w:eastAsia="Times New Roman" w:hAnsi="Times New Roman"/>
          <w:sz w:val="20"/>
          <w:szCs w:val="20"/>
        </w:rPr>
        <w:t>odpad pył cynkowy - tlenek cynku</w:t>
      </w:r>
    </w:p>
    <w:p w:rsidR="009A7F7C" w:rsidRPr="001A7563" w:rsidRDefault="00BE49AF" w:rsidP="001A7563">
      <w:pPr>
        <w:ind w:right="0"/>
        <w:jc w:val="right"/>
        <w:rPr>
          <w:b/>
          <w:szCs w:val="24"/>
        </w:rPr>
      </w:pPr>
      <w:r w:rsidRPr="001A7563">
        <w:rPr>
          <w:b/>
          <w:szCs w:val="24"/>
        </w:rPr>
        <w:t>.</w:t>
      </w:r>
      <w:r w:rsidR="009A7F7C" w:rsidRPr="001A7563">
        <w:rPr>
          <w:b/>
          <w:szCs w:val="24"/>
        </w:rPr>
        <w:t>”</w:t>
      </w:r>
    </w:p>
    <w:p w:rsidR="009A7F7C" w:rsidRPr="00BE49AF" w:rsidRDefault="00BE49AF" w:rsidP="00BE49AF">
      <w:pPr>
        <w:pStyle w:val="Akapitzlist"/>
        <w:numPr>
          <w:ilvl w:val="0"/>
          <w:numId w:val="27"/>
        </w:numPr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E49AF">
        <w:rPr>
          <w:rFonts w:ascii="Times New Roman" w:hAnsi="Times New Roman"/>
          <w:b/>
          <w:sz w:val="24"/>
          <w:szCs w:val="24"/>
          <w:lang w:eastAsia="pl-PL"/>
        </w:rPr>
        <w:t>W punkcie II.„WARUNKI KORZYSTANIA ZE ŚRODOWISKA”</w:t>
      </w:r>
      <w:r w:rsidR="009A7F7C" w:rsidRPr="00BE49A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BE49AF">
        <w:rPr>
          <w:rFonts w:ascii="Times New Roman" w:hAnsi="Times New Roman"/>
          <w:b/>
          <w:bCs/>
          <w:sz w:val="24"/>
          <w:szCs w:val="24"/>
          <w:lang w:eastAsia="pl-PL"/>
        </w:rPr>
        <w:t>ppkt</w:t>
      </w:r>
      <w:proofErr w:type="spellEnd"/>
      <w:r w:rsidRPr="00BE49A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9A7F7C" w:rsidRPr="00BE49A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3.1.3. </w:t>
      </w:r>
      <w:r w:rsidRPr="00BE49AF">
        <w:rPr>
          <w:rFonts w:ascii="Times New Roman" w:hAnsi="Times New Roman"/>
          <w:b/>
          <w:bCs/>
          <w:sz w:val="24"/>
          <w:szCs w:val="24"/>
          <w:lang w:eastAsia="pl-PL"/>
        </w:rPr>
        <w:t>„</w:t>
      </w:r>
      <w:r w:rsidRPr="00BE49AF">
        <w:rPr>
          <w:rFonts w:ascii="Times New Roman" w:hAnsi="Times New Roman"/>
          <w:b/>
          <w:bCs/>
          <w:iCs/>
          <w:sz w:val="24"/>
          <w:szCs w:val="24"/>
          <w:lang w:eastAsia="pl-PL"/>
        </w:rPr>
        <w:t>Opis sposobu dalszego gospodarowania odpadami, z uwzględnieniem zbierania, transportu, odzysku i unieszkodliwiania odpadów, a także wskaz</w:t>
      </w:r>
      <w:r w:rsidR="001A7563">
        <w:rPr>
          <w:rFonts w:ascii="Times New Roman" w:hAnsi="Times New Roman"/>
          <w:b/>
          <w:bCs/>
          <w:iCs/>
          <w:sz w:val="24"/>
          <w:szCs w:val="24"/>
          <w:lang w:eastAsia="pl-PL"/>
        </w:rPr>
        <w:t>anie miejsca i </w:t>
      </w:r>
      <w:r w:rsidRPr="00BE49AF">
        <w:rPr>
          <w:rFonts w:ascii="Times New Roman" w:hAnsi="Times New Roman"/>
          <w:b/>
          <w:bCs/>
          <w:iCs/>
          <w:sz w:val="24"/>
          <w:szCs w:val="24"/>
          <w:lang w:eastAsia="pl-PL"/>
        </w:rPr>
        <w:t>sposobu oraz rodzaju magazynowanych odpadów”</w:t>
      </w:r>
      <w:r w:rsidRPr="00BE49A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9A7F7C" w:rsidRPr="00BE49AF">
        <w:rPr>
          <w:rFonts w:ascii="Times New Roman" w:hAnsi="Times New Roman"/>
          <w:b/>
          <w:bCs/>
          <w:sz w:val="24"/>
          <w:szCs w:val="24"/>
          <w:lang w:eastAsia="pl-PL"/>
        </w:rPr>
        <w:t>otrzymuje brzmienie:</w:t>
      </w:r>
    </w:p>
    <w:p w:rsidR="009A7F7C" w:rsidRPr="00BE49AF" w:rsidRDefault="009A7F7C" w:rsidP="009A7F7C">
      <w:pPr>
        <w:pStyle w:val="Akapitzlist"/>
        <w:spacing w:after="120"/>
        <w:ind w:left="0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BE49A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„3.1.3. </w:t>
      </w:r>
      <w:r w:rsidRPr="00BE49AF">
        <w:rPr>
          <w:rFonts w:ascii="Times New Roman" w:hAnsi="Times New Roman"/>
          <w:b/>
          <w:bCs/>
          <w:iCs/>
          <w:sz w:val="24"/>
          <w:szCs w:val="24"/>
          <w:lang w:eastAsia="pl-PL"/>
        </w:rPr>
        <w:t>Opis sposobu dalszego gospodarowania odpadami, z uwzględnieniem zbierania, transportu, odzysku i unieszkodliwiania odpadów, a także wskazanie miejsca i sposobu oraz rodzaju magazynowanych odpadów</w:t>
      </w:r>
      <w:r w:rsidRPr="00BE49A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</w:p>
    <w:p w:rsidR="009A7F7C" w:rsidRPr="00BE49AF" w:rsidRDefault="009A7F7C" w:rsidP="009A7F7C">
      <w:pPr>
        <w:spacing w:line="240" w:lineRule="auto"/>
        <w:ind w:right="0" w:firstLine="426"/>
        <w:rPr>
          <w:szCs w:val="24"/>
        </w:rPr>
      </w:pPr>
      <w:r w:rsidRPr="00BE49AF">
        <w:rPr>
          <w:szCs w:val="24"/>
        </w:rPr>
        <w:t xml:space="preserve">Wszystkie wytworzone odpady winny być magazynowane w sposób selektywny, zgodnie z wymaganiami w zakresie ochrony środowiska oraz bezpieczeństwa życia </w:t>
      </w:r>
      <w:r w:rsidRPr="00BE49AF">
        <w:rPr>
          <w:szCs w:val="24"/>
        </w:rPr>
        <w:br/>
        <w:t>i zdrowia ludzi. Magazynowanie odpadów odbywać się będzie w miejscach na ten cel przeznaczonych, odpowiednio oznakowanych oraz zabezpieczonych przed dostępem osób postronnych, na terenie zakładu FANSULD Sp. z o.o. w Końskich przy ul. Zielonej 22. Następnie odpady będą przekazywane podmiotom posiadającym uregulowany stan formalno-prawny w zakresie gospodarki odpadami.</w:t>
      </w:r>
    </w:p>
    <w:p w:rsidR="009A7F7C" w:rsidRPr="00BE49AF" w:rsidRDefault="009A7F7C" w:rsidP="009A7F7C">
      <w:pPr>
        <w:spacing w:line="240" w:lineRule="auto"/>
        <w:ind w:right="0"/>
        <w:rPr>
          <w:szCs w:val="24"/>
        </w:rPr>
      </w:pPr>
    </w:p>
    <w:p w:rsidR="009A7F7C" w:rsidRPr="00BE49AF" w:rsidRDefault="009A7F7C" w:rsidP="009A7F7C">
      <w:pPr>
        <w:spacing w:line="240" w:lineRule="auto"/>
        <w:ind w:right="0"/>
        <w:rPr>
          <w:szCs w:val="24"/>
        </w:rPr>
      </w:pPr>
      <w:r w:rsidRPr="00BE49AF">
        <w:rPr>
          <w:sz w:val="20"/>
          <w:szCs w:val="20"/>
        </w:rPr>
        <w:t>Tabela</w:t>
      </w:r>
      <w:r w:rsidR="001A7563">
        <w:rPr>
          <w:sz w:val="20"/>
          <w:szCs w:val="20"/>
        </w:rPr>
        <w:t>.</w:t>
      </w:r>
      <w:r w:rsidRPr="00BE49AF">
        <w:rPr>
          <w:sz w:val="20"/>
          <w:szCs w:val="20"/>
        </w:rPr>
        <w:t xml:space="preserve"> Miejsce i sposób magazynowania odpadów przewidzianych do wytwarzania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14"/>
        <w:gridCol w:w="1518"/>
        <w:gridCol w:w="3351"/>
        <w:gridCol w:w="3538"/>
      </w:tblGrid>
      <w:tr w:rsidR="00AB21E9" w:rsidRPr="00BE49AF" w:rsidTr="00AB21E9">
        <w:trPr>
          <w:jc w:val="center"/>
        </w:trPr>
        <w:tc>
          <w:tcPr>
            <w:tcW w:w="28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BE49AF">
              <w:rPr>
                <w:rFonts w:eastAsia="Times New Roman"/>
                <w:b/>
                <w:sz w:val="20"/>
                <w:szCs w:val="20"/>
              </w:rPr>
              <w:t>Lp.</w:t>
            </w:r>
          </w:p>
        </w:tc>
        <w:tc>
          <w:tcPr>
            <w:tcW w:w="851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BE49AF">
              <w:rPr>
                <w:rFonts w:eastAsia="Times New Roman"/>
                <w:b/>
                <w:sz w:val="20"/>
                <w:szCs w:val="20"/>
              </w:rPr>
              <w:t>Kod odpadu</w:t>
            </w:r>
          </w:p>
        </w:tc>
        <w:tc>
          <w:tcPr>
            <w:tcW w:w="187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widowControl w:val="0"/>
              <w:suppressAutoHyphens w:val="0"/>
              <w:autoSpaceDN/>
              <w:adjustRightInd w:val="0"/>
              <w:spacing w:line="240" w:lineRule="auto"/>
              <w:ind w:right="0"/>
              <w:jc w:val="center"/>
              <w:rPr>
                <w:rFonts w:eastAsia="Times New Roman"/>
                <w:iCs/>
                <w:sz w:val="20"/>
                <w:szCs w:val="20"/>
                <w:lang w:eastAsia="pl-PL"/>
              </w:rPr>
            </w:pPr>
            <w:r w:rsidRPr="00BE49AF">
              <w:rPr>
                <w:rFonts w:eastAsia="Times New Roman"/>
                <w:b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widowControl w:val="0"/>
              <w:suppressAutoHyphens w:val="0"/>
              <w:autoSpaceDN/>
              <w:adjustRightInd w:val="0"/>
              <w:spacing w:line="240" w:lineRule="auto"/>
              <w:ind w:left="-108" w:right="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BE49AF">
              <w:rPr>
                <w:rFonts w:eastAsia="Times New Roman"/>
                <w:b/>
                <w:sz w:val="20"/>
                <w:szCs w:val="20"/>
                <w:lang w:eastAsia="pl-PL"/>
              </w:rPr>
              <w:t>Miejsce i sposób magazynowania odpadów</w:t>
            </w:r>
          </w:p>
        </w:tc>
      </w:tr>
      <w:tr w:rsidR="00AB21E9" w:rsidRPr="00BE49AF" w:rsidTr="00AB21E9">
        <w:trPr>
          <w:trHeight w:val="841"/>
          <w:jc w:val="center"/>
        </w:trPr>
        <w:tc>
          <w:tcPr>
            <w:tcW w:w="28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851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noProof/>
                <w:snapToGrid w:val="0"/>
                <w:sz w:val="20"/>
                <w:szCs w:val="20"/>
              </w:rPr>
            </w:pPr>
            <w:r w:rsidRPr="00BE49AF">
              <w:rPr>
                <w:rFonts w:eastAsia="Times New Roman"/>
                <w:noProof/>
                <w:snapToGrid w:val="0"/>
                <w:sz w:val="20"/>
                <w:szCs w:val="20"/>
              </w:rPr>
              <w:t>08 01 11*</w:t>
            </w:r>
          </w:p>
        </w:tc>
        <w:tc>
          <w:tcPr>
            <w:tcW w:w="187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  <w:u w:val="single"/>
              </w:rPr>
            </w:pPr>
            <w:r w:rsidRPr="00BE49AF">
              <w:rPr>
                <w:rFonts w:eastAsia="Times New Roman"/>
                <w:noProof/>
                <w:sz w:val="20"/>
                <w:szCs w:val="20"/>
              </w:rPr>
              <w:t>Odpady farb i lakierów zawierających rozpuszczalniki organiczne lub inne substancje niebezpieczne</w:t>
            </w:r>
          </w:p>
        </w:tc>
        <w:tc>
          <w:tcPr>
            <w:tcW w:w="1983" w:type="pct"/>
            <w:vMerge w:val="restar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 xml:space="preserve">Odpady będą magazynowane selektywnie, w szczelnych pojemnikach które ustawione są na utwardzonej </w:t>
            </w:r>
            <w:r w:rsidRPr="00BE49AF">
              <w:rPr>
                <w:rFonts w:eastAsia="Times New Roman"/>
                <w:sz w:val="20"/>
                <w:szCs w:val="20"/>
              </w:rPr>
              <w:br/>
              <w:t>i szczelnej powierzchni w zamykanym pomieszczeniu oznaczonym jako magazyn odpadów niebezpiecznych -  miejsce magazynowania nr 2</w:t>
            </w:r>
          </w:p>
        </w:tc>
      </w:tr>
      <w:tr w:rsidR="00AB21E9" w:rsidRPr="00BE49AF" w:rsidTr="00AB21E9">
        <w:trPr>
          <w:trHeight w:val="510"/>
          <w:jc w:val="center"/>
        </w:trPr>
        <w:tc>
          <w:tcPr>
            <w:tcW w:w="28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851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noProof/>
                <w:snapToGrid w:val="0"/>
                <w:sz w:val="20"/>
                <w:szCs w:val="20"/>
              </w:rPr>
            </w:pPr>
            <w:r w:rsidRPr="00BE49AF">
              <w:rPr>
                <w:rFonts w:eastAsia="Times New Roman"/>
                <w:noProof/>
                <w:snapToGrid w:val="0"/>
                <w:sz w:val="20"/>
                <w:szCs w:val="20"/>
              </w:rPr>
              <w:t>08 01 12</w:t>
            </w:r>
          </w:p>
        </w:tc>
        <w:tc>
          <w:tcPr>
            <w:tcW w:w="187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  <w:u w:val="single"/>
              </w:rPr>
            </w:pPr>
            <w:r w:rsidRPr="00BE49AF">
              <w:rPr>
                <w:rFonts w:eastAsia="Times New Roman"/>
                <w:noProof/>
                <w:sz w:val="20"/>
                <w:szCs w:val="20"/>
              </w:rPr>
              <w:t>Odpady farb i lakierów inne niż wymienione w 08 01 11</w:t>
            </w:r>
          </w:p>
        </w:tc>
        <w:tc>
          <w:tcPr>
            <w:tcW w:w="1983" w:type="pct"/>
            <w:vMerge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</w:tr>
      <w:tr w:rsidR="00AB21E9" w:rsidRPr="00BE49AF" w:rsidTr="00AB21E9">
        <w:trPr>
          <w:jc w:val="center"/>
        </w:trPr>
        <w:tc>
          <w:tcPr>
            <w:tcW w:w="28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851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noProof/>
                <w:snapToGrid w:val="0"/>
                <w:sz w:val="20"/>
                <w:szCs w:val="20"/>
              </w:rPr>
            </w:pPr>
            <w:r w:rsidRPr="00BE49AF">
              <w:rPr>
                <w:rFonts w:eastAsia="Times New Roman"/>
                <w:noProof/>
                <w:snapToGrid w:val="0"/>
                <w:sz w:val="20"/>
                <w:szCs w:val="20"/>
              </w:rPr>
              <w:t>08 04 15*</w:t>
            </w:r>
          </w:p>
        </w:tc>
        <w:tc>
          <w:tcPr>
            <w:tcW w:w="187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  <w:u w:val="single"/>
              </w:rPr>
            </w:pPr>
            <w:r w:rsidRPr="00BE49AF">
              <w:rPr>
                <w:rFonts w:eastAsia="Times New Roman"/>
                <w:noProof/>
                <w:sz w:val="20"/>
                <w:szCs w:val="20"/>
              </w:rPr>
              <w:t>Odpady ciekłe klejów lub szczeliw zawierające rozpuszczalniki organiczne lub inne substancje niebezpieczne</w:t>
            </w:r>
          </w:p>
        </w:tc>
        <w:tc>
          <w:tcPr>
            <w:tcW w:w="1983" w:type="pct"/>
            <w:vMerge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  <w:u w:val="single"/>
              </w:rPr>
            </w:pPr>
          </w:p>
        </w:tc>
      </w:tr>
      <w:tr w:rsidR="00AB21E9" w:rsidRPr="00BE49AF" w:rsidTr="00AB21E9">
        <w:trPr>
          <w:jc w:val="center"/>
        </w:trPr>
        <w:tc>
          <w:tcPr>
            <w:tcW w:w="28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851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10 09 03</w:t>
            </w:r>
          </w:p>
        </w:tc>
        <w:tc>
          <w:tcPr>
            <w:tcW w:w="187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  <w:u w:val="single"/>
              </w:rPr>
            </w:pPr>
            <w:r w:rsidRPr="00BE49AF">
              <w:rPr>
                <w:rFonts w:eastAsia="Times New Roman"/>
                <w:bCs/>
                <w:sz w:val="20"/>
                <w:szCs w:val="20"/>
              </w:rPr>
              <w:t>Żużle odlewnicze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 xml:space="preserve">Odpady będą magazynowane selektywnie, na utwardzonej powierzchni luzem lub w pojemnikach w boksie przeznaczonym do magazynowania </w:t>
            </w:r>
            <w:r w:rsidRPr="00BE49AF">
              <w:rPr>
                <w:rFonts w:eastAsia="Times New Roman"/>
                <w:sz w:val="20"/>
                <w:szCs w:val="20"/>
              </w:rPr>
              <w:lastRenderedPageBreak/>
              <w:t>odpadów niepalnych o powierzchni 150 m</w:t>
            </w:r>
            <w:r w:rsidRPr="00BE49AF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  <w:r w:rsidRPr="00BE49AF">
              <w:rPr>
                <w:rFonts w:eastAsia="Times New Roman"/>
                <w:sz w:val="20"/>
                <w:szCs w:val="20"/>
              </w:rPr>
              <w:t xml:space="preserve"> – plac magazynowy nr 3.</w:t>
            </w:r>
          </w:p>
        </w:tc>
      </w:tr>
      <w:tr w:rsidR="00AB21E9" w:rsidRPr="00BE49AF" w:rsidTr="00AB21E9">
        <w:trPr>
          <w:jc w:val="center"/>
        </w:trPr>
        <w:tc>
          <w:tcPr>
            <w:tcW w:w="28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851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10 09 08</w:t>
            </w:r>
          </w:p>
        </w:tc>
        <w:tc>
          <w:tcPr>
            <w:tcW w:w="187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  <w:u w:val="single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Rdzenie i formy odlewnicze po procesie odlewania inne niż wymienione 10 09 07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 xml:space="preserve">Odpady będą magazynowane selektywnie, luzem na utwardzonej </w:t>
            </w:r>
            <w:r w:rsidRPr="00BE49AF">
              <w:rPr>
                <w:rFonts w:eastAsia="Times New Roman"/>
                <w:sz w:val="20"/>
                <w:szCs w:val="20"/>
              </w:rPr>
              <w:br/>
              <w:t>i szczelnej powierzchni w boksie przeznaczonym do magazynowania odpadów niepalnych o powierzchni 150 m</w:t>
            </w:r>
            <w:r w:rsidRPr="00BE49AF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  <w:r w:rsidRPr="00BE49AF">
              <w:rPr>
                <w:rFonts w:eastAsia="Times New Roman"/>
                <w:sz w:val="20"/>
                <w:szCs w:val="20"/>
              </w:rPr>
              <w:t xml:space="preserve"> – plac magazynowy nr 3.</w:t>
            </w:r>
          </w:p>
        </w:tc>
      </w:tr>
      <w:tr w:rsidR="00AB21E9" w:rsidRPr="00BE49AF" w:rsidTr="00AB21E9">
        <w:trPr>
          <w:jc w:val="center"/>
        </w:trPr>
        <w:tc>
          <w:tcPr>
            <w:tcW w:w="28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851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10 09 10</w:t>
            </w:r>
          </w:p>
        </w:tc>
        <w:tc>
          <w:tcPr>
            <w:tcW w:w="187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  <w:u w:val="single"/>
              </w:rPr>
            </w:pPr>
            <w:r w:rsidRPr="00BE49AF">
              <w:rPr>
                <w:rFonts w:eastAsia="Times New Roman"/>
                <w:bCs/>
                <w:sz w:val="20"/>
                <w:szCs w:val="20"/>
              </w:rPr>
              <w:t>Pyły z gazów odlotowych inne niż wymienione w 10 09 09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Odpady będą magazynowane selektywnie, na utwardzonej powierzchni w workach typu Big-</w:t>
            </w:r>
            <w:proofErr w:type="spellStart"/>
            <w:r w:rsidRPr="00BE49AF">
              <w:rPr>
                <w:rFonts w:eastAsia="Times New Roman"/>
                <w:sz w:val="20"/>
                <w:szCs w:val="20"/>
              </w:rPr>
              <w:t>Bag</w:t>
            </w:r>
            <w:proofErr w:type="spellEnd"/>
            <w:r w:rsidRPr="00BE49AF">
              <w:rPr>
                <w:rFonts w:eastAsia="Times New Roman"/>
                <w:sz w:val="20"/>
                <w:szCs w:val="20"/>
              </w:rPr>
              <w:t xml:space="preserve">, kontenerach lub luzem w boksie przeznaczonym do magazynowania odpadów niepalnych </w:t>
            </w:r>
            <w:r w:rsidRPr="00BE49AF">
              <w:rPr>
                <w:rFonts w:eastAsia="Times New Roman"/>
                <w:sz w:val="20"/>
                <w:szCs w:val="20"/>
              </w:rPr>
              <w:br/>
              <w:t>o powierzchni 150 m</w:t>
            </w:r>
            <w:r w:rsidRPr="00BE49AF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  <w:r w:rsidRPr="00BE49AF">
              <w:rPr>
                <w:rFonts w:eastAsia="Times New Roman"/>
                <w:sz w:val="20"/>
                <w:szCs w:val="20"/>
              </w:rPr>
              <w:t xml:space="preserve"> – plac magazynowy nr 3.</w:t>
            </w:r>
          </w:p>
        </w:tc>
      </w:tr>
      <w:tr w:rsidR="00AB21E9" w:rsidRPr="00BE49AF" w:rsidTr="00AB21E9">
        <w:trPr>
          <w:jc w:val="center"/>
        </w:trPr>
        <w:tc>
          <w:tcPr>
            <w:tcW w:w="28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851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10 09 12</w:t>
            </w:r>
          </w:p>
        </w:tc>
        <w:tc>
          <w:tcPr>
            <w:tcW w:w="187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  <w:u w:val="single"/>
              </w:rPr>
            </w:pPr>
            <w:r w:rsidRPr="00BE49AF">
              <w:rPr>
                <w:rFonts w:eastAsia="Times New Roman"/>
                <w:sz w:val="20"/>
                <w:szCs w:val="20"/>
              </w:rPr>
              <w:t xml:space="preserve">Inne cząstki stałe niż wymienione </w:t>
            </w:r>
            <w:r w:rsidRPr="00BE49AF">
              <w:rPr>
                <w:rFonts w:eastAsia="Times New Roman"/>
                <w:sz w:val="20"/>
                <w:szCs w:val="20"/>
              </w:rPr>
              <w:br/>
              <w:t>w 10 09 11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 xml:space="preserve">Odpady będą magazynowane  selektywnie, na utwardzonej powierzchni luzem w boksie przeznaczonym do magazynowania odpadów niepalnych </w:t>
            </w:r>
            <w:r w:rsidRPr="00BE49AF">
              <w:rPr>
                <w:rFonts w:eastAsia="Times New Roman"/>
                <w:sz w:val="20"/>
                <w:szCs w:val="20"/>
              </w:rPr>
              <w:br/>
              <w:t>o powierzchni 150 m</w:t>
            </w:r>
            <w:r w:rsidRPr="00BE49AF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  <w:r w:rsidRPr="00BE49AF">
              <w:rPr>
                <w:rFonts w:eastAsia="Times New Roman"/>
                <w:sz w:val="20"/>
                <w:szCs w:val="20"/>
              </w:rPr>
              <w:t xml:space="preserve"> – plac magazynowy nr 3.</w:t>
            </w:r>
          </w:p>
        </w:tc>
      </w:tr>
      <w:tr w:rsidR="00AB21E9" w:rsidRPr="00BE49AF" w:rsidTr="00AB21E9">
        <w:trPr>
          <w:jc w:val="center"/>
        </w:trPr>
        <w:tc>
          <w:tcPr>
            <w:tcW w:w="28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851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10 09 99</w:t>
            </w:r>
          </w:p>
        </w:tc>
        <w:tc>
          <w:tcPr>
            <w:tcW w:w="187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Inne niewymienione odpady</w:t>
            </w:r>
            <w:r w:rsidRPr="00BE49AF">
              <w:rPr>
                <w:rFonts w:eastAsia="Times New Roman"/>
                <w:sz w:val="20"/>
                <w:szCs w:val="20"/>
                <w:vertAlign w:val="superscript"/>
              </w:rPr>
              <w:t>1)</w:t>
            </w:r>
            <w:r w:rsidRPr="00BE49AF">
              <w:rPr>
                <w:rFonts w:eastAsia="Times New Roman"/>
                <w:sz w:val="20"/>
                <w:szCs w:val="20"/>
              </w:rPr>
              <w:t xml:space="preserve"> (pył cynkowy - tlenek cynku)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Odpady będą magazynowane selektywnie, na utwardzonej powierzchni w workach typu Big-</w:t>
            </w:r>
            <w:proofErr w:type="spellStart"/>
            <w:r w:rsidRPr="00BE49AF">
              <w:rPr>
                <w:rFonts w:eastAsia="Times New Roman"/>
                <w:sz w:val="20"/>
                <w:szCs w:val="20"/>
              </w:rPr>
              <w:t>Bag</w:t>
            </w:r>
            <w:proofErr w:type="spellEnd"/>
            <w:r w:rsidRPr="00BE49AF">
              <w:rPr>
                <w:rFonts w:eastAsia="Times New Roman"/>
                <w:sz w:val="20"/>
                <w:szCs w:val="20"/>
              </w:rPr>
              <w:t xml:space="preserve">, kontenerach lub luzem w boksie przeznaczonym do magazynowania odpadów niepalnych </w:t>
            </w:r>
            <w:r w:rsidRPr="00BE49AF">
              <w:rPr>
                <w:rFonts w:eastAsia="Times New Roman"/>
                <w:sz w:val="20"/>
                <w:szCs w:val="20"/>
              </w:rPr>
              <w:br/>
              <w:t>o powierzchni 150 m</w:t>
            </w:r>
            <w:r w:rsidRPr="00BE49AF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  <w:r w:rsidRPr="00BE49AF">
              <w:rPr>
                <w:rFonts w:eastAsia="Times New Roman"/>
                <w:sz w:val="20"/>
                <w:szCs w:val="20"/>
              </w:rPr>
              <w:t xml:space="preserve"> – plac magazynowy nr 3.</w:t>
            </w:r>
          </w:p>
        </w:tc>
      </w:tr>
      <w:tr w:rsidR="00AB21E9" w:rsidRPr="00BE49AF" w:rsidTr="00AB21E9">
        <w:trPr>
          <w:jc w:val="center"/>
        </w:trPr>
        <w:tc>
          <w:tcPr>
            <w:tcW w:w="28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851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12 01 01</w:t>
            </w:r>
          </w:p>
        </w:tc>
        <w:tc>
          <w:tcPr>
            <w:tcW w:w="187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  <w:u w:val="single"/>
              </w:rPr>
            </w:pPr>
            <w:r w:rsidRPr="00BE49AF">
              <w:rPr>
                <w:rFonts w:eastAsia="Times New Roman"/>
                <w:sz w:val="20"/>
                <w:szCs w:val="20"/>
              </w:rPr>
              <w:t xml:space="preserve">Odpady z toczenia i piłowania żelaza </w:t>
            </w:r>
            <w:r w:rsidRPr="00BE49AF">
              <w:rPr>
                <w:rFonts w:eastAsia="Times New Roman"/>
                <w:sz w:val="20"/>
                <w:szCs w:val="20"/>
              </w:rPr>
              <w:br/>
              <w:t>i jego stopów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 w:rsidRPr="00BE49AF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Odpady będą magazynowane selektywnie w wydzielonej części hali produkcyjnej na utwardzonej powierzchni w boksach złomu wsadowego do produkcji o powierzchni 243,75 m</w:t>
            </w:r>
            <w:r w:rsidRPr="00BE49AF">
              <w:rPr>
                <w:rFonts w:eastAsia="Times New Roman"/>
                <w:spacing w:val="-4"/>
                <w:sz w:val="20"/>
                <w:szCs w:val="20"/>
                <w:vertAlign w:val="superscript"/>
                <w:lang w:eastAsia="pl-PL"/>
              </w:rPr>
              <w:t>2</w:t>
            </w:r>
            <w:r w:rsidRPr="00BE49AF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 xml:space="preserve"> – miejsce magazynowania nr 1.</w:t>
            </w:r>
          </w:p>
        </w:tc>
      </w:tr>
      <w:tr w:rsidR="00AB21E9" w:rsidRPr="00BE49AF" w:rsidTr="00AB21E9">
        <w:trPr>
          <w:jc w:val="center"/>
        </w:trPr>
        <w:tc>
          <w:tcPr>
            <w:tcW w:w="28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851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12 01 09*</w:t>
            </w:r>
          </w:p>
        </w:tc>
        <w:tc>
          <w:tcPr>
            <w:tcW w:w="1878" w:type="pct"/>
            <w:shd w:val="clear" w:color="auto" w:fill="FFFFFF" w:themeFill="background1"/>
            <w:vAlign w:val="center"/>
          </w:tcPr>
          <w:p w:rsidR="009A7F7C" w:rsidRPr="00BE49AF" w:rsidRDefault="001A7563" w:rsidP="009A7F7C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  <w:u w:val="single"/>
              </w:rPr>
            </w:pPr>
            <w:r>
              <w:rPr>
                <w:rFonts w:eastAsia="Times New Roman"/>
                <w:sz w:val="20"/>
                <w:szCs w:val="20"/>
              </w:rPr>
              <w:t>Odpadowe emulsje i roztwory z </w:t>
            </w:r>
            <w:r w:rsidR="009A7F7C" w:rsidRPr="00BE49AF">
              <w:rPr>
                <w:rFonts w:eastAsia="Times New Roman"/>
                <w:sz w:val="20"/>
                <w:szCs w:val="20"/>
              </w:rPr>
              <w:t>obróbki metali niezawierające chlorowców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 xml:space="preserve">Odpady będą magazynowane selektywnie, w szczelnych pojemnikach które ustawione są na utwardzonej </w:t>
            </w:r>
            <w:r w:rsidRPr="00BE49AF">
              <w:rPr>
                <w:rFonts w:eastAsia="Times New Roman"/>
                <w:sz w:val="20"/>
                <w:szCs w:val="20"/>
              </w:rPr>
              <w:br/>
              <w:t>i szczelnej powierzchni w zamykanym pomieszczeniu oznaczonym jako magazyn odpadów niebezpiecznych - miejsce magazynowania nr 2</w:t>
            </w:r>
            <w:r w:rsidR="001A7563"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AB21E9" w:rsidRPr="00BE49AF" w:rsidTr="00AB21E9">
        <w:trPr>
          <w:trHeight w:val="337"/>
          <w:jc w:val="center"/>
        </w:trPr>
        <w:tc>
          <w:tcPr>
            <w:tcW w:w="28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851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12 01 13</w:t>
            </w:r>
          </w:p>
        </w:tc>
        <w:tc>
          <w:tcPr>
            <w:tcW w:w="1878" w:type="pct"/>
            <w:shd w:val="clear" w:color="auto" w:fill="FFFFFF" w:themeFill="background1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Odpady spawalnicze</w:t>
            </w:r>
          </w:p>
        </w:tc>
        <w:tc>
          <w:tcPr>
            <w:tcW w:w="1983" w:type="pct"/>
            <w:vMerge w:val="restar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 w:rsidRPr="00BE49AF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Odpady będą magazynowane selektywnie w wydzielonej części budynku produkcyjnego na utwardzonej powierzchni w boksach złomu wsadowego do produkcji o powierzchni 243,75 m</w:t>
            </w:r>
            <w:r w:rsidRPr="00BE49AF">
              <w:rPr>
                <w:rFonts w:eastAsia="Times New Roman"/>
                <w:spacing w:val="-4"/>
                <w:sz w:val="20"/>
                <w:szCs w:val="20"/>
                <w:vertAlign w:val="superscript"/>
                <w:lang w:eastAsia="pl-PL"/>
              </w:rPr>
              <w:t>2</w:t>
            </w:r>
            <w:r w:rsidRPr="00BE49AF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, a wysokości magazynowania do 4 m – miejsce magazynowania nr 1.</w:t>
            </w:r>
          </w:p>
        </w:tc>
      </w:tr>
      <w:tr w:rsidR="00AB21E9" w:rsidRPr="00BE49AF" w:rsidTr="00AB21E9">
        <w:trPr>
          <w:trHeight w:val="667"/>
          <w:jc w:val="center"/>
        </w:trPr>
        <w:tc>
          <w:tcPr>
            <w:tcW w:w="28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851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12 01 17</w:t>
            </w:r>
          </w:p>
        </w:tc>
        <w:tc>
          <w:tcPr>
            <w:tcW w:w="187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noProof/>
                <w:sz w:val="20"/>
                <w:szCs w:val="20"/>
              </w:rPr>
            </w:pPr>
            <w:r w:rsidRPr="00BE49AF">
              <w:rPr>
                <w:rFonts w:eastAsia="Times New Roman"/>
                <w:noProof/>
                <w:sz w:val="20"/>
                <w:szCs w:val="20"/>
              </w:rPr>
              <w:t>Odpady poszlifierskie inne niż wymienione w 12 01 16</w:t>
            </w:r>
          </w:p>
        </w:tc>
        <w:tc>
          <w:tcPr>
            <w:tcW w:w="1983" w:type="pct"/>
            <w:vMerge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</w:p>
        </w:tc>
      </w:tr>
      <w:tr w:rsidR="00AB21E9" w:rsidRPr="00BE49AF" w:rsidTr="00AB21E9">
        <w:trPr>
          <w:jc w:val="center"/>
        </w:trPr>
        <w:tc>
          <w:tcPr>
            <w:tcW w:w="28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851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12 01 21</w:t>
            </w:r>
          </w:p>
        </w:tc>
        <w:tc>
          <w:tcPr>
            <w:tcW w:w="187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noProof/>
                <w:sz w:val="20"/>
                <w:szCs w:val="20"/>
              </w:rPr>
            </w:pPr>
            <w:r w:rsidRPr="00BE49AF">
              <w:rPr>
                <w:rFonts w:eastAsia="Times New Roman"/>
                <w:noProof/>
                <w:sz w:val="20"/>
                <w:szCs w:val="20"/>
              </w:rPr>
              <w:t>Zużyte materiały szlifierskie inne niż wymienione w 12 01 20</w:t>
            </w:r>
          </w:p>
        </w:tc>
        <w:tc>
          <w:tcPr>
            <w:tcW w:w="1983" w:type="pct"/>
            <w:vMerge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</w:p>
        </w:tc>
      </w:tr>
      <w:tr w:rsidR="00AB21E9" w:rsidRPr="00BE49AF" w:rsidTr="00AB21E9">
        <w:trPr>
          <w:jc w:val="center"/>
        </w:trPr>
        <w:tc>
          <w:tcPr>
            <w:tcW w:w="28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pacing w:line="240" w:lineRule="auto"/>
              <w:ind w:right="0"/>
              <w:jc w:val="center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851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13 02 08*</w:t>
            </w:r>
          </w:p>
        </w:tc>
        <w:tc>
          <w:tcPr>
            <w:tcW w:w="187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 xml:space="preserve">Inne oleje silnikowe, przekładniowe </w:t>
            </w:r>
            <w:r w:rsidRPr="00BE49AF">
              <w:rPr>
                <w:rFonts w:eastAsia="Times New Roman"/>
                <w:sz w:val="20"/>
                <w:szCs w:val="20"/>
              </w:rPr>
              <w:br/>
              <w:t>i smarowe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 xml:space="preserve">Odpady będą magazynowane selektywnie, w szczelnych pojemnikach które ustawione są na utwardzonej </w:t>
            </w:r>
            <w:r w:rsidRPr="00BE49AF">
              <w:rPr>
                <w:rFonts w:eastAsia="Times New Roman"/>
                <w:sz w:val="20"/>
                <w:szCs w:val="20"/>
              </w:rPr>
              <w:br/>
              <w:t>i szczelnej powierzchni w zamykanym pomieszczeniu oznaczonym jako magazyn odpadów niebezpiecznych -  miejsce magazynowania nr 2</w:t>
            </w:r>
            <w:r w:rsidR="001A7563"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AB21E9" w:rsidRPr="00BE49AF" w:rsidTr="00AB21E9">
        <w:trPr>
          <w:trHeight w:val="645"/>
          <w:jc w:val="center"/>
        </w:trPr>
        <w:tc>
          <w:tcPr>
            <w:tcW w:w="28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pacing w:line="240" w:lineRule="auto"/>
              <w:ind w:right="0"/>
              <w:jc w:val="center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851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pacing w:line="240" w:lineRule="auto"/>
              <w:ind w:right="0"/>
              <w:jc w:val="center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15 01 01</w:t>
            </w:r>
          </w:p>
        </w:tc>
        <w:tc>
          <w:tcPr>
            <w:tcW w:w="187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Opakowania z papieru i tektury</w:t>
            </w:r>
          </w:p>
        </w:tc>
        <w:tc>
          <w:tcPr>
            <w:tcW w:w="1983" w:type="pct"/>
            <w:vMerge w:val="restar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Odpady będą magazynowane selektywnie, w workach typu Big-</w:t>
            </w:r>
            <w:proofErr w:type="spellStart"/>
            <w:r w:rsidRPr="00BE49AF">
              <w:rPr>
                <w:rFonts w:eastAsia="Times New Roman"/>
                <w:sz w:val="20"/>
                <w:szCs w:val="20"/>
              </w:rPr>
              <w:t>Bag</w:t>
            </w:r>
            <w:proofErr w:type="spellEnd"/>
            <w:r w:rsidRPr="00BE49AF">
              <w:rPr>
                <w:rFonts w:eastAsia="Times New Roman"/>
                <w:sz w:val="20"/>
                <w:szCs w:val="20"/>
              </w:rPr>
              <w:t xml:space="preserve"> </w:t>
            </w:r>
            <w:r w:rsidRPr="00BE49AF">
              <w:rPr>
                <w:rFonts w:eastAsia="Times New Roman"/>
                <w:sz w:val="20"/>
                <w:szCs w:val="20"/>
              </w:rPr>
              <w:lastRenderedPageBreak/>
              <w:t xml:space="preserve">które ustawione są na utwardzonej </w:t>
            </w:r>
            <w:r w:rsidRPr="00BE49AF">
              <w:rPr>
                <w:rFonts w:eastAsia="Times New Roman"/>
                <w:sz w:val="20"/>
                <w:szCs w:val="20"/>
              </w:rPr>
              <w:br/>
              <w:t xml:space="preserve"> powierzchni na stojakach przy magazynie odpadów niebezpiecznych pod zadaszeniem </w:t>
            </w:r>
            <w:r w:rsidRPr="001A7563">
              <w:rPr>
                <w:rFonts w:eastAsia="Times New Roman"/>
                <w:b/>
                <w:sz w:val="20"/>
                <w:szCs w:val="20"/>
              </w:rPr>
              <w:t xml:space="preserve">- </w:t>
            </w:r>
            <w:r w:rsidRPr="00BE49AF">
              <w:rPr>
                <w:rFonts w:eastAsia="Times New Roman"/>
                <w:sz w:val="20"/>
                <w:szCs w:val="20"/>
              </w:rPr>
              <w:t>miejsce magazynowania nr 2</w:t>
            </w:r>
            <w:r w:rsidR="001A7563"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AB21E9" w:rsidRPr="00BE49AF" w:rsidTr="00AB21E9">
        <w:trPr>
          <w:trHeight w:val="645"/>
          <w:jc w:val="center"/>
        </w:trPr>
        <w:tc>
          <w:tcPr>
            <w:tcW w:w="28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pacing w:line="240" w:lineRule="auto"/>
              <w:ind w:right="0"/>
              <w:jc w:val="center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851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pacing w:line="240" w:lineRule="auto"/>
              <w:ind w:right="0"/>
              <w:jc w:val="center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15 01 02</w:t>
            </w:r>
          </w:p>
        </w:tc>
        <w:tc>
          <w:tcPr>
            <w:tcW w:w="187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Opakowania z tworzyw sztucznych</w:t>
            </w:r>
          </w:p>
        </w:tc>
        <w:tc>
          <w:tcPr>
            <w:tcW w:w="1983" w:type="pct"/>
            <w:vMerge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</w:tr>
      <w:tr w:rsidR="00AB21E9" w:rsidRPr="00BE49AF" w:rsidTr="00AB21E9">
        <w:trPr>
          <w:trHeight w:val="645"/>
          <w:jc w:val="center"/>
        </w:trPr>
        <w:tc>
          <w:tcPr>
            <w:tcW w:w="28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pacing w:line="240" w:lineRule="auto"/>
              <w:ind w:right="0"/>
              <w:jc w:val="center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851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pacing w:line="240" w:lineRule="auto"/>
              <w:ind w:right="0"/>
              <w:jc w:val="center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15 01 10*</w:t>
            </w:r>
          </w:p>
        </w:tc>
        <w:tc>
          <w:tcPr>
            <w:tcW w:w="187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noProof/>
                <w:sz w:val="20"/>
                <w:szCs w:val="20"/>
              </w:rPr>
              <w:t>Opakowania zawierające pozostałości substancji niebezpiecznych lub nimi zanieczyszczone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 xml:space="preserve">Odpady będą magazynowane selektywnie, w szczelnych pojemnikach które ustawione są na utwardzonej </w:t>
            </w:r>
            <w:r w:rsidRPr="00BE49AF">
              <w:rPr>
                <w:rFonts w:eastAsia="Times New Roman"/>
                <w:sz w:val="20"/>
                <w:szCs w:val="20"/>
              </w:rPr>
              <w:br/>
              <w:t>i szczelnej powierzchni w zamykanym pomieszczeniu oznaczonym jako magazyn odpadów niebezpiecznych -  miejsce magazynowania nr 2</w:t>
            </w:r>
            <w:r w:rsidR="001A7563"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AB21E9" w:rsidRPr="00BE49AF" w:rsidTr="00AB21E9">
        <w:trPr>
          <w:jc w:val="center"/>
        </w:trPr>
        <w:tc>
          <w:tcPr>
            <w:tcW w:w="28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851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noProof/>
                <w:snapToGrid w:val="0"/>
                <w:sz w:val="20"/>
                <w:szCs w:val="20"/>
              </w:rPr>
              <w:t>15 02 02*</w:t>
            </w:r>
          </w:p>
        </w:tc>
        <w:tc>
          <w:tcPr>
            <w:tcW w:w="1878" w:type="pct"/>
            <w:shd w:val="clear" w:color="auto" w:fill="FFFFFF" w:themeFill="background1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noProof/>
                <w:sz w:val="20"/>
                <w:szCs w:val="20"/>
              </w:rPr>
              <w:t xml:space="preserve">Sorbenty, materiały filtracyjne (w tym filtry olejowe nieujęte w innych grupach), tkaniny do wycierania </w:t>
            </w:r>
            <w:r w:rsidRPr="00BE49AF">
              <w:rPr>
                <w:rFonts w:eastAsia="Times New Roman"/>
                <w:noProof/>
                <w:sz w:val="20"/>
                <w:szCs w:val="20"/>
              </w:rPr>
              <w:br/>
              <w:t xml:space="preserve">(np. szmaty, (ścierki) i ubrania ochronne zanieczyszczone substancjami niebezpiecznymi </w:t>
            </w:r>
            <w:r w:rsidRPr="00BE49AF">
              <w:rPr>
                <w:rFonts w:eastAsia="Times New Roman"/>
                <w:noProof/>
                <w:sz w:val="20"/>
                <w:szCs w:val="20"/>
              </w:rPr>
              <w:br/>
              <w:t>(np. PCB)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 xml:space="preserve">Odpady będą magazynowane selektywnie, w szczelnych pojemnikach które ustawione są na utwardzonej </w:t>
            </w:r>
            <w:r w:rsidRPr="00BE49AF">
              <w:rPr>
                <w:rFonts w:eastAsia="Times New Roman"/>
                <w:sz w:val="20"/>
                <w:szCs w:val="20"/>
              </w:rPr>
              <w:br/>
              <w:t>i szczelnej powierzchni w zamykanym pomieszczeniu oznaczonym jako magazyn odpadów niebezpiecznych - miejsce magazynowania nr 2</w:t>
            </w:r>
            <w:r w:rsidR="001A7563"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AB21E9" w:rsidRPr="00BE49AF" w:rsidTr="00AB21E9">
        <w:trPr>
          <w:jc w:val="center"/>
        </w:trPr>
        <w:tc>
          <w:tcPr>
            <w:tcW w:w="28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851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15 02 03</w:t>
            </w:r>
          </w:p>
        </w:tc>
        <w:tc>
          <w:tcPr>
            <w:tcW w:w="187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  <w:u w:val="single"/>
              </w:rPr>
            </w:pPr>
            <w:r w:rsidRPr="00BE49AF">
              <w:rPr>
                <w:rFonts w:eastAsia="Times New Roman"/>
                <w:sz w:val="20"/>
                <w:szCs w:val="20"/>
              </w:rPr>
              <w:t xml:space="preserve">Sorbenty, materiały filtracyjne, tkaniny do wycierania (np. szmaty, ścierki) i ubrania ochronne inne niż </w:t>
            </w:r>
            <w:r w:rsidRPr="00BE49AF">
              <w:rPr>
                <w:rFonts w:eastAsia="Times New Roman"/>
                <w:sz w:val="20"/>
                <w:szCs w:val="20"/>
              </w:rPr>
              <w:br/>
              <w:t>15 02 02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 xml:space="preserve">Odpady będą magazynowane selektywnie, w metalowych 200 l beczkach, które ustawione są na utwardzonej i szczelnej powierzchni </w:t>
            </w:r>
            <w:r w:rsidRPr="00BE49AF">
              <w:rPr>
                <w:rFonts w:eastAsia="Times New Roman"/>
                <w:sz w:val="20"/>
                <w:szCs w:val="20"/>
              </w:rPr>
              <w:br/>
              <w:t>w zamykanym pomieszczeniu oznaczonym jako magazyn odpadów niebezpiecznych - miejsce magazynowania nr 2.</w:t>
            </w:r>
          </w:p>
        </w:tc>
      </w:tr>
      <w:tr w:rsidR="00AB21E9" w:rsidRPr="00BE49AF" w:rsidTr="00AB21E9">
        <w:trPr>
          <w:jc w:val="center"/>
        </w:trPr>
        <w:tc>
          <w:tcPr>
            <w:tcW w:w="28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851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16 11 04</w:t>
            </w:r>
          </w:p>
        </w:tc>
        <w:tc>
          <w:tcPr>
            <w:tcW w:w="187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  <w:u w:val="single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Okładziny piecowe i materiały ogniotrwałe z procesów metalurgicznych inne niż wymienione w 16 11 03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  <w:u w:val="single"/>
              </w:rPr>
            </w:pPr>
            <w:r w:rsidRPr="00BE49AF">
              <w:rPr>
                <w:rFonts w:eastAsia="Times New Roman"/>
                <w:sz w:val="20"/>
                <w:szCs w:val="20"/>
              </w:rPr>
              <w:t xml:space="preserve">Odpady będą magazynowane selektywnie, luzem lub w pojemniku na utwardzonej i szczelnej powierzchni </w:t>
            </w:r>
            <w:r w:rsidRPr="00BE49AF">
              <w:rPr>
                <w:rFonts w:eastAsia="Times New Roman"/>
                <w:sz w:val="20"/>
                <w:szCs w:val="20"/>
              </w:rPr>
              <w:br/>
              <w:t>w zamykanym pomieszczeniu oznaczonym jako magazyn odpadów niebezpiecznych - miejsce magazynowania nr 2.</w:t>
            </w:r>
          </w:p>
        </w:tc>
      </w:tr>
      <w:tr w:rsidR="00AB21E9" w:rsidRPr="00BE49AF" w:rsidTr="00AB21E9">
        <w:trPr>
          <w:jc w:val="center"/>
        </w:trPr>
        <w:tc>
          <w:tcPr>
            <w:tcW w:w="28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851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17 06 04</w:t>
            </w:r>
          </w:p>
        </w:tc>
        <w:tc>
          <w:tcPr>
            <w:tcW w:w="187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Materiały izolacyjne inne niż wymienione w 17 06 01 i 17 06 03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 xml:space="preserve">Odpady będą magazynowane selektywnie, luzem lub w pojemniku na utwardzonej i szczelnej powierzchni </w:t>
            </w:r>
            <w:r w:rsidRPr="00BE49AF">
              <w:rPr>
                <w:rFonts w:eastAsia="Times New Roman"/>
                <w:sz w:val="20"/>
                <w:szCs w:val="20"/>
              </w:rPr>
              <w:br/>
              <w:t>w zamykanym pomieszczeniu oznaczonym jako magazyn odpadów niebezpiecznych - miejsce magazynowania nr 2.</w:t>
            </w:r>
          </w:p>
        </w:tc>
      </w:tr>
      <w:tr w:rsidR="00AB21E9" w:rsidRPr="00BE49AF" w:rsidTr="00AB21E9">
        <w:trPr>
          <w:jc w:val="center"/>
        </w:trPr>
        <w:tc>
          <w:tcPr>
            <w:tcW w:w="28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851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E49AF">
              <w:rPr>
                <w:rFonts w:eastAsia="Times New Roman"/>
                <w:sz w:val="20"/>
                <w:szCs w:val="20"/>
              </w:rPr>
              <w:t>19 01 06*</w:t>
            </w:r>
          </w:p>
        </w:tc>
        <w:tc>
          <w:tcPr>
            <w:tcW w:w="1878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  <w:u w:val="single"/>
              </w:rPr>
            </w:pPr>
            <w:r w:rsidRPr="00BE49AF">
              <w:rPr>
                <w:rFonts w:eastAsia="Times New Roman"/>
                <w:sz w:val="20"/>
                <w:szCs w:val="20"/>
              </w:rPr>
              <w:t xml:space="preserve">Szlamy i inne odpady uwodnione </w:t>
            </w:r>
            <w:r w:rsidRPr="00BE49AF">
              <w:rPr>
                <w:rFonts w:eastAsia="Times New Roman"/>
                <w:sz w:val="20"/>
                <w:szCs w:val="20"/>
              </w:rPr>
              <w:br/>
              <w:t>z oczyszczania gazów odlotowych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:rsidR="009A7F7C" w:rsidRPr="00BE49AF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  <w:u w:val="single"/>
              </w:rPr>
            </w:pPr>
            <w:r w:rsidRPr="00BE49AF">
              <w:rPr>
                <w:rFonts w:eastAsia="Times New Roman"/>
                <w:sz w:val="20"/>
                <w:szCs w:val="20"/>
              </w:rPr>
              <w:t xml:space="preserve">Odpady będą magazynowane selektywnie, w kontenerach o pojemności </w:t>
            </w:r>
            <w:smartTag w:uri="urn:schemas-microsoft-com:office:smarttags" w:element="metricconverter">
              <w:smartTagPr>
                <w:attr w:name="ProductID" w:val="1 m3"/>
              </w:smartTagPr>
              <w:r w:rsidRPr="00BE49AF">
                <w:rPr>
                  <w:rFonts w:eastAsia="Times New Roman"/>
                  <w:sz w:val="20"/>
                  <w:szCs w:val="20"/>
                </w:rPr>
                <w:t>1 m</w:t>
              </w:r>
              <w:r w:rsidRPr="00BE49AF">
                <w:rPr>
                  <w:rFonts w:eastAsia="Times New Roman"/>
                  <w:sz w:val="20"/>
                  <w:szCs w:val="20"/>
                  <w:vertAlign w:val="superscript"/>
                </w:rPr>
                <w:t>3</w:t>
              </w:r>
              <w:r w:rsidRPr="00BE49AF">
                <w:rPr>
                  <w:rFonts w:eastAsia="Times New Roman"/>
                  <w:sz w:val="20"/>
                  <w:szCs w:val="20"/>
                </w:rPr>
                <w:t>,</w:t>
              </w:r>
            </w:smartTag>
            <w:r w:rsidRPr="00BE49AF">
              <w:rPr>
                <w:rFonts w:eastAsia="Times New Roman"/>
                <w:sz w:val="20"/>
                <w:szCs w:val="20"/>
              </w:rPr>
              <w:t xml:space="preserve"> które ustawione są na utwardzonej </w:t>
            </w:r>
            <w:r w:rsidRPr="00BE49AF">
              <w:rPr>
                <w:rFonts w:eastAsia="Times New Roman"/>
                <w:sz w:val="20"/>
                <w:szCs w:val="20"/>
              </w:rPr>
              <w:br/>
              <w:t>i szczelnej powierzchni w zamykanym pomieszczeniu oznaczonym jako magazyn odpadów niebezpiecznych – miejsce magazynowania nr 2</w:t>
            </w:r>
            <w:r w:rsidR="001A7563">
              <w:rPr>
                <w:rFonts w:eastAsia="Times New Roman"/>
                <w:sz w:val="20"/>
                <w:szCs w:val="20"/>
              </w:rPr>
              <w:t>.</w:t>
            </w:r>
          </w:p>
        </w:tc>
      </w:tr>
    </w:tbl>
    <w:p w:rsidR="009A7F7C" w:rsidRPr="00BE49AF" w:rsidRDefault="009A7F7C" w:rsidP="009A7F7C">
      <w:pPr>
        <w:pStyle w:val="Akapitzlist"/>
        <w:numPr>
          <w:ilvl w:val="0"/>
          <w:numId w:val="41"/>
        </w:numPr>
        <w:tabs>
          <w:tab w:val="left" w:pos="0"/>
          <w:tab w:val="left" w:pos="284"/>
        </w:tabs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E49AF">
        <w:rPr>
          <w:rFonts w:ascii="Times New Roman" w:eastAsia="Times New Roman" w:hAnsi="Times New Roman"/>
          <w:sz w:val="20"/>
          <w:szCs w:val="20"/>
        </w:rPr>
        <w:t>odpad pył cynkowy - tlenek cynku</w:t>
      </w:r>
    </w:p>
    <w:p w:rsidR="009A7F7C" w:rsidRPr="00EE6951" w:rsidRDefault="00EE6951" w:rsidP="009A7F7C">
      <w:pPr>
        <w:pStyle w:val="Akapitzlist"/>
        <w:tabs>
          <w:tab w:val="left" w:pos="0"/>
          <w:tab w:val="left" w:pos="284"/>
        </w:tabs>
        <w:ind w:left="284"/>
        <w:jc w:val="right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EE6951">
        <w:rPr>
          <w:rFonts w:ascii="Times New Roman" w:eastAsia="Times New Roman" w:hAnsi="Times New Roman"/>
          <w:b/>
          <w:sz w:val="24"/>
          <w:szCs w:val="24"/>
          <w:lang w:eastAsia="zh-CN"/>
        </w:rPr>
        <w:t>.</w:t>
      </w:r>
      <w:r w:rsidR="009A7F7C" w:rsidRPr="00EE6951">
        <w:rPr>
          <w:rFonts w:ascii="Times New Roman" w:eastAsia="Times New Roman" w:hAnsi="Times New Roman"/>
          <w:b/>
          <w:sz w:val="24"/>
          <w:szCs w:val="24"/>
          <w:lang w:eastAsia="zh-CN"/>
        </w:rPr>
        <w:t>”</w:t>
      </w:r>
    </w:p>
    <w:p w:rsidR="009A7F7C" w:rsidRPr="005C5813" w:rsidRDefault="009A7F7C" w:rsidP="009A7F7C">
      <w:pPr>
        <w:pStyle w:val="Akapitzlist"/>
        <w:tabs>
          <w:tab w:val="left" w:pos="0"/>
          <w:tab w:val="left" w:pos="284"/>
        </w:tabs>
        <w:ind w:left="284"/>
        <w:jc w:val="both"/>
        <w:rPr>
          <w:rFonts w:ascii="Times New Roman" w:eastAsia="Times New Roman" w:hAnsi="Times New Roman"/>
          <w:color w:val="FF0000"/>
          <w:sz w:val="16"/>
          <w:szCs w:val="16"/>
          <w:lang w:eastAsia="zh-CN"/>
        </w:rPr>
      </w:pPr>
    </w:p>
    <w:p w:rsidR="009A7F7C" w:rsidRDefault="00BE49AF" w:rsidP="00BE49AF">
      <w:pPr>
        <w:pStyle w:val="Akapitzlist"/>
        <w:numPr>
          <w:ilvl w:val="0"/>
          <w:numId w:val="27"/>
        </w:numPr>
        <w:ind w:left="284" w:hanging="568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BE49AF">
        <w:rPr>
          <w:rFonts w:ascii="Times New Roman" w:hAnsi="Times New Roman"/>
          <w:b/>
          <w:sz w:val="24"/>
          <w:szCs w:val="24"/>
          <w:lang w:eastAsia="pl-PL"/>
        </w:rPr>
        <w:t>W punkcie II.„WARUNKI KORZYSTANIA ZE ŚRODOWISKA”</w:t>
      </w:r>
      <w:r w:rsidRPr="00BE49A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BE49AF">
        <w:rPr>
          <w:rFonts w:ascii="Times New Roman" w:hAnsi="Times New Roman"/>
          <w:b/>
          <w:bCs/>
          <w:sz w:val="24"/>
          <w:szCs w:val="24"/>
          <w:lang w:eastAsia="pl-PL"/>
        </w:rPr>
        <w:t>ppkt</w:t>
      </w:r>
      <w:proofErr w:type="spellEnd"/>
      <w:r w:rsidRPr="00BE49AF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3.1.4. „Warunki przeciwpożarowe wynikające z operatu przeciwpożarowego, o którym mowa w art. 42 ust. 4b pkt 1ustawy z dnia 14 grudnia 2012 r. o odpadach”, otrzymuje brzmienie:</w:t>
      </w:r>
    </w:p>
    <w:p w:rsidR="00AB21E9" w:rsidRPr="00BE49AF" w:rsidRDefault="00AB21E9" w:rsidP="00AB21E9">
      <w:pPr>
        <w:pStyle w:val="Akapitzlist"/>
        <w:ind w:left="284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9A7F7C" w:rsidRPr="009A7F7C" w:rsidRDefault="00BE49AF" w:rsidP="009A7F7C">
      <w:pPr>
        <w:pStyle w:val="Akapitzlist"/>
        <w:tabs>
          <w:tab w:val="left" w:pos="0"/>
        </w:tabs>
        <w:ind w:left="284"/>
        <w:jc w:val="both"/>
        <w:rPr>
          <w:rFonts w:ascii="Times New Roman" w:eastAsia="Times New Roman" w:hAnsi="Times New Roman"/>
          <w:b/>
          <w:color w:val="0070C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lastRenderedPageBreak/>
        <w:t>„</w:t>
      </w:r>
      <w:r w:rsidR="009A7F7C" w:rsidRPr="00BE49AF">
        <w:rPr>
          <w:rFonts w:ascii="Times New Roman" w:eastAsia="Times New Roman" w:hAnsi="Times New Roman"/>
          <w:b/>
          <w:sz w:val="24"/>
          <w:szCs w:val="24"/>
          <w:lang w:eastAsia="zh-CN"/>
        </w:rPr>
        <w:t>3.1.4. Warunki przeciwpożarowe wynikające</w:t>
      </w:r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z operatu przeciwpożarowego, o </w:t>
      </w:r>
      <w:r w:rsidR="009A7F7C" w:rsidRPr="00BE49AF">
        <w:rPr>
          <w:rFonts w:ascii="Times New Roman" w:eastAsia="Times New Roman" w:hAnsi="Times New Roman"/>
          <w:b/>
          <w:sz w:val="24"/>
          <w:szCs w:val="24"/>
          <w:lang w:eastAsia="zh-CN"/>
        </w:rPr>
        <w:t>którym mowa w art. 42 ust. 4b pkt 1ustawy z dnia 14 grudnia 2012 r. o odpadach</w:t>
      </w:r>
      <w:r w:rsidR="009A7F7C" w:rsidRPr="009A7F7C">
        <w:rPr>
          <w:rFonts w:ascii="Times New Roman" w:eastAsia="Times New Roman" w:hAnsi="Times New Roman"/>
          <w:b/>
          <w:color w:val="0070C0"/>
          <w:sz w:val="24"/>
          <w:szCs w:val="24"/>
          <w:lang w:eastAsia="zh-CN"/>
        </w:rPr>
        <w:t xml:space="preserve"> </w:t>
      </w:r>
    </w:p>
    <w:p w:rsidR="009A7F7C" w:rsidRPr="005C5813" w:rsidRDefault="009A7F7C" w:rsidP="009A7F7C">
      <w:pPr>
        <w:suppressAutoHyphens w:val="0"/>
        <w:autoSpaceDN/>
        <w:spacing w:line="240" w:lineRule="auto"/>
        <w:ind w:right="142"/>
        <w:textAlignment w:val="auto"/>
        <w:rPr>
          <w:color w:val="FF0000"/>
          <w:sz w:val="16"/>
          <w:szCs w:val="16"/>
        </w:rPr>
      </w:pPr>
    </w:p>
    <w:p w:rsidR="009A7F7C" w:rsidRPr="00AB21E9" w:rsidRDefault="009A7F7C" w:rsidP="00FF1B3C">
      <w:pPr>
        <w:pStyle w:val="Akapitzlist"/>
        <w:numPr>
          <w:ilvl w:val="0"/>
          <w:numId w:val="29"/>
        </w:numPr>
        <w:ind w:left="567" w:right="142" w:hanging="283"/>
        <w:jc w:val="both"/>
        <w:rPr>
          <w:rFonts w:ascii="Times New Roman" w:hAnsi="Times New Roman"/>
          <w:sz w:val="24"/>
          <w:szCs w:val="24"/>
        </w:rPr>
      </w:pPr>
      <w:r w:rsidRPr="00AB21E9">
        <w:rPr>
          <w:rFonts w:ascii="Times New Roman" w:hAnsi="Times New Roman"/>
          <w:sz w:val="24"/>
          <w:szCs w:val="24"/>
        </w:rPr>
        <w:t>Wyposażenie:</w:t>
      </w:r>
    </w:p>
    <w:p w:rsidR="009A7F7C" w:rsidRPr="00AB21E9" w:rsidRDefault="009A7F7C" w:rsidP="00FF1B3C">
      <w:pPr>
        <w:pStyle w:val="Akapitzlist"/>
        <w:numPr>
          <w:ilvl w:val="0"/>
          <w:numId w:val="30"/>
        </w:numPr>
        <w:ind w:left="567" w:right="142" w:hanging="283"/>
        <w:jc w:val="both"/>
        <w:rPr>
          <w:rFonts w:ascii="Times New Roman" w:hAnsi="Times New Roman"/>
          <w:sz w:val="24"/>
          <w:szCs w:val="24"/>
        </w:rPr>
      </w:pPr>
      <w:r w:rsidRPr="00AB21E9">
        <w:rPr>
          <w:rFonts w:ascii="Times New Roman" w:hAnsi="Times New Roman"/>
          <w:sz w:val="24"/>
          <w:szCs w:val="24"/>
        </w:rPr>
        <w:t>miejsca magazynowania odpadów palnych w dwie</w:t>
      </w:r>
      <w:r w:rsidR="00EE6951">
        <w:rPr>
          <w:rFonts w:ascii="Times New Roman" w:hAnsi="Times New Roman"/>
          <w:sz w:val="24"/>
          <w:szCs w:val="24"/>
        </w:rPr>
        <w:t xml:space="preserve"> gaśnice proszkowe: GP-6x ABC o </w:t>
      </w:r>
      <w:r w:rsidRPr="00AB21E9">
        <w:rPr>
          <w:rFonts w:ascii="Times New Roman" w:hAnsi="Times New Roman"/>
          <w:sz w:val="24"/>
          <w:szCs w:val="24"/>
        </w:rPr>
        <w:t>pojemności 6 kg oraz koc gaśniczy;</w:t>
      </w:r>
    </w:p>
    <w:p w:rsidR="009A7F7C" w:rsidRPr="00AB21E9" w:rsidRDefault="009A7F7C" w:rsidP="00FF1B3C">
      <w:pPr>
        <w:pStyle w:val="Akapitzlist"/>
        <w:numPr>
          <w:ilvl w:val="0"/>
          <w:numId w:val="30"/>
        </w:numPr>
        <w:ind w:left="567" w:right="142" w:hanging="283"/>
        <w:jc w:val="both"/>
        <w:rPr>
          <w:rFonts w:ascii="Times New Roman" w:hAnsi="Times New Roman"/>
          <w:sz w:val="24"/>
          <w:szCs w:val="24"/>
        </w:rPr>
      </w:pPr>
      <w:r w:rsidRPr="00AB21E9">
        <w:rPr>
          <w:rFonts w:ascii="Times New Roman" w:hAnsi="Times New Roman"/>
          <w:sz w:val="24"/>
          <w:szCs w:val="24"/>
        </w:rPr>
        <w:t xml:space="preserve">budynku biurowo-socjalno-produkcyjnego w sprzęt gaśniczy w postaci: agregatów proszkowych AP – 25x ABC, gaśnic proszkowych GP-6x ABC, gaśnic śniegowych GS-5x BC oraz </w:t>
      </w:r>
      <w:proofErr w:type="spellStart"/>
      <w:r w:rsidRPr="00AB21E9">
        <w:rPr>
          <w:rFonts w:ascii="Times New Roman" w:hAnsi="Times New Roman"/>
          <w:sz w:val="24"/>
          <w:szCs w:val="24"/>
        </w:rPr>
        <w:t>kocy</w:t>
      </w:r>
      <w:proofErr w:type="spellEnd"/>
      <w:r w:rsidRPr="00AB21E9">
        <w:rPr>
          <w:rFonts w:ascii="Times New Roman" w:hAnsi="Times New Roman"/>
          <w:sz w:val="24"/>
          <w:szCs w:val="24"/>
        </w:rPr>
        <w:t xml:space="preserve"> gaśniczych.</w:t>
      </w:r>
    </w:p>
    <w:p w:rsidR="009A7F7C" w:rsidRPr="00AB21E9" w:rsidRDefault="009A7F7C" w:rsidP="00FF1B3C">
      <w:pPr>
        <w:pStyle w:val="Akapitzlist"/>
        <w:numPr>
          <w:ilvl w:val="0"/>
          <w:numId w:val="29"/>
        </w:numPr>
        <w:ind w:left="567" w:right="142" w:hanging="283"/>
        <w:jc w:val="both"/>
        <w:rPr>
          <w:rFonts w:ascii="Times New Roman" w:hAnsi="Times New Roman"/>
          <w:sz w:val="24"/>
          <w:szCs w:val="24"/>
        </w:rPr>
      </w:pPr>
      <w:r w:rsidRPr="00AB21E9">
        <w:rPr>
          <w:rFonts w:ascii="Times New Roman" w:hAnsi="Times New Roman"/>
          <w:sz w:val="24"/>
          <w:szCs w:val="24"/>
        </w:rPr>
        <w:t>Umieszczenie przeciwpożarowego wyłącznika prądu w pobliżu głównego wejścia do obiektu lub złącza i odpowiednie jego oznakowanie.</w:t>
      </w:r>
    </w:p>
    <w:p w:rsidR="009A7F7C" w:rsidRPr="00AB21E9" w:rsidRDefault="009A7F7C" w:rsidP="00FF1B3C">
      <w:pPr>
        <w:pStyle w:val="Akapitzlist"/>
        <w:numPr>
          <w:ilvl w:val="0"/>
          <w:numId w:val="29"/>
        </w:numPr>
        <w:ind w:left="567" w:right="142" w:hanging="283"/>
        <w:jc w:val="both"/>
        <w:rPr>
          <w:rFonts w:ascii="Times New Roman" w:hAnsi="Times New Roman"/>
          <w:sz w:val="24"/>
          <w:szCs w:val="24"/>
        </w:rPr>
      </w:pPr>
      <w:r w:rsidRPr="00AB21E9">
        <w:rPr>
          <w:rFonts w:ascii="Times New Roman" w:hAnsi="Times New Roman"/>
          <w:sz w:val="24"/>
          <w:szCs w:val="24"/>
        </w:rPr>
        <w:t>Wyposażenie budynków, gdzie wyznaczono miejsca magazynowania odpadów palnych w podręczny sprzęt gaśniczy zgodnie z obowiązującymi przepisami prawa.</w:t>
      </w:r>
    </w:p>
    <w:p w:rsidR="009A7F7C" w:rsidRPr="00AB21E9" w:rsidRDefault="009A7F7C" w:rsidP="00FF1B3C">
      <w:pPr>
        <w:pStyle w:val="Akapitzlist"/>
        <w:numPr>
          <w:ilvl w:val="0"/>
          <w:numId w:val="29"/>
        </w:numPr>
        <w:ind w:left="567" w:right="142" w:hanging="283"/>
        <w:jc w:val="both"/>
        <w:rPr>
          <w:rFonts w:ascii="Times New Roman" w:hAnsi="Times New Roman"/>
          <w:sz w:val="24"/>
          <w:szCs w:val="24"/>
        </w:rPr>
      </w:pPr>
      <w:r w:rsidRPr="00AB21E9">
        <w:rPr>
          <w:rFonts w:ascii="Times New Roman" w:hAnsi="Times New Roman"/>
          <w:sz w:val="24"/>
          <w:szCs w:val="24"/>
        </w:rPr>
        <w:t xml:space="preserve">Zapewnienie dla budynku biurowo-socjalno-produkcyjnego zaopatrzenia w wodę do zewnętrznego gaszenia pożaru co najmniej 1 hydrantu o wydajności wypływu wody </w:t>
      </w:r>
      <w:r w:rsidRPr="00AB21E9">
        <w:rPr>
          <w:rFonts w:ascii="Times New Roman" w:hAnsi="Times New Roman"/>
          <w:sz w:val="24"/>
          <w:szCs w:val="24"/>
        </w:rPr>
        <w:br/>
        <w:t>30 dm</w:t>
      </w:r>
      <w:r w:rsidRPr="00AB21E9">
        <w:rPr>
          <w:rFonts w:ascii="Times New Roman" w:hAnsi="Times New Roman"/>
          <w:sz w:val="24"/>
          <w:szCs w:val="24"/>
          <w:vertAlign w:val="superscript"/>
        </w:rPr>
        <w:t>3</w:t>
      </w:r>
      <w:r w:rsidRPr="00AB21E9">
        <w:rPr>
          <w:rFonts w:ascii="Times New Roman" w:hAnsi="Times New Roman"/>
          <w:sz w:val="24"/>
          <w:szCs w:val="24"/>
        </w:rPr>
        <w:t>/s lub zbiornika przeciwpożarowego o pojemności 100 m</w:t>
      </w:r>
      <w:r w:rsidRPr="00AB21E9">
        <w:rPr>
          <w:rFonts w:ascii="Times New Roman" w:hAnsi="Times New Roman"/>
          <w:sz w:val="24"/>
          <w:szCs w:val="24"/>
          <w:vertAlign w:val="superscript"/>
        </w:rPr>
        <w:t>3</w:t>
      </w:r>
      <w:r w:rsidRPr="00AB21E9">
        <w:rPr>
          <w:rFonts w:ascii="Times New Roman" w:hAnsi="Times New Roman"/>
          <w:sz w:val="24"/>
          <w:szCs w:val="24"/>
        </w:rPr>
        <w:t>. Zbiornik wyposażony jest w instalację zapobiegającą zamarzaniu wody.</w:t>
      </w:r>
    </w:p>
    <w:p w:rsidR="009A7F7C" w:rsidRPr="00AB21E9" w:rsidRDefault="009A7F7C" w:rsidP="00FF1B3C">
      <w:pPr>
        <w:pStyle w:val="Akapitzlist"/>
        <w:numPr>
          <w:ilvl w:val="0"/>
          <w:numId w:val="29"/>
        </w:numPr>
        <w:ind w:left="567" w:right="142" w:hanging="283"/>
        <w:jc w:val="both"/>
        <w:rPr>
          <w:rFonts w:ascii="Times New Roman" w:hAnsi="Times New Roman"/>
          <w:sz w:val="24"/>
          <w:szCs w:val="24"/>
        </w:rPr>
      </w:pPr>
      <w:r w:rsidRPr="00AB21E9">
        <w:rPr>
          <w:rFonts w:ascii="Times New Roman" w:hAnsi="Times New Roman"/>
          <w:sz w:val="24"/>
          <w:szCs w:val="24"/>
        </w:rPr>
        <w:t>Przeprowadzanie czynności konserwacyjnych sprzętu gaśniczego raz w roku.</w:t>
      </w:r>
    </w:p>
    <w:p w:rsidR="009A7F7C" w:rsidRPr="00AB21E9" w:rsidRDefault="009A7F7C" w:rsidP="00FF1B3C">
      <w:pPr>
        <w:pStyle w:val="Akapitzlist"/>
        <w:numPr>
          <w:ilvl w:val="0"/>
          <w:numId w:val="29"/>
        </w:numPr>
        <w:ind w:left="567" w:right="142" w:hanging="283"/>
        <w:jc w:val="both"/>
        <w:rPr>
          <w:rFonts w:ascii="Times New Roman" w:hAnsi="Times New Roman"/>
          <w:sz w:val="24"/>
          <w:szCs w:val="24"/>
        </w:rPr>
      </w:pPr>
      <w:r w:rsidRPr="00AB21E9">
        <w:rPr>
          <w:rFonts w:ascii="Times New Roman" w:hAnsi="Times New Roman"/>
          <w:sz w:val="24"/>
          <w:szCs w:val="24"/>
        </w:rPr>
        <w:t>Zapewnienie i utrzymanie dojazdu jednostek straży pożarnej do wszystkich źródeł wody (hydrantów), zbiornika przeciwpożarowego oraz obiektów.</w:t>
      </w:r>
    </w:p>
    <w:p w:rsidR="009A7F7C" w:rsidRPr="00AB21E9" w:rsidRDefault="009A7F7C" w:rsidP="00FF1B3C">
      <w:pPr>
        <w:pStyle w:val="Akapitzlist"/>
        <w:numPr>
          <w:ilvl w:val="0"/>
          <w:numId w:val="29"/>
        </w:numPr>
        <w:ind w:left="567" w:right="142" w:hanging="283"/>
        <w:jc w:val="both"/>
        <w:rPr>
          <w:rFonts w:ascii="Times New Roman" w:hAnsi="Times New Roman"/>
          <w:sz w:val="24"/>
          <w:szCs w:val="24"/>
        </w:rPr>
      </w:pPr>
      <w:r w:rsidRPr="00AB21E9">
        <w:rPr>
          <w:rFonts w:ascii="Times New Roman" w:hAnsi="Times New Roman"/>
          <w:sz w:val="24"/>
          <w:szCs w:val="24"/>
        </w:rPr>
        <w:t>Nie używanie otwartego ognia na terenie Zakładu.</w:t>
      </w:r>
      <w:r w:rsidR="004767FE" w:rsidRPr="00EE6951">
        <w:rPr>
          <w:rFonts w:ascii="Times New Roman" w:hAnsi="Times New Roman"/>
          <w:b/>
          <w:sz w:val="24"/>
          <w:szCs w:val="24"/>
        </w:rPr>
        <w:t>”</w:t>
      </w:r>
      <w:r w:rsidRPr="00AB21E9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:rsidR="009A7F7C" w:rsidRPr="00BE49AF" w:rsidRDefault="009A7F7C" w:rsidP="009A7F7C">
      <w:pPr>
        <w:pStyle w:val="Akapitzlist"/>
        <w:ind w:left="426" w:right="142"/>
        <w:jc w:val="both"/>
        <w:rPr>
          <w:rFonts w:ascii="Times New Roman" w:hAnsi="Times New Roman"/>
          <w:sz w:val="24"/>
          <w:szCs w:val="24"/>
        </w:rPr>
      </w:pPr>
    </w:p>
    <w:p w:rsidR="009A7F7C" w:rsidRPr="004C0A9E" w:rsidRDefault="00BE49AF" w:rsidP="009A7F7C">
      <w:pPr>
        <w:pStyle w:val="Akapitzlist"/>
        <w:numPr>
          <w:ilvl w:val="0"/>
          <w:numId w:val="27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C0A9E">
        <w:rPr>
          <w:rFonts w:ascii="Times New Roman" w:hAnsi="Times New Roman"/>
          <w:b/>
          <w:sz w:val="24"/>
          <w:szCs w:val="24"/>
          <w:lang w:eastAsia="pl-PL"/>
        </w:rPr>
        <w:t>W punkcie II.„WARUNKI KORZYSTANIA ZE ŚRODOWISKA”</w:t>
      </w:r>
      <w:r w:rsidRPr="004C0A9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4C0A9E">
        <w:rPr>
          <w:rFonts w:ascii="Times New Roman" w:hAnsi="Times New Roman"/>
          <w:b/>
          <w:bCs/>
          <w:sz w:val="24"/>
          <w:szCs w:val="24"/>
          <w:lang w:eastAsia="pl-PL"/>
        </w:rPr>
        <w:t>ppkt</w:t>
      </w:r>
      <w:proofErr w:type="spellEnd"/>
      <w:r w:rsidRPr="004C0A9E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="009A7F7C" w:rsidRPr="004C0A9E">
        <w:rPr>
          <w:rFonts w:ascii="Times New Roman" w:hAnsi="Times New Roman"/>
          <w:b/>
          <w:bCs/>
          <w:sz w:val="24"/>
          <w:szCs w:val="24"/>
          <w:lang w:eastAsia="pl-PL"/>
        </w:rPr>
        <w:t>3.2.</w:t>
      </w:r>
      <w:r w:rsidR="004C0A9E" w:rsidRPr="004C0A9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„Warunki wynikające z art. 43 ust. 2 ustawy o odpadach”,</w:t>
      </w:r>
      <w:r w:rsidR="009A7F7C" w:rsidRPr="004C0A9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otrzymuje brzmienie: </w:t>
      </w:r>
    </w:p>
    <w:p w:rsidR="004C0A9E" w:rsidRPr="004C0A9E" w:rsidRDefault="004C0A9E" w:rsidP="009A7F7C">
      <w:pPr>
        <w:spacing w:line="240" w:lineRule="auto"/>
        <w:ind w:right="0"/>
        <w:rPr>
          <w:b/>
          <w:bCs/>
          <w:szCs w:val="24"/>
          <w:lang w:eastAsia="pl-PL"/>
        </w:rPr>
      </w:pPr>
      <w:r w:rsidRPr="004C0A9E">
        <w:rPr>
          <w:b/>
          <w:bCs/>
          <w:szCs w:val="24"/>
          <w:lang w:eastAsia="pl-PL"/>
        </w:rPr>
        <w:t>„3.2. Warunki wynikające z art. 43 ust. 2 ustawy o odpadach</w:t>
      </w:r>
    </w:p>
    <w:p w:rsidR="009A7F7C" w:rsidRPr="004C0A9E" w:rsidRDefault="009A7F7C" w:rsidP="009A7F7C">
      <w:pPr>
        <w:spacing w:line="240" w:lineRule="auto"/>
        <w:ind w:right="0"/>
        <w:rPr>
          <w:b/>
          <w:bCs/>
          <w:iCs/>
          <w:lang w:eastAsia="pl-PL"/>
        </w:rPr>
      </w:pPr>
      <w:r w:rsidRPr="004C0A9E">
        <w:rPr>
          <w:b/>
          <w:bCs/>
          <w:szCs w:val="24"/>
          <w:lang w:eastAsia="pl-PL"/>
        </w:rPr>
        <w:t>3.2.1. </w:t>
      </w:r>
      <w:r w:rsidRPr="004C0A9E">
        <w:rPr>
          <w:b/>
          <w:bCs/>
          <w:iCs/>
          <w:lang w:eastAsia="pl-PL"/>
        </w:rPr>
        <w:t>Rodzaj i masa odpadów przewidywanych do przetworzenia i powstających w wyni</w:t>
      </w:r>
      <w:r w:rsidR="00EE6951">
        <w:rPr>
          <w:b/>
          <w:bCs/>
          <w:iCs/>
          <w:lang w:eastAsia="pl-PL"/>
        </w:rPr>
        <w:t>ku przetwarzania w okresie roku</w:t>
      </w:r>
    </w:p>
    <w:p w:rsidR="009A7F7C" w:rsidRPr="004C0A9E" w:rsidRDefault="009A7F7C" w:rsidP="009A7F7C">
      <w:pPr>
        <w:spacing w:line="240" w:lineRule="auto"/>
        <w:ind w:right="0"/>
        <w:rPr>
          <w:b/>
          <w:bCs/>
          <w:iCs/>
          <w:sz w:val="16"/>
          <w:szCs w:val="16"/>
          <w:lang w:eastAsia="pl-PL"/>
        </w:rPr>
      </w:pPr>
    </w:p>
    <w:p w:rsidR="009A7F7C" w:rsidRPr="004C0A9E" w:rsidRDefault="009A7F7C" w:rsidP="009A7F7C">
      <w:pPr>
        <w:suppressAutoHyphens w:val="0"/>
        <w:autoSpaceDN/>
        <w:spacing w:line="240" w:lineRule="auto"/>
        <w:ind w:left="709" w:right="0" w:hanging="709"/>
        <w:textAlignment w:val="auto"/>
        <w:rPr>
          <w:rFonts w:eastAsia="Times New Roman"/>
          <w:iCs/>
          <w:szCs w:val="24"/>
          <w:lang w:eastAsia="pl-PL"/>
        </w:rPr>
      </w:pPr>
      <w:r w:rsidRPr="004C0A9E">
        <w:rPr>
          <w:rFonts w:eastAsia="Times New Roman"/>
          <w:iCs/>
          <w:szCs w:val="24"/>
          <w:lang w:eastAsia="pl-PL"/>
        </w:rPr>
        <w:t>3.2.1.1 Rodzaj i masa odpadów przewidywanych do przetworzenia w instalacji do odlewania metali żelaznych</w:t>
      </w:r>
    </w:p>
    <w:p w:rsidR="009A7F7C" w:rsidRPr="004C0A9E" w:rsidRDefault="009A7F7C" w:rsidP="009A7F7C">
      <w:pPr>
        <w:suppressAutoHyphens w:val="0"/>
        <w:autoSpaceDN/>
        <w:spacing w:line="240" w:lineRule="auto"/>
        <w:ind w:left="567" w:right="141" w:hanging="425"/>
        <w:textAlignment w:val="auto"/>
        <w:rPr>
          <w:i/>
          <w:iCs/>
          <w:szCs w:val="24"/>
          <w:lang w:eastAsia="pl-PL"/>
        </w:rPr>
      </w:pPr>
      <w:r w:rsidRPr="004C0A9E">
        <w:rPr>
          <w:bCs/>
          <w:sz w:val="20"/>
          <w:szCs w:val="20"/>
          <w:lang w:eastAsia="pl-PL"/>
        </w:rPr>
        <w:t xml:space="preserve">  Tabela</w:t>
      </w:r>
      <w:r w:rsidR="00EE6951">
        <w:rPr>
          <w:bCs/>
          <w:sz w:val="20"/>
          <w:szCs w:val="20"/>
          <w:lang w:eastAsia="pl-PL"/>
        </w:rPr>
        <w:t>.</w:t>
      </w:r>
      <w:r w:rsidRPr="004C0A9E">
        <w:rPr>
          <w:bCs/>
          <w:sz w:val="20"/>
          <w:szCs w:val="20"/>
          <w:lang w:eastAsia="pl-PL"/>
        </w:rPr>
        <w:t xml:space="preserve"> </w:t>
      </w:r>
      <w:r w:rsidRPr="004C0A9E">
        <w:rPr>
          <w:iCs/>
          <w:sz w:val="20"/>
          <w:szCs w:val="20"/>
          <w:lang w:eastAsia="pl-PL"/>
        </w:rPr>
        <w:t>Rodzaj i masa odpadów przewidywanych do przetworzenia</w:t>
      </w:r>
    </w:p>
    <w:tbl>
      <w:tblPr>
        <w:tblW w:w="8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1019"/>
        <w:gridCol w:w="4678"/>
        <w:gridCol w:w="2170"/>
      </w:tblGrid>
      <w:tr w:rsidR="00AB21E9" w:rsidRPr="004C0A9E" w:rsidTr="00AB21E9">
        <w:trPr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 w:rsidRPr="004C0A9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019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 w:rsidRPr="004C0A9E">
              <w:rPr>
                <w:b/>
                <w:sz w:val="20"/>
                <w:szCs w:val="20"/>
              </w:rPr>
              <w:t>Kod odpadu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 w:rsidRPr="004C0A9E">
              <w:rPr>
                <w:b/>
                <w:sz w:val="20"/>
                <w:szCs w:val="20"/>
              </w:rPr>
              <w:t>Rodzaj odpadu</w:t>
            </w: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4C0A9E">
              <w:rPr>
                <w:rFonts w:eastAsia="Times New Roman"/>
                <w:b/>
                <w:sz w:val="20"/>
                <w:szCs w:val="20"/>
                <w:lang w:eastAsia="ar-SA"/>
              </w:rPr>
              <w:t>Masa odpadów</w:t>
            </w:r>
          </w:p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 w:rsidRPr="004C0A9E">
              <w:rPr>
                <w:b/>
                <w:sz w:val="20"/>
                <w:szCs w:val="20"/>
              </w:rPr>
              <w:t>[Mg/rok]</w:t>
            </w:r>
          </w:p>
        </w:tc>
      </w:tr>
      <w:tr w:rsidR="00AB21E9" w:rsidRPr="004C0A9E" w:rsidTr="00AB21E9">
        <w:trPr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02 01 10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bCs/>
                <w:sz w:val="20"/>
                <w:szCs w:val="20"/>
                <w:lang w:eastAsia="pl-PL"/>
              </w:rPr>
              <w:t>Odpady metalowe</w:t>
            </w:r>
          </w:p>
        </w:tc>
        <w:tc>
          <w:tcPr>
            <w:tcW w:w="2170" w:type="dxa"/>
            <w:shd w:val="clear" w:color="auto" w:fill="FFFFFF" w:themeFill="background1"/>
          </w:tcPr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27 000,0</w:t>
            </w:r>
          </w:p>
        </w:tc>
      </w:tr>
      <w:tr w:rsidR="00AB21E9" w:rsidRPr="004C0A9E" w:rsidTr="00AB21E9">
        <w:trPr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10 02 10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pacing w:line="240" w:lineRule="auto"/>
              <w:ind w:right="52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Zgorzelina walcownicza (zendra)</w:t>
            </w:r>
          </w:p>
        </w:tc>
        <w:tc>
          <w:tcPr>
            <w:tcW w:w="2170" w:type="dxa"/>
            <w:shd w:val="clear" w:color="auto" w:fill="FFFFFF" w:themeFill="background1"/>
          </w:tcPr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27 000,0</w:t>
            </w:r>
          </w:p>
        </w:tc>
      </w:tr>
      <w:tr w:rsidR="00AB21E9" w:rsidRPr="004C0A9E" w:rsidTr="00AB21E9">
        <w:trPr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10 02 80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pacing w:line="240" w:lineRule="auto"/>
              <w:ind w:right="52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Zgary z hutnictwa żelaza (zendra)</w:t>
            </w:r>
          </w:p>
        </w:tc>
        <w:tc>
          <w:tcPr>
            <w:tcW w:w="2170" w:type="dxa"/>
            <w:shd w:val="clear" w:color="auto" w:fill="FFFFFF" w:themeFill="background1"/>
          </w:tcPr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27 000,0</w:t>
            </w:r>
          </w:p>
        </w:tc>
      </w:tr>
      <w:tr w:rsidR="00AB21E9" w:rsidRPr="004C0A9E" w:rsidTr="00AB21E9">
        <w:trPr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10 09 12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pacing w:line="240" w:lineRule="auto"/>
              <w:ind w:right="52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Inne cząstki stałe niż wymienione w 10 09 11</w:t>
            </w:r>
          </w:p>
        </w:tc>
        <w:tc>
          <w:tcPr>
            <w:tcW w:w="2170" w:type="dxa"/>
            <w:shd w:val="clear" w:color="auto" w:fill="FFFFFF" w:themeFill="background1"/>
          </w:tcPr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27 000,0</w:t>
            </w:r>
          </w:p>
        </w:tc>
      </w:tr>
      <w:tr w:rsidR="00AB21E9" w:rsidRPr="004C0A9E" w:rsidTr="00AB21E9">
        <w:trPr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10 09 80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pacing w:line="240" w:lineRule="auto"/>
              <w:ind w:right="52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Wybrakowane wyroby żeliwne</w:t>
            </w:r>
          </w:p>
        </w:tc>
        <w:tc>
          <w:tcPr>
            <w:tcW w:w="2170" w:type="dxa"/>
            <w:shd w:val="clear" w:color="auto" w:fill="FFFFFF" w:themeFill="background1"/>
          </w:tcPr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27 000,0</w:t>
            </w:r>
          </w:p>
        </w:tc>
      </w:tr>
      <w:tr w:rsidR="00AB21E9" w:rsidRPr="004C0A9E" w:rsidTr="00AB21E9">
        <w:trPr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12 01 01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pacing w:line="240" w:lineRule="auto"/>
              <w:ind w:right="52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Odpady z toczenia i piłowania żelaza i jego stopów</w:t>
            </w:r>
          </w:p>
        </w:tc>
        <w:tc>
          <w:tcPr>
            <w:tcW w:w="2170" w:type="dxa"/>
            <w:shd w:val="clear" w:color="auto" w:fill="FFFFFF" w:themeFill="background1"/>
          </w:tcPr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27 000,0</w:t>
            </w:r>
          </w:p>
        </w:tc>
      </w:tr>
      <w:tr w:rsidR="00AB21E9" w:rsidRPr="004C0A9E" w:rsidTr="00AB21E9">
        <w:trPr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12 01 02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pStyle w:val="Lista3"/>
              <w:ind w:left="0" w:firstLine="0"/>
              <w:rPr>
                <w:bCs/>
              </w:rPr>
            </w:pPr>
            <w:r w:rsidRPr="004C0A9E">
              <w:rPr>
                <w:bCs/>
              </w:rPr>
              <w:t>Cząstki i pyły żelaza oraz jego stopów</w:t>
            </w:r>
          </w:p>
        </w:tc>
        <w:tc>
          <w:tcPr>
            <w:tcW w:w="2170" w:type="dxa"/>
            <w:shd w:val="clear" w:color="auto" w:fill="FFFFFF" w:themeFill="background1"/>
          </w:tcPr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27 000,0</w:t>
            </w:r>
          </w:p>
        </w:tc>
      </w:tr>
      <w:tr w:rsidR="00AB21E9" w:rsidRPr="004C0A9E" w:rsidTr="00AB21E9">
        <w:trPr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12 01 99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pStyle w:val="Lista3"/>
              <w:ind w:left="0" w:firstLine="0"/>
              <w:rPr>
                <w:bCs/>
              </w:rPr>
            </w:pPr>
            <w:r w:rsidRPr="004C0A9E">
              <w:rPr>
                <w:bCs/>
              </w:rPr>
              <w:t>Inne niewymienione odpady</w:t>
            </w:r>
          </w:p>
        </w:tc>
        <w:tc>
          <w:tcPr>
            <w:tcW w:w="2170" w:type="dxa"/>
            <w:shd w:val="clear" w:color="auto" w:fill="FFFFFF" w:themeFill="background1"/>
          </w:tcPr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27 000,0</w:t>
            </w:r>
          </w:p>
        </w:tc>
      </w:tr>
      <w:tr w:rsidR="00AB21E9" w:rsidRPr="004C0A9E" w:rsidTr="00AB21E9">
        <w:trPr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15 01 04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pStyle w:val="Lista3"/>
              <w:ind w:left="0" w:firstLine="0"/>
              <w:rPr>
                <w:bCs/>
              </w:rPr>
            </w:pPr>
            <w:r w:rsidRPr="004C0A9E">
              <w:rPr>
                <w:bCs/>
              </w:rPr>
              <w:t>Opakowania z metali</w:t>
            </w:r>
          </w:p>
        </w:tc>
        <w:tc>
          <w:tcPr>
            <w:tcW w:w="2170" w:type="dxa"/>
            <w:shd w:val="clear" w:color="auto" w:fill="FFFFFF" w:themeFill="background1"/>
          </w:tcPr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27 000,0</w:t>
            </w:r>
          </w:p>
        </w:tc>
      </w:tr>
      <w:tr w:rsidR="00AB21E9" w:rsidRPr="004C0A9E" w:rsidTr="00AB21E9">
        <w:trPr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16 01 17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pacing w:line="240" w:lineRule="auto"/>
              <w:ind w:right="18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Metale żelazne</w:t>
            </w:r>
          </w:p>
        </w:tc>
        <w:tc>
          <w:tcPr>
            <w:tcW w:w="2170" w:type="dxa"/>
            <w:shd w:val="clear" w:color="auto" w:fill="FFFFFF" w:themeFill="background1"/>
          </w:tcPr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27 000,0</w:t>
            </w:r>
          </w:p>
        </w:tc>
      </w:tr>
      <w:tr w:rsidR="00AB21E9" w:rsidRPr="004C0A9E" w:rsidTr="00AB21E9">
        <w:trPr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17 04 05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pacing w:line="240" w:lineRule="auto"/>
              <w:ind w:right="18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Żelazo i stal</w:t>
            </w:r>
          </w:p>
        </w:tc>
        <w:tc>
          <w:tcPr>
            <w:tcW w:w="2170" w:type="dxa"/>
            <w:shd w:val="clear" w:color="auto" w:fill="FFFFFF" w:themeFill="background1"/>
          </w:tcPr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27 000,0</w:t>
            </w:r>
          </w:p>
        </w:tc>
      </w:tr>
      <w:tr w:rsidR="00AB21E9" w:rsidRPr="004C0A9E" w:rsidTr="00AB21E9">
        <w:trPr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19 01 02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4C0A9E">
              <w:rPr>
                <w:rFonts w:eastAsia="Times New Roman"/>
                <w:sz w:val="20"/>
                <w:szCs w:val="20"/>
                <w:lang w:eastAsia="pl-PL"/>
              </w:rPr>
              <w:t>Złom żelazny usunięty z popiołów paleniskowych</w:t>
            </w:r>
          </w:p>
        </w:tc>
        <w:tc>
          <w:tcPr>
            <w:tcW w:w="2170" w:type="dxa"/>
            <w:shd w:val="clear" w:color="auto" w:fill="FFFFFF" w:themeFill="background1"/>
          </w:tcPr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27 000,0</w:t>
            </w:r>
          </w:p>
        </w:tc>
      </w:tr>
      <w:tr w:rsidR="00AB21E9" w:rsidRPr="004C0A9E" w:rsidTr="00AB21E9">
        <w:trPr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19 10 01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pacing w:line="240" w:lineRule="auto"/>
              <w:ind w:right="17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Odpady żelaza i stali</w:t>
            </w:r>
          </w:p>
        </w:tc>
        <w:tc>
          <w:tcPr>
            <w:tcW w:w="2170" w:type="dxa"/>
            <w:shd w:val="clear" w:color="auto" w:fill="FFFFFF" w:themeFill="background1"/>
          </w:tcPr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27 000,0</w:t>
            </w:r>
          </w:p>
        </w:tc>
      </w:tr>
      <w:tr w:rsidR="00AB21E9" w:rsidRPr="004C0A9E" w:rsidTr="00AB21E9">
        <w:trPr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19 12 02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pacing w:line="240" w:lineRule="auto"/>
              <w:ind w:right="17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Metale żelazne</w:t>
            </w:r>
          </w:p>
        </w:tc>
        <w:tc>
          <w:tcPr>
            <w:tcW w:w="2170" w:type="dxa"/>
            <w:shd w:val="clear" w:color="auto" w:fill="FFFFFF" w:themeFill="background1"/>
          </w:tcPr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27 000,0</w:t>
            </w:r>
          </w:p>
        </w:tc>
      </w:tr>
      <w:tr w:rsidR="00AB21E9" w:rsidRPr="004C0A9E" w:rsidTr="00AB21E9">
        <w:trPr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019" w:type="dxa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20 01 40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pacing w:line="240" w:lineRule="auto"/>
              <w:ind w:right="17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Metale</w:t>
            </w:r>
          </w:p>
        </w:tc>
        <w:tc>
          <w:tcPr>
            <w:tcW w:w="2170" w:type="dxa"/>
            <w:shd w:val="clear" w:color="auto" w:fill="FFFFFF" w:themeFill="background1"/>
          </w:tcPr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27 000,0</w:t>
            </w:r>
          </w:p>
        </w:tc>
      </w:tr>
      <w:tr w:rsidR="00AB21E9" w:rsidRPr="004C0A9E" w:rsidTr="00AB21E9">
        <w:trPr>
          <w:jc w:val="center"/>
        </w:trPr>
        <w:tc>
          <w:tcPr>
            <w:tcW w:w="628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pacing w:line="240" w:lineRule="auto"/>
              <w:ind w:right="17"/>
              <w:rPr>
                <w:b/>
                <w:sz w:val="20"/>
                <w:szCs w:val="20"/>
              </w:rPr>
            </w:pPr>
            <w:r w:rsidRPr="004C0A9E">
              <w:rPr>
                <w:b/>
                <w:sz w:val="20"/>
                <w:szCs w:val="20"/>
              </w:rPr>
              <w:t>Łącznie nie więcej niż</w:t>
            </w:r>
          </w:p>
        </w:tc>
        <w:tc>
          <w:tcPr>
            <w:tcW w:w="2170" w:type="dxa"/>
            <w:shd w:val="clear" w:color="auto" w:fill="FFFFFF" w:themeFill="background1"/>
          </w:tcPr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pacing w:val="-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b/>
                <w:spacing w:val="-4"/>
                <w:sz w:val="20"/>
                <w:szCs w:val="20"/>
                <w:lang w:eastAsia="pl-PL"/>
              </w:rPr>
              <w:t>27 000,0</w:t>
            </w:r>
          </w:p>
        </w:tc>
      </w:tr>
    </w:tbl>
    <w:p w:rsidR="009A7F7C" w:rsidRPr="004C0A9E" w:rsidRDefault="009A7F7C" w:rsidP="009A7F7C">
      <w:pPr>
        <w:spacing w:line="240" w:lineRule="auto"/>
        <w:ind w:right="142"/>
        <w:jc w:val="left"/>
        <w:rPr>
          <w:rFonts w:eastAsia="Times New Roman"/>
          <w:sz w:val="16"/>
          <w:szCs w:val="16"/>
          <w:lang w:eastAsia="pl-PL"/>
        </w:rPr>
      </w:pPr>
    </w:p>
    <w:p w:rsidR="009A7F7C" w:rsidRPr="004C0A9E" w:rsidRDefault="009A7F7C" w:rsidP="009A7F7C">
      <w:pPr>
        <w:spacing w:line="240" w:lineRule="auto"/>
        <w:ind w:right="0"/>
        <w:rPr>
          <w:rFonts w:eastAsia="Times New Roman"/>
          <w:szCs w:val="24"/>
          <w:lang w:eastAsia="pl-PL"/>
        </w:rPr>
      </w:pPr>
      <w:r w:rsidRPr="004C0A9E">
        <w:rPr>
          <w:rFonts w:eastAsia="Times New Roman"/>
          <w:szCs w:val="24"/>
          <w:lang w:eastAsia="pl-PL"/>
        </w:rPr>
        <w:lastRenderedPageBreak/>
        <w:t xml:space="preserve">Poszczególne rodzaje odpadów mogą być poddawane odzyskowi w proporcjach uzależnionych od receptury produkowanych wyrobów oraz dostępności odpadów. </w:t>
      </w:r>
      <w:r w:rsidRPr="004C0A9E">
        <w:rPr>
          <w:rFonts w:eastAsia="Times New Roman"/>
          <w:szCs w:val="24"/>
          <w:lang w:eastAsia="pl-PL"/>
        </w:rPr>
        <w:br/>
        <w:t>W instalacji do odlewania metali żelaznych w ciągu roku kalendarzowego procesom przetwarzania może zostać poddane nie więcej niż 27 000 Mg odpadów.</w:t>
      </w:r>
    </w:p>
    <w:p w:rsidR="009A7F7C" w:rsidRPr="004C0A9E" w:rsidRDefault="009A7F7C" w:rsidP="009A7F7C">
      <w:pPr>
        <w:spacing w:line="240" w:lineRule="auto"/>
        <w:ind w:right="142"/>
        <w:jc w:val="left"/>
        <w:rPr>
          <w:rFonts w:eastAsia="Times New Roman"/>
          <w:sz w:val="16"/>
          <w:szCs w:val="16"/>
          <w:lang w:eastAsia="pl-PL"/>
        </w:rPr>
      </w:pPr>
    </w:p>
    <w:p w:rsidR="009A7F7C" w:rsidRPr="004C0A9E" w:rsidRDefault="009A7F7C" w:rsidP="009A7F7C">
      <w:pPr>
        <w:suppressAutoHyphens w:val="0"/>
        <w:autoSpaceDN/>
        <w:spacing w:line="240" w:lineRule="auto"/>
        <w:ind w:left="851" w:right="0" w:hanging="851"/>
        <w:textAlignment w:val="auto"/>
        <w:rPr>
          <w:rFonts w:eastAsia="Times New Roman"/>
          <w:iCs/>
          <w:szCs w:val="24"/>
          <w:lang w:eastAsia="pl-PL"/>
        </w:rPr>
      </w:pPr>
      <w:r w:rsidRPr="004C0A9E">
        <w:rPr>
          <w:rFonts w:eastAsia="Times New Roman"/>
          <w:iCs/>
          <w:szCs w:val="24"/>
          <w:lang w:eastAsia="pl-PL"/>
        </w:rPr>
        <w:t xml:space="preserve">3.2.1.2. Rodzaj i masa odpadów powstających w wyniku przetwarzania odpadów </w:t>
      </w:r>
      <w:r w:rsidRPr="004C0A9E">
        <w:rPr>
          <w:rFonts w:eastAsia="Times New Roman"/>
          <w:iCs/>
          <w:szCs w:val="24"/>
          <w:lang w:eastAsia="pl-PL"/>
        </w:rPr>
        <w:br/>
        <w:t>w instalacji do odlewania metali żelaznych</w:t>
      </w:r>
    </w:p>
    <w:p w:rsidR="009A7F7C" w:rsidRPr="004C0A9E" w:rsidRDefault="009A7F7C" w:rsidP="009A7F7C">
      <w:pPr>
        <w:suppressAutoHyphens w:val="0"/>
        <w:autoSpaceDN/>
        <w:spacing w:line="240" w:lineRule="auto"/>
        <w:ind w:left="851" w:right="0" w:hanging="851"/>
        <w:textAlignment w:val="auto"/>
        <w:rPr>
          <w:rFonts w:eastAsia="Times New Roman"/>
          <w:iCs/>
          <w:sz w:val="20"/>
          <w:szCs w:val="20"/>
          <w:lang w:eastAsia="pl-PL"/>
        </w:rPr>
      </w:pPr>
    </w:p>
    <w:p w:rsidR="009A7F7C" w:rsidRPr="004C0A9E" w:rsidRDefault="009A7F7C" w:rsidP="009A7F7C">
      <w:pPr>
        <w:suppressAutoHyphens w:val="0"/>
        <w:autoSpaceDE w:val="0"/>
        <w:adjustRightInd w:val="0"/>
        <w:spacing w:line="240" w:lineRule="auto"/>
        <w:ind w:left="567" w:right="0" w:hanging="425"/>
        <w:textAlignment w:val="auto"/>
        <w:rPr>
          <w:rFonts w:eastAsia="Times New Roman"/>
          <w:b/>
          <w:iCs/>
          <w:szCs w:val="24"/>
          <w:lang w:eastAsia="pl-PL"/>
        </w:rPr>
      </w:pPr>
      <w:r w:rsidRPr="004C0A9E">
        <w:rPr>
          <w:iCs/>
          <w:sz w:val="20"/>
          <w:szCs w:val="20"/>
          <w:lang w:eastAsia="pl-PL"/>
        </w:rPr>
        <w:t>Tabela</w:t>
      </w:r>
      <w:r w:rsidR="00EE6951">
        <w:rPr>
          <w:iCs/>
          <w:sz w:val="20"/>
          <w:szCs w:val="20"/>
          <w:lang w:eastAsia="pl-PL"/>
        </w:rPr>
        <w:t>.</w:t>
      </w:r>
      <w:r w:rsidRPr="004C0A9E">
        <w:rPr>
          <w:iCs/>
          <w:sz w:val="20"/>
          <w:szCs w:val="20"/>
          <w:lang w:eastAsia="pl-PL"/>
        </w:rPr>
        <w:t xml:space="preserve"> Rodzaj i masa odpadów powstających w wyniku przetwarzania odpadów </w:t>
      </w:r>
    </w:p>
    <w:tbl>
      <w:tblPr>
        <w:tblW w:w="8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1"/>
        <w:gridCol w:w="1019"/>
        <w:gridCol w:w="4678"/>
        <w:gridCol w:w="2170"/>
      </w:tblGrid>
      <w:tr w:rsidR="00AB21E9" w:rsidRPr="004C0A9E" w:rsidTr="00AB21E9">
        <w:trPr>
          <w:jc w:val="center"/>
        </w:trPr>
        <w:tc>
          <w:tcPr>
            <w:tcW w:w="731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  <w:r w:rsidRPr="004C0A9E">
              <w:rPr>
                <w:b/>
                <w:sz w:val="22"/>
              </w:rPr>
              <w:t>Lp.</w:t>
            </w:r>
          </w:p>
        </w:tc>
        <w:tc>
          <w:tcPr>
            <w:tcW w:w="1019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  <w:r w:rsidRPr="004C0A9E">
              <w:rPr>
                <w:b/>
                <w:sz w:val="22"/>
              </w:rPr>
              <w:t>Kod odpadu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  <w:r w:rsidRPr="004C0A9E">
              <w:rPr>
                <w:b/>
                <w:sz w:val="22"/>
              </w:rPr>
              <w:t>Rodzaj odpadu</w:t>
            </w: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2"/>
                <w:lang w:eastAsia="ar-SA"/>
              </w:rPr>
            </w:pPr>
            <w:r w:rsidRPr="004C0A9E">
              <w:rPr>
                <w:rFonts w:eastAsia="Times New Roman"/>
                <w:b/>
                <w:sz w:val="22"/>
                <w:lang w:eastAsia="ar-SA"/>
              </w:rPr>
              <w:t>Masa odpadów</w:t>
            </w:r>
          </w:p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  <w:r w:rsidRPr="004C0A9E">
              <w:rPr>
                <w:b/>
                <w:sz w:val="22"/>
              </w:rPr>
              <w:t>[Mg/rok]</w:t>
            </w:r>
          </w:p>
        </w:tc>
      </w:tr>
      <w:tr w:rsidR="00AB21E9" w:rsidRPr="004C0A9E" w:rsidTr="00AB21E9">
        <w:trPr>
          <w:jc w:val="center"/>
        </w:trPr>
        <w:tc>
          <w:tcPr>
            <w:tcW w:w="731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10 09 03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132" w:right="127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4C0A9E">
              <w:rPr>
                <w:rFonts w:eastAsia="Times New Roman"/>
                <w:bCs/>
                <w:sz w:val="20"/>
                <w:szCs w:val="20"/>
              </w:rPr>
              <w:t>Żużle odlewnicze</w:t>
            </w:r>
          </w:p>
        </w:tc>
        <w:tc>
          <w:tcPr>
            <w:tcW w:w="2170" w:type="dxa"/>
            <w:shd w:val="clear" w:color="auto" w:fill="FFFFFF" w:themeFill="background1"/>
          </w:tcPr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2 000</w:t>
            </w:r>
          </w:p>
        </w:tc>
      </w:tr>
      <w:tr w:rsidR="00AB21E9" w:rsidRPr="004C0A9E" w:rsidTr="00AB21E9">
        <w:trPr>
          <w:jc w:val="center"/>
        </w:trPr>
        <w:tc>
          <w:tcPr>
            <w:tcW w:w="731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10 09 10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132" w:right="127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4C0A9E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Pyły z gazów odlotowych inne niż wymienione </w:t>
            </w:r>
            <w:r w:rsidRPr="004C0A9E">
              <w:rPr>
                <w:rFonts w:eastAsia="Times New Roman"/>
                <w:bCs/>
                <w:sz w:val="20"/>
                <w:szCs w:val="20"/>
                <w:lang w:eastAsia="pl-PL"/>
              </w:rPr>
              <w:br/>
              <w:t>w 10 09 09</w:t>
            </w:r>
          </w:p>
        </w:tc>
        <w:tc>
          <w:tcPr>
            <w:tcW w:w="2170" w:type="dxa"/>
            <w:shd w:val="clear" w:color="auto" w:fill="FFFFFF" w:themeFill="background1"/>
          </w:tcPr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800</w:t>
            </w:r>
          </w:p>
        </w:tc>
      </w:tr>
      <w:tr w:rsidR="00AB21E9" w:rsidRPr="004C0A9E" w:rsidTr="00AB21E9">
        <w:trPr>
          <w:jc w:val="center"/>
        </w:trPr>
        <w:tc>
          <w:tcPr>
            <w:tcW w:w="731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10 09 99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132" w:right="127"/>
              <w:jc w:val="left"/>
              <w:textAlignment w:val="auto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z w:val="20"/>
                <w:szCs w:val="20"/>
              </w:rPr>
              <w:t>Inne niewymienione odpady</w:t>
            </w:r>
            <w:r w:rsidRPr="004C0A9E">
              <w:rPr>
                <w:rFonts w:eastAsia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170" w:type="dxa"/>
            <w:shd w:val="clear" w:color="auto" w:fill="FFFFFF" w:themeFill="background1"/>
          </w:tcPr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2 700,0</w:t>
            </w:r>
          </w:p>
        </w:tc>
      </w:tr>
    </w:tbl>
    <w:p w:rsidR="009A7F7C" w:rsidRPr="004C0A9E" w:rsidRDefault="009A7F7C" w:rsidP="009A7F7C">
      <w:pPr>
        <w:pStyle w:val="Akapitzlist"/>
        <w:numPr>
          <w:ilvl w:val="0"/>
          <w:numId w:val="42"/>
        </w:numPr>
        <w:ind w:left="567" w:hanging="425"/>
        <w:rPr>
          <w:rFonts w:ascii="Times New Roman" w:eastAsia="Times New Roman" w:hAnsi="Times New Roman"/>
          <w:sz w:val="20"/>
          <w:szCs w:val="20"/>
          <w:lang w:eastAsia="pl-PL"/>
        </w:rPr>
      </w:pPr>
      <w:r w:rsidRPr="004C0A9E">
        <w:rPr>
          <w:rFonts w:ascii="Times New Roman" w:eastAsia="Times New Roman" w:hAnsi="Times New Roman"/>
          <w:sz w:val="20"/>
          <w:szCs w:val="20"/>
          <w:lang w:eastAsia="pl-PL"/>
        </w:rPr>
        <w:t>odpad pył cynkowy - tlenek cynku</w:t>
      </w:r>
    </w:p>
    <w:p w:rsidR="009A7F7C" w:rsidRPr="004C0A9E" w:rsidRDefault="009A7F7C" w:rsidP="009A7F7C">
      <w:pPr>
        <w:pStyle w:val="Akapitzlist"/>
        <w:ind w:left="1065"/>
        <w:rPr>
          <w:rFonts w:eastAsia="Times New Roman"/>
          <w:szCs w:val="24"/>
          <w:lang w:eastAsia="pl-PL"/>
        </w:rPr>
      </w:pPr>
    </w:p>
    <w:p w:rsidR="009A7F7C" w:rsidRPr="004C0A9E" w:rsidRDefault="009A7F7C" w:rsidP="009A7F7C">
      <w:pPr>
        <w:spacing w:line="240" w:lineRule="auto"/>
        <w:ind w:right="0"/>
        <w:rPr>
          <w:lang w:eastAsia="pl-PL"/>
        </w:rPr>
      </w:pPr>
      <w:r w:rsidRPr="004C0A9E">
        <w:rPr>
          <w:rFonts w:eastAsia="Times New Roman"/>
          <w:szCs w:val="24"/>
          <w:lang w:eastAsia="pl-PL"/>
        </w:rPr>
        <w:t>W wyniku przetwarzania odpadów wskazanych w Tabeli</w:t>
      </w:r>
      <w:r w:rsidR="00EE6951">
        <w:rPr>
          <w:rFonts w:eastAsia="Times New Roman"/>
          <w:szCs w:val="24"/>
          <w:lang w:eastAsia="pl-PL"/>
        </w:rPr>
        <w:t>:</w:t>
      </w:r>
      <w:r w:rsidRPr="004C0A9E">
        <w:rPr>
          <w:rFonts w:eastAsia="Times New Roman"/>
          <w:szCs w:val="24"/>
          <w:lang w:eastAsia="pl-PL"/>
        </w:rPr>
        <w:t xml:space="preserve"> </w:t>
      </w:r>
      <w:r w:rsidR="000174CC" w:rsidRPr="000174CC">
        <w:rPr>
          <w:rFonts w:eastAsia="Times New Roman"/>
          <w:szCs w:val="24"/>
          <w:lang w:eastAsia="pl-PL"/>
        </w:rPr>
        <w:t>„</w:t>
      </w:r>
      <w:r w:rsidR="000174CC" w:rsidRPr="000174CC">
        <w:rPr>
          <w:iCs/>
          <w:szCs w:val="24"/>
          <w:lang w:eastAsia="pl-PL"/>
        </w:rPr>
        <w:t>Rodzaj i masa odpadów przewidywanych do przetworzenia”</w:t>
      </w:r>
      <w:r w:rsidRPr="004C0A9E">
        <w:rPr>
          <w:rFonts w:eastAsia="Times New Roman"/>
          <w:szCs w:val="24"/>
          <w:lang w:eastAsia="pl-PL"/>
        </w:rPr>
        <w:t xml:space="preserve"> będą powstawać, oprócz odpadów ujętych w Tabeli</w:t>
      </w:r>
      <w:r w:rsidR="00EE6951">
        <w:rPr>
          <w:rFonts w:eastAsia="Times New Roman"/>
          <w:szCs w:val="24"/>
          <w:lang w:eastAsia="pl-PL"/>
        </w:rPr>
        <w:t>:</w:t>
      </w:r>
      <w:r w:rsidRPr="004C0A9E">
        <w:rPr>
          <w:rFonts w:eastAsia="Times New Roman"/>
          <w:szCs w:val="24"/>
          <w:lang w:eastAsia="pl-PL"/>
        </w:rPr>
        <w:t xml:space="preserve"> </w:t>
      </w:r>
      <w:r w:rsidR="000174CC">
        <w:rPr>
          <w:rFonts w:eastAsia="Times New Roman"/>
          <w:szCs w:val="24"/>
          <w:lang w:eastAsia="pl-PL"/>
        </w:rPr>
        <w:t>„</w:t>
      </w:r>
      <w:r w:rsidR="000174CC" w:rsidRPr="000174CC">
        <w:rPr>
          <w:rFonts w:eastAsia="Times New Roman"/>
          <w:szCs w:val="24"/>
          <w:lang w:eastAsia="pl-PL"/>
        </w:rPr>
        <w:t>Rodzaj i masa odpadów powstających w wyniku przetwarzania odpadów</w:t>
      </w:r>
      <w:r w:rsidR="000174CC">
        <w:rPr>
          <w:rFonts w:eastAsia="Times New Roman"/>
          <w:szCs w:val="24"/>
          <w:lang w:eastAsia="pl-PL"/>
        </w:rPr>
        <w:t>”</w:t>
      </w:r>
      <w:r w:rsidR="000174CC" w:rsidRPr="000174CC">
        <w:rPr>
          <w:rFonts w:eastAsia="Times New Roman"/>
          <w:szCs w:val="24"/>
          <w:lang w:eastAsia="pl-PL"/>
        </w:rPr>
        <w:t xml:space="preserve"> </w:t>
      </w:r>
      <w:r w:rsidRPr="004C0A9E">
        <w:rPr>
          <w:rFonts w:eastAsia="Times New Roman"/>
          <w:szCs w:val="24"/>
          <w:lang w:eastAsia="pl-PL"/>
        </w:rPr>
        <w:t xml:space="preserve">gotowe produkty z </w:t>
      </w:r>
      <w:r w:rsidRPr="004C0A9E">
        <w:rPr>
          <w:lang w:eastAsia="pl-PL"/>
        </w:rPr>
        <w:t xml:space="preserve">żeliwa szarego oraz żeliwa sferoidalnego. </w:t>
      </w:r>
    </w:p>
    <w:p w:rsidR="009A7F7C" w:rsidRPr="004C0A9E" w:rsidRDefault="009A7F7C" w:rsidP="009A7F7C">
      <w:pPr>
        <w:spacing w:line="240" w:lineRule="auto"/>
        <w:ind w:right="0"/>
        <w:rPr>
          <w:rFonts w:eastAsia="Times New Roman"/>
          <w:sz w:val="22"/>
          <w:szCs w:val="24"/>
          <w:lang w:eastAsia="pl-PL"/>
        </w:rPr>
      </w:pPr>
    </w:p>
    <w:p w:rsidR="009A7F7C" w:rsidRPr="004C0A9E" w:rsidRDefault="009A7F7C" w:rsidP="009A7F7C">
      <w:pPr>
        <w:spacing w:line="240" w:lineRule="auto"/>
        <w:ind w:left="567" w:right="0" w:hanging="567"/>
        <w:rPr>
          <w:rFonts w:eastAsia="Times New Roman"/>
          <w:b/>
          <w:szCs w:val="24"/>
          <w:lang w:eastAsia="pl-PL"/>
        </w:rPr>
      </w:pPr>
      <w:r w:rsidRPr="004C0A9E">
        <w:rPr>
          <w:rFonts w:eastAsia="Times New Roman"/>
          <w:b/>
          <w:szCs w:val="24"/>
          <w:lang w:eastAsia="pl-PL"/>
        </w:rPr>
        <w:t>3.2.2. Miejsce i dopuszczone metody przetwarzania odpadów, ze wskazaniem procesu przetwarzania, zgodnie z załącznikiem nr 1 i 2 do ustawy, oraz opis procesu technologicznego z podaniem rocznej mocy przerobowej instalacji lub urządzenia</w:t>
      </w:r>
    </w:p>
    <w:p w:rsidR="009A7F7C" w:rsidRPr="004C0A9E" w:rsidRDefault="009A7F7C" w:rsidP="009A7F7C">
      <w:pPr>
        <w:spacing w:line="240" w:lineRule="auto"/>
        <w:ind w:right="0"/>
        <w:rPr>
          <w:rFonts w:eastAsia="Times New Roman"/>
          <w:sz w:val="22"/>
          <w:szCs w:val="24"/>
          <w:lang w:eastAsia="pl-PL"/>
        </w:rPr>
      </w:pPr>
    </w:p>
    <w:p w:rsidR="009A7F7C" w:rsidRPr="004C0A9E" w:rsidRDefault="009A7F7C" w:rsidP="009A7F7C">
      <w:pPr>
        <w:spacing w:line="240" w:lineRule="auto"/>
        <w:ind w:right="0" w:firstLine="284"/>
        <w:rPr>
          <w:rFonts w:eastAsia="Times New Roman"/>
          <w:szCs w:val="24"/>
          <w:lang w:eastAsia="pl-PL"/>
        </w:rPr>
      </w:pPr>
      <w:r w:rsidRPr="004C0A9E">
        <w:rPr>
          <w:rFonts w:eastAsia="Times New Roman"/>
          <w:szCs w:val="24"/>
          <w:lang w:eastAsia="pl-PL"/>
        </w:rPr>
        <w:t xml:space="preserve">Odpady przetwarzane będą na terenie spółki FANSULD Sp. z o.o. zlokalizowanej przy </w:t>
      </w:r>
      <w:r w:rsidRPr="004C0A9E">
        <w:rPr>
          <w:rFonts w:eastAsia="Times New Roman"/>
          <w:szCs w:val="24"/>
          <w:lang w:eastAsia="pl-PL"/>
        </w:rPr>
        <w:br/>
        <w:t xml:space="preserve">ul. Zielonej 22 w miejscowości Końskie, na której eksploatowana jest instalacja do odlewania metali żelaznych o zdolności produkcyjnej ponad 20 ton wytopu na dobę. Poszczególne rodzaje odpadów będą poddawane przetwarzaniu w w/w instalacji w procesie – R4 </w:t>
      </w:r>
      <w:r w:rsidRPr="004C0A9E">
        <w:rPr>
          <w:rFonts w:eastAsia="Times New Roman"/>
          <w:szCs w:val="24"/>
          <w:lang w:eastAsia="pl-PL"/>
        </w:rPr>
        <w:br/>
        <w:t xml:space="preserve">w proporcjach uzależnionych od receptury produkowanych wyrobów oraz dostępności surowca. </w:t>
      </w:r>
    </w:p>
    <w:p w:rsidR="009A7F7C" w:rsidRPr="004C0A9E" w:rsidRDefault="00E35DB9" w:rsidP="009A7F7C">
      <w:pPr>
        <w:autoSpaceDE w:val="0"/>
        <w:adjustRightInd w:val="0"/>
        <w:spacing w:line="276" w:lineRule="auto"/>
        <w:ind w:right="0" w:firstLine="284"/>
        <w:rPr>
          <w:szCs w:val="24"/>
        </w:rPr>
      </w:pPr>
      <w:r>
        <w:rPr>
          <w:szCs w:val="24"/>
        </w:rPr>
        <w:t>Proces</w:t>
      </w:r>
      <w:r w:rsidR="009A7F7C" w:rsidRPr="004C0A9E">
        <w:rPr>
          <w:szCs w:val="24"/>
        </w:rPr>
        <w:t xml:space="preserve"> przetwarzania odpadów prowadzony jest z wykorzystaniem dwutyglowego pieca indukcyjnego o mocy nominalnej – ok. 6 600 </w:t>
      </w:r>
      <w:proofErr w:type="spellStart"/>
      <w:r w:rsidR="009A7F7C" w:rsidRPr="004C0A9E">
        <w:rPr>
          <w:szCs w:val="24"/>
        </w:rPr>
        <w:t>kW.</w:t>
      </w:r>
      <w:proofErr w:type="spellEnd"/>
      <w:r w:rsidR="009A7F7C" w:rsidRPr="004C0A9E">
        <w:rPr>
          <w:szCs w:val="24"/>
        </w:rPr>
        <w:t xml:space="preserve"> Pojemność efektywna jednego tygla pieca wynosi ok. 8 Mg ciekłego metalu, przy czym, zakłada się, że topienie żeliwa odbywać się będzie w jednym tyglu z wydajnością ok. 6 Mg/h, zaś w drugim przetrzymywany będzie ciekły metal. Zakłada się efektywny czas pracy instalacji w ciągu doby na poziomie 23 h. Przy założeniu rzeczywistej wydajności produkcji równej 6 Mg/h, a nie maksymalnej 8 Mg/h ciekłego żeliwa daje to ok. 138 Mg/d. Piec wyposażony będzie w dwa niezależne systemy chłodzenia z chłodnicami opartymi o suche radiatory w układzie zamkniętym (do chłodzenia induktorów pieca i do chłodzenia systemów elektrycznych. </w:t>
      </w:r>
    </w:p>
    <w:p w:rsidR="009A7F7C" w:rsidRPr="004C0A9E" w:rsidRDefault="009A7F7C" w:rsidP="009A7F7C">
      <w:pPr>
        <w:autoSpaceDE w:val="0"/>
        <w:adjustRightInd w:val="0"/>
        <w:spacing w:line="276" w:lineRule="auto"/>
        <w:ind w:right="0" w:firstLine="284"/>
        <w:rPr>
          <w:szCs w:val="24"/>
        </w:rPr>
      </w:pPr>
      <w:r w:rsidRPr="004C0A9E">
        <w:rPr>
          <w:szCs w:val="24"/>
        </w:rPr>
        <w:t>Dział topialni indukcyjnej został wyposażony w:</w:t>
      </w:r>
    </w:p>
    <w:p w:rsidR="009A7F7C" w:rsidRPr="004C0A9E" w:rsidRDefault="009A7F7C" w:rsidP="009A7F7C">
      <w:pPr>
        <w:autoSpaceDE w:val="0"/>
        <w:adjustRightInd w:val="0"/>
        <w:spacing w:line="276" w:lineRule="auto"/>
        <w:ind w:right="0" w:firstLine="284"/>
        <w:rPr>
          <w:szCs w:val="24"/>
        </w:rPr>
      </w:pPr>
      <w:r w:rsidRPr="004C0A9E">
        <w:rPr>
          <w:szCs w:val="24"/>
        </w:rPr>
        <w:t>- piec indukcyjny dwutyglowy o maksymalnej wydajności godzinowej ok. 8 Mg/h,</w:t>
      </w:r>
    </w:p>
    <w:p w:rsidR="009A7F7C" w:rsidRPr="004C0A9E" w:rsidRDefault="009A7F7C" w:rsidP="009A7F7C">
      <w:pPr>
        <w:autoSpaceDE w:val="0"/>
        <w:adjustRightInd w:val="0"/>
        <w:spacing w:line="276" w:lineRule="auto"/>
        <w:ind w:right="0" w:firstLine="284"/>
        <w:rPr>
          <w:szCs w:val="24"/>
        </w:rPr>
      </w:pPr>
      <w:r w:rsidRPr="004C0A9E">
        <w:rPr>
          <w:szCs w:val="24"/>
        </w:rPr>
        <w:t>- suwnicę namiarową z elektromagnesem 12,6 Mg i suwnicę remontową 15 Mg,</w:t>
      </w:r>
    </w:p>
    <w:p w:rsidR="009A7F7C" w:rsidRPr="004C0A9E" w:rsidRDefault="009A7F7C" w:rsidP="009A7F7C">
      <w:pPr>
        <w:autoSpaceDE w:val="0"/>
        <w:adjustRightInd w:val="0"/>
        <w:spacing w:line="276" w:lineRule="auto"/>
        <w:ind w:right="0" w:firstLine="284"/>
        <w:rPr>
          <w:szCs w:val="24"/>
        </w:rPr>
      </w:pPr>
      <w:r w:rsidRPr="004C0A9E">
        <w:rPr>
          <w:szCs w:val="24"/>
        </w:rPr>
        <w:t>- wozy załadowcze,</w:t>
      </w:r>
    </w:p>
    <w:p w:rsidR="009A7F7C" w:rsidRPr="004C0A9E" w:rsidRDefault="009A7F7C" w:rsidP="009A7F7C">
      <w:pPr>
        <w:autoSpaceDE w:val="0"/>
        <w:adjustRightInd w:val="0"/>
        <w:spacing w:line="276" w:lineRule="auto"/>
        <w:ind w:right="0" w:firstLine="284"/>
        <w:rPr>
          <w:szCs w:val="24"/>
        </w:rPr>
      </w:pPr>
      <w:r w:rsidRPr="004C0A9E">
        <w:rPr>
          <w:szCs w:val="24"/>
        </w:rPr>
        <w:t>- stanowiska dozowania dodatków,</w:t>
      </w:r>
    </w:p>
    <w:p w:rsidR="009A7F7C" w:rsidRPr="004C0A9E" w:rsidRDefault="009A7F7C" w:rsidP="009A7F7C">
      <w:pPr>
        <w:autoSpaceDE w:val="0"/>
        <w:adjustRightInd w:val="0"/>
        <w:spacing w:line="276" w:lineRule="auto"/>
        <w:ind w:right="0" w:firstLine="284"/>
        <w:rPr>
          <w:szCs w:val="24"/>
        </w:rPr>
      </w:pPr>
      <w:r w:rsidRPr="004C0A9E">
        <w:rPr>
          <w:szCs w:val="24"/>
        </w:rPr>
        <w:t>-</w:t>
      </w:r>
      <w:r w:rsidR="00EE6951">
        <w:rPr>
          <w:szCs w:val="24"/>
        </w:rPr>
        <w:t xml:space="preserve"> </w:t>
      </w:r>
      <w:r w:rsidRPr="004C0A9E">
        <w:rPr>
          <w:szCs w:val="24"/>
        </w:rPr>
        <w:t>system odpylania pieca indukcyjnego dwutyglowego.</w:t>
      </w:r>
    </w:p>
    <w:p w:rsidR="009A7F7C" w:rsidRPr="004C0A9E" w:rsidRDefault="009A7F7C" w:rsidP="009A7F7C">
      <w:pPr>
        <w:spacing w:line="240" w:lineRule="auto"/>
        <w:ind w:right="0" w:firstLine="284"/>
        <w:rPr>
          <w:rFonts w:eastAsia="Times New Roman"/>
          <w:szCs w:val="24"/>
          <w:lang w:eastAsia="pl-PL"/>
        </w:rPr>
      </w:pPr>
      <w:r w:rsidRPr="004C0A9E">
        <w:rPr>
          <w:rFonts w:eastAsia="Times New Roman"/>
          <w:szCs w:val="24"/>
          <w:lang w:eastAsia="pl-PL"/>
        </w:rPr>
        <w:lastRenderedPageBreak/>
        <w:t>Zgodnie z załącznikiem nr 1 do ustawy o odpadach – niewyczerpujący wykaz procesów odzysku, zastosowaną w Zakładzie metodę odzysku odpadów oznaczono jako:</w:t>
      </w:r>
    </w:p>
    <w:p w:rsidR="009A7F7C" w:rsidRPr="004C0A9E" w:rsidRDefault="009A7F7C" w:rsidP="009A7F7C">
      <w:pPr>
        <w:spacing w:line="240" w:lineRule="auto"/>
        <w:ind w:right="0"/>
        <w:rPr>
          <w:rFonts w:eastAsia="Times New Roman"/>
          <w:szCs w:val="24"/>
          <w:lang w:eastAsia="pl-PL"/>
        </w:rPr>
      </w:pPr>
      <w:r w:rsidRPr="004C0A9E">
        <w:rPr>
          <w:rFonts w:eastAsia="Times New Roman"/>
          <w:b/>
          <w:szCs w:val="24"/>
          <w:lang w:eastAsia="pl-PL"/>
        </w:rPr>
        <w:t>R4</w:t>
      </w:r>
      <w:r w:rsidRPr="004C0A9E">
        <w:rPr>
          <w:rFonts w:eastAsia="Times New Roman"/>
          <w:szCs w:val="24"/>
          <w:lang w:eastAsia="pl-PL"/>
        </w:rPr>
        <w:t xml:space="preserve"> – Recykling lub odzysk metali i związków metali.</w:t>
      </w:r>
    </w:p>
    <w:p w:rsidR="009A7F7C" w:rsidRPr="004C0A9E" w:rsidRDefault="009A7F7C" w:rsidP="009A7F7C">
      <w:pPr>
        <w:spacing w:line="240" w:lineRule="auto"/>
        <w:ind w:right="0"/>
        <w:rPr>
          <w:rFonts w:eastAsia="Times New Roman"/>
          <w:sz w:val="20"/>
          <w:szCs w:val="20"/>
          <w:lang w:eastAsia="pl-PL"/>
        </w:rPr>
      </w:pPr>
    </w:p>
    <w:p w:rsidR="009A7F7C" w:rsidRPr="004C0A9E" w:rsidRDefault="009A7F7C" w:rsidP="009A7F7C">
      <w:pPr>
        <w:spacing w:line="240" w:lineRule="auto"/>
        <w:ind w:right="0" w:firstLine="284"/>
        <w:rPr>
          <w:lang w:eastAsia="pl-PL"/>
        </w:rPr>
      </w:pPr>
      <w:r w:rsidRPr="004C0A9E">
        <w:rPr>
          <w:rFonts w:eastAsia="Times New Roman"/>
          <w:szCs w:val="24"/>
          <w:lang w:eastAsia="pl-PL"/>
        </w:rPr>
        <w:t>W wyniku przetwarzania odpadów powstawać będ</w:t>
      </w:r>
      <w:r w:rsidR="00EE6951">
        <w:rPr>
          <w:rFonts w:eastAsia="Times New Roman"/>
          <w:szCs w:val="24"/>
          <w:lang w:eastAsia="pl-PL"/>
        </w:rPr>
        <w:t>ą</w:t>
      </w:r>
      <w:r w:rsidRPr="004C0A9E">
        <w:rPr>
          <w:rFonts w:eastAsia="Times New Roman"/>
          <w:szCs w:val="24"/>
          <w:lang w:eastAsia="pl-PL"/>
        </w:rPr>
        <w:t xml:space="preserve"> gotowe produkty z </w:t>
      </w:r>
      <w:r w:rsidRPr="004C0A9E">
        <w:rPr>
          <w:lang w:eastAsia="pl-PL"/>
        </w:rPr>
        <w:t>żeliwa szarego gatunek EN-GJL-150, EN-GJL-200, EN-GJL-250 wg PN-EN 1561 oraz żeliwa sferoidalnego np.: odlewy do maszyn budowlanych, odlewy do maszyn rolniczych, odlewy infrastruktury drogowej, odlewy do sprężarek, odlewy armatury wodnej i gazowej, odlewy AUTOMOTIVE oraz odlewy do wind i schodów ruchomych, na które Spółka posiada Krajowy Certyfikat Stałości Właściwości Użytkowych.</w:t>
      </w:r>
    </w:p>
    <w:p w:rsidR="009A7F7C" w:rsidRPr="004C0A9E" w:rsidRDefault="009A7F7C" w:rsidP="009A7F7C">
      <w:pPr>
        <w:spacing w:line="240" w:lineRule="auto"/>
        <w:ind w:right="0" w:firstLine="284"/>
        <w:rPr>
          <w:rFonts w:eastAsia="Times New Roman"/>
          <w:szCs w:val="24"/>
          <w:lang w:eastAsia="pl-PL"/>
        </w:rPr>
      </w:pPr>
      <w:r w:rsidRPr="004C0A9E">
        <w:rPr>
          <w:rFonts w:eastAsia="Times New Roman"/>
          <w:szCs w:val="24"/>
          <w:lang w:eastAsia="pl-PL"/>
        </w:rPr>
        <w:t>Przetwarzanie odpadów winno odbywać się w sposób niepowodujący zagrożenia dla zdrowia i życia ludzi oraz środowiska.</w:t>
      </w:r>
    </w:p>
    <w:p w:rsidR="009A7F7C" w:rsidRPr="004C0A9E" w:rsidRDefault="009A7F7C" w:rsidP="009A7F7C">
      <w:pPr>
        <w:suppressAutoHyphens w:val="0"/>
        <w:autoSpaceDN/>
        <w:ind w:right="0"/>
        <w:textAlignment w:val="auto"/>
        <w:rPr>
          <w:sz w:val="20"/>
          <w:szCs w:val="20"/>
        </w:rPr>
      </w:pPr>
    </w:p>
    <w:p w:rsidR="009A7F7C" w:rsidRPr="004C0A9E" w:rsidRDefault="009A7F7C" w:rsidP="009A7F7C">
      <w:pPr>
        <w:suppressAutoHyphens w:val="0"/>
        <w:autoSpaceDN/>
        <w:spacing w:line="240" w:lineRule="auto"/>
        <w:ind w:left="709" w:right="0" w:hanging="709"/>
        <w:textAlignment w:val="auto"/>
        <w:rPr>
          <w:b/>
          <w:szCs w:val="24"/>
        </w:rPr>
      </w:pPr>
      <w:r w:rsidRPr="004C0A9E">
        <w:rPr>
          <w:b/>
          <w:szCs w:val="24"/>
        </w:rPr>
        <w:t>3.2.3. Miejsce i sposób magazynowania odpadów oraz rodzaj magazynowanych odpadów przewidzianych do przetwarzania</w:t>
      </w:r>
    </w:p>
    <w:p w:rsidR="009A7F7C" w:rsidRPr="004C0A9E" w:rsidRDefault="009A7F7C" w:rsidP="009A7F7C">
      <w:pPr>
        <w:suppressAutoHyphens w:val="0"/>
        <w:autoSpaceDN/>
        <w:spacing w:line="240" w:lineRule="auto"/>
        <w:ind w:left="709" w:right="0" w:hanging="709"/>
        <w:textAlignment w:val="auto"/>
        <w:rPr>
          <w:b/>
          <w:sz w:val="16"/>
          <w:szCs w:val="16"/>
        </w:rPr>
      </w:pPr>
    </w:p>
    <w:p w:rsidR="009A7F7C" w:rsidRPr="004C0A9E" w:rsidRDefault="009A7F7C" w:rsidP="009A7F7C">
      <w:pPr>
        <w:suppressAutoHyphens w:val="0"/>
        <w:autoSpaceDN/>
        <w:spacing w:after="60" w:line="240" w:lineRule="auto"/>
        <w:ind w:left="142" w:right="0"/>
        <w:textAlignment w:val="auto"/>
        <w:rPr>
          <w:sz w:val="22"/>
        </w:rPr>
      </w:pPr>
      <w:r w:rsidRPr="004C0A9E">
        <w:rPr>
          <w:rFonts w:eastAsia="Times New Roman"/>
          <w:sz w:val="20"/>
          <w:szCs w:val="20"/>
          <w:lang w:eastAsia="pl-PL"/>
        </w:rPr>
        <w:t xml:space="preserve">  Tabela</w:t>
      </w:r>
      <w:r w:rsidR="00EE6951">
        <w:rPr>
          <w:rFonts w:eastAsia="Times New Roman"/>
          <w:sz w:val="20"/>
          <w:szCs w:val="20"/>
          <w:lang w:eastAsia="pl-PL"/>
        </w:rPr>
        <w:t>.</w:t>
      </w:r>
      <w:r w:rsidRPr="004C0A9E">
        <w:rPr>
          <w:rFonts w:eastAsia="Times New Roman"/>
          <w:sz w:val="20"/>
          <w:szCs w:val="20"/>
          <w:lang w:eastAsia="pl-PL"/>
        </w:rPr>
        <w:t xml:space="preserve"> </w:t>
      </w:r>
      <w:r w:rsidRPr="004C0A9E">
        <w:rPr>
          <w:rFonts w:eastAsia="NSimSun"/>
          <w:kern w:val="3"/>
          <w:sz w:val="20"/>
          <w:szCs w:val="20"/>
          <w:lang w:eastAsia="zh-CN" w:bidi="hi-IN"/>
        </w:rPr>
        <w:t>Miejsce i sposób oraz rodzaj magazynowanych odpadów powstających w wyniku przetwarzania</w:t>
      </w:r>
    </w:p>
    <w:tbl>
      <w:tblPr>
        <w:tblW w:w="8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1019"/>
        <w:gridCol w:w="3686"/>
        <w:gridCol w:w="3162"/>
      </w:tblGrid>
      <w:tr w:rsidR="00AB21E9" w:rsidRPr="004C0A9E" w:rsidTr="00AB21E9">
        <w:trPr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 w:rsidRPr="004C0A9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019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 w:rsidRPr="004C0A9E">
              <w:rPr>
                <w:b/>
                <w:sz w:val="20"/>
                <w:szCs w:val="20"/>
              </w:rPr>
              <w:t>Kod odpadu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 w:rsidRPr="004C0A9E">
              <w:rPr>
                <w:b/>
                <w:sz w:val="20"/>
                <w:szCs w:val="20"/>
              </w:rPr>
              <w:t>Rodzaj odpadu</w:t>
            </w:r>
          </w:p>
        </w:tc>
        <w:tc>
          <w:tcPr>
            <w:tcW w:w="3162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 w:rsidRPr="004C0A9E">
              <w:rPr>
                <w:rFonts w:eastAsia="Times New Roman"/>
                <w:b/>
                <w:sz w:val="20"/>
                <w:szCs w:val="20"/>
                <w:lang w:eastAsia="ar-SA"/>
              </w:rPr>
              <w:t>Miejsce oraz sposób magazynowania odpadów</w:t>
            </w:r>
          </w:p>
        </w:tc>
      </w:tr>
      <w:tr w:rsidR="00AB21E9" w:rsidRPr="004C0A9E" w:rsidTr="00AB21E9">
        <w:trPr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02 01 10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bCs/>
                <w:sz w:val="20"/>
                <w:szCs w:val="20"/>
                <w:lang w:eastAsia="pl-PL"/>
              </w:rPr>
              <w:t>Odpady metalowe</w:t>
            </w:r>
          </w:p>
        </w:tc>
        <w:tc>
          <w:tcPr>
            <w:tcW w:w="3162" w:type="dxa"/>
            <w:vMerge w:val="restart"/>
            <w:shd w:val="clear" w:color="auto" w:fill="FFFFFF" w:themeFill="background1"/>
          </w:tcPr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 xml:space="preserve">Odpady będą magazynowane selektywnie w wydzielonej części budynku produkcyjnego </w:t>
            </w:r>
          </w:p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 xml:space="preserve">na utwardzonej powierzchni w boksach złomu wsadowego do produkcji </w:t>
            </w:r>
            <w:r w:rsidRPr="004C0A9E">
              <w:rPr>
                <w:rFonts w:eastAsia="Times New Roman"/>
                <w:spacing w:val="-4"/>
                <w:sz w:val="20"/>
                <w:szCs w:val="20"/>
                <w:lang w:eastAsia="pl-PL"/>
              </w:rPr>
              <w:br/>
              <w:t>o powierzchni 243,75 m</w:t>
            </w:r>
            <w:r w:rsidRPr="004C0A9E">
              <w:rPr>
                <w:rFonts w:eastAsia="Times New Roman"/>
                <w:spacing w:val="-4"/>
                <w:sz w:val="20"/>
                <w:szCs w:val="20"/>
                <w:vertAlign w:val="superscript"/>
                <w:lang w:eastAsia="pl-PL"/>
              </w:rPr>
              <w:t>2</w:t>
            </w:r>
            <w:r w:rsidRPr="004C0A9E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, a wysokości magazynowania do 4 m – miejsce magazynowania nr 1.</w:t>
            </w:r>
          </w:p>
        </w:tc>
      </w:tr>
      <w:tr w:rsidR="00AB21E9" w:rsidRPr="004C0A9E" w:rsidTr="00AB21E9">
        <w:trPr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10 02 10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pacing w:line="240" w:lineRule="auto"/>
              <w:ind w:right="52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Zgorzelina walcownicza (zendra)</w:t>
            </w:r>
          </w:p>
        </w:tc>
        <w:tc>
          <w:tcPr>
            <w:tcW w:w="3162" w:type="dxa"/>
            <w:vMerge/>
            <w:shd w:val="clear" w:color="auto" w:fill="FFFFFF" w:themeFill="background1"/>
          </w:tcPr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</w:p>
        </w:tc>
      </w:tr>
      <w:tr w:rsidR="00AB21E9" w:rsidRPr="004C0A9E" w:rsidTr="00AB21E9">
        <w:trPr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10 02 80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pacing w:line="240" w:lineRule="auto"/>
              <w:ind w:right="52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Zgary z hutnictwa żelaza (zendra)</w:t>
            </w:r>
          </w:p>
        </w:tc>
        <w:tc>
          <w:tcPr>
            <w:tcW w:w="3162" w:type="dxa"/>
            <w:vMerge/>
            <w:shd w:val="clear" w:color="auto" w:fill="FFFFFF" w:themeFill="background1"/>
          </w:tcPr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</w:p>
        </w:tc>
      </w:tr>
      <w:tr w:rsidR="00AB21E9" w:rsidRPr="004C0A9E" w:rsidTr="00AB21E9">
        <w:trPr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10 09 12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pacing w:line="240" w:lineRule="auto"/>
              <w:ind w:right="52"/>
              <w:jc w:val="left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 xml:space="preserve">Inne cząstki stałe niż wymienione </w:t>
            </w:r>
            <w:r w:rsidRPr="004C0A9E">
              <w:rPr>
                <w:sz w:val="20"/>
                <w:szCs w:val="20"/>
              </w:rPr>
              <w:br/>
              <w:t>w 10 09 11</w:t>
            </w:r>
          </w:p>
        </w:tc>
        <w:tc>
          <w:tcPr>
            <w:tcW w:w="3162" w:type="dxa"/>
            <w:vMerge/>
            <w:shd w:val="clear" w:color="auto" w:fill="FFFFFF" w:themeFill="background1"/>
          </w:tcPr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</w:p>
        </w:tc>
      </w:tr>
      <w:tr w:rsidR="00AB21E9" w:rsidRPr="004C0A9E" w:rsidTr="00AB21E9">
        <w:trPr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10 09 80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pacing w:line="240" w:lineRule="auto"/>
              <w:ind w:right="52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Wybrakowane wyroby żeliwne</w:t>
            </w:r>
          </w:p>
        </w:tc>
        <w:tc>
          <w:tcPr>
            <w:tcW w:w="3162" w:type="dxa"/>
            <w:vMerge/>
            <w:shd w:val="clear" w:color="auto" w:fill="FFFFFF" w:themeFill="background1"/>
          </w:tcPr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</w:p>
        </w:tc>
      </w:tr>
      <w:tr w:rsidR="00AB21E9" w:rsidRPr="004C0A9E" w:rsidTr="00AB21E9">
        <w:trPr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12 01 01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pacing w:line="240" w:lineRule="auto"/>
              <w:ind w:right="52"/>
              <w:jc w:val="left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Odpady z toczenia i piłowania żelaza i jego stopów</w:t>
            </w:r>
          </w:p>
        </w:tc>
        <w:tc>
          <w:tcPr>
            <w:tcW w:w="3162" w:type="dxa"/>
            <w:vMerge/>
            <w:shd w:val="clear" w:color="auto" w:fill="FFFFFF" w:themeFill="background1"/>
          </w:tcPr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</w:p>
        </w:tc>
      </w:tr>
      <w:tr w:rsidR="00AB21E9" w:rsidRPr="004C0A9E" w:rsidTr="00AB21E9">
        <w:trPr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12 01 02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pStyle w:val="Lista3"/>
              <w:ind w:left="0" w:firstLine="0"/>
              <w:rPr>
                <w:bCs/>
              </w:rPr>
            </w:pPr>
            <w:r w:rsidRPr="004C0A9E">
              <w:rPr>
                <w:bCs/>
              </w:rPr>
              <w:t>Cząstki i pyły żelaza oraz jego stopów</w:t>
            </w:r>
          </w:p>
        </w:tc>
        <w:tc>
          <w:tcPr>
            <w:tcW w:w="3162" w:type="dxa"/>
            <w:vMerge/>
            <w:shd w:val="clear" w:color="auto" w:fill="FFFFFF" w:themeFill="background1"/>
          </w:tcPr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</w:p>
        </w:tc>
      </w:tr>
      <w:tr w:rsidR="00AB21E9" w:rsidRPr="004C0A9E" w:rsidTr="00AB21E9">
        <w:trPr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12 01 99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pStyle w:val="Lista3"/>
              <w:ind w:left="0" w:firstLine="0"/>
              <w:rPr>
                <w:bCs/>
              </w:rPr>
            </w:pPr>
            <w:r w:rsidRPr="004C0A9E">
              <w:rPr>
                <w:bCs/>
              </w:rPr>
              <w:t>Inne niewymienione odpady</w:t>
            </w:r>
          </w:p>
        </w:tc>
        <w:tc>
          <w:tcPr>
            <w:tcW w:w="3162" w:type="dxa"/>
            <w:vMerge/>
            <w:shd w:val="clear" w:color="auto" w:fill="FFFFFF" w:themeFill="background1"/>
          </w:tcPr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</w:p>
        </w:tc>
      </w:tr>
      <w:tr w:rsidR="00AB21E9" w:rsidRPr="004C0A9E" w:rsidTr="00AB21E9">
        <w:trPr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15 01 04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pStyle w:val="Lista3"/>
              <w:ind w:left="0" w:firstLine="0"/>
              <w:rPr>
                <w:bCs/>
              </w:rPr>
            </w:pPr>
            <w:r w:rsidRPr="004C0A9E">
              <w:rPr>
                <w:bCs/>
              </w:rPr>
              <w:t>Opakowania z metali</w:t>
            </w:r>
          </w:p>
        </w:tc>
        <w:tc>
          <w:tcPr>
            <w:tcW w:w="3162" w:type="dxa"/>
            <w:vMerge/>
            <w:shd w:val="clear" w:color="auto" w:fill="FFFFFF" w:themeFill="background1"/>
          </w:tcPr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</w:p>
        </w:tc>
      </w:tr>
      <w:tr w:rsidR="00AB21E9" w:rsidRPr="004C0A9E" w:rsidTr="00AB21E9">
        <w:trPr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16 01 17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pacing w:line="240" w:lineRule="auto"/>
              <w:ind w:right="18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Metale żelazne</w:t>
            </w:r>
          </w:p>
        </w:tc>
        <w:tc>
          <w:tcPr>
            <w:tcW w:w="3162" w:type="dxa"/>
            <w:vMerge/>
            <w:shd w:val="clear" w:color="auto" w:fill="FFFFFF" w:themeFill="background1"/>
          </w:tcPr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</w:p>
        </w:tc>
      </w:tr>
      <w:tr w:rsidR="00AB21E9" w:rsidRPr="004C0A9E" w:rsidTr="00AB21E9">
        <w:trPr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17 04 05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pacing w:line="240" w:lineRule="auto"/>
              <w:ind w:right="18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Żelazo i stal</w:t>
            </w:r>
          </w:p>
        </w:tc>
        <w:tc>
          <w:tcPr>
            <w:tcW w:w="3162" w:type="dxa"/>
            <w:vMerge/>
            <w:shd w:val="clear" w:color="auto" w:fill="FFFFFF" w:themeFill="background1"/>
          </w:tcPr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</w:p>
        </w:tc>
      </w:tr>
      <w:tr w:rsidR="00AB21E9" w:rsidRPr="004C0A9E" w:rsidTr="00AB21E9">
        <w:trPr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19 01 02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4C0A9E">
              <w:rPr>
                <w:rFonts w:eastAsia="Times New Roman"/>
                <w:sz w:val="20"/>
                <w:szCs w:val="20"/>
                <w:lang w:eastAsia="pl-PL"/>
              </w:rPr>
              <w:t>Złom żelazny usunięty z popiołów paleniskowych</w:t>
            </w:r>
          </w:p>
        </w:tc>
        <w:tc>
          <w:tcPr>
            <w:tcW w:w="3162" w:type="dxa"/>
            <w:vMerge/>
            <w:shd w:val="clear" w:color="auto" w:fill="FFFFFF" w:themeFill="background1"/>
          </w:tcPr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</w:p>
        </w:tc>
      </w:tr>
      <w:tr w:rsidR="00AB21E9" w:rsidRPr="004C0A9E" w:rsidTr="00AB21E9">
        <w:trPr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19 10 01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pacing w:line="240" w:lineRule="auto"/>
              <w:ind w:right="17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Odpady żelaza i stali</w:t>
            </w:r>
          </w:p>
        </w:tc>
        <w:tc>
          <w:tcPr>
            <w:tcW w:w="3162" w:type="dxa"/>
            <w:vMerge/>
            <w:shd w:val="clear" w:color="auto" w:fill="FFFFFF" w:themeFill="background1"/>
          </w:tcPr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</w:p>
        </w:tc>
      </w:tr>
      <w:tr w:rsidR="00AB21E9" w:rsidRPr="004C0A9E" w:rsidTr="00AB21E9">
        <w:trPr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19 12 02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pacing w:line="240" w:lineRule="auto"/>
              <w:ind w:right="17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Metale żelazne</w:t>
            </w:r>
          </w:p>
        </w:tc>
        <w:tc>
          <w:tcPr>
            <w:tcW w:w="3162" w:type="dxa"/>
            <w:vMerge/>
            <w:shd w:val="clear" w:color="auto" w:fill="FFFFFF" w:themeFill="background1"/>
          </w:tcPr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</w:p>
        </w:tc>
      </w:tr>
      <w:tr w:rsidR="00AB21E9" w:rsidRPr="004C0A9E" w:rsidTr="00AB21E9">
        <w:trPr>
          <w:jc w:val="center"/>
        </w:trPr>
        <w:tc>
          <w:tcPr>
            <w:tcW w:w="585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019" w:type="dxa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20 01 40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pacing w:line="240" w:lineRule="auto"/>
              <w:ind w:right="17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Metale</w:t>
            </w:r>
          </w:p>
        </w:tc>
        <w:tc>
          <w:tcPr>
            <w:tcW w:w="3162" w:type="dxa"/>
            <w:vMerge/>
            <w:shd w:val="clear" w:color="auto" w:fill="FFFFFF" w:themeFill="background1"/>
          </w:tcPr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</w:p>
        </w:tc>
      </w:tr>
    </w:tbl>
    <w:p w:rsidR="009A7F7C" w:rsidRPr="004C0A9E" w:rsidRDefault="009A7F7C" w:rsidP="009A7F7C">
      <w:pPr>
        <w:suppressAutoHyphens w:val="0"/>
        <w:autoSpaceDN/>
        <w:spacing w:line="276" w:lineRule="auto"/>
        <w:ind w:right="0"/>
        <w:textAlignment w:val="auto"/>
        <w:rPr>
          <w:sz w:val="16"/>
          <w:szCs w:val="16"/>
        </w:rPr>
      </w:pPr>
    </w:p>
    <w:p w:rsidR="009A7F7C" w:rsidRPr="004C0A9E" w:rsidRDefault="009A7F7C" w:rsidP="009A7F7C">
      <w:pPr>
        <w:suppressAutoHyphens w:val="0"/>
        <w:autoSpaceDN/>
        <w:spacing w:line="240" w:lineRule="auto"/>
        <w:ind w:left="709" w:right="0" w:hanging="709"/>
        <w:textAlignment w:val="auto"/>
        <w:rPr>
          <w:b/>
          <w:szCs w:val="24"/>
        </w:rPr>
      </w:pPr>
      <w:r w:rsidRPr="004C0A9E">
        <w:rPr>
          <w:b/>
          <w:szCs w:val="24"/>
        </w:rPr>
        <w:t>3.2.4. Miejsce i sposób magazynowania odpadów oraz rodzaj magazynowanych odpadów powstających w wyniku przetwarzania</w:t>
      </w:r>
    </w:p>
    <w:p w:rsidR="009A7F7C" w:rsidRPr="004C0A9E" w:rsidRDefault="009A7F7C" w:rsidP="009A7F7C">
      <w:pPr>
        <w:suppressAutoHyphens w:val="0"/>
        <w:autoSpaceDN/>
        <w:spacing w:line="240" w:lineRule="auto"/>
        <w:ind w:left="709" w:right="0" w:hanging="709"/>
        <w:textAlignment w:val="auto"/>
        <w:rPr>
          <w:sz w:val="20"/>
          <w:szCs w:val="20"/>
        </w:rPr>
      </w:pPr>
    </w:p>
    <w:p w:rsidR="009A7F7C" w:rsidRPr="004C0A9E" w:rsidRDefault="009A7F7C" w:rsidP="009A7F7C">
      <w:pPr>
        <w:suppressAutoHyphens w:val="0"/>
        <w:autoSpaceDN/>
        <w:spacing w:after="60" w:line="240" w:lineRule="auto"/>
        <w:ind w:left="142" w:right="0"/>
        <w:textAlignment w:val="auto"/>
        <w:rPr>
          <w:sz w:val="22"/>
        </w:rPr>
      </w:pPr>
      <w:r w:rsidRPr="004C0A9E">
        <w:rPr>
          <w:rFonts w:eastAsia="Times New Roman"/>
          <w:sz w:val="20"/>
          <w:szCs w:val="20"/>
          <w:lang w:eastAsia="pl-PL"/>
        </w:rPr>
        <w:t>Tabela</w:t>
      </w:r>
      <w:r w:rsidR="00EE6951">
        <w:rPr>
          <w:rFonts w:eastAsia="Times New Roman"/>
          <w:sz w:val="20"/>
          <w:szCs w:val="20"/>
          <w:lang w:eastAsia="pl-PL"/>
        </w:rPr>
        <w:t>.</w:t>
      </w:r>
      <w:r w:rsidRPr="004C0A9E">
        <w:rPr>
          <w:rFonts w:eastAsia="Times New Roman"/>
          <w:sz w:val="20"/>
          <w:szCs w:val="20"/>
          <w:lang w:eastAsia="pl-PL"/>
        </w:rPr>
        <w:t xml:space="preserve"> </w:t>
      </w:r>
      <w:r w:rsidRPr="004C0A9E">
        <w:rPr>
          <w:rFonts w:eastAsia="NSimSun"/>
          <w:kern w:val="3"/>
          <w:sz w:val="20"/>
          <w:szCs w:val="20"/>
          <w:lang w:eastAsia="zh-CN" w:bidi="hi-IN"/>
        </w:rPr>
        <w:t>Miejsce i sposób oraz rodzaj magazynowanych odpadów powstających w wyniku przetwarzania</w:t>
      </w:r>
    </w:p>
    <w:tbl>
      <w:tblPr>
        <w:tblW w:w="8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1"/>
        <w:gridCol w:w="1020"/>
        <w:gridCol w:w="3350"/>
        <w:gridCol w:w="3502"/>
      </w:tblGrid>
      <w:tr w:rsidR="00AB21E9" w:rsidRPr="004C0A9E" w:rsidTr="00AB21E9">
        <w:trPr>
          <w:jc w:val="center"/>
        </w:trPr>
        <w:tc>
          <w:tcPr>
            <w:tcW w:w="731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 w:rsidRPr="004C0A9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 w:rsidRPr="004C0A9E">
              <w:rPr>
                <w:b/>
                <w:sz w:val="20"/>
                <w:szCs w:val="20"/>
              </w:rPr>
              <w:t>Kod odpadu</w:t>
            </w:r>
          </w:p>
        </w:tc>
        <w:tc>
          <w:tcPr>
            <w:tcW w:w="3350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 w:rsidRPr="004C0A9E">
              <w:rPr>
                <w:b/>
                <w:sz w:val="20"/>
                <w:szCs w:val="20"/>
              </w:rPr>
              <w:t>Rodzaj odpadu</w:t>
            </w:r>
          </w:p>
        </w:tc>
        <w:tc>
          <w:tcPr>
            <w:tcW w:w="3502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 w:rsidRPr="004C0A9E">
              <w:rPr>
                <w:rFonts w:eastAsia="Times New Roman"/>
                <w:b/>
                <w:sz w:val="20"/>
                <w:szCs w:val="20"/>
                <w:lang w:eastAsia="ar-SA"/>
              </w:rPr>
              <w:t>Miejsce oraz sposób magazynowania odpadów</w:t>
            </w:r>
          </w:p>
        </w:tc>
      </w:tr>
      <w:tr w:rsidR="00AB21E9" w:rsidRPr="004C0A9E" w:rsidTr="00AB21E9">
        <w:trPr>
          <w:trHeight w:val="1471"/>
          <w:jc w:val="center"/>
        </w:trPr>
        <w:tc>
          <w:tcPr>
            <w:tcW w:w="7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pacing w:line="240" w:lineRule="auto"/>
              <w:ind w:right="0"/>
              <w:contextualSpacing/>
              <w:jc w:val="center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pacing w:line="240" w:lineRule="auto"/>
              <w:ind w:left="41" w:right="0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10 09 03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pacing w:line="240" w:lineRule="auto"/>
              <w:ind w:left="18" w:right="127"/>
              <w:jc w:val="left"/>
              <w:rPr>
                <w:rFonts w:eastAsia="Times New Roman"/>
                <w:sz w:val="20"/>
                <w:szCs w:val="20"/>
              </w:rPr>
            </w:pPr>
            <w:r w:rsidRPr="004C0A9E">
              <w:rPr>
                <w:rFonts w:eastAsia="Times New Roman"/>
                <w:bCs/>
                <w:sz w:val="20"/>
                <w:szCs w:val="20"/>
              </w:rPr>
              <w:t>Żużle odlewnicze</w:t>
            </w:r>
          </w:p>
        </w:tc>
        <w:tc>
          <w:tcPr>
            <w:tcW w:w="3502" w:type="dxa"/>
            <w:shd w:val="clear" w:color="auto" w:fill="FFFFFF" w:themeFill="background1"/>
          </w:tcPr>
          <w:p w:rsidR="009A7F7C" w:rsidRPr="004C0A9E" w:rsidRDefault="009A7F7C" w:rsidP="009A7F7C">
            <w:pPr>
              <w:tabs>
                <w:tab w:val="left" w:pos="2210"/>
              </w:tabs>
              <w:spacing w:line="240" w:lineRule="auto"/>
              <w:ind w:right="0"/>
              <w:jc w:val="left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z w:val="20"/>
                <w:szCs w:val="20"/>
              </w:rPr>
              <w:t xml:space="preserve">Odpady będą magazynowane selektywnie, na utwardzonej powierzchni  luzem w boksie przeznaczonym do  magazynowania odpadów niepalnych, zabezpieczone przez działaniem czynników atmosferycznych </w:t>
            </w:r>
            <w:r w:rsidRPr="004C0A9E">
              <w:rPr>
                <w:rFonts w:eastAsia="Times New Roman"/>
                <w:sz w:val="20"/>
                <w:szCs w:val="20"/>
              </w:rPr>
              <w:br/>
              <w:t>o powierzchni 150 m</w:t>
            </w:r>
            <w:r w:rsidRPr="004C0A9E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  <w:r w:rsidRPr="004C0A9E">
              <w:rPr>
                <w:rFonts w:eastAsia="Times New Roman"/>
                <w:sz w:val="20"/>
                <w:szCs w:val="20"/>
              </w:rPr>
              <w:t xml:space="preserve"> – plac magazynowy nr 3.</w:t>
            </w:r>
          </w:p>
        </w:tc>
      </w:tr>
      <w:tr w:rsidR="00AB21E9" w:rsidRPr="004C0A9E" w:rsidTr="00AB21E9">
        <w:trPr>
          <w:jc w:val="center"/>
        </w:trPr>
        <w:tc>
          <w:tcPr>
            <w:tcW w:w="731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10 09 08</w:t>
            </w:r>
          </w:p>
        </w:tc>
        <w:tc>
          <w:tcPr>
            <w:tcW w:w="3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18" w:right="127"/>
              <w:jc w:val="left"/>
              <w:textAlignment w:val="auto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z w:val="20"/>
                <w:szCs w:val="20"/>
              </w:rPr>
              <w:t>Rdzenie i formy odlewnicze po procesie odlewania inne niż wymienione 10 09 07</w:t>
            </w:r>
          </w:p>
        </w:tc>
        <w:tc>
          <w:tcPr>
            <w:tcW w:w="3502" w:type="dxa"/>
            <w:shd w:val="clear" w:color="auto" w:fill="FFFFFF" w:themeFill="background1"/>
          </w:tcPr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4C0A9E">
              <w:rPr>
                <w:rFonts w:eastAsia="Times New Roman"/>
                <w:sz w:val="20"/>
                <w:szCs w:val="20"/>
              </w:rPr>
              <w:t xml:space="preserve">Odpady będą magazynowane selektywnie, luzem na utwardzonej </w:t>
            </w:r>
            <w:r w:rsidRPr="004C0A9E">
              <w:rPr>
                <w:rFonts w:eastAsia="Times New Roman"/>
                <w:sz w:val="20"/>
                <w:szCs w:val="20"/>
              </w:rPr>
              <w:br/>
              <w:t xml:space="preserve">i szczelnej powierzchni w boksie przeznaczonym do magazynowania odpadów niepalnych o powierzchni </w:t>
            </w:r>
            <w:r w:rsidR="00EE6951">
              <w:rPr>
                <w:rFonts w:eastAsia="Times New Roman"/>
                <w:sz w:val="20"/>
                <w:szCs w:val="20"/>
              </w:rPr>
              <w:t>150 </w:t>
            </w:r>
            <w:r w:rsidRPr="004C0A9E">
              <w:rPr>
                <w:rFonts w:eastAsia="Times New Roman"/>
                <w:sz w:val="20"/>
                <w:szCs w:val="20"/>
              </w:rPr>
              <w:t>m</w:t>
            </w:r>
            <w:r w:rsidRPr="004C0A9E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  <w:r w:rsidRPr="004C0A9E">
              <w:rPr>
                <w:rFonts w:eastAsia="Times New Roman"/>
                <w:sz w:val="20"/>
                <w:szCs w:val="20"/>
              </w:rPr>
              <w:t xml:space="preserve"> – plac magazynowy nr 3.</w:t>
            </w:r>
          </w:p>
        </w:tc>
      </w:tr>
      <w:tr w:rsidR="00AB21E9" w:rsidRPr="004C0A9E" w:rsidTr="00AB21E9">
        <w:trPr>
          <w:jc w:val="center"/>
        </w:trPr>
        <w:tc>
          <w:tcPr>
            <w:tcW w:w="731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10 09 10</w:t>
            </w:r>
          </w:p>
        </w:tc>
        <w:tc>
          <w:tcPr>
            <w:tcW w:w="3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18" w:right="127"/>
              <w:jc w:val="left"/>
              <w:textAlignment w:val="auto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bCs/>
                <w:sz w:val="20"/>
                <w:szCs w:val="20"/>
                <w:lang w:eastAsia="pl-PL"/>
              </w:rPr>
              <w:t>Pyły z gazów odlotowych inne niż wymienione w 10 09 09</w:t>
            </w:r>
          </w:p>
        </w:tc>
        <w:tc>
          <w:tcPr>
            <w:tcW w:w="3502" w:type="dxa"/>
            <w:shd w:val="clear" w:color="auto" w:fill="FFFFFF" w:themeFill="background1"/>
          </w:tcPr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4C0A9E">
              <w:rPr>
                <w:rFonts w:eastAsia="Times New Roman"/>
                <w:sz w:val="20"/>
                <w:szCs w:val="20"/>
              </w:rPr>
              <w:t xml:space="preserve">Odpady będą magazynowane selektywnie, na utwardzonej powierzchni  </w:t>
            </w:r>
          </w:p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4C0A9E">
              <w:rPr>
                <w:rFonts w:eastAsia="Times New Roman"/>
                <w:sz w:val="20"/>
                <w:szCs w:val="20"/>
              </w:rPr>
              <w:t>w workach typu Big-</w:t>
            </w:r>
            <w:proofErr w:type="spellStart"/>
            <w:r w:rsidRPr="004C0A9E">
              <w:rPr>
                <w:rFonts w:eastAsia="Times New Roman"/>
                <w:sz w:val="20"/>
                <w:szCs w:val="20"/>
              </w:rPr>
              <w:t>Bag</w:t>
            </w:r>
            <w:proofErr w:type="spellEnd"/>
            <w:r w:rsidRPr="004C0A9E">
              <w:rPr>
                <w:rFonts w:eastAsia="Times New Roman"/>
                <w:sz w:val="20"/>
                <w:szCs w:val="20"/>
              </w:rPr>
              <w:t>, kontenerach lub luzem w boksie przeznaczonym do magazynowania odpadów niepalnych, zabezpieczone przez działaniem czynników atmosferycznych</w:t>
            </w:r>
            <w:r w:rsidR="00EE6951">
              <w:rPr>
                <w:rFonts w:eastAsia="Times New Roman"/>
                <w:sz w:val="20"/>
                <w:szCs w:val="20"/>
              </w:rPr>
              <w:t xml:space="preserve"> o </w:t>
            </w:r>
            <w:r w:rsidRPr="004C0A9E">
              <w:rPr>
                <w:rFonts w:eastAsia="Times New Roman"/>
                <w:sz w:val="20"/>
                <w:szCs w:val="20"/>
              </w:rPr>
              <w:t>powierzchni 150 m</w:t>
            </w:r>
            <w:r w:rsidRPr="004C0A9E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  <w:r w:rsidRPr="004C0A9E">
              <w:rPr>
                <w:rFonts w:eastAsia="Times New Roman"/>
                <w:sz w:val="20"/>
                <w:szCs w:val="20"/>
              </w:rPr>
              <w:t xml:space="preserve"> – plac magazynowy nr 3.</w:t>
            </w:r>
          </w:p>
        </w:tc>
      </w:tr>
      <w:tr w:rsidR="00AB21E9" w:rsidRPr="004C0A9E" w:rsidTr="00AB21E9">
        <w:trPr>
          <w:jc w:val="center"/>
        </w:trPr>
        <w:tc>
          <w:tcPr>
            <w:tcW w:w="731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10 09 12</w:t>
            </w:r>
          </w:p>
        </w:tc>
        <w:tc>
          <w:tcPr>
            <w:tcW w:w="3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18" w:right="127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4C0A9E">
              <w:rPr>
                <w:rFonts w:eastAsia="Times New Roman"/>
                <w:sz w:val="20"/>
                <w:szCs w:val="20"/>
              </w:rPr>
              <w:t xml:space="preserve">Inne cząstki stałe niż wymienione </w:t>
            </w:r>
            <w:r w:rsidRPr="004C0A9E">
              <w:rPr>
                <w:rFonts w:eastAsia="Times New Roman"/>
                <w:sz w:val="20"/>
                <w:szCs w:val="20"/>
              </w:rPr>
              <w:br/>
              <w:t>w 10 09 11</w:t>
            </w:r>
          </w:p>
        </w:tc>
        <w:tc>
          <w:tcPr>
            <w:tcW w:w="3502" w:type="dxa"/>
            <w:shd w:val="clear" w:color="auto" w:fill="FFFFFF" w:themeFill="background1"/>
          </w:tcPr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4C0A9E">
              <w:rPr>
                <w:rFonts w:eastAsia="Times New Roman"/>
                <w:sz w:val="20"/>
                <w:szCs w:val="20"/>
              </w:rPr>
              <w:t xml:space="preserve">Odpady będą magazynowane  selektywnie, na utwardzonej powierzchni luzem w boksie przeznaczonym do magazynowania odpadów niepalnych, zabezpieczone przez działaniem czynników atmosferycznych </w:t>
            </w:r>
            <w:r w:rsidRPr="004C0A9E">
              <w:rPr>
                <w:rFonts w:eastAsia="Times New Roman"/>
                <w:sz w:val="20"/>
                <w:szCs w:val="20"/>
              </w:rPr>
              <w:br/>
              <w:t>o powierzchni 150 m</w:t>
            </w:r>
            <w:r w:rsidRPr="004C0A9E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  <w:r w:rsidRPr="004C0A9E">
              <w:rPr>
                <w:rFonts w:eastAsia="Times New Roman"/>
                <w:sz w:val="20"/>
                <w:szCs w:val="20"/>
              </w:rPr>
              <w:t xml:space="preserve"> – plac magazynowy nr 3.</w:t>
            </w:r>
          </w:p>
        </w:tc>
      </w:tr>
      <w:tr w:rsidR="00AB21E9" w:rsidRPr="004C0A9E" w:rsidTr="00AB21E9">
        <w:trPr>
          <w:jc w:val="center"/>
        </w:trPr>
        <w:tc>
          <w:tcPr>
            <w:tcW w:w="731" w:type="dxa"/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10 09 99</w:t>
            </w:r>
          </w:p>
        </w:tc>
        <w:tc>
          <w:tcPr>
            <w:tcW w:w="3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18" w:right="127"/>
              <w:jc w:val="left"/>
              <w:textAlignment w:val="auto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z w:val="20"/>
                <w:szCs w:val="20"/>
              </w:rPr>
              <w:t>Inne niewymienione odpady</w:t>
            </w:r>
            <w:r w:rsidRPr="004C0A9E">
              <w:rPr>
                <w:rFonts w:eastAsia="Times New Roman"/>
                <w:sz w:val="20"/>
                <w:szCs w:val="20"/>
                <w:vertAlign w:val="superscript"/>
              </w:rPr>
              <w:t>1)</w:t>
            </w:r>
            <w:r w:rsidRPr="004C0A9E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3502" w:type="dxa"/>
            <w:shd w:val="clear" w:color="auto" w:fill="FFFFFF" w:themeFill="background1"/>
          </w:tcPr>
          <w:p w:rsidR="009A7F7C" w:rsidRPr="004C0A9E" w:rsidRDefault="009A7F7C" w:rsidP="009A7F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4C0A9E">
              <w:rPr>
                <w:rFonts w:eastAsia="Times New Roman"/>
                <w:sz w:val="20"/>
                <w:szCs w:val="20"/>
              </w:rPr>
              <w:t>Odpady będą magazynowane selektywnie, na utwardzonej powierzchni  w workach typu Big-</w:t>
            </w:r>
            <w:proofErr w:type="spellStart"/>
            <w:r w:rsidRPr="004C0A9E">
              <w:rPr>
                <w:rFonts w:eastAsia="Times New Roman"/>
                <w:sz w:val="20"/>
                <w:szCs w:val="20"/>
              </w:rPr>
              <w:t>Bag</w:t>
            </w:r>
            <w:proofErr w:type="spellEnd"/>
            <w:r w:rsidRPr="004C0A9E">
              <w:rPr>
                <w:rFonts w:eastAsia="Times New Roman"/>
                <w:sz w:val="20"/>
                <w:szCs w:val="20"/>
              </w:rPr>
              <w:t xml:space="preserve">, kontenerach lub luzem w boksie przeznaczonym do magazynowania odpadów niepalnych, zabezpieczone przez działaniem czynników atmosferycznych </w:t>
            </w:r>
            <w:r w:rsidRPr="004C0A9E">
              <w:rPr>
                <w:rFonts w:eastAsia="Times New Roman"/>
                <w:sz w:val="20"/>
                <w:szCs w:val="20"/>
              </w:rPr>
              <w:br/>
              <w:t>o powierzchni 150 m</w:t>
            </w:r>
            <w:r w:rsidRPr="004C0A9E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  <w:r w:rsidRPr="004C0A9E">
              <w:rPr>
                <w:rFonts w:eastAsia="Times New Roman"/>
                <w:sz w:val="20"/>
                <w:szCs w:val="20"/>
              </w:rPr>
              <w:t xml:space="preserve"> – plac magazynowy nr 3.</w:t>
            </w:r>
          </w:p>
        </w:tc>
      </w:tr>
    </w:tbl>
    <w:p w:rsidR="009A7F7C" w:rsidRPr="004C0A9E" w:rsidRDefault="009A7F7C" w:rsidP="009A7F7C">
      <w:pPr>
        <w:pStyle w:val="Akapitzlist"/>
        <w:numPr>
          <w:ilvl w:val="0"/>
          <w:numId w:val="43"/>
        </w:numPr>
        <w:tabs>
          <w:tab w:val="left" w:pos="426"/>
        </w:tabs>
        <w:rPr>
          <w:rFonts w:ascii="Times New Roman" w:eastAsia="Times New Roman" w:hAnsi="Times New Roman"/>
          <w:szCs w:val="24"/>
          <w:lang w:eastAsia="x-none"/>
        </w:rPr>
      </w:pPr>
      <w:r w:rsidRPr="004C0A9E">
        <w:rPr>
          <w:rFonts w:ascii="Times New Roman" w:eastAsia="Times New Roman" w:hAnsi="Times New Roman"/>
          <w:sz w:val="20"/>
          <w:szCs w:val="20"/>
          <w:lang w:eastAsia="pl-PL"/>
        </w:rPr>
        <w:t>odpad pył cynkowy - tlenek cynku</w:t>
      </w:r>
    </w:p>
    <w:p w:rsidR="009A7F7C" w:rsidRDefault="00EE6951" w:rsidP="00A930C2">
      <w:pPr>
        <w:tabs>
          <w:tab w:val="left" w:pos="284"/>
        </w:tabs>
        <w:suppressAutoHyphens w:val="0"/>
        <w:autoSpaceDN/>
        <w:spacing w:line="240" w:lineRule="auto"/>
        <w:ind w:right="0"/>
        <w:jc w:val="right"/>
        <w:textAlignment w:val="auto"/>
        <w:rPr>
          <w:rFonts w:eastAsia="Times New Roman"/>
          <w:b/>
          <w:szCs w:val="24"/>
          <w:lang w:eastAsia="x-none"/>
        </w:rPr>
      </w:pPr>
      <w:r w:rsidRPr="00EE6951">
        <w:rPr>
          <w:rFonts w:eastAsia="Times New Roman"/>
          <w:b/>
          <w:szCs w:val="24"/>
          <w:lang w:eastAsia="x-none"/>
        </w:rPr>
        <w:t>.</w:t>
      </w:r>
      <w:r w:rsidR="009A7F7C" w:rsidRPr="00EE6951">
        <w:rPr>
          <w:rFonts w:eastAsia="Times New Roman"/>
          <w:b/>
          <w:szCs w:val="24"/>
          <w:lang w:eastAsia="x-none"/>
        </w:rPr>
        <w:t>”</w:t>
      </w:r>
    </w:p>
    <w:p w:rsidR="006429A1" w:rsidRPr="00EE6951" w:rsidRDefault="006429A1" w:rsidP="00A930C2">
      <w:pPr>
        <w:tabs>
          <w:tab w:val="left" w:pos="284"/>
        </w:tabs>
        <w:suppressAutoHyphens w:val="0"/>
        <w:autoSpaceDN/>
        <w:spacing w:line="240" w:lineRule="auto"/>
        <w:ind w:right="0"/>
        <w:jc w:val="right"/>
        <w:textAlignment w:val="auto"/>
        <w:rPr>
          <w:rFonts w:eastAsia="Times New Roman"/>
          <w:b/>
          <w:sz w:val="16"/>
          <w:szCs w:val="16"/>
          <w:lang w:eastAsia="pl-PL"/>
        </w:rPr>
      </w:pPr>
    </w:p>
    <w:p w:rsidR="006429A1" w:rsidRPr="004C0A9E" w:rsidRDefault="006429A1" w:rsidP="006429A1">
      <w:pPr>
        <w:pStyle w:val="Akapitzlist"/>
        <w:numPr>
          <w:ilvl w:val="0"/>
          <w:numId w:val="27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C0A9E">
        <w:rPr>
          <w:rFonts w:ascii="Times New Roman" w:hAnsi="Times New Roman"/>
          <w:b/>
          <w:sz w:val="24"/>
          <w:szCs w:val="24"/>
          <w:lang w:eastAsia="pl-PL"/>
        </w:rPr>
        <w:t>W punkcie II.„WARUNKI KORZYSTANIA ZE ŚRODOWISKA”</w:t>
      </w:r>
      <w:r w:rsidRPr="004C0A9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4C0A9E">
        <w:rPr>
          <w:rFonts w:ascii="Times New Roman" w:hAnsi="Times New Roman"/>
          <w:b/>
          <w:bCs/>
          <w:sz w:val="24"/>
          <w:szCs w:val="24"/>
          <w:lang w:eastAsia="pl-PL"/>
        </w:rPr>
        <w:t>ppkt</w:t>
      </w:r>
      <w:proofErr w:type="spellEnd"/>
      <w:r w:rsidRPr="004C0A9E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Pr="004C0A9E">
        <w:rPr>
          <w:rFonts w:ascii="Times New Roman" w:hAnsi="Times New Roman"/>
          <w:b/>
          <w:bCs/>
          <w:sz w:val="24"/>
          <w:szCs w:val="24"/>
          <w:lang w:eastAsia="pl-PL"/>
        </w:rPr>
        <w:t>3.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3</w:t>
      </w:r>
      <w:r w:rsidRPr="004C0A9E">
        <w:rPr>
          <w:rFonts w:ascii="Times New Roman" w:hAnsi="Times New Roman"/>
          <w:b/>
          <w:bCs/>
          <w:sz w:val="24"/>
          <w:szCs w:val="24"/>
          <w:lang w:eastAsia="pl-PL"/>
        </w:rPr>
        <w:t>. „</w:t>
      </w:r>
      <w:r w:rsidRPr="006429A1">
        <w:rPr>
          <w:rFonts w:ascii="Times New Roman" w:hAnsi="Times New Roman"/>
          <w:b/>
          <w:bCs/>
          <w:sz w:val="24"/>
          <w:szCs w:val="24"/>
          <w:lang w:eastAsia="pl-PL"/>
        </w:rPr>
        <w:t>Maksymalna masa poszczególnych rodzajów odpadów i maksymalna łączna masa wszystkich rodzajów odpadów, które mogą być magazynowane w tym samym czasie oraz które mogą być magazynowane w okresie roku</w:t>
      </w:r>
      <w:r w:rsidRPr="004C0A9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”, otrzymuje brzmienie: </w:t>
      </w:r>
    </w:p>
    <w:p w:rsidR="009A7F7C" w:rsidRPr="004C0A9E" w:rsidRDefault="006429A1" w:rsidP="009A7F7C">
      <w:pPr>
        <w:suppressAutoHyphens w:val="0"/>
        <w:autoSpaceDN/>
        <w:spacing w:after="120" w:line="240" w:lineRule="auto"/>
        <w:ind w:right="142"/>
        <w:textAlignment w:val="auto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„</w:t>
      </w:r>
      <w:r w:rsidR="009A7F7C" w:rsidRPr="004C0A9E">
        <w:rPr>
          <w:rFonts w:eastAsia="Times New Roman"/>
          <w:b/>
          <w:szCs w:val="24"/>
          <w:lang w:eastAsia="pl-PL"/>
        </w:rPr>
        <w:t>3.</w:t>
      </w:r>
      <w:r>
        <w:rPr>
          <w:rFonts w:eastAsia="Times New Roman"/>
          <w:b/>
          <w:szCs w:val="24"/>
          <w:lang w:eastAsia="pl-PL"/>
        </w:rPr>
        <w:t>3</w:t>
      </w:r>
      <w:r w:rsidR="009A7F7C" w:rsidRPr="004C0A9E">
        <w:rPr>
          <w:rFonts w:eastAsia="Times New Roman"/>
          <w:b/>
          <w:szCs w:val="24"/>
          <w:lang w:eastAsia="pl-PL"/>
        </w:rPr>
        <w:t xml:space="preserve">. Maksymalna masa poszczególnych rodzajów odpadów i maksymalna łączna masa wszystkich rodzajów odpadów, które mogą być magazynowane w tym samym czasie oraz które mogą być magazynowane w okresie roku </w:t>
      </w:r>
    </w:p>
    <w:p w:rsidR="009A7F7C" w:rsidRPr="004C0A9E" w:rsidRDefault="009A7F7C" w:rsidP="009A7F7C">
      <w:pPr>
        <w:spacing w:line="240" w:lineRule="auto"/>
        <w:ind w:left="426" w:right="0" w:hanging="426"/>
        <w:rPr>
          <w:rFonts w:eastAsia="NSimSun"/>
          <w:kern w:val="3"/>
          <w:sz w:val="20"/>
          <w:szCs w:val="20"/>
          <w:lang w:eastAsia="zh-CN" w:bidi="hi-IN"/>
        </w:rPr>
      </w:pPr>
      <w:r w:rsidRPr="004C0A9E">
        <w:rPr>
          <w:rFonts w:eastAsia="NSimSun"/>
          <w:kern w:val="3"/>
          <w:sz w:val="20"/>
          <w:szCs w:val="20"/>
          <w:lang w:eastAsia="zh-CN" w:bidi="hi-IN"/>
        </w:rPr>
        <w:t>Tabela</w:t>
      </w:r>
      <w:r w:rsidR="00EE6951">
        <w:rPr>
          <w:rFonts w:eastAsia="NSimSun"/>
          <w:kern w:val="3"/>
          <w:sz w:val="20"/>
          <w:szCs w:val="20"/>
          <w:lang w:eastAsia="zh-CN" w:bidi="hi-IN"/>
        </w:rPr>
        <w:t>.</w:t>
      </w:r>
      <w:r w:rsidRPr="004C0A9E">
        <w:rPr>
          <w:rFonts w:eastAsia="NSimSun"/>
          <w:kern w:val="3"/>
          <w:sz w:val="20"/>
          <w:szCs w:val="20"/>
          <w:lang w:eastAsia="zh-CN" w:bidi="hi-IN"/>
        </w:rPr>
        <w:t xml:space="preserve"> Maksymalna masa poszczególnych rodzajów odpadów,</w:t>
      </w:r>
      <w:r w:rsidRPr="004C0A9E">
        <w:rPr>
          <w:rFonts w:eastAsia="Times New Roman"/>
          <w:b/>
          <w:szCs w:val="24"/>
          <w:lang w:eastAsia="pl-PL"/>
        </w:rPr>
        <w:t xml:space="preserve"> </w:t>
      </w:r>
      <w:r w:rsidRPr="004C0A9E">
        <w:rPr>
          <w:rFonts w:eastAsia="NSimSun"/>
          <w:kern w:val="3"/>
          <w:sz w:val="20"/>
          <w:szCs w:val="20"/>
          <w:lang w:eastAsia="zh-CN" w:bidi="hi-IN"/>
        </w:rPr>
        <w:t>które mogą być magazynowane w tym samym czasie oraz które mogą być magazynowane w okresie roku</w:t>
      </w:r>
    </w:p>
    <w:tbl>
      <w:tblPr>
        <w:tblW w:w="5000" w:type="pct"/>
        <w:jc w:val="center"/>
        <w:shd w:val="clear" w:color="auto" w:fill="FFFFFF" w:themeFill="background1"/>
        <w:tblLayout w:type="fixed"/>
        <w:tblCellMar>
          <w:top w:w="4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962"/>
        <w:gridCol w:w="2710"/>
        <w:gridCol w:w="978"/>
        <w:gridCol w:w="994"/>
        <w:gridCol w:w="851"/>
        <w:gridCol w:w="987"/>
      </w:tblGrid>
      <w:tr w:rsidR="00AB21E9" w:rsidRPr="004C0A9E" w:rsidTr="00AB21E9">
        <w:trPr>
          <w:trHeight w:val="1023"/>
          <w:jc w:val="center"/>
        </w:trPr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b/>
                <w:sz w:val="20"/>
                <w:szCs w:val="20"/>
                <w:lang w:eastAsia="pl-PL"/>
              </w:rPr>
              <w:t xml:space="preserve">Miejsce magazynowania 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b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1519" w:type="pct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b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 w:rsidRPr="004C0A9E">
              <w:rPr>
                <w:b/>
                <w:sz w:val="20"/>
                <w:szCs w:val="20"/>
              </w:rPr>
              <w:t xml:space="preserve">Maksymalna masa poszczególnych rodzajów odpadów, które mogą być magazynowane </w:t>
            </w:r>
          </w:p>
        </w:tc>
        <w:tc>
          <w:tcPr>
            <w:tcW w:w="10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 w:rsidRPr="004C0A9E">
              <w:rPr>
                <w:b/>
                <w:sz w:val="20"/>
                <w:szCs w:val="20"/>
              </w:rPr>
              <w:t xml:space="preserve">Maksymalna łączna masa wszystkich rodzajów odpadów, które mogą być magazynowane </w:t>
            </w:r>
          </w:p>
        </w:tc>
      </w:tr>
      <w:tr w:rsidR="00AB21E9" w:rsidRPr="004C0A9E" w:rsidTr="00AB21E9">
        <w:trPr>
          <w:trHeight w:val="862"/>
          <w:jc w:val="center"/>
        </w:trPr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19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 w:rsidRPr="004C0A9E">
              <w:rPr>
                <w:b/>
                <w:sz w:val="20"/>
                <w:szCs w:val="20"/>
              </w:rPr>
              <w:t>w tym samym czasie[Mg]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 w:rsidRPr="004C0A9E">
              <w:rPr>
                <w:b/>
                <w:sz w:val="20"/>
                <w:szCs w:val="20"/>
              </w:rPr>
              <w:t>w roku [Mg]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4C0A9E">
              <w:rPr>
                <w:b/>
                <w:sz w:val="20"/>
                <w:szCs w:val="20"/>
              </w:rPr>
              <w:t>w tym samym czasie [Mg]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4C0A9E">
              <w:rPr>
                <w:b/>
                <w:sz w:val="20"/>
                <w:szCs w:val="20"/>
              </w:rPr>
              <w:t>w roku [Mg]</w:t>
            </w:r>
          </w:p>
        </w:tc>
      </w:tr>
      <w:tr w:rsidR="00AB21E9" w:rsidRPr="004C0A9E" w:rsidTr="00AB21E9">
        <w:trPr>
          <w:trHeight w:val="385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 w:rsidRPr="004C0A9E">
              <w:rPr>
                <w:b/>
                <w:sz w:val="20"/>
                <w:szCs w:val="20"/>
              </w:rPr>
              <w:lastRenderedPageBreak/>
              <w:t xml:space="preserve">Odpady przeznaczone do przetwarzania </w:t>
            </w:r>
          </w:p>
        </w:tc>
      </w:tr>
      <w:tr w:rsidR="00AB21E9" w:rsidRPr="004C0A9E" w:rsidTr="00AB21E9">
        <w:trPr>
          <w:trHeight w:val="261"/>
          <w:jc w:val="center"/>
        </w:trPr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z w:val="20"/>
                <w:szCs w:val="20"/>
                <w:lang w:eastAsia="pl-PL"/>
              </w:rPr>
              <w:t>Plac magazynowy</w:t>
            </w:r>
          </w:p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z w:val="20"/>
                <w:szCs w:val="20"/>
                <w:lang w:eastAsia="pl-PL"/>
              </w:rPr>
              <w:t xml:space="preserve"> nr 1</w:t>
            </w:r>
          </w:p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02 01 10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140" w:right="0"/>
              <w:jc w:val="left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bCs/>
                <w:sz w:val="20"/>
                <w:szCs w:val="20"/>
                <w:lang w:eastAsia="pl-PL"/>
              </w:rPr>
              <w:t>Odpady metalowe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7 020,0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27 000,0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7 020,0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27 000,0</w:t>
            </w:r>
          </w:p>
        </w:tc>
      </w:tr>
      <w:tr w:rsidR="00AB21E9" w:rsidRPr="004C0A9E" w:rsidTr="00AB21E9">
        <w:trPr>
          <w:trHeight w:val="364"/>
          <w:jc w:val="center"/>
        </w:trPr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10 02 10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pacing w:line="240" w:lineRule="auto"/>
              <w:ind w:left="142" w:right="52"/>
              <w:jc w:val="left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Zgorzelina walcownicza (zendra)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7 020,0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27 000,0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</w:tr>
      <w:tr w:rsidR="00AB21E9" w:rsidRPr="004C0A9E" w:rsidTr="00AB21E9">
        <w:trPr>
          <w:trHeight w:val="364"/>
          <w:jc w:val="center"/>
        </w:trPr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10 02 80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pacing w:line="240" w:lineRule="auto"/>
              <w:ind w:left="142" w:right="52"/>
              <w:jc w:val="left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Zgary z hutnictwa żelaza (zendra)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7 020,0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27 000,0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</w:tr>
      <w:tr w:rsidR="00AB21E9" w:rsidRPr="004C0A9E" w:rsidTr="00AB21E9">
        <w:trPr>
          <w:trHeight w:val="364"/>
          <w:jc w:val="center"/>
        </w:trPr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10 09 12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pacing w:line="240" w:lineRule="auto"/>
              <w:ind w:left="142" w:right="52"/>
              <w:jc w:val="left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Inne cząstki stałe niż wymienione w 10 09 11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7 020,0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27 000,0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</w:tr>
      <w:tr w:rsidR="00AB21E9" w:rsidRPr="004C0A9E" w:rsidTr="00AB21E9">
        <w:trPr>
          <w:trHeight w:val="364"/>
          <w:jc w:val="center"/>
        </w:trPr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10 09 80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pacing w:line="240" w:lineRule="auto"/>
              <w:ind w:left="140" w:right="52"/>
              <w:jc w:val="left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Wybrakowane wyroby żeliwne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7 020,0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27 000,0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</w:tr>
      <w:tr w:rsidR="00AB21E9" w:rsidRPr="004C0A9E" w:rsidTr="00AB21E9">
        <w:trPr>
          <w:trHeight w:val="364"/>
          <w:jc w:val="center"/>
        </w:trPr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12 01 01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pacing w:line="240" w:lineRule="auto"/>
              <w:ind w:left="140" w:right="52"/>
              <w:jc w:val="left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Odpady z toczenia i piłowania żelaza i jego stopów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sz w:val="20"/>
                <w:szCs w:val="20"/>
              </w:rPr>
              <w:t>7 020,0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27 000,0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</w:tr>
      <w:tr w:rsidR="00AB21E9" w:rsidRPr="004C0A9E" w:rsidTr="00AB21E9">
        <w:trPr>
          <w:trHeight w:val="358"/>
          <w:jc w:val="center"/>
        </w:trPr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12 01 02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pStyle w:val="Lista3"/>
              <w:ind w:left="140" w:firstLine="0"/>
              <w:rPr>
                <w:bCs/>
              </w:rPr>
            </w:pPr>
            <w:r w:rsidRPr="004C0A9E">
              <w:rPr>
                <w:bCs/>
              </w:rPr>
              <w:t>Cząstki i pyły żelaza oraz jego stopów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sz w:val="20"/>
                <w:szCs w:val="20"/>
              </w:rPr>
              <w:t>7 020,0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27 000,0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</w:tr>
      <w:tr w:rsidR="00AB21E9" w:rsidRPr="004C0A9E" w:rsidTr="00AB21E9">
        <w:trPr>
          <w:trHeight w:val="309"/>
          <w:jc w:val="center"/>
        </w:trPr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12 01 99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pStyle w:val="Lista3"/>
              <w:ind w:left="140" w:firstLine="0"/>
              <w:rPr>
                <w:bCs/>
              </w:rPr>
            </w:pPr>
            <w:r w:rsidRPr="004C0A9E">
              <w:rPr>
                <w:bCs/>
              </w:rPr>
              <w:t>Inne niewymienione odpady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7 020,0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27 000,0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</w:tr>
      <w:tr w:rsidR="00AB21E9" w:rsidRPr="004C0A9E" w:rsidTr="00AB21E9">
        <w:trPr>
          <w:trHeight w:val="309"/>
          <w:jc w:val="center"/>
        </w:trPr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15 01 04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pStyle w:val="Lista3"/>
              <w:ind w:left="140" w:firstLine="0"/>
              <w:rPr>
                <w:bCs/>
              </w:rPr>
            </w:pPr>
            <w:r w:rsidRPr="004C0A9E">
              <w:rPr>
                <w:bCs/>
              </w:rPr>
              <w:t>Opakowania z metali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sz w:val="20"/>
                <w:szCs w:val="20"/>
              </w:rPr>
              <w:t>7 020,0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27 000,0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</w:tr>
      <w:tr w:rsidR="00AB21E9" w:rsidRPr="004C0A9E" w:rsidTr="00AB21E9">
        <w:trPr>
          <w:trHeight w:val="215"/>
          <w:jc w:val="center"/>
        </w:trPr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16 01 17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pacing w:line="240" w:lineRule="auto"/>
              <w:ind w:left="140" w:right="18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Metale żelazne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sz w:val="20"/>
                <w:szCs w:val="20"/>
              </w:rPr>
              <w:t>7 020,0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sz w:val="20"/>
                <w:szCs w:val="20"/>
              </w:rPr>
              <w:t>27 000,0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</w:tr>
      <w:tr w:rsidR="00AB21E9" w:rsidRPr="004C0A9E" w:rsidTr="00AB21E9">
        <w:trPr>
          <w:trHeight w:val="347"/>
          <w:jc w:val="center"/>
        </w:trPr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17 04 05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pacing w:line="240" w:lineRule="auto"/>
              <w:ind w:left="140" w:right="18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Żelazo i stal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sz w:val="20"/>
                <w:szCs w:val="20"/>
              </w:rPr>
              <w:t>7 020,0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sz w:val="20"/>
                <w:szCs w:val="20"/>
              </w:rPr>
              <w:t>27 000,0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</w:tr>
      <w:tr w:rsidR="00AB21E9" w:rsidRPr="004C0A9E" w:rsidTr="00AB21E9">
        <w:trPr>
          <w:trHeight w:val="353"/>
          <w:jc w:val="center"/>
        </w:trPr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19 01 02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140"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4C0A9E">
              <w:rPr>
                <w:rFonts w:eastAsia="Times New Roman"/>
                <w:sz w:val="20"/>
                <w:szCs w:val="20"/>
                <w:lang w:eastAsia="pl-PL"/>
              </w:rPr>
              <w:t>Złom żelazny usunięty z popiołów paleniskowych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sz w:val="20"/>
                <w:szCs w:val="20"/>
              </w:rPr>
              <w:t>7 020,0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sz w:val="20"/>
                <w:szCs w:val="20"/>
              </w:rPr>
              <w:t>27 000,0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</w:tr>
      <w:tr w:rsidR="00AB21E9" w:rsidRPr="004C0A9E" w:rsidTr="00AB21E9">
        <w:trPr>
          <w:trHeight w:val="361"/>
          <w:jc w:val="center"/>
        </w:trPr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19 10 01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pacing w:line="240" w:lineRule="auto"/>
              <w:ind w:left="140" w:right="17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Odpady żelaza i stali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sz w:val="20"/>
                <w:szCs w:val="20"/>
              </w:rPr>
              <w:t>7 020,0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sz w:val="20"/>
                <w:szCs w:val="20"/>
              </w:rPr>
              <w:t>27 000,0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</w:tr>
      <w:tr w:rsidR="00AB21E9" w:rsidRPr="004C0A9E" w:rsidTr="00AB21E9">
        <w:trPr>
          <w:trHeight w:val="381"/>
          <w:jc w:val="center"/>
        </w:trPr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19 12 02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pacing w:line="240" w:lineRule="auto"/>
              <w:ind w:left="140" w:right="17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Metale żelazne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sz w:val="20"/>
                <w:szCs w:val="20"/>
              </w:rPr>
              <w:t>7 020,0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sz w:val="20"/>
                <w:szCs w:val="20"/>
              </w:rPr>
              <w:t>27 000,0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</w:tr>
      <w:tr w:rsidR="00AB21E9" w:rsidRPr="004C0A9E" w:rsidTr="00AB21E9">
        <w:trPr>
          <w:trHeight w:val="203"/>
          <w:jc w:val="center"/>
        </w:trPr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20 01 40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pacing w:line="240" w:lineRule="auto"/>
              <w:ind w:left="140" w:right="17"/>
              <w:rPr>
                <w:sz w:val="20"/>
                <w:szCs w:val="20"/>
              </w:rPr>
            </w:pPr>
            <w:r w:rsidRPr="004C0A9E">
              <w:rPr>
                <w:sz w:val="20"/>
                <w:szCs w:val="20"/>
              </w:rPr>
              <w:t>Metale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sz w:val="20"/>
                <w:szCs w:val="20"/>
              </w:rPr>
              <w:t>7 020,0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sz w:val="20"/>
                <w:szCs w:val="20"/>
              </w:rPr>
              <w:t>27 000,0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</w:tr>
      <w:tr w:rsidR="00AB21E9" w:rsidRPr="004C0A9E" w:rsidTr="00AB21E9">
        <w:trPr>
          <w:trHeight w:val="375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b/>
                <w:sz w:val="20"/>
                <w:szCs w:val="20"/>
                <w:lang w:eastAsia="pl-PL"/>
              </w:rPr>
              <w:t>Odpady powstające po przetworzeniu</w:t>
            </w:r>
          </w:p>
        </w:tc>
      </w:tr>
      <w:tr w:rsidR="00AB21E9" w:rsidRPr="004C0A9E" w:rsidTr="00AB21E9">
        <w:trPr>
          <w:trHeight w:val="375"/>
          <w:jc w:val="center"/>
        </w:trPr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z w:val="20"/>
                <w:szCs w:val="20"/>
                <w:lang w:eastAsia="pl-PL"/>
              </w:rPr>
              <w:t>Plac magazynowy</w:t>
            </w:r>
          </w:p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z w:val="20"/>
                <w:szCs w:val="20"/>
                <w:lang w:eastAsia="pl-PL"/>
              </w:rPr>
              <w:t xml:space="preserve"> Nr 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10 09 03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132" w:right="127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4C0A9E">
              <w:rPr>
                <w:rFonts w:eastAsia="Times New Roman"/>
                <w:bCs/>
                <w:sz w:val="20"/>
                <w:szCs w:val="20"/>
              </w:rPr>
              <w:t>Żużle odlewnicze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250,0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2 000,0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527,0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5 500,0</w:t>
            </w:r>
          </w:p>
        </w:tc>
      </w:tr>
      <w:tr w:rsidR="00AB21E9" w:rsidRPr="004C0A9E" w:rsidTr="00AB21E9">
        <w:trPr>
          <w:trHeight w:val="375"/>
          <w:jc w:val="center"/>
        </w:trPr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10 09 10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132" w:right="127"/>
              <w:jc w:val="left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4C0A9E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Pyły z gazów odlotowych inne niż wymienione </w:t>
            </w:r>
            <w:r w:rsidRPr="004C0A9E">
              <w:rPr>
                <w:rFonts w:eastAsia="Times New Roman"/>
                <w:bCs/>
                <w:sz w:val="20"/>
                <w:szCs w:val="20"/>
                <w:lang w:eastAsia="pl-PL"/>
              </w:rPr>
              <w:br/>
              <w:t>w 10 09 09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27,0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800,0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</w:p>
        </w:tc>
      </w:tr>
      <w:tr w:rsidR="00AB21E9" w:rsidRPr="004C0A9E" w:rsidTr="00AB21E9">
        <w:trPr>
          <w:trHeight w:val="807"/>
          <w:jc w:val="center"/>
        </w:trPr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10 09 99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132" w:right="127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4C0A9E">
              <w:rPr>
                <w:rFonts w:eastAsia="Times New Roman"/>
                <w:sz w:val="20"/>
                <w:szCs w:val="20"/>
              </w:rPr>
              <w:t>Inne niewymienione odpady (pył cynkowy – tlenek cynku)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250,0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2 700,0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</w:p>
        </w:tc>
      </w:tr>
    </w:tbl>
    <w:p w:rsidR="009A7F7C" w:rsidRPr="004C0A9E" w:rsidRDefault="009A7F7C" w:rsidP="009A7F7C">
      <w:pPr>
        <w:suppressAutoHyphens w:val="0"/>
        <w:autoSpaceDN/>
        <w:spacing w:line="240" w:lineRule="auto"/>
        <w:ind w:right="142"/>
        <w:textAlignment w:val="auto"/>
        <w:rPr>
          <w:szCs w:val="24"/>
        </w:rPr>
      </w:pPr>
    </w:p>
    <w:p w:rsidR="009A7F7C" w:rsidRPr="004C0A9E" w:rsidRDefault="009A7F7C" w:rsidP="009A7F7C">
      <w:pPr>
        <w:suppressAutoHyphens w:val="0"/>
        <w:autoSpaceDN/>
        <w:spacing w:line="240" w:lineRule="auto"/>
        <w:ind w:right="142" w:firstLine="284"/>
        <w:textAlignment w:val="auto"/>
        <w:rPr>
          <w:szCs w:val="24"/>
        </w:rPr>
      </w:pPr>
      <w:r w:rsidRPr="004C0A9E">
        <w:rPr>
          <w:szCs w:val="24"/>
        </w:rPr>
        <w:t>Łączna maksymalna masa wszystkich rodzajów odpadów, które mogą być magazynowane w tym samym czasie wynosi 7 547,0 Mg.</w:t>
      </w:r>
    </w:p>
    <w:p w:rsidR="009A7F7C" w:rsidRPr="004C0A9E" w:rsidRDefault="009A7F7C" w:rsidP="009A7F7C">
      <w:pPr>
        <w:suppressAutoHyphens w:val="0"/>
        <w:autoSpaceDN/>
        <w:spacing w:line="240" w:lineRule="auto"/>
        <w:ind w:right="142" w:firstLine="284"/>
        <w:textAlignment w:val="auto"/>
        <w:rPr>
          <w:szCs w:val="24"/>
        </w:rPr>
      </w:pPr>
      <w:r w:rsidRPr="004C0A9E">
        <w:rPr>
          <w:szCs w:val="24"/>
        </w:rPr>
        <w:t>Łączna maksymalna masa wszystkich rodzajów odpadów, które mogą być magazynowane w okresie roku wynosi maksymalnie do 32 500,0 Mg/rok.</w:t>
      </w:r>
      <w:r w:rsidR="00584D14" w:rsidRPr="00584D14">
        <w:rPr>
          <w:b/>
          <w:szCs w:val="24"/>
        </w:rPr>
        <w:t>”</w:t>
      </w:r>
    </w:p>
    <w:p w:rsidR="009A7F7C" w:rsidRDefault="009A7F7C" w:rsidP="009A7F7C">
      <w:pPr>
        <w:suppressAutoHyphens w:val="0"/>
        <w:autoSpaceDN/>
        <w:spacing w:line="240" w:lineRule="auto"/>
        <w:ind w:right="142" w:firstLine="284"/>
        <w:textAlignment w:val="auto"/>
        <w:rPr>
          <w:szCs w:val="24"/>
        </w:rPr>
      </w:pPr>
    </w:p>
    <w:p w:rsidR="00584D14" w:rsidRPr="004C0A9E" w:rsidRDefault="00584D14" w:rsidP="00457E60">
      <w:pPr>
        <w:pStyle w:val="Akapitzlist"/>
        <w:numPr>
          <w:ilvl w:val="0"/>
          <w:numId w:val="27"/>
        </w:numPr>
        <w:spacing w:after="120"/>
        <w:ind w:left="426" w:hanging="567"/>
        <w:jc w:val="both"/>
        <w:rPr>
          <w:rFonts w:ascii="Times New Roman" w:hAnsi="Times New Roman"/>
          <w:sz w:val="24"/>
          <w:szCs w:val="24"/>
        </w:rPr>
      </w:pPr>
      <w:r w:rsidRPr="004C0A9E">
        <w:rPr>
          <w:rFonts w:ascii="Times New Roman" w:hAnsi="Times New Roman"/>
          <w:b/>
          <w:sz w:val="24"/>
          <w:szCs w:val="24"/>
          <w:lang w:eastAsia="pl-PL"/>
        </w:rPr>
        <w:t>W punkcie II.„WARUNKI KORZYSTANIA ZE ŚRODOWISKA”</w:t>
      </w:r>
      <w:r w:rsidRPr="004C0A9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4C0A9E">
        <w:rPr>
          <w:rFonts w:ascii="Times New Roman" w:hAnsi="Times New Roman"/>
          <w:b/>
          <w:bCs/>
          <w:sz w:val="24"/>
          <w:szCs w:val="24"/>
          <w:lang w:eastAsia="pl-PL"/>
        </w:rPr>
        <w:t>ppkt</w:t>
      </w:r>
      <w:proofErr w:type="spellEnd"/>
      <w:r w:rsidRPr="004C0A9E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Pr="004C0A9E">
        <w:rPr>
          <w:rFonts w:ascii="Times New Roman" w:hAnsi="Times New Roman"/>
          <w:b/>
          <w:bCs/>
          <w:sz w:val="24"/>
          <w:szCs w:val="24"/>
          <w:lang w:eastAsia="pl-PL"/>
        </w:rPr>
        <w:t>3.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4</w:t>
      </w:r>
      <w:r w:rsidRPr="004C0A9E">
        <w:rPr>
          <w:rFonts w:ascii="Times New Roman" w:hAnsi="Times New Roman"/>
          <w:b/>
          <w:bCs/>
          <w:sz w:val="24"/>
          <w:szCs w:val="24"/>
          <w:lang w:eastAsia="pl-PL"/>
        </w:rPr>
        <w:t>. „</w:t>
      </w:r>
      <w:r w:rsidRPr="00584D14">
        <w:rPr>
          <w:rFonts w:ascii="Times New Roman" w:hAnsi="Times New Roman"/>
          <w:b/>
          <w:bCs/>
          <w:sz w:val="24"/>
          <w:szCs w:val="24"/>
          <w:lang w:eastAsia="pl-PL"/>
        </w:rPr>
        <w:t>Największa masa odpadów, które mogłyby być magazynowane w tym samym czasie w miejscu magazynowania odpadów, wynikająca z wymiarów miejsca magazynowania odpadów</w:t>
      </w:r>
      <w:r w:rsidRPr="004C0A9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”, otrzymuje brzmienie: </w:t>
      </w:r>
    </w:p>
    <w:p w:rsidR="00584D14" w:rsidRDefault="00584D14" w:rsidP="009A7F7C">
      <w:pPr>
        <w:suppressAutoHyphens w:val="0"/>
        <w:autoSpaceDN/>
        <w:spacing w:line="240" w:lineRule="auto"/>
        <w:ind w:right="142" w:firstLine="284"/>
        <w:textAlignment w:val="auto"/>
        <w:rPr>
          <w:szCs w:val="24"/>
        </w:rPr>
      </w:pPr>
    </w:p>
    <w:p w:rsidR="00584D14" w:rsidRPr="004C0A9E" w:rsidRDefault="00584D14" w:rsidP="009A7F7C">
      <w:pPr>
        <w:suppressAutoHyphens w:val="0"/>
        <w:autoSpaceDN/>
        <w:spacing w:line="240" w:lineRule="auto"/>
        <w:ind w:right="142" w:firstLine="284"/>
        <w:textAlignment w:val="auto"/>
        <w:rPr>
          <w:szCs w:val="24"/>
        </w:rPr>
      </w:pPr>
    </w:p>
    <w:p w:rsidR="009A7F7C" w:rsidRPr="004C0A9E" w:rsidRDefault="00584D14" w:rsidP="009A7F7C">
      <w:pPr>
        <w:suppressAutoHyphens w:val="0"/>
        <w:autoSpaceDN/>
        <w:spacing w:line="240" w:lineRule="auto"/>
        <w:ind w:left="426" w:right="0" w:hanging="426"/>
        <w:textAlignment w:val="auto"/>
        <w:rPr>
          <w:b/>
        </w:rPr>
      </w:pPr>
      <w:r>
        <w:rPr>
          <w:rFonts w:eastAsia="Times New Roman"/>
          <w:b/>
          <w:szCs w:val="24"/>
          <w:lang w:eastAsia="zh-CN"/>
        </w:rPr>
        <w:lastRenderedPageBreak/>
        <w:t>„</w:t>
      </w:r>
      <w:r w:rsidR="009A7F7C" w:rsidRPr="004C0A9E">
        <w:rPr>
          <w:rFonts w:eastAsia="Times New Roman"/>
          <w:b/>
          <w:szCs w:val="24"/>
          <w:lang w:eastAsia="zh-CN"/>
        </w:rPr>
        <w:t>3.</w:t>
      </w:r>
      <w:r>
        <w:rPr>
          <w:rFonts w:eastAsia="Times New Roman"/>
          <w:b/>
          <w:szCs w:val="24"/>
          <w:lang w:eastAsia="zh-CN"/>
        </w:rPr>
        <w:t>4</w:t>
      </w:r>
      <w:r w:rsidR="009A7F7C" w:rsidRPr="004C0A9E">
        <w:rPr>
          <w:rFonts w:eastAsia="Times New Roman"/>
          <w:b/>
          <w:szCs w:val="24"/>
          <w:lang w:eastAsia="zh-CN"/>
        </w:rPr>
        <w:t xml:space="preserve"> </w:t>
      </w:r>
      <w:r w:rsidR="009A7F7C" w:rsidRPr="004C0A9E">
        <w:rPr>
          <w:b/>
          <w:szCs w:val="24"/>
        </w:rPr>
        <w:t xml:space="preserve">Największa masa odpadów, które mogłyby być magazynowane w tym samym czasie </w:t>
      </w:r>
      <w:r w:rsidR="009A7F7C" w:rsidRPr="004C0A9E">
        <w:rPr>
          <w:b/>
        </w:rPr>
        <w:t>w miejscu magazynowania odpadów, wynikająca z wymiarów miejsca magazynowania odpadów</w:t>
      </w:r>
    </w:p>
    <w:p w:rsidR="009A7F7C" w:rsidRPr="004C0A9E" w:rsidRDefault="009A7F7C" w:rsidP="009A7F7C">
      <w:pPr>
        <w:suppressAutoHyphens w:val="0"/>
        <w:autoSpaceDN/>
        <w:spacing w:line="240" w:lineRule="auto"/>
        <w:ind w:right="0"/>
        <w:textAlignment w:val="auto"/>
      </w:pPr>
    </w:p>
    <w:p w:rsidR="009A7F7C" w:rsidRPr="004C0A9E" w:rsidRDefault="009A7F7C" w:rsidP="009A7F7C">
      <w:pPr>
        <w:suppressAutoHyphens w:val="0"/>
        <w:autoSpaceDN/>
        <w:spacing w:line="240" w:lineRule="auto"/>
        <w:ind w:left="567" w:right="0" w:hanging="567"/>
        <w:textAlignment w:val="auto"/>
        <w:rPr>
          <w:sz w:val="20"/>
          <w:szCs w:val="20"/>
        </w:rPr>
      </w:pPr>
      <w:r w:rsidRPr="004C0A9E">
        <w:rPr>
          <w:sz w:val="20"/>
          <w:szCs w:val="20"/>
        </w:rPr>
        <w:t>Tabela Największa masa odpadów, która mogłaby być magazynowana w tym samym czasie w danym miejscu magazynowania odpadów</w:t>
      </w:r>
    </w:p>
    <w:tbl>
      <w:tblPr>
        <w:tblW w:w="5000" w:type="pct"/>
        <w:shd w:val="clear" w:color="auto" w:fill="FFFFFF" w:themeFill="background1"/>
        <w:tblLayout w:type="fixed"/>
        <w:tblCellMar>
          <w:top w:w="4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4976"/>
        <w:gridCol w:w="3518"/>
      </w:tblGrid>
      <w:tr w:rsidR="00AB21E9" w:rsidRPr="004C0A9E" w:rsidTr="00EE6951">
        <w:trPr>
          <w:trHeight w:val="1023"/>
        </w:trPr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89" w:type="pct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b/>
                <w:sz w:val="20"/>
                <w:szCs w:val="20"/>
                <w:lang w:eastAsia="pl-PL"/>
              </w:rPr>
              <w:t xml:space="preserve">Miejsce magazynowania 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 w:rsidRPr="004C0A9E">
              <w:rPr>
                <w:rFonts w:eastAsia="Arial"/>
                <w:b/>
                <w:sz w:val="20"/>
                <w:szCs w:val="20"/>
                <w:lang w:eastAsia="pl-PL"/>
              </w:rPr>
              <w:t>Największa masa odpadów, które mogłyby być magazynowane w tym samym czasie w miejscu magazynowania odpadów, wynikająca z wymiarów miejsca magazynowania odpadów</w:t>
            </w:r>
          </w:p>
        </w:tc>
      </w:tr>
      <w:tr w:rsidR="00AB21E9" w:rsidRPr="004C0A9E" w:rsidTr="00EE6951">
        <w:trPr>
          <w:trHeight w:val="256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89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 w:rsidRPr="004C0A9E">
              <w:rPr>
                <w:b/>
                <w:sz w:val="20"/>
                <w:szCs w:val="20"/>
              </w:rPr>
              <w:t>[Mg]</w:t>
            </w:r>
          </w:p>
        </w:tc>
      </w:tr>
      <w:tr w:rsidR="00AB21E9" w:rsidRPr="004C0A9E" w:rsidTr="00EE6951">
        <w:trPr>
          <w:trHeight w:val="1078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41" w:right="0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z w:val="20"/>
                <w:szCs w:val="20"/>
                <w:lang w:eastAsia="pl-PL"/>
              </w:rPr>
              <w:t>Miejsce magazynowania nr 1 – wydzielona część budynku produkcyjnego o powierzchni 243,75 m</w:t>
            </w:r>
            <w:r w:rsidRPr="004C0A9E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4C0A9E">
              <w:rPr>
                <w:rFonts w:eastAsia="Times New Roman"/>
                <w:sz w:val="20"/>
                <w:szCs w:val="20"/>
                <w:lang w:eastAsia="pl-PL"/>
              </w:rPr>
              <w:t xml:space="preserve">. Odpady magazynowane są w wydzielonych boksach do wysokości </w:t>
            </w:r>
            <w:r w:rsidRPr="004C0A9E">
              <w:rPr>
                <w:rFonts w:eastAsia="Times New Roman"/>
                <w:sz w:val="20"/>
                <w:szCs w:val="20"/>
                <w:lang w:eastAsia="pl-PL"/>
              </w:rPr>
              <w:br/>
              <w:t>4 m.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7 020,0</w:t>
            </w:r>
          </w:p>
        </w:tc>
      </w:tr>
      <w:tr w:rsidR="00AB21E9" w:rsidRPr="004C0A9E" w:rsidTr="00EE6951">
        <w:trPr>
          <w:trHeight w:val="108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41" w:right="0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z w:val="20"/>
                <w:szCs w:val="20"/>
                <w:lang w:eastAsia="pl-PL"/>
              </w:rPr>
              <w:t>Plac magazynowy nr 3 na odpady powstające po procesie przetwarzania – otwarty, o powierzchni utwardzonej wynoszącej 150 m</w:t>
            </w:r>
            <w:r w:rsidRPr="004C0A9E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4C0A9E">
              <w:rPr>
                <w:rFonts w:eastAsia="Times New Roman"/>
                <w:sz w:val="20"/>
                <w:szCs w:val="20"/>
                <w:lang w:eastAsia="pl-PL"/>
              </w:rPr>
              <w:t>. Odpady magazynowane są do wysokości ok. 1,2 m.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 xml:space="preserve">527,0 </w:t>
            </w:r>
          </w:p>
        </w:tc>
      </w:tr>
      <w:tr w:rsidR="00AB21E9" w:rsidRPr="004C0A9E" w:rsidTr="00EE6951">
        <w:trPr>
          <w:trHeight w:val="1119"/>
        </w:trPr>
        <w:tc>
          <w:tcPr>
            <w:tcW w:w="3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41" w:right="0"/>
              <w:textAlignment w:val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b/>
                <w:sz w:val="20"/>
                <w:szCs w:val="20"/>
                <w:lang w:eastAsia="pl-PL"/>
              </w:rPr>
              <w:t xml:space="preserve">Największa masa odpadów, które mogłyby być magazynowane </w:t>
            </w:r>
            <w:r w:rsidRPr="004C0A9E">
              <w:rPr>
                <w:rFonts w:eastAsia="Arial"/>
                <w:b/>
                <w:sz w:val="20"/>
                <w:szCs w:val="20"/>
                <w:lang w:eastAsia="pl-PL"/>
              </w:rPr>
              <w:br/>
              <w:t>w tym samym czasie we wszystkich miejscach magazynowania odpadów, wynikająca z wymiarów miejsc magazynowania odpadów</w:t>
            </w:r>
            <w:r w:rsidR="00EE6951">
              <w:rPr>
                <w:rFonts w:eastAsia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4C0A9E">
              <w:rPr>
                <w:b/>
                <w:sz w:val="20"/>
                <w:szCs w:val="20"/>
              </w:rPr>
              <w:t>7 547,0</w:t>
            </w:r>
          </w:p>
        </w:tc>
      </w:tr>
    </w:tbl>
    <w:p w:rsidR="009A7F7C" w:rsidRPr="004C0A9E" w:rsidRDefault="00457E60" w:rsidP="00457E60">
      <w:pPr>
        <w:suppressAutoHyphens w:val="0"/>
        <w:autoSpaceDN/>
        <w:spacing w:after="120" w:line="276" w:lineRule="auto"/>
        <w:ind w:right="0"/>
        <w:jc w:val="right"/>
        <w:textAlignment w:val="auto"/>
        <w:rPr>
          <w:rFonts w:eastAsia="Times New Roman"/>
          <w:b/>
          <w:sz w:val="20"/>
          <w:szCs w:val="20"/>
          <w:lang w:eastAsia="pl-PL"/>
        </w:rPr>
      </w:pPr>
      <w:r w:rsidRPr="00457E60">
        <w:rPr>
          <w:rFonts w:eastAsia="Times New Roman"/>
          <w:sz w:val="20"/>
          <w:szCs w:val="20"/>
          <w:lang w:eastAsia="pl-PL"/>
        </w:rPr>
        <w:t>.</w:t>
      </w:r>
      <w:r>
        <w:rPr>
          <w:rFonts w:eastAsia="Times New Roman"/>
          <w:b/>
          <w:sz w:val="20"/>
          <w:szCs w:val="20"/>
          <w:lang w:eastAsia="pl-PL"/>
        </w:rPr>
        <w:t>”</w:t>
      </w:r>
    </w:p>
    <w:p w:rsidR="00457E60" w:rsidRPr="004C0A9E" w:rsidRDefault="00457E60" w:rsidP="00695CC1">
      <w:pPr>
        <w:pStyle w:val="Akapitzlist"/>
        <w:numPr>
          <w:ilvl w:val="0"/>
          <w:numId w:val="27"/>
        </w:numPr>
        <w:spacing w:after="12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C0A9E">
        <w:rPr>
          <w:rFonts w:ascii="Times New Roman" w:hAnsi="Times New Roman"/>
          <w:b/>
          <w:sz w:val="24"/>
          <w:szCs w:val="24"/>
          <w:lang w:eastAsia="pl-PL"/>
        </w:rPr>
        <w:t>W punkcie II.„WARUNKI KORZYSTANIA ZE ŚRODOWISKA”</w:t>
      </w:r>
      <w:r w:rsidRPr="004C0A9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4C0A9E">
        <w:rPr>
          <w:rFonts w:ascii="Times New Roman" w:hAnsi="Times New Roman"/>
          <w:b/>
          <w:bCs/>
          <w:sz w:val="24"/>
          <w:szCs w:val="24"/>
          <w:lang w:eastAsia="pl-PL"/>
        </w:rPr>
        <w:t>ppkt</w:t>
      </w:r>
      <w:proofErr w:type="spellEnd"/>
      <w:r w:rsidRPr="004C0A9E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Pr="004C0A9E">
        <w:rPr>
          <w:rFonts w:ascii="Times New Roman" w:hAnsi="Times New Roman"/>
          <w:b/>
          <w:bCs/>
          <w:sz w:val="24"/>
          <w:szCs w:val="24"/>
          <w:lang w:eastAsia="pl-PL"/>
        </w:rPr>
        <w:t>3.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5</w:t>
      </w:r>
      <w:r w:rsidRPr="004C0A9E">
        <w:rPr>
          <w:rFonts w:ascii="Times New Roman" w:hAnsi="Times New Roman"/>
          <w:b/>
          <w:bCs/>
          <w:sz w:val="24"/>
          <w:szCs w:val="24"/>
          <w:lang w:eastAsia="pl-PL"/>
        </w:rPr>
        <w:t>. „</w:t>
      </w:r>
      <w:r w:rsidR="00695CC1" w:rsidRPr="00695CC1">
        <w:rPr>
          <w:rFonts w:ascii="Times New Roman" w:hAnsi="Times New Roman"/>
          <w:b/>
          <w:bCs/>
          <w:sz w:val="24"/>
          <w:szCs w:val="24"/>
          <w:lang w:eastAsia="pl-PL"/>
        </w:rPr>
        <w:t>Całkowita pojemność (wyrażona w Mg) miejsca magazynowania odpadów</w:t>
      </w:r>
      <w:r w:rsidRPr="004C0A9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”, otrzymuje brzmienie: </w:t>
      </w:r>
    </w:p>
    <w:p w:rsidR="009A7F7C" w:rsidRPr="004C0A9E" w:rsidRDefault="00457E60" w:rsidP="009A7F7C">
      <w:pPr>
        <w:suppressAutoHyphens w:val="0"/>
        <w:autoSpaceDN/>
        <w:spacing w:after="120" w:line="276" w:lineRule="auto"/>
        <w:ind w:right="0"/>
        <w:textAlignment w:val="auto"/>
        <w:rPr>
          <w:b/>
        </w:rPr>
      </w:pPr>
      <w:r>
        <w:rPr>
          <w:rFonts w:eastAsia="Times New Roman"/>
          <w:b/>
          <w:szCs w:val="24"/>
          <w:lang w:eastAsia="pl-PL"/>
        </w:rPr>
        <w:t>„</w:t>
      </w:r>
      <w:r w:rsidR="009A7F7C" w:rsidRPr="004C0A9E">
        <w:rPr>
          <w:rFonts w:eastAsia="Times New Roman"/>
          <w:b/>
          <w:szCs w:val="24"/>
          <w:lang w:eastAsia="pl-PL"/>
        </w:rPr>
        <w:t>3.</w:t>
      </w:r>
      <w:r>
        <w:rPr>
          <w:rFonts w:eastAsia="Times New Roman"/>
          <w:b/>
          <w:szCs w:val="24"/>
          <w:lang w:eastAsia="pl-PL"/>
        </w:rPr>
        <w:t>5</w:t>
      </w:r>
      <w:r w:rsidR="009A7F7C" w:rsidRPr="004C0A9E">
        <w:rPr>
          <w:rFonts w:eastAsia="Times New Roman"/>
          <w:b/>
          <w:szCs w:val="24"/>
          <w:lang w:eastAsia="pl-PL"/>
        </w:rPr>
        <w:t xml:space="preserve">. </w:t>
      </w:r>
      <w:r w:rsidR="009A7F7C" w:rsidRPr="004C0A9E">
        <w:rPr>
          <w:b/>
        </w:rPr>
        <w:t>Całkowita pojemność (wyrażona w Mg) miejsca magazynowania odpadów</w:t>
      </w:r>
    </w:p>
    <w:p w:rsidR="009A7F7C" w:rsidRPr="004C0A9E" w:rsidRDefault="009A7F7C" w:rsidP="009A7F7C">
      <w:pPr>
        <w:suppressAutoHyphens w:val="0"/>
        <w:autoSpaceDN/>
        <w:spacing w:line="240" w:lineRule="auto"/>
        <w:ind w:right="0"/>
        <w:textAlignment w:val="auto"/>
        <w:rPr>
          <w:sz w:val="20"/>
          <w:szCs w:val="20"/>
        </w:rPr>
      </w:pPr>
      <w:r w:rsidRPr="004C0A9E">
        <w:rPr>
          <w:sz w:val="20"/>
          <w:szCs w:val="20"/>
        </w:rPr>
        <w:t>Tabela Całkowita pojemność (wyrażona w Mg) miejsc magazynowania odpadów</w:t>
      </w:r>
    </w:p>
    <w:tbl>
      <w:tblPr>
        <w:tblW w:w="5000" w:type="pct"/>
        <w:shd w:val="clear" w:color="auto" w:fill="FFFFFF" w:themeFill="background1"/>
        <w:tblCellMar>
          <w:top w:w="4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5140"/>
        <w:gridCol w:w="3340"/>
      </w:tblGrid>
      <w:tr w:rsidR="00AB21E9" w:rsidRPr="004C0A9E" w:rsidTr="00AB21E9">
        <w:trPr>
          <w:trHeight w:val="565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b/>
                <w:sz w:val="20"/>
                <w:szCs w:val="20"/>
                <w:lang w:eastAsia="pl-PL"/>
              </w:rPr>
              <w:t>Miejsce magazynowania odpadów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b/>
                <w:sz w:val="20"/>
                <w:szCs w:val="20"/>
                <w:lang w:eastAsia="pl-PL"/>
              </w:rPr>
              <w:t>Całkowita pojemność</w:t>
            </w:r>
          </w:p>
          <w:p w:rsidR="009A7F7C" w:rsidRPr="004C0A9E" w:rsidRDefault="009A7F7C" w:rsidP="009A7F7C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 w:rsidRPr="004C0A9E">
              <w:rPr>
                <w:rFonts w:eastAsia="Arial"/>
                <w:b/>
                <w:sz w:val="20"/>
                <w:szCs w:val="20"/>
                <w:lang w:eastAsia="pl-PL"/>
              </w:rPr>
              <w:t xml:space="preserve">(wyrażona w Mg) miejsca magazynowania odpadów </w:t>
            </w:r>
          </w:p>
        </w:tc>
      </w:tr>
      <w:tr w:rsidR="00AB21E9" w:rsidRPr="004C0A9E" w:rsidTr="00EE6951">
        <w:trPr>
          <w:trHeight w:val="101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41" w:right="0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z w:val="20"/>
                <w:szCs w:val="20"/>
                <w:lang w:eastAsia="pl-PL"/>
              </w:rPr>
              <w:t>Miejsce magazynowania nr 1 – wydzielona część budynku produkcyjnego o powierzchni 243,75 m</w:t>
            </w:r>
            <w:r w:rsidRPr="004C0A9E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4C0A9E">
              <w:rPr>
                <w:rFonts w:eastAsia="Times New Roman"/>
                <w:sz w:val="20"/>
                <w:szCs w:val="20"/>
                <w:lang w:eastAsia="pl-PL"/>
              </w:rPr>
              <w:t xml:space="preserve">. Odpady magazynowane są w wydzielonych boksach do wysokości </w:t>
            </w:r>
            <w:r w:rsidRPr="004C0A9E">
              <w:rPr>
                <w:rFonts w:eastAsia="Times New Roman"/>
                <w:sz w:val="20"/>
                <w:szCs w:val="20"/>
                <w:lang w:eastAsia="pl-PL"/>
              </w:rPr>
              <w:br/>
              <w:t>4 m.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7 020,0</w:t>
            </w:r>
          </w:p>
        </w:tc>
      </w:tr>
      <w:tr w:rsidR="00AB21E9" w:rsidRPr="004C0A9E" w:rsidTr="00EE6951">
        <w:trPr>
          <w:trHeight w:val="1035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41" w:right="0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4C0A9E">
              <w:rPr>
                <w:rFonts w:eastAsia="Times New Roman"/>
                <w:sz w:val="20"/>
                <w:szCs w:val="20"/>
                <w:lang w:eastAsia="pl-PL"/>
              </w:rPr>
              <w:t>Plac magazynowy nr 3 na odpady powstające po procesie przetwarzania – otwarty, o powierzchni utwardzonej wynoszącej 150 m</w:t>
            </w:r>
            <w:r w:rsidRPr="004C0A9E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4C0A9E">
              <w:rPr>
                <w:rFonts w:eastAsia="Times New Roman"/>
                <w:sz w:val="20"/>
                <w:szCs w:val="20"/>
                <w:lang w:eastAsia="pl-PL"/>
              </w:rPr>
              <w:t>. Odpady magazynowane są do wysokości ok. 1,2 m.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sz w:val="20"/>
                <w:szCs w:val="20"/>
                <w:lang w:eastAsia="pl-PL"/>
              </w:rPr>
              <w:t>527,0</w:t>
            </w:r>
          </w:p>
        </w:tc>
      </w:tr>
      <w:tr w:rsidR="00AB21E9" w:rsidRPr="004C0A9E" w:rsidTr="00EE6951">
        <w:trPr>
          <w:trHeight w:val="705"/>
        </w:trPr>
        <w:tc>
          <w:tcPr>
            <w:tcW w:w="3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left="41" w:right="0"/>
              <w:textAlignment w:val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4C0A9E">
              <w:rPr>
                <w:rFonts w:eastAsia="Arial"/>
                <w:b/>
                <w:sz w:val="20"/>
                <w:szCs w:val="20"/>
                <w:lang w:eastAsia="pl-PL"/>
              </w:rPr>
              <w:t>Całkowita pojemność (wyrażona w Mg) wszystkich miejsc magazynowania odpadów.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F7C" w:rsidRPr="004C0A9E" w:rsidRDefault="009A7F7C" w:rsidP="009A7F7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4C0A9E">
              <w:rPr>
                <w:b/>
                <w:sz w:val="20"/>
                <w:szCs w:val="20"/>
              </w:rPr>
              <w:t>7 547,0</w:t>
            </w:r>
          </w:p>
        </w:tc>
      </w:tr>
    </w:tbl>
    <w:p w:rsidR="009A7F7C" w:rsidRPr="004C0A9E" w:rsidRDefault="00695CC1" w:rsidP="00695CC1">
      <w:pPr>
        <w:tabs>
          <w:tab w:val="left" w:pos="0"/>
          <w:tab w:val="left" w:pos="284"/>
        </w:tabs>
        <w:autoSpaceDN/>
        <w:spacing w:line="240" w:lineRule="auto"/>
        <w:ind w:right="142"/>
        <w:jc w:val="right"/>
        <w:textAlignment w:val="auto"/>
        <w:rPr>
          <w:rFonts w:eastAsia="Times New Roman"/>
          <w:b/>
          <w:szCs w:val="24"/>
          <w:lang w:eastAsia="zh-CN"/>
        </w:rPr>
      </w:pPr>
      <w:r>
        <w:rPr>
          <w:rFonts w:eastAsia="Times New Roman"/>
          <w:b/>
          <w:szCs w:val="24"/>
          <w:lang w:eastAsia="zh-CN"/>
        </w:rPr>
        <w:t>.”</w:t>
      </w:r>
    </w:p>
    <w:p w:rsidR="00457E60" w:rsidRDefault="00457E60" w:rsidP="009A7F7C">
      <w:pPr>
        <w:tabs>
          <w:tab w:val="left" w:pos="0"/>
          <w:tab w:val="left" w:pos="284"/>
        </w:tabs>
        <w:autoSpaceDN/>
        <w:spacing w:line="240" w:lineRule="auto"/>
        <w:ind w:right="142"/>
        <w:textAlignment w:val="auto"/>
        <w:rPr>
          <w:rFonts w:eastAsia="Times New Roman"/>
          <w:b/>
          <w:szCs w:val="24"/>
          <w:lang w:eastAsia="zh-CN"/>
        </w:rPr>
      </w:pPr>
    </w:p>
    <w:p w:rsidR="00457E60" w:rsidRDefault="00457E60" w:rsidP="009A7F7C">
      <w:pPr>
        <w:tabs>
          <w:tab w:val="left" w:pos="0"/>
          <w:tab w:val="left" w:pos="284"/>
        </w:tabs>
        <w:autoSpaceDN/>
        <w:spacing w:line="240" w:lineRule="auto"/>
        <w:ind w:right="142"/>
        <w:textAlignment w:val="auto"/>
        <w:rPr>
          <w:rFonts w:eastAsia="Times New Roman"/>
          <w:b/>
          <w:szCs w:val="24"/>
          <w:lang w:eastAsia="zh-CN"/>
        </w:rPr>
      </w:pPr>
    </w:p>
    <w:p w:rsidR="00457E60" w:rsidRPr="004C0A9E" w:rsidRDefault="00457E60" w:rsidP="00457E60">
      <w:pPr>
        <w:pStyle w:val="Akapitzlist"/>
        <w:numPr>
          <w:ilvl w:val="0"/>
          <w:numId w:val="27"/>
        </w:numPr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C0A9E">
        <w:rPr>
          <w:rFonts w:ascii="Times New Roman" w:hAnsi="Times New Roman"/>
          <w:b/>
          <w:sz w:val="24"/>
          <w:szCs w:val="24"/>
          <w:lang w:eastAsia="pl-PL"/>
        </w:rPr>
        <w:lastRenderedPageBreak/>
        <w:t>W punkcie II.„WARUNKI KORZYSTANIA ZE ŚRODOWISKA”</w:t>
      </w:r>
      <w:r w:rsidRPr="004C0A9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4C0A9E">
        <w:rPr>
          <w:rFonts w:ascii="Times New Roman" w:hAnsi="Times New Roman"/>
          <w:b/>
          <w:bCs/>
          <w:sz w:val="24"/>
          <w:szCs w:val="24"/>
          <w:lang w:eastAsia="pl-PL"/>
        </w:rPr>
        <w:t>ppkt</w:t>
      </w:r>
      <w:proofErr w:type="spellEnd"/>
      <w:r w:rsidRPr="004C0A9E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Pr="004C0A9E">
        <w:rPr>
          <w:rFonts w:ascii="Times New Roman" w:hAnsi="Times New Roman"/>
          <w:b/>
          <w:bCs/>
          <w:sz w:val="24"/>
          <w:szCs w:val="24"/>
          <w:lang w:eastAsia="pl-PL"/>
        </w:rPr>
        <w:t>3.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6</w:t>
      </w:r>
      <w:r w:rsidRPr="004C0A9E">
        <w:rPr>
          <w:rFonts w:ascii="Times New Roman" w:hAnsi="Times New Roman"/>
          <w:b/>
          <w:bCs/>
          <w:sz w:val="24"/>
          <w:szCs w:val="24"/>
          <w:lang w:eastAsia="pl-PL"/>
        </w:rPr>
        <w:t>. „</w:t>
      </w:r>
      <w:r w:rsidRPr="00457E60">
        <w:rPr>
          <w:rFonts w:ascii="Times New Roman" w:hAnsi="Times New Roman"/>
          <w:b/>
          <w:bCs/>
          <w:sz w:val="24"/>
          <w:szCs w:val="24"/>
          <w:lang w:eastAsia="pl-PL"/>
        </w:rPr>
        <w:t>Wymagania wynikające z warunków ochrony przeciwpożarowej instalacji, obiektu budowlanego lub jego części lub innego miejsca magazynowania odpadów</w:t>
      </w:r>
      <w:r w:rsidRPr="004C0A9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”, otrzymuje brzmienie: </w:t>
      </w:r>
    </w:p>
    <w:p w:rsidR="009A7F7C" w:rsidRPr="004C0A9E" w:rsidRDefault="00457E60" w:rsidP="009A7F7C">
      <w:pPr>
        <w:tabs>
          <w:tab w:val="left" w:pos="0"/>
          <w:tab w:val="left" w:pos="284"/>
        </w:tabs>
        <w:autoSpaceDN/>
        <w:spacing w:line="240" w:lineRule="auto"/>
        <w:ind w:right="142"/>
        <w:textAlignment w:val="auto"/>
        <w:rPr>
          <w:b/>
        </w:rPr>
      </w:pPr>
      <w:r>
        <w:rPr>
          <w:rFonts w:eastAsia="Times New Roman"/>
          <w:b/>
          <w:szCs w:val="24"/>
          <w:lang w:eastAsia="zh-CN"/>
        </w:rPr>
        <w:t>„</w:t>
      </w:r>
      <w:r w:rsidR="009A7F7C" w:rsidRPr="004C0A9E">
        <w:rPr>
          <w:rFonts w:eastAsia="Times New Roman"/>
          <w:b/>
          <w:szCs w:val="24"/>
          <w:lang w:eastAsia="zh-CN"/>
        </w:rPr>
        <w:t>3.</w:t>
      </w:r>
      <w:r>
        <w:rPr>
          <w:rFonts w:eastAsia="Times New Roman"/>
          <w:b/>
          <w:szCs w:val="24"/>
          <w:lang w:eastAsia="zh-CN"/>
        </w:rPr>
        <w:t>6</w:t>
      </w:r>
      <w:r w:rsidR="009A7F7C" w:rsidRPr="004C0A9E">
        <w:rPr>
          <w:rFonts w:eastAsia="Times New Roman"/>
          <w:b/>
          <w:szCs w:val="24"/>
          <w:lang w:eastAsia="zh-CN"/>
        </w:rPr>
        <w:t xml:space="preserve"> </w:t>
      </w:r>
      <w:r w:rsidR="009A7F7C" w:rsidRPr="004C0A9E">
        <w:rPr>
          <w:b/>
        </w:rPr>
        <w:t>Wymagania wynikające z warunków ochrony przeciwpożarowej instalacji, obiektu budowlanego lub jego części lub innego miejsca magazynowania odpadów</w:t>
      </w:r>
    </w:p>
    <w:p w:rsidR="009A7F7C" w:rsidRPr="004C0A9E" w:rsidRDefault="009A7F7C" w:rsidP="009A7F7C">
      <w:pPr>
        <w:tabs>
          <w:tab w:val="left" w:pos="0"/>
          <w:tab w:val="left" w:pos="284"/>
        </w:tabs>
        <w:autoSpaceDN/>
        <w:spacing w:line="240" w:lineRule="auto"/>
        <w:ind w:right="142"/>
        <w:textAlignment w:val="auto"/>
        <w:rPr>
          <w:szCs w:val="24"/>
        </w:rPr>
      </w:pPr>
    </w:p>
    <w:p w:rsidR="009A7F7C" w:rsidRPr="00B1700A" w:rsidRDefault="009A7F7C" w:rsidP="009A7F7C">
      <w:pPr>
        <w:spacing w:line="240" w:lineRule="auto"/>
        <w:ind w:right="142"/>
        <w:rPr>
          <w:color w:val="0070C0"/>
          <w:szCs w:val="24"/>
        </w:rPr>
      </w:pPr>
      <w:r w:rsidRPr="004C0A9E">
        <w:rPr>
          <w:szCs w:val="24"/>
        </w:rPr>
        <w:t xml:space="preserve">Wymagania wynikające z warunków ochrony przeciwpożarowej instalacji, obiektu budowlanego lub jego części lub innego miejsca magazynowania odpadów określa punkt </w:t>
      </w:r>
      <w:r w:rsidRPr="004C0A9E">
        <w:rPr>
          <w:szCs w:val="24"/>
        </w:rPr>
        <w:br/>
      </w:r>
      <w:r w:rsidR="004C0A9E" w:rsidRPr="004C0A9E">
        <w:rPr>
          <w:szCs w:val="24"/>
        </w:rPr>
        <w:t>V</w:t>
      </w:r>
      <w:r w:rsidRPr="004C0A9E">
        <w:rPr>
          <w:szCs w:val="24"/>
        </w:rPr>
        <w:t>II niniejszej decyzji.</w:t>
      </w:r>
      <w:r w:rsidR="00272239" w:rsidRPr="00272239">
        <w:rPr>
          <w:b/>
          <w:szCs w:val="24"/>
        </w:rPr>
        <w:t>”</w:t>
      </w:r>
    </w:p>
    <w:p w:rsidR="009A7F7C" w:rsidRPr="00596090" w:rsidRDefault="009A7F7C" w:rsidP="009A7F7C">
      <w:pPr>
        <w:pStyle w:val="Tekstpodstawowy2"/>
        <w:spacing w:line="240" w:lineRule="auto"/>
        <w:ind w:right="0"/>
        <w:rPr>
          <w:rFonts w:eastAsia="Times New Roman"/>
          <w:b/>
          <w:color w:val="FF0000"/>
          <w:szCs w:val="24"/>
          <w:lang w:eastAsia="pl-PL"/>
        </w:rPr>
      </w:pPr>
    </w:p>
    <w:p w:rsidR="00596090" w:rsidRPr="00596090" w:rsidRDefault="00426C7B" w:rsidP="00FE3CC1">
      <w:pPr>
        <w:pStyle w:val="Akapitzlist"/>
        <w:numPr>
          <w:ilvl w:val="0"/>
          <w:numId w:val="27"/>
        </w:numPr>
        <w:tabs>
          <w:tab w:val="left" w:pos="0"/>
          <w:tab w:val="left" w:pos="284"/>
        </w:tabs>
        <w:spacing w:line="276" w:lineRule="auto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W punkcie</w:t>
      </w:r>
      <w:r w:rsidR="00596090" w:rsidRPr="00596090">
        <w:rPr>
          <w:rFonts w:ascii="Times New Roman" w:hAnsi="Times New Roman"/>
          <w:b/>
          <w:sz w:val="24"/>
          <w:szCs w:val="24"/>
          <w:lang w:eastAsia="pl-PL"/>
        </w:rPr>
        <w:t xml:space="preserve"> II. „WARUNKI KORZYSTANIA ZE ŚRODOWISKA” </w:t>
      </w:r>
      <w:proofErr w:type="spellStart"/>
      <w:r w:rsidR="00596090" w:rsidRPr="00596090">
        <w:rPr>
          <w:rFonts w:ascii="Times New Roman" w:hAnsi="Times New Roman"/>
          <w:b/>
          <w:sz w:val="24"/>
          <w:szCs w:val="24"/>
          <w:lang w:eastAsia="pl-PL"/>
        </w:rPr>
        <w:t>ppk</w:t>
      </w:r>
      <w:r w:rsidR="00596090">
        <w:rPr>
          <w:rFonts w:ascii="Times New Roman" w:hAnsi="Times New Roman"/>
          <w:b/>
          <w:sz w:val="24"/>
          <w:szCs w:val="24"/>
          <w:lang w:eastAsia="pl-PL"/>
        </w:rPr>
        <w:t>t</w:t>
      </w:r>
      <w:proofErr w:type="spellEnd"/>
      <w:r w:rsidR="00596090" w:rsidRPr="00596090">
        <w:rPr>
          <w:rFonts w:ascii="Times New Roman" w:hAnsi="Times New Roman"/>
          <w:b/>
          <w:sz w:val="24"/>
          <w:szCs w:val="24"/>
          <w:lang w:eastAsia="pl-PL"/>
        </w:rPr>
        <w:t xml:space="preserve"> 4.1.1 „Monitoring emisji gazów i pyłów do powietrza” otrzymuje następujące brzmienie:</w:t>
      </w:r>
    </w:p>
    <w:p w:rsidR="00FE3CC1" w:rsidRDefault="00FE3CC1" w:rsidP="00FE3CC1">
      <w:pPr>
        <w:spacing w:line="276" w:lineRule="auto"/>
        <w:rPr>
          <w:szCs w:val="24"/>
          <w:lang w:eastAsia="pl-PL"/>
        </w:rPr>
      </w:pPr>
    </w:p>
    <w:p w:rsidR="00596090" w:rsidRPr="00EE6951" w:rsidRDefault="00596090" w:rsidP="00FE3CC1">
      <w:pPr>
        <w:spacing w:line="276" w:lineRule="auto"/>
        <w:rPr>
          <w:b/>
          <w:szCs w:val="24"/>
          <w:lang w:eastAsia="pl-PL"/>
        </w:rPr>
      </w:pPr>
      <w:r w:rsidRPr="00EE6951">
        <w:rPr>
          <w:b/>
          <w:szCs w:val="24"/>
          <w:lang w:eastAsia="pl-PL"/>
        </w:rPr>
        <w:t>„4.1.1.</w:t>
      </w:r>
      <w:r w:rsidRPr="00EE6951">
        <w:rPr>
          <w:b/>
          <w:szCs w:val="24"/>
          <w:lang w:eastAsia="pl-PL"/>
        </w:rPr>
        <w:tab/>
        <w:t xml:space="preserve">Monitoring emisji gazów i pyłów do powietrza </w:t>
      </w:r>
    </w:p>
    <w:p w:rsidR="00EE6951" w:rsidRDefault="00EE6951" w:rsidP="00FE3CC1">
      <w:pPr>
        <w:tabs>
          <w:tab w:val="left" w:pos="567"/>
          <w:tab w:val="left" w:pos="851"/>
        </w:tabs>
        <w:spacing w:line="276" w:lineRule="auto"/>
        <w:ind w:right="0"/>
        <w:rPr>
          <w:lang w:eastAsia="pl-PL"/>
        </w:rPr>
      </w:pPr>
    </w:p>
    <w:p w:rsidR="00596090" w:rsidRDefault="00EE6951" w:rsidP="00EE6951">
      <w:pPr>
        <w:tabs>
          <w:tab w:val="left" w:pos="284"/>
          <w:tab w:val="left" w:pos="851"/>
        </w:tabs>
        <w:spacing w:line="276" w:lineRule="auto"/>
        <w:ind w:right="0"/>
        <w:rPr>
          <w:lang w:eastAsia="pl-PL"/>
        </w:rPr>
      </w:pPr>
      <w:r>
        <w:rPr>
          <w:lang w:eastAsia="pl-PL"/>
        </w:rPr>
        <w:tab/>
      </w:r>
      <w:r w:rsidR="00FE3CC1" w:rsidRPr="00FE3CC1">
        <w:rPr>
          <w:lang w:eastAsia="pl-PL"/>
        </w:rPr>
        <w:t>Należy monitorować emisje w gazach odlotowych co najmniej z podaną poniżej częstotliwością i zgodnie z normami EN.</w:t>
      </w:r>
    </w:p>
    <w:p w:rsidR="00EE6951" w:rsidRDefault="00EE6951" w:rsidP="00EE6951">
      <w:pPr>
        <w:tabs>
          <w:tab w:val="left" w:pos="284"/>
          <w:tab w:val="left" w:pos="851"/>
        </w:tabs>
        <w:spacing w:line="276" w:lineRule="auto"/>
        <w:ind w:right="0"/>
        <w:rPr>
          <w:lang w:eastAsia="pl-PL"/>
        </w:rPr>
      </w:pPr>
    </w:p>
    <w:p w:rsidR="00EE6951" w:rsidRDefault="00EE6951" w:rsidP="00EE6951">
      <w:pPr>
        <w:tabs>
          <w:tab w:val="left" w:pos="284"/>
          <w:tab w:val="left" w:pos="851"/>
        </w:tabs>
        <w:spacing w:line="276" w:lineRule="auto"/>
        <w:ind w:right="0"/>
        <w:rPr>
          <w:lang w:eastAsia="pl-PL"/>
        </w:rPr>
      </w:pPr>
    </w:p>
    <w:p w:rsidR="00FE31F7" w:rsidRPr="00FE3CC1" w:rsidRDefault="00FE31F7" w:rsidP="00596090">
      <w:pPr>
        <w:tabs>
          <w:tab w:val="left" w:pos="567"/>
          <w:tab w:val="left" w:pos="851"/>
        </w:tabs>
        <w:rPr>
          <w:sz w:val="20"/>
          <w:szCs w:val="20"/>
          <w:lang w:eastAsia="pl-PL"/>
        </w:rPr>
      </w:pPr>
      <w:r w:rsidRPr="0072062D">
        <w:rPr>
          <w:rFonts w:eastAsia="Times New Roman"/>
          <w:sz w:val="20"/>
          <w:szCs w:val="20"/>
          <w:lang w:eastAsia="zh-CN"/>
        </w:rPr>
        <w:t>Tabela. Zakres i częstotliwość pomiarów emisji zanieczyszczeń do powietrza</w:t>
      </w:r>
    </w:p>
    <w:tbl>
      <w:tblPr>
        <w:tblW w:w="830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"/>
        <w:gridCol w:w="1646"/>
        <w:gridCol w:w="1953"/>
        <w:gridCol w:w="2977"/>
        <w:gridCol w:w="1220"/>
      </w:tblGrid>
      <w:tr w:rsidR="00FE3CC1" w:rsidRPr="00FE3CC1" w:rsidTr="00FE31F7">
        <w:trPr>
          <w:trHeight w:val="172"/>
        </w:trPr>
        <w:tc>
          <w:tcPr>
            <w:tcW w:w="512" w:type="dxa"/>
            <w:tcMar>
              <w:left w:w="28" w:type="dxa"/>
              <w:right w:w="28" w:type="dxa"/>
            </w:tcMar>
            <w:vAlign w:val="center"/>
          </w:tcPr>
          <w:p w:rsidR="00FE3CC1" w:rsidRPr="00FE3CC1" w:rsidRDefault="00FE31F7" w:rsidP="00FE3CC1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46" w:type="dxa"/>
            <w:tcMar>
              <w:left w:w="28" w:type="dxa"/>
              <w:right w:w="28" w:type="dxa"/>
            </w:tcMar>
            <w:vAlign w:val="center"/>
          </w:tcPr>
          <w:p w:rsidR="00FE31F7" w:rsidRPr="00A624B7" w:rsidRDefault="00FE31F7" w:rsidP="00FE31F7">
            <w:pPr>
              <w:tabs>
                <w:tab w:val="left" w:pos="720"/>
              </w:tabs>
              <w:spacing w:line="240" w:lineRule="auto"/>
              <w:ind w:right="0"/>
              <w:jc w:val="center"/>
              <w:rPr>
                <w:b/>
                <w:kern w:val="3"/>
                <w:sz w:val="20"/>
                <w:szCs w:val="20"/>
                <w:lang w:eastAsia="pl-PL" w:bidi="pl-PL"/>
              </w:rPr>
            </w:pPr>
            <w:r w:rsidRPr="00A624B7">
              <w:rPr>
                <w:b/>
                <w:kern w:val="3"/>
                <w:sz w:val="20"/>
                <w:szCs w:val="20"/>
                <w:lang w:eastAsia="pl-PL" w:bidi="pl-PL"/>
              </w:rPr>
              <w:t>Miejsce wprowadzania gazów lub pyłów do powietrza/</w:t>
            </w:r>
          </w:p>
          <w:p w:rsidR="00FE3CC1" w:rsidRPr="00FE3CC1" w:rsidRDefault="00FE31F7" w:rsidP="00FE31F7">
            <w:pPr>
              <w:suppressAutoHyphens w:val="0"/>
              <w:autoSpaceDE w:val="0"/>
              <w:adjustRightInd w:val="0"/>
              <w:spacing w:line="240" w:lineRule="auto"/>
              <w:ind w:right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A624B7">
              <w:rPr>
                <w:b/>
                <w:kern w:val="3"/>
                <w:sz w:val="20"/>
                <w:szCs w:val="20"/>
                <w:lang w:eastAsia="pl-PL" w:bidi="pl-PL"/>
              </w:rPr>
              <w:t>nr emitora</w:t>
            </w:r>
          </w:p>
        </w:tc>
        <w:tc>
          <w:tcPr>
            <w:tcW w:w="1953" w:type="dxa"/>
            <w:tcMar>
              <w:left w:w="28" w:type="dxa"/>
              <w:right w:w="28" w:type="dxa"/>
            </w:tcMar>
            <w:vAlign w:val="center"/>
          </w:tcPr>
          <w:p w:rsidR="00FE3CC1" w:rsidRPr="00FE3CC1" w:rsidRDefault="00FE31F7" w:rsidP="00FE3CC1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72062D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Źródło emisji</w:t>
            </w: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/proces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  <w:vAlign w:val="center"/>
          </w:tcPr>
          <w:p w:rsidR="00FE3CC1" w:rsidRPr="00FE3CC1" w:rsidRDefault="00FE3CC1" w:rsidP="00FE3CC1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72062D">
              <w:rPr>
                <w:rFonts w:eastAsia="Times New Roman"/>
                <w:b/>
                <w:sz w:val="20"/>
                <w:szCs w:val="20"/>
                <w:lang w:eastAsia="pl-PL"/>
              </w:rPr>
              <w:t>Rodzaj substancji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  <w:vAlign w:val="center"/>
          </w:tcPr>
          <w:p w:rsidR="00FE3CC1" w:rsidRPr="00FE3CC1" w:rsidRDefault="00FE3CC1" w:rsidP="00FE3CC1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72062D">
              <w:rPr>
                <w:rFonts w:eastAsia="Times New Roman"/>
                <w:b/>
                <w:sz w:val="20"/>
                <w:szCs w:val="20"/>
                <w:lang w:eastAsia="pl-PL"/>
              </w:rPr>
              <w:t>Częstotliwość pomiarów</w:t>
            </w:r>
          </w:p>
        </w:tc>
      </w:tr>
      <w:tr w:rsidR="00FE31F7" w:rsidRPr="00FE3CC1" w:rsidTr="00FE31F7">
        <w:trPr>
          <w:trHeight w:val="187"/>
        </w:trPr>
        <w:tc>
          <w:tcPr>
            <w:tcW w:w="512" w:type="dxa"/>
            <w:tcMar>
              <w:left w:w="28" w:type="dxa"/>
              <w:right w:w="28" w:type="dxa"/>
            </w:tcMar>
          </w:tcPr>
          <w:p w:rsidR="00FE31F7" w:rsidRPr="00FE3CC1" w:rsidRDefault="00FE31F7" w:rsidP="00FE31F7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646" w:type="dxa"/>
            <w:tcMar>
              <w:left w:w="28" w:type="dxa"/>
              <w:right w:w="28" w:type="dxa"/>
            </w:tcMar>
          </w:tcPr>
          <w:p w:rsidR="00FE31F7" w:rsidRPr="00FE3CC1" w:rsidRDefault="00FE31F7" w:rsidP="00FE31F7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FE3CC1">
              <w:rPr>
                <w:color w:val="000000"/>
                <w:sz w:val="20"/>
                <w:szCs w:val="20"/>
              </w:rPr>
              <w:t xml:space="preserve">E1 </w:t>
            </w:r>
          </w:p>
        </w:tc>
        <w:tc>
          <w:tcPr>
            <w:tcW w:w="1953" w:type="dxa"/>
            <w:tcMar>
              <w:left w:w="28" w:type="dxa"/>
              <w:right w:w="28" w:type="dxa"/>
            </w:tcMar>
          </w:tcPr>
          <w:p w:rsidR="00FE31F7" w:rsidRPr="000E4EF7" w:rsidRDefault="00FE31F7" w:rsidP="00FE31F7">
            <w:pPr>
              <w:pStyle w:val="Default"/>
              <w:rPr>
                <w:sz w:val="20"/>
                <w:szCs w:val="20"/>
              </w:rPr>
            </w:pPr>
            <w:r w:rsidRPr="000E4EF7">
              <w:rPr>
                <w:sz w:val="20"/>
                <w:szCs w:val="20"/>
              </w:rPr>
              <w:t xml:space="preserve">Piec indukcyjny dwutyglowy 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:rsidR="00FE31F7" w:rsidRPr="00FE3CC1" w:rsidRDefault="00FE31F7" w:rsidP="00FE31F7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FE3CC1">
              <w:rPr>
                <w:color w:val="000000"/>
                <w:sz w:val="20"/>
                <w:szCs w:val="20"/>
              </w:rPr>
              <w:t>Pył, SO</w:t>
            </w:r>
            <w:r w:rsidRPr="00FE3CC1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FE3CC1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E3CC1">
              <w:rPr>
                <w:color w:val="000000"/>
                <w:sz w:val="20"/>
                <w:szCs w:val="20"/>
              </w:rPr>
              <w:t>NO</w:t>
            </w:r>
            <w:r w:rsidRPr="00FE3CC1">
              <w:rPr>
                <w:color w:val="000000"/>
                <w:sz w:val="20"/>
                <w:szCs w:val="20"/>
                <w:vertAlign w:val="subscript"/>
              </w:rPr>
              <w:t>x</w:t>
            </w:r>
            <w:proofErr w:type="spellEnd"/>
            <w:r w:rsidRPr="00FE3CC1">
              <w:rPr>
                <w:color w:val="000000"/>
                <w:sz w:val="20"/>
                <w:szCs w:val="20"/>
              </w:rPr>
              <w:t xml:space="preserve">, CO, węglowodory alifatyczne, węglowodory aromatyczne 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FE31F7" w:rsidRPr="00FE3CC1" w:rsidRDefault="00FE31F7" w:rsidP="00FE31F7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FE3CC1">
              <w:rPr>
                <w:color w:val="000000"/>
                <w:sz w:val="20"/>
                <w:szCs w:val="20"/>
              </w:rPr>
              <w:t xml:space="preserve">1 x rok </w:t>
            </w:r>
          </w:p>
        </w:tc>
      </w:tr>
      <w:tr w:rsidR="00FE31F7" w:rsidRPr="00FE3CC1" w:rsidTr="00FE31F7">
        <w:trPr>
          <w:trHeight w:val="188"/>
        </w:trPr>
        <w:tc>
          <w:tcPr>
            <w:tcW w:w="512" w:type="dxa"/>
            <w:tcMar>
              <w:left w:w="28" w:type="dxa"/>
              <w:right w:w="28" w:type="dxa"/>
            </w:tcMar>
          </w:tcPr>
          <w:p w:rsidR="00FE31F7" w:rsidRPr="00FE3CC1" w:rsidRDefault="00FE31F7" w:rsidP="00FE31F7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646" w:type="dxa"/>
            <w:tcMar>
              <w:left w:w="28" w:type="dxa"/>
              <w:right w:w="28" w:type="dxa"/>
            </w:tcMar>
          </w:tcPr>
          <w:p w:rsidR="00FE31F7" w:rsidRPr="00FE3CC1" w:rsidRDefault="00FE31F7" w:rsidP="00FE31F7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FE3CC1">
              <w:rPr>
                <w:color w:val="000000"/>
                <w:sz w:val="20"/>
                <w:szCs w:val="20"/>
              </w:rPr>
              <w:t xml:space="preserve">E2 </w:t>
            </w:r>
          </w:p>
        </w:tc>
        <w:tc>
          <w:tcPr>
            <w:tcW w:w="1953" w:type="dxa"/>
            <w:tcMar>
              <w:left w:w="28" w:type="dxa"/>
              <w:right w:w="28" w:type="dxa"/>
            </w:tcMar>
          </w:tcPr>
          <w:p w:rsidR="00FE31F7" w:rsidRPr="000E4EF7" w:rsidRDefault="00FE31F7" w:rsidP="00FE31F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Linia przerobu mas i </w:t>
            </w:r>
            <w:r w:rsidRPr="000E4EF7">
              <w:rPr>
                <w:sz w:val="20"/>
                <w:szCs w:val="20"/>
              </w:rPr>
              <w:t xml:space="preserve">automatycznego formowania nr 1 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:rsidR="00FE31F7" w:rsidRPr="00FE3CC1" w:rsidRDefault="00FE31F7" w:rsidP="00FE31F7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FE3CC1">
              <w:rPr>
                <w:color w:val="000000"/>
                <w:sz w:val="20"/>
                <w:szCs w:val="20"/>
              </w:rPr>
              <w:t>Pył, węglowodory alifatyczne, węglowodory aromatyczne, fenol, formaldehyd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FE31F7" w:rsidRPr="00FE3CC1" w:rsidRDefault="00FE31F7" w:rsidP="00FE31F7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FE3CC1">
              <w:rPr>
                <w:color w:val="000000"/>
                <w:sz w:val="20"/>
                <w:szCs w:val="20"/>
              </w:rPr>
              <w:t xml:space="preserve">1 x rok </w:t>
            </w:r>
          </w:p>
        </w:tc>
      </w:tr>
      <w:tr w:rsidR="00FE31F7" w:rsidRPr="00FE3CC1" w:rsidTr="00FE31F7">
        <w:trPr>
          <w:trHeight w:val="188"/>
        </w:trPr>
        <w:tc>
          <w:tcPr>
            <w:tcW w:w="512" w:type="dxa"/>
            <w:tcMar>
              <w:left w:w="28" w:type="dxa"/>
              <w:right w:w="28" w:type="dxa"/>
            </w:tcMar>
          </w:tcPr>
          <w:p w:rsidR="00FE31F7" w:rsidRPr="00FE3CC1" w:rsidRDefault="00FE31F7" w:rsidP="00FE31F7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646" w:type="dxa"/>
            <w:tcMar>
              <w:left w:w="28" w:type="dxa"/>
              <w:right w:w="28" w:type="dxa"/>
            </w:tcMar>
          </w:tcPr>
          <w:p w:rsidR="00FE31F7" w:rsidRPr="00FE3CC1" w:rsidRDefault="00FE31F7" w:rsidP="00FE31F7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FE3CC1">
              <w:rPr>
                <w:color w:val="000000"/>
                <w:sz w:val="20"/>
                <w:szCs w:val="20"/>
              </w:rPr>
              <w:t xml:space="preserve">E3 </w:t>
            </w:r>
          </w:p>
        </w:tc>
        <w:tc>
          <w:tcPr>
            <w:tcW w:w="1953" w:type="dxa"/>
            <w:tcMar>
              <w:left w:w="28" w:type="dxa"/>
              <w:right w:w="28" w:type="dxa"/>
            </w:tcMar>
          </w:tcPr>
          <w:p w:rsidR="00FE31F7" w:rsidRPr="000E4EF7" w:rsidRDefault="00FE31F7" w:rsidP="00FE31F7">
            <w:pPr>
              <w:pStyle w:val="Default"/>
              <w:rPr>
                <w:sz w:val="20"/>
                <w:szCs w:val="20"/>
              </w:rPr>
            </w:pPr>
            <w:r w:rsidRPr="000E4EF7">
              <w:rPr>
                <w:sz w:val="20"/>
                <w:szCs w:val="20"/>
              </w:rPr>
              <w:t xml:space="preserve">Gniazdo rdzeniarskie 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:rsidR="00FE31F7" w:rsidRPr="00FE3CC1" w:rsidRDefault="00FE31F7" w:rsidP="00FE31F7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proofErr w:type="spellStart"/>
            <w:r w:rsidRPr="00FE3CC1">
              <w:rPr>
                <w:color w:val="000000"/>
                <w:sz w:val="20"/>
                <w:szCs w:val="20"/>
              </w:rPr>
              <w:t>Trójetyloamina</w:t>
            </w:r>
            <w:proofErr w:type="spellEnd"/>
            <w:r w:rsidRPr="00FE3CC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FE31F7" w:rsidRPr="00FE3CC1" w:rsidRDefault="00FE31F7" w:rsidP="00FE31F7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FE3CC1">
              <w:rPr>
                <w:color w:val="000000"/>
                <w:sz w:val="20"/>
                <w:szCs w:val="20"/>
              </w:rPr>
              <w:t xml:space="preserve">1 x rok </w:t>
            </w:r>
          </w:p>
        </w:tc>
      </w:tr>
      <w:tr w:rsidR="00FE31F7" w:rsidRPr="00FE3CC1" w:rsidTr="00FE31F7">
        <w:trPr>
          <w:trHeight w:val="188"/>
        </w:trPr>
        <w:tc>
          <w:tcPr>
            <w:tcW w:w="512" w:type="dxa"/>
            <w:tcMar>
              <w:left w:w="28" w:type="dxa"/>
              <w:right w:w="28" w:type="dxa"/>
            </w:tcMar>
          </w:tcPr>
          <w:p w:rsidR="00FE31F7" w:rsidRPr="00FE3CC1" w:rsidRDefault="00FE31F7" w:rsidP="00FE31F7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646" w:type="dxa"/>
            <w:tcMar>
              <w:left w:w="28" w:type="dxa"/>
              <w:right w:w="28" w:type="dxa"/>
            </w:tcMar>
          </w:tcPr>
          <w:p w:rsidR="00FE31F7" w:rsidRPr="00FE3CC1" w:rsidRDefault="00FE31F7" w:rsidP="00FE31F7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FE3CC1">
              <w:rPr>
                <w:color w:val="000000"/>
                <w:sz w:val="20"/>
                <w:szCs w:val="20"/>
              </w:rPr>
              <w:t xml:space="preserve">E4 </w:t>
            </w:r>
          </w:p>
        </w:tc>
        <w:tc>
          <w:tcPr>
            <w:tcW w:w="1953" w:type="dxa"/>
            <w:tcMar>
              <w:left w:w="28" w:type="dxa"/>
              <w:right w:w="28" w:type="dxa"/>
            </w:tcMar>
          </w:tcPr>
          <w:p w:rsidR="00FE31F7" w:rsidRPr="000E4EF7" w:rsidRDefault="00FE31F7" w:rsidP="00FE31F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Linia przerobu mas i </w:t>
            </w:r>
            <w:r w:rsidRPr="000E4EF7">
              <w:rPr>
                <w:sz w:val="20"/>
                <w:szCs w:val="20"/>
              </w:rPr>
              <w:t xml:space="preserve">automatycznego formowania nr 2 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:rsidR="00FE31F7" w:rsidRPr="00FE3CC1" w:rsidRDefault="00FE31F7" w:rsidP="00FE31F7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FE3CC1">
              <w:rPr>
                <w:color w:val="000000"/>
                <w:sz w:val="20"/>
                <w:szCs w:val="20"/>
              </w:rPr>
              <w:t xml:space="preserve">Pył, węglowodory alifatyczne, węglowodory aromatyczne, fenol, formaldehyd 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FE31F7" w:rsidRPr="00FE3CC1" w:rsidRDefault="00FE31F7" w:rsidP="00FE31F7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FE3CC1">
              <w:rPr>
                <w:color w:val="000000"/>
                <w:sz w:val="20"/>
                <w:szCs w:val="20"/>
              </w:rPr>
              <w:t xml:space="preserve">1 x rok </w:t>
            </w:r>
          </w:p>
        </w:tc>
      </w:tr>
      <w:tr w:rsidR="00FE31F7" w:rsidRPr="00FE3CC1" w:rsidTr="00FE31F7">
        <w:trPr>
          <w:trHeight w:val="188"/>
        </w:trPr>
        <w:tc>
          <w:tcPr>
            <w:tcW w:w="512" w:type="dxa"/>
            <w:tcMar>
              <w:left w:w="28" w:type="dxa"/>
              <w:right w:w="28" w:type="dxa"/>
            </w:tcMar>
          </w:tcPr>
          <w:p w:rsidR="00FE31F7" w:rsidRPr="00FE3CC1" w:rsidRDefault="00FE31F7" w:rsidP="00FE31F7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646" w:type="dxa"/>
            <w:tcMar>
              <w:left w:w="28" w:type="dxa"/>
              <w:right w:w="28" w:type="dxa"/>
            </w:tcMar>
          </w:tcPr>
          <w:p w:rsidR="00FE31F7" w:rsidRPr="00FE3CC1" w:rsidRDefault="00FE31F7" w:rsidP="00FE31F7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FE3CC1">
              <w:rPr>
                <w:color w:val="000000"/>
                <w:sz w:val="20"/>
                <w:szCs w:val="20"/>
              </w:rPr>
              <w:t xml:space="preserve">E5 </w:t>
            </w:r>
          </w:p>
        </w:tc>
        <w:tc>
          <w:tcPr>
            <w:tcW w:w="1953" w:type="dxa"/>
            <w:tcMar>
              <w:left w:w="28" w:type="dxa"/>
              <w:right w:w="28" w:type="dxa"/>
            </w:tcMar>
          </w:tcPr>
          <w:p w:rsidR="00FE31F7" w:rsidRPr="000E4EF7" w:rsidRDefault="00FE31F7" w:rsidP="00FE31F7">
            <w:pPr>
              <w:pStyle w:val="Default"/>
              <w:rPr>
                <w:sz w:val="20"/>
                <w:szCs w:val="20"/>
              </w:rPr>
            </w:pPr>
            <w:r w:rsidRPr="000E4EF7">
              <w:rPr>
                <w:sz w:val="20"/>
                <w:szCs w:val="20"/>
              </w:rPr>
              <w:t xml:space="preserve">Stanowisko oczyszczania odlewów 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:rsidR="00FE31F7" w:rsidRPr="00FE3CC1" w:rsidRDefault="00FE31F7" w:rsidP="00FE31F7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FE3CC1">
              <w:rPr>
                <w:color w:val="000000"/>
                <w:sz w:val="20"/>
                <w:szCs w:val="20"/>
              </w:rPr>
              <w:t xml:space="preserve">Pył 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FE31F7" w:rsidRPr="00FE3CC1" w:rsidRDefault="00FE31F7" w:rsidP="00FE31F7">
            <w:pPr>
              <w:suppressAutoHyphens w:val="0"/>
              <w:autoSpaceDE w:val="0"/>
              <w:adjustRightInd w:val="0"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FE3CC1">
              <w:rPr>
                <w:color w:val="000000"/>
                <w:sz w:val="20"/>
                <w:szCs w:val="20"/>
              </w:rPr>
              <w:t xml:space="preserve">1 x rok </w:t>
            </w:r>
          </w:p>
        </w:tc>
      </w:tr>
    </w:tbl>
    <w:p w:rsidR="00FE3CC1" w:rsidRPr="00A14A97" w:rsidRDefault="00FE3CC1" w:rsidP="00596090">
      <w:pPr>
        <w:tabs>
          <w:tab w:val="left" w:pos="567"/>
          <w:tab w:val="left" w:pos="851"/>
        </w:tabs>
        <w:rPr>
          <w:szCs w:val="24"/>
          <w:lang w:eastAsia="pl-PL"/>
        </w:rPr>
      </w:pPr>
    </w:p>
    <w:p w:rsidR="00FE31F7" w:rsidRDefault="00A14A97" w:rsidP="00A14A97">
      <w:pPr>
        <w:tabs>
          <w:tab w:val="left" w:pos="284"/>
          <w:tab w:val="left" w:pos="851"/>
        </w:tabs>
        <w:spacing w:line="276" w:lineRule="auto"/>
        <w:ind w:right="0"/>
        <w:rPr>
          <w:szCs w:val="24"/>
          <w:lang w:eastAsia="pl-PL"/>
        </w:rPr>
      </w:pPr>
      <w:r>
        <w:rPr>
          <w:szCs w:val="24"/>
          <w:lang w:eastAsia="pl-PL"/>
        </w:rPr>
        <w:tab/>
      </w:r>
      <w:r w:rsidR="00FE31F7" w:rsidRPr="00A14A97">
        <w:rPr>
          <w:szCs w:val="24"/>
          <w:lang w:eastAsia="pl-PL"/>
        </w:rPr>
        <w:t xml:space="preserve">Lokalizacja stanowisk pomiarowych powinna być </w:t>
      </w:r>
      <w:r>
        <w:rPr>
          <w:szCs w:val="24"/>
          <w:lang w:eastAsia="pl-PL"/>
        </w:rPr>
        <w:t>zgodna ze stosownymi normami, w </w:t>
      </w:r>
      <w:r w:rsidR="00FE31F7" w:rsidRPr="00A14A97">
        <w:rPr>
          <w:szCs w:val="24"/>
          <w:lang w:eastAsia="pl-PL"/>
        </w:rPr>
        <w:t>sposób umożliwiający łatwy i bezpieczny dostęp e</w:t>
      </w:r>
      <w:r>
        <w:rPr>
          <w:szCs w:val="24"/>
          <w:lang w:eastAsia="pl-PL"/>
        </w:rPr>
        <w:t>kipy pomiarowej. Sprawozdania z </w:t>
      </w:r>
      <w:r w:rsidR="00FE31F7" w:rsidRPr="00A14A97">
        <w:rPr>
          <w:szCs w:val="24"/>
          <w:lang w:eastAsia="pl-PL"/>
        </w:rPr>
        <w:t>wykonanych pomiarów powinny być przedkładane w</w:t>
      </w:r>
      <w:r>
        <w:rPr>
          <w:szCs w:val="24"/>
          <w:lang w:eastAsia="pl-PL"/>
        </w:rPr>
        <w:t>łaściwym organom w układzie i w </w:t>
      </w:r>
      <w:r w:rsidR="00FE31F7" w:rsidRPr="00A14A97">
        <w:rPr>
          <w:szCs w:val="24"/>
          <w:lang w:eastAsia="pl-PL"/>
        </w:rPr>
        <w:t>terminach określonych w obowiązujących przepisach prawa.</w:t>
      </w:r>
      <w:r w:rsidRPr="00EE6951">
        <w:rPr>
          <w:b/>
          <w:szCs w:val="24"/>
          <w:lang w:eastAsia="pl-PL"/>
        </w:rPr>
        <w:t>”</w:t>
      </w:r>
    </w:p>
    <w:p w:rsidR="004C0A9E" w:rsidRPr="00A14A97" w:rsidRDefault="004C0A9E" w:rsidP="00A14A97">
      <w:pPr>
        <w:tabs>
          <w:tab w:val="left" w:pos="284"/>
          <w:tab w:val="left" w:pos="851"/>
        </w:tabs>
        <w:spacing w:line="276" w:lineRule="auto"/>
        <w:ind w:right="0"/>
        <w:rPr>
          <w:szCs w:val="24"/>
          <w:lang w:eastAsia="pl-PL"/>
        </w:rPr>
      </w:pPr>
    </w:p>
    <w:p w:rsidR="00A208FA" w:rsidRPr="00645B4D" w:rsidRDefault="00645B4D" w:rsidP="00645B4D">
      <w:pPr>
        <w:pStyle w:val="Tekstpodstawowy2"/>
        <w:numPr>
          <w:ilvl w:val="0"/>
          <w:numId w:val="27"/>
        </w:numPr>
        <w:suppressAutoHyphens w:val="0"/>
        <w:autoSpaceDN/>
        <w:spacing w:line="240" w:lineRule="auto"/>
        <w:ind w:left="567" w:right="0" w:hanging="567"/>
        <w:textAlignment w:val="auto"/>
        <w:rPr>
          <w:b/>
          <w:szCs w:val="24"/>
        </w:rPr>
      </w:pPr>
      <w:r w:rsidRPr="00645B4D">
        <w:rPr>
          <w:b/>
          <w:szCs w:val="24"/>
        </w:rPr>
        <w:t xml:space="preserve">Nazwę firmy: „Odlewnia Żeliwa „FANSULD” Sp. J. J. </w:t>
      </w:r>
      <w:proofErr w:type="spellStart"/>
      <w:r w:rsidRPr="00645B4D">
        <w:rPr>
          <w:b/>
          <w:szCs w:val="24"/>
        </w:rPr>
        <w:t>Postuła</w:t>
      </w:r>
      <w:proofErr w:type="spellEnd"/>
      <w:r w:rsidRPr="00645B4D">
        <w:rPr>
          <w:b/>
          <w:szCs w:val="24"/>
        </w:rPr>
        <w:t xml:space="preserve">, R. Rudziński, R. </w:t>
      </w:r>
      <w:proofErr w:type="spellStart"/>
      <w:r w:rsidRPr="00645B4D">
        <w:rPr>
          <w:b/>
          <w:szCs w:val="24"/>
        </w:rPr>
        <w:t>Postuła</w:t>
      </w:r>
      <w:proofErr w:type="spellEnd"/>
      <w:r w:rsidRPr="00645B4D">
        <w:rPr>
          <w:b/>
          <w:szCs w:val="24"/>
        </w:rPr>
        <w:t>” występującą w różnej formie i przypadku, zastępuję się nazwą: „FANSULD Sp. z o.o.”.</w:t>
      </w:r>
    </w:p>
    <w:p w:rsidR="006A215A" w:rsidRPr="005C5813" w:rsidRDefault="006A215A" w:rsidP="0008562B">
      <w:pPr>
        <w:pStyle w:val="Tekstpodstawowy2"/>
        <w:numPr>
          <w:ilvl w:val="0"/>
          <w:numId w:val="27"/>
        </w:numPr>
        <w:suppressAutoHyphens w:val="0"/>
        <w:autoSpaceDN/>
        <w:spacing w:line="240" w:lineRule="auto"/>
        <w:ind w:left="567" w:right="0" w:hanging="567"/>
        <w:textAlignment w:val="auto"/>
        <w:rPr>
          <w:b/>
          <w:color w:val="0070C0"/>
          <w:szCs w:val="24"/>
        </w:rPr>
      </w:pPr>
      <w:r w:rsidRPr="00FE31F7">
        <w:rPr>
          <w:b/>
          <w:szCs w:val="24"/>
        </w:rPr>
        <w:lastRenderedPageBreak/>
        <w:t xml:space="preserve">Pozostałe punkty decyzji </w:t>
      </w:r>
      <w:r w:rsidR="009151A1" w:rsidRPr="00FE31F7">
        <w:rPr>
          <w:rFonts w:eastAsia="Times New Roman"/>
          <w:b/>
          <w:szCs w:val="24"/>
          <w:lang w:eastAsia="pl-PL"/>
        </w:rPr>
        <w:t>Marszałka Województwa</w:t>
      </w:r>
      <w:r w:rsidR="00E16EB0" w:rsidRPr="00FE31F7">
        <w:rPr>
          <w:b/>
          <w:szCs w:val="24"/>
          <w:lang w:eastAsia="pl-PL"/>
        </w:rPr>
        <w:t xml:space="preserve"> Świętokrzyskiego </w:t>
      </w:r>
      <w:r w:rsidR="00E16EB0" w:rsidRPr="00FE31F7">
        <w:rPr>
          <w:rFonts w:eastAsia="Times New Roman"/>
          <w:b/>
          <w:szCs w:val="24"/>
          <w:lang w:eastAsia="pl-PL"/>
        </w:rPr>
        <w:t xml:space="preserve">znak: </w:t>
      </w:r>
      <w:r w:rsidR="009151A1" w:rsidRPr="00FE31F7">
        <w:rPr>
          <w:rFonts w:eastAsia="Times New Roman"/>
          <w:b/>
          <w:szCs w:val="24"/>
          <w:lang w:eastAsia="pl-PL"/>
        </w:rPr>
        <w:t>OWŚ</w:t>
      </w:r>
      <w:r w:rsidR="00E16EB0" w:rsidRPr="00FE31F7">
        <w:rPr>
          <w:rFonts w:eastAsia="Times New Roman"/>
          <w:b/>
          <w:szCs w:val="24"/>
          <w:lang w:eastAsia="pl-PL"/>
        </w:rPr>
        <w:t>.</w:t>
      </w:r>
      <w:r w:rsidR="009151A1" w:rsidRPr="00FE31F7">
        <w:rPr>
          <w:rFonts w:eastAsia="Times New Roman"/>
          <w:b/>
          <w:szCs w:val="24"/>
          <w:lang w:eastAsia="pl-PL"/>
        </w:rPr>
        <w:t>V</w:t>
      </w:r>
      <w:r w:rsidR="00E16EB0" w:rsidRPr="00FE31F7">
        <w:rPr>
          <w:rFonts w:eastAsia="Times New Roman"/>
          <w:b/>
          <w:szCs w:val="24"/>
          <w:lang w:eastAsia="pl-PL"/>
        </w:rPr>
        <w:t>II.</w:t>
      </w:r>
      <w:r w:rsidR="009151A1" w:rsidRPr="00FE31F7">
        <w:rPr>
          <w:rFonts w:eastAsia="Times New Roman"/>
          <w:b/>
          <w:szCs w:val="24"/>
          <w:lang w:eastAsia="pl-PL"/>
        </w:rPr>
        <w:t>7650</w:t>
      </w:r>
      <w:r w:rsidR="00E16EB0" w:rsidRPr="00FE31F7">
        <w:rPr>
          <w:rFonts w:eastAsia="Times New Roman"/>
          <w:b/>
          <w:szCs w:val="24"/>
          <w:lang w:eastAsia="pl-PL"/>
        </w:rPr>
        <w:t>-</w:t>
      </w:r>
      <w:r w:rsidR="009151A1" w:rsidRPr="00FE31F7">
        <w:rPr>
          <w:rFonts w:eastAsia="Times New Roman"/>
          <w:b/>
          <w:szCs w:val="24"/>
          <w:lang w:eastAsia="pl-PL"/>
        </w:rPr>
        <w:t xml:space="preserve">1/10 </w:t>
      </w:r>
      <w:r w:rsidR="009147A6" w:rsidRPr="00FE31F7">
        <w:rPr>
          <w:rFonts w:eastAsia="Times New Roman"/>
          <w:b/>
          <w:szCs w:val="24"/>
          <w:lang w:eastAsia="pl-PL"/>
        </w:rPr>
        <w:t xml:space="preserve">z dnia </w:t>
      </w:r>
      <w:r w:rsidR="009151A1" w:rsidRPr="00FE31F7">
        <w:rPr>
          <w:rFonts w:eastAsia="Times New Roman"/>
          <w:b/>
          <w:szCs w:val="24"/>
          <w:lang w:eastAsia="pl-PL"/>
        </w:rPr>
        <w:t>5 lipca 2010</w:t>
      </w:r>
      <w:r w:rsidR="00E16EB0" w:rsidRPr="00FE31F7">
        <w:rPr>
          <w:rFonts w:eastAsia="Times New Roman"/>
          <w:b/>
          <w:szCs w:val="24"/>
          <w:lang w:eastAsia="pl-PL"/>
        </w:rPr>
        <w:t xml:space="preserve"> r.</w:t>
      </w:r>
      <w:r w:rsidR="00FC79C1" w:rsidRPr="00FE31F7">
        <w:rPr>
          <w:rFonts w:eastAsia="Times New Roman"/>
          <w:b/>
          <w:szCs w:val="24"/>
          <w:lang w:eastAsia="pl-PL"/>
        </w:rPr>
        <w:t xml:space="preserve"> ze zm.</w:t>
      </w:r>
      <w:r w:rsidR="00E16EB0" w:rsidRPr="00FE31F7">
        <w:rPr>
          <w:rFonts w:eastAsia="Times New Roman"/>
          <w:b/>
          <w:szCs w:val="24"/>
          <w:lang w:eastAsia="pl-PL"/>
        </w:rPr>
        <w:t xml:space="preserve">, </w:t>
      </w:r>
      <w:r w:rsidRPr="00FE31F7">
        <w:rPr>
          <w:b/>
          <w:szCs w:val="24"/>
        </w:rPr>
        <w:t>pozostają bez zmia</w:t>
      </w:r>
      <w:r w:rsidRPr="00272239">
        <w:rPr>
          <w:b/>
          <w:szCs w:val="24"/>
        </w:rPr>
        <w:t>n.</w:t>
      </w:r>
    </w:p>
    <w:p w:rsidR="006A215A" w:rsidRPr="0044456A" w:rsidRDefault="006A215A" w:rsidP="006A215A">
      <w:pPr>
        <w:spacing w:line="240" w:lineRule="auto"/>
        <w:ind w:left="3540"/>
        <w:jc w:val="center"/>
        <w:rPr>
          <w:b/>
          <w:sz w:val="28"/>
          <w:szCs w:val="28"/>
        </w:rPr>
      </w:pPr>
    </w:p>
    <w:p w:rsidR="006A215A" w:rsidRPr="0044456A" w:rsidRDefault="006A215A" w:rsidP="006A215A">
      <w:pPr>
        <w:spacing w:line="240" w:lineRule="auto"/>
        <w:ind w:right="0" w:firstLine="3"/>
        <w:jc w:val="center"/>
        <w:rPr>
          <w:b/>
          <w:szCs w:val="24"/>
        </w:rPr>
      </w:pPr>
      <w:r w:rsidRPr="0044456A">
        <w:rPr>
          <w:b/>
          <w:szCs w:val="24"/>
        </w:rPr>
        <w:t>Uzasadnienie</w:t>
      </w:r>
    </w:p>
    <w:p w:rsidR="006A215A" w:rsidRPr="0044456A" w:rsidRDefault="006A215A" w:rsidP="006A215A">
      <w:pPr>
        <w:spacing w:line="240" w:lineRule="auto"/>
        <w:ind w:right="0"/>
      </w:pPr>
    </w:p>
    <w:p w:rsidR="0044456A" w:rsidRPr="0044456A" w:rsidRDefault="0044456A" w:rsidP="0044456A">
      <w:pPr>
        <w:spacing w:line="276" w:lineRule="auto"/>
        <w:ind w:right="0" w:firstLine="426"/>
        <w:rPr>
          <w:color w:val="00B0F0"/>
          <w:szCs w:val="24"/>
        </w:rPr>
      </w:pPr>
      <w:r w:rsidRPr="0044456A">
        <w:rPr>
          <w:szCs w:val="24"/>
        </w:rPr>
        <w:t xml:space="preserve">FANSULD Sp. z o.o., ul. Zielona 22, 26-200 Końskie w dniu 14 lutego 2022 r. wystąpiła do Marszałka Województwa Świętokrzyskiego </w:t>
      </w:r>
      <w:r w:rsidRPr="0044456A">
        <w:rPr>
          <w:bCs/>
        </w:rPr>
        <w:t xml:space="preserve">z wnioskiem </w:t>
      </w:r>
      <w:r w:rsidRPr="0044456A">
        <w:t xml:space="preserve">o zmianę </w:t>
      </w:r>
      <w:r w:rsidRPr="0044456A">
        <w:rPr>
          <w:szCs w:val="24"/>
        </w:rPr>
        <w:t xml:space="preserve">decyzji </w:t>
      </w:r>
      <w:r w:rsidRPr="00CF640E">
        <w:rPr>
          <w:rFonts w:eastAsia="Times New Roman"/>
          <w:szCs w:val="24"/>
          <w:lang w:eastAsia="pl-PL"/>
        </w:rPr>
        <w:t>Marszałka Województwa Świętokrzyskiego znak: OWŚ.VII.7650-1/2010 z dnia 5 lipca 2010</w:t>
      </w:r>
      <w:r w:rsidR="00BB6D4F">
        <w:rPr>
          <w:rFonts w:eastAsia="Times New Roman"/>
          <w:szCs w:val="24"/>
          <w:lang w:eastAsia="pl-PL"/>
        </w:rPr>
        <w:t> </w:t>
      </w:r>
      <w:r w:rsidRPr="00CF640E">
        <w:rPr>
          <w:rFonts w:eastAsia="Times New Roman"/>
          <w:szCs w:val="24"/>
          <w:lang w:eastAsia="pl-PL"/>
        </w:rPr>
        <w:t xml:space="preserve">r. </w:t>
      </w:r>
      <w:r w:rsidRPr="0044456A">
        <w:rPr>
          <w:rFonts w:eastAsia="Times New Roman"/>
          <w:szCs w:val="24"/>
          <w:lang w:eastAsia="pl-PL"/>
        </w:rPr>
        <w:t>zmienioną decyzjami Marszałka Województwa Świętokrzyskiego</w:t>
      </w:r>
      <w:r w:rsidRPr="00CF640E">
        <w:rPr>
          <w:szCs w:val="24"/>
        </w:rPr>
        <w:t xml:space="preserve"> </w:t>
      </w:r>
      <w:r w:rsidRPr="00D73A36">
        <w:t xml:space="preserve">znak: </w:t>
      </w:r>
      <w:r w:rsidRPr="00D73A36">
        <w:rPr>
          <w:lang w:eastAsia="pl-PL"/>
        </w:rPr>
        <w:t>OWŚ-VII.7222.56.2014</w:t>
      </w:r>
      <w:r w:rsidRPr="0044456A">
        <w:t xml:space="preserve"> </w:t>
      </w:r>
      <w:r w:rsidRPr="00D73A36">
        <w:t>z dnia 3 grudnia 2014 r.</w:t>
      </w:r>
      <w:r>
        <w:rPr>
          <w:lang w:eastAsia="pl-PL"/>
        </w:rPr>
        <w:t xml:space="preserve">, </w:t>
      </w:r>
      <w:r w:rsidR="00BB6D4F">
        <w:rPr>
          <w:lang w:eastAsia="pl-PL"/>
        </w:rPr>
        <w:t xml:space="preserve">znak: </w:t>
      </w:r>
      <w:r w:rsidR="00BB6D4F" w:rsidRPr="00D73A36">
        <w:t>OWŚVII.7222.17.2014</w:t>
      </w:r>
      <w:r w:rsidR="00BB6D4F">
        <w:t xml:space="preserve"> z dnia 4 maja 2015 r. oraz znak: ŚO-II.7222.42.2020 z dnia 10 listopada 2021 r., </w:t>
      </w:r>
      <w:r w:rsidRPr="00CF640E">
        <w:rPr>
          <w:rFonts w:eastAsia="Times New Roman"/>
          <w:szCs w:val="24"/>
          <w:lang w:eastAsia="pl-PL"/>
        </w:rPr>
        <w:t xml:space="preserve">udzielającą </w:t>
      </w:r>
      <w:r w:rsidRPr="00CF640E">
        <w:rPr>
          <w:szCs w:val="24"/>
        </w:rPr>
        <w:t>pozwolenia zintegrowanego dla instalacji do odle</w:t>
      </w:r>
      <w:r>
        <w:rPr>
          <w:szCs w:val="24"/>
        </w:rPr>
        <w:t>wania stali lub stopów żelaza o </w:t>
      </w:r>
      <w:r w:rsidRPr="00CF640E">
        <w:rPr>
          <w:szCs w:val="24"/>
        </w:rPr>
        <w:t xml:space="preserve">zdolności produkcyjnej ponad 20 ton wytopu na dobę, </w:t>
      </w:r>
      <w:r w:rsidRPr="00CF640E">
        <w:rPr>
          <w:rFonts w:eastAsia="Times New Roman"/>
          <w:szCs w:val="24"/>
          <w:lang w:eastAsia="pl-PL"/>
        </w:rPr>
        <w:t xml:space="preserve">zlokalizowanej w </w:t>
      </w:r>
      <w:proofErr w:type="spellStart"/>
      <w:r w:rsidRPr="00CF640E">
        <w:rPr>
          <w:rFonts w:eastAsia="Times New Roman"/>
          <w:szCs w:val="24"/>
          <w:lang w:eastAsia="pl-PL"/>
        </w:rPr>
        <w:t>msc</w:t>
      </w:r>
      <w:proofErr w:type="spellEnd"/>
      <w:r w:rsidRPr="00CF640E">
        <w:rPr>
          <w:rFonts w:eastAsia="Times New Roman"/>
          <w:szCs w:val="24"/>
          <w:lang w:eastAsia="pl-PL"/>
        </w:rPr>
        <w:t xml:space="preserve">. Końskie </w:t>
      </w:r>
      <w:r w:rsidRPr="00BB6D4F">
        <w:rPr>
          <w:rFonts w:eastAsia="Times New Roman"/>
          <w:szCs w:val="24"/>
          <w:lang w:eastAsia="pl-PL"/>
        </w:rPr>
        <w:t>przy ul. Zielonej 22</w:t>
      </w:r>
      <w:r w:rsidRPr="00BB6D4F">
        <w:rPr>
          <w:szCs w:val="24"/>
        </w:rPr>
        <w:t xml:space="preserve">. </w:t>
      </w:r>
    </w:p>
    <w:p w:rsidR="0044456A" w:rsidRPr="00E9711D" w:rsidRDefault="00BB6D4F" w:rsidP="00BB6D4F">
      <w:pPr>
        <w:spacing w:line="276" w:lineRule="auto"/>
        <w:ind w:right="0" w:firstLine="426"/>
        <w:rPr>
          <w:rFonts w:eastAsia="Times New Roman"/>
          <w:szCs w:val="24"/>
          <w:lang w:eastAsia="pl-PL"/>
        </w:rPr>
      </w:pPr>
      <w:r w:rsidRPr="00BB6D4F">
        <w:rPr>
          <w:szCs w:val="24"/>
        </w:rPr>
        <w:t xml:space="preserve">Przedmiotowa instalacja stanowi instalację mogącą powodować znaczne zanieczyszczenie poszczególnych elementów przyrodniczych albo środowiska jako całości zgodnie z pkt 2 </w:t>
      </w:r>
      <w:proofErr w:type="spellStart"/>
      <w:r w:rsidRPr="00BB6D4F">
        <w:rPr>
          <w:szCs w:val="24"/>
        </w:rPr>
        <w:t>ppkt</w:t>
      </w:r>
      <w:proofErr w:type="spellEnd"/>
      <w:r w:rsidRPr="00BB6D4F">
        <w:rPr>
          <w:szCs w:val="24"/>
        </w:rPr>
        <w:t xml:space="preserve"> 4 załącznika do rozporządzenia Ministra Środowiska z dnia 27 sierpnia 2014 r. w sprawie rodzajów instalacji mogących powodować znaczne zanieczyszczenie </w:t>
      </w:r>
      <w:r w:rsidRPr="00E9711D">
        <w:rPr>
          <w:szCs w:val="24"/>
        </w:rPr>
        <w:t xml:space="preserve">poszczególnych elementów przyrodniczych albo środowiska jako całości (Dz. U. 2014 r. poz. 1169). W związku z powyższym jej prowadzenie wymaga pozwolenia zintegrowanego. </w:t>
      </w:r>
      <w:r w:rsidR="0044456A" w:rsidRPr="00E9711D">
        <w:rPr>
          <w:rFonts w:eastAsia="Times New Roman"/>
          <w:szCs w:val="24"/>
          <w:lang w:eastAsia="pl-PL"/>
        </w:rPr>
        <w:t xml:space="preserve"> </w:t>
      </w:r>
    </w:p>
    <w:p w:rsidR="0044456A" w:rsidRPr="00E9711D" w:rsidRDefault="0044456A" w:rsidP="00F50A2B">
      <w:pPr>
        <w:spacing w:line="276" w:lineRule="auto"/>
        <w:ind w:right="0" w:firstLine="426"/>
        <w:rPr>
          <w:rFonts w:eastAsia="Times New Roman"/>
          <w:szCs w:val="24"/>
          <w:lang w:eastAsia="pl-PL"/>
        </w:rPr>
      </w:pPr>
      <w:r w:rsidRPr="00E9711D">
        <w:rPr>
          <w:rFonts w:eastAsia="Times New Roman"/>
          <w:szCs w:val="24"/>
          <w:lang w:eastAsia="pl-PL"/>
        </w:rPr>
        <w:t xml:space="preserve">Na podstawie § 2 ust. 1 pkt </w:t>
      </w:r>
      <w:r w:rsidR="00E9711D" w:rsidRPr="00E9711D">
        <w:rPr>
          <w:rFonts w:eastAsia="Times New Roman"/>
          <w:szCs w:val="24"/>
          <w:lang w:eastAsia="pl-PL"/>
        </w:rPr>
        <w:t>13 lit. b</w:t>
      </w:r>
      <w:r w:rsidRPr="00E9711D">
        <w:rPr>
          <w:rFonts w:eastAsia="Times New Roman"/>
          <w:szCs w:val="24"/>
          <w:lang w:eastAsia="pl-PL"/>
        </w:rPr>
        <w:t xml:space="preserve"> rozporządzenia Rady Ministrów z dnia 10 września 2019 r. w sprawie przedsięwzięć mogących znacząco oddz</w:t>
      </w:r>
      <w:r w:rsidR="000E26D4">
        <w:rPr>
          <w:rFonts w:eastAsia="Times New Roman"/>
          <w:szCs w:val="24"/>
          <w:lang w:eastAsia="pl-PL"/>
        </w:rPr>
        <w:t>iaływać na środowisko (Dz. U. z </w:t>
      </w:r>
      <w:r w:rsidRPr="00E9711D">
        <w:rPr>
          <w:rFonts w:eastAsia="Times New Roman"/>
          <w:szCs w:val="24"/>
          <w:lang w:eastAsia="pl-PL"/>
        </w:rPr>
        <w:t>2019 r. poz. 1839 ze zm.) ww. instalacja kwalifikowana jest jako przedsięwzięcie mogące zawsze znacząco oddziaływać na środowisko. W związku z powyższym, zgodnie z art. 378 ust. 2a pkt 2 ustawy z dnia 27 kwietnia 2001 r. Prawo ochrony środowiska (</w:t>
      </w:r>
      <w:proofErr w:type="spellStart"/>
      <w:r w:rsidRPr="00E9711D">
        <w:rPr>
          <w:rFonts w:eastAsia="Times New Roman"/>
          <w:szCs w:val="24"/>
          <w:lang w:eastAsia="pl-PL"/>
        </w:rPr>
        <w:t>t.j</w:t>
      </w:r>
      <w:proofErr w:type="spellEnd"/>
      <w:r w:rsidRPr="00E9711D">
        <w:rPr>
          <w:rFonts w:eastAsia="Times New Roman"/>
          <w:szCs w:val="24"/>
          <w:lang w:eastAsia="pl-PL"/>
        </w:rPr>
        <w:t xml:space="preserve">. Dz. U. 2022 r. poz. 2556 ze zm.) zwanej dalej </w:t>
      </w:r>
      <w:proofErr w:type="spellStart"/>
      <w:r w:rsidRPr="00E9711D">
        <w:rPr>
          <w:rFonts w:eastAsia="Times New Roman"/>
          <w:szCs w:val="24"/>
          <w:lang w:eastAsia="pl-PL"/>
        </w:rPr>
        <w:t>Poś</w:t>
      </w:r>
      <w:proofErr w:type="spellEnd"/>
      <w:r w:rsidRPr="00E9711D">
        <w:rPr>
          <w:rFonts w:eastAsia="Times New Roman"/>
          <w:szCs w:val="24"/>
          <w:lang w:eastAsia="pl-PL"/>
        </w:rPr>
        <w:t>, organem właściwym do zmiany pozwolenia zintegrowanego dla ww. instalacji jest Marszałek Województwa Świętokrzyskiego.</w:t>
      </w:r>
      <w:r w:rsidRPr="00E9711D">
        <w:rPr>
          <w:szCs w:val="24"/>
        </w:rPr>
        <w:t xml:space="preserve"> </w:t>
      </w:r>
    </w:p>
    <w:p w:rsidR="00F55011" w:rsidRPr="00EB0510" w:rsidRDefault="0044456A" w:rsidP="00F50A2B">
      <w:pPr>
        <w:widowControl w:val="0"/>
        <w:spacing w:line="276" w:lineRule="auto"/>
        <w:ind w:right="0" w:firstLine="426"/>
        <w:rPr>
          <w:color w:val="FF0000"/>
          <w:szCs w:val="24"/>
        </w:rPr>
      </w:pPr>
      <w:r w:rsidRPr="00E9711D">
        <w:rPr>
          <w:szCs w:val="24"/>
        </w:rPr>
        <w:t xml:space="preserve">Wnioskowane zmiany wynikają z konieczności uwzględnienia w posiadanym pozwoleniu zintegrowanym </w:t>
      </w:r>
      <w:r w:rsidR="00531D10">
        <w:rPr>
          <w:szCs w:val="24"/>
        </w:rPr>
        <w:t>modernizacji instalacji do odlewania żeliwa, polegającej na</w:t>
      </w:r>
      <w:r w:rsidR="00BE02ED">
        <w:rPr>
          <w:szCs w:val="24"/>
        </w:rPr>
        <w:t>:</w:t>
      </w:r>
      <w:r w:rsidR="00531D10">
        <w:rPr>
          <w:szCs w:val="24"/>
        </w:rPr>
        <w:t xml:space="preserve"> likwidacji dwóch pracujących naprzemiennie żeliwiaków i zastąpieniu ich no</w:t>
      </w:r>
      <w:r w:rsidR="00BE02ED">
        <w:rPr>
          <w:szCs w:val="24"/>
        </w:rPr>
        <w:t xml:space="preserve">woczesnym piecem indukcyjnym dwutyglowym średniej częstotliwości; uruchomieniu nowej linii technologicznej stacji przerobu mas formierskich DISA oraz uruchomieniu dwóch nowych linii do malowania proszkowego odlewów. </w:t>
      </w:r>
      <w:r w:rsidR="000E74D9" w:rsidRPr="00992963">
        <w:rPr>
          <w:szCs w:val="24"/>
        </w:rPr>
        <w:t xml:space="preserve">Powyższe zmiany </w:t>
      </w:r>
      <w:r w:rsidR="00992963" w:rsidRPr="00992963">
        <w:rPr>
          <w:szCs w:val="24"/>
        </w:rPr>
        <w:t>wiążą się z powstaniem nowych źródeł emisji, w tym z powstaniem nowych emitorów E-4 (</w:t>
      </w:r>
      <w:r w:rsidR="00992963">
        <w:rPr>
          <w:szCs w:val="24"/>
        </w:rPr>
        <w:t>Linia przerobu mas i </w:t>
      </w:r>
      <w:r w:rsidR="00992963" w:rsidRPr="00992963">
        <w:rPr>
          <w:szCs w:val="24"/>
        </w:rPr>
        <w:t>automatycznego formowania nr 2), E-5 (Stanowisko oczyszczania odlewów)</w:t>
      </w:r>
      <w:r w:rsidR="00992963">
        <w:rPr>
          <w:szCs w:val="24"/>
        </w:rPr>
        <w:t xml:space="preserve">, </w:t>
      </w:r>
      <w:r w:rsidR="00992963" w:rsidRPr="00992963">
        <w:rPr>
          <w:szCs w:val="24"/>
        </w:rPr>
        <w:t>E-1 (nowy emitor pieca indukcyjnego, który przejął numerację po zlikwidowanym emitorze żeliwiaków)</w:t>
      </w:r>
      <w:r w:rsidR="00992963">
        <w:rPr>
          <w:szCs w:val="24"/>
        </w:rPr>
        <w:t xml:space="preserve"> oraz dwóch emitorów pieca gazowego, </w:t>
      </w:r>
      <w:r w:rsidR="00992963" w:rsidRPr="00C0241D">
        <w:rPr>
          <w:szCs w:val="24"/>
        </w:rPr>
        <w:t>dwupalnikowego suszarni linii malowania proszkowego odlewów (emitory E-6 i E-7).</w:t>
      </w:r>
      <w:r w:rsidR="00F55011" w:rsidRPr="00C0241D">
        <w:rPr>
          <w:szCs w:val="24"/>
        </w:rPr>
        <w:t xml:space="preserve"> </w:t>
      </w:r>
      <w:r w:rsidR="00C0241D" w:rsidRPr="00C0241D">
        <w:rPr>
          <w:szCs w:val="24"/>
        </w:rPr>
        <w:t xml:space="preserve">Zastąpienie pracujących naprzemiennie żeliwiaków nowoczesnym piecem indukcyjnym, wiązać się będzie także ze zwiększeniem wydajności instalacji do wytopu żeliwa </w:t>
      </w:r>
      <w:r w:rsidR="00C0241D" w:rsidRPr="00C0241D">
        <w:rPr>
          <w:bCs/>
        </w:rPr>
        <w:t>z 3,5 Mg/h (56 Mg/dobę) na 8 Mg/h (192 Mg/dobę).</w:t>
      </w:r>
    </w:p>
    <w:p w:rsidR="0044456A" w:rsidRPr="00EB0510" w:rsidRDefault="00F55011" w:rsidP="00F50A2B">
      <w:pPr>
        <w:widowControl w:val="0"/>
        <w:spacing w:line="276" w:lineRule="auto"/>
        <w:ind w:right="0" w:firstLine="426"/>
        <w:rPr>
          <w:szCs w:val="24"/>
        </w:rPr>
      </w:pPr>
      <w:r w:rsidRPr="00EB0510">
        <w:rPr>
          <w:szCs w:val="24"/>
        </w:rPr>
        <w:t>W związku z</w:t>
      </w:r>
      <w:r w:rsidR="004C0A9E" w:rsidRPr="00EB0510">
        <w:rPr>
          <w:szCs w:val="24"/>
        </w:rPr>
        <w:t xml:space="preserve"> uruchomieniem nowej </w:t>
      </w:r>
      <w:r w:rsidR="00EB0510" w:rsidRPr="00EB0510">
        <w:rPr>
          <w:szCs w:val="24"/>
        </w:rPr>
        <w:t>linii technologicznej stacji przerobu mas formierskich DISA</w:t>
      </w:r>
      <w:r w:rsidR="00845476" w:rsidRPr="00EB0510">
        <w:rPr>
          <w:szCs w:val="24"/>
        </w:rPr>
        <w:t xml:space="preserve">, jak również </w:t>
      </w:r>
      <w:r w:rsidRPr="00EB0510">
        <w:rPr>
          <w:szCs w:val="24"/>
        </w:rPr>
        <w:t>zwiększeniem produkcji</w:t>
      </w:r>
      <w:r w:rsidR="00845476" w:rsidRPr="00EB0510">
        <w:rPr>
          <w:szCs w:val="24"/>
        </w:rPr>
        <w:t>,</w:t>
      </w:r>
      <w:r w:rsidRPr="00EB0510">
        <w:rPr>
          <w:szCs w:val="24"/>
        </w:rPr>
        <w:t xml:space="preserve"> nastąpi zwiększenie zapotrzebowania na wodę</w:t>
      </w:r>
      <w:r w:rsidR="007510FC" w:rsidRPr="00EB0510">
        <w:rPr>
          <w:szCs w:val="24"/>
        </w:rPr>
        <w:t xml:space="preserve">. W wyniku funkcjonowania instalacji nie będą wytwarzane ścieki </w:t>
      </w:r>
      <w:r w:rsidR="007510FC" w:rsidRPr="00EB0510">
        <w:rPr>
          <w:szCs w:val="24"/>
        </w:rPr>
        <w:lastRenderedPageBreak/>
        <w:t xml:space="preserve">przemysłowe. </w:t>
      </w:r>
    </w:p>
    <w:p w:rsidR="0048032C" w:rsidRPr="0048032C" w:rsidRDefault="0048032C" w:rsidP="00F50A2B">
      <w:pPr>
        <w:spacing w:line="276" w:lineRule="auto"/>
        <w:ind w:right="0" w:firstLine="426"/>
        <w:rPr>
          <w:bCs/>
          <w:szCs w:val="24"/>
          <w:lang w:eastAsia="pl-PL"/>
        </w:rPr>
      </w:pPr>
      <w:r w:rsidRPr="0048032C">
        <w:rPr>
          <w:bCs/>
          <w:szCs w:val="24"/>
          <w:lang w:eastAsia="pl-PL"/>
        </w:rPr>
        <w:t>Na podstawie zebranego materiału dowodowego, w opar</w:t>
      </w:r>
      <w:r w:rsidR="00EB0510">
        <w:rPr>
          <w:bCs/>
          <w:szCs w:val="24"/>
          <w:lang w:eastAsia="pl-PL"/>
        </w:rPr>
        <w:t xml:space="preserve">ciu o art. 214 ust. 3 </w:t>
      </w:r>
      <w:proofErr w:type="spellStart"/>
      <w:r w:rsidR="00EB0510">
        <w:rPr>
          <w:bCs/>
          <w:szCs w:val="24"/>
          <w:lang w:eastAsia="pl-PL"/>
        </w:rPr>
        <w:t>Poś</w:t>
      </w:r>
      <w:proofErr w:type="spellEnd"/>
      <w:r w:rsidR="00EB0510">
        <w:rPr>
          <w:bCs/>
          <w:szCs w:val="24"/>
          <w:lang w:eastAsia="pl-PL"/>
        </w:rPr>
        <w:t>, tut. </w:t>
      </w:r>
      <w:r w:rsidRPr="0048032C">
        <w:rPr>
          <w:bCs/>
          <w:szCs w:val="24"/>
          <w:lang w:eastAsia="pl-PL"/>
        </w:rPr>
        <w:t>Organ uznał, że wnioskowana zmiana w instalacji stan</w:t>
      </w:r>
      <w:r>
        <w:rPr>
          <w:bCs/>
          <w:szCs w:val="24"/>
          <w:lang w:eastAsia="pl-PL"/>
        </w:rPr>
        <w:t>owi istotną zmianę instalacji w </w:t>
      </w:r>
      <w:r w:rsidRPr="0048032C">
        <w:rPr>
          <w:bCs/>
          <w:szCs w:val="24"/>
          <w:lang w:eastAsia="pl-PL"/>
        </w:rPr>
        <w:t xml:space="preserve">rozumieniu art. 3 pkt 7 </w:t>
      </w:r>
      <w:proofErr w:type="spellStart"/>
      <w:r w:rsidRPr="0048032C">
        <w:rPr>
          <w:bCs/>
          <w:szCs w:val="24"/>
          <w:lang w:eastAsia="pl-PL"/>
        </w:rPr>
        <w:t>Poś</w:t>
      </w:r>
      <w:proofErr w:type="spellEnd"/>
      <w:r w:rsidRPr="0048032C">
        <w:rPr>
          <w:bCs/>
          <w:szCs w:val="24"/>
          <w:lang w:eastAsia="pl-PL"/>
        </w:rPr>
        <w:t xml:space="preserve">, gdyż zwiększana skala działalności wynikająca z tej zmiany, sama w sobie, kwalifikowałaby ją jako instalację, o której mowa w przepisach wydanych na podstawie art. 201 ust. 2 </w:t>
      </w:r>
      <w:proofErr w:type="spellStart"/>
      <w:r w:rsidRPr="0048032C">
        <w:rPr>
          <w:bCs/>
          <w:szCs w:val="24"/>
          <w:lang w:eastAsia="pl-PL"/>
        </w:rPr>
        <w:t>Poś</w:t>
      </w:r>
      <w:proofErr w:type="spellEnd"/>
      <w:r w:rsidRPr="0048032C">
        <w:rPr>
          <w:bCs/>
          <w:szCs w:val="24"/>
          <w:lang w:eastAsia="pl-PL"/>
        </w:rPr>
        <w:t>.</w:t>
      </w:r>
    </w:p>
    <w:p w:rsidR="006A215A" w:rsidRDefault="0048032C" w:rsidP="00F50A2B">
      <w:pPr>
        <w:spacing w:line="276" w:lineRule="auto"/>
        <w:ind w:right="0" w:firstLine="426"/>
        <w:rPr>
          <w:bCs/>
          <w:color w:val="FF0000"/>
          <w:szCs w:val="24"/>
          <w:lang w:eastAsia="pl-PL"/>
        </w:rPr>
      </w:pPr>
      <w:r w:rsidRPr="0048032C">
        <w:rPr>
          <w:bCs/>
          <w:szCs w:val="24"/>
          <w:lang w:eastAsia="pl-PL"/>
        </w:rPr>
        <w:t xml:space="preserve">W wyniku analizy przedłożonej dokumentacji tut. Organ stwierdził, że Spółka winna złożyć wyjaśnienia do treści wniosku. W związku z powyższym Marszałek Województwa Świętokrzyskiego </w:t>
      </w:r>
      <w:r w:rsidRPr="00AB75C4">
        <w:rPr>
          <w:bCs/>
          <w:szCs w:val="24"/>
          <w:lang w:eastAsia="pl-PL"/>
        </w:rPr>
        <w:t>pism</w:t>
      </w:r>
      <w:r w:rsidR="00CD5AF9" w:rsidRPr="00AB75C4">
        <w:rPr>
          <w:bCs/>
          <w:szCs w:val="24"/>
          <w:lang w:eastAsia="pl-PL"/>
        </w:rPr>
        <w:t>ami:</w:t>
      </w:r>
      <w:r w:rsidRPr="00AB75C4">
        <w:rPr>
          <w:bCs/>
          <w:szCs w:val="24"/>
          <w:lang w:eastAsia="pl-PL"/>
        </w:rPr>
        <w:t xml:space="preserve"> znak: </w:t>
      </w:r>
      <w:r w:rsidR="00CD5AF9" w:rsidRPr="00AB75C4">
        <w:rPr>
          <w:bCs/>
          <w:szCs w:val="24"/>
          <w:lang w:eastAsia="pl-PL"/>
        </w:rPr>
        <w:t>ŚO-II.7222.2.2022</w:t>
      </w:r>
      <w:r w:rsidRPr="00AB75C4">
        <w:rPr>
          <w:bCs/>
          <w:szCs w:val="24"/>
          <w:lang w:eastAsia="pl-PL"/>
        </w:rPr>
        <w:t xml:space="preserve"> z dnia 1</w:t>
      </w:r>
      <w:r w:rsidR="00CD5AF9" w:rsidRPr="00AB75C4">
        <w:rPr>
          <w:bCs/>
          <w:szCs w:val="24"/>
          <w:lang w:eastAsia="pl-PL"/>
        </w:rPr>
        <w:t>7</w:t>
      </w:r>
      <w:r w:rsidRPr="00AB75C4">
        <w:rPr>
          <w:bCs/>
          <w:szCs w:val="24"/>
          <w:lang w:eastAsia="pl-PL"/>
        </w:rPr>
        <w:t xml:space="preserve"> </w:t>
      </w:r>
      <w:r w:rsidR="00CD5AF9" w:rsidRPr="00AB75C4">
        <w:rPr>
          <w:bCs/>
          <w:szCs w:val="24"/>
          <w:lang w:eastAsia="pl-PL"/>
        </w:rPr>
        <w:t>marca</w:t>
      </w:r>
      <w:r w:rsidRPr="00AB75C4">
        <w:rPr>
          <w:bCs/>
          <w:szCs w:val="24"/>
          <w:lang w:eastAsia="pl-PL"/>
        </w:rPr>
        <w:t xml:space="preserve"> 2022 r.</w:t>
      </w:r>
      <w:r w:rsidR="00CD5AF9" w:rsidRPr="00AB75C4">
        <w:rPr>
          <w:bCs/>
          <w:szCs w:val="24"/>
          <w:lang w:eastAsia="pl-PL"/>
        </w:rPr>
        <w:t xml:space="preserve">, </w:t>
      </w:r>
      <w:r w:rsidR="00AB75C4" w:rsidRPr="00AB75C4">
        <w:rPr>
          <w:bCs/>
          <w:szCs w:val="24"/>
          <w:lang w:eastAsia="pl-PL"/>
        </w:rPr>
        <w:t xml:space="preserve">znak: ŚO-II.7222.2.2022 z dnia 27 lipca 2022 r. oraz znak: ŚO-II.7222.2.2022 z dnia 30 września 2022 r., </w:t>
      </w:r>
      <w:r w:rsidRPr="00AB75C4">
        <w:rPr>
          <w:bCs/>
          <w:szCs w:val="24"/>
          <w:lang w:eastAsia="pl-PL"/>
        </w:rPr>
        <w:t xml:space="preserve"> zwrócił się do prowadzącego instalację o przed</w:t>
      </w:r>
      <w:r w:rsidR="00486474">
        <w:rPr>
          <w:bCs/>
          <w:szCs w:val="24"/>
          <w:lang w:eastAsia="pl-PL"/>
        </w:rPr>
        <w:t>łożenie stosownych dokumentów i </w:t>
      </w:r>
      <w:r w:rsidRPr="00AB75C4">
        <w:rPr>
          <w:bCs/>
          <w:szCs w:val="24"/>
          <w:lang w:eastAsia="pl-PL"/>
        </w:rPr>
        <w:t xml:space="preserve">informacji. W odpowiedzi, </w:t>
      </w:r>
      <w:r w:rsidRPr="0048032C">
        <w:rPr>
          <w:bCs/>
          <w:szCs w:val="24"/>
          <w:lang w:eastAsia="pl-PL"/>
        </w:rPr>
        <w:t>Spółka pism</w:t>
      </w:r>
      <w:r w:rsidR="00CD5AF9">
        <w:rPr>
          <w:bCs/>
          <w:szCs w:val="24"/>
          <w:lang w:eastAsia="pl-PL"/>
        </w:rPr>
        <w:t>a</w:t>
      </w:r>
      <w:r w:rsidRPr="0048032C">
        <w:rPr>
          <w:bCs/>
          <w:szCs w:val="24"/>
          <w:lang w:eastAsia="pl-PL"/>
        </w:rPr>
        <w:t>m</w:t>
      </w:r>
      <w:r w:rsidR="00CD5AF9">
        <w:rPr>
          <w:bCs/>
          <w:szCs w:val="24"/>
          <w:lang w:eastAsia="pl-PL"/>
        </w:rPr>
        <w:t>i</w:t>
      </w:r>
      <w:r w:rsidRPr="0048032C">
        <w:rPr>
          <w:bCs/>
          <w:szCs w:val="24"/>
          <w:lang w:eastAsia="pl-PL"/>
        </w:rPr>
        <w:t xml:space="preserve"> z dnia</w:t>
      </w:r>
      <w:r w:rsidR="00AB75C4">
        <w:rPr>
          <w:bCs/>
          <w:szCs w:val="24"/>
          <w:lang w:eastAsia="pl-PL"/>
        </w:rPr>
        <w:t>:</w:t>
      </w:r>
      <w:r w:rsidRPr="0048032C">
        <w:rPr>
          <w:bCs/>
          <w:szCs w:val="24"/>
          <w:lang w:eastAsia="pl-PL"/>
        </w:rPr>
        <w:t xml:space="preserve"> </w:t>
      </w:r>
      <w:r w:rsidR="00CD5AF9">
        <w:rPr>
          <w:bCs/>
          <w:szCs w:val="24"/>
          <w:lang w:eastAsia="pl-PL"/>
        </w:rPr>
        <w:t>8 kwietnia</w:t>
      </w:r>
      <w:r w:rsidRPr="0048032C">
        <w:rPr>
          <w:bCs/>
          <w:szCs w:val="24"/>
          <w:lang w:eastAsia="pl-PL"/>
        </w:rPr>
        <w:t xml:space="preserve"> 2022 r., </w:t>
      </w:r>
      <w:r w:rsidR="00AB75C4">
        <w:rPr>
          <w:bCs/>
          <w:szCs w:val="24"/>
          <w:lang w:eastAsia="pl-PL"/>
        </w:rPr>
        <w:t xml:space="preserve">7 września 2022 r., </w:t>
      </w:r>
      <w:r w:rsidR="00486474">
        <w:rPr>
          <w:bCs/>
          <w:szCs w:val="24"/>
          <w:lang w:eastAsia="pl-PL"/>
        </w:rPr>
        <w:t>30 </w:t>
      </w:r>
      <w:r w:rsidR="00AB75C4">
        <w:rPr>
          <w:bCs/>
          <w:szCs w:val="24"/>
          <w:lang w:eastAsia="pl-PL"/>
        </w:rPr>
        <w:t xml:space="preserve">stycznia 2023 r. oraz 21 lutego 2023 r. </w:t>
      </w:r>
      <w:r w:rsidRPr="0048032C">
        <w:rPr>
          <w:bCs/>
          <w:szCs w:val="24"/>
          <w:lang w:eastAsia="pl-PL"/>
        </w:rPr>
        <w:t>złożyła wymagane dokumenty i stosowne wyjaśnienia.</w:t>
      </w:r>
    </w:p>
    <w:p w:rsidR="00980ED4" w:rsidRPr="0048032C" w:rsidRDefault="00980ED4" w:rsidP="00F50A2B">
      <w:pPr>
        <w:suppressAutoHyphens w:val="0"/>
        <w:autoSpaceDN/>
        <w:spacing w:line="276" w:lineRule="auto"/>
        <w:ind w:right="0" w:firstLine="284"/>
        <w:textAlignment w:val="auto"/>
        <w:rPr>
          <w:bCs/>
          <w:szCs w:val="24"/>
          <w:lang w:eastAsia="pl-PL"/>
        </w:rPr>
      </w:pPr>
      <w:r w:rsidRPr="0048032C">
        <w:rPr>
          <w:szCs w:val="24"/>
          <w:lang w:eastAsia="pl-PL"/>
        </w:rPr>
        <w:t xml:space="preserve">Po dokonaniu uzupełnień przedłożony wniosek o wydanie pozwolenia zintegrowanego spełnił wymagania formalne, określone w ustawie </w:t>
      </w:r>
      <w:proofErr w:type="spellStart"/>
      <w:r w:rsidRPr="0048032C">
        <w:rPr>
          <w:szCs w:val="24"/>
          <w:lang w:eastAsia="pl-PL"/>
        </w:rPr>
        <w:t>Poś</w:t>
      </w:r>
      <w:proofErr w:type="spellEnd"/>
      <w:r w:rsidRPr="0048032C">
        <w:rPr>
          <w:szCs w:val="24"/>
          <w:lang w:eastAsia="pl-PL"/>
        </w:rPr>
        <w:t>. Wniesiona została również opłata rejestracyjna za wydanie pozwolenia zintegrowanego na rachunek Narodowego Funduszu Ochrony Środowiska i Gospodarki Wodnej.</w:t>
      </w:r>
    </w:p>
    <w:p w:rsidR="00980ED4" w:rsidRPr="00C0241D" w:rsidRDefault="00980ED4" w:rsidP="00F50A2B">
      <w:pPr>
        <w:suppressAutoHyphens w:val="0"/>
        <w:autoSpaceDN/>
        <w:spacing w:line="276" w:lineRule="auto"/>
        <w:ind w:right="-2" w:firstLine="284"/>
        <w:textAlignment w:val="auto"/>
        <w:rPr>
          <w:szCs w:val="24"/>
        </w:rPr>
      </w:pPr>
      <w:r w:rsidRPr="00980ED4">
        <w:rPr>
          <w:szCs w:val="24"/>
        </w:rPr>
        <w:t xml:space="preserve">Zgodnie z art. 218 pkt 1 </w:t>
      </w:r>
      <w:proofErr w:type="spellStart"/>
      <w:r w:rsidRPr="00980ED4">
        <w:rPr>
          <w:szCs w:val="24"/>
        </w:rPr>
        <w:t>Poś</w:t>
      </w:r>
      <w:proofErr w:type="spellEnd"/>
      <w:r w:rsidRPr="00980ED4">
        <w:rPr>
          <w:szCs w:val="24"/>
        </w:rPr>
        <w:t xml:space="preserve">, tut. Organ zapewnił możliwość udziału społeczeństwa na zasadach i w trybie określonym w ww. ustawie o udostępnieniu informacji o środowisku i jego ochronie, udziale społeczeństwa w ochronie środowiska oraz o ocenach oddziaływania na środowisko. Obwieszczeniem znak: </w:t>
      </w:r>
      <w:r w:rsidR="00AB75C4" w:rsidRPr="006E372F">
        <w:rPr>
          <w:szCs w:val="24"/>
        </w:rPr>
        <w:t>PK-II.7222.15.2022</w:t>
      </w:r>
      <w:r w:rsidRPr="00980ED4">
        <w:rPr>
          <w:szCs w:val="24"/>
        </w:rPr>
        <w:t xml:space="preserve"> z dnia </w:t>
      </w:r>
      <w:r w:rsidR="00AB75C4">
        <w:rPr>
          <w:szCs w:val="24"/>
        </w:rPr>
        <w:t>18</w:t>
      </w:r>
      <w:r w:rsidRPr="00980ED4">
        <w:rPr>
          <w:szCs w:val="24"/>
        </w:rPr>
        <w:t xml:space="preserve"> </w:t>
      </w:r>
      <w:r w:rsidR="00AB75C4">
        <w:rPr>
          <w:szCs w:val="24"/>
        </w:rPr>
        <w:t>kwiet</w:t>
      </w:r>
      <w:r w:rsidRPr="00980ED4">
        <w:rPr>
          <w:szCs w:val="24"/>
        </w:rPr>
        <w:t>nia 202</w:t>
      </w:r>
      <w:r w:rsidR="00AB75C4">
        <w:rPr>
          <w:szCs w:val="24"/>
        </w:rPr>
        <w:t>3</w:t>
      </w:r>
      <w:r w:rsidRPr="00980ED4">
        <w:rPr>
          <w:szCs w:val="24"/>
        </w:rPr>
        <w:t xml:space="preserve"> r., Marszałek Województwa Świętokrzyskiego podał do publicznej wiadomości informację o prowadzonym postępowaniu </w:t>
      </w:r>
      <w:r w:rsidR="00AB75C4" w:rsidRPr="00F04A28">
        <w:rPr>
          <w:szCs w:val="24"/>
        </w:rPr>
        <w:t xml:space="preserve">w sprawie </w:t>
      </w:r>
      <w:r w:rsidR="00AB75C4">
        <w:rPr>
          <w:szCs w:val="24"/>
        </w:rPr>
        <w:t>istotnej zmiany</w:t>
      </w:r>
      <w:r w:rsidR="00AB75C4" w:rsidRPr="00980ED4">
        <w:rPr>
          <w:szCs w:val="24"/>
        </w:rPr>
        <w:t xml:space="preserve"> </w:t>
      </w:r>
      <w:r w:rsidR="00AB75C4">
        <w:rPr>
          <w:szCs w:val="24"/>
        </w:rPr>
        <w:t>pozwolenia zintegrowanego oraz o </w:t>
      </w:r>
      <w:r w:rsidRPr="00980ED4">
        <w:rPr>
          <w:szCs w:val="24"/>
        </w:rPr>
        <w:t>możliwości zapoznania się z dokumentacją sprawy o</w:t>
      </w:r>
      <w:r w:rsidR="00AB75C4">
        <w:rPr>
          <w:szCs w:val="24"/>
        </w:rPr>
        <w:t>raz składania uwag i wniosków w </w:t>
      </w:r>
      <w:r w:rsidRPr="00980ED4">
        <w:rPr>
          <w:szCs w:val="24"/>
        </w:rPr>
        <w:t xml:space="preserve">terminie od dnia </w:t>
      </w:r>
      <w:r w:rsidR="00AB75C4" w:rsidRPr="00AB75C4">
        <w:rPr>
          <w:szCs w:val="24"/>
        </w:rPr>
        <w:t>od dnia 24 kwietnia 2023 r. do 24 maja 2023 r.</w:t>
      </w:r>
      <w:r w:rsidRPr="00980ED4">
        <w:rPr>
          <w:szCs w:val="24"/>
        </w:rPr>
        <w:t xml:space="preserve"> Ww. obwieszczenie zostało zamieszczone na tablicy ogłoszeń tut. Urzędu, Urzędu Miasta</w:t>
      </w:r>
      <w:r w:rsidR="00AB75C4">
        <w:rPr>
          <w:szCs w:val="24"/>
        </w:rPr>
        <w:t xml:space="preserve"> i Gminy Końskie</w:t>
      </w:r>
      <w:r w:rsidRPr="00980ED4">
        <w:rPr>
          <w:szCs w:val="24"/>
        </w:rPr>
        <w:t xml:space="preserve"> oraz na tablicy informacyjnej na terenie zakładu </w:t>
      </w:r>
      <w:r w:rsidR="00486474" w:rsidRPr="0044456A">
        <w:rPr>
          <w:szCs w:val="24"/>
        </w:rPr>
        <w:t>FANSULD Sp. z o.o.</w:t>
      </w:r>
      <w:r w:rsidRPr="00980ED4">
        <w:rPr>
          <w:szCs w:val="24"/>
        </w:rPr>
        <w:t xml:space="preserve"> w </w:t>
      </w:r>
      <w:r w:rsidR="00486474">
        <w:rPr>
          <w:szCs w:val="24"/>
        </w:rPr>
        <w:t>Końskich</w:t>
      </w:r>
      <w:r w:rsidRPr="00980ED4">
        <w:rPr>
          <w:szCs w:val="24"/>
        </w:rPr>
        <w:t xml:space="preserve">. We wskazanym terminie </w:t>
      </w:r>
      <w:r w:rsidRPr="00C0241D">
        <w:rPr>
          <w:szCs w:val="24"/>
        </w:rPr>
        <w:t>nie wpłynęły żadne uwagi i wnioski.</w:t>
      </w:r>
    </w:p>
    <w:p w:rsidR="00980ED4" w:rsidRPr="00C0241D" w:rsidRDefault="00980ED4" w:rsidP="00F50A2B">
      <w:pPr>
        <w:suppressAutoHyphens w:val="0"/>
        <w:autoSpaceDN/>
        <w:spacing w:line="276" w:lineRule="auto"/>
        <w:ind w:right="0" w:firstLine="426"/>
        <w:textAlignment w:val="auto"/>
        <w:rPr>
          <w:rFonts w:eastAsia="Times New Roman"/>
          <w:szCs w:val="24"/>
          <w:lang w:eastAsia="pl-PL"/>
        </w:rPr>
      </w:pPr>
      <w:r w:rsidRPr="00C0241D">
        <w:rPr>
          <w:szCs w:val="24"/>
        </w:rPr>
        <w:t xml:space="preserve">W myśl art. 41a ust. 2 ww. ustawy o odpadach, tut. Organ pismem znak: </w:t>
      </w:r>
      <w:r w:rsidRPr="00C0241D">
        <w:rPr>
          <w:szCs w:val="24"/>
        </w:rPr>
        <w:br/>
        <w:t xml:space="preserve">PK-II.7222.15.2023 z dnia 9 marca 2023 r. wystąpił do Świętokrzyskiego Wojewódzkiego Inspektora Ochrony Środowiska (ŚWIOŚ) </w:t>
      </w:r>
      <w:r w:rsidRPr="00C0241D">
        <w:rPr>
          <w:rFonts w:eastAsia="Times New Roman"/>
          <w:szCs w:val="24"/>
          <w:lang w:eastAsia="pl-PL"/>
        </w:rPr>
        <w:t xml:space="preserve">z prośbą o przeprowadzenie kontroli instalacji </w:t>
      </w:r>
      <w:r w:rsidRPr="00C0241D">
        <w:rPr>
          <w:rFonts w:eastAsia="Times New Roman"/>
          <w:szCs w:val="24"/>
          <w:lang w:eastAsia="pl-PL"/>
        </w:rPr>
        <w:br/>
        <w:t xml:space="preserve">i miejsc magazynowania odpadów, w zakresie spełniania wymagań określonych </w:t>
      </w:r>
      <w:r w:rsidRPr="00C0241D">
        <w:rPr>
          <w:rFonts w:eastAsia="Times New Roman"/>
          <w:szCs w:val="24"/>
          <w:lang w:eastAsia="pl-PL"/>
        </w:rPr>
        <w:br/>
        <w:t xml:space="preserve">w przepisach ochrony środowiska. Kontrolę w wymaganym zakresie przeprowadzono </w:t>
      </w:r>
      <w:r w:rsidRPr="00C0241D">
        <w:rPr>
          <w:rFonts w:eastAsia="Times New Roman"/>
          <w:szCs w:val="24"/>
          <w:lang w:eastAsia="pl-PL"/>
        </w:rPr>
        <w:br/>
        <w:t>w okresie 2</w:t>
      </w:r>
      <w:r w:rsidR="00D7416E" w:rsidRPr="00C0241D">
        <w:rPr>
          <w:rFonts w:eastAsia="Times New Roman"/>
          <w:szCs w:val="24"/>
          <w:lang w:eastAsia="pl-PL"/>
        </w:rPr>
        <w:t>2</w:t>
      </w:r>
      <w:r w:rsidRPr="00C0241D">
        <w:rPr>
          <w:rFonts w:eastAsia="Times New Roman"/>
          <w:szCs w:val="24"/>
          <w:lang w:eastAsia="pl-PL"/>
        </w:rPr>
        <w:t xml:space="preserve"> </w:t>
      </w:r>
      <w:r w:rsidR="00D7416E" w:rsidRPr="00C0241D">
        <w:rPr>
          <w:rFonts w:eastAsia="Times New Roman"/>
          <w:szCs w:val="24"/>
          <w:lang w:eastAsia="pl-PL"/>
        </w:rPr>
        <w:t>marca</w:t>
      </w:r>
      <w:r w:rsidRPr="00C0241D">
        <w:rPr>
          <w:rFonts w:eastAsia="Times New Roman"/>
          <w:szCs w:val="24"/>
          <w:lang w:eastAsia="pl-PL"/>
        </w:rPr>
        <w:t xml:space="preserve"> – 0</w:t>
      </w:r>
      <w:r w:rsidR="00D7416E" w:rsidRPr="00C0241D">
        <w:rPr>
          <w:rFonts w:eastAsia="Times New Roman"/>
          <w:szCs w:val="24"/>
          <w:lang w:eastAsia="pl-PL"/>
        </w:rPr>
        <w:t>6</w:t>
      </w:r>
      <w:r w:rsidRPr="00C0241D">
        <w:rPr>
          <w:rFonts w:eastAsia="Times New Roman"/>
          <w:szCs w:val="24"/>
          <w:lang w:eastAsia="pl-PL"/>
        </w:rPr>
        <w:t xml:space="preserve"> </w:t>
      </w:r>
      <w:r w:rsidR="00D7416E" w:rsidRPr="00C0241D">
        <w:rPr>
          <w:rFonts w:eastAsia="Times New Roman"/>
          <w:szCs w:val="24"/>
          <w:lang w:eastAsia="pl-PL"/>
        </w:rPr>
        <w:t>kwietnia</w:t>
      </w:r>
      <w:r w:rsidRPr="00C0241D">
        <w:rPr>
          <w:rFonts w:eastAsia="Times New Roman"/>
          <w:szCs w:val="24"/>
          <w:lang w:eastAsia="pl-PL"/>
        </w:rPr>
        <w:t xml:space="preserve"> 202</w:t>
      </w:r>
      <w:r w:rsidR="00D7416E" w:rsidRPr="00C0241D">
        <w:rPr>
          <w:rFonts w:eastAsia="Times New Roman"/>
          <w:szCs w:val="24"/>
          <w:lang w:eastAsia="pl-PL"/>
        </w:rPr>
        <w:t>3</w:t>
      </w:r>
      <w:r w:rsidRPr="00C0241D">
        <w:rPr>
          <w:rFonts w:eastAsia="Times New Roman"/>
          <w:szCs w:val="24"/>
          <w:lang w:eastAsia="pl-PL"/>
        </w:rPr>
        <w:t xml:space="preserve"> r., a jej ustalenia zawarto w protokole kontroli </w:t>
      </w:r>
      <w:r w:rsidRPr="00C0241D">
        <w:rPr>
          <w:rFonts w:eastAsia="Times New Roman"/>
          <w:szCs w:val="24"/>
          <w:lang w:eastAsia="pl-PL"/>
        </w:rPr>
        <w:br/>
        <w:t xml:space="preserve">nr WIOS-KIELCE </w:t>
      </w:r>
      <w:r w:rsidR="00D7416E" w:rsidRPr="00C0241D">
        <w:rPr>
          <w:rFonts w:eastAsia="Times New Roman"/>
          <w:szCs w:val="24"/>
          <w:lang w:eastAsia="pl-PL"/>
        </w:rPr>
        <w:t>98</w:t>
      </w:r>
      <w:r w:rsidRPr="00C0241D">
        <w:rPr>
          <w:rFonts w:eastAsia="Times New Roman"/>
          <w:szCs w:val="24"/>
          <w:lang w:eastAsia="pl-PL"/>
        </w:rPr>
        <w:t>/202</w:t>
      </w:r>
      <w:r w:rsidR="00D7416E" w:rsidRPr="00C0241D">
        <w:rPr>
          <w:rFonts w:eastAsia="Times New Roman"/>
          <w:szCs w:val="24"/>
          <w:lang w:eastAsia="pl-PL"/>
        </w:rPr>
        <w:t>3</w:t>
      </w:r>
      <w:r w:rsidRPr="00C0241D">
        <w:rPr>
          <w:rFonts w:eastAsia="Times New Roman"/>
          <w:szCs w:val="24"/>
          <w:lang w:eastAsia="pl-PL"/>
        </w:rPr>
        <w:t xml:space="preserve"> (sygnatura: IK.I.7023.</w:t>
      </w:r>
      <w:r w:rsidR="00D7416E" w:rsidRPr="00C0241D">
        <w:rPr>
          <w:rFonts w:eastAsia="Times New Roman"/>
          <w:szCs w:val="24"/>
          <w:lang w:eastAsia="pl-PL"/>
        </w:rPr>
        <w:t>87</w:t>
      </w:r>
      <w:r w:rsidRPr="00C0241D">
        <w:rPr>
          <w:rFonts w:eastAsia="Times New Roman"/>
          <w:szCs w:val="24"/>
          <w:lang w:eastAsia="pl-PL"/>
        </w:rPr>
        <w:t>.202</w:t>
      </w:r>
      <w:r w:rsidR="00D7416E" w:rsidRPr="00C0241D">
        <w:rPr>
          <w:rFonts w:eastAsia="Times New Roman"/>
          <w:szCs w:val="24"/>
          <w:lang w:eastAsia="pl-PL"/>
        </w:rPr>
        <w:t>3</w:t>
      </w:r>
      <w:r w:rsidRPr="00C0241D">
        <w:rPr>
          <w:rFonts w:eastAsia="Times New Roman"/>
          <w:szCs w:val="24"/>
          <w:lang w:eastAsia="pl-PL"/>
        </w:rPr>
        <w:t>). Postanowieniem znak: IK.II.7040.1.</w:t>
      </w:r>
      <w:r w:rsidR="00D7416E" w:rsidRPr="00C0241D">
        <w:rPr>
          <w:rFonts w:eastAsia="Times New Roman"/>
          <w:szCs w:val="24"/>
          <w:lang w:eastAsia="pl-PL"/>
        </w:rPr>
        <w:t>12</w:t>
      </w:r>
      <w:r w:rsidRPr="00C0241D">
        <w:rPr>
          <w:rFonts w:eastAsia="Times New Roman"/>
          <w:szCs w:val="24"/>
          <w:lang w:eastAsia="pl-PL"/>
        </w:rPr>
        <w:t>.202</w:t>
      </w:r>
      <w:r w:rsidR="00D7416E" w:rsidRPr="00C0241D">
        <w:rPr>
          <w:rFonts w:eastAsia="Times New Roman"/>
          <w:szCs w:val="24"/>
          <w:lang w:eastAsia="pl-PL"/>
        </w:rPr>
        <w:t>3</w:t>
      </w:r>
      <w:r w:rsidRPr="00C0241D">
        <w:rPr>
          <w:rFonts w:eastAsia="Times New Roman"/>
          <w:szCs w:val="24"/>
          <w:lang w:eastAsia="pl-PL"/>
        </w:rPr>
        <w:t xml:space="preserve">.mpt z dnia </w:t>
      </w:r>
      <w:r w:rsidR="00D7416E" w:rsidRPr="00C0241D">
        <w:rPr>
          <w:rFonts w:eastAsia="Times New Roman"/>
          <w:szCs w:val="24"/>
          <w:lang w:eastAsia="pl-PL"/>
        </w:rPr>
        <w:t>7</w:t>
      </w:r>
      <w:r w:rsidRPr="00C0241D">
        <w:rPr>
          <w:rFonts w:eastAsia="Times New Roman"/>
          <w:szCs w:val="24"/>
          <w:lang w:eastAsia="pl-PL"/>
        </w:rPr>
        <w:t xml:space="preserve"> </w:t>
      </w:r>
      <w:r w:rsidR="00D7416E" w:rsidRPr="00C0241D">
        <w:rPr>
          <w:rFonts w:eastAsia="Times New Roman"/>
          <w:szCs w:val="24"/>
          <w:lang w:eastAsia="pl-PL"/>
        </w:rPr>
        <w:t>kwietnia</w:t>
      </w:r>
      <w:r w:rsidRPr="00C0241D">
        <w:rPr>
          <w:rFonts w:eastAsia="Times New Roman"/>
          <w:szCs w:val="24"/>
          <w:lang w:eastAsia="pl-PL"/>
        </w:rPr>
        <w:t xml:space="preserve"> 202</w:t>
      </w:r>
      <w:r w:rsidR="00D7416E" w:rsidRPr="00C0241D">
        <w:rPr>
          <w:rFonts w:eastAsia="Times New Roman"/>
          <w:szCs w:val="24"/>
          <w:lang w:eastAsia="pl-PL"/>
        </w:rPr>
        <w:t>3</w:t>
      </w:r>
      <w:r w:rsidRPr="00C0241D">
        <w:rPr>
          <w:rFonts w:eastAsia="Times New Roman"/>
          <w:szCs w:val="24"/>
          <w:lang w:eastAsia="pl-PL"/>
        </w:rPr>
        <w:t xml:space="preserve"> r. ŚWIOŚ wydał pozytywną opinię </w:t>
      </w:r>
      <w:r w:rsidR="00D7416E" w:rsidRPr="00C0241D">
        <w:rPr>
          <w:rFonts w:eastAsia="Times New Roman"/>
          <w:szCs w:val="24"/>
          <w:lang w:eastAsia="pl-PL"/>
        </w:rPr>
        <w:br/>
      </w:r>
      <w:r w:rsidRPr="00C0241D">
        <w:rPr>
          <w:rFonts w:eastAsia="Times New Roman"/>
          <w:szCs w:val="24"/>
          <w:lang w:eastAsia="pl-PL"/>
        </w:rPr>
        <w:t xml:space="preserve">w przedmiotowej sprawie. </w:t>
      </w:r>
    </w:p>
    <w:p w:rsidR="00D15E30" w:rsidRPr="00C0241D" w:rsidRDefault="00757CFD" w:rsidP="00F50A2B">
      <w:pPr>
        <w:spacing w:line="276" w:lineRule="auto"/>
        <w:ind w:right="0" w:firstLine="425"/>
        <w:rPr>
          <w:rFonts w:eastAsia="Times New Roman"/>
          <w:szCs w:val="24"/>
          <w:lang w:eastAsia="zh-CN"/>
        </w:rPr>
      </w:pPr>
      <w:r w:rsidRPr="00C0241D">
        <w:t xml:space="preserve">Stosownie do zapisów art. 183c ust. </w:t>
      </w:r>
      <w:r w:rsidR="00DC304A" w:rsidRPr="00C0241D">
        <w:t>2</w:t>
      </w:r>
      <w:r w:rsidR="00EF720E" w:rsidRPr="00C0241D">
        <w:t xml:space="preserve"> </w:t>
      </w:r>
      <w:proofErr w:type="spellStart"/>
      <w:r w:rsidRPr="00C0241D">
        <w:t>Poś</w:t>
      </w:r>
      <w:proofErr w:type="spellEnd"/>
      <w:r w:rsidR="00EF720E" w:rsidRPr="00C0241D">
        <w:t xml:space="preserve"> </w:t>
      </w:r>
      <w:r w:rsidRPr="00C0241D">
        <w:t>tut. Organ p</w:t>
      </w:r>
      <w:r w:rsidR="006A215A" w:rsidRPr="00C0241D">
        <w:t xml:space="preserve">ismem znak: </w:t>
      </w:r>
      <w:r w:rsidR="001437B7" w:rsidRPr="00C0241D">
        <w:rPr>
          <w:szCs w:val="24"/>
        </w:rPr>
        <w:t>PK</w:t>
      </w:r>
      <w:r w:rsidR="006A215A" w:rsidRPr="00C0241D">
        <w:rPr>
          <w:szCs w:val="24"/>
        </w:rPr>
        <w:t>-II.7222.</w:t>
      </w:r>
      <w:r w:rsidR="001437B7" w:rsidRPr="00C0241D">
        <w:rPr>
          <w:szCs w:val="24"/>
        </w:rPr>
        <w:t>15</w:t>
      </w:r>
      <w:r w:rsidR="006A215A" w:rsidRPr="00C0241D">
        <w:rPr>
          <w:szCs w:val="24"/>
        </w:rPr>
        <w:t>.202</w:t>
      </w:r>
      <w:r w:rsidR="001437B7" w:rsidRPr="00C0241D">
        <w:rPr>
          <w:szCs w:val="24"/>
        </w:rPr>
        <w:t>3</w:t>
      </w:r>
      <w:r w:rsidR="006A215A" w:rsidRPr="00C0241D">
        <w:rPr>
          <w:szCs w:val="24"/>
        </w:rPr>
        <w:t xml:space="preserve"> </w:t>
      </w:r>
      <w:r w:rsidRPr="00C0241D">
        <w:rPr>
          <w:szCs w:val="24"/>
        </w:rPr>
        <w:br/>
      </w:r>
      <w:r w:rsidR="007D6FB5" w:rsidRPr="00C0241D">
        <w:rPr>
          <w:szCs w:val="24"/>
        </w:rPr>
        <w:t xml:space="preserve">z dnia </w:t>
      </w:r>
      <w:r w:rsidR="001437B7" w:rsidRPr="00C0241D">
        <w:rPr>
          <w:szCs w:val="24"/>
        </w:rPr>
        <w:t>9</w:t>
      </w:r>
      <w:r w:rsidR="007D6FB5" w:rsidRPr="00C0241D">
        <w:rPr>
          <w:szCs w:val="24"/>
        </w:rPr>
        <w:t xml:space="preserve"> </w:t>
      </w:r>
      <w:r w:rsidR="001437B7" w:rsidRPr="00C0241D">
        <w:rPr>
          <w:szCs w:val="24"/>
        </w:rPr>
        <w:t>marca</w:t>
      </w:r>
      <w:r w:rsidR="006A215A" w:rsidRPr="00C0241D">
        <w:rPr>
          <w:szCs w:val="24"/>
        </w:rPr>
        <w:t xml:space="preserve"> 202</w:t>
      </w:r>
      <w:r w:rsidR="001437B7" w:rsidRPr="00C0241D">
        <w:rPr>
          <w:szCs w:val="24"/>
        </w:rPr>
        <w:t>3</w:t>
      </w:r>
      <w:r w:rsidR="006A215A" w:rsidRPr="00C0241D">
        <w:rPr>
          <w:szCs w:val="24"/>
        </w:rPr>
        <w:t xml:space="preserve"> r. </w:t>
      </w:r>
      <w:r w:rsidR="006A215A" w:rsidRPr="00C0241D">
        <w:rPr>
          <w:rFonts w:eastAsia="Times New Roman"/>
          <w:szCs w:val="24"/>
          <w:lang w:eastAsia="zh-CN"/>
        </w:rPr>
        <w:t>zwrócił się do Komendanta Powiatowego Państwowej Straży Pożarnej w</w:t>
      </w:r>
      <w:r w:rsidR="007D6FB5" w:rsidRPr="00C0241D">
        <w:rPr>
          <w:rFonts w:eastAsia="Times New Roman"/>
          <w:szCs w:val="24"/>
          <w:lang w:eastAsia="zh-CN"/>
        </w:rPr>
        <w:t xml:space="preserve"> </w:t>
      </w:r>
      <w:r w:rsidR="00586C63" w:rsidRPr="00C0241D">
        <w:rPr>
          <w:rFonts w:eastAsia="Times New Roman"/>
          <w:szCs w:val="24"/>
          <w:lang w:eastAsia="zh-CN"/>
        </w:rPr>
        <w:t>Końskich</w:t>
      </w:r>
      <w:r w:rsidR="006A215A" w:rsidRPr="00C0241D">
        <w:rPr>
          <w:rFonts w:eastAsia="Times New Roman"/>
          <w:szCs w:val="24"/>
          <w:lang w:eastAsia="zh-CN"/>
        </w:rPr>
        <w:t xml:space="preserve"> z wnioskiem o przeprowadzenie kontroli </w:t>
      </w:r>
      <w:r w:rsidR="001437B7" w:rsidRPr="00C0241D">
        <w:rPr>
          <w:rFonts w:eastAsia="Times New Roman"/>
          <w:szCs w:val="24"/>
          <w:lang w:eastAsia="zh-CN"/>
        </w:rPr>
        <w:t xml:space="preserve">instalacji i </w:t>
      </w:r>
      <w:r w:rsidR="006A215A" w:rsidRPr="00C0241D">
        <w:rPr>
          <w:rFonts w:eastAsia="Times New Roman"/>
          <w:szCs w:val="24"/>
          <w:lang w:eastAsia="zh-CN"/>
        </w:rPr>
        <w:t>miejsc magazynowania</w:t>
      </w:r>
      <w:r w:rsidR="001437B7" w:rsidRPr="00C0241D">
        <w:rPr>
          <w:rFonts w:eastAsia="Times New Roman"/>
          <w:szCs w:val="24"/>
          <w:lang w:eastAsia="zh-CN"/>
        </w:rPr>
        <w:t xml:space="preserve"> odpadów</w:t>
      </w:r>
      <w:r w:rsidR="006A215A" w:rsidRPr="00C0241D">
        <w:rPr>
          <w:rFonts w:eastAsia="Times New Roman"/>
          <w:szCs w:val="24"/>
          <w:lang w:eastAsia="zh-CN"/>
        </w:rPr>
        <w:t xml:space="preserve">, w zakresie spełniania wymagań określonych w przepisach dotyczących ochrony </w:t>
      </w:r>
      <w:r w:rsidR="006A215A" w:rsidRPr="00C0241D">
        <w:rPr>
          <w:rFonts w:eastAsia="Times New Roman"/>
          <w:szCs w:val="24"/>
          <w:lang w:eastAsia="zh-CN"/>
        </w:rPr>
        <w:lastRenderedPageBreak/>
        <w:t xml:space="preserve">przeciwpożarowej oraz zgodności z warunkami ochrony przeciwpożarowej określonymi </w:t>
      </w:r>
      <w:r w:rsidRPr="00C0241D">
        <w:rPr>
          <w:rFonts w:eastAsia="Times New Roman"/>
          <w:szCs w:val="24"/>
          <w:lang w:eastAsia="zh-CN"/>
        </w:rPr>
        <w:br/>
      </w:r>
      <w:r w:rsidR="006A215A" w:rsidRPr="00C0241D">
        <w:rPr>
          <w:rFonts w:eastAsia="Times New Roman"/>
          <w:szCs w:val="24"/>
          <w:lang w:eastAsia="zh-CN"/>
        </w:rPr>
        <w:t xml:space="preserve">w operacie przeciwpożarowym. Komendant Powiatowy Państwowej Straży Pożarnej </w:t>
      </w:r>
      <w:r w:rsidR="007D6FB5" w:rsidRPr="00C0241D">
        <w:rPr>
          <w:rFonts w:eastAsia="Times New Roman"/>
          <w:szCs w:val="24"/>
          <w:lang w:eastAsia="zh-CN"/>
        </w:rPr>
        <w:br/>
        <w:t xml:space="preserve">w </w:t>
      </w:r>
      <w:r w:rsidR="00586C63" w:rsidRPr="00C0241D">
        <w:rPr>
          <w:rFonts w:eastAsia="Times New Roman"/>
          <w:szCs w:val="24"/>
          <w:lang w:eastAsia="zh-CN"/>
        </w:rPr>
        <w:t>Końskich</w:t>
      </w:r>
      <w:r w:rsidRPr="00C0241D">
        <w:rPr>
          <w:rFonts w:eastAsia="Times New Roman"/>
          <w:szCs w:val="24"/>
          <w:lang w:eastAsia="zh-CN"/>
        </w:rPr>
        <w:t xml:space="preserve">, </w:t>
      </w:r>
      <w:r w:rsidR="006A215A" w:rsidRPr="00C0241D">
        <w:rPr>
          <w:rFonts w:eastAsia="Times New Roman"/>
          <w:szCs w:val="24"/>
          <w:lang w:eastAsia="zh-CN"/>
        </w:rPr>
        <w:t>po przeprowadzeniu k</w:t>
      </w:r>
      <w:r w:rsidRPr="00C0241D">
        <w:rPr>
          <w:rFonts w:eastAsia="Times New Roman"/>
          <w:szCs w:val="24"/>
          <w:lang w:eastAsia="zh-CN"/>
        </w:rPr>
        <w:t xml:space="preserve">ontroli w dniu </w:t>
      </w:r>
      <w:r w:rsidR="00586C63" w:rsidRPr="00C0241D">
        <w:rPr>
          <w:rFonts w:eastAsia="Times New Roman"/>
          <w:szCs w:val="24"/>
          <w:lang w:eastAsia="zh-CN"/>
        </w:rPr>
        <w:t>2</w:t>
      </w:r>
      <w:r w:rsidR="00465B0A" w:rsidRPr="00C0241D">
        <w:rPr>
          <w:rFonts w:eastAsia="Times New Roman"/>
          <w:szCs w:val="24"/>
          <w:lang w:eastAsia="zh-CN"/>
        </w:rPr>
        <w:t>1</w:t>
      </w:r>
      <w:r w:rsidRPr="00C0241D">
        <w:rPr>
          <w:rFonts w:eastAsia="Times New Roman"/>
          <w:szCs w:val="24"/>
          <w:lang w:eastAsia="zh-CN"/>
        </w:rPr>
        <w:t xml:space="preserve"> </w:t>
      </w:r>
      <w:r w:rsidR="00465B0A" w:rsidRPr="00C0241D">
        <w:rPr>
          <w:rFonts w:eastAsia="Times New Roman"/>
          <w:szCs w:val="24"/>
          <w:lang w:eastAsia="zh-CN"/>
        </w:rPr>
        <w:t>marca</w:t>
      </w:r>
      <w:r w:rsidRPr="00C0241D">
        <w:rPr>
          <w:rFonts w:eastAsia="Times New Roman"/>
          <w:szCs w:val="24"/>
          <w:lang w:eastAsia="zh-CN"/>
        </w:rPr>
        <w:t xml:space="preserve"> 202</w:t>
      </w:r>
      <w:r w:rsidR="00465B0A" w:rsidRPr="00C0241D">
        <w:rPr>
          <w:rFonts w:eastAsia="Times New Roman"/>
          <w:szCs w:val="24"/>
          <w:lang w:eastAsia="zh-CN"/>
        </w:rPr>
        <w:t>3</w:t>
      </w:r>
      <w:r w:rsidRPr="00C0241D">
        <w:rPr>
          <w:rFonts w:eastAsia="Times New Roman"/>
          <w:szCs w:val="24"/>
          <w:lang w:eastAsia="zh-CN"/>
        </w:rPr>
        <w:t> r. p</w:t>
      </w:r>
      <w:r w:rsidR="007D6FB5" w:rsidRPr="00C0241D">
        <w:rPr>
          <w:rFonts w:eastAsia="Times New Roman"/>
          <w:szCs w:val="24"/>
          <w:lang w:eastAsia="zh-CN"/>
        </w:rPr>
        <w:t>ostanowieniem znak: PZ.5</w:t>
      </w:r>
      <w:r w:rsidR="00465B0A" w:rsidRPr="00C0241D">
        <w:rPr>
          <w:rFonts w:eastAsia="Times New Roman"/>
          <w:szCs w:val="24"/>
          <w:lang w:eastAsia="zh-CN"/>
        </w:rPr>
        <w:t>268</w:t>
      </w:r>
      <w:r w:rsidR="007D6FB5" w:rsidRPr="00C0241D">
        <w:rPr>
          <w:rFonts w:eastAsia="Times New Roman"/>
          <w:szCs w:val="24"/>
          <w:lang w:eastAsia="zh-CN"/>
        </w:rPr>
        <w:t>.</w:t>
      </w:r>
      <w:r w:rsidR="00465B0A" w:rsidRPr="00C0241D">
        <w:rPr>
          <w:rFonts w:eastAsia="Times New Roman"/>
          <w:szCs w:val="24"/>
          <w:lang w:eastAsia="zh-CN"/>
        </w:rPr>
        <w:t>1</w:t>
      </w:r>
      <w:r w:rsidR="00586C63" w:rsidRPr="00C0241D">
        <w:rPr>
          <w:rFonts w:eastAsia="Times New Roman"/>
          <w:szCs w:val="24"/>
          <w:lang w:eastAsia="zh-CN"/>
        </w:rPr>
        <w:t>.202</w:t>
      </w:r>
      <w:r w:rsidR="00465B0A" w:rsidRPr="00C0241D">
        <w:rPr>
          <w:rFonts w:eastAsia="Times New Roman"/>
          <w:szCs w:val="24"/>
          <w:lang w:eastAsia="zh-CN"/>
        </w:rPr>
        <w:t>3</w:t>
      </w:r>
      <w:r w:rsidR="00586C63" w:rsidRPr="00C0241D">
        <w:rPr>
          <w:rFonts w:eastAsia="Times New Roman"/>
          <w:szCs w:val="24"/>
          <w:lang w:eastAsia="zh-CN"/>
        </w:rPr>
        <w:t xml:space="preserve"> z dnia </w:t>
      </w:r>
      <w:r w:rsidR="007D6FB5" w:rsidRPr="00C0241D">
        <w:rPr>
          <w:rFonts w:eastAsia="Times New Roman"/>
          <w:szCs w:val="24"/>
          <w:lang w:eastAsia="zh-CN"/>
        </w:rPr>
        <w:t>2</w:t>
      </w:r>
      <w:r w:rsidR="00465B0A" w:rsidRPr="00C0241D">
        <w:rPr>
          <w:rFonts w:eastAsia="Times New Roman"/>
          <w:szCs w:val="24"/>
          <w:lang w:eastAsia="zh-CN"/>
        </w:rPr>
        <w:t>8</w:t>
      </w:r>
      <w:r w:rsidR="007D6FB5" w:rsidRPr="00C0241D">
        <w:rPr>
          <w:rFonts w:eastAsia="Times New Roman"/>
          <w:szCs w:val="24"/>
          <w:lang w:eastAsia="zh-CN"/>
        </w:rPr>
        <w:t xml:space="preserve"> </w:t>
      </w:r>
      <w:r w:rsidR="00465B0A" w:rsidRPr="00C0241D">
        <w:rPr>
          <w:rFonts w:eastAsia="Times New Roman"/>
          <w:szCs w:val="24"/>
          <w:lang w:eastAsia="zh-CN"/>
        </w:rPr>
        <w:t>marca</w:t>
      </w:r>
      <w:r w:rsidR="00EF720E" w:rsidRPr="00C0241D">
        <w:rPr>
          <w:rFonts w:eastAsia="Times New Roman"/>
          <w:szCs w:val="24"/>
          <w:lang w:eastAsia="zh-CN"/>
        </w:rPr>
        <w:t xml:space="preserve"> 202</w:t>
      </w:r>
      <w:r w:rsidR="00465B0A" w:rsidRPr="00C0241D">
        <w:rPr>
          <w:rFonts w:eastAsia="Times New Roman"/>
          <w:szCs w:val="24"/>
          <w:lang w:eastAsia="zh-CN"/>
        </w:rPr>
        <w:t>3</w:t>
      </w:r>
      <w:r w:rsidR="00EF720E" w:rsidRPr="00C0241D">
        <w:rPr>
          <w:rFonts w:eastAsia="Times New Roman"/>
          <w:szCs w:val="24"/>
          <w:lang w:eastAsia="zh-CN"/>
        </w:rPr>
        <w:t xml:space="preserve"> r. potwierdził spełnienie wymagań określonych </w:t>
      </w:r>
      <w:r w:rsidR="00586C63" w:rsidRPr="00C0241D">
        <w:rPr>
          <w:rFonts w:eastAsia="Times New Roman"/>
          <w:szCs w:val="24"/>
          <w:lang w:eastAsia="zh-CN"/>
        </w:rPr>
        <w:br/>
      </w:r>
      <w:r w:rsidR="00EF720E" w:rsidRPr="00C0241D">
        <w:rPr>
          <w:rFonts w:eastAsia="Times New Roman"/>
          <w:szCs w:val="24"/>
          <w:lang w:eastAsia="zh-CN"/>
        </w:rPr>
        <w:t>w przepisach o ochronie przeciwpożarowej oraz w zakresie zgodności z warunkami ochrony przeciwpożarowej, o których mowa w operacie przeciwpożarowym.</w:t>
      </w:r>
    </w:p>
    <w:p w:rsidR="006A215A" w:rsidRPr="00C0241D" w:rsidRDefault="005A0269" w:rsidP="00F50A2B">
      <w:pPr>
        <w:spacing w:line="276" w:lineRule="auto"/>
        <w:ind w:right="0" w:firstLine="425"/>
        <w:rPr>
          <w:szCs w:val="24"/>
        </w:rPr>
      </w:pPr>
      <w:r w:rsidRPr="00C0241D">
        <w:rPr>
          <w:rFonts w:eastAsia="Times New Roman"/>
          <w:szCs w:val="24"/>
          <w:lang w:eastAsia="zh-CN"/>
        </w:rPr>
        <w:t>Na podstawie</w:t>
      </w:r>
      <w:r w:rsidR="006A215A" w:rsidRPr="00C0241D">
        <w:rPr>
          <w:rFonts w:eastAsia="Times New Roman"/>
          <w:szCs w:val="24"/>
          <w:lang w:eastAsia="zh-CN"/>
        </w:rPr>
        <w:t xml:space="preserve"> art. </w:t>
      </w:r>
      <w:r w:rsidR="006A215A" w:rsidRPr="00C0241D">
        <w:rPr>
          <w:rFonts w:eastAsia="Times New Roman"/>
          <w:szCs w:val="24"/>
          <w:lang w:eastAsia="pl-PL"/>
        </w:rPr>
        <w:t xml:space="preserve">41 ust. 6a ww. ustawy o odpadach tut. Organ pismem znak: </w:t>
      </w:r>
      <w:r w:rsidRPr="00C0241D">
        <w:rPr>
          <w:rFonts w:eastAsia="Times New Roman"/>
          <w:szCs w:val="24"/>
          <w:lang w:eastAsia="pl-PL"/>
        </w:rPr>
        <w:br/>
      </w:r>
      <w:r w:rsidR="001437B7" w:rsidRPr="00C0241D">
        <w:rPr>
          <w:rFonts w:eastAsia="Times New Roman"/>
          <w:szCs w:val="24"/>
          <w:lang w:eastAsia="pl-PL"/>
        </w:rPr>
        <w:t>PK</w:t>
      </w:r>
      <w:r w:rsidR="006A215A" w:rsidRPr="00C0241D">
        <w:rPr>
          <w:rFonts w:eastAsia="Times New Roman"/>
          <w:szCs w:val="24"/>
          <w:lang w:eastAsia="pl-PL"/>
        </w:rPr>
        <w:t>-II.7222.</w:t>
      </w:r>
      <w:r w:rsidR="001437B7" w:rsidRPr="00C0241D">
        <w:rPr>
          <w:rFonts w:eastAsia="Times New Roman"/>
          <w:szCs w:val="24"/>
          <w:lang w:eastAsia="pl-PL"/>
        </w:rPr>
        <w:t>15</w:t>
      </w:r>
      <w:r w:rsidR="006A215A" w:rsidRPr="00C0241D">
        <w:rPr>
          <w:rFonts w:eastAsia="Times New Roman"/>
          <w:szCs w:val="24"/>
          <w:lang w:eastAsia="pl-PL"/>
        </w:rPr>
        <w:t>.202</w:t>
      </w:r>
      <w:r w:rsidR="001437B7" w:rsidRPr="00C0241D">
        <w:rPr>
          <w:rFonts w:eastAsia="Times New Roman"/>
          <w:szCs w:val="24"/>
          <w:lang w:eastAsia="pl-PL"/>
        </w:rPr>
        <w:t>2</w:t>
      </w:r>
      <w:r w:rsidR="006A215A" w:rsidRPr="00C0241D">
        <w:rPr>
          <w:rFonts w:eastAsia="Times New Roman"/>
          <w:szCs w:val="24"/>
          <w:lang w:eastAsia="pl-PL"/>
        </w:rPr>
        <w:t xml:space="preserve"> z dnia </w:t>
      </w:r>
      <w:r w:rsidR="001437B7" w:rsidRPr="00C0241D">
        <w:rPr>
          <w:rFonts w:eastAsia="Times New Roman"/>
          <w:szCs w:val="24"/>
          <w:lang w:eastAsia="pl-PL"/>
        </w:rPr>
        <w:t>9</w:t>
      </w:r>
      <w:r w:rsidR="007D6FB5" w:rsidRPr="00C0241D">
        <w:rPr>
          <w:rFonts w:eastAsia="Times New Roman"/>
          <w:szCs w:val="24"/>
          <w:lang w:eastAsia="pl-PL"/>
        </w:rPr>
        <w:t xml:space="preserve"> </w:t>
      </w:r>
      <w:r w:rsidR="001437B7" w:rsidRPr="00C0241D">
        <w:rPr>
          <w:rFonts w:eastAsia="Times New Roman"/>
          <w:szCs w:val="24"/>
          <w:lang w:eastAsia="pl-PL"/>
        </w:rPr>
        <w:t>marca</w:t>
      </w:r>
      <w:r w:rsidR="006A215A" w:rsidRPr="00C0241D">
        <w:rPr>
          <w:rFonts w:eastAsia="Times New Roman"/>
          <w:szCs w:val="24"/>
          <w:lang w:eastAsia="pl-PL"/>
        </w:rPr>
        <w:t xml:space="preserve"> 202</w:t>
      </w:r>
      <w:r w:rsidR="001437B7" w:rsidRPr="00C0241D">
        <w:rPr>
          <w:rFonts w:eastAsia="Times New Roman"/>
          <w:szCs w:val="24"/>
          <w:lang w:eastAsia="pl-PL"/>
        </w:rPr>
        <w:t>3</w:t>
      </w:r>
      <w:r w:rsidR="006A215A" w:rsidRPr="00C0241D">
        <w:rPr>
          <w:rFonts w:eastAsia="Times New Roman"/>
          <w:szCs w:val="24"/>
          <w:lang w:eastAsia="pl-PL"/>
        </w:rPr>
        <w:t xml:space="preserve"> r. wystąpił z wnioskiem do Burmistrza Miasta </w:t>
      </w:r>
      <w:r w:rsidRPr="00C0241D">
        <w:rPr>
          <w:rFonts w:eastAsia="Times New Roman"/>
          <w:szCs w:val="24"/>
          <w:lang w:eastAsia="pl-PL"/>
        </w:rPr>
        <w:br/>
      </w:r>
      <w:r w:rsidR="007D6FB5" w:rsidRPr="00C0241D">
        <w:rPr>
          <w:rFonts w:eastAsia="Times New Roman"/>
          <w:szCs w:val="24"/>
          <w:lang w:eastAsia="pl-PL"/>
        </w:rPr>
        <w:t xml:space="preserve">i Gminy </w:t>
      </w:r>
      <w:r w:rsidR="0013633B" w:rsidRPr="00C0241D">
        <w:rPr>
          <w:rFonts w:eastAsia="Times New Roman"/>
          <w:szCs w:val="24"/>
          <w:lang w:eastAsia="pl-PL"/>
        </w:rPr>
        <w:t>Końskie</w:t>
      </w:r>
      <w:r w:rsidR="006A215A" w:rsidRPr="00C0241D">
        <w:rPr>
          <w:rFonts w:eastAsia="Times New Roman"/>
          <w:szCs w:val="24"/>
          <w:lang w:eastAsia="pl-PL"/>
        </w:rPr>
        <w:t xml:space="preserve"> o wyrażenie opinii w przedmiotowej sprawie.</w:t>
      </w:r>
      <w:r w:rsidR="00C5225C" w:rsidRPr="00C0241D">
        <w:rPr>
          <w:rFonts w:eastAsia="Times New Roman"/>
          <w:szCs w:val="24"/>
          <w:lang w:eastAsia="pl-PL"/>
        </w:rPr>
        <w:t xml:space="preserve"> </w:t>
      </w:r>
      <w:r w:rsidR="007D6FB5" w:rsidRPr="00C0241D">
        <w:rPr>
          <w:rFonts w:eastAsia="Times New Roman"/>
          <w:szCs w:val="24"/>
          <w:lang w:eastAsia="pl-PL"/>
        </w:rPr>
        <w:t xml:space="preserve">Burmistrz Miasta i Gminy </w:t>
      </w:r>
      <w:r w:rsidR="0013633B" w:rsidRPr="00C0241D">
        <w:rPr>
          <w:rFonts w:eastAsia="Times New Roman"/>
          <w:szCs w:val="24"/>
          <w:lang w:eastAsia="pl-PL"/>
        </w:rPr>
        <w:t>Końskie</w:t>
      </w:r>
      <w:r w:rsidR="00C5225C" w:rsidRPr="00C0241D">
        <w:rPr>
          <w:rFonts w:eastAsia="Times New Roman"/>
          <w:szCs w:val="24"/>
          <w:lang w:eastAsia="pl-PL"/>
        </w:rPr>
        <w:t xml:space="preserve"> </w:t>
      </w:r>
      <w:r w:rsidR="00EF720E" w:rsidRPr="00C0241D">
        <w:rPr>
          <w:rFonts w:eastAsia="Times New Roman"/>
          <w:szCs w:val="24"/>
          <w:lang w:eastAsia="pl-PL"/>
        </w:rPr>
        <w:t xml:space="preserve">nie </w:t>
      </w:r>
      <w:r w:rsidR="00C5225C" w:rsidRPr="00C0241D">
        <w:rPr>
          <w:rFonts w:eastAsia="Times New Roman"/>
          <w:szCs w:val="24"/>
          <w:lang w:eastAsia="pl-PL"/>
        </w:rPr>
        <w:t xml:space="preserve">przedstawił swojego stanowiska </w:t>
      </w:r>
      <w:r w:rsidR="006A215A" w:rsidRPr="00C0241D">
        <w:rPr>
          <w:szCs w:val="24"/>
        </w:rPr>
        <w:t xml:space="preserve">w terminie określonym w art. 106 § 3 ustawy </w:t>
      </w:r>
      <w:r w:rsidR="001437B7" w:rsidRPr="00C0241D">
        <w:rPr>
          <w:szCs w:val="24"/>
        </w:rPr>
        <w:br/>
      </w:r>
      <w:r w:rsidR="006A215A" w:rsidRPr="00C0241D">
        <w:rPr>
          <w:szCs w:val="24"/>
        </w:rPr>
        <w:t>z dnia 14 czerwca 1960 r. Kodeks postępowania administracyjnego</w:t>
      </w:r>
      <w:r w:rsidR="00EF720E" w:rsidRPr="00C0241D">
        <w:rPr>
          <w:szCs w:val="24"/>
        </w:rPr>
        <w:t xml:space="preserve"> </w:t>
      </w:r>
      <w:r w:rsidR="00C5225C" w:rsidRPr="00C0241D">
        <w:rPr>
          <w:szCs w:val="24"/>
        </w:rPr>
        <w:t>(</w:t>
      </w:r>
      <w:proofErr w:type="spellStart"/>
      <w:r w:rsidR="00C5225C" w:rsidRPr="00C0241D">
        <w:rPr>
          <w:szCs w:val="24"/>
        </w:rPr>
        <w:t>t.j</w:t>
      </w:r>
      <w:proofErr w:type="spellEnd"/>
      <w:r w:rsidR="00EF720E" w:rsidRPr="00C0241D">
        <w:rPr>
          <w:szCs w:val="24"/>
        </w:rPr>
        <w:t xml:space="preserve">. </w:t>
      </w:r>
      <w:r w:rsidR="00C5225C" w:rsidRPr="00C0241D">
        <w:rPr>
          <w:szCs w:val="24"/>
        </w:rPr>
        <w:t xml:space="preserve">Dz. U. </w:t>
      </w:r>
      <w:r w:rsidR="00586C63" w:rsidRPr="00C0241D">
        <w:rPr>
          <w:szCs w:val="24"/>
        </w:rPr>
        <w:br/>
      </w:r>
      <w:r w:rsidR="00C5225C" w:rsidRPr="00C0241D">
        <w:rPr>
          <w:szCs w:val="24"/>
        </w:rPr>
        <w:t>z 202</w:t>
      </w:r>
      <w:r w:rsidR="001437B7" w:rsidRPr="00C0241D">
        <w:rPr>
          <w:szCs w:val="24"/>
        </w:rPr>
        <w:t>3</w:t>
      </w:r>
      <w:r w:rsidR="00C5225C" w:rsidRPr="00C0241D">
        <w:rPr>
          <w:szCs w:val="24"/>
        </w:rPr>
        <w:t xml:space="preserve"> r. poz.</w:t>
      </w:r>
      <w:r w:rsidR="001437B7" w:rsidRPr="00C0241D">
        <w:rPr>
          <w:szCs w:val="24"/>
        </w:rPr>
        <w:t>775 ze zm.</w:t>
      </w:r>
      <w:r w:rsidR="00C5225C" w:rsidRPr="00C0241D">
        <w:rPr>
          <w:szCs w:val="24"/>
        </w:rPr>
        <w:t>)</w:t>
      </w:r>
      <w:r w:rsidR="00C45257" w:rsidRPr="00C0241D">
        <w:rPr>
          <w:szCs w:val="24"/>
        </w:rPr>
        <w:t>, zwanej dalej kpa</w:t>
      </w:r>
      <w:r w:rsidR="006A215A" w:rsidRPr="00C0241D">
        <w:rPr>
          <w:szCs w:val="24"/>
        </w:rPr>
        <w:t xml:space="preserve">, </w:t>
      </w:r>
      <w:r w:rsidR="00EF720E" w:rsidRPr="00C0241D">
        <w:rPr>
          <w:szCs w:val="24"/>
        </w:rPr>
        <w:t xml:space="preserve">dlatego </w:t>
      </w:r>
      <w:r w:rsidR="00CD303C" w:rsidRPr="00C0241D">
        <w:rPr>
          <w:szCs w:val="24"/>
        </w:rPr>
        <w:t>stosownie</w:t>
      </w:r>
      <w:r w:rsidR="00EF720E" w:rsidRPr="00C0241D">
        <w:rPr>
          <w:szCs w:val="24"/>
        </w:rPr>
        <w:t xml:space="preserve"> </w:t>
      </w:r>
      <w:r w:rsidR="00CD303C" w:rsidRPr="00C0241D">
        <w:t>do</w:t>
      </w:r>
      <w:r w:rsidR="00EF720E" w:rsidRPr="00C0241D">
        <w:t xml:space="preserve"> </w:t>
      </w:r>
      <w:r w:rsidR="00CD303C" w:rsidRPr="00C0241D">
        <w:rPr>
          <w:szCs w:val="24"/>
        </w:rPr>
        <w:t xml:space="preserve">art. 41 ust. 6b ww. ustawy </w:t>
      </w:r>
      <w:r w:rsidR="00586C63" w:rsidRPr="00C0241D">
        <w:rPr>
          <w:szCs w:val="24"/>
        </w:rPr>
        <w:br/>
      </w:r>
      <w:r w:rsidR="00CD303C" w:rsidRPr="00C0241D">
        <w:rPr>
          <w:szCs w:val="24"/>
        </w:rPr>
        <w:t xml:space="preserve">o odpadach </w:t>
      </w:r>
      <w:r w:rsidR="006A215A" w:rsidRPr="00C0241D">
        <w:rPr>
          <w:szCs w:val="24"/>
        </w:rPr>
        <w:t>przyj</w:t>
      </w:r>
      <w:r w:rsidR="002B1572" w:rsidRPr="00C0241D">
        <w:rPr>
          <w:szCs w:val="24"/>
        </w:rPr>
        <w:t>ęto</w:t>
      </w:r>
      <w:r w:rsidR="006A215A" w:rsidRPr="00C0241D">
        <w:rPr>
          <w:szCs w:val="24"/>
        </w:rPr>
        <w:t>, że wydano opinię pozytywną.</w:t>
      </w:r>
    </w:p>
    <w:p w:rsidR="007656D2" w:rsidRPr="00C0241D" w:rsidRDefault="007656D2" w:rsidP="00F50A2B">
      <w:pPr>
        <w:suppressAutoHyphens w:val="0"/>
        <w:autoSpaceDN/>
        <w:spacing w:line="276" w:lineRule="auto"/>
        <w:ind w:right="0" w:firstLine="426"/>
        <w:textAlignment w:val="auto"/>
      </w:pPr>
      <w:r w:rsidRPr="00C0241D">
        <w:rPr>
          <w:bCs/>
          <w:szCs w:val="24"/>
        </w:rPr>
        <w:t xml:space="preserve">Marszałek Województwa Świętokrzyskiego zgodnie z art. 48a ust. 7 ww. ustawy </w:t>
      </w:r>
      <w:r w:rsidRPr="00C0241D">
        <w:rPr>
          <w:bCs/>
          <w:szCs w:val="24"/>
        </w:rPr>
        <w:br/>
        <w:t xml:space="preserve">o odpadach wydał postanowienie znak: PK-II.7222.15.2022 z dnia 18 kwietnia 2023 r., określające formę i wysokość </w:t>
      </w:r>
      <w:r w:rsidRPr="00C0241D">
        <w:rPr>
          <w:rFonts w:eastAsia="Times New Roman"/>
          <w:bCs/>
          <w:szCs w:val="24"/>
          <w:lang w:eastAsia="pl-PL"/>
        </w:rPr>
        <w:t>zabezpieczenia roszczeń, o którym mowa w art. 48a ust. 1 ww. ustawy o odpadach.</w:t>
      </w:r>
      <w:r w:rsidRPr="00C0241D">
        <w:rPr>
          <w:bCs/>
          <w:szCs w:val="24"/>
        </w:rPr>
        <w:t xml:space="preserve"> </w:t>
      </w:r>
      <w:r w:rsidRPr="00C0241D">
        <w:t xml:space="preserve">W dniu 26 kwietnia 2023 r. Spółka wpłaciła zabezpieczenie roszczeń </w:t>
      </w:r>
      <w:r w:rsidRPr="00C0241D">
        <w:br/>
        <w:t>na odrębny rachunek bankowy wskazany przez tut. Organ stosownie do art. 48a ust. 10 ww. ustawy o odpadach. Ponadto Spółka pismem z dnia 4 maja 2023 r. poinformowała tut. Organ</w:t>
      </w:r>
      <w:r w:rsidR="00BE2632">
        <w:t>,</w:t>
      </w:r>
      <w:r w:rsidRPr="00C0241D">
        <w:t xml:space="preserve"> że dokonała wpłaty w wysokości 4 420,00 zł i jest to war</w:t>
      </w:r>
      <w:r w:rsidR="00BE2632">
        <w:t>tość pomniejszona o 2 600,00 zł</w:t>
      </w:r>
      <w:r w:rsidRPr="00C0241D">
        <w:t xml:space="preserve"> </w:t>
      </w:r>
      <w:r w:rsidRPr="00C0241D">
        <w:br/>
        <w:t xml:space="preserve">w stosunku do ww. postanowienia. Wynika to z faktu iż kwota w wysokości 2 600,00 zł została już wcześniej uiszczona na rachunku bankowym na podstawie postanowienia znak: </w:t>
      </w:r>
      <w:r w:rsidRPr="00C0241D">
        <w:br/>
        <w:t>ŚO-II.7222.44.2020 z dnia 6 sierpnia 2021 r.</w:t>
      </w:r>
    </w:p>
    <w:p w:rsidR="007656D2" w:rsidRPr="006A2D67" w:rsidRDefault="007656D2" w:rsidP="00F50A2B">
      <w:pPr>
        <w:spacing w:line="276" w:lineRule="auto"/>
        <w:ind w:right="0" w:firstLine="425"/>
        <w:rPr>
          <w:szCs w:val="24"/>
        </w:rPr>
      </w:pPr>
      <w:r w:rsidRPr="00C0241D">
        <w:rPr>
          <w:szCs w:val="24"/>
        </w:rPr>
        <w:t>Pismem znak: PK-II.7222.15.2022</w:t>
      </w:r>
      <w:r w:rsidRPr="00C0241D">
        <w:t xml:space="preserve"> </w:t>
      </w:r>
      <w:r w:rsidRPr="00C0241D">
        <w:rPr>
          <w:szCs w:val="24"/>
        </w:rPr>
        <w:t xml:space="preserve">z dnia 25 maja 2023 </w:t>
      </w:r>
      <w:r w:rsidRPr="009434B7">
        <w:rPr>
          <w:szCs w:val="24"/>
        </w:rPr>
        <w:t xml:space="preserve">r. </w:t>
      </w:r>
      <w:r w:rsidRPr="009434B7">
        <w:t xml:space="preserve">Marszałek Województwa Świętokrzyskiego zawiadomił prowadzącego instalację o zakończeniu postępowania dowodowego w przedmiotowej sprawie, jednocześnie informując o możliwości zapoznania się z aktami sprawy, złożenia wyjaśnień lub ustosunkowania się do zgromadzonych w sprawie dowodów w terminie 7 dni od daty otrzymania mniejszego zawiadomienia. </w:t>
      </w:r>
      <w:r w:rsidRPr="006A2D67">
        <w:rPr>
          <w:bCs/>
          <w:szCs w:val="24"/>
        </w:rPr>
        <w:t xml:space="preserve">Spółka pismem </w:t>
      </w:r>
      <w:r w:rsidRPr="006A2D67">
        <w:rPr>
          <w:bCs/>
          <w:szCs w:val="24"/>
        </w:rPr>
        <w:br/>
        <w:t>z dnia 26 maja 2023 r. poinformowała tut. Organ że nie wnosi uwag i wniosków do prowadzonego postępowania.</w:t>
      </w:r>
    </w:p>
    <w:p w:rsidR="006A215A" w:rsidRPr="00426C7B" w:rsidRDefault="006A215A" w:rsidP="00F50A2B">
      <w:pPr>
        <w:spacing w:line="276" w:lineRule="auto"/>
        <w:ind w:right="-57" w:firstLine="425"/>
        <w:rPr>
          <w:szCs w:val="24"/>
        </w:rPr>
      </w:pPr>
      <w:r w:rsidRPr="00426C7B">
        <w:rPr>
          <w:szCs w:val="24"/>
        </w:rPr>
        <w:t>Biorąc pod uwagę powyższe o</w:t>
      </w:r>
      <w:r w:rsidR="006C6536">
        <w:rPr>
          <w:szCs w:val="24"/>
        </w:rPr>
        <w:t>koliczności Organ z</w:t>
      </w:r>
      <w:r w:rsidRPr="00426C7B">
        <w:rPr>
          <w:szCs w:val="24"/>
        </w:rPr>
        <w:t>ważył co następuje.</w:t>
      </w:r>
    </w:p>
    <w:p w:rsidR="000E74D9" w:rsidRDefault="000E74D9" w:rsidP="00F50A2B">
      <w:pPr>
        <w:spacing w:line="276" w:lineRule="auto"/>
        <w:ind w:right="0" w:firstLine="425"/>
        <w:rPr>
          <w:rFonts w:eastAsia="Times New Roman"/>
          <w:color w:val="FF0000"/>
          <w:szCs w:val="24"/>
          <w:lang w:eastAsia="pl-PL"/>
        </w:rPr>
      </w:pPr>
      <w:r w:rsidRPr="00E61195">
        <w:rPr>
          <w:szCs w:val="24"/>
        </w:rPr>
        <w:t>Zgodnie z art. 163 kpa</w:t>
      </w:r>
      <w:r>
        <w:rPr>
          <w:szCs w:val="24"/>
        </w:rPr>
        <w:t>,</w:t>
      </w:r>
      <w:r w:rsidRPr="00E61195">
        <w:rPr>
          <w:szCs w:val="24"/>
        </w:rPr>
        <w:t xml:space="preserve"> organ administracji publicznej może </w:t>
      </w:r>
      <w:r w:rsidRPr="006173AE">
        <w:rPr>
          <w:szCs w:val="24"/>
        </w:rPr>
        <w:t>uchylić lub zmienić decyzję na mocy której strona nabyła prawo, także w</w:t>
      </w:r>
      <w:r>
        <w:rPr>
          <w:szCs w:val="24"/>
        </w:rPr>
        <w:t> </w:t>
      </w:r>
      <w:r w:rsidRPr="006173AE">
        <w:rPr>
          <w:szCs w:val="24"/>
        </w:rPr>
        <w:t xml:space="preserve">innych przypadkach oraz na innych zasadach niż określone ww. ustawie, o ile przewidują to przepisy szczególne. Tego rodzaju przepisem jest art. 214 ust. 5 </w:t>
      </w:r>
      <w:proofErr w:type="spellStart"/>
      <w:r w:rsidRPr="006173AE">
        <w:rPr>
          <w:szCs w:val="24"/>
        </w:rPr>
        <w:t>Poś</w:t>
      </w:r>
      <w:proofErr w:type="spellEnd"/>
      <w:r w:rsidRPr="006173AE">
        <w:rPr>
          <w:szCs w:val="24"/>
        </w:rPr>
        <w:t>, z którego należy wywodzić obowiązek zmiany pozwolenia zintegrowanego w przypadku</w:t>
      </w:r>
      <w:r>
        <w:rPr>
          <w:szCs w:val="24"/>
        </w:rPr>
        <w:t>,</w:t>
      </w:r>
      <w:r w:rsidRPr="006173AE">
        <w:rPr>
          <w:szCs w:val="24"/>
        </w:rPr>
        <w:t xml:space="preserve"> gdy zmiana sposobu funkcjonowania instalacji lub jej rozbudowa wykazała konieczność zmiany warunków pozwolenia zintegrowanego.</w:t>
      </w:r>
      <w:r w:rsidRPr="004544AE">
        <w:rPr>
          <w:color w:val="FF0000"/>
          <w:szCs w:val="24"/>
        </w:rPr>
        <w:t xml:space="preserve"> </w:t>
      </w:r>
    </w:p>
    <w:p w:rsidR="000E74D9" w:rsidRDefault="000E74D9" w:rsidP="00F50A2B">
      <w:pPr>
        <w:spacing w:line="276" w:lineRule="auto"/>
        <w:ind w:right="0" w:firstLine="425"/>
        <w:rPr>
          <w:color w:val="FF0000"/>
          <w:szCs w:val="24"/>
        </w:rPr>
      </w:pPr>
      <w:r w:rsidRPr="00000736">
        <w:rPr>
          <w:rFonts w:eastAsia="Times New Roman"/>
          <w:lang w:eastAsia="pl-PL" w:bidi="pl-PL"/>
        </w:rPr>
        <w:t xml:space="preserve">W myśl art. 214 ust. 5 </w:t>
      </w:r>
      <w:proofErr w:type="spellStart"/>
      <w:r w:rsidRPr="00000736">
        <w:rPr>
          <w:rFonts w:eastAsia="Times New Roman"/>
          <w:lang w:eastAsia="pl-PL" w:bidi="pl-PL"/>
        </w:rPr>
        <w:t>Poś</w:t>
      </w:r>
      <w:proofErr w:type="spellEnd"/>
      <w:r>
        <w:rPr>
          <w:rFonts w:eastAsia="Times New Roman"/>
          <w:lang w:eastAsia="pl-PL" w:bidi="pl-PL"/>
        </w:rPr>
        <w:t>,</w:t>
      </w:r>
      <w:r w:rsidRPr="00000736">
        <w:rPr>
          <w:rFonts w:eastAsia="Times New Roman"/>
          <w:lang w:eastAsia="pl-PL" w:bidi="pl-PL"/>
        </w:rPr>
        <w:t xml:space="preserve"> niniejsza decyzja zawiera wymagania, o których mowa </w:t>
      </w:r>
      <w:r>
        <w:rPr>
          <w:rFonts w:eastAsia="Times New Roman"/>
          <w:lang w:eastAsia="pl-PL" w:bidi="pl-PL"/>
        </w:rPr>
        <w:t>w art. </w:t>
      </w:r>
      <w:r w:rsidRPr="00000736">
        <w:rPr>
          <w:rFonts w:eastAsia="Times New Roman"/>
          <w:lang w:eastAsia="pl-PL" w:bidi="pl-PL"/>
        </w:rPr>
        <w:t>188 i art. 211 ustawy</w:t>
      </w:r>
      <w:r>
        <w:rPr>
          <w:rFonts w:eastAsia="Times New Roman"/>
          <w:lang w:eastAsia="pl-PL" w:bidi="pl-PL"/>
        </w:rPr>
        <w:t xml:space="preserve"> </w:t>
      </w:r>
      <w:proofErr w:type="spellStart"/>
      <w:r>
        <w:rPr>
          <w:rFonts w:eastAsia="Times New Roman"/>
          <w:lang w:eastAsia="pl-PL" w:bidi="pl-PL"/>
        </w:rPr>
        <w:t>Poś</w:t>
      </w:r>
      <w:proofErr w:type="spellEnd"/>
      <w:r w:rsidRPr="00000736">
        <w:rPr>
          <w:rFonts w:eastAsia="Times New Roman"/>
          <w:lang w:eastAsia="pl-PL" w:bidi="pl-PL"/>
        </w:rPr>
        <w:t xml:space="preserve">, mające związek </w:t>
      </w:r>
      <w:r>
        <w:rPr>
          <w:rFonts w:eastAsia="Times New Roman"/>
          <w:lang w:eastAsia="pl-PL" w:bidi="pl-PL"/>
        </w:rPr>
        <w:t>z </w:t>
      </w:r>
      <w:r w:rsidRPr="00000736">
        <w:rPr>
          <w:rFonts w:eastAsia="Times New Roman"/>
          <w:lang w:eastAsia="pl-PL" w:bidi="pl-PL"/>
        </w:rPr>
        <w:t>planowanymi zmianami</w:t>
      </w:r>
      <w:r w:rsidRPr="00000736">
        <w:t>.</w:t>
      </w:r>
    </w:p>
    <w:p w:rsidR="00AC66DC" w:rsidRDefault="000E74D9" w:rsidP="00F50A2B">
      <w:pPr>
        <w:spacing w:line="276" w:lineRule="auto"/>
        <w:ind w:right="-57" w:firstLine="425"/>
      </w:pPr>
      <w:r w:rsidRPr="00000736">
        <w:t xml:space="preserve">Tut. Organ, w oparciu o informacje i dane zawarte we wniosku, w przedmiotowej decyzji określił wielkość dopuszczalnej emisji gazów i pyłów do powietrza, powstających w wyniku funkcjonowania ww. instalacji, na poziomie zapewniającym dotrzymanie standardów jakości </w:t>
      </w:r>
      <w:r w:rsidRPr="00000736">
        <w:lastRenderedPageBreak/>
        <w:t>powietrza określonych w załączniku nr 1 do rozporządzenia Ministra Środowiska z dnia</w:t>
      </w:r>
      <w:r>
        <w:t xml:space="preserve"> 24 </w:t>
      </w:r>
      <w:r w:rsidRPr="00000736">
        <w:t xml:space="preserve">sierpnia 2012 r. w sprawie poziomów niektórych substancji w powietrzu (Dz. U. z 2021 r. poz. </w:t>
      </w:r>
      <w:r>
        <w:t>845</w:t>
      </w:r>
      <w:r w:rsidRPr="00000736">
        <w:t xml:space="preserve"> ze zm.) poza terenem do którego wnioskodawca ma tytuł prawny oraz wartości odniesienia zawartych w załączniku nr 1 do rozporządzeni</w:t>
      </w:r>
      <w:r>
        <w:t>a Ministra Środowiska z dnia 26 </w:t>
      </w:r>
      <w:r w:rsidRPr="00000736">
        <w:t xml:space="preserve">stycznia 2010 r. w sprawie wartości odniesienia dla niektórych substancji w powietrzu </w:t>
      </w:r>
      <w:r>
        <w:br/>
      </w:r>
      <w:r w:rsidRPr="00000736">
        <w:t>(Dz. U. z 2010 r.</w:t>
      </w:r>
      <w:r w:rsidR="008A04F6">
        <w:t>,</w:t>
      </w:r>
      <w:r w:rsidRPr="00000736">
        <w:t xml:space="preserve"> Nr 16, poz. 87).</w:t>
      </w:r>
      <w:r>
        <w:t xml:space="preserve"> </w:t>
      </w:r>
    </w:p>
    <w:p w:rsidR="00426FFF" w:rsidRPr="00C0241D" w:rsidRDefault="006C6536" w:rsidP="00F50A2B">
      <w:pPr>
        <w:spacing w:line="276" w:lineRule="auto"/>
        <w:ind w:right="-57" w:firstLine="425"/>
        <w:rPr>
          <w:rFonts w:eastAsia="Times New Roman"/>
          <w:szCs w:val="24"/>
          <w:lang w:eastAsia="pl-PL"/>
        </w:rPr>
      </w:pPr>
      <w:r w:rsidRPr="00C0241D">
        <w:rPr>
          <w:rFonts w:eastAsia="Times New Roman"/>
          <w:szCs w:val="24"/>
          <w:lang w:eastAsia="pl-PL"/>
        </w:rPr>
        <w:t xml:space="preserve">Z uwagi na przeprowadzoną na terenie instalacji inwestycję zmianie uległa ilość punktowych źródeł hałasu zewnętrznego zlokalizowanych na terenie </w:t>
      </w:r>
      <w:r w:rsidR="00807FEA" w:rsidRPr="00C0241D">
        <w:rPr>
          <w:rFonts w:eastAsia="Times New Roman"/>
          <w:szCs w:val="24"/>
          <w:lang w:eastAsia="pl-PL"/>
        </w:rPr>
        <w:t>zakładu. Część istniejących źródeł zastąpiona została nowymi o tej samej mocy akustycznej, część źródeł została przesunięta w kierunku zachodnim, część została zlikwidowana, a część nowo wybudowana. Spowodowało to konieczność dostosowania zapisów decyzji w przedmiotowym zakresie</w:t>
      </w:r>
      <w:r w:rsidR="002E0ABF" w:rsidRPr="00C0241D">
        <w:rPr>
          <w:rFonts w:eastAsia="Times New Roman"/>
          <w:szCs w:val="24"/>
          <w:lang w:eastAsia="pl-PL"/>
        </w:rPr>
        <w:t>.</w:t>
      </w:r>
    </w:p>
    <w:p w:rsidR="009003F2" w:rsidRPr="00C0241D" w:rsidRDefault="00EE7EA1" w:rsidP="00F50A2B">
      <w:pPr>
        <w:spacing w:line="276" w:lineRule="auto"/>
        <w:ind w:right="-57" w:firstLine="426"/>
      </w:pPr>
      <w:r w:rsidRPr="00C0241D">
        <w:rPr>
          <w:szCs w:val="24"/>
        </w:rPr>
        <w:t>Z uwagi na fakt, że p</w:t>
      </w:r>
      <w:r w:rsidR="009003F2" w:rsidRPr="00C0241D">
        <w:rPr>
          <w:szCs w:val="24"/>
        </w:rPr>
        <w:t>rzedmiotowa decyzja dotyczy odp</w:t>
      </w:r>
      <w:r w:rsidR="007E46DA" w:rsidRPr="00C0241D">
        <w:rPr>
          <w:szCs w:val="24"/>
        </w:rPr>
        <w:t xml:space="preserve">adów palnych, </w:t>
      </w:r>
      <w:r w:rsidR="009003F2" w:rsidRPr="00C0241D">
        <w:rPr>
          <w:rFonts w:eastAsia="Times New Roman"/>
          <w:szCs w:val="24"/>
          <w:lang w:eastAsia="zh-CN"/>
        </w:rPr>
        <w:t>określono</w:t>
      </w:r>
      <w:r w:rsidRPr="00C0241D">
        <w:rPr>
          <w:rFonts w:eastAsia="Times New Roman"/>
          <w:szCs w:val="24"/>
          <w:lang w:eastAsia="zh-CN"/>
        </w:rPr>
        <w:t xml:space="preserve"> </w:t>
      </w:r>
      <w:r w:rsidR="00AE63C6" w:rsidRPr="00C0241D">
        <w:rPr>
          <w:rFonts w:eastAsia="Times New Roman"/>
          <w:szCs w:val="24"/>
          <w:lang w:eastAsia="zh-CN"/>
        </w:rPr>
        <w:t>w niej</w:t>
      </w:r>
      <w:r w:rsidR="009003F2" w:rsidRPr="00C0241D">
        <w:rPr>
          <w:rFonts w:eastAsia="Times New Roman"/>
          <w:szCs w:val="24"/>
          <w:lang w:eastAsia="zh-CN"/>
        </w:rPr>
        <w:t xml:space="preserve"> warunki przeciwpożarowe wynikające z operatu</w:t>
      </w:r>
      <w:r w:rsidR="009003F2" w:rsidRPr="00C0241D">
        <w:rPr>
          <w:iCs/>
        </w:rPr>
        <w:t xml:space="preserve"> przeciwpożarowego sporządzonego przez rzeczoznawcę do spraw zabezpieczeń przeciwpożarowych, uzgodnionego w formie postanowienia z</w:t>
      </w:r>
      <w:r w:rsidRPr="00C0241D">
        <w:rPr>
          <w:iCs/>
        </w:rPr>
        <w:t xml:space="preserve"> </w:t>
      </w:r>
      <w:r w:rsidR="009003F2" w:rsidRPr="00C0241D">
        <w:rPr>
          <w:iCs/>
        </w:rPr>
        <w:t>Komendantem Powiatowym Państwowej Straży Pożarnej w</w:t>
      </w:r>
      <w:r w:rsidRPr="00C0241D">
        <w:rPr>
          <w:iCs/>
        </w:rPr>
        <w:t xml:space="preserve"> </w:t>
      </w:r>
      <w:r w:rsidR="00191D22" w:rsidRPr="00C0241D">
        <w:t>Końskich</w:t>
      </w:r>
      <w:r w:rsidR="00D736BB" w:rsidRPr="00C0241D">
        <w:t>.</w:t>
      </w:r>
    </w:p>
    <w:p w:rsidR="00F9614F" w:rsidRPr="00C0241D" w:rsidRDefault="00191D22" w:rsidP="00F50A2B">
      <w:pPr>
        <w:spacing w:line="276" w:lineRule="auto"/>
        <w:ind w:right="0" w:firstLine="426"/>
      </w:pPr>
      <w:r w:rsidRPr="00C0241D">
        <w:t xml:space="preserve">Wnioskodawca zobowiązany jest do ustanowienia zabezpieczenia roszczeń zgodnie </w:t>
      </w:r>
      <w:r w:rsidRPr="00C0241D">
        <w:br/>
        <w:t xml:space="preserve">z art. 48a ust. 1 ww. ustawy o odpadach, bowiem nie zachodzą przesłanki dotyczące zwolnienia z tego obowiązku określone w art. 48a ust. 2 ww. ustawy o odpadach. </w:t>
      </w:r>
      <w:r w:rsidRPr="00C0241D">
        <w:br/>
        <w:t xml:space="preserve">W związku z powyższym Spółka w dniu </w:t>
      </w:r>
      <w:r w:rsidR="00F9614F" w:rsidRPr="00C0241D">
        <w:t>2</w:t>
      </w:r>
      <w:r w:rsidR="002F12F4" w:rsidRPr="00C0241D">
        <w:t>6</w:t>
      </w:r>
      <w:r w:rsidRPr="00C0241D">
        <w:t xml:space="preserve"> </w:t>
      </w:r>
      <w:r w:rsidR="00F9614F" w:rsidRPr="00C0241D">
        <w:t>kwietnia</w:t>
      </w:r>
      <w:r w:rsidRPr="00C0241D">
        <w:t xml:space="preserve"> 202</w:t>
      </w:r>
      <w:r w:rsidR="00F9614F" w:rsidRPr="00C0241D">
        <w:t>3</w:t>
      </w:r>
      <w:r w:rsidRPr="00C0241D">
        <w:t xml:space="preserve"> r. wpłaciła na odrębny rachunek bankowy wskazany przez tut. Organ zabezpieczenie</w:t>
      </w:r>
      <w:r w:rsidR="00F9614F" w:rsidRPr="00C0241D">
        <w:t xml:space="preserve"> roszczeń w wymaganej wysokości. </w:t>
      </w:r>
    </w:p>
    <w:p w:rsidR="006A215A" w:rsidRPr="005C5813" w:rsidRDefault="00A72B60" w:rsidP="00F50A2B">
      <w:pPr>
        <w:spacing w:line="276" w:lineRule="auto"/>
        <w:ind w:right="0" w:firstLine="426"/>
        <w:rPr>
          <w:color w:val="FF0000"/>
        </w:rPr>
      </w:pPr>
      <w:r w:rsidRPr="00C0241D">
        <w:rPr>
          <w:szCs w:val="24"/>
        </w:rPr>
        <w:t xml:space="preserve">Tut. Organ uznał, że sporządzenie raportu początkowego dla przedmiotowej instalacji nie jest wymagane, gdyż na terenie zakładu zastosowano szereg mechanizmów </w:t>
      </w:r>
      <w:r w:rsidRPr="00C804F9">
        <w:rPr>
          <w:szCs w:val="24"/>
        </w:rPr>
        <w:t>zabezpieczających oraz działań, dzięki którym wyeliminowano ryzyko wystąpienia skażenia gleby, ziemi i wód gruntowych w związku z funkcjonowaniem instalacji.</w:t>
      </w:r>
      <w:r w:rsidR="006A215A" w:rsidRPr="005C5813">
        <w:rPr>
          <w:color w:val="FF0000"/>
        </w:rPr>
        <w:t xml:space="preserve"> </w:t>
      </w:r>
    </w:p>
    <w:p w:rsidR="006A215A" w:rsidRPr="00A72B60" w:rsidRDefault="006A215A" w:rsidP="00F50A2B">
      <w:pPr>
        <w:spacing w:line="276" w:lineRule="auto"/>
        <w:ind w:right="-57" w:firstLine="284"/>
        <w:rPr>
          <w:bCs/>
          <w:szCs w:val="24"/>
          <w:lang w:eastAsia="pl-PL"/>
        </w:rPr>
      </w:pPr>
      <w:r w:rsidRPr="00A72B60">
        <w:rPr>
          <w:szCs w:val="24"/>
        </w:rPr>
        <w:t>Zgodnie z art. 10 § 1 kpa Organ zapewnił stronie czynny udział w każdym stadium postępowania, a przed wydaniem decyzji umożliwił wypowiedzenie się co do zebranych dowodów i materiałów</w:t>
      </w:r>
    </w:p>
    <w:p w:rsidR="006A215A" w:rsidRPr="00A72B60" w:rsidRDefault="006A215A" w:rsidP="00F50A2B">
      <w:pPr>
        <w:spacing w:line="276" w:lineRule="auto"/>
        <w:ind w:right="-2" w:firstLine="426"/>
        <w:rPr>
          <w:szCs w:val="24"/>
        </w:rPr>
      </w:pPr>
      <w:r w:rsidRPr="00A72B60">
        <w:rPr>
          <w:szCs w:val="24"/>
        </w:rPr>
        <w:t xml:space="preserve">Biorąc pod uwagę </w:t>
      </w:r>
      <w:r w:rsidR="003A05C6" w:rsidRPr="00A72B60">
        <w:rPr>
          <w:szCs w:val="24"/>
        </w:rPr>
        <w:t xml:space="preserve">powyższe </w:t>
      </w:r>
      <w:r w:rsidRPr="00A72B60">
        <w:rPr>
          <w:szCs w:val="24"/>
        </w:rPr>
        <w:t>orzeczono jak w sentencji.</w:t>
      </w:r>
    </w:p>
    <w:p w:rsidR="006A215A" w:rsidRPr="000651ED" w:rsidRDefault="006A215A" w:rsidP="00F50A2B">
      <w:pPr>
        <w:spacing w:line="276" w:lineRule="auto"/>
        <w:ind w:right="-2"/>
        <w:rPr>
          <w:sz w:val="16"/>
          <w:szCs w:val="16"/>
        </w:rPr>
      </w:pPr>
    </w:p>
    <w:p w:rsidR="0013633B" w:rsidRPr="00F50A2B" w:rsidRDefault="0013633B" w:rsidP="00F50A2B">
      <w:pPr>
        <w:spacing w:line="276" w:lineRule="auto"/>
        <w:ind w:right="0" w:firstLine="284"/>
        <w:rPr>
          <w:b/>
          <w:bCs/>
          <w:iCs/>
          <w:szCs w:val="24"/>
        </w:rPr>
      </w:pPr>
      <w:r w:rsidRPr="00F50A2B">
        <w:rPr>
          <w:iCs/>
          <w:szCs w:val="24"/>
        </w:rPr>
        <w:t>Zgodnie z ustawą z dnia 16 listopada 2006 r. o opłacie skarbowej (t. j. Dz. U. z 202</w:t>
      </w:r>
      <w:r w:rsidR="000651ED" w:rsidRPr="00F50A2B">
        <w:rPr>
          <w:iCs/>
          <w:szCs w:val="24"/>
        </w:rPr>
        <w:t>2</w:t>
      </w:r>
      <w:r w:rsidRPr="00F50A2B">
        <w:rPr>
          <w:iCs/>
          <w:szCs w:val="24"/>
        </w:rPr>
        <w:t xml:space="preserve"> r. poz.</w:t>
      </w:r>
      <w:r w:rsidR="000651ED" w:rsidRPr="00F50A2B">
        <w:rPr>
          <w:iCs/>
          <w:szCs w:val="24"/>
        </w:rPr>
        <w:t>2142</w:t>
      </w:r>
      <w:r w:rsidRPr="00F50A2B">
        <w:rPr>
          <w:iCs/>
          <w:szCs w:val="24"/>
        </w:rPr>
        <w:t xml:space="preserve">) wnioskodawca wniósł opłatę skarbową w wysokości </w:t>
      </w:r>
      <w:r w:rsidR="00A72B60" w:rsidRPr="00F50A2B">
        <w:rPr>
          <w:iCs/>
          <w:szCs w:val="24"/>
          <w:lang w:eastAsia="zh-CN"/>
        </w:rPr>
        <w:t>1050</w:t>
      </w:r>
      <w:r w:rsidRPr="00F50A2B">
        <w:rPr>
          <w:iCs/>
          <w:szCs w:val="24"/>
          <w:lang w:eastAsia="zh-CN"/>
        </w:rPr>
        <w:t>,</w:t>
      </w:r>
      <w:r w:rsidR="001A5ACF" w:rsidRPr="00F50A2B">
        <w:rPr>
          <w:iCs/>
          <w:szCs w:val="24"/>
          <w:lang w:eastAsia="zh-CN"/>
        </w:rPr>
        <w:t>0</w:t>
      </w:r>
      <w:r w:rsidRPr="00F50A2B">
        <w:rPr>
          <w:iCs/>
          <w:szCs w:val="24"/>
          <w:lang w:eastAsia="zh-CN"/>
        </w:rPr>
        <w:t xml:space="preserve">0 zł (słownie: </w:t>
      </w:r>
      <w:r w:rsidR="008A04F6">
        <w:rPr>
          <w:iCs/>
          <w:szCs w:val="24"/>
          <w:lang w:eastAsia="zh-CN"/>
        </w:rPr>
        <w:t>tysiąc pięćdziesiąt</w:t>
      </w:r>
      <w:r w:rsidRPr="00F50A2B">
        <w:rPr>
          <w:iCs/>
          <w:szCs w:val="24"/>
          <w:lang w:eastAsia="zh-CN"/>
        </w:rPr>
        <w:t xml:space="preserve"> złot</w:t>
      </w:r>
      <w:r w:rsidR="008A04F6">
        <w:rPr>
          <w:iCs/>
          <w:szCs w:val="24"/>
          <w:lang w:eastAsia="zh-CN"/>
        </w:rPr>
        <w:t>ych</w:t>
      </w:r>
      <w:r w:rsidRPr="00F50A2B">
        <w:rPr>
          <w:iCs/>
          <w:szCs w:val="24"/>
          <w:lang w:eastAsia="zh-CN"/>
        </w:rPr>
        <w:t xml:space="preserve">) </w:t>
      </w:r>
      <w:r w:rsidRPr="00F50A2B">
        <w:rPr>
          <w:iCs/>
          <w:szCs w:val="24"/>
        </w:rPr>
        <w:t xml:space="preserve">na rachunek Urzędu Miasta Kielce. </w:t>
      </w:r>
    </w:p>
    <w:p w:rsidR="00A02D4A" w:rsidRPr="00F50A2B" w:rsidRDefault="00A02D4A" w:rsidP="00F50A2B">
      <w:pPr>
        <w:pStyle w:val="Tekstpodstawowy"/>
        <w:tabs>
          <w:tab w:val="left" w:pos="426"/>
        </w:tabs>
        <w:spacing w:line="276" w:lineRule="auto"/>
        <w:rPr>
          <w:b/>
          <w:szCs w:val="24"/>
        </w:rPr>
      </w:pPr>
    </w:p>
    <w:p w:rsidR="006A215A" w:rsidRPr="00F50A2B" w:rsidRDefault="006A215A" w:rsidP="00F50A2B">
      <w:pPr>
        <w:spacing w:after="120" w:line="276" w:lineRule="auto"/>
        <w:ind w:left="3540" w:right="0" w:firstLine="708"/>
        <w:rPr>
          <w:b/>
          <w:szCs w:val="24"/>
        </w:rPr>
      </w:pPr>
      <w:r w:rsidRPr="00F50A2B">
        <w:rPr>
          <w:b/>
          <w:szCs w:val="24"/>
        </w:rPr>
        <w:t>Pouczenie</w:t>
      </w:r>
    </w:p>
    <w:p w:rsidR="0013633B" w:rsidRPr="00F50A2B" w:rsidRDefault="0013633B" w:rsidP="00F50A2B">
      <w:pPr>
        <w:suppressAutoHyphens w:val="0"/>
        <w:autoSpaceDN/>
        <w:spacing w:line="276" w:lineRule="auto"/>
        <w:ind w:right="0" w:firstLine="425"/>
        <w:textAlignment w:val="auto"/>
        <w:rPr>
          <w:szCs w:val="24"/>
        </w:rPr>
      </w:pPr>
      <w:r w:rsidRPr="00F50A2B">
        <w:rPr>
          <w:szCs w:val="24"/>
        </w:rPr>
        <w:t xml:space="preserve">Od niniejszej decyzji służy stronie odwołanie do </w:t>
      </w:r>
      <w:r w:rsidRPr="00F50A2B">
        <w:rPr>
          <w:rFonts w:eastAsia="Times New Roman"/>
          <w:szCs w:val="24"/>
          <w:lang w:eastAsia="pl-PL"/>
        </w:rPr>
        <w:t>Ministra Klimatu i Środowiska</w:t>
      </w:r>
      <w:r w:rsidRPr="00F50A2B">
        <w:rPr>
          <w:szCs w:val="24"/>
        </w:rPr>
        <w:t xml:space="preserve"> za pośrednictwem Marszałka Województwa Świętokrzyskiego w terminie 14 dni od daty jej doręczenia.</w:t>
      </w:r>
    </w:p>
    <w:p w:rsidR="0013633B" w:rsidRPr="00F50A2B" w:rsidRDefault="0013633B" w:rsidP="00F50A2B">
      <w:pPr>
        <w:suppressAutoHyphens w:val="0"/>
        <w:autoSpaceDN/>
        <w:spacing w:line="276" w:lineRule="auto"/>
        <w:ind w:right="0" w:firstLine="425"/>
        <w:textAlignment w:val="auto"/>
        <w:rPr>
          <w:szCs w:val="24"/>
        </w:rPr>
      </w:pPr>
      <w:r w:rsidRPr="00F50A2B">
        <w:rPr>
          <w:szCs w:val="24"/>
        </w:rPr>
        <w:t xml:space="preserve">W trakcie biegu terminu do wniesienia odwołania strona może zrzec się prawa </w:t>
      </w:r>
      <w:r w:rsidRPr="00F50A2B">
        <w:rPr>
          <w:szCs w:val="24"/>
        </w:rPr>
        <w:br/>
        <w:t xml:space="preserve">do wniesienia odwołania wobec Marszałka Województwa Świętokrzyskiego. Z dniem doręczenia organowi administracji publicznej oświadczenia o zrzeczeniu się prawa </w:t>
      </w:r>
      <w:r w:rsidRPr="00F50A2B">
        <w:rPr>
          <w:szCs w:val="24"/>
        </w:rPr>
        <w:br/>
      </w:r>
      <w:r w:rsidRPr="00F50A2B">
        <w:rPr>
          <w:szCs w:val="24"/>
        </w:rPr>
        <w:lastRenderedPageBreak/>
        <w:t xml:space="preserve">do wniesienia odwołania przez stronę postępowania, decyzja staje się ostateczna </w:t>
      </w:r>
      <w:r w:rsidRPr="00F50A2B">
        <w:rPr>
          <w:szCs w:val="24"/>
        </w:rPr>
        <w:br/>
        <w:t>i prawomocna.</w:t>
      </w:r>
    </w:p>
    <w:p w:rsidR="006A215A" w:rsidRPr="00F50A2B" w:rsidRDefault="006A215A" w:rsidP="00F50A2B">
      <w:pPr>
        <w:spacing w:line="276" w:lineRule="auto"/>
        <w:rPr>
          <w:szCs w:val="24"/>
        </w:rPr>
      </w:pPr>
    </w:p>
    <w:p w:rsidR="00C51B95" w:rsidRDefault="00C51B95" w:rsidP="00F50A2B">
      <w:pPr>
        <w:spacing w:line="276" w:lineRule="auto"/>
        <w:rPr>
          <w:szCs w:val="24"/>
        </w:rPr>
      </w:pPr>
    </w:p>
    <w:p w:rsidR="00492FD6" w:rsidRDefault="00492FD6" w:rsidP="00F50A2B">
      <w:pPr>
        <w:spacing w:line="276" w:lineRule="auto"/>
        <w:rPr>
          <w:szCs w:val="24"/>
        </w:rPr>
      </w:pPr>
    </w:p>
    <w:p w:rsidR="00492FD6" w:rsidRPr="00F50A2B" w:rsidRDefault="00492FD6" w:rsidP="00F50A2B">
      <w:pPr>
        <w:spacing w:line="276" w:lineRule="auto"/>
        <w:rPr>
          <w:szCs w:val="24"/>
        </w:rPr>
      </w:pPr>
    </w:p>
    <w:p w:rsidR="00F9614F" w:rsidRPr="00F50A2B" w:rsidRDefault="00F9614F" w:rsidP="00F50A2B">
      <w:pPr>
        <w:spacing w:line="276" w:lineRule="auto"/>
        <w:rPr>
          <w:szCs w:val="24"/>
        </w:rPr>
      </w:pPr>
    </w:p>
    <w:p w:rsidR="006A215A" w:rsidRPr="00F50A2B" w:rsidRDefault="006A215A" w:rsidP="00F50A2B">
      <w:pPr>
        <w:spacing w:line="276" w:lineRule="auto"/>
        <w:rPr>
          <w:b/>
          <w:bCs/>
          <w:szCs w:val="24"/>
          <w:u w:val="single"/>
        </w:rPr>
      </w:pPr>
      <w:r w:rsidRPr="00F50A2B">
        <w:rPr>
          <w:b/>
          <w:bCs/>
          <w:szCs w:val="24"/>
          <w:u w:val="single"/>
        </w:rPr>
        <w:t>Otrzymują:</w:t>
      </w:r>
    </w:p>
    <w:p w:rsidR="007C284D" w:rsidRPr="00F50A2B" w:rsidRDefault="005C5813" w:rsidP="00F50A2B">
      <w:pPr>
        <w:numPr>
          <w:ilvl w:val="0"/>
          <w:numId w:val="5"/>
        </w:numPr>
        <w:suppressAutoHyphens w:val="0"/>
        <w:autoSpaceDN/>
        <w:spacing w:line="276" w:lineRule="auto"/>
        <w:ind w:left="284" w:right="0" w:hanging="284"/>
        <w:jc w:val="left"/>
        <w:textAlignment w:val="auto"/>
        <w:rPr>
          <w:szCs w:val="24"/>
        </w:rPr>
      </w:pPr>
      <w:r w:rsidRPr="00F50A2B">
        <w:rPr>
          <w:szCs w:val="24"/>
        </w:rPr>
        <w:t>„FANSULD” Sp. z o.o.</w:t>
      </w:r>
    </w:p>
    <w:p w:rsidR="007D6FB5" w:rsidRPr="00F50A2B" w:rsidRDefault="007D6FB5" w:rsidP="00F50A2B">
      <w:pPr>
        <w:suppressAutoHyphens w:val="0"/>
        <w:autoSpaceDN/>
        <w:spacing w:line="276" w:lineRule="auto"/>
        <w:ind w:left="284" w:right="0"/>
        <w:jc w:val="left"/>
        <w:textAlignment w:val="auto"/>
        <w:rPr>
          <w:szCs w:val="24"/>
        </w:rPr>
      </w:pPr>
      <w:r w:rsidRPr="00F50A2B">
        <w:rPr>
          <w:szCs w:val="24"/>
        </w:rPr>
        <w:t xml:space="preserve">ul. </w:t>
      </w:r>
      <w:r w:rsidR="007C284D" w:rsidRPr="00F50A2B">
        <w:rPr>
          <w:szCs w:val="24"/>
        </w:rPr>
        <w:t>Zielona 22</w:t>
      </w:r>
    </w:p>
    <w:p w:rsidR="007D6FB5" w:rsidRPr="00F50A2B" w:rsidRDefault="007D6FB5" w:rsidP="00F50A2B">
      <w:pPr>
        <w:suppressAutoHyphens w:val="0"/>
        <w:autoSpaceDN/>
        <w:spacing w:line="276" w:lineRule="auto"/>
        <w:ind w:left="284" w:right="0"/>
        <w:jc w:val="left"/>
        <w:textAlignment w:val="auto"/>
        <w:rPr>
          <w:szCs w:val="24"/>
        </w:rPr>
      </w:pPr>
      <w:r w:rsidRPr="00F50A2B">
        <w:rPr>
          <w:szCs w:val="24"/>
        </w:rPr>
        <w:t>2</w:t>
      </w:r>
      <w:r w:rsidR="007C284D" w:rsidRPr="00F50A2B">
        <w:rPr>
          <w:szCs w:val="24"/>
        </w:rPr>
        <w:t>6-200</w:t>
      </w:r>
      <w:r w:rsidRPr="00F50A2B">
        <w:rPr>
          <w:szCs w:val="24"/>
        </w:rPr>
        <w:t xml:space="preserve"> </w:t>
      </w:r>
      <w:r w:rsidR="007C284D" w:rsidRPr="00F50A2B">
        <w:rPr>
          <w:szCs w:val="24"/>
        </w:rPr>
        <w:t>końskie</w:t>
      </w:r>
    </w:p>
    <w:p w:rsidR="007D6FB5" w:rsidRPr="00F50A2B" w:rsidRDefault="007D6FB5" w:rsidP="00F50A2B">
      <w:pPr>
        <w:pStyle w:val="Akapitzlist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/>
          <w:sz w:val="24"/>
          <w:szCs w:val="24"/>
        </w:rPr>
      </w:pPr>
      <w:r w:rsidRPr="00F50A2B">
        <w:rPr>
          <w:rFonts w:ascii="Times New Roman" w:hAnsi="Times New Roman"/>
          <w:sz w:val="24"/>
          <w:szCs w:val="24"/>
        </w:rPr>
        <w:t>a/a</w:t>
      </w:r>
    </w:p>
    <w:p w:rsidR="006A215A" w:rsidRPr="00F50A2B" w:rsidRDefault="006A215A" w:rsidP="00F50A2B">
      <w:pPr>
        <w:pStyle w:val="Tekstpodstawowy"/>
        <w:spacing w:line="276" w:lineRule="auto"/>
        <w:jc w:val="left"/>
        <w:rPr>
          <w:b/>
          <w:szCs w:val="24"/>
          <w:u w:val="single"/>
        </w:rPr>
      </w:pPr>
      <w:r w:rsidRPr="00F50A2B">
        <w:rPr>
          <w:b/>
          <w:szCs w:val="24"/>
          <w:u w:val="single"/>
        </w:rPr>
        <w:t>Do wiadomości:</w:t>
      </w:r>
    </w:p>
    <w:p w:rsidR="006A215A" w:rsidRPr="00F50A2B" w:rsidRDefault="006A215A" w:rsidP="00F50A2B">
      <w:pPr>
        <w:numPr>
          <w:ilvl w:val="0"/>
          <w:numId w:val="6"/>
        </w:numPr>
        <w:suppressAutoHyphens w:val="0"/>
        <w:autoSpaceDN/>
        <w:spacing w:line="276" w:lineRule="auto"/>
        <w:ind w:left="284" w:right="0" w:hanging="283"/>
        <w:jc w:val="left"/>
        <w:textAlignment w:val="auto"/>
        <w:rPr>
          <w:szCs w:val="24"/>
        </w:rPr>
      </w:pPr>
      <w:r w:rsidRPr="00F50A2B">
        <w:rPr>
          <w:szCs w:val="24"/>
          <w:lang w:eastAsia="pl-PL"/>
        </w:rPr>
        <w:t>Minister Klimatu i Środowiska</w:t>
      </w:r>
    </w:p>
    <w:p w:rsidR="006A215A" w:rsidRPr="00F50A2B" w:rsidRDefault="006A215A" w:rsidP="00F50A2B">
      <w:pPr>
        <w:suppressAutoHyphens w:val="0"/>
        <w:autoSpaceDN/>
        <w:spacing w:line="276" w:lineRule="auto"/>
        <w:ind w:left="284" w:right="0"/>
        <w:jc w:val="left"/>
        <w:textAlignment w:val="auto"/>
        <w:rPr>
          <w:bCs/>
          <w:szCs w:val="24"/>
        </w:rPr>
      </w:pPr>
      <w:r w:rsidRPr="00F50A2B">
        <w:rPr>
          <w:szCs w:val="24"/>
          <w:lang w:eastAsia="pl-PL"/>
        </w:rPr>
        <w:t xml:space="preserve">Departament </w:t>
      </w:r>
      <w:r w:rsidRPr="00F50A2B">
        <w:rPr>
          <w:bCs/>
          <w:szCs w:val="24"/>
        </w:rPr>
        <w:t>Zarządzania Środowiskiem</w:t>
      </w:r>
    </w:p>
    <w:p w:rsidR="006A215A" w:rsidRPr="00F50A2B" w:rsidRDefault="006A215A" w:rsidP="00F50A2B">
      <w:pPr>
        <w:suppressAutoHyphens w:val="0"/>
        <w:autoSpaceDN/>
        <w:spacing w:line="276" w:lineRule="auto"/>
        <w:ind w:left="284" w:right="0"/>
        <w:jc w:val="left"/>
        <w:textAlignment w:val="auto"/>
        <w:rPr>
          <w:szCs w:val="24"/>
          <w:lang w:eastAsia="pl-PL"/>
        </w:rPr>
      </w:pPr>
      <w:r w:rsidRPr="00F50A2B">
        <w:rPr>
          <w:szCs w:val="24"/>
          <w:lang w:eastAsia="pl-PL"/>
        </w:rPr>
        <w:t xml:space="preserve">ul. Wawelska 52/54, 00-922 Warszawa </w:t>
      </w:r>
    </w:p>
    <w:p w:rsidR="006A215A" w:rsidRPr="00F50A2B" w:rsidRDefault="006A215A" w:rsidP="00F50A2B">
      <w:pPr>
        <w:numPr>
          <w:ilvl w:val="0"/>
          <w:numId w:val="6"/>
        </w:numPr>
        <w:suppressAutoHyphens w:val="0"/>
        <w:autoSpaceDN/>
        <w:spacing w:line="276" w:lineRule="auto"/>
        <w:ind w:left="284" w:right="0" w:hanging="283"/>
        <w:jc w:val="left"/>
        <w:textAlignment w:val="auto"/>
        <w:rPr>
          <w:szCs w:val="24"/>
        </w:rPr>
      </w:pPr>
      <w:r w:rsidRPr="00F50A2B">
        <w:rPr>
          <w:rFonts w:eastAsia="Times New Roman"/>
          <w:szCs w:val="24"/>
        </w:rPr>
        <w:t xml:space="preserve">Świętokrzyski Wojewódzki Inspektor Ochrony Środowiska </w:t>
      </w:r>
    </w:p>
    <w:p w:rsidR="006A215A" w:rsidRPr="00F50A2B" w:rsidRDefault="006A215A" w:rsidP="00F50A2B">
      <w:pPr>
        <w:tabs>
          <w:tab w:val="left" w:pos="284"/>
        </w:tabs>
        <w:spacing w:line="276" w:lineRule="auto"/>
        <w:ind w:left="720" w:right="0" w:hanging="436"/>
        <w:jc w:val="left"/>
        <w:rPr>
          <w:rFonts w:eastAsia="Times New Roman"/>
          <w:szCs w:val="24"/>
        </w:rPr>
      </w:pPr>
      <w:r w:rsidRPr="00F50A2B">
        <w:rPr>
          <w:rFonts w:eastAsia="Times New Roman"/>
          <w:szCs w:val="24"/>
        </w:rPr>
        <w:t>Al. IX Wieków Kielc 3, 25-516 Kielce</w:t>
      </w:r>
    </w:p>
    <w:p w:rsidR="006A215A" w:rsidRPr="00F50A2B" w:rsidRDefault="006A215A" w:rsidP="00F50A2B">
      <w:pPr>
        <w:numPr>
          <w:ilvl w:val="0"/>
          <w:numId w:val="6"/>
        </w:numPr>
        <w:suppressAutoHyphens w:val="0"/>
        <w:autoSpaceDN/>
        <w:spacing w:line="276" w:lineRule="auto"/>
        <w:ind w:left="284" w:right="0" w:hanging="283"/>
        <w:jc w:val="left"/>
        <w:textAlignment w:val="auto"/>
        <w:rPr>
          <w:szCs w:val="24"/>
        </w:rPr>
      </w:pPr>
      <w:r w:rsidRPr="00F50A2B">
        <w:rPr>
          <w:szCs w:val="24"/>
        </w:rPr>
        <w:t xml:space="preserve">Burmistrz Miasta i Gminy </w:t>
      </w:r>
      <w:r w:rsidR="007C284D" w:rsidRPr="00F50A2B">
        <w:rPr>
          <w:szCs w:val="24"/>
        </w:rPr>
        <w:t>Końskie</w:t>
      </w:r>
    </w:p>
    <w:p w:rsidR="006A215A" w:rsidRPr="00F50A2B" w:rsidRDefault="006A215A" w:rsidP="00F50A2B">
      <w:pPr>
        <w:suppressAutoHyphens w:val="0"/>
        <w:autoSpaceDN/>
        <w:spacing w:line="276" w:lineRule="auto"/>
        <w:ind w:left="284" w:right="0"/>
        <w:jc w:val="left"/>
        <w:textAlignment w:val="auto"/>
        <w:rPr>
          <w:rStyle w:val="lrzxr"/>
          <w:szCs w:val="24"/>
        </w:rPr>
      </w:pPr>
      <w:r w:rsidRPr="00F50A2B">
        <w:rPr>
          <w:rStyle w:val="lrzxr"/>
          <w:szCs w:val="24"/>
        </w:rPr>
        <w:t xml:space="preserve">ul. </w:t>
      </w:r>
      <w:r w:rsidR="007C284D" w:rsidRPr="00F50A2B">
        <w:rPr>
          <w:rStyle w:val="lrzxr"/>
          <w:szCs w:val="24"/>
        </w:rPr>
        <w:t>Partyzantów</w:t>
      </w:r>
      <w:r w:rsidR="007D6FB5" w:rsidRPr="00F50A2B">
        <w:rPr>
          <w:rStyle w:val="lrzxr"/>
          <w:szCs w:val="24"/>
        </w:rPr>
        <w:t xml:space="preserve"> </w:t>
      </w:r>
      <w:r w:rsidR="007C284D" w:rsidRPr="00F50A2B">
        <w:rPr>
          <w:rStyle w:val="lrzxr"/>
          <w:szCs w:val="24"/>
        </w:rPr>
        <w:t>1</w:t>
      </w:r>
    </w:p>
    <w:p w:rsidR="00A02D4A" w:rsidRPr="00F50A2B" w:rsidRDefault="007D6FB5" w:rsidP="00F50A2B">
      <w:pPr>
        <w:suppressAutoHyphens w:val="0"/>
        <w:autoSpaceDN/>
        <w:spacing w:line="276" w:lineRule="auto"/>
        <w:ind w:left="284" w:right="0"/>
        <w:jc w:val="left"/>
        <w:textAlignment w:val="auto"/>
        <w:rPr>
          <w:szCs w:val="24"/>
        </w:rPr>
      </w:pPr>
      <w:r w:rsidRPr="00F50A2B">
        <w:rPr>
          <w:rStyle w:val="lrzxr"/>
          <w:szCs w:val="24"/>
        </w:rPr>
        <w:t>2</w:t>
      </w:r>
      <w:r w:rsidR="007C284D" w:rsidRPr="00F50A2B">
        <w:rPr>
          <w:rStyle w:val="lrzxr"/>
          <w:szCs w:val="24"/>
        </w:rPr>
        <w:t>6-200</w:t>
      </w:r>
      <w:r w:rsidRPr="00F50A2B">
        <w:rPr>
          <w:rStyle w:val="lrzxr"/>
          <w:szCs w:val="24"/>
        </w:rPr>
        <w:t xml:space="preserve"> </w:t>
      </w:r>
      <w:r w:rsidR="007C284D" w:rsidRPr="00F50A2B">
        <w:rPr>
          <w:rStyle w:val="lrzxr"/>
          <w:szCs w:val="24"/>
        </w:rPr>
        <w:t>Końskie</w:t>
      </w:r>
    </w:p>
    <w:sectPr w:rsidR="00A02D4A" w:rsidRPr="00F50A2B" w:rsidSect="00AB21E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274" w:bottom="1418" w:left="1701" w:header="567" w:footer="42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05E" w:rsidRDefault="002A105E" w:rsidP="00BC43D3">
      <w:pPr>
        <w:spacing w:line="240" w:lineRule="auto"/>
      </w:pPr>
      <w:r>
        <w:separator/>
      </w:r>
    </w:p>
  </w:endnote>
  <w:endnote w:type="continuationSeparator" w:id="0">
    <w:p w:rsidR="002A105E" w:rsidRDefault="002A105E" w:rsidP="00BC43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297o00">
    <w:altName w:val="MS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2CE" w:rsidRDefault="004E72CE" w:rsidP="00DA475A">
    <w:pPr>
      <w:pStyle w:val="Stopka"/>
      <w:ind w:right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F5307">
      <w:rPr>
        <w:noProof/>
      </w:rPr>
      <w:t>21</w:t>
    </w:r>
    <w:r>
      <w:rPr>
        <w:noProof/>
      </w:rPr>
      <w:fldChar w:fldCharType="end"/>
    </w:r>
  </w:p>
  <w:p w:rsidR="004E72CE" w:rsidRDefault="004E72CE">
    <w:pPr>
      <w:pStyle w:val="Stopka"/>
      <w:spacing w:before="120"/>
      <w:ind w:right="-2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2CE" w:rsidRDefault="008C6DDA">
    <w:pPr>
      <w:pStyle w:val="Stopka"/>
      <w:ind w:right="-2"/>
      <w:jc w:val="right"/>
    </w:pPr>
    <w:r>
      <w:rPr>
        <w:noProof/>
        <w:lang w:eastAsia="pl-PL"/>
      </w:rPr>
      <w:drawing>
        <wp:inline distT="0" distB="0" distL="0" distR="0">
          <wp:extent cx="1188720" cy="44513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05E" w:rsidRDefault="002A105E" w:rsidP="00BC43D3">
      <w:pPr>
        <w:spacing w:line="240" w:lineRule="auto"/>
      </w:pPr>
      <w:r w:rsidRPr="00BC43D3">
        <w:rPr>
          <w:color w:val="000000"/>
        </w:rPr>
        <w:separator/>
      </w:r>
    </w:p>
  </w:footnote>
  <w:footnote w:type="continuationSeparator" w:id="0">
    <w:p w:rsidR="002A105E" w:rsidRDefault="002A105E" w:rsidP="00BC43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2CE" w:rsidRDefault="004E72CE" w:rsidP="00280FEE">
    <w:pPr>
      <w:tabs>
        <w:tab w:val="left" w:pos="5445"/>
      </w:tabs>
      <w:autoSpaceDN/>
      <w:spacing w:after="120" w:line="240" w:lineRule="auto"/>
      <w:ind w:right="0"/>
      <w:textAlignment w:val="auto"/>
      <w:rPr>
        <w:rFonts w:eastAsia="Times New Roman"/>
        <w:sz w:val="20"/>
        <w:szCs w:val="20"/>
        <w:lang w:eastAsia="zh-CN"/>
      </w:rPr>
    </w:pPr>
    <w:r>
      <w:rPr>
        <w:rFonts w:eastAsia="Times New Roman"/>
        <w:sz w:val="20"/>
        <w:szCs w:val="20"/>
        <w:lang w:eastAsia="zh-CN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2CE" w:rsidRDefault="004E72CE" w:rsidP="001E10A3">
    <w:pPr>
      <w:pStyle w:val="Nagwek"/>
      <w:tabs>
        <w:tab w:val="clear" w:pos="9072"/>
        <w:tab w:val="right" w:pos="6521"/>
      </w:tabs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4367748</wp:posOffset>
          </wp:positionH>
          <wp:positionV relativeFrom="paragraph">
            <wp:posOffset>-47625</wp:posOffset>
          </wp:positionV>
          <wp:extent cx="1866900" cy="542925"/>
          <wp:effectExtent l="19050" t="0" r="0" b="0"/>
          <wp:wrapSquare wrapText="bothSides"/>
          <wp:docPr id="2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  <w:lang w:eastAsia="pl-PL"/>
      </w:rPr>
    </w:lvl>
  </w:abstractNum>
  <w:abstractNum w:abstractNumId="2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Cs w:val="24"/>
      </w:rPr>
    </w:lvl>
  </w:abstractNum>
  <w:abstractNum w:abstractNumId="3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Cs w:val="24"/>
      </w:rPr>
    </w:lvl>
  </w:abstractNum>
  <w:abstractNum w:abstractNumId="4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  <w:lang w:eastAsia="pl-PL"/>
      </w:rPr>
    </w:lvl>
  </w:abstractNum>
  <w:abstractNum w:abstractNumId="5" w15:restartNumberingAfterBreak="0">
    <w:nsid w:val="0000000E"/>
    <w:multiLevelType w:val="singleLevel"/>
    <w:tmpl w:val="0000000E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hint="default"/>
      </w:rPr>
    </w:lvl>
  </w:abstractNum>
  <w:abstractNum w:abstractNumId="6" w15:restartNumberingAfterBreak="0">
    <w:nsid w:val="0000000F"/>
    <w:multiLevelType w:val="singleLevel"/>
    <w:tmpl w:val="0000000F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10"/>
    <w:multiLevelType w:val="singleLevel"/>
    <w:tmpl w:val="00000010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11"/>
    <w:multiLevelType w:val="singleLevel"/>
    <w:tmpl w:val="00000011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</w:rPr>
    </w:lvl>
  </w:abstractNum>
  <w:abstractNum w:abstractNumId="9" w15:restartNumberingAfterBreak="0">
    <w:nsid w:val="00000013"/>
    <w:multiLevelType w:val="singleLevel"/>
    <w:tmpl w:val="B6DCC2CE"/>
    <w:name w:val="WW8Num2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trike w:val="0"/>
        <w:dstrike w:val="0"/>
        <w:color w:val="auto"/>
        <w:szCs w:val="24"/>
        <w:lang w:eastAsia="pl-PL"/>
      </w:rPr>
    </w:lvl>
  </w:abstractNum>
  <w:abstractNum w:abstractNumId="10" w15:restartNumberingAfterBreak="0">
    <w:nsid w:val="01331EB7"/>
    <w:multiLevelType w:val="hybridMultilevel"/>
    <w:tmpl w:val="D728BA9C"/>
    <w:lvl w:ilvl="0" w:tplc="F16C4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02C32252"/>
    <w:multiLevelType w:val="hybridMultilevel"/>
    <w:tmpl w:val="D728BA9C"/>
    <w:lvl w:ilvl="0" w:tplc="F16C4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04FF59F5"/>
    <w:multiLevelType w:val="hybridMultilevel"/>
    <w:tmpl w:val="9844E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4E0A11"/>
    <w:multiLevelType w:val="hybridMultilevel"/>
    <w:tmpl w:val="08609D50"/>
    <w:lvl w:ilvl="0" w:tplc="2CDAEC2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087D4263"/>
    <w:multiLevelType w:val="hybridMultilevel"/>
    <w:tmpl w:val="7114A1A2"/>
    <w:lvl w:ilvl="0" w:tplc="2F38CA6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0716778"/>
    <w:multiLevelType w:val="hybridMultilevel"/>
    <w:tmpl w:val="8A4E5D4E"/>
    <w:lvl w:ilvl="0" w:tplc="A1104C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8724D1"/>
    <w:multiLevelType w:val="hybridMultilevel"/>
    <w:tmpl w:val="75909CF4"/>
    <w:lvl w:ilvl="0" w:tplc="F97243C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11C32119"/>
    <w:multiLevelType w:val="hybridMultilevel"/>
    <w:tmpl w:val="DF740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E84D2A"/>
    <w:multiLevelType w:val="hybridMultilevel"/>
    <w:tmpl w:val="205236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107B60"/>
    <w:multiLevelType w:val="hybridMultilevel"/>
    <w:tmpl w:val="ABE4C8B0"/>
    <w:lvl w:ilvl="0" w:tplc="87F06F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727D57"/>
    <w:multiLevelType w:val="hybridMultilevel"/>
    <w:tmpl w:val="4124967E"/>
    <w:lvl w:ilvl="0" w:tplc="0CBE2F70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  <w:sz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20965C2"/>
    <w:multiLevelType w:val="hybridMultilevel"/>
    <w:tmpl w:val="150E3CB6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AC5C5A"/>
    <w:multiLevelType w:val="multilevel"/>
    <w:tmpl w:val="11DED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4E82059"/>
    <w:multiLevelType w:val="hybridMultilevel"/>
    <w:tmpl w:val="D32CF0CC"/>
    <w:lvl w:ilvl="0" w:tplc="3416826C">
      <w:start w:val="1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39397F"/>
    <w:multiLevelType w:val="hybridMultilevel"/>
    <w:tmpl w:val="79FC4E2E"/>
    <w:lvl w:ilvl="0" w:tplc="A3D21E8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2B1E5497"/>
    <w:multiLevelType w:val="multilevel"/>
    <w:tmpl w:val="71401FC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2F230F50"/>
    <w:multiLevelType w:val="multilevel"/>
    <w:tmpl w:val="302A1D9C"/>
    <w:lvl w:ilvl="0">
      <w:start w:val="2"/>
      <w:numFmt w:val="decimal"/>
      <w:lvlText w:val="%1"/>
      <w:lvlJc w:val="left"/>
      <w:pPr>
        <w:ind w:left="8844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7" w15:restartNumberingAfterBreak="0">
    <w:nsid w:val="2FC4408B"/>
    <w:multiLevelType w:val="hybridMultilevel"/>
    <w:tmpl w:val="047A01EE"/>
    <w:lvl w:ilvl="0" w:tplc="0554B4D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8" w15:restartNumberingAfterBreak="0">
    <w:nsid w:val="315A0C55"/>
    <w:multiLevelType w:val="hybridMultilevel"/>
    <w:tmpl w:val="1D70C144"/>
    <w:lvl w:ilvl="0" w:tplc="E99E057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2C60DEB"/>
    <w:multiLevelType w:val="hybridMultilevel"/>
    <w:tmpl w:val="CEBC89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B84704"/>
    <w:multiLevelType w:val="hybridMultilevel"/>
    <w:tmpl w:val="355C96AA"/>
    <w:lvl w:ilvl="0" w:tplc="0415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1" w15:restartNumberingAfterBreak="0">
    <w:nsid w:val="38A131C2"/>
    <w:multiLevelType w:val="hybridMultilevel"/>
    <w:tmpl w:val="C9FEB06E"/>
    <w:lvl w:ilvl="0" w:tplc="1C78B0C4">
      <w:start w:val="1"/>
      <w:numFmt w:val="upperRoman"/>
      <w:lvlText w:val="%1."/>
      <w:lvlJc w:val="left"/>
      <w:pPr>
        <w:ind w:left="1146" w:hanging="720"/>
      </w:pPr>
      <w:rPr>
        <w:rFonts w:ascii="Times New Roman" w:hAnsi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97580A"/>
    <w:multiLevelType w:val="hybridMultilevel"/>
    <w:tmpl w:val="5F361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C31B0B"/>
    <w:multiLevelType w:val="hybridMultilevel"/>
    <w:tmpl w:val="A1D01F96"/>
    <w:lvl w:ilvl="0" w:tplc="0DA26F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3DE6595"/>
    <w:multiLevelType w:val="hybridMultilevel"/>
    <w:tmpl w:val="A8A08E4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D951D2E"/>
    <w:multiLevelType w:val="hybridMultilevel"/>
    <w:tmpl w:val="22FA1A6C"/>
    <w:styleLink w:val="WW8Num31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6410C8"/>
    <w:multiLevelType w:val="hybridMultilevel"/>
    <w:tmpl w:val="C7221164"/>
    <w:lvl w:ilvl="0" w:tplc="A1687AA2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086FB6"/>
    <w:multiLevelType w:val="hybridMultilevel"/>
    <w:tmpl w:val="5F9696A8"/>
    <w:lvl w:ilvl="0" w:tplc="2E34045C">
      <w:start w:val="1"/>
      <w:numFmt w:val="decimal"/>
      <w:lvlText w:val="%1)"/>
      <w:lvlJc w:val="left"/>
      <w:pPr>
        <w:ind w:left="1065" w:hanging="705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DB5D63"/>
    <w:multiLevelType w:val="multilevel"/>
    <w:tmpl w:val="ECD2BD10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b/>
        <w:i/>
        <w:color w:val="000000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ascii="Arial" w:hAnsi="Arial" w:cs="Arial" w:hint="default"/>
        <w:b/>
        <w:i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i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b/>
        <w:i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b/>
        <w:i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b/>
        <w:i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b/>
        <w:i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b/>
        <w:i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b/>
        <w:i/>
        <w:color w:val="000000"/>
      </w:rPr>
    </w:lvl>
  </w:abstractNum>
  <w:abstractNum w:abstractNumId="39" w15:restartNumberingAfterBreak="0">
    <w:nsid w:val="63C65D9A"/>
    <w:multiLevelType w:val="hybridMultilevel"/>
    <w:tmpl w:val="D514E592"/>
    <w:lvl w:ilvl="0" w:tplc="85E2B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7B4AB3"/>
    <w:multiLevelType w:val="hybridMultilevel"/>
    <w:tmpl w:val="FFF864BE"/>
    <w:lvl w:ilvl="0" w:tplc="E25C6364">
      <w:start w:val="1"/>
      <w:numFmt w:val="bullet"/>
      <w:lvlText w:val=""/>
      <w:lvlJc w:val="left"/>
      <w:pPr>
        <w:ind w:left="1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41" w15:restartNumberingAfterBreak="0">
    <w:nsid w:val="68431680"/>
    <w:multiLevelType w:val="hybridMultilevel"/>
    <w:tmpl w:val="2AC8928E"/>
    <w:lvl w:ilvl="0" w:tplc="DEEA430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1202AA"/>
    <w:multiLevelType w:val="multilevel"/>
    <w:tmpl w:val="A3D4ABA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E5A31DA"/>
    <w:multiLevelType w:val="multilevel"/>
    <w:tmpl w:val="881C2A4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pStyle w:val="Listanumerycznapodstawowa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44" w15:restartNumberingAfterBreak="0">
    <w:nsid w:val="728F15CF"/>
    <w:multiLevelType w:val="hybridMultilevel"/>
    <w:tmpl w:val="EEDCF33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0F3CC8"/>
    <w:multiLevelType w:val="hybridMultilevel"/>
    <w:tmpl w:val="C324EA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1272EB"/>
    <w:multiLevelType w:val="hybridMultilevel"/>
    <w:tmpl w:val="E258FB7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7E14E14"/>
    <w:multiLevelType w:val="hybridMultilevel"/>
    <w:tmpl w:val="57CA3CFA"/>
    <w:styleLink w:val="WW8Num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DC686F"/>
    <w:multiLevelType w:val="hybridMultilevel"/>
    <w:tmpl w:val="F0CA01E0"/>
    <w:lvl w:ilvl="0" w:tplc="1E6098EA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9" w15:restartNumberingAfterBreak="0">
    <w:nsid w:val="78FF10BA"/>
    <w:multiLevelType w:val="hybridMultilevel"/>
    <w:tmpl w:val="29BEC6C2"/>
    <w:lvl w:ilvl="0" w:tplc="B680F0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5F4F3E"/>
    <w:multiLevelType w:val="multilevel"/>
    <w:tmpl w:val="C55271C4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T297o00" w:hAnsi="Times New Roman" w:cs="Times New Roman"/>
      </w:rPr>
    </w:lvl>
    <w:lvl w:ilvl="1">
      <w:start w:val="1"/>
      <w:numFmt w:val="decimal"/>
      <w:lvlText w:val="%2."/>
      <w:lvlJc w:val="left"/>
      <w:pPr>
        <w:ind w:left="107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7FC27DC7"/>
    <w:multiLevelType w:val="hybridMultilevel"/>
    <w:tmpl w:val="A1D01F96"/>
    <w:lvl w:ilvl="0" w:tplc="0DA26F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3"/>
  </w:num>
  <w:num w:numId="2">
    <w:abstractNumId w:val="35"/>
  </w:num>
  <w:num w:numId="3">
    <w:abstractNumId w:val="47"/>
  </w:num>
  <w:num w:numId="4">
    <w:abstractNumId w:val="4"/>
  </w:num>
  <w:num w:numId="5">
    <w:abstractNumId w:val="51"/>
  </w:num>
  <w:num w:numId="6">
    <w:abstractNumId w:val="33"/>
  </w:num>
  <w:num w:numId="7">
    <w:abstractNumId w:val="18"/>
  </w:num>
  <w:num w:numId="8">
    <w:abstractNumId w:val="50"/>
  </w:num>
  <w:num w:numId="9">
    <w:abstractNumId w:val="25"/>
  </w:num>
  <w:num w:numId="10">
    <w:abstractNumId w:val="23"/>
  </w:num>
  <w:num w:numId="11">
    <w:abstractNumId w:val="15"/>
  </w:num>
  <w:num w:numId="12">
    <w:abstractNumId w:val="24"/>
  </w:num>
  <w:num w:numId="13">
    <w:abstractNumId w:val="36"/>
  </w:num>
  <w:num w:numId="14">
    <w:abstractNumId w:val="45"/>
  </w:num>
  <w:num w:numId="15">
    <w:abstractNumId w:val="16"/>
  </w:num>
  <w:num w:numId="16">
    <w:abstractNumId w:val="13"/>
  </w:num>
  <w:num w:numId="17">
    <w:abstractNumId w:val="48"/>
  </w:num>
  <w:num w:numId="18">
    <w:abstractNumId w:val="27"/>
  </w:num>
  <w:num w:numId="19">
    <w:abstractNumId w:val="29"/>
  </w:num>
  <w:num w:numId="20">
    <w:abstractNumId w:val="39"/>
  </w:num>
  <w:num w:numId="21">
    <w:abstractNumId w:val="21"/>
  </w:num>
  <w:num w:numId="22">
    <w:abstractNumId w:val="19"/>
  </w:num>
  <w:num w:numId="23">
    <w:abstractNumId w:val="30"/>
  </w:num>
  <w:num w:numId="24">
    <w:abstractNumId w:val="34"/>
  </w:num>
  <w:num w:numId="25">
    <w:abstractNumId w:val="46"/>
  </w:num>
  <w:num w:numId="26">
    <w:abstractNumId w:val="28"/>
  </w:num>
  <w:num w:numId="27">
    <w:abstractNumId w:val="31"/>
  </w:num>
  <w:num w:numId="28">
    <w:abstractNumId w:val="42"/>
  </w:num>
  <w:num w:numId="29">
    <w:abstractNumId w:val="49"/>
  </w:num>
  <w:num w:numId="30">
    <w:abstractNumId w:val="40"/>
  </w:num>
  <w:num w:numId="31">
    <w:abstractNumId w:val="44"/>
  </w:num>
  <w:num w:numId="32">
    <w:abstractNumId w:val="41"/>
  </w:num>
  <w:num w:numId="33">
    <w:abstractNumId w:val="22"/>
  </w:num>
  <w:num w:numId="34">
    <w:abstractNumId w:val="12"/>
  </w:num>
  <w:num w:numId="35">
    <w:abstractNumId w:val="38"/>
  </w:num>
  <w:num w:numId="36">
    <w:abstractNumId w:val="17"/>
  </w:num>
  <w:num w:numId="37">
    <w:abstractNumId w:val="26"/>
  </w:num>
  <w:num w:numId="38">
    <w:abstractNumId w:val="32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14"/>
  </w:num>
  <w:num w:numId="42">
    <w:abstractNumId w:val="37"/>
  </w:num>
  <w:num w:numId="43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3D3"/>
    <w:rsid w:val="000007B0"/>
    <w:rsid w:val="00000990"/>
    <w:rsid w:val="00000E55"/>
    <w:rsid w:val="00001377"/>
    <w:rsid w:val="000017B7"/>
    <w:rsid w:val="00001872"/>
    <w:rsid w:val="000018A6"/>
    <w:rsid w:val="00001926"/>
    <w:rsid w:val="00002135"/>
    <w:rsid w:val="0000266A"/>
    <w:rsid w:val="00002B36"/>
    <w:rsid w:val="00003186"/>
    <w:rsid w:val="00003FD6"/>
    <w:rsid w:val="000041B7"/>
    <w:rsid w:val="00004324"/>
    <w:rsid w:val="00004E18"/>
    <w:rsid w:val="00005F9F"/>
    <w:rsid w:val="0000615C"/>
    <w:rsid w:val="0000689E"/>
    <w:rsid w:val="00007E54"/>
    <w:rsid w:val="00010091"/>
    <w:rsid w:val="00010326"/>
    <w:rsid w:val="00010C1C"/>
    <w:rsid w:val="000111BC"/>
    <w:rsid w:val="00012321"/>
    <w:rsid w:val="000138A6"/>
    <w:rsid w:val="00013F1A"/>
    <w:rsid w:val="00014003"/>
    <w:rsid w:val="00014012"/>
    <w:rsid w:val="00014E0E"/>
    <w:rsid w:val="00015087"/>
    <w:rsid w:val="000150B6"/>
    <w:rsid w:val="000155EA"/>
    <w:rsid w:val="000166AE"/>
    <w:rsid w:val="000174CC"/>
    <w:rsid w:val="00017D9A"/>
    <w:rsid w:val="00020108"/>
    <w:rsid w:val="000209C2"/>
    <w:rsid w:val="00020B5B"/>
    <w:rsid w:val="00020CE5"/>
    <w:rsid w:val="00020DEF"/>
    <w:rsid w:val="00021752"/>
    <w:rsid w:val="000228B1"/>
    <w:rsid w:val="0002373C"/>
    <w:rsid w:val="00023BF8"/>
    <w:rsid w:val="00023DC0"/>
    <w:rsid w:val="000242D7"/>
    <w:rsid w:val="0002484D"/>
    <w:rsid w:val="0002484E"/>
    <w:rsid w:val="00024D99"/>
    <w:rsid w:val="00025080"/>
    <w:rsid w:val="00025806"/>
    <w:rsid w:val="00025E2B"/>
    <w:rsid w:val="00025E8A"/>
    <w:rsid w:val="00026090"/>
    <w:rsid w:val="00026218"/>
    <w:rsid w:val="00027605"/>
    <w:rsid w:val="00027AB2"/>
    <w:rsid w:val="00027B7C"/>
    <w:rsid w:val="0003054E"/>
    <w:rsid w:val="0003074A"/>
    <w:rsid w:val="00030C04"/>
    <w:rsid w:val="00031AFA"/>
    <w:rsid w:val="00031B5B"/>
    <w:rsid w:val="000324D2"/>
    <w:rsid w:val="00032EF4"/>
    <w:rsid w:val="000334F7"/>
    <w:rsid w:val="00033A3F"/>
    <w:rsid w:val="00033CD9"/>
    <w:rsid w:val="00033EE9"/>
    <w:rsid w:val="00034E0C"/>
    <w:rsid w:val="00034E3B"/>
    <w:rsid w:val="00035834"/>
    <w:rsid w:val="00035DE1"/>
    <w:rsid w:val="00035E26"/>
    <w:rsid w:val="00036347"/>
    <w:rsid w:val="00036FAA"/>
    <w:rsid w:val="00037657"/>
    <w:rsid w:val="00040323"/>
    <w:rsid w:val="00040459"/>
    <w:rsid w:val="00040507"/>
    <w:rsid w:val="00040774"/>
    <w:rsid w:val="0004089D"/>
    <w:rsid w:val="00040C7F"/>
    <w:rsid w:val="0004140F"/>
    <w:rsid w:val="000421DF"/>
    <w:rsid w:val="00042EA7"/>
    <w:rsid w:val="00042F6C"/>
    <w:rsid w:val="0004339E"/>
    <w:rsid w:val="00043EDD"/>
    <w:rsid w:val="000441B7"/>
    <w:rsid w:val="00045723"/>
    <w:rsid w:val="00045985"/>
    <w:rsid w:val="0004695A"/>
    <w:rsid w:val="00046A5D"/>
    <w:rsid w:val="00046EE3"/>
    <w:rsid w:val="0004756B"/>
    <w:rsid w:val="00047B90"/>
    <w:rsid w:val="00047FBC"/>
    <w:rsid w:val="000510EE"/>
    <w:rsid w:val="00051254"/>
    <w:rsid w:val="00051613"/>
    <w:rsid w:val="00051863"/>
    <w:rsid w:val="000525BF"/>
    <w:rsid w:val="00053376"/>
    <w:rsid w:val="00053ACD"/>
    <w:rsid w:val="00054C29"/>
    <w:rsid w:val="0005553A"/>
    <w:rsid w:val="00056073"/>
    <w:rsid w:val="00056985"/>
    <w:rsid w:val="00056D64"/>
    <w:rsid w:val="00056D96"/>
    <w:rsid w:val="00057E6C"/>
    <w:rsid w:val="000605F4"/>
    <w:rsid w:val="0006092C"/>
    <w:rsid w:val="00062003"/>
    <w:rsid w:val="000625DA"/>
    <w:rsid w:val="00062D5C"/>
    <w:rsid w:val="00063AD0"/>
    <w:rsid w:val="00063E69"/>
    <w:rsid w:val="000643C3"/>
    <w:rsid w:val="00064B1A"/>
    <w:rsid w:val="000651ED"/>
    <w:rsid w:val="00066EA9"/>
    <w:rsid w:val="00067726"/>
    <w:rsid w:val="00067E0E"/>
    <w:rsid w:val="00067EBD"/>
    <w:rsid w:val="0007028A"/>
    <w:rsid w:val="0007036C"/>
    <w:rsid w:val="000704A0"/>
    <w:rsid w:val="00070514"/>
    <w:rsid w:val="00071589"/>
    <w:rsid w:val="00071E12"/>
    <w:rsid w:val="00072A88"/>
    <w:rsid w:val="00072BEC"/>
    <w:rsid w:val="00074188"/>
    <w:rsid w:val="000748D2"/>
    <w:rsid w:val="00074F0C"/>
    <w:rsid w:val="000753C5"/>
    <w:rsid w:val="000756EC"/>
    <w:rsid w:val="00075765"/>
    <w:rsid w:val="00076FE8"/>
    <w:rsid w:val="000807CE"/>
    <w:rsid w:val="000814A0"/>
    <w:rsid w:val="00081DCB"/>
    <w:rsid w:val="00082199"/>
    <w:rsid w:val="00083496"/>
    <w:rsid w:val="000837BC"/>
    <w:rsid w:val="00083E2D"/>
    <w:rsid w:val="00083E37"/>
    <w:rsid w:val="00084055"/>
    <w:rsid w:val="000840A0"/>
    <w:rsid w:val="00084467"/>
    <w:rsid w:val="0008449E"/>
    <w:rsid w:val="00084963"/>
    <w:rsid w:val="00085449"/>
    <w:rsid w:val="0008562B"/>
    <w:rsid w:val="000858AD"/>
    <w:rsid w:val="00085D54"/>
    <w:rsid w:val="00085DAB"/>
    <w:rsid w:val="00087188"/>
    <w:rsid w:val="0008738F"/>
    <w:rsid w:val="00087484"/>
    <w:rsid w:val="0008775C"/>
    <w:rsid w:val="0009005F"/>
    <w:rsid w:val="00090B1C"/>
    <w:rsid w:val="00090D30"/>
    <w:rsid w:val="00091CA1"/>
    <w:rsid w:val="00092803"/>
    <w:rsid w:val="0009334F"/>
    <w:rsid w:val="000941F8"/>
    <w:rsid w:val="000942BB"/>
    <w:rsid w:val="000947C2"/>
    <w:rsid w:val="00094ACA"/>
    <w:rsid w:val="00094D55"/>
    <w:rsid w:val="00095B8D"/>
    <w:rsid w:val="0009679C"/>
    <w:rsid w:val="000974EC"/>
    <w:rsid w:val="00097B18"/>
    <w:rsid w:val="00097C76"/>
    <w:rsid w:val="00097F66"/>
    <w:rsid w:val="000A0B3D"/>
    <w:rsid w:val="000A0C2F"/>
    <w:rsid w:val="000A1342"/>
    <w:rsid w:val="000A158A"/>
    <w:rsid w:val="000A245B"/>
    <w:rsid w:val="000A2920"/>
    <w:rsid w:val="000A2C6C"/>
    <w:rsid w:val="000A45DE"/>
    <w:rsid w:val="000A4F5B"/>
    <w:rsid w:val="000A5214"/>
    <w:rsid w:val="000A6255"/>
    <w:rsid w:val="000A65B1"/>
    <w:rsid w:val="000A7699"/>
    <w:rsid w:val="000A792A"/>
    <w:rsid w:val="000A7D26"/>
    <w:rsid w:val="000B0AD3"/>
    <w:rsid w:val="000B0EF6"/>
    <w:rsid w:val="000B2130"/>
    <w:rsid w:val="000B25CA"/>
    <w:rsid w:val="000B3EA4"/>
    <w:rsid w:val="000B53AF"/>
    <w:rsid w:val="000B58AB"/>
    <w:rsid w:val="000B6737"/>
    <w:rsid w:val="000B783F"/>
    <w:rsid w:val="000B7EF9"/>
    <w:rsid w:val="000C0185"/>
    <w:rsid w:val="000C01ED"/>
    <w:rsid w:val="000C0AB3"/>
    <w:rsid w:val="000C1DB2"/>
    <w:rsid w:val="000C2AC6"/>
    <w:rsid w:val="000C2C16"/>
    <w:rsid w:val="000C38A4"/>
    <w:rsid w:val="000C549C"/>
    <w:rsid w:val="000C553E"/>
    <w:rsid w:val="000C5790"/>
    <w:rsid w:val="000C66EB"/>
    <w:rsid w:val="000C715B"/>
    <w:rsid w:val="000C735A"/>
    <w:rsid w:val="000C7A91"/>
    <w:rsid w:val="000D0DED"/>
    <w:rsid w:val="000D0F2B"/>
    <w:rsid w:val="000D16EC"/>
    <w:rsid w:val="000D1E4C"/>
    <w:rsid w:val="000D2119"/>
    <w:rsid w:val="000D2792"/>
    <w:rsid w:val="000D2CEE"/>
    <w:rsid w:val="000D367F"/>
    <w:rsid w:val="000D371E"/>
    <w:rsid w:val="000D3D1D"/>
    <w:rsid w:val="000D4D95"/>
    <w:rsid w:val="000D5FE0"/>
    <w:rsid w:val="000D6248"/>
    <w:rsid w:val="000D6529"/>
    <w:rsid w:val="000D7AB9"/>
    <w:rsid w:val="000E0746"/>
    <w:rsid w:val="000E0BED"/>
    <w:rsid w:val="000E0EB6"/>
    <w:rsid w:val="000E119A"/>
    <w:rsid w:val="000E15FE"/>
    <w:rsid w:val="000E1F18"/>
    <w:rsid w:val="000E26D4"/>
    <w:rsid w:val="000E356F"/>
    <w:rsid w:val="000E37D2"/>
    <w:rsid w:val="000E3D64"/>
    <w:rsid w:val="000E3F9C"/>
    <w:rsid w:val="000E421D"/>
    <w:rsid w:val="000E476C"/>
    <w:rsid w:val="000E4EF7"/>
    <w:rsid w:val="000E6333"/>
    <w:rsid w:val="000E74D9"/>
    <w:rsid w:val="000F0677"/>
    <w:rsid w:val="000F0B58"/>
    <w:rsid w:val="000F12FD"/>
    <w:rsid w:val="000F14D6"/>
    <w:rsid w:val="000F1881"/>
    <w:rsid w:val="000F1E94"/>
    <w:rsid w:val="000F2644"/>
    <w:rsid w:val="000F29C3"/>
    <w:rsid w:val="000F335E"/>
    <w:rsid w:val="000F33E7"/>
    <w:rsid w:val="000F3A0C"/>
    <w:rsid w:val="000F586B"/>
    <w:rsid w:val="000F622E"/>
    <w:rsid w:val="000F7866"/>
    <w:rsid w:val="00100323"/>
    <w:rsid w:val="00100536"/>
    <w:rsid w:val="0010079D"/>
    <w:rsid w:val="00100B6B"/>
    <w:rsid w:val="00100E3D"/>
    <w:rsid w:val="001010C5"/>
    <w:rsid w:val="0010304F"/>
    <w:rsid w:val="0010410C"/>
    <w:rsid w:val="00104592"/>
    <w:rsid w:val="00104D73"/>
    <w:rsid w:val="00105352"/>
    <w:rsid w:val="001060CE"/>
    <w:rsid w:val="00106189"/>
    <w:rsid w:val="00106413"/>
    <w:rsid w:val="00110F95"/>
    <w:rsid w:val="00111581"/>
    <w:rsid w:val="00111EA0"/>
    <w:rsid w:val="00111EAD"/>
    <w:rsid w:val="0011248B"/>
    <w:rsid w:val="00112636"/>
    <w:rsid w:val="00112A21"/>
    <w:rsid w:val="00112FA7"/>
    <w:rsid w:val="001134CD"/>
    <w:rsid w:val="001139DB"/>
    <w:rsid w:val="00113B62"/>
    <w:rsid w:val="00113C11"/>
    <w:rsid w:val="001148C7"/>
    <w:rsid w:val="00115ACE"/>
    <w:rsid w:val="00116137"/>
    <w:rsid w:val="00116769"/>
    <w:rsid w:val="00116AAF"/>
    <w:rsid w:val="0011701A"/>
    <w:rsid w:val="00120012"/>
    <w:rsid w:val="00120260"/>
    <w:rsid w:val="0012053E"/>
    <w:rsid w:val="001207B0"/>
    <w:rsid w:val="00120C13"/>
    <w:rsid w:val="001211F1"/>
    <w:rsid w:val="001211FB"/>
    <w:rsid w:val="0012147D"/>
    <w:rsid w:val="00121965"/>
    <w:rsid w:val="00122FA0"/>
    <w:rsid w:val="00123EEB"/>
    <w:rsid w:val="00123F9E"/>
    <w:rsid w:val="00125C26"/>
    <w:rsid w:val="0013000E"/>
    <w:rsid w:val="0013071E"/>
    <w:rsid w:val="0013078D"/>
    <w:rsid w:val="0013114A"/>
    <w:rsid w:val="001313AF"/>
    <w:rsid w:val="00131F74"/>
    <w:rsid w:val="001322F6"/>
    <w:rsid w:val="00133447"/>
    <w:rsid w:val="00133455"/>
    <w:rsid w:val="001339E9"/>
    <w:rsid w:val="00134411"/>
    <w:rsid w:val="0013456B"/>
    <w:rsid w:val="0013533A"/>
    <w:rsid w:val="00135A07"/>
    <w:rsid w:val="0013633B"/>
    <w:rsid w:val="0013691D"/>
    <w:rsid w:val="00136A87"/>
    <w:rsid w:val="00136C86"/>
    <w:rsid w:val="00137997"/>
    <w:rsid w:val="00137C36"/>
    <w:rsid w:val="00137DBF"/>
    <w:rsid w:val="00140192"/>
    <w:rsid w:val="00140407"/>
    <w:rsid w:val="001406DA"/>
    <w:rsid w:val="001408C0"/>
    <w:rsid w:val="00140A6D"/>
    <w:rsid w:val="00142771"/>
    <w:rsid w:val="00142798"/>
    <w:rsid w:val="001437B7"/>
    <w:rsid w:val="001437BB"/>
    <w:rsid w:val="00144D49"/>
    <w:rsid w:val="00144E79"/>
    <w:rsid w:val="00145AB1"/>
    <w:rsid w:val="00146F9D"/>
    <w:rsid w:val="00147703"/>
    <w:rsid w:val="00147981"/>
    <w:rsid w:val="00147FB8"/>
    <w:rsid w:val="00150382"/>
    <w:rsid w:val="001503F3"/>
    <w:rsid w:val="00150B00"/>
    <w:rsid w:val="0015150C"/>
    <w:rsid w:val="00151A48"/>
    <w:rsid w:val="00151F15"/>
    <w:rsid w:val="00152355"/>
    <w:rsid w:val="001524EB"/>
    <w:rsid w:val="00152BAF"/>
    <w:rsid w:val="001531F5"/>
    <w:rsid w:val="001532E6"/>
    <w:rsid w:val="00153332"/>
    <w:rsid w:val="001537C1"/>
    <w:rsid w:val="00153AFE"/>
    <w:rsid w:val="00153EB8"/>
    <w:rsid w:val="00153F1B"/>
    <w:rsid w:val="00154165"/>
    <w:rsid w:val="00154343"/>
    <w:rsid w:val="001547D9"/>
    <w:rsid w:val="001556D0"/>
    <w:rsid w:val="00155FA5"/>
    <w:rsid w:val="00156A5C"/>
    <w:rsid w:val="00156E2F"/>
    <w:rsid w:val="00157031"/>
    <w:rsid w:val="00157337"/>
    <w:rsid w:val="00160BE0"/>
    <w:rsid w:val="00160F41"/>
    <w:rsid w:val="00161CD6"/>
    <w:rsid w:val="00162894"/>
    <w:rsid w:val="00162EF0"/>
    <w:rsid w:val="00162FBD"/>
    <w:rsid w:val="00163B24"/>
    <w:rsid w:val="00163E3E"/>
    <w:rsid w:val="00164003"/>
    <w:rsid w:val="001649CF"/>
    <w:rsid w:val="00164DCE"/>
    <w:rsid w:val="00165210"/>
    <w:rsid w:val="001652C7"/>
    <w:rsid w:val="001652CC"/>
    <w:rsid w:val="001655F8"/>
    <w:rsid w:val="00166221"/>
    <w:rsid w:val="00166294"/>
    <w:rsid w:val="00167088"/>
    <w:rsid w:val="00167325"/>
    <w:rsid w:val="001678D6"/>
    <w:rsid w:val="00167A8D"/>
    <w:rsid w:val="00167BBF"/>
    <w:rsid w:val="0017111F"/>
    <w:rsid w:val="001713AD"/>
    <w:rsid w:val="0017180C"/>
    <w:rsid w:val="001720BD"/>
    <w:rsid w:val="0017246A"/>
    <w:rsid w:val="0017275B"/>
    <w:rsid w:val="00172EB7"/>
    <w:rsid w:val="00174F20"/>
    <w:rsid w:val="00175058"/>
    <w:rsid w:val="0017525E"/>
    <w:rsid w:val="00175F9F"/>
    <w:rsid w:val="001763BC"/>
    <w:rsid w:val="00177E8F"/>
    <w:rsid w:val="00177F87"/>
    <w:rsid w:val="00177FE6"/>
    <w:rsid w:val="00180DA1"/>
    <w:rsid w:val="00180F49"/>
    <w:rsid w:val="00181448"/>
    <w:rsid w:val="00181A1D"/>
    <w:rsid w:val="00181E5B"/>
    <w:rsid w:val="00182CFD"/>
    <w:rsid w:val="00183B72"/>
    <w:rsid w:val="00183EC3"/>
    <w:rsid w:val="00184282"/>
    <w:rsid w:val="001845A2"/>
    <w:rsid w:val="00185095"/>
    <w:rsid w:val="00185E02"/>
    <w:rsid w:val="00185F1B"/>
    <w:rsid w:val="0018755C"/>
    <w:rsid w:val="0018784C"/>
    <w:rsid w:val="00187F14"/>
    <w:rsid w:val="00190179"/>
    <w:rsid w:val="00190FB1"/>
    <w:rsid w:val="00191362"/>
    <w:rsid w:val="001914CF"/>
    <w:rsid w:val="001915E5"/>
    <w:rsid w:val="00191D22"/>
    <w:rsid w:val="00192AC4"/>
    <w:rsid w:val="00192FBC"/>
    <w:rsid w:val="00194F7C"/>
    <w:rsid w:val="001964B1"/>
    <w:rsid w:val="00196D72"/>
    <w:rsid w:val="00196FB9"/>
    <w:rsid w:val="00197FDF"/>
    <w:rsid w:val="001A1158"/>
    <w:rsid w:val="001A1175"/>
    <w:rsid w:val="001A1930"/>
    <w:rsid w:val="001A1982"/>
    <w:rsid w:val="001A19F7"/>
    <w:rsid w:val="001A1FCE"/>
    <w:rsid w:val="001A3492"/>
    <w:rsid w:val="001A3F7B"/>
    <w:rsid w:val="001A40DA"/>
    <w:rsid w:val="001A4932"/>
    <w:rsid w:val="001A5A00"/>
    <w:rsid w:val="001A5ACF"/>
    <w:rsid w:val="001A7441"/>
    <w:rsid w:val="001A7563"/>
    <w:rsid w:val="001A7F2C"/>
    <w:rsid w:val="001B060E"/>
    <w:rsid w:val="001B0FD1"/>
    <w:rsid w:val="001B1A49"/>
    <w:rsid w:val="001B2809"/>
    <w:rsid w:val="001B2CB6"/>
    <w:rsid w:val="001B3246"/>
    <w:rsid w:val="001B326E"/>
    <w:rsid w:val="001B3D3B"/>
    <w:rsid w:val="001B3DB4"/>
    <w:rsid w:val="001B4049"/>
    <w:rsid w:val="001B42D0"/>
    <w:rsid w:val="001B460F"/>
    <w:rsid w:val="001B47BF"/>
    <w:rsid w:val="001B523A"/>
    <w:rsid w:val="001B54F7"/>
    <w:rsid w:val="001B5606"/>
    <w:rsid w:val="001B566E"/>
    <w:rsid w:val="001B5823"/>
    <w:rsid w:val="001B59EE"/>
    <w:rsid w:val="001B5DB5"/>
    <w:rsid w:val="001B6A3A"/>
    <w:rsid w:val="001C03F7"/>
    <w:rsid w:val="001C0775"/>
    <w:rsid w:val="001C0A64"/>
    <w:rsid w:val="001C105D"/>
    <w:rsid w:val="001C12A5"/>
    <w:rsid w:val="001C15B0"/>
    <w:rsid w:val="001C2799"/>
    <w:rsid w:val="001C3FF5"/>
    <w:rsid w:val="001C40D9"/>
    <w:rsid w:val="001C417C"/>
    <w:rsid w:val="001C43EA"/>
    <w:rsid w:val="001C5054"/>
    <w:rsid w:val="001C64AC"/>
    <w:rsid w:val="001C69EF"/>
    <w:rsid w:val="001C767A"/>
    <w:rsid w:val="001C7998"/>
    <w:rsid w:val="001D0220"/>
    <w:rsid w:val="001D0415"/>
    <w:rsid w:val="001D12E8"/>
    <w:rsid w:val="001D1381"/>
    <w:rsid w:val="001D16A7"/>
    <w:rsid w:val="001D16B1"/>
    <w:rsid w:val="001D1FC3"/>
    <w:rsid w:val="001D2AA2"/>
    <w:rsid w:val="001D32BA"/>
    <w:rsid w:val="001D374D"/>
    <w:rsid w:val="001D3C29"/>
    <w:rsid w:val="001D4944"/>
    <w:rsid w:val="001D4A0A"/>
    <w:rsid w:val="001D5693"/>
    <w:rsid w:val="001D5AB1"/>
    <w:rsid w:val="001D6CCC"/>
    <w:rsid w:val="001D77E1"/>
    <w:rsid w:val="001D7BFB"/>
    <w:rsid w:val="001E10A3"/>
    <w:rsid w:val="001E1BC4"/>
    <w:rsid w:val="001E1C3C"/>
    <w:rsid w:val="001E1D82"/>
    <w:rsid w:val="001E1EE4"/>
    <w:rsid w:val="001E24BB"/>
    <w:rsid w:val="001E32D9"/>
    <w:rsid w:val="001E3BC1"/>
    <w:rsid w:val="001E47ED"/>
    <w:rsid w:val="001E4946"/>
    <w:rsid w:val="001E49F4"/>
    <w:rsid w:val="001E56DB"/>
    <w:rsid w:val="001E7457"/>
    <w:rsid w:val="001E74F2"/>
    <w:rsid w:val="001E79AF"/>
    <w:rsid w:val="001F033A"/>
    <w:rsid w:val="001F0B42"/>
    <w:rsid w:val="001F0D9F"/>
    <w:rsid w:val="001F19BC"/>
    <w:rsid w:val="001F1A1C"/>
    <w:rsid w:val="001F2929"/>
    <w:rsid w:val="001F3336"/>
    <w:rsid w:val="001F3C86"/>
    <w:rsid w:val="001F5A40"/>
    <w:rsid w:val="001F61BA"/>
    <w:rsid w:val="001F708D"/>
    <w:rsid w:val="002000F9"/>
    <w:rsid w:val="00201576"/>
    <w:rsid w:val="00201994"/>
    <w:rsid w:val="00201FFF"/>
    <w:rsid w:val="00202253"/>
    <w:rsid w:val="00202803"/>
    <w:rsid w:val="002029C7"/>
    <w:rsid w:val="00202B79"/>
    <w:rsid w:val="002033C6"/>
    <w:rsid w:val="0020390D"/>
    <w:rsid w:val="002039F4"/>
    <w:rsid w:val="002040FC"/>
    <w:rsid w:val="00204DEC"/>
    <w:rsid w:val="00205543"/>
    <w:rsid w:val="00206AA8"/>
    <w:rsid w:val="00206CB4"/>
    <w:rsid w:val="00207CB2"/>
    <w:rsid w:val="00207E80"/>
    <w:rsid w:val="00211EAC"/>
    <w:rsid w:val="00212441"/>
    <w:rsid w:val="00212C8B"/>
    <w:rsid w:val="00214127"/>
    <w:rsid w:val="00214A8B"/>
    <w:rsid w:val="00214BD2"/>
    <w:rsid w:val="00215369"/>
    <w:rsid w:val="00215765"/>
    <w:rsid w:val="002164DC"/>
    <w:rsid w:val="0021728B"/>
    <w:rsid w:val="002173BB"/>
    <w:rsid w:val="00217783"/>
    <w:rsid w:val="00217E5A"/>
    <w:rsid w:val="0022188F"/>
    <w:rsid w:val="0022194B"/>
    <w:rsid w:val="00223A6C"/>
    <w:rsid w:val="00223FE9"/>
    <w:rsid w:val="0022681C"/>
    <w:rsid w:val="002275E4"/>
    <w:rsid w:val="002276EF"/>
    <w:rsid w:val="002278C3"/>
    <w:rsid w:val="002278EC"/>
    <w:rsid w:val="0023020A"/>
    <w:rsid w:val="002308F6"/>
    <w:rsid w:val="00232679"/>
    <w:rsid w:val="0023295F"/>
    <w:rsid w:val="0023353D"/>
    <w:rsid w:val="002336D1"/>
    <w:rsid w:val="00234DDD"/>
    <w:rsid w:val="0023502C"/>
    <w:rsid w:val="002363CB"/>
    <w:rsid w:val="00236DD3"/>
    <w:rsid w:val="00237041"/>
    <w:rsid w:val="00237530"/>
    <w:rsid w:val="002404B0"/>
    <w:rsid w:val="00241820"/>
    <w:rsid w:val="002423A6"/>
    <w:rsid w:val="00243A03"/>
    <w:rsid w:val="0024461A"/>
    <w:rsid w:val="00245C4F"/>
    <w:rsid w:val="00245CAC"/>
    <w:rsid w:val="00246D91"/>
    <w:rsid w:val="00247353"/>
    <w:rsid w:val="0024777B"/>
    <w:rsid w:val="00247B89"/>
    <w:rsid w:val="00247F37"/>
    <w:rsid w:val="002500DB"/>
    <w:rsid w:val="00250430"/>
    <w:rsid w:val="00251049"/>
    <w:rsid w:val="0025141B"/>
    <w:rsid w:val="002518CF"/>
    <w:rsid w:val="002518D4"/>
    <w:rsid w:val="00251DE1"/>
    <w:rsid w:val="00253362"/>
    <w:rsid w:val="00253369"/>
    <w:rsid w:val="002541C0"/>
    <w:rsid w:val="00255110"/>
    <w:rsid w:val="002555A2"/>
    <w:rsid w:val="00255B66"/>
    <w:rsid w:val="00256891"/>
    <w:rsid w:val="00257125"/>
    <w:rsid w:val="00260E19"/>
    <w:rsid w:val="002610BB"/>
    <w:rsid w:val="002619B3"/>
    <w:rsid w:val="00261C6D"/>
    <w:rsid w:val="00262622"/>
    <w:rsid w:val="00262A4A"/>
    <w:rsid w:val="00262BD2"/>
    <w:rsid w:val="00263579"/>
    <w:rsid w:val="00263A3C"/>
    <w:rsid w:val="00263F25"/>
    <w:rsid w:val="00264161"/>
    <w:rsid w:val="002645CD"/>
    <w:rsid w:val="00264751"/>
    <w:rsid w:val="00264D8E"/>
    <w:rsid w:val="00264EFA"/>
    <w:rsid w:val="00265071"/>
    <w:rsid w:val="002650B7"/>
    <w:rsid w:val="0026532C"/>
    <w:rsid w:val="002656AC"/>
    <w:rsid w:val="00266FEC"/>
    <w:rsid w:val="00267483"/>
    <w:rsid w:val="00267867"/>
    <w:rsid w:val="002679D9"/>
    <w:rsid w:val="00271027"/>
    <w:rsid w:val="002711FA"/>
    <w:rsid w:val="00271410"/>
    <w:rsid w:val="00271B7A"/>
    <w:rsid w:val="00272239"/>
    <w:rsid w:val="00272CCC"/>
    <w:rsid w:val="00273517"/>
    <w:rsid w:val="00273CB1"/>
    <w:rsid w:val="00273D07"/>
    <w:rsid w:val="00274629"/>
    <w:rsid w:val="00274855"/>
    <w:rsid w:val="00274944"/>
    <w:rsid w:val="00274F3E"/>
    <w:rsid w:val="002762C7"/>
    <w:rsid w:val="002763A7"/>
    <w:rsid w:val="002763E7"/>
    <w:rsid w:val="002768E4"/>
    <w:rsid w:val="00276BD9"/>
    <w:rsid w:val="002774FA"/>
    <w:rsid w:val="0027770C"/>
    <w:rsid w:val="0027787A"/>
    <w:rsid w:val="00280F56"/>
    <w:rsid w:val="00280FEE"/>
    <w:rsid w:val="0028171B"/>
    <w:rsid w:val="002818F2"/>
    <w:rsid w:val="00281F01"/>
    <w:rsid w:val="00283B19"/>
    <w:rsid w:val="0028435D"/>
    <w:rsid w:val="00284E07"/>
    <w:rsid w:val="0028581B"/>
    <w:rsid w:val="00285F17"/>
    <w:rsid w:val="00286FC6"/>
    <w:rsid w:val="00287972"/>
    <w:rsid w:val="00287EE3"/>
    <w:rsid w:val="002900F1"/>
    <w:rsid w:val="002908A9"/>
    <w:rsid w:val="00291BED"/>
    <w:rsid w:val="00291FEE"/>
    <w:rsid w:val="0029242C"/>
    <w:rsid w:val="00292FEF"/>
    <w:rsid w:val="00293550"/>
    <w:rsid w:val="00293AC5"/>
    <w:rsid w:val="00293E08"/>
    <w:rsid w:val="0029470C"/>
    <w:rsid w:val="002948A8"/>
    <w:rsid w:val="002949AA"/>
    <w:rsid w:val="002952B0"/>
    <w:rsid w:val="00295588"/>
    <w:rsid w:val="00295B9B"/>
    <w:rsid w:val="00296A0E"/>
    <w:rsid w:val="00296E99"/>
    <w:rsid w:val="0029774A"/>
    <w:rsid w:val="002A0357"/>
    <w:rsid w:val="002A105E"/>
    <w:rsid w:val="002A1605"/>
    <w:rsid w:val="002A1643"/>
    <w:rsid w:val="002A19CC"/>
    <w:rsid w:val="002A1C57"/>
    <w:rsid w:val="002A1DAE"/>
    <w:rsid w:val="002A1F1D"/>
    <w:rsid w:val="002A20BF"/>
    <w:rsid w:val="002A2262"/>
    <w:rsid w:val="002A387A"/>
    <w:rsid w:val="002A44D3"/>
    <w:rsid w:val="002A49A2"/>
    <w:rsid w:val="002A504A"/>
    <w:rsid w:val="002A51F0"/>
    <w:rsid w:val="002A551F"/>
    <w:rsid w:val="002A56DC"/>
    <w:rsid w:val="002A5B87"/>
    <w:rsid w:val="002B025F"/>
    <w:rsid w:val="002B040B"/>
    <w:rsid w:val="002B1572"/>
    <w:rsid w:val="002B1658"/>
    <w:rsid w:val="002B2053"/>
    <w:rsid w:val="002B3485"/>
    <w:rsid w:val="002B42D7"/>
    <w:rsid w:val="002B50EA"/>
    <w:rsid w:val="002B5275"/>
    <w:rsid w:val="002B563F"/>
    <w:rsid w:val="002B5D1D"/>
    <w:rsid w:val="002B61BD"/>
    <w:rsid w:val="002B6E94"/>
    <w:rsid w:val="002B728E"/>
    <w:rsid w:val="002B76FF"/>
    <w:rsid w:val="002B78A8"/>
    <w:rsid w:val="002C0D74"/>
    <w:rsid w:val="002C1D02"/>
    <w:rsid w:val="002C2F97"/>
    <w:rsid w:val="002C385C"/>
    <w:rsid w:val="002C395C"/>
    <w:rsid w:val="002C3A6D"/>
    <w:rsid w:val="002C3B6F"/>
    <w:rsid w:val="002C438F"/>
    <w:rsid w:val="002C53CB"/>
    <w:rsid w:val="002C559A"/>
    <w:rsid w:val="002C6419"/>
    <w:rsid w:val="002C68FC"/>
    <w:rsid w:val="002C73B0"/>
    <w:rsid w:val="002C76CB"/>
    <w:rsid w:val="002D0D58"/>
    <w:rsid w:val="002D16D0"/>
    <w:rsid w:val="002D2066"/>
    <w:rsid w:val="002D377C"/>
    <w:rsid w:val="002D385E"/>
    <w:rsid w:val="002D3A72"/>
    <w:rsid w:val="002D3EB3"/>
    <w:rsid w:val="002D46E1"/>
    <w:rsid w:val="002D4A2C"/>
    <w:rsid w:val="002D51B6"/>
    <w:rsid w:val="002D591D"/>
    <w:rsid w:val="002D65B7"/>
    <w:rsid w:val="002D6976"/>
    <w:rsid w:val="002D7181"/>
    <w:rsid w:val="002E03CC"/>
    <w:rsid w:val="002E0ABF"/>
    <w:rsid w:val="002E0D0C"/>
    <w:rsid w:val="002E11BC"/>
    <w:rsid w:val="002E1516"/>
    <w:rsid w:val="002E1B53"/>
    <w:rsid w:val="002E1C5A"/>
    <w:rsid w:val="002E1CBA"/>
    <w:rsid w:val="002E221B"/>
    <w:rsid w:val="002E2D06"/>
    <w:rsid w:val="002E2FF9"/>
    <w:rsid w:val="002E338F"/>
    <w:rsid w:val="002E3BDC"/>
    <w:rsid w:val="002E4B61"/>
    <w:rsid w:val="002E4BE4"/>
    <w:rsid w:val="002E5DD0"/>
    <w:rsid w:val="002E679A"/>
    <w:rsid w:val="002E6AD2"/>
    <w:rsid w:val="002E710F"/>
    <w:rsid w:val="002E71C1"/>
    <w:rsid w:val="002F0AB3"/>
    <w:rsid w:val="002F12F4"/>
    <w:rsid w:val="002F142E"/>
    <w:rsid w:val="002F25EE"/>
    <w:rsid w:val="002F273F"/>
    <w:rsid w:val="002F2CCB"/>
    <w:rsid w:val="002F3B93"/>
    <w:rsid w:val="002F3E7D"/>
    <w:rsid w:val="002F43AF"/>
    <w:rsid w:val="002F4B09"/>
    <w:rsid w:val="002F4E1B"/>
    <w:rsid w:val="002F4E56"/>
    <w:rsid w:val="002F5FC9"/>
    <w:rsid w:val="002F632F"/>
    <w:rsid w:val="002F6CF6"/>
    <w:rsid w:val="003003EA"/>
    <w:rsid w:val="00300BF2"/>
    <w:rsid w:val="00300E19"/>
    <w:rsid w:val="00302C79"/>
    <w:rsid w:val="0030477C"/>
    <w:rsid w:val="0030482A"/>
    <w:rsid w:val="00304FC5"/>
    <w:rsid w:val="00305B55"/>
    <w:rsid w:val="0030607D"/>
    <w:rsid w:val="00306B10"/>
    <w:rsid w:val="00306CF0"/>
    <w:rsid w:val="00307484"/>
    <w:rsid w:val="0030798F"/>
    <w:rsid w:val="00310122"/>
    <w:rsid w:val="003103D1"/>
    <w:rsid w:val="00310BD9"/>
    <w:rsid w:val="003116D3"/>
    <w:rsid w:val="0031219C"/>
    <w:rsid w:val="003122EA"/>
    <w:rsid w:val="00312563"/>
    <w:rsid w:val="00314B82"/>
    <w:rsid w:val="00315643"/>
    <w:rsid w:val="00315846"/>
    <w:rsid w:val="003202EC"/>
    <w:rsid w:val="00320336"/>
    <w:rsid w:val="00321769"/>
    <w:rsid w:val="003221E4"/>
    <w:rsid w:val="00322900"/>
    <w:rsid w:val="00322E3A"/>
    <w:rsid w:val="00323710"/>
    <w:rsid w:val="00324540"/>
    <w:rsid w:val="00324C27"/>
    <w:rsid w:val="00324C4D"/>
    <w:rsid w:val="00325637"/>
    <w:rsid w:val="0032685E"/>
    <w:rsid w:val="00326CCC"/>
    <w:rsid w:val="00326D30"/>
    <w:rsid w:val="003279F6"/>
    <w:rsid w:val="00327C68"/>
    <w:rsid w:val="003303CA"/>
    <w:rsid w:val="0033050E"/>
    <w:rsid w:val="00330935"/>
    <w:rsid w:val="0033137A"/>
    <w:rsid w:val="0033169D"/>
    <w:rsid w:val="00331D5F"/>
    <w:rsid w:val="00331E31"/>
    <w:rsid w:val="00332008"/>
    <w:rsid w:val="00333577"/>
    <w:rsid w:val="00334EA3"/>
    <w:rsid w:val="00335087"/>
    <w:rsid w:val="003359B6"/>
    <w:rsid w:val="00335C84"/>
    <w:rsid w:val="00335D75"/>
    <w:rsid w:val="0033640D"/>
    <w:rsid w:val="0033717E"/>
    <w:rsid w:val="00337369"/>
    <w:rsid w:val="00337376"/>
    <w:rsid w:val="003378B4"/>
    <w:rsid w:val="003379C8"/>
    <w:rsid w:val="003401F0"/>
    <w:rsid w:val="003409FA"/>
    <w:rsid w:val="00340FF3"/>
    <w:rsid w:val="00342424"/>
    <w:rsid w:val="00344942"/>
    <w:rsid w:val="00344BE9"/>
    <w:rsid w:val="00344E66"/>
    <w:rsid w:val="00345492"/>
    <w:rsid w:val="00345E43"/>
    <w:rsid w:val="00347004"/>
    <w:rsid w:val="00347E84"/>
    <w:rsid w:val="003507FE"/>
    <w:rsid w:val="0035083B"/>
    <w:rsid w:val="00350AF4"/>
    <w:rsid w:val="003511E9"/>
    <w:rsid w:val="0035179F"/>
    <w:rsid w:val="00352503"/>
    <w:rsid w:val="003527B0"/>
    <w:rsid w:val="00352B5C"/>
    <w:rsid w:val="00352FFA"/>
    <w:rsid w:val="003532DC"/>
    <w:rsid w:val="003533DF"/>
    <w:rsid w:val="00353920"/>
    <w:rsid w:val="00353F64"/>
    <w:rsid w:val="0035477F"/>
    <w:rsid w:val="00355677"/>
    <w:rsid w:val="00356401"/>
    <w:rsid w:val="0035661D"/>
    <w:rsid w:val="0035668C"/>
    <w:rsid w:val="003570C6"/>
    <w:rsid w:val="003606D4"/>
    <w:rsid w:val="003608AC"/>
    <w:rsid w:val="003620FE"/>
    <w:rsid w:val="00362566"/>
    <w:rsid w:val="003632B7"/>
    <w:rsid w:val="00363D9B"/>
    <w:rsid w:val="00363FF8"/>
    <w:rsid w:val="003641E2"/>
    <w:rsid w:val="0036540B"/>
    <w:rsid w:val="00365F8C"/>
    <w:rsid w:val="003661C6"/>
    <w:rsid w:val="00366BB6"/>
    <w:rsid w:val="00366E26"/>
    <w:rsid w:val="0036745A"/>
    <w:rsid w:val="003676B3"/>
    <w:rsid w:val="003678C9"/>
    <w:rsid w:val="00367CF1"/>
    <w:rsid w:val="003702CB"/>
    <w:rsid w:val="0037032E"/>
    <w:rsid w:val="00371217"/>
    <w:rsid w:val="00371222"/>
    <w:rsid w:val="00371A8E"/>
    <w:rsid w:val="00371C9D"/>
    <w:rsid w:val="00372074"/>
    <w:rsid w:val="003728B4"/>
    <w:rsid w:val="003732B7"/>
    <w:rsid w:val="00373501"/>
    <w:rsid w:val="00373E66"/>
    <w:rsid w:val="0037407E"/>
    <w:rsid w:val="00374435"/>
    <w:rsid w:val="003746D0"/>
    <w:rsid w:val="00374BD2"/>
    <w:rsid w:val="00375165"/>
    <w:rsid w:val="0037672C"/>
    <w:rsid w:val="00376786"/>
    <w:rsid w:val="00376C69"/>
    <w:rsid w:val="00376E31"/>
    <w:rsid w:val="00376E95"/>
    <w:rsid w:val="00377C89"/>
    <w:rsid w:val="00377CF0"/>
    <w:rsid w:val="0038000D"/>
    <w:rsid w:val="003800E6"/>
    <w:rsid w:val="00380B2D"/>
    <w:rsid w:val="003811F5"/>
    <w:rsid w:val="00382717"/>
    <w:rsid w:val="003828F3"/>
    <w:rsid w:val="00382934"/>
    <w:rsid w:val="00383482"/>
    <w:rsid w:val="0038450C"/>
    <w:rsid w:val="00384749"/>
    <w:rsid w:val="00384B4C"/>
    <w:rsid w:val="003851D5"/>
    <w:rsid w:val="003859FA"/>
    <w:rsid w:val="0038602F"/>
    <w:rsid w:val="00386424"/>
    <w:rsid w:val="00386ACF"/>
    <w:rsid w:val="00387246"/>
    <w:rsid w:val="00387807"/>
    <w:rsid w:val="00387E1B"/>
    <w:rsid w:val="00387F8E"/>
    <w:rsid w:val="00390097"/>
    <w:rsid w:val="00390ADC"/>
    <w:rsid w:val="00390F4D"/>
    <w:rsid w:val="003919BE"/>
    <w:rsid w:val="00391A25"/>
    <w:rsid w:val="00391CA8"/>
    <w:rsid w:val="003929A5"/>
    <w:rsid w:val="00393076"/>
    <w:rsid w:val="003933CB"/>
    <w:rsid w:val="00393F15"/>
    <w:rsid w:val="003946E5"/>
    <w:rsid w:val="003946FD"/>
    <w:rsid w:val="003948A1"/>
    <w:rsid w:val="003949E4"/>
    <w:rsid w:val="00395015"/>
    <w:rsid w:val="00395748"/>
    <w:rsid w:val="00395DAB"/>
    <w:rsid w:val="00396192"/>
    <w:rsid w:val="003A01EC"/>
    <w:rsid w:val="003A05C6"/>
    <w:rsid w:val="003A0BA4"/>
    <w:rsid w:val="003A0EC4"/>
    <w:rsid w:val="003A2350"/>
    <w:rsid w:val="003A39AC"/>
    <w:rsid w:val="003A46DD"/>
    <w:rsid w:val="003A724B"/>
    <w:rsid w:val="003A7627"/>
    <w:rsid w:val="003B01F4"/>
    <w:rsid w:val="003B037D"/>
    <w:rsid w:val="003B115A"/>
    <w:rsid w:val="003B1482"/>
    <w:rsid w:val="003B21A1"/>
    <w:rsid w:val="003B244A"/>
    <w:rsid w:val="003B24A8"/>
    <w:rsid w:val="003B2533"/>
    <w:rsid w:val="003B2AE5"/>
    <w:rsid w:val="003B2B9C"/>
    <w:rsid w:val="003B2E90"/>
    <w:rsid w:val="003B3482"/>
    <w:rsid w:val="003B40D5"/>
    <w:rsid w:val="003B4385"/>
    <w:rsid w:val="003B5A4A"/>
    <w:rsid w:val="003B65EB"/>
    <w:rsid w:val="003B6767"/>
    <w:rsid w:val="003B7150"/>
    <w:rsid w:val="003B71E6"/>
    <w:rsid w:val="003B7EB4"/>
    <w:rsid w:val="003C1AA5"/>
    <w:rsid w:val="003C1D3C"/>
    <w:rsid w:val="003C324B"/>
    <w:rsid w:val="003C3928"/>
    <w:rsid w:val="003C3A3C"/>
    <w:rsid w:val="003C4288"/>
    <w:rsid w:val="003C4C7C"/>
    <w:rsid w:val="003C7700"/>
    <w:rsid w:val="003D13F8"/>
    <w:rsid w:val="003D175D"/>
    <w:rsid w:val="003D1A9A"/>
    <w:rsid w:val="003D1D1C"/>
    <w:rsid w:val="003D1FC9"/>
    <w:rsid w:val="003D2262"/>
    <w:rsid w:val="003D2EB4"/>
    <w:rsid w:val="003D2EFB"/>
    <w:rsid w:val="003D307E"/>
    <w:rsid w:val="003D3690"/>
    <w:rsid w:val="003D3CBF"/>
    <w:rsid w:val="003D3D31"/>
    <w:rsid w:val="003D3E03"/>
    <w:rsid w:val="003D4437"/>
    <w:rsid w:val="003D4E27"/>
    <w:rsid w:val="003D54AB"/>
    <w:rsid w:val="003D6176"/>
    <w:rsid w:val="003D709C"/>
    <w:rsid w:val="003D763D"/>
    <w:rsid w:val="003E00EC"/>
    <w:rsid w:val="003E033E"/>
    <w:rsid w:val="003E1B92"/>
    <w:rsid w:val="003E1D90"/>
    <w:rsid w:val="003E1E50"/>
    <w:rsid w:val="003E1F63"/>
    <w:rsid w:val="003E2065"/>
    <w:rsid w:val="003E25B1"/>
    <w:rsid w:val="003E3823"/>
    <w:rsid w:val="003E3880"/>
    <w:rsid w:val="003E3C8B"/>
    <w:rsid w:val="003E4EE5"/>
    <w:rsid w:val="003E5228"/>
    <w:rsid w:val="003E62AD"/>
    <w:rsid w:val="003E6323"/>
    <w:rsid w:val="003E688A"/>
    <w:rsid w:val="003E6EC1"/>
    <w:rsid w:val="003E70E2"/>
    <w:rsid w:val="003E713A"/>
    <w:rsid w:val="003E72BB"/>
    <w:rsid w:val="003E7E78"/>
    <w:rsid w:val="003F0424"/>
    <w:rsid w:val="003F0A8B"/>
    <w:rsid w:val="003F1AE3"/>
    <w:rsid w:val="003F1EA0"/>
    <w:rsid w:val="003F2550"/>
    <w:rsid w:val="003F29EE"/>
    <w:rsid w:val="003F361B"/>
    <w:rsid w:val="003F412E"/>
    <w:rsid w:val="003F4896"/>
    <w:rsid w:val="003F4C3D"/>
    <w:rsid w:val="003F5D47"/>
    <w:rsid w:val="003F601B"/>
    <w:rsid w:val="003F6928"/>
    <w:rsid w:val="003F6C6A"/>
    <w:rsid w:val="003F6CD9"/>
    <w:rsid w:val="003F7791"/>
    <w:rsid w:val="004013BB"/>
    <w:rsid w:val="00401B55"/>
    <w:rsid w:val="004020DF"/>
    <w:rsid w:val="004025CB"/>
    <w:rsid w:val="004031BC"/>
    <w:rsid w:val="00403CCA"/>
    <w:rsid w:val="0040466B"/>
    <w:rsid w:val="0040472D"/>
    <w:rsid w:val="00404E1E"/>
    <w:rsid w:val="0040513B"/>
    <w:rsid w:val="004068E7"/>
    <w:rsid w:val="00406FF8"/>
    <w:rsid w:val="00407C37"/>
    <w:rsid w:val="00412095"/>
    <w:rsid w:val="00413C50"/>
    <w:rsid w:val="00414178"/>
    <w:rsid w:val="00414B7F"/>
    <w:rsid w:val="00416AAC"/>
    <w:rsid w:val="00416BDB"/>
    <w:rsid w:val="0041778E"/>
    <w:rsid w:val="004177BE"/>
    <w:rsid w:val="00417953"/>
    <w:rsid w:val="0042005C"/>
    <w:rsid w:val="004203F1"/>
    <w:rsid w:val="00420415"/>
    <w:rsid w:val="00420A98"/>
    <w:rsid w:val="00420D19"/>
    <w:rsid w:val="00420D96"/>
    <w:rsid w:val="00420E67"/>
    <w:rsid w:val="004217FB"/>
    <w:rsid w:val="00421CBA"/>
    <w:rsid w:val="00424B94"/>
    <w:rsid w:val="00424EE7"/>
    <w:rsid w:val="0042576E"/>
    <w:rsid w:val="00425787"/>
    <w:rsid w:val="004258CA"/>
    <w:rsid w:val="00425B2C"/>
    <w:rsid w:val="0042605D"/>
    <w:rsid w:val="00426493"/>
    <w:rsid w:val="00426C7B"/>
    <w:rsid w:val="00426E47"/>
    <w:rsid w:val="00426FFF"/>
    <w:rsid w:val="004273A9"/>
    <w:rsid w:val="004276A5"/>
    <w:rsid w:val="00427FD9"/>
    <w:rsid w:val="004300E8"/>
    <w:rsid w:val="004309CD"/>
    <w:rsid w:val="00430D66"/>
    <w:rsid w:val="00432D07"/>
    <w:rsid w:val="00433D11"/>
    <w:rsid w:val="0043409B"/>
    <w:rsid w:val="004342CA"/>
    <w:rsid w:val="004343FF"/>
    <w:rsid w:val="0043446A"/>
    <w:rsid w:val="004346EE"/>
    <w:rsid w:val="00434E50"/>
    <w:rsid w:val="004356B1"/>
    <w:rsid w:val="00435D02"/>
    <w:rsid w:val="00435FA4"/>
    <w:rsid w:val="00436B20"/>
    <w:rsid w:val="0043767A"/>
    <w:rsid w:val="00437DC1"/>
    <w:rsid w:val="004405C5"/>
    <w:rsid w:val="0044065D"/>
    <w:rsid w:val="00441B82"/>
    <w:rsid w:val="00443111"/>
    <w:rsid w:val="00443AD1"/>
    <w:rsid w:val="00443BF6"/>
    <w:rsid w:val="0044456A"/>
    <w:rsid w:val="004449F5"/>
    <w:rsid w:val="004453E4"/>
    <w:rsid w:val="00445BF8"/>
    <w:rsid w:val="00445CC9"/>
    <w:rsid w:val="004465AC"/>
    <w:rsid w:val="004465E9"/>
    <w:rsid w:val="004472DF"/>
    <w:rsid w:val="00447D24"/>
    <w:rsid w:val="0045028C"/>
    <w:rsid w:val="004503F6"/>
    <w:rsid w:val="00450E27"/>
    <w:rsid w:val="004515ED"/>
    <w:rsid w:val="00451819"/>
    <w:rsid w:val="00451D0B"/>
    <w:rsid w:val="00451E46"/>
    <w:rsid w:val="00452219"/>
    <w:rsid w:val="00452C24"/>
    <w:rsid w:val="00452EEC"/>
    <w:rsid w:val="00452EF1"/>
    <w:rsid w:val="00454411"/>
    <w:rsid w:val="00454AC2"/>
    <w:rsid w:val="00454DEA"/>
    <w:rsid w:val="00455891"/>
    <w:rsid w:val="00455B6C"/>
    <w:rsid w:val="00456379"/>
    <w:rsid w:val="00456D48"/>
    <w:rsid w:val="00457E60"/>
    <w:rsid w:val="004605E5"/>
    <w:rsid w:val="00460F26"/>
    <w:rsid w:val="00461ADA"/>
    <w:rsid w:val="004636AB"/>
    <w:rsid w:val="00463DFB"/>
    <w:rsid w:val="004640F5"/>
    <w:rsid w:val="00465466"/>
    <w:rsid w:val="00465B0A"/>
    <w:rsid w:val="00466237"/>
    <w:rsid w:val="00466253"/>
    <w:rsid w:val="00466D9A"/>
    <w:rsid w:val="004671A7"/>
    <w:rsid w:val="0046783F"/>
    <w:rsid w:val="004706EB"/>
    <w:rsid w:val="004708AC"/>
    <w:rsid w:val="00471626"/>
    <w:rsid w:val="00472FA1"/>
    <w:rsid w:val="00473F97"/>
    <w:rsid w:val="0047406A"/>
    <w:rsid w:val="004743AC"/>
    <w:rsid w:val="00475087"/>
    <w:rsid w:val="004754B4"/>
    <w:rsid w:val="0047613B"/>
    <w:rsid w:val="004767FE"/>
    <w:rsid w:val="00476868"/>
    <w:rsid w:val="00477A53"/>
    <w:rsid w:val="0048032C"/>
    <w:rsid w:val="004818CE"/>
    <w:rsid w:val="00482C03"/>
    <w:rsid w:val="004855A5"/>
    <w:rsid w:val="004861DE"/>
    <w:rsid w:val="004863F9"/>
    <w:rsid w:val="00486474"/>
    <w:rsid w:val="004872C5"/>
    <w:rsid w:val="0048790A"/>
    <w:rsid w:val="004906C4"/>
    <w:rsid w:val="00490819"/>
    <w:rsid w:val="00490AC4"/>
    <w:rsid w:val="0049109A"/>
    <w:rsid w:val="004914E3"/>
    <w:rsid w:val="004914F0"/>
    <w:rsid w:val="004917F4"/>
    <w:rsid w:val="00492082"/>
    <w:rsid w:val="00492549"/>
    <w:rsid w:val="00492FD6"/>
    <w:rsid w:val="00493225"/>
    <w:rsid w:val="00493290"/>
    <w:rsid w:val="00493448"/>
    <w:rsid w:val="004938C1"/>
    <w:rsid w:val="0049466B"/>
    <w:rsid w:val="004948B7"/>
    <w:rsid w:val="00494C36"/>
    <w:rsid w:val="00494DAE"/>
    <w:rsid w:val="0049548A"/>
    <w:rsid w:val="004957B7"/>
    <w:rsid w:val="004964F0"/>
    <w:rsid w:val="004970A5"/>
    <w:rsid w:val="004974CF"/>
    <w:rsid w:val="0049767A"/>
    <w:rsid w:val="004A0A0C"/>
    <w:rsid w:val="004A1A41"/>
    <w:rsid w:val="004A1E7D"/>
    <w:rsid w:val="004A1FB7"/>
    <w:rsid w:val="004A2143"/>
    <w:rsid w:val="004A2712"/>
    <w:rsid w:val="004A28C1"/>
    <w:rsid w:val="004A3283"/>
    <w:rsid w:val="004A3383"/>
    <w:rsid w:val="004A3EFF"/>
    <w:rsid w:val="004A6A1A"/>
    <w:rsid w:val="004A6FF7"/>
    <w:rsid w:val="004A7C45"/>
    <w:rsid w:val="004A7CC8"/>
    <w:rsid w:val="004B03DC"/>
    <w:rsid w:val="004B1360"/>
    <w:rsid w:val="004B154A"/>
    <w:rsid w:val="004B163D"/>
    <w:rsid w:val="004B2710"/>
    <w:rsid w:val="004B27EF"/>
    <w:rsid w:val="004B3111"/>
    <w:rsid w:val="004B3914"/>
    <w:rsid w:val="004B3B31"/>
    <w:rsid w:val="004B3E6E"/>
    <w:rsid w:val="004B3EEE"/>
    <w:rsid w:val="004B433C"/>
    <w:rsid w:val="004B4410"/>
    <w:rsid w:val="004B570E"/>
    <w:rsid w:val="004B5FC5"/>
    <w:rsid w:val="004B7B4A"/>
    <w:rsid w:val="004C037D"/>
    <w:rsid w:val="004C0684"/>
    <w:rsid w:val="004C07A1"/>
    <w:rsid w:val="004C0A9E"/>
    <w:rsid w:val="004C113B"/>
    <w:rsid w:val="004C2E7A"/>
    <w:rsid w:val="004C3A5D"/>
    <w:rsid w:val="004C3BDD"/>
    <w:rsid w:val="004C4057"/>
    <w:rsid w:val="004C4397"/>
    <w:rsid w:val="004C4F1F"/>
    <w:rsid w:val="004C5308"/>
    <w:rsid w:val="004C5947"/>
    <w:rsid w:val="004C5B78"/>
    <w:rsid w:val="004C6EF3"/>
    <w:rsid w:val="004D0A5E"/>
    <w:rsid w:val="004D0F50"/>
    <w:rsid w:val="004D10FF"/>
    <w:rsid w:val="004D1ACA"/>
    <w:rsid w:val="004D21AD"/>
    <w:rsid w:val="004D225D"/>
    <w:rsid w:val="004D2481"/>
    <w:rsid w:val="004D24F9"/>
    <w:rsid w:val="004D2A55"/>
    <w:rsid w:val="004D2E43"/>
    <w:rsid w:val="004D2F72"/>
    <w:rsid w:val="004D3222"/>
    <w:rsid w:val="004D41EE"/>
    <w:rsid w:val="004D4418"/>
    <w:rsid w:val="004D493D"/>
    <w:rsid w:val="004D4B11"/>
    <w:rsid w:val="004D4BC0"/>
    <w:rsid w:val="004D5051"/>
    <w:rsid w:val="004D5BBE"/>
    <w:rsid w:val="004D682D"/>
    <w:rsid w:val="004D7D67"/>
    <w:rsid w:val="004D7DFC"/>
    <w:rsid w:val="004E01E3"/>
    <w:rsid w:val="004E15D3"/>
    <w:rsid w:val="004E16ED"/>
    <w:rsid w:val="004E1E28"/>
    <w:rsid w:val="004E2275"/>
    <w:rsid w:val="004E35BD"/>
    <w:rsid w:val="004E3980"/>
    <w:rsid w:val="004E3B64"/>
    <w:rsid w:val="004E5113"/>
    <w:rsid w:val="004E55F5"/>
    <w:rsid w:val="004E5760"/>
    <w:rsid w:val="004E6318"/>
    <w:rsid w:val="004E6988"/>
    <w:rsid w:val="004E6D99"/>
    <w:rsid w:val="004E6F13"/>
    <w:rsid w:val="004E72CE"/>
    <w:rsid w:val="004E74C7"/>
    <w:rsid w:val="004E7F8D"/>
    <w:rsid w:val="004F088F"/>
    <w:rsid w:val="004F0C86"/>
    <w:rsid w:val="004F179D"/>
    <w:rsid w:val="004F180C"/>
    <w:rsid w:val="004F25E7"/>
    <w:rsid w:val="004F454B"/>
    <w:rsid w:val="004F4609"/>
    <w:rsid w:val="004F468D"/>
    <w:rsid w:val="004F4AD3"/>
    <w:rsid w:val="004F5526"/>
    <w:rsid w:val="004F65E5"/>
    <w:rsid w:val="00500012"/>
    <w:rsid w:val="00501008"/>
    <w:rsid w:val="00501C39"/>
    <w:rsid w:val="0050268B"/>
    <w:rsid w:val="00502871"/>
    <w:rsid w:val="00502AF3"/>
    <w:rsid w:val="00503A33"/>
    <w:rsid w:val="005051F5"/>
    <w:rsid w:val="00505250"/>
    <w:rsid w:val="00505C53"/>
    <w:rsid w:val="00505FF6"/>
    <w:rsid w:val="00506A58"/>
    <w:rsid w:val="00506AF4"/>
    <w:rsid w:val="005070B7"/>
    <w:rsid w:val="00507DCF"/>
    <w:rsid w:val="00507EAF"/>
    <w:rsid w:val="00510060"/>
    <w:rsid w:val="00510E43"/>
    <w:rsid w:val="0051138C"/>
    <w:rsid w:val="0051149D"/>
    <w:rsid w:val="005118FB"/>
    <w:rsid w:val="00511985"/>
    <w:rsid w:val="00511A20"/>
    <w:rsid w:val="00511F92"/>
    <w:rsid w:val="005124D5"/>
    <w:rsid w:val="00512BE9"/>
    <w:rsid w:val="00512E01"/>
    <w:rsid w:val="00515106"/>
    <w:rsid w:val="0051634A"/>
    <w:rsid w:val="005163A3"/>
    <w:rsid w:val="00516D3D"/>
    <w:rsid w:val="005174CD"/>
    <w:rsid w:val="005178E2"/>
    <w:rsid w:val="00517AE6"/>
    <w:rsid w:val="00517C34"/>
    <w:rsid w:val="00520384"/>
    <w:rsid w:val="00522E36"/>
    <w:rsid w:val="005230A5"/>
    <w:rsid w:val="00523687"/>
    <w:rsid w:val="00523755"/>
    <w:rsid w:val="00523D9C"/>
    <w:rsid w:val="00525F8F"/>
    <w:rsid w:val="0052626C"/>
    <w:rsid w:val="00526C93"/>
    <w:rsid w:val="00527939"/>
    <w:rsid w:val="00527B90"/>
    <w:rsid w:val="00531569"/>
    <w:rsid w:val="00531C10"/>
    <w:rsid w:val="00531D10"/>
    <w:rsid w:val="00533091"/>
    <w:rsid w:val="005332E6"/>
    <w:rsid w:val="005333BA"/>
    <w:rsid w:val="005352B7"/>
    <w:rsid w:val="005359F7"/>
    <w:rsid w:val="00535AE3"/>
    <w:rsid w:val="00536017"/>
    <w:rsid w:val="00536A98"/>
    <w:rsid w:val="00537D44"/>
    <w:rsid w:val="0054025F"/>
    <w:rsid w:val="00540364"/>
    <w:rsid w:val="0054083B"/>
    <w:rsid w:val="005409C1"/>
    <w:rsid w:val="005412F7"/>
    <w:rsid w:val="005413D3"/>
    <w:rsid w:val="00542042"/>
    <w:rsid w:val="00542E2E"/>
    <w:rsid w:val="00542E90"/>
    <w:rsid w:val="00543537"/>
    <w:rsid w:val="00543563"/>
    <w:rsid w:val="005437F0"/>
    <w:rsid w:val="00544694"/>
    <w:rsid w:val="00544D07"/>
    <w:rsid w:val="00545A35"/>
    <w:rsid w:val="00545D8E"/>
    <w:rsid w:val="00546781"/>
    <w:rsid w:val="005469CF"/>
    <w:rsid w:val="00546CC9"/>
    <w:rsid w:val="00546EBB"/>
    <w:rsid w:val="00546EE5"/>
    <w:rsid w:val="00550449"/>
    <w:rsid w:val="00552506"/>
    <w:rsid w:val="0055257E"/>
    <w:rsid w:val="00552AB5"/>
    <w:rsid w:val="00552B92"/>
    <w:rsid w:val="005532CB"/>
    <w:rsid w:val="0055339A"/>
    <w:rsid w:val="0055346B"/>
    <w:rsid w:val="005534C8"/>
    <w:rsid w:val="00553712"/>
    <w:rsid w:val="00553A69"/>
    <w:rsid w:val="00554D66"/>
    <w:rsid w:val="00554EEB"/>
    <w:rsid w:val="00555247"/>
    <w:rsid w:val="005559E5"/>
    <w:rsid w:val="00556453"/>
    <w:rsid w:val="0056090C"/>
    <w:rsid w:val="00560EEB"/>
    <w:rsid w:val="005618AD"/>
    <w:rsid w:val="00562075"/>
    <w:rsid w:val="00562AEF"/>
    <w:rsid w:val="00562CC0"/>
    <w:rsid w:val="00562EAE"/>
    <w:rsid w:val="00563EDD"/>
    <w:rsid w:val="005643B7"/>
    <w:rsid w:val="00564CE3"/>
    <w:rsid w:val="0056590F"/>
    <w:rsid w:val="00566332"/>
    <w:rsid w:val="00566A4D"/>
    <w:rsid w:val="005671A2"/>
    <w:rsid w:val="005671C5"/>
    <w:rsid w:val="00570647"/>
    <w:rsid w:val="00570814"/>
    <w:rsid w:val="00571C8A"/>
    <w:rsid w:val="00571F85"/>
    <w:rsid w:val="00572145"/>
    <w:rsid w:val="00572861"/>
    <w:rsid w:val="005737AC"/>
    <w:rsid w:val="00573CD3"/>
    <w:rsid w:val="00573E76"/>
    <w:rsid w:val="0057439D"/>
    <w:rsid w:val="00574990"/>
    <w:rsid w:val="00574CEA"/>
    <w:rsid w:val="00574F55"/>
    <w:rsid w:val="0057559F"/>
    <w:rsid w:val="00575EBF"/>
    <w:rsid w:val="0057735A"/>
    <w:rsid w:val="005779A2"/>
    <w:rsid w:val="0058071D"/>
    <w:rsid w:val="0058084B"/>
    <w:rsid w:val="005808A6"/>
    <w:rsid w:val="005808FC"/>
    <w:rsid w:val="00580AA4"/>
    <w:rsid w:val="0058160A"/>
    <w:rsid w:val="00581FE5"/>
    <w:rsid w:val="005820D2"/>
    <w:rsid w:val="00582FB3"/>
    <w:rsid w:val="00583815"/>
    <w:rsid w:val="00583D25"/>
    <w:rsid w:val="00583DD3"/>
    <w:rsid w:val="005841DC"/>
    <w:rsid w:val="005843DE"/>
    <w:rsid w:val="00584D14"/>
    <w:rsid w:val="005859E8"/>
    <w:rsid w:val="00585EE2"/>
    <w:rsid w:val="0058650B"/>
    <w:rsid w:val="0058696F"/>
    <w:rsid w:val="00586C63"/>
    <w:rsid w:val="00587160"/>
    <w:rsid w:val="005902E7"/>
    <w:rsid w:val="005903ED"/>
    <w:rsid w:val="00590A87"/>
    <w:rsid w:val="00591642"/>
    <w:rsid w:val="005919E3"/>
    <w:rsid w:val="00592C68"/>
    <w:rsid w:val="00592E55"/>
    <w:rsid w:val="0059312B"/>
    <w:rsid w:val="00593643"/>
    <w:rsid w:val="00593682"/>
    <w:rsid w:val="00594212"/>
    <w:rsid w:val="005951C1"/>
    <w:rsid w:val="00595CD2"/>
    <w:rsid w:val="00596090"/>
    <w:rsid w:val="005961BE"/>
    <w:rsid w:val="005963F6"/>
    <w:rsid w:val="00597317"/>
    <w:rsid w:val="00597C52"/>
    <w:rsid w:val="00597CD0"/>
    <w:rsid w:val="005A00AF"/>
    <w:rsid w:val="005A0269"/>
    <w:rsid w:val="005A066C"/>
    <w:rsid w:val="005A0AC4"/>
    <w:rsid w:val="005A17C6"/>
    <w:rsid w:val="005A2152"/>
    <w:rsid w:val="005A2244"/>
    <w:rsid w:val="005A2782"/>
    <w:rsid w:val="005A36D1"/>
    <w:rsid w:val="005A37BB"/>
    <w:rsid w:val="005A4086"/>
    <w:rsid w:val="005A4256"/>
    <w:rsid w:val="005A43F8"/>
    <w:rsid w:val="005A45FF"/>
    <w:rsid w:val="005A47F7"/>
    <w:rsid w:val="005A5093"/>
    <w:rsid w:val="005A53E1"/>
    <w:rsid w:val="005A541A"/>
    <w:rsid w:val="005A542D"/>
    <w:rsid w:val="005A54A1"/>
    <w:rsid w:val="005A5ED6"/>
    <w:rsid w:val="005A5F52"/>
    <w:rsid w:val="005A673C"/>
    <w:rsid w:val="005A686E"/>
    <w:rsid w:val="005A6BC2"/>
    <w:rsid w:val="005A767D"/>
    <w:rsid w:val="005B07E8"/>
    <w:rsid w:val="005B0DE1"/>
    <w:rsid w:val="005B1586"/>
    <w:rsid w:val="005B1AB2"/>
    <w:rsid w:val="005B1B5A"/>
    <w:rsid w:val="005B1CCF"/>
    <w:rsid w:val="005B1F79"/>
    <w:rsid w:val="005B29A8"/>
    <w:rsid w:val="005B2B38"/>
    <w:rsid w:val="005B31BD"/>
    <w:rsid w:val="005B3366"/>
    <w:rsid w:val="005B3FC5"/>
    <w:rsid w:val="005B41E9"/>
    <w:rsid w:val="005B61DD"/>
    <w:rsid w:val="005B6466"/>
    <w:rsid w:val="005B653F"/>
    <w:rsid w:val="005B6D38"/>
    <w:rsid w:val="005B72C4"/>
    <w:rsid w:val="005C038C"/>
    <w:rsid w:val="005C0822"/>
    <w:rsid w:val="005C0CDC"/>
    <w:rsid w:val="005C14FE"/>
    <w:rsid w:val="005C1A02"/>
    <w:rsid w:val="005C1C07"/>
    <w:rsid w:val="005C1D24"/>
    <w:rsid w:val="005C1FA2"/>
    <w:rsid w:val="005C21B9"/>
    <w:rsid w:val="005C28C8"/>
    <w:rsid w:val="005C3627"/>
    <w:rsid w:val="005C40E9"/>
    <w:rsid w:val="005C4FE8"/>
    <w:rsid w:val="005C511D"/>
    <w:rsid w:val="005C5809"/>
    <w:rsid w:val="005C5813"/>
    <w:rsid w:val="005C58AA"/>
    <w:rsid w:val="005C5E88"/>
    <w:rsid w:val="005C5F1F"/>
    <w:rsid w:val="005C6258"/>
    <w:rsid w:val="005C6A92"/>
    <w:rsid w:val="005C6B21"/>
    <w:rsid w:val="005C6FD7"/>
    <w:rsid w:val="005D01C3"/>
    <w:rsid w:val="005D043F"/>
    <w:rsid w:val="005D06D2"/>
    <w:rsid w:val="005D1707"/>
    <w:rsid w:val="005D3212"/>
    <w:rsid w:val="005D418F"/>
    <w:rsid w:val="005D4747"/>
    <w:rsid w:val="005D5080"/>
    <w:rsid w:val="005D58AE"/>
    <w:rsid w:val="005D59E0"/>
    <w:rsid w:val="005D5DFB"/>
    <w:rsid w:val="005D689B"/>
    <w:rsid w:val="005D7305"/>
    <w:rsid w:val="005E04B2"/>
    <w:rsid w:val="005E11A8"/>
    <w:rsid w:val="005E1CC9"/>
    <w:rsid w:val="005E1FD0"/>
    <w:rsid w:val="005E2220"/>
    <w:rsid w:val="005E2858"/>
    <w:rsid w:val="005E394E"/>
    <w:rsid w:val="005E39E3"/>
    <w:rsid w:val="005E4051"/>
    <w:rsid w:val="005E4295"/>
    <w:rsid w:val="005E57F1"/>
    <w:rsid w:val="005E5C2A"/>
    <w:rsid w:val="005E5F6E"/>
    <w:rsid w:val="005E626B"/>
    <w:rsid w:val="005E63BE"/>
    <w:rsid w:val="005E64A6"/>
    <w:rsid w:val="005E67A7"/>
    <w:rsid w:val="005F1464"/>
    <w:rsid w:val="005F175B"/>
    <w:rsid w:val="005F1E58"/>
    <w:rsid w:val="005F263B"/>
    <w:rsid w:val="005F29C2"/>
    <w:rsid w:val="005F36A4"/>
    <w:rsid w:val="005F392C"/>
    <w:rsid w:val="005F39E2"/>
    <w:rsid w:val="005F3CF6"/>
    <w:rsid w:val="005F4193"/>
    <w:rsid w:val="005F453A"/>
    <w:rsid w:val="005F4D3D"/>
    <w:rsid w:val="005F4E65"/>
    <w:rsid w:val="005F5F9A"/>
    <w:rsid w:val="005F6027"/>
    <w:rsid w:val="005F638D"/>
    <w:rsid w:val="005F71C4"/>
    <w:rsid w:val="005F7550"/>
    <w:rsid w:val="005F7841"/>
    <w:rsid w:val="00602012"/>
    <w:rsid w:val="00602DE0"/>
    <w:rsid w:val="00602FAB"/>
    <w:rsid w:val="00603365"/>
    <w:rsid w:val="00607AAF"/>
    <w:rsid w:val="00607CD3"/>
    <w:rsid w:val="00607DFB"/>
    <w:rsid w:val="00612722"/>
    <w:rsid w:val="00612D37"/>
    <w:rsid w:val="00614A7B"/>
    <w:rsid w:val="00614B0B"/>
    <w:rsid w:val="00615174"/>
    <w:rsid w:val="0061544B"/>
    <w:rsid w:val="00615883"/>
    <w:rsid w:val="00616034"/>
    <w:rsid w:val="006166D7"/>
    <w:rsid w:val="00616B4B"/>
    <w:rsid w:val="00616C3B"/>
    <w:rsid w:val="00616C90"/>
    <w:rsid w:val="00616D28"/>
    <w:rsid w:val="00617113"/>
    <w:rsid w:val="00617324"/>
    <w:rsid w:val="006174C5"/>
    <w:rsid w:val="006207BB"/>
    <w:rsid w:val="006222FE"/>
    <w:rsid w:val="00622650"/>
    <w:rsid w:val="006227DC"/>
    <w:rsid w:val="00622DB5"/>
    <w:rsid w:val="00623161"/>
    <w:rsid w:val="00623B3A"/>
    <w:rsid w:val="00623C98"/>
    <w:rsid w:val="006244D1"/>
    <w:rsid w:val="006252E9"/>
    <w:rsid w:val="006259EA"/>
    <w:rsid w:val="00625E82"/>
    <w:rsid w:val="00626221"/>
    <w:rsid w:val="00626454"/>
    <w:rsid w:val="0062760C"/>
    <w:rsid w:val="006278B2"/>
    <w:rsid w:val="00627925"/>
    <w:rsid w:val="00627C2D"/>
    <w:rsid w:val="00627D04"/>
    <w:rsid w:val="00631DD0"/>
    <w:rsid w:val="00631F18"/>
    <w:rsid w:val="00632710"/>
    <w:rsid w:val="0063376F"/>
    <w:rsid w:val="00634A54"/>
    <w:rsid w:val="00635538"/>
    <w:rsid w:val="006358CA"/>
    <w:rsid w:val="00635B0C"/>
    <w:rsid w:val="00635FD8"/>
    <w:rsid w:val="00636A08"/>
    <w:rsid w:val="00637001"/>
    <w:rsid w:val="006375DF"/>
    <w:rsid w:val="00637FAB"/>
    <w:rsid w:val="00640697"/>
    <w:rsid w:val="00640941"/>
    <w:rsid w:val="006409DB"/>
    <w:rsid w:val="00640E74"/>
    <w:rsid w:val="00641B1B"/>
    <w:rsid w:val="006420EE"/>
    <w:rsid w:val="006429A1"/>
    <w:rsid w:val="00642A0C"/>
    <w:rsid w:val="00642E00"/>
    <w:rsid w:val="00643214"/>
    <w:rsid w:val="006432CC"/>
    <w:rsid w:val="0064359D"/>
    <w:rsid w:val="00643A1D"/>
    <w:rsid w:val="00643F75"/>
    <w:rsid w:val="00643F9D"/>
    <w:rsid w:val="00644E32"/>
    <w:rsid w:val="00644E69"/>
    <w:rsid w:val="0064577F"/>
    <w:rsid w:val="006457A5"/>
    <w:rsid w:val="00645805"/>
    <w:rsid w:val="00645B4D"/>
    <w:rsid w:val="00647ACA"/>
    <w:rsid w:val="00650087"/>
    <w:rsid w:val="00652002"/>
    <w:rsid w:val="00652347"/>
    <w:rsid w:val="00653857"/>
    <w:rsid w:val="00655BD0"/>
    <w:rsid w:val="0065691F"/>
    <w:rsid w:val="006569F1"/>
    <w:rsid w:val="00656A6A"/>
    <w:rsid w:val="00656D39"/>
    <w:rsid w:val="006573C4"/>
    <w:rsid w:val="0065747B"/>
    <w:rsid w:val="006577F0"/>
    <w:rsid w:val="00657B44"/>
    <w:rsid w:val="00657D71"/>
    <w:rsid w:val="00660625"/>
    <w:rsid w:val="00661B9D"/>
    <w:rsid w:val="006623A5"/>
    <w:rsid w:val="00662E0B"/>
    <w:rsid w:val="00662E81"/>
    <w:rsid w:val="00663B45"/>
    <w:rsid w:val="006648CD"/>
    <w:rsid w:val="00664B83"/>
    <w:rsid w:val="00664CBB"/>
    <w:rsid w:val="0066527B"/>
    <w:rsid w:val="006659BD"/>
    <w:rsid w:val="00665DA5"/>
    <w:rsid w:val="00666FC0"/>
    <w:rsid w:val="00667279"/>
    <w:rsid w:val="00667FD8"/>
    <w:rsid w:val="006711BD"/>
    <w:rsid w:val="006714FB"/>
    <w:rsid w:val="006725B1"/>
    <w:rsid w:val="00672842"/>
    <w:rsid w:val="00672907"/>
    <w:rsid w:val="00673622"/>
    <w:rsid w:val="006737A0"/>
    <w:rsid w:val="006741F3"/>
    <w:rsid w:val="0067422E"/>
    <w:rsid w:val="00674516"/>
    <w:rsid w:val="006750A1"/>
    <w:rsid w:val="0067657C"/>
    <w:rsid w:val="00677BDD"/>
    <w:rsid w:val="00677E9C"/>
    <w:rsid w:val="00677F90"/>
    <w:rsid w:val="00680344"/>
    <w:rsid w:val="00680422"/>
    <w:rsid w:val="00681BC3"/>
    <w:rsid w:val="00682084"/>
    <w:rsid w:val="00682FA4"/>
    <w:rsid w:val="00683BFF"/>
    <w:rsid w:val="006842E3"/>
    <w:rsid w:val="00685496"/>
    <w:rsid w:val="006867BD"/>
    <w:rsid w:val="00686D21"/>
    <w:rsid w:val="00686D48"/>
    <w:rsid w:val="0069051B"/>
    <w:rsid w:val="00690948"/>
    <w:rsid w:val="00690A1B"/>
    <w:rsid w:val="00690B7D"/>
    <w:rsid w:val="00690E4E"/>
    <w:rsid w:val="006924FB"/>
    <w:rsid w:val="00692B9F"/>
    <w:rsid w:val="00693831"/>
    <w:rsid w:val="00693E37"/>
    <w:rsid w:val="006942DF"/>
    <w:rsid w:val="00694803"/>
    <w:rsid w:val="00695288"/>
    <w:rsid w:val="00695862"/>
    <w:rsid w:val="00695CC1"/>
    <w:rsid w:val="00695F5C"/>
    <w:rsid w:val="006965E1"/>
    <w:rsid w:val="00696D3D"/>
    <w:rsid w:val="00697476"/>
    <w:rsid w:val="00697BDF"/>
    <w:rsid w:val="006A0208"/>
    <w:rsid w:val="006A1657"/>
    <w:rsid w:val="006A17E7"/>
    <w:rsid w:val="006A215A"/>
    <w:rsid w:val="006A342A"/>
    <w:rsid w:val="006A3E2F"/>
    <w:rsid w:val="006A3EA0"/>
    <w:rsid w:val="006A420A"/>
    <w:rsid w:val="006A550F"/>
    <w:rsid w:val="006A5A17"/>
    <w:rsid w:val="006A6B7C"/>
    <w:rsid w:val="006A7DB9"/>
    <w:rsid w:val="006B0F56"/>
    <w:rsid w:val="006B1CBD"/>
    <w:rsid w:val="006B1D30"/>
    <w:rsid w:val="006B51CE"/>
    <w:rsid w:val="006B5377"/>
    <w:rsid w:val="006B5E04"/>
    <w:rsid w:val="006B6EFF"/>
    <w:rsid w:val="006B7197"/>
    <w:rsid w:val="006B7229"/>
    <w:rsid w:val="006B7BD4"/>
    <w:rsid w:val="006B7CE2"/>
    <w:rsid w:val="006C01CC"/>
    <w:rsid w:val="006C0411"/>
    <w:rsid w:val="006C0BC8"/>
    <w:rsid w:val="006C1130"/>
    <w:rsid w:val="006C12A0"/>
    <w:rsid w:val="006C133C"/>
    <w:rsid w:val="006C1BCA"/>
    <w:rsid w:val="006C1EEB"/>
    <w:rsid w:val="006C4263"/>
    <w:rsid w:val="006C4860"/>
    <w:rsid w:val="006C4C7B"/>
    <w:rsid w:val="006C4D1B"/>
    <w:rsid w:val="006C532B"/>
    <w:rsid w:val="006C6143"/>
    <w:rsid w:val="006C6536"/>
    <w:rsid w:val="006C75BA"/>
    <w:rsid w:val="006C7F9A"/>
    <w:rsid w:val="006D02CE"/>
    <w:rsid w:val="006D0C4A"/>
    <w:rsid w:val="006D16B4"/>
    <w:rsid w:val="006D21B1"/>
    <w:rsid w:val="006D2A03"/>
    <w:rsid w:val="006D2A0A"/>
    <w:rsid w:val="006D3049"/>
    <w:rsid w:val="006D35DF"/>
    <w:rsid w:val="006D3BC3"/>
    <w:rsid w:val="006D3CCE"/>
    <w:rsid w:val="006D3CD1"/>
    <w:rsid w:val="006D4BAE"/>
    <w:rsid w:val="006D548E"/>
    <w:rsid w:val="006D5E4F"/>
    <w:rsid w:val="006D66F7"/>
    <w:rsid w:val="006D76EF"/>
    <w:rsid w:val="006E094E"/>
    <w:rsid w:val="006E209F"/>
    <w:rsid w:val="006E22C3"/>
    <w:rsid w:val="006E234C"/>
    <w:rsid w:val="006E3DC2"/>
    <w:rsid w:val="006E45F2"/>
    <w:rsid w:val="006E55CE"/>
    <w:rsid w:val="006E5950"/>
    <w:rsid w:val="006E61BE"/>
    <w:rsid w:val="006E6D05"/>
    <w:rsid w:val="006E7088"/>
    <w:rsid w:val="006F00D9"/>
    <w:rsid w:val="006F1B9A"/>
    <w:rsid w:val="006F1CF2"/>
    <w:rsid w:val="006F2D31"/>
    <w:rsid w:val="006F367A"/>
    <w:rsid w:val="006F3B37"/>
    <w:rsid w:val="006F4207"/>
    <w:rsid w:val="006F430F"/>
    <w:rsid w:val="006F441E"/>
    <w:rsid w:val="006F4702"/>
    <w:rsid w:val="006F5090"/>
    <w:rsid w:val="006F550E"/>
    <w:rsid w:val="006F56C1"/>
    <w:rsid w:val="006F5FC2"/>
    <w:rsid w:val="006F60D2"/>
    <w:rsid w:val="006F6588"/>
    <w:rsid w:val="006F6E52"/>
    <w:rsid w:val="006F6EFF"/>
    <w:rsid w:val="006F6F8F"/>
    <w:rsid w:val="006F714B"/>
    <w:rsid w:val="006F7595"/>
    <w:rsid w:val="006F76CC"/>
    <w:rsid w:val="006F7FD7"/>
    <w:rsid w:val="00701E46"/>
    <w:rsid w:val="0070223D"/>
    <w:rsid w:val="007022A4"/>
    <w:rsid w:val="00703047"/>
    <w:rsid w:val="007035FB"/>
    <w:rsid w:val="00704696"/>
    <w:rsid w:val="00704914"/>
    <w:rsid w:val="00704A37"/>
    <w:rsid w:val="007050EE"/>
    <w:rsid w:val="00705354"/>
    <w:rsid w:val="00705FAD"/>
    <w:rsid w:val="0070601C"/>
    <w:rsid w:val="00706221"/>
    <w:rsid w:val="0070696F"/>
    <w:rsid w:val="0070697E"/>
    <w:rsid w:val="00707437"/>
    <w:rsid w:val="0070757B"/>
    <w:rsid w:val="00707E39"/>
    <w:rsid w:val="00710E7C"/>
    <w:rsid w:val="00711244"/>
    <w:rsid w:val="00711406"/>
    <w:rsid w:val="0071187C"/>
    <w:rsid w:val="007126DD"/>
    <w:rsid w:val="00712985"/>
    <w:rsid w:val="00713238"/>
    <w:rsid w:val="00713508"/>
    <w:rsid w:val="0071422D"/>
    <w:rsid w:val="00714AC3"/>
    <w:rsid w:val="00716583"/>
    <w:rsid w:val="007172EB"/>
    <w:rsid w:val="00717A75"/>
    <w:rsid w:val="00720513"/>
    <w:rsid w:val="0072070D"/>
    <w:rsid w:val="0072109D"/>
    <w:rsid w:val="0072142E"/>
    <w:rsid w:val="007214AD"/>
    <w:rsid w:val="0072161D"/>
    <w:rsid w:val="00721D7F"/>
    <w:rsid w:val="00721EFE"/>
    <w:rsid w:val="00722383"/>
    <w:rsid w:val="00722D4A"/>
    <w:rsid w:val="00723575"/>
    <w:rsid w:val="007236E9"/>
    <w:rsid w:val="0072372E"/>
    <w:rsid w:val="0072439D"/>
    <w:rsid w:val="00724815"/>
    <w:rsid w:val="00724D36"/>
    <w:rsid w:val="0072536B"/>
    <w:rsid w:val="0072587C"/>
    <w:rsid w:val="0072627E"/>
    <w:rsid w:val="00726366"/>
    <w:rsid w:val="007264DD"/>
    <w:rsid w:val="0072676B"/>
    <w:rsid w:val="007272A6"/>
    <w:rsid w:val="00727867"/>
    <w:rsid w:val="00727B6D"/>
    <w:rsid w:val="0073047C"/>
    <w:rsid w:val="007307BA"/>
    <w:rsid w:val="007313CC"/>
    <w:rsid w:val="00731DDC"/>
    <w:rsid w:val="0073309C"/>
    <w:rsid w:val="00733973"/>
    <w:rsid w:val="00733B8F"/>
    <w:rsid w:val="00734BD0"/>
    <w:rsid w:val="00734EB7"/>
    <w:rsid w:val="00736B59"/>
    <w:rsid w:val="007402C7"/>
    <w:rsid w:val="00740ADC"/>
    <w:rsid w:val="0074106E"/>
    <w:rsid w:val="00741447"/>
    <w:rsid w:val="00741489"/>
    <w:rsid w:val="00741CD9"/>
    <w:rsid w:val="00742C7F"/>
    <w:rsid w:val="00743006"/>
    <w:rsid w:val="007435B1"/>
    <w:rsid w:val="007447C5"/>
    <w:rsid w:val="007449AF"/>
    <w:rsid w:val="00744D42"/>
    <w:rsid w:val="00744E4D"/>
    <w:rsid w:val="007469DF"/>
    <w:rsid w:val="00746AB3"/>
    <w:rsid w:val="0074708A"/>
    <w:rsid w:val="007510FC"/>
    <w:rsid w:val="00751369"/>
    <w:rsid w:val="007526B8"/>
    <w:rsid w:val="00753222"/>
    <w:rsid w:val="00753B4B"/>
    <w:rsid w:val="00753F87"/>
    <w:rsid w:val="00754947"/>
    <w:rsid w:val="00754F7D"/>
    <w:rsid w:val="00755927"/>
    <w:rsid w:val="00755EE4"/>
    <w:rsid w:val="007567B5"/>
    <w:rsid w:val="007569F1"/>
    <w:rsid w:val="007572F0"/>
    <w:rsid w:val="007572F4"/>
    <w:rsid w:val="00757CFD"/>
    <w:rsid w:val="00760137"/>
    <w:rsid w:val="00760188"/>
    <w:rsid w:val="00760E31"/>
    <w:rsid w:val="00760E7E"/>
    <w:rsid w:val="007618EC"/>
    <w:rsid w:val="00761F57"/>
    <w:rsid w:val="00762BB4"/>
    <w:rsid w:val="00762D1C"/>
    <w:rsid w:val="00762F38"/>
    <w:rsid w:val="007630C7"/>
    <w:rsid w:val="007637E0"/>
    <w:rsid w:val="00763E8A"/>
    <w:rsid w:val="00763EE8"/>
    <w:rsid w:val="0076461B"/>
    <w:rsid w:val="0076487D"/>
    <w:rsid w:val="00764C0C"/>
    <w:rsid w:val="007656D2"/>
    <w:rsid w:val="00765CB2"/>
    <w:rsid w:val="007663A7"/>
    <w:rsid w:val="007663C7"/>
    <w:rsid w:val="007665CC"/>
    <w:rsid w:val="00767060"/>
    <w:rsid w:val="00767DF9"/>
    <w:rsid w:val="00767F9E"/>
    <w:rsid w:val="00770A51"/>
    <w:rsid w:val="007719BC"/>
    <w:rsid w:val="0077251D"/>
    <w:rsid w:val="00773A81"/>
    <w:rsid w:val="0077537C"/>
    <w:rsid w:val="007760F8"/>
    <w:rsid w:val="00776166"/>
    <w:rsid w:val="007762F3"/>
    <w:rsid w:val="007764A4"/>
    <w:rsid w:val="007775A5"/>
    <w:rsid w:val="00777DF1"/>
    <w:rsid w:val="00780688"/>
    <w:rsid w:val="00781AA2"/>
    <w:rsid w:val="00781FA1"/>
    <w:rsid w:val="00782641"/>
    <w:rsid w:val="007829DC"/>
    <w:rsid w:val="007840EB"/>
    <w:rsid w:val="00785390"/>
    <w:rsid w:val="00785A42"/>
    <w:rsid w:val="0078607F"/>
    <w:rsid w:val="0078646B"/>
    <w:rsid w:val="00786ABC"/>
    <w:rsid w:val="007872EA"/>
    <w:rsid w:val="00787729"/>
    <w:rsid w:val="00787B28"/>
    <w:rsid w:val="007903C9"/>
    <w:rsid w:val="00791B2D"/>
    <w:rsid w:val="00792284"/>
    <w:rsid w:val="00792F2F"/>
    <w:rsid w:val="007933E0"/>
    <w:rsid w:val="0079414F"/>
    <w:rsid w:val="00794DBA"/>
    <w:rsid w:val="007952EB"/>
    <w:rsid w:val="00796BC6"/>
    <w:rsid w:val="007A00C1"/>
    <w:rsid w:val="007A035C"/>
    <w:rsid w:val="007A05E7"/>
    <w:rsid w:val="007A08C6"/>
    <w:rsid w:val="007A129F"/>
    <w:rsid w:val="007A18AE"/>
    <w:rsid w:val="007A1978"/>
    <w:rsid w:val="007A3249"/>
    <w:rsid w:val="007A34AF"/>
    <w:rsid w:val="007A3D37"/>
    <w:rsid w:val="007A4B77"/>
    <w:rsid w:val="007A5E9C"/>
    <w:rsid w:val="007A7412"/>
    <w:rsid w:val="007A756C"/>
    <w:rsid w:val="007A78B1"/>
    <w:rsid w:val="007A7EE7"/>
    <w:rsid w:val="007B0535"/>
    <w:rsid w:val="007B0AFB"/>
    <w:rsid w:val="007B121A"/>
    <w:rsid w:val="007B14F3"/>
    <w:rsid w:val="007B17D2"/>
    <w:rsid w:val="007B3C06"/>
    <w:rsid w:val="007B4E6F"/>
    <w:rsid w:val="007B52F2"/>
    <w:rsid w:val="007B57B4"/>
    <w:rsid w:val="007B697F"/>
    <w:rsid w:val="007B701B"/>
    <w:rsid w:val="007B7664"/>
    <w:rsid w:val="007B7845"/>
    <w:rsid w:val="007B7EE5"/>
    <w:rsid w:val="007C02C5"/>
    <w:rsid w:val="007C0341"/>
    <w:rsid w:val="007C07B7"/>
    <w:rsid w:val="007C1421"/>
    <w:rsid w:val="007C17F0"/>
    <w:rsid w:val="007C2817"/>
    <w:rsid w:val="007C284D"/>
    <w:rsid w:val="007C3138"/>
    <w:rsid w:val="007C3301"/>
    <w:rsid w:val="007C4294"/>
    <w:rsid w:val="007C5278"/>
    <w:rsid w:val="007C5652"/>
    <w:rsid w:val="007C570E"/>
    <w:rsid w:val="007C6174"/>
    <w:rsid w:val="007C7676"/>
    <w:rsid w:val="007C79F3"/>
    <w:rsid w:val="007C7A02"/>
    <w:rsid w:val="007D0DB6"/>
    <w:rsid w:val="007D195F"/>
    <w:rsid w:val="007D2319"/>
    <w:rsid w:val="007D2B7D"/>
    <w:rsid w:val="007D3213"/>
    <w:rsid w:val="007D3DDE"/>
    <w:rsid w:val="007D3F77"/>
    <w:rsid w:val="007D4E6E"/>
    <w:rsid w:val="007D555C"/>
    <w:rsid w:val="007D6FB5"/>
    <w:rsid w:val="007D71E4"/>
    <w:rsid w:val="007D726A"/>
    <w:rsid w:val="007D7A64"/>
    <w:rsid w:val="007D7CC4"/>
    <w:rsid w:val="007E02B0"/>
    <w:rsid w:val="007E1535"/>
    <w:rsid w:val="007E1811"/>
    <w:rsid w:val="007E1E4C"/>
    <w:rsid w:val="007E2582"/>
    <w:rsid w:val="007E402E"/>
    <w:rsid w:val="007E46DA"/>
    <w:rsid w:val="007E497A"/>
    <w:rsid w:val="007E5184"/>
    <w:rsid w:val="007E519A"/>
    <w:rsid w:val="007E5F65"/>
    <w:rsid w:val="007E6543"/>
    <w:rsid w:val="007E7F39"/>
    <w:rsid w:val="007F0BED"/>
    <w:rsid w:val="007F0BEE"/>
    <w:rsid w:val="007F1ACF"/>
    <w:rsid w:val="007F21C6"/>
    <w:rsid w:val="007F4711"/>
    <w:rsid w:val="007F4E73"/>
    <w:rsid w:val="007F6065"/>
    <w:rsid w:val="007F63F0"/>
    <w:rsid w:val="007F6A79"/>
    <w:rsid w:val="007F6C4D"/>
    <w:rsid w:val="007F75E1"/>
    <w:rsid w:val="007F7649"/>
    <w:rsid w:val="0080078E"/>
    <w:rsid w:val="00800962"/>
    <w:rsid w:val="0080283B"/>
    <w:rsid w:val="00802E1C"/>
    <w:rsid w:val="008033BC"/>
    <w:rsid w:val="00804B7C"/>
    <w:rsid w:val="00804CD2"/>
    <w:rsid w:val="00805349"/>
    <w:rsid w:val="00806CF9"/>
    <w:rsid w:val="008079C3"/>
    <w:rsid w:val="00807FEA"/>
    <w:rsid w:val="00810781"/>
    <w:rsid w:val="00811A82"/>
    <w:rsid w:val="00811B12"/>
    <w:rsid w:val="008122CC"/>
    <w:rsid w:val="00813362"/>
    <w:rsid w:val="00813B6F"/>
    <w:rsid w:val="0081473A"/>
    <w:rsid w:val="0081485C"/>
    <w:rsid w:val="00814D6D"/>
    <w:rsid w:val="008156C5"/>
    <w:rsid w:val="0081570E"/>
    <w:rsid w:val="00815F67"/>
    <w:rsid w:val="00816F8D"/>
    <w:rsid w:val="008170D6"/>
    <w:rsid w:val="00817333"/>
    <w:rsid w:val="008175BA"/>
    <w:rsid w:val="0082070E"/>
    <w:rsid w:val="00820FAD"/>
    <w:rsid w:val="008215BF"/>
    <w:rsid w:val="00821AB0"/>
    <w:rsid w:val="008220BF"/>
    <w:rsid w:val="008220F3"/>
    <w:rsid w:val="00823500"/>
    <w:rsid w:val="008236E7"/>
    <w:rsid w:val="008247A3"/>
    <w:rsid w:val="00826ED9"/>
    <w:rsid w:val="00827887"/>
    <w:rsid w:val="00827AA1"/>
    <w:rsid w:val="00830018"/>
    <w:rsid w:val="00830241"/>
    <w:rsid w:val="00831131"/>
    <w:rsid w:val="0083159B"/>
    <w:rsid w:val="008316B1"/>
    <w:rsid w:val="0083247E"/>
    <w:rsid w:val="00832953"/>
    <w:rsid w:val="0083379E"/>
    <w:rsid w:val="008339E5"/>
    <w:rsid w:val="00834272"/>
    <w:rsid w:val="008343DC"/>
    <w:rsid w:val="00834A8D"/>
    <w:rsid w:val="00835C48"/>
    <w:rsid w:val="00835E8A"/>
    <w:rsid w:val="00835F12"/>
    <w:rsid w:val="0083733A"/>
    <w:rsid w:val="00837A66"/>
    <w:rsid w:val="00837C62"/>
    <w:rsid w:val="00840068"/>
    <w:rsid w:val="00840831"/>
    <w:rsid w:val="008420B6"/>
    <w:rsid w:val="008423E1"/>
    <w:rsid w:val="00842552"/>
    <w:rsid w:val="00842797"/>
    <w:rsid w:val="00842BF0"/>
    <w:rsid w:val="0084347F"/>
    <w:rsid w:val="0084348B"/>
    <w:rsid w:val="0084350C"/>
    <w:rsid w:val="0084375D"/>
    <w:rsid w:val="00843B4A"/>
    <w:rsid w:val="00845476"/>
    <w:rsid w:val="008456D8"/>
    <w:rsid w:val="00845E41"/>
    <w:rsid w:val="008467A0"/>
    <w:rsid w:val="00847F23"/>
    <w:rsid w:val="0085003D"/>
    <w:rsid w:val="008500F3"/>
    <w:rsid w:val="0085063A"/>
    <w:rsid w:val="008508B1"/>
    <w:rsid w:val="00850ABF"/>
    <w:rsid w:val="008510FF"/>
    <w:rsid w:val="00851DF3"/>
    <w:rsid w:val="00852169"/>
    <w:rsid w:val="008524AD"/>
    <w:rsid w:val="0085275E"/>
    <w:rsid w:val="00852ACC"/>
    <w:rsid w:val="00852C73"/>
    <w:rsid w:val="008535DB"/>
    <w:rsid w:val="00853AC7"/>
    <w:rsid w:val="00854003"/>
    <w:rsid w:val="00854343"/>
    <w:rsid w:val="008559C3"/>
    <w:rsid w:val="00855AA2"/>
    <w:rsid w:val="008560CA"/>
    <w:rsid w:val="00856406"/>
    <w:rsid w:val="0085672C"/>
    <w:rsid w:val="00856B14"/>
    <w:rsid w:val="0085709E"/>
    <w:rsid w:val="008573E1"/>
    <w:rsid w:val="0085773C"/>
    <w:rsid w:val="00857F35"/>
    <w:rsid w:val="00860741"/>
    <w:rsid w:val="008608A0"/>
    <w:rsid w:val="00860CF0"/>
    <w:rsid w:val="00861D00"/>
    <w:rsid w:val="00861F84"/>
    <w:rsid w:val="00862F9A"/>
    <w:rsid w:val="00863DAF"/>
    <w:rsid w:val="00864411"/>
    <w:rsid w:val="00864B65"/>
    <w:rsid w:val="00865462"/>
    <w:rsid w:val="0086564D"/>
    <w:rsid w:val="00865F83"/>
    <w:rsid w:val="0086621B"/>
    <w:rsid w:val="00867733"/>
    <w:rsid w:val="00867B65"/>
    <w:rsid w:val="00867FD2"/>
    <w:rsid w:val="0087083E"/>
    <w:rsid w:val="00870BAF"/>
    <w:rsid w:val="00870DF1"/>
    <w:rsid w:val="00871007"/>
    <w:rsid w:val="00871159"/>
    <w:rsid w:val="00871A19"/>
    <w:rsid w:val="00871C7D"/>
    <w:rsid w:val="00872791"/>
    <w:rsid w:val="008727BE"/>
    <w:rsid w:val="00872DCF"/>
    <w:rsid w:val="008730F5"/>
    <w:rsid w:val="00873AF6"/>
    <w:rsid w:val="0087425A"/>
    <w:rsid w:val="00874594"/>
    <w:rsid w:val="0087516F"/>
    <w:rsid w:val="008752C6"/>
    <w:rsid w:val="00875639"/>
    <w:rsid w:val="00875A9C"/>
    <w:rsid w:val="00875BBD"/>
    <w:rsid w:val="00875E6B"/>
    <w:rsid w:val="0087676A"/>
    <w:rsid w:val="00876BB9"/>
    <w:rsid w:val="00876F0B"/>
    <w:rsid w:val="00877027"/>
    <w:rsid w:val="00877ED3"/>
    <w:rsid w:val="008805BC"/>
    <w:rsid w:val="008815E3"/>
    <w:rsid w:val="00881BFD"/>
    <w:rsid w:val="00881C1B"/>
    <w:rsid w:val="00882631"/>
    <w:rsid w:val="00882B79"/>
    <w:rsid w:val="00882E90"/>
    <w:rsid w:val="00883256"/>
    <w:rsid w:val="0088342A"/>
    <w:rsid w:val="00883B92"/>
    <w:rsid w:val="00884122"/>
    <w:rsid w:val="0088465D"/>
    <w:rsid w:val="00886414"/>
    <w:rsid w:val="00887272"/>
    <w:rsid w:val="00887F28"/>
    <w:rsid w:val="0089133A"/>
    <w:rsid w:val="008919F6"/>
    <w:rsid w:val="008919FF"/>
    <w:rsid w:val="00891FD8"/>
    <w:rsid w:val="008922C1"/>
    <w:rsid w:val="008933E9"/>
    <w:rsid w:val="0089398A"/>
    <w:rsid w:val="008946C6"/>
    <w:rsid w:val="008947C1"/>
    <w:rsid w:val="00894A8C"/>
    <w:rsid w:val="0089685C"/>
    <w:rsid w:val="00896A4E"/>
    <w:rsid w:val="00896F2D"/>
    <w:rsid w:val="0089788E"/>
    <w:rsid w:val="008A022F"/>
    <w:rsid w:val="008A04F6"/>
    <w:rsid w:val="008A2495"/>
    <w:rsid w:val="008A26F8"/>
    <w:rsid w:val="008A2708"/>
    <w:rsid w:val="008A2B1E"/>
    <w:rsid w:val="008A5190"/>
    <w:rsid w:val="008A5565"/>
    <w:rsid w:val="008A59B0"/>
    <w:rsid w:val="008A5F3C"/>
    <w:rsid w:val="008B0ADF"/>
    <w:rsid w:val="008B1D04"/>
    <w:rsid w:val="008B1E4C"/>
    <w:rsid w:val="008B1E52"/>
    <w:rsid w:val="008B24A9"/>
    <w:rsid w:val="008B2899"/>
    <w:rsid w:val="008B2ED1"/>
    <w:rsid w:val="008B2EEA"/>
    <w:rsid w:val="008B3334"/>
    <w:rsid w:val="008B4820"/>
    <w:rsid w:val="008B4854"/>
    <w:rsid w:val="008B580C"/>
    <w:rsid w:val="008B58DA"/>
    <w:rsid w:val="008B678B"/>
    <w:rsid w:val="008B7B05"/>
    <w:rsid w:val="008C170F"/>
    <w:rsid w:val="008C1E7F"/>
    <w:rsid w:val="008C2A65"/>
    <w:rsid w:val="008C2B67"/>
    <w:rsid w:val="008C2E96"/>
    <w:rsid w:val="008C3829"/>
    <w:rsid w:val="008C43BF"/>
    <w:rsid w:val="008C58C4"/>
    <w:rsid w:val="008C6DDA"/>
    <w:rsid w:val="008D0583"/>
    <w:rsid w:val="008D0CCC"/>
    <w:rsid w:val="008D0D94"/>
    <w:rsid w:val="008D0EC7"/>
    <w:rsid w:val="008D19B2"/>
    <w:rsid w:val="008D19C8"/>
    <w:rsid w:val="008D2866"/>
    <w:rsid w:val="008D38A9"/>
    <w:rsid w:val="008D3FBB"/>
    <w:rsid w:val="008D4317"/>
    <w:rsid w:val="008D48E7"/>
    <w:rsid w:val="008D55A7"/>
    <w:rsid w:val="008D5E15"/>
    <w:rsid w:val="008D6329"/>
    <w:rsid w:val="008D660C"/>
    <w:rsid w:val="008D70E0"/>
    <w:rsid w:val="008D71AF"/>
    <w:rsid w:val="008D7DAE"/>
    <w:rsid w:val="008E0374"/>
    <w:rsid w:val="008E075B"/>
    <w:rsid w:val="008E0DB2"/>
    <w:rsid w:val="008E18B9"/>
    <w:rsid w:val="008E1E0B"/>
    <w:rsid w:val="008E2347"/>
    <w:rsid w:val="008E336A"/>
    <w:rsid w:val="008E3737"/>
    <w:rsid w:val="008E440F"/>
    <w:rsid w:val="008E4C5F"/>
    <w:rsid w:val="008E5241"/>
    <w:rsid w:val="008E526D"/>
    <w:rsid w:val="008E568F"/>
    <w:rsid w:val="008E5745"/>
    <w:rsid w:val="008E5749"/>
    <w:rsid w:val="008E607B"/>
    <w:rsid w:val="008E6D5F"/>
    <w:rsid w:val="008E7260"/>
    <w:rsid w:val="008E7C0F"/>
    <w:rsid w:val="008F0582"/>
    <w:rsid w:val="008F0C5B"/>
    <w:rsid w:val="008F12B9"/>
    <w:rsid w:val="008F1699"/>
    <w:rsid w:val="008F1E86"/>
    <w:rsid w:val="008F22C5"/>
    <w:rsid w:val="008F29F9"/>
    <w:rsid w:val="008F31D6"/>
    <w:rsid w:val="008F3227"/>
    <w:rsid w:val="008F5355"/>
    <w:rsid w:val="008F5FFA"/>
    <w:rsid w:val="008F6EC2"/>
    <w:rsid w:val="008F6F48"/>
    <w:rsid w:val="008F73E5"/>
    <w:rsid w:val="008F7EB9"/>
    <w:rsid w:val="009003F2"/>
    <w:rsid w:val="009005EF"/>
    <w:rsid w:val="0090079E"/>
    <w:rsid w:val="009011B1"/>
    <w:rsid w:val="0090379E"/>
    <w:rsid w:val="00903B61"/>
    <w:rsid w:val="0090502F"/>
    <w:rsid w:val="009055D9"/>
    <w:rsid w:val="00905DBD"/>
    <w:rsid w:val="009064B8"/>
    <w:rsid w:val="009066FE"/>
    <w:rsid w:val="00907435"/>
    <w:rsid w:val="00910670"/>
    <w:rsid w:val="0091081F"/>
    <w:rsid w:val="00910A16"/>
    <w:rsid w:val="0091104D"/>
    <w:rsid w:val="00911F4D"/>
    <w:rsid w:val="00912520"/>
    <w:rsid w:val="00912E7A"/>
    <w:rsid w:val="00913CFF"/>
    <w:rsid w:val="009142C2"/>
    <w:rsid w:val="009147A6"/>
    <w:rsid w:val="00915019"/>
    <w:rsid w:val="009151A1"/>
    <w:rsid w:val="0091620F"/>
    <w:rsid w:val="00916AD7"/>
    <w:rsid w:val="00917DA2"/>
    <w:rsid w:val="00920350"/>
    <w:rsid w:val="009214F4"/>
    <w:rsid w:val="00921843"/>
    <w:rsid w:val="00921A83"/>
    <w:rsid w:val="00922454"/>
    <w:rsid w:val="00922A9C"/>
    <w:rsid w:val="00923703"/>
    <w:rsid w:val="00923E0D"/>
    <w:rsid w:val="009241D2"/>
    <w:rsid w:val="0092592D"/>
    <w:rsid w:val="00925C79"/>
    <w:rsid w:val="009261A6"/>
    <w:rsid w:val="00926633"/>
    <w:rsid w:val="00926EAA"/>
    <w:rsid w:val="00927322"/>
    <w:rsid w:val="009278A4"/>
    <w:rsid w:val="00930004"/>
    <w:rsid w:val="0093029F"/>
    <w:rsid w:val="00930731"/>
    <w:rsid w:val="009308C3"/>
    <w:rsid w:val="0093117B"/>
    <w:rsid w:val="00931EF9"/>
    <w:rsid w:val="00932D09"/>
    <w:rsid w:val="00932E2D"/>
    <w:rsid w:val="00933684"/>
    <w:rsid w:val="00933D51"/>
    <w:rsid w:val="00933E19"/>
    <w:rsid w:val="00934539"/>
    <w:rsid w:val="009345A5"/>
    <w:rsid w:val="00934667"/>
    <w:rsid w:val="009350E5"/>
    <w:rsid w:val="009354CF"/>
    <w:rsid w:val="0093607D"/>
    <w:rsid w:val="009361C3"/>
    <w:rsid w:val="009362E0"/>
    <w:rsid w:val="00937BC1"/>
    <w:rsid w:val="009402B0"/>
    <w:rsid w:val="009405A0"/>
    <w:rsid w:val="00940F61"/>
    <w:rsid w:val="0094101A"/>
    <w:rsid w:val="00941463"/>
    <w:rsid w:val="0094351A"/>
    <w:rsid w:val="009438BB"/>
    <w:rsid w:val="0094575F"/>
    <w:rsid w:val="00945C84"/>
    <w:rsid w:val="0094702E"/>
    <w:rsid w:val="009476CC"/>
    <w:rsid w:val="00947F7C"/>
    <w:rsid w:val="00950085"/>
    <w:rsid w:val="00950266"/>
    <w:rsid w:val="00950586"/>
    <w:rsid w:val="00951260"/>
    <w:rsid w:val="009514F1"/>
    <w:rsid w:val="00951ADF"/>
    <w:rsid w:val="009520E8"/>
    <w:rsid w:val="00952162"/>
    <w:rsid w:val="00952A3E"/>
    <w:rsid w:val="0095311D"/>
    <w:rsid w:val="009531A6"/>
    <w:rsid w:val="00953910"/>
    <w:rsid w:val="0095433D"/>
    <w:rsid w:val="0095502D"/>
    <w:rsid w:val="00955373"/>
    <w:rsid w:val="00956A5D"/>
    <w:rsid w:val="0095751C"/>
    <w:rsid w:val="00957AC6"/>
    <w:rsid w:val="00960FB0"/>
    <w:rsid w:val="00961B11"/>
    <w:rsid w:val="00962048"/>
    <w:rsid w:val="009621FD"/>
    <w:rsid w:val="009635BD"/>
    <w:rsid w:val="00963BF2"/>
    <w:rsid w:val="00964E3C"/>
    <w:rsid w:val="009654CD"/>
    <w:rsid w:val="00965661"/>
    <w:rsid w:val="009660CC"/>
    <w:rsid w:val="009663DA"/>
    <w:rsid w:val="00966A8D"/>
    <w:rsid w:val="00967554"/>
    <w:rsid w:val="00970449"/>
    <w:rsid w:val="00971122"/>
    <w:rsid w:val="009712AC"/>
    <w:rsid w:val="0097136C"/>
    <w:rsid w:val="00971A4E"/>
    <w:rsid w:val="00971A87"/>
    <w:rsid w:val="00972045"/>
    <w:rsid w:val="009724E4"/>
    <w:rsid w:val="009729CC"/>
    <w:rsid w:val="009740B6"/>
    <w:rsid w:val="009745D1"/>
    <w:rsid w:val="00974B3A"/>
    <w:rsid w:val="00975ADF"/>
    <w:rsid w:val="00975C22"/>
    <w:rsid w:val="0097650B"/>
    <w:rsid w:val="009775F2"/>
    <w:rsid w:val="0097763A"/>
    <w:rsid w:val="00980CC0"/>
    <w:rsid w:val="00980ED4"/>
    <w:rsid w:val="009819A3"/>
    <w:rsid w:val="00981CB5"/>
    <w:rsid w:val="0098221E"/>
    <w:rsid w:val="00982A74"/>
    <w:rsid w:val="00983C7A"/>
    <w:rsid w:val="00984CA6"/>
    <w:rsid w:val="0098545A"/>
    <w:rsid w:val="00985CD4"/>
    <w:rsid w:val="009866C5"/>
    <w:rsid w:val="00986781"/>
    <w:rsid w:val="00986E94"/>
    <w:rsid w:val="00990CEF"/>
    <w:rsid w:val="00990E42"/>
    <w:rsid w:val="00991367"/>
    <w:rsid w:val="00991849"/>
    <w:rsid w:val="00991E19"/>
    <w:rsid w:val="00992143"/>
    <w:rsid w:val="00992963"/>
    <w:rsid w:val="00993CD5"/>
    <w:rsid w:val="0099468C"/>
    <w:rsid w:val="0099487D"/>
    <w:rsid w:val="009950DA"/>
    <w:rsid w:val="009955E9"/>
    <w:rsid w:val="009956F5"/>
    <w:rsid w:val="00995818"/>
    <w:rsid w:val="00995D32"/>
    <w:rsid w:val="00995FA2"/>
    <w:rsid w:val="00996971"/>
    <w:rsid w:val="00996E8A"/>
    <w:rsid w:val="00996ECA"/>
    <w:rsid w:val="00997893"/>
    <w:rsid w:val="009A0B11"/>
    <w:rsid w:val="009A10A4"/>
    <w:rsid w:val="009A59F0"/>
    <w:rsid w:val="009A5AD0"/>
    <w:rsid w:val="009A5C9C"/>
    <w:rsid w:val="009A6596"/>
    <w:rsid w:val="009A7337"/>
    <w:rsid w:val="009A78A6"/>
    <w:rsid w:val="009A7F7C"/>
    <w:rsid w:val="009B0A59"/>
    <w:rsid w:val="009B1F95"/>
    <w:rsid w:val="009B2CD9"/>
    <w:rsid w:val="009B4152"/>
    <w:rsid w:val="009B4B69"/>
    <w:rsid w:val="009B4BA8"/>
    <w:rsid w:val="009B51B5"/>
    <w:rsid w:val="009B5AB3"/>
    <w:rsid w:val="009B5D44"/>
    <w:rsid w:val="009B6116"/>
    <w:rsid w:val="009B6714"/>
    <w:rsid w:val="009B7A8F"/>
    <w:rsid w:val="009B7DB5"/>
    <w:rsid w:val="009C0274"/>
    <w:rsid w:val="009C0C11"/>
    <w:rsid w:val="009C1F34"/>
    <w:rsid w:val="009C2EB3"/>
    <w:rsid w:val="009C30C2"/>
    <w:rsid w:val="009C4763"/>
    <w:rsid w:val="009C4771"/>
    <w:rsid w:val="009C5BFA"/>
    <w:rsid w:val="009C6AAE"/>
    <w:rsid w:val="009C6CF0"/>
    <w:rsid w:val="009C7566"/>
    <w:rsid w:val="009C7791"/>
    <w:rsid w:val="009C77B3"/>
    <w:rsid w:val="009C7A1E"/>
    <w:rsid w:val="009D0F22"/>
    <w:rsid w:val="009D0F31"/>
    <w:rsid w:val="009D121F"/>
    <w:rsid w:val="009D1864"/>
    <w:rsid w:val="009D252D"/>
    <w:rsid w:val="009D2672"/>
    <w:rsid w:val="009D2D22"/>
    <w:rsid w:val="009D45BE"/>
    <w:rsid w:val="009D4BD9"/>
    <w:rsid w:val="009D5C26"/>
    <w:rsid w:val="009D6B28"/>
    <w:rsid w:val="009D6B44"/>
    <w:rsid w:val="009D6B63"/>
    <w:rsid w:val="009D6D60"/>
    <w:rsid w:val="009D6FFA"/>
    <w:rsid w:val="009D7642"/>
    <w:rsid w:val="009D78C1"/>
    <w:rsid w:val="009E0056"/>
    <w:rsid w:val="009E09BA"/>
    <w:rsid w:val="009E16A4"/>
    <w:rsid w:val="009E16F3"/>
    <w:rsid w:val="009E27BF"/>
    <w:rsid w:val="009E3316"/>
    <w:rsid w:val="009E435F"/>
    <w:rsid w:val="009E48D9"/>
    <w:rsid w:val="009E5198"/>
    <w:rsid w:val="009E5835"/>
    <w:rsid w:val="009E5EE7"/>
    <w:rsid w:val="009E65A7"/>
    <w:rsid w:val="009E6922"/>
    <w:rsid w:val="009E6925"/>
    <w:rsid w:val="009E7836"/>
    <w:rsid w:val="009E7BD3"/>
    <w:rsid w:val="009F0682"/>
    <w:rsid w:val="009F3336"/>
    <w:rsid w:val="009F422D"/>
    <w:rsid w:val="009F4B19"/>
    <w:rsid w:val="009F52BE"/>
    <w:rsid w:val="009F5680"/>
    <w:rsid w:val="009F56BB"/>
    <w:rsid w:val="009F5ABE"/>
    <w:rsid w:val="009F6407"/>
    <w:rsid w:val="009F6FD6"/>
    <w:rsid w:val="009F7DB5"/>
    <w:rsid w:val="00A008C5"/>
    <w:rsid w:val="00A00B43"/>
    <w:rsid w:val="00A00EE3"/>
    <w:rsid w:val="00A022CC"/>
    <w:rsid w:val="00A02D4A"/>
    <w:rsid w:val="00A02DE3"/>
    <w:rsid w:val="00A030CF"/>
    <w:rsid w:val="00A03469"/>
    <w:rsid w:val="00A0455F"/>
    <w:rsid w:val="00A0473F"/>
    <w:rsid w:val="00A0559E"/>
    <w:rsid w:val="00A05611"/>
    <w:rsid w:val="00A06D42"/>
    <w:rsid w:val="00A07E32"/>
    <w:rsid w:val="00A07FE2"/>
    <w:rsid w:val="00A10B50"/>
    <w:rsid w:val="00A10BA0"/>
    <w:rsid w:val="00A10C3C"/>
    <w:rsid w:val="00A110E6"/>
    <w:rsid w:val="00A11546"/>
    <w:rsid w:val="00A1210B"/>
    <w:rsid w:val="00A14490"/>
    <w:rsid w:val="00A14A97"/>
    <w:rsid w:val="00A14B2C"/>
    <w:rsid w:val="00A1587E"/>
    <w:rsid w:val="00A1589A"/>
    <w:rsid w:val="00A167E9"/>
    <w:rsid w:val="00A1750D"/>
    <w:rsid w:val="00A179C5"/>
    <w:rsid w:val="00A17B87"/>
    <w:rsid w:val="00A17D42"/>
    <w:rsid w:val="00A202FF"/>
    <w:rsid w:val="00A208FA"/>
    <w:rsid w:val="00A20B0A"/>
    <w:rsid w:val="00A20B34"/>
    <w:rsid w:val="00A2193B"/>
    <w:rsid w:val="00A219DF"/>
    <w:rsid w:val="00A21A2A"/>
    <w:rsid w:val="00A21C94"/>
    <w:rsid w:val="00A2282F"/>
    <w:rsid w:val="00A22A51"/>
    <w:rsid w:val="00A22CA5"/>
    <w:rsid w:val="00A24F5E"/>
    <w:rsid w:val="00A250A7"/>
    <w:rsid w:val="00A276EF"/>
    <w:rsid w:val="00A27CEA"/>
    <w:rsid w:val="00A27D80"/>
    <w:rsid w:val="00A27DDB"/>
    <w:rsid w:val="00A27FAB"/>
    <w:rsid w:val="00A30923"/>
    <w:rsid w:val="00A30A11"/>
    <w:rsid w:val="00A30DDC"/>
    <w:rsid w:val="00A314DD"/>
    <w:rsid w:val="00A31F3D"/>
    <w:rsid w:val="00A3296F"/>
    <w:rsid w:val="00A32970"/>
    <w:rsid w:val="00A33D64"/>
    <w:rsid w:val="00A3414E"/>
    <w:rsid w:val="00A34AEF"/>
    <w:rsid w:val="00A34B32"/>
    <w:rsid w:val="00A34F28"/>
    <w:rsid w:val="00A35511"/>
    <w:rsid w:val="00A35791"/>
    <w:rsid w:val="00A3580B"/>
    <w:rsid w:val="00A35BD2"/>
    <w:rsid w:val="00A35C9F"/>
    <w:rsid w:val="00A35D18"/>
    <w:rsid w:val="00A360D8"/>
    <w:rsid w:val="00A366CA"/>
    <w:rsid w:val="00A37B3E"/>
    <w:rsid w:val="00A404EB"/>
    <w:rsid w:val="00A407DB"/>
    <w:rsid w:val="00A40B3C"/>
    <w:rsid w:val="00A40D53"/>
    <w:rsid w:val="00A41ADF"/>
    <w:rsid w:val="00A42786"/>
    <w:rsid w:val="00A430F2"/>
    <w:rsid w:val="00A44332"/>
    <w:rsid w:val="00A44638"/>
    <w:rsid w:val="00A44B9F"/>
    <w:rsid w:val="00A44CDB"/>
    <w:rsid w:val="00A45978"/>
    <w:rsid w:val="00A45ED4"/>
    <w:rsid w:val="00A46201"/>
    <w:rsid w:val="00A466CB"/>
    <w:rsid w:val="00A472DA"/>
    <w:rsid w:val="00A5068A"/>
    <w:rsid w:val="00A50C10"/>
    <w:rsid w:val="00A511B5"/>
    <w:rsid w:val="00A517F9"/>
    <w:rsid w:val="00A51C11"/>
    <w:rsid w:val="00A51FF1"/>
    <w:rsid w:val="00A52F8D"/>
    <w:rsid w:val="00A541B6"/>
    <w:rsid w:val="00A5537A"/>
    <w:rsid w:val="00A556D5"/>
    <w:rsid w:val="00A55E33"/>
    <w:rsid w:val="00A563E0"/>
    <w:rsid w:val="00A56514"/>
    <w:rsid w:val="00A56533"/>
    <w:rsid w:val="00A5653B"/>
    <w:rsid w:val="00A56A17"/>
    <w:rsid w:val="00A56E62"/>
    <w:rsid w:val="00A57B01"/>
    <w:rsid w:val="00A606A8"/>
    <w:rsid w:val="00A61263"/>
    <w:rsid w:val="00A621BF"/>
    <w:rsid w:val="00A6285F"/>
    <w:rsid w:val="00A6335F"/>
    <w:rsid w:val="00A63CB0"/>
    <w:rsid w:val="00A63D08"/>
    <w:rsid w:val="00A63E91"/>
    <w:rsid w:val="00A642DC"/>
    <w:rsid w:val="00A64443"/>
    <w:rsid w:val="00A65770"/>
    <w:rsid w:val="00A65AAF"/>
    <w:rsid w:val="00A66698"/>
    <w:rsid w:val="00A6686A"/>
    <w:rsid w:val="00A66B05"/>
    <w:rsid w:val="00A70DED"/>
    <w:rsid w:val="00A71093"/>
    <w:rsid w:val="00A71232"/>
    <w:rsid w:val="00A7148A"/>
    <w:rsid w:val="00A719BF"/>
    <w:rsid w:val="00A71E18"/>
    <w:rsid w:val="00A72B60"/>
    <w:rsid w:val="00A73002"/>
    <w:rsid w:val="00A7305C"/>
    <w:rsid w:val="00A736CE"/>
    <w:rsid w:val="00A73DE4"/>
    <w:rsid w:val="00A7438B"/>
    <w:rsid w:val="00A74CDA"/>
    <w:rsid w:val="00A74E22"/>
    <w:rsid w:val="00A74FCD"/>
    <w:rsid w:val="00A75C8C"/>
    <w:rsid w:val="00A77277"/>
    <w:rsid w:val="00A774E9"/>
    <w:rsid w:val="00A7775A"/>
    <w:rsid w:val="00A77F7F"/>
    <w:rsid w:val="00A801DC"/>
    <w:rsid w:val="00A802B2"/>
    <w:rsid w:val="00A806E2"/>
    <w:rsid w:val="00A80F7C"/>
    <w:rsid w:val="00A81349"/>
    <w:rsid w:val="00A8173E"/>
    <w:rsid w:val="00A8197B"/>
    <w:rsid w:val="00A8311D"/>
    <w:rsid w:val="00A83FC7"/>
    <w:rsid w:val="00A84354"/>
    <w:rsid w:val="00A84A10"/>
    <w:rsid w:val="00A84DBE"/>
    <w:rsid w:val="00A84E1F"/>
    <w:rsid w:val="00A864A9"/>
    <w:rsid w:val="00A864E4"/>
    <w:rsid w:val="00A875B6"/>
    <w:rsid w:val="00A87799"/>
    <w:rsid w:val="00A87B04"/>
    <w:rsid w:val="00A909E2"/>
    <w:rsid w:val="00A91252"/>
    <w:rsid w:val="00A91346"/>
    <w:rsid w:val="00A91BE7"/>
    <w:rsid w:val="00A930C2"/>
    <w:rsid w:val="00A9386F"/>
    <w:rsid w:val="00A9412E"/>
    <w:rsid w:val="00A94F51"/>
    <w:rsid w:val="00A95325"/>
    <w:rsid w:val="00A95975"/>
    <w:rsid w:val="00A967E4"/>
    <w:rsid w:val="00A972F9"/>
    <w:rsid w:val="00A9771A"/>
    <w:rsid w:val="00A97AA7"/>
    <w:rsid w:val="00A97D46"/>
    <w:rsid w:val="00A97FFA"/>
    <w:rsid w:val="00AA043A"/>
    <w:rsid w:val="00AA05E8"/>
    <w:rsid w:val="00AA0785"/>
    <w:rsid w:val="00AA1BFB"/>
    <w:rsid w:val="00AA1C54"/>
    <w:rsid w:val="00AA1D2A"/>
    <w:rsid w:val="00AA218F"/>
    <w:rsid w:val="00AA313B"/>
    <w:rsid w:val="00AA4C6A"/>
    <w:rsid w:val="00AA58C0"/>
    <w:rsid w:val="00AA6A94"/>
    <w:rsid w:val="00AA6DF8"/>
    <w:rsid w:val="00AA74FC"/>
    <w:rsid w:val="00AA759C"/>
    <w:rsid w:val="00AA76EC"/>
    <w:rsid w:val="00AA79BB"/>
    <w:rsid w:val="00AB0044"/>
    <w:rsid w:val="00AB05B0"/>
    <w:rsid w:val="00AB05B1"/>
    <w:rsid w:val="00AB18B7"/>
    <w:rsid w:val="00AB21E9"/>
    <w:rsid w:val="00AB22D0"/>
    <w:rsid w:val="00AB25B9"/>
    <w:rsid w:val="00AB2B30"/>
    <w:rsid w:val="00AB4D36"/>
    <w:rsid w:val="00AB5089"/>
    <w:rsid w:val="00AB6070"/>
    <w:rsid w:val="00AB74CE"/>
    <w:rsid w:val="00AB75C4"/>
    <w:rsid w:val="00AB7615"/>
    <w:rsid w:val="00AC0228"/>
    <w:rsid w:val="00AC0507"/>
    <w:rsid w:val="00AC0641"/>
    <w:rsid w:val="00AC099A"/>
    <w:rsid w:val="00AC0B7C"/>
    <w:rsid w:val="00AC1960"/>
    <w:rsid w:val="00AC1D2D"/>
    <w:rsid w:val="00AC2178"/>
    <w:rsid w:val="00AC28CA"/>
    <w:rsid w:val="00AC2ADE"/>
    <w:rsid w:val="00AC2D4A"/>
    <w:rsid w:val="00AC2D95"/>
    <w:rsid w:val="00AC4BC8"/>
    <w:rsid w:val="00AC4F05"/>
    <w:rsid w:val="00AC5B30"/>
    <w:rsid w:val="00AC5E67"/>
    <w:rsid w:val="00AC5FE5"/>
    <w:rsid w:val="00AC66BC"/>
    <w:rsid w:val="00AC66DC"/>
    <w:rsid w:val="00AC6B3B"/>
    <w:rsid w:val="00AC6E5E"/>
    <w:rsid w:val="00AC7A33"/>
    <w:rsid w:val="00AD0213"/>
    <w:rsid w:val="00AD123E"/>
    <w:rsid w:val="00AD1C58"/>
    <w:rsid w:val="00AD3222"/>
    <w:rsid w:val="00AD3549"/>
    <w:rsid w:val="00AD3AA8"/>
    <w:rsid w:val="00AD50A3"/>
    <w:rsid w:val="00AD58FD"/>
    <w:rsid w:val="00AD5B3D"/>
    <w:rsid w:val="00AD5CE0"/>
    <w:rsid w:val="00AD6CE2"/>
    <w:rsid w:val="00AD6EA8"/>
    <w:rsid w:val="00AD7BDF"/>
    <w:rsid w:val="00AE0A85"/>
    <w:rsid w:val="00AE0AAE"/>
    <w:rsid w:val="00AE0DDB"/>
    <w:rsid w:val="00AE0FB3"/>
    <w:rsid w:val="00AE2459"/>
    <w:rsid w:val="00AE341E"/>
    <w:rsid w:val="00AE3863"/>
    <w:rsid w:val="00AE4030"/>
    <w:rsid w:val="00AE4CFF"/>
    <w:rsid w:val="00AE59A1"/>
    <w:rsid w:val="00AE6143"/>
    <w:rsid w:val="00AE63C6"/>
    <w:rsid w:val="00AE6432"/>
    <w:rsid w:val="00AE6FCC"/>
    <w:rsid w:val="00AE7BB3"/>
    <w:rsid w:val="00AE7BDA"/>
    <w:rsid w:val="00AE7FC5"/>
    <w:rsid w:val="00AF03E7"/>
    <w:rsid w:val="00AF0BB9"/>
    <w:rsid w:val="00AF171A"/>
    <w:rsid w:val="00AF180C"/>
    <w:rsid w:val="00AF1A0E"/>
    <w:rsid w:val="00AF1AC4"/>
    <w:rsid w:val="00AF2484"/>
    <w:rsid w:val="00AF26AB"/>
    <w:rsid w:val="00AF31F9"/>
    <w:rsid w:val="00AF39AA"/>
    <w:rsid w:val="00AF3EDC"/>
    <w:rsid w:val="00AF3FE6"/>
    <w:rsid w:val="00AF407F"/>
    <w:rsid w:val="00AF42E9"/>
    <w:rsid w:val="00AF44AD"/>
    <w:rsid w:val="00AF4DD2"/>
    <w:rsid w:val="00AF4E22"/>
    <w:rsid w:val="00AF57DA"/>
    <w:rsid w:val="00AF58A1"/>
    <w:rsid w:val="00AF5E35"/>
    <w:rsid w:val="00AF5FB7"/>
    <w:rsid w:val="00AF7158"/>
    <w:rsid w:val="00B0000F"/>
    <w:rsid w:val="00B0031E"/>
    <w:rsid w:val="00B00723"/>
    <w:rsid w:val="00B00745"/>
    <w:rsid w:val="00B00AAF"/>
    <w:rsid w:val="00B014CB"/>
    <w:rsid w:val="00B024CE"/>
    <w:rsid w:val="00B02575"/>
    <w:rsid w:val="00B0487D"/>
    <w:rsid w:val="00B05640"/>
    <w:rsid w:val="00B05B06"/>
    <w:rsid w:val="00B0738D"/>
    <w:rsid w:val="00B1027F"/>
    <w:rsid w:val="00B1066C"/>
    <w:rsid w:val="00B107AA"/>
    <w:rsid w:val="00B108AB"/>
    <w:rsid w:val="00B108E7"/>
    <w:rsid w:val="00B110D6"/>
    <w:rsid w:val="00B113F5"/>
    <w:rsid w:val="00B11727"/>
    <w:rsid w:val="00B119AC"/>
    <w:rsid w:val="00B11BA4"/>
    <w:rsid w:val="00B127DB"/>
    <w:rsid w:val="00B12BAD"/>
    <w:rsid w:val="00B12C94"/>
    <w:rsid w:val="00B12DE6"/>
    <w:rsid w:val="00B138C0"/>
    <w:rsid w:val="00B144C9"/>
    <w:rsid w:val="00B144CB"/>
    <w:rsid w:val="00B149B4"/>
    <w:rsid w:val="00B15427"/>
    <w:rsid w:val="00B1596A"/>
    <w:rsid w:val="00B15A6F"/>
    <w:rsid w:val="00B161F4"/>
    <w:rsid w:val="00B16D82"/>
    <w:rsid w:val="00B1700A"/>
    <w:rsid w:val="00B17915"/>
    <w:rsid w:val="00B17C8B"/>
    <w:rsid w:val="00B17FA0"/>
    <w:rsid w:val="00B2045F"/>
    <w:rsid w:val="00B20574"/>
    <w:rsid w:val="00B20D0A"/>
    <w:rsid w:val="00B22F14"/>
    <w:rsid w:val="00B23378"/>
    <w:rsid w:val="00B2339F"/>
    <w:rsid w:val="00B23B4D"/>
    <w:rsid w:val="00B240E1"/>
    <w:rsid w:val="00B24261"/>
    <w:rsid w:val="00B24438"/>
    <w:rsid w:val="00B2684B"/>
    <w:rsid w:val="00B26B11"/>
    <w:rsid w:val="00B26E03"/>
    <w:rsid w:val="00B27504"/>
    <w:rsid w:val="00B279CB"/>
    <w:rsid w:val="00B27BC1"/>
    <w:rsid w:val="00B30972"/>
    <w:rsid w:val="00B30AC6"/>
    <w:rsid w:val="00B30AED"/>
    <w:rsid w:val="00B31266"/>
    <w:rsid w:val="00B322EA"/>
    <w:rsid w:val="00B32417"/>
    <w:rsid w:val="00B32901"/>
    <w:rsid w:val="00B32F1F"/>
    <w:rsid w:val="00B3308F"/>
    <w:rsid w:val="00B3338D"/>
    <w:rsid w:val="00B36C00"/>
    <w:rsid w:val="00B378B3"/>
    <w:rsid w:val="00B40510"/>
    <w:rsid w:val="00B40757"/>
    <w:rsid w:val="00B40A9D"/>
    <w:rsid w:val="00B410D2"/>
    <w:rsid w:val="00B41255"/>
    <w:rsid w:val="00B414F7"/>
    <w:rsid w:val="00B41B72"/>
    <w:rsid w:val="00B42587"/>
    <w:rsid w:val="00B42B95"/>
    <w:rsid w:val="00B448BC"/>
    <w:rsid w:val="00B44AB5"/>
    <w:rsid w:val="00B44CC2"/>
    <w:rsid w:val="00B450FC"/>
    <w:rsid w:val="00B4538E"/>
    <w:rsid w:val="00B4549D"/>
    <w:rsid w:val="00B45715"/>
    <w:rsid w:val="00B45835"/>
    <w:rsid w:val="00B468F2"/>
    <w:rsid w:val="00B47BAA"/>
    <w:rsid w:val="00B501C0"/>
    <w:rsid w:val="00B50357"/>
    <w:rsid w:val="00B5093A"/>
    <w:rsid w:val="00B51A9D"/>
    <w:rsid w:val="00B52321"/>
    <w:rsid w:val="00B52364"/>
    <w:rsid w:val="00B5330E"/>
    <w:rsid w:val="00B53D18"/>
    <w:rsid w:val="00B5481A"/>
    <w:rsid w:val="00B5573D"/>
    <w:rsid w:val="00B56B0C"/>
    <w:rsid w:val="00B56BE2"/>
    <w:rsid w:val="00B57039"/>
    <w:rsid w:val="00B5724A"/>
    <w:rsid w:val="00B57423"/>
    <w:rsid w:val="00B6037F"/>
    <w:rsid w:val="00B60596"/>
    <w:rsid w:val="00B621B8"/>
    <w:rsid w:val="00B6268D"/>
    <w:rsid w:val="00B65479"/>
    <w:rsid w:val="00B6694D"/>
    <w:rsid w:val="00B675FF"/>
    <w:rsid w:val="00B67DAF"/>
    <w:rsid w:val="00B67E26"/>
    <w:rsid w:val="00B703E4"/>
    <w:rsid w:val="00B70964"/>
    <w:rsid w:val="00B71493"/>
    <w:rsid w:val="00B717DB"/>
    <w:rsid w:val="00B71B0C"/>
    <w:rsid w:val="00B71EF5"/>
    <w:rsid w:val="00B72543"/>
    <w:rsid w:val="00B72FED"/>
    <w:rsid w:val="00B73012"/>
    <w:rsid w:val="00B73113"/>
    <w:rsid w:val="00B7353D"/>
    <w:rsid w:val="00B73FE3"/>
    <w:rsid w:val="00B743F4"/>
    <w:rsid w:val="00B745EA"/>
    <w:rsid w:val="00B749A7"/>
    <w:rsid w:val="00B749AD"/>
    <w:rsid w:val="00B75754"/>
    <w:rsid w:val="00B769B8"/>
    <w:rsid w:val="00B771F9"/>
    <w:rsid w:val="00B808EE"/>
    <w:rsid w:val="00B8093F"/>
    <w:rsid w:val="00B80EF1"/>
    <w:rsid w:val="00B813D0"/>
    <w:rsid w:val="00B81D4B"/>
    <w:rsid w:val="00B83412"/>
    <w:rsid w:val="00B8351C"/>
    <w:rsid w:val="00B84041"/>
    <w:rsid w:val="00B84F33"/>
    <w:rsid w:val="00B85592"/>
    <w:rsid w:val="00B8576C"/>
    <w:rsid w:val="00B85B05"/>
    <w:rsid w:val="00B85DC9"/>
    <w:rsid w:val="00B8652D"/>
    <w:rsid w:val="00B86B03"/>
    <w:rsid w:val="00B86C27"/>
    <w:rsid w:val="00B87026"/>
    <w:rsid w:val="00B87449"/>
    <w:rsid w:val="00B876F4"/>
    <w:rsid w:val="00B9135E"/>
    <w:rsid w:val="00B916A3"/>
    <w:rsid w:val="00B92791"/>
    <w:rsid w:val="00B931C3"/>
    <w:rsid w:val="00B9356C"/>
    <w:rsid w:val="00B939B6"/>
    <w:rsid w:val="00B9508E"/>
    <w:rsid w:val="00B95253"/>
    <w:rsid w:val="00B95BBD"/>
    <w:rsid w:val="00B97EE5"/>
    <w:rsid w:val="00BA0397"/>
    <w:rsid w:val="00BA0C48"/>
    <w:rsid w:val="00BA19C5"/>
    <w:rsid w:val="00BA1F3C"/>
    <w:rsid w:val="00BA3187"/>
    <w:rsid w:val="00BA3F10"/>
    <w:rsid w:val="00BA469C"/>
    <w:rsid w:val="00BA511D"/>
    <w:rsid w:val="00BA5AB6"/>
    <w:rsid w:val="00BA5D9C"/>
    <w:rsid w:val="00BA6711"/>
    <w:rsid w:val="00BA7458"/>
    <w:rsid w:val="00BA7691"/>
    <w:rsid w:val="00BB0AEF"/>
    <w:rsid w:val="00BB1246"/>
    <w:rsid w:val="00BB1EEB"/>
    <w:rsid w:val="00BB2761"/>
    <w:rsid w:val="00BB31C6"/>
    <w:rsid w:val="00BB327C"/>
    <w:rsid w:val="00BB5610"/>
    <w:rsid w:val="00BB68F2"/>
    <w:rsid w:val="00BB6D4F"/>
    <w:rsid w:val="00BC0060"/>
    <w:rsid w:val="00BC00C8"/>
    <w:rsid w:val="00BC08A4"/>
    <w:rsid w:val="00BC0CE1"/>
    <w:rsid w:val="00BC101C"/>
    <w:rsid w:val="00BC16F1"/>
    <w:rsid w:val="00BC236D"/>
    <w:rsid w:val="00BC43D3"/>
    <w:rsid w:val="00BC496A"/>
    <w:rsid w:val="00BC4E60"/>
    <w:rsid w:val="00BC4F0F"/>
    <w:rsid w:val="00BC5403"/>
    <w:rsid w:val="00BC579E"/>
    <w:rsid w:val="00BC5E52"/>
    <w:rsid w:val="00BC7793"/>
    <w:rsid w:val="00BD0266"/>
    <w:rsid w:val="00BD043A"/>
    <w:rsid w:val="00BD07AD"/>
    <w:rsid w:val="00BD15F4"/>
    <w:rsid w:val="00BD179B"/>
    <w:rsid w:val="00BD1B32"/>
    <w:rsid w:val="00BD1E87"/>
    <w:rsid w:val="00BD1F85"/>
    <w:rsid w:val="00BD259E"/>
    <w:rsid w:val="00BD2BFA"/>
    <w:rsid w:val="00BD2E26"/>
    <w:rsid w:val="00BD30A5"/>
    <w:rsid w:val="00BD345D"/>
    <w:rsid w:val="00BD3D5A"/>
    <w:rsid w:val="00BD43FE"/>
    <w:rsid w:val="00BD6205"/>
    <w:rsid w:val="00BD6904"/>
    <w:rsid w:val="00BD72C3"/>
    <w:rsid w:val="00BE02ED"/>
    <w:rsid w:val="00BE0604"/>
    <w:rsid w:val="00BE0829"/>
    <w:rsid w:val="00BE1641"/>
    <w:rsid w:val="00BE1918"/>
    <w:rsid w:val="00BE2198"/>
    <w:rsid w:val="00BE2389"/>
    <w:rsid w:val="00BE238B"/>
    <w:rsid w:val="00BE23BF"/>
    <w:rsid w:val="00BE2424"/>
    <w:rsid w:val="00BE2632"/>
    <w:rsid w:val="00BE32DB"/>
    <w:rsid w:val="00BE385F"/>
    <w:rsid w:val="00BE3F58"/>
    <w:rsid w:val="00BE42C0"/>
    <w:rsid w:val="00BE485D"/>
    <w:rsid w:val="00BE489D"/>
    <w:rsid w:val="00BE49AF"/>
    <w:rsid w:val="00BE57B9"/>
    <w:rsid w:val="00BE5D12"/>
    <w:rsid w:val="00BE6CDB"/>
    <w:rsid w:val="00BE7A4A"/>
    <w:rsid w:val="00BE7CAF"/>
    <w:rsid w:val="00BF2623"/>
    <w:rsid w:val="00BF29ED"/>
    <w:rsid w:val="00BF2F66"/>
    <w:rsid w:val="00BF2F6A"/>
    <w:rsid w:val="00BF3824"/>
    <w:rsid w:val="00BF38DF"/>
    <w:rsid w:val="00BF3E6A"/>
    <w:rsid w:val="00BF403A"/>
    <w:rsid w:val="00BF4934"/>
    <w:rsid w:val="00BF51BC"/>
    <w:rsid w:val="00BF5C8D"/>
    <w:rsid w:val="00BF606E"/>
    <w:rsid w:val="00BF61A0"/>
    <w:rsid w:val="00BF6878"/>
    <w:rsid w:val="00BF7285"/>
    <w:rsid w:val="00C008A0"/>
    <w:rsid w:val="00C00BFC"/>
    <w:rsid w:val="00C0241D"/>
    <w:rsid w:val="00C0294A"/>
    <w:rsid w:val="00C033BB"/>
    <w:rsid w:val="00C04BA5"/>
    <w:rsid w:val="00C04CCD"/>
    <w:rsid w:val="00C05E27"/>
    <w:rsid w:val="00C06198"/>
    <w:rsid w:val="00C06915"/>
    <w:rsid w:val="00C06BB2"/>
    <w:rsid w:val="00C06CCC"/>
    <w:rsid w:val="00C06E45"/>
    <w:rsid w:val="00C10278"/>
    <w:rsid w:val="00C10C44"/>
    <w:rsid w:val="00C123E8"/>
    <w:rsid w:val="00C12476"/>
    <w:rsid w:val="00C12A28"/>
    <w:rsid w:val="00C12BD7"/>
    <w:rsid w:val="00C12CBC"/>
    <w:rsid w:val="00C13401"/>
    <w:rsid w:val="00C13651"/>
    <w:rsid w:val="00C14A5C"/>
    <w:rsid w:val="00C14C9E"/>
    <w:rsid w:val="00C150F7"/>
    <w:rsid w:val="00C15C3A"/>
    <w:rsid w:val="00C15C80"/>
    <w:rsid w:val="00C161C6"/>
    <w:rsid w:val="00C16406"/>
    <w:rsid w:val="00C16965"/>
    <w:rsid w:val="00C17BD3"/>
    <w:rsid w:val="00C20523"/>
    <w:rsid w:val="00C21663"/>
    <w:rsid w:val="00C22857"/>
    <w:rsid w:val="00C23798"/>
    <w:rsid w:val="00C24026"/>
    <w:rsid w:val="00C24709"/>
    <w:rsid w:val="00C25654"/>
    <w:rsid w:val="00C259ED"/>
    <w:rsid w:val="00C265EC"/>
    <w:rsid w:val="00C27EF9"/>
    <w:rsid w:val="00C300D3"/>
    <w:rsid w:val="00C31B18"/>
    <w:rsid w:val="00C32F70"/>
    <w:rsid w:val="00C33ADE"/>
    <w:rsid w:val="00C33C28"/>
    <w:rsid w:val="00C35867"/>
    <w:rsid w:val="00C36579"/>
    <w:rsid w:val="00C36A8E"/>
    <w:rsid w:val="00C37738"/>
    <w:rsid w:val="00C3775D"/>
    <w:rsid w:val="00C37A8C"/>
    <w:rsid w:val="00C37BC7"/>
    <w:rsid w:val="00C37C33"/>
    <w:rsid w:val="00C40D1F"/>
    <w:rsid w:val="00C40F82"/>
    <w:rsid w:val="00C41727"/>
    <w:rsid w:val="00C41DAF"/>
    <w:rsid w:val="00C4228E"/>
    <w:rsid w:val="00C4243B"/>
    <w:rsid w:val="00C42597"/>
    <w:rsid w:val="00C42AA2"/>
    <w:rsid w:val="00C42AFC"/>
    <w:rsid w:val="00C43C30"/>
    <w:rsid w:val="00C44871"/>
    <w:rsid w:val="00C44F7F"/>
    <w:rsid w:val="00C45257"/>
    <w:rsid w:val="00C4541C"/>
    <w:rsid w:val="00C4560A"/>
    <w:rsid w:val="00C46364"/>
    <w:rsid w:val="00C4643D"/>
    <w:rsid w:val="00C46A64"/>
    <w:rsid w:val="00C46C7F"/>
    <w:rsid w:val="00C4727F"/>
    <w:rsid w:val="00C500D5"/>
    <w:rsid w:val="00C500EF"/>
    <w:rsid w:val="00C5052A"/>
    <w:rsid w:val="00C50EB6"/>
    <w:rsid w:val="00C51811"/>
    <w:rsid w:val="00C51B95"/>
    <w:rsid w:val="00C51BAA"/>
    <w:rsid w:val="00C5225C"/>
    <w:rsid w:val="00C52341"/>
    <w:rsid w:val="00C5268D"/>
    <w:rsid w:val="00C52BC3"/>
    <w:rsid w:val="00C52CDF"/>
    <w:rsid w:val="00C53B99"/>
    <w:rsid w:val="00C54616"/>
    <w:rsid w:val="00C54F68"/>
    <w:rsid w:val="00C55DE0"/>
    <w:rsid w:val="00C56511"/>
    <w:rsid w:val="00C57465"/>
    <w:rsid w:val="00C578DA"/>
    <w:rsid w:val="00C57C89"/>
    <w:rsid w:val="00C57E48"/>
    <w:rsid w:val="00C57F41"/>
    <w:rsid w:val="00C600FC"/>
    <w:rsid w:val="00C600FD"/>
    <w:rsid w:val="00C60176"/>
    <w:rsid w:val="00C6025B"/>
    <w:rsid w:val="00C605D2"/>
    <w:rsid w:val="00C60774"/>
    <w:rsid w:val="00C61492"/>
    <w:rsid w:val="00C61883"/>
    <w:rsid w:val="00C61FCA"/>
    <w:rsid w:val="00C623CC"/>
    <w:rsid w:val="00C63FB2"/>
    <w:rsid w:val="00C641DF"/>
    <w:rsid w:val="00C64428"/>
    <w:rsid w:val="00C64809"/>
    <w:rsid w:val="00C64D33"/>
    <w:rsid w:val="00C65C8F"/>
    <w:rsid w:val="00C664CF"/>
    <w:rsid w:val="00C665C0"/>
    <w:rsid w:val="00C66A1A"/>
    <w:rsid w:val="00C66DDC"/>
    <w:rsid w:val="00C67C6D"/>
    <w:rsid w:val="00C707BB"/>
    <w:rsid w:val="00C713EB"/>
    <w:rsid w:val="00C71642"/>
    <w:rsid w:val="00C723F7"/>
    <w:rsid w:val="00C729BA"/>
    <w:rsid w:val="00C72FDA"/>
    <w:rsid w:val="00C73064"/>
    <w:rsid w:val="00C73328"/>
    <w:rsid w:val="00C746C2"/>
    <w:rsid w:val="00C74803"/>
    <w:rsid w:val="00C7525C"/>
    <w:rsid w:val="00C75278"/>
    <w:rsid w:val="00C75805"/>
    <w:rsid w:val="00C75FBA"/>
    <w:rsid w:val="00C760BE"/>
    <w:rsid w:val="00C7634F"/>
    <w:rsid w:val="00C763AB"/>
    <w:rsid w:val="00C770EF"/>
    <w:rsid w:val="00C77544"/>
    <w:rsid w:val="00C77B57"/>
    <w:rsid w:val="00C77F14"/>
    <w:rsid w:val="00C8042D"/>
    <w:rsid w:val="00C809AD"/>
    <w:rsid w:val="00C80ED0"/>
    <w:rsid w:val="00C80F30"/>
    <w:rsid w:val="00C815CD"/>
    <w:rsid w:val="00C8249F"/>
    <w:rsid w:val="00C82737"/>
    <w:rsid w:val="00C82805"/>
    <w:rsid w:val="00C82A0F"/>
    <w:rsid w:val="00C83073"/>
    <w:rsid w:val="00C83906"/>
    <w:rsid w:val="00C83F49"/>
    <w:rsid w:val="00C845C3"/>
    <w:rsid w:val="00C85B2F"/>
    <w:rsid w:val="00C8669C"/>
    <w:rsid w:val="00C86B63"/>
    <w:rsid w:val="00C86C5C"/>
    <w:rsid w:val="00C906F7"/>
    <w:rsid w:val="00C90B9F"/>
    <w:rsid w:val="00C90CE7"/>
    <w:rsid w:val="00C9145F"/>
    <w:rsid w:val="00C914F9"/>
    <w:rsid w:val="00C91C32"/>
    <w:rsid w:val="00C9205E"/>
    <w:rsid w:val="00C92403"/>
    <w:rsid w:val="00C925B9"/>
    <w:rsid w:val="00C92BB8"/>
    <w:rsid w:val="00C93228"/>
    <w:rsid w:val="00C9393D"/>
    <w:rsid w:val="00C93997"/>
    <w:rsid w:val="00C93E6A"/>
    <w:rsid w:val="00C947DE"/>
    <w:rsid w:val="00C94C97"/>
    <w:rsid w:val="00C95304"/>
    <w:rsid w:val="00C9544E"/>
    <w:rsid w:val="00C95729"/>
    <w:rsid w:val="00C9582A"/>
    <w:rsid w:val="00C9587F"/>
    <w:rsid w:val="00C96016"/>
    <w:rsid w:val="00C96832"/>
    <w:rsid w:val="00C97272"/>
    <w:rsid w:val="00C9733B"/>
    <w:rsid w:val="00C974ED"/>
    <w:rsid w:val="00CA17A9"/>
    <w:rsid w:val="00CA1894"/>
    <w:rsid w:val="00CA18D2"/>
    <w:rsid w:val="00CA2460"/>
    <w:rsid w:val="00CA2B76"/>
    <w:rsid w:val="00CA30C6"/>
    <w:rsid w:val="00CA4C27"/>
    <w:rsid w:val="00CA5F5A"/>
    <w:rsid w:val="00CA62DA"/>
    <w:rsid w:val="00CA6322"/>
    <w:rsid w:val="00CA64B3"/>
    <w:rsid w:val="00CA66FD"/>
    <w:rsid w:val="00CA6BD3"/>
    <w:rsid w:val="00CA6C9D"/>
    <w:rsid w:val="00CB053A"/>
    <w:rsid w:val="00CB1A42"/>
    <w:rsid w:val="00CB23C5"/>
    <w:rsid w:val="00CB2B50"/>
    <w:rsid w:val="00CB34DA"/>
    <w:rsid w:val="00CB3EFC"/>
    <w:rsid w:val="00CB4BFA"/>
    <w:rsid w:val="00CB659F"/>
    <w:rsid w:val="00CB7135"/>
    <w:rsid w:val="00CB7ED9"/>
    <w:rsid w:val="00CC0262"/>
    <w:rsid w:val="00CC0BA2"/>
    <w:rsid w:val="00CC11E2"/>
    <w:rsid w:val="00CC153D"/>
    <w:rsid w:val="00CC1B10"/>
    <w:rsid w:val="00CC1BA7"/>
    <w:rsid w:val="00CC38DE"/>
    <w:rsid w:val="00CC398A"/>
    <w:rsid w:val="00CC3A5C"/>
    <w:rsid w:val="00CC3FA2"/>
    <w:rsid w:val="00CC42DF"/>
    <w:rsid w:val="00CC4BCC"/>
    <w:rsid w:val="00CC4D59"/>
    <w:rsid w:val="00CC5036"/>
    <w:rsid w:val="00CC51CD"/>
    <w:rsid w:val="00CC5468"/>
    <w:rsid w:val="00CC6EAF"/>
    <w:rsid w:val="00CC72EC"/>
    <w:rsid w:val="00CC7C3E"/>
    <w:rsid w:val="00CC7FC6"/>
    <w:rsid w:val="00CD011B"/>
    <w:rsid w:val="00CD0562"/>
    <w:rsid w:val="00CD0AB1"/>
    <w:rsid w:val="00CD0FFB"/>
    <w:rsid w:val="00CD16C8"/>
    <w:rsid w:val="00CD1787"/>
    <w:rsid w:val="00CD1A6E"/>
    <w:rsid w:val="00CD1B40"/>
    <w:rsid w:val="00CD2121"/>
    <w:rsid w:val="00CD303C"/>
    <w:rsid w:val="00CD3481"/>
    <w:rsid w:val="00CD3A6F"/>
    <w:rsid w:val="00CD5562"/>
    <w:rsid w:val="00CD55AC"/>
    <w:rsid w:val="00CD57CD"/>
    <w:rsid w:val="00CD5AF9"/>
    <w:rsid w:val="00CD5CA7"/>
    <w:rsid w:val="00CD5F87"/>
    <w:rsid w:val="00CD64DC"/>
    <w:rsid w:val="00CD6F14"/>
    <w:rsid w:val="00CD750A"/>
    <w:rsid w:val="00CD7D0E"/>
    <w:rsid w:val="00CE065D"/>
    <w:rsid w:val="00CE1135"/>
    <w:rsid w:val="00CE1864"/>
    <w:rsid w:val="00CE1CD1"/>
    <w:rsid w:val="00CE21C9"/>
    <w:rsid w:val="00CE225F"/>
    <w:rsid w:val="00CE2768"/>
    <w:rsid w:val="00CE3165"/>
    <w:rsid w:val="00CE4A85"/>
    <w:rsid w:val="00CE50F2"/>
    <w:rsid w:val="00CE56A3"/>
    <w:rsid w:val="00CE5CA9"/>
    <w:rsid w:val="00CE67A0"/>
    <w:rsid w:val="00CE69EC"/>
    <w:rsid w:val="00CE769C"/>
    <w:rsid w:val="00CE7DDD"/>
    <w:rsid w:val="00CF05D9"/>
    <w:rsid w:val="00CF06C0"/>
    <w:rsid w:val="00CF0922"/>
    <w:rsid w:val="00CF0C8E"/>
    <w:rsid w:val="00CF1AF9"/>
    <w:rsid w:val="00CF24AE"/>
    <w:rsid w:val="00CF272F"/>
    <w:rsid w:val="00CF480C"/>
    <w:rsid w:val="00CF4AA5"/>
    <w:rsid w:val="00CF4BB5"/>
    <w:rsid w:val="00CF5B1B"/>
    <w:rsid w:val="00CF640E"/>
    <w:rsid w:val="00CF6ABB"/>
    <w:rsid w:val="00CF704A"/>
    <w:rsid w:val="00CF73AF"/>
    <w:rsid w:val="00CF74C7"/>
    <w:rsid w:val="00D00515"/>
    <w:rsid w:val="00D00979"/>
    <w:rsid w:val="00D0138D"/>
    <w:rsid w:val="00D01A9A"/>
    <w:rsid w:val="00D01AF2"/>
    <w:rsid w:val="00D01EE9"/>
    <w:rsid w:val="00D02111"/>
    <w:rsid w:val="00D0260D"/>
    <w:rsid w:val="00D02939"/>
    <w:rsid w:val="00D02B47"/>
    <w:rsid w:val="00D02B55"/>
    <w:rsid w:val="00D03887"/>
    <w:rsid w:val="00D03BCF"/>
    <w:rsid w:val="00D03E96"/>
    <w:rsid w:val="00D044F2"/>
    <w:rsid w:val="00D04806"/>
    <w:rsid w:val="00D04A45"/>
    <w:rsid w:val="00D05F67"/>
    <w:rsid w:val="00D064CE"/>
    <w:rsid w:val="00D06885"/>
    <w:rsid w:val="00D06930"/>
    <w:rsid w:val="00D0796F"/>
    <w:rsid w:val="00D07E1C"/>
    <w:rsid w:val="00D10463"/>
    <w:rsid w:val="00D11414"/>
    <w:rsid w:val="00D118CA"/>
    <w:rsid w:val="00D11CCD"/>
    <w:rsid w:val="00D126AE"/>
    <w:rsid w:val="00D1288C"/>
    <w:rsid w:val="00D12AE6"/>
    <w:rsid w:val="00D12B1D"/>
    <w:rsid w:val="00D12BDB"/>
    <w:rsid w:val="00D14628"/>
    <w:rsid w:val="00D15971"/>
    <w:rsid w:val="00D15E30"/>
    <w:rsid w:val="00D166EB"/>
    <w:rsid w:val="00D17073"/>
    <w:rsid w:val="00D17221"/>
    <w:rsid w:val="00D17293"/>
    <w:rsid w:val="00D17961"/>
    <w:rsid w:val="00D20139"/>
    <w:rsid w:val="00D204AC"/>
    <w:rsid w:val="00D2068B"/>
    <w:rsid w:val="00D20B23"/>
    <w:rsid w:val="00D212DB"/>
    <w:rsid w:val="00D21572"/>
    <w:rsid w:val="00D21982"/>
    <w:rsid w:val="00D21DC3"/>
    <w:rsid w:val="00D223F6"/>
    <w:rsid w:val="00D22A1A"/>
    <w:rsid w:val="00D233AB"/>
    <w:rsid w:val="00D238C5"/>
    <w:rsid w:val="00D23A70"/>
    <w:rsid w:val="00D2408E"/>
    <w:rsid w:val="00D24AB3"/>
    <w:rsid w:val="00D2597B"/>
    <w:rsid w:val="00D26B17"/>
    <w:rsid w:val="00D26B85"/>
    <w:rsid w:val="00D26BCA"/>
    <w:rsid w:val="00D30519"/>
    <w:rsid w:val="00D312EC"/>
    <w:rsid w:val="00D31388"/>
    <w:rsid w:val="00D31A39"/>
    <w:rsid w:val="00D3200B"/>
    <w:rsid w:val="00D32100"/>
    <w:rsid w:val="00D32405"/>
    <w:rsid w:val="00D36859"/>
    <w:rsid w:val="00D36CAB"/>
    <w:rsid w:val="00D3780A"/>
    <w:rsid w:val="00D41D15"/>
    <w:rsid w:val="00D423F2"/>
    <w:rsid w:val="00D424AE"/>
    <w:rsid w:val="00D432DB"/>
    <w:rsid w:val="00D449DB"/>
    <w:rsid w:val="00D45DCD"/>
    <w:rsid w:val="00D4615A"/>
    <w:rsid w:val="00D461A6"/>
    <w:rsid w:val="00D4631F"/>
    <w:rsid w:val="00D46C85"/>
    <w:rsid w:val="00D478EF"/>
    <w:rsid w:val="00D505D3"/>
    <w:rsid w:val="00D50FC3"/>
    <w:rsid w:val="00D51EE8"/>
    <w:rsid w:val="00D53660"/>
    <w:rsid w:val="00D53671"/>
    <w:rsid w:val="00D54BCA"/>
    <w:rsid w:val="00D553AB"/>
    <w:rsid w:val="00D564CB"/>
    <w:rsid w:val="00D566E5"/>
    <w:rsid w:val="00D57F7E"/>
    <w:rsid w:val="00D602AE"/>
    <w:rsid w:val="00D60819"/>
    <w:rsid w:val="00D60BF9"/>
    <w:rsid w:val="00D6237E"/>
    <w:rsid w:val="00D62898"/>
    <w:rsid w:val="00D62CCF"/>
    <w:rsid w:val="00D62D9B"/>
    <w:rsid w:val="00D63B40"/>
    <w:rsid w:val="00D64BBA"/>
    <w:rsid w:val="00D65BE1"/>
    <w:rsid w:val="00D665BF"/>
    <w:rsid w:val="00D66E73"/>
    <w:rsid w:val="00D70573"/>
    <w:rsid w:val="00D711E9"/>
    <w:rsid w:val="00D71389"/>
    <w:rsid w:val="00D715C0"/>
    <w:rsid w:val="00D716D2"/>
    <w:rsid w:val="00D729B3"/>
    <w:rsid w:val="00D73040"/>
    <w:rsid w:val="00D7335F"/>
    <w:rsid w:val="00D736BB"/>
    <w:rsid w:val="00D73878"/>
    <w:rsid w:val="00D7416E"/>
    <w:rsid w:val="00D741EE"/>
    <w:rsid w:val="00D74E9A"/>
    <w:rsid w:val="00D75300"/>
    <w:rsid w:val="00D75398"/>
    <w:rsid w:val="00D754B4"/>
    <w:rsid w:val="00D75679"/>
    <w:rsid w:val="00D75845"/>
    <w:rsid w:val="00D75C02"/>
    <w:rsid w:val="00D75D32"/>
    <w:rsid w:val="00D776FE"/>
    <w:rsid w:val="00D8090E"/>
    <w:rsid w:val="00D80D3A"/>
    <w:rsid w:val="00D810C2"/>
    <w:rsid w:val="00D811D0"/>
    <w:rsid w:val="00D8138A"/>
    <w:rsid w:val="00D8285C"/>
    <w:rsid w:val="00D82ABA"/>
    <w:rsid w:val="00D832B8"/>
    <w:rsid w:val="00D835DE"/>
    <w:rsid w:val="00D842CD"/>
    <w:rsid w:val="00D8607C"/>
    <w:rsid w:val="00D864C6"/>
    <w:rsid w:val="00D86533"/>
    <w:rsid w:val="00D86733"/>
    <w:rsid w:val="00D86918"/>
    <w:rsid w:val="00D877DC"/>
    <w:rsid w:val="00D87F3E"/>
    <w:rsid w:val="00D919DC"/>
    <w:rsid w:val="00D93530"/>
    <w:rsid w:val="00D935EE"/>
    <w:rsid w:val="00D950B4"/>
    <w:rsid w:val="00D952A7"/>
    <w:rsid w:val="00D95302"/>
    <w:rsid w:val="00D956DE"/>
    <w:rsid w:val="00D9621F"/>
    <w:rsid w:val="00D96929"/>
    <w:rsid w:val="00D97C67"/>
    <w:rsid w:val="00D97D0C"/>
    <w:rsid w:val="00D97DC3"/>
    <w:rsid w:val="00DA0314"/>
    <w:rsid w:val="00DA069B"/>
    <w:rsid w:val="00DA0F69"/>
    <w:rsid w:val="00DA1AA1"/>
    <w:rsid w:val="00DA1BCB"/>
    <w:rsid w:val="00DA1D52"/>
    <w:rsid w:val="00DA20DB"/>
    <w:rsid w:val="00DA2AB9"/>
    <w:rsid w:val="00DA3141"/>
    <w:rsid w:val="00DA335C"/>
    <w:rsid w:val="00DA3CCA"/>
    <w:rsid w:val="00DA4150"/>
    <w:rsid w:val="00DA475A"/>
    <w:rsid w:val="00DA4BF2"/>
    <w:rsid w:val="00DA58F3"/>
    <w:rsid w:val="00DA6379"/>
    <w:rsid w:val="00DA6A4A"/>
    <w:rsid w:val="00DA76CE"/>
    <w:rsid w:val="00DA7B74"/>
    <w:rsid w:val="00DB0BD0"/>
    <w:rsid w:val="00DB0C73"/>
    <w:rsid w:val="00DB1943"/>
    <w:rsid w:val="00DB1C5A"/>
    <w:rsid w:val="00DB2401"/>
    <w:rsid w:val="00DB2E68"/>
    <w:rsid w:val="00DB3C1A"/>
    <w:rsid w:val="00DB55E4"/>
    <w:rsid w:val="00DB6646"/>
    <w:rsid w:val="00DB67D9"/>
    <w:rsid w:val="00DB750F"/>
    <w:rsid w:val="00DC03BB"/>
    <w:rsid w:val="00DC0A4E"/>
    <w:rsid w:val="00DC0B00"/>
    <w:rsid w:val="00DC0B3E"/>
    <w:rsid w:val="00DC138B"/>
    <w:rsid w:val="00DC1974"/>
    <w:rsid w:val="00DC1F84"/>
    <w:rsid w:val="00DC1FB6"/>
    <w:rsid w:val="00DC2008"/>
    <w:rsid w:val="00DC2BFF"/>
    <w:rsid w:val="00DC304A"/>
    <w:rsid w:val="00DC311E"/>
    <w:rsid w:val="00DC386A"/>
    <w:rsid w:val="00DC389F"/>
    <w:rsid w:val="00DC3906"/>
    <w:rsid w:val="00DC4832"/>
    <w:rsid w:val="00DC48B2"/>
    <w:rsid w:val="00DC4C32"/>
    <w:rsid w:val="00DC4FDD"/>
    <w:rsid w:val="00DC50D0"/>
    <w:rsid w:val="00DC5FFC"/>
    <w:rsid w:val="00DC621B"/>
    <w:rsid w:val="00DC62C9"/>
    <w:rsid w:val="00DC6C59"/>
    <w:rsid w:val="00DC7AAA"/>
    <w:rsid w:val="00DC7F97"/>
    <w:rsid w:val="00DD06B9"/>
    <w:rsid w:val="00DD0978"/>
    <w:rsid w:val="00DD11FE"/>
    <w:rsid w:val="00DD180A"/>
    <w:rsid w:val="00DD18B9"/>
    <w:rsid w:val="00DD1FB3"/>
    <w:rsid w:val="00DD2768"/>
    <w:rsid w:val="00DD2792"/>
    <w:rsid w:val="00DD2FE4"/>
    <w:rsid w:val="00DD3148"/>
    <w:rsid w:val="00DD3780"/>
    <w:rsid w:val="00DD37A0"/>
    <w:rsid w:val="00DD405C"/>
    <w:rsid w:val="00DD45FD"/>
    <w:rsid w:val="00DD6DD9"/>
    <w:rsid w:val="00DD740F"/>
    <w:rsid w:val="00DD7D3A"/>
    <w:rsid w:val="00DD7E72"/>
    <w:rsid w:val="00DE025E"/>
    <w:rsid w:val="00DE042B"/>
    <w:rsid w:val="00DE0739"/>
    <w:rsid w:val="00DE1052"/>
    <w:rsid w:val="00DE1D7E"/>
    <w:rsid w:val="00DE1EB0"/>
    <w:rsid w:val="00DE2021"/>
    <w:rsid w:val="00DE34AA"/>
    <w:rsid w:val="00DE3A84"/>
    <w:rsid w:val="00DE3DCF"/>
    <w:rsid w:val="00DE469A"/>
    <w:rsid w:val="00DE5161"/>
    <w:rsid w:val="00DE6A91"/>
    <w:rsid w:val="00DE6AE2"/>
    <w:rsid w:val="00DF00CD"/>
    <w:rsid w:val="00DF066D"/>
    <w:rsid w:val="00DF14E2"/>
    <w:rsid w:val="00DF16F8"/>
    <w:rsid w:val="00DF1C62"/>
    <w:rsid w:val="00DF2415"/>
    <w:rsid w:val="00DF2985"/>
    <w:rsid w:val="00DF2B29"/>
    <w:rsid w:val="00DF338F"/>
    <w:rsid w:val="00DF3C87"/>
    <w:rsid w:val="00DF3CA5"/>
    <w:rsid w:val="00DF510C"/>
    <w:rsid w:val="00DF5FE3"/>
    <w:rsid w:val="00DF67DB"/>
    <w:rsid w:val="00DF6FD7"/>
    <w:rsid w:val="00DF7A04"/>
    <w:rsid w:val="00E0073C"/>
    <w:rsid w:val="00E015B3"/>
    <w:rsid w:val="00E01A67"/>
    <w:rsid w:val="00E01C0B"/>
    <w:rsid w:val="00E01F10"/>
    <w:rsid w:val="00E02049"/>
    <w:rsid w:val="00E0275E"/>
    <w:rsid w:val="00E02ADE"/>
    <w:rsid w:val="00E02D5E"/>
    <w:rsid w:val="00E03BF4"/>
    <w:rsid w:val="00E0462B"/>
    <w:rsid w:val="00E0487E"/>
    <w:rsid w:val="00E04905"/>
    <w:rsid w:val="00E04D70"/>
    <w:rsid w:val="00E0578F"/>
    <w:rsid w:val="00E06396"/>
    <w:rsid w:val="00E06599"/>
    <w:rsid w:val="00E07346"/>
    <w:rsid w:val="00E07390"/>
    <w:rsid w:val="00E07C4D"/>
    <w:rsid w:val="00E10AE0"/>
    <w:rsid w:val="00E1200C"/>
    <w:rsid w:val="00E124DD"/>
    <w:rsid w:val="00E127A4"/>
    <w:rsid w:val="00E133AA"/>
    <w:rsid w:val="00E15598"/>
    <w:rsid w:val="00E15955"/>
    <w:rsid w:val="00E15DF2"/>
    <w:rsid w:val="00E16A9A"/>
    <w:rsid w:val="00E16EB0"/>
    <w:rsid w:val="00E20CDB"/>
    <w:rsid w:val="00E2182B"/>
    <w:rsid w:val="00E21AC7"/>
    <w:rsid w:val="00E23ECB"/>
    <w:rsid w:val="00E248FD"/>
    <w:rsid w:val="00E2589C"/>
    <w:rsid w:val="00E25E07"/>
    <w:rsid w:val="00E2609D"/>
    <w:rsid w:val="00E26105"/>
    <w:rsid w:val="00E2640C"/>
    <w:rsid w:val="00E26BC5"/>
    <w:rsid w:val="00E270ED"/>
    <w:rsid w:val="00E275AA"/>
    <w:rsid w:val="00E27B1B"/>
    <w:rsid w:val="00E30334"/>
    <w:rsid w:val="00E306AC"/>
    <w:rsid w:val="00E30F8D"/>
    <w:rsid w:val="00E311CB"/>
    <w:rsid w:val="00E31283"/>
    <w:rsid w:val="00E323E8"/>
    <w:rsid w:val="00E32ACA"/>
    <w:rsid w:val="00E330F5"/>
    <w:rsid w:val="00E336FD"/>
    <w:rsid w:val="00E337D5"/>
    <w:rsid w:val="00E33978"/>
    <w:rsid w:val="00E34E8B"/>
    <w:rsid w:val="00E35638"/>
    <w:rsid w:val="00E35CE7"/>
    <w:rsid w:val="00E35DB9"/>
    <w:rsid w:val="00E3633E"/>
    <w:rsid w:val="00E369B9"/>
    <w:rsid w:val="00E37573"/>
    <w:rsid w:val="00E376A1"/>
    <w:rsid w:val="00E40D13"/>
    <w:rsid w:val="00E41988"/>
    <w:rsid w:val="00E41E7E"/>
    <w:rsid w:val="00E42152"/>
    <w:rsid w:val="00E431E0"/>
    <w:rsid w:val="00E43388"/>
    <w:rsid w:val="00E4425D"/>
    <w:rsid w:val="00E44270"/>
    <w:rsid w:val="00E44472"/>
    <w:rsid w:val="00E44B51"/>
    <w:rsid w:val="00E4554F"/>
    <w:rsid w:val="00E46089"/>
    <w:rsid w:val="00E46494"/>
    <w:rsid w:val="00E46771"/>
    <w:rsid w:val="00E46C5E"/>
    <w:rsid w:val="00E46E98"/>
    <w:rsid w:val="00E4711F"/>
    <w:rsid w:val="00E473C8"/>
    <w:rsid w:val="00E5031B"/>
    <w:rsid w:val="00E503F8"/>
    <w:rsid w:val="00E50771"/>
    <w:rsid w:val="00E50AFF"/>
    <w:rsid w:val="00E514F5"/>
    <w:rsid w:val="00E51A79"/>
    <w:rsid w:val="00E51E12"/>
    <w:rsid w:val="00E53CE0"/>
    <w:rsid w:val="00E53F8E"/>
    <w:rsid w:val="00E5426B"/>
    <w:rsid w:val="00E546BD"/>
    <w:rsid w:val="00E54D42"/>
    <w:rsid w:val="00E554FE"/>
    <w:rsid w:val="00E55874"/>
    <w:rsid w:val="00E56F98"/>
    <w:rsid w:val="00E602DE"/>
    <w:rsid w:val="00E60B25"/>
    <w:rsid w:val="00E61389"/>
    <w:rsid w:val="00E620E2"/>
    <w:rsid w:val="00E6210C"/>
    <w:rsid w:val="00E6335A"/>
    <w:rsid w:val="00E63EA2"/>
    <w:rsid w:val="00E64E1B"/>
    <w:rsid w:val="00E64FD4"/>
    <w:rsid w:val="00E6557E"/>
    <w:rsid w:val="00E65715"/>
    <w:rsid w:val="00E65B19"/>
    <w:rsid w:val="00E665EB"/>
    <w:rsid w:val="00E6677E"/>
    <w:rsid w:val="00E66915"/>
    <w:rsid w:val="00E66EAA"/>
    <w:rsid w:val="00E66FA9"/>
    <w:rsid w:val="00E7007C"/>
    <w:rsid w:val="00E703FC"/>
    <w:rsid w:val="00E70C76"/>
    <w:rsid w:val="00E71437"/>
    <w:rsid w:val="00E72589"/>
    <w:rsid w:val="00E72707"/>
    <w:rsid w:val="00E72A6B"/>
    <w:rsid w:val="00E733FA"/>
    <w:rsid w:val="00E74131"/>
    <w:rsid w:val="00E74661"/>
    <w:rsid w:val="00E74678"/>
    <w:rsid w:val="00E75CA6"/>
    <w:rsid w:val="00E75E7D"/>
    <w:rsid w:val="00E76A32"/>
    <w:rsid w:val="00E772AC"/>
    <w:rsid w:val="00E80159"/>
    <w:rsid w:val="00E802B7"/>
    <w:rsid w:val="00E812FB"/>
    <w:rsid w:val="00E8181A"/>
    <w:rsid w:val="00E81A64"/>
    <w:rsid w:val="00E821A5"/>
    <w:rsid w:val="00E82F8F"/>
    <w:rsid w:val="00E83135"/>
    <w:rsid w:val="00E8368A"/>
    <w:rsid w:val="00E838F5"/>
    <w:rsid w:val="00E83E77"/>
    <w:rsid w:val="00E8489A"/>
    <w:rsid w:val="00E855BB"/>
    <w:rsid w:val="00E85ABF"/>
    <w:rsid w:val="00E86022"/>
    <w:rsid w:val="00E869A9"/>
    <w:rsid w:val="00E86EA5"/>
    <w:rsid w:val="00E8757F"/>
    <w:rsid w:val="00E87946"/>
    <w:rsid w:val="00E87F27"/>
    <w:rsid w:val="00E90928"/>
    <w:rsid w:val="00E9195C"/>
    <w:rsid w:val="00E91C37"/>
    <w:rsid w:val="00E938B2"/>
    <w:rsid w:val="00E953AD"/>
    <w:rsid w:val="00E955A9"/>
    <w:rsid w:val="00E9583A"/>
    <w:rsid w:val="00E959EF"/>
    <w:rsid w:val="00E96077"/>
    <w:rsid w:val="00E9668D"/>
    <w:rsid w:val="00E96A02"/>
    <w:rsid w:val="00E9711D"/>
    <w:rsid w:val="00E972F2"/>
    <w:rsid w:val="00E97BB2"/>
    <w:rsid w:val="00EA0372"/>
    <w:rsid w:val="00EA18C4"/>
    <w:rsid w:val="00EA2289"/>
    <w:rsid w:val="00EA269C"/>
    <w:rsid w:val="00EA2E74"/>
    <w:rsid w:val="00EA331D"/>
    <w:rsid w:val="00EA3613"/>
    <w:rsid w:val="00EA39B0"/>
    <w:rsid w:val="00EA3EE2"/>
    <w:rsid w:val="00EA44C1"/>
    <w:rsid w:val="00EA5710"/>
    <w:rsid w:val="00EA5853"/>
    <w:rsid w:val="00EA6084"/>
    <w:rsid w:val="00EA60A3"/>
    <w:rsid w:val="00EA735D"/>
    <w:rsid w:val="00EA77A2"/>
    <w:rsid w:val="00EA7C85"/>
    <w:rsid w:val="00EB0510"/>
    <w:rsid w:val="00EB07D7"/>
    <w:rsid w:val="00EB0AB8"/>
    <w:rsid w:val="00EB0FB2"/>
    <w:rsid w:val="00EB1039"/>
    <w:rsid w:val="00EB174F"/>
    <w:rsid w:val="00EB18B2"/>
    <w:rsid w:val="00EB24AF"/>
    <w:rsid w:val="00EB2D70"/>
    <w:rsid w:val="00EB3717"/>
    <w:rsid w:val="00EB403D"/>
    <w:rsid w:val="00EB4754"/>
    <w:rsid w:val="00EB51C5"/>
    <w:rsid w:val="00EB5A37"/>
    <w:rsid w:val="00EB5AE5"/>
    <w:rsid w:val="00EB5B2B"/>
    <w:rsid w:val="00EB773D"/>
    <w:rsid w:val="00EB7958"/>
    <w:rsid w:val="00EC044F"/>
    <w:rsid w:val="00EC052A"/>
    <w:rsid w:val="00EC06CF"/>
    <w:rsid w:val="00EC0D2F"/>
    <w:rsid w:val="00EC1969"/>
    <w:rsid w:val="00EC1F3A"/>
    <w:rsid w:val="00EC2F08"/>
    <w:rsid w:val="00EC3240"/>
    <w:rsid w:val="00EC373E"/>
    <w:rsid w:val="00EC391C"/>
    <w:rsid w:val="00EC3A33"/>
    <w:rsid w:val="00EC3B10"/>
    <w:rsid w:val="00EC3D82"/>
    <w:rsid w:val="00EC5010"/>
    <w:rsid w:val="00EC5624"/>
    <w:rsid w:val="00EC5692"/>
    <w:rsid w:val="00EC5CE5"/>
    <w:rsid w:val="00EC5FEB"/>
    <w:rsid w:val="00EC65CE"/>
    <w:rsid w:val="00EC7169"/>
    <w:rsid w:val="00EC74E8"/>
    <w:rsid w:val="00EC7642"/>
    <w:rsid w:val="00ED0434"/>
    <w:rsid w:val="00ED0455"/>
    <w:rsid w:val="00ED05FB"/>
    <w:rsid w:val="00ED068F"/>
    <w:rsid w:val="00ED06B2"/>
    <w:rsid w:val="00ED1434"/>
    <w:rsid w:val="00ED1685"/>
    <w:rsid w:val="00ED2D57"/>
    <w:rsid w:val="00ED33B5"/>
    <w:rsid w:val="00ED33BE"/>
    <w:rsid w:val="00ED3BA3"/>
    <w:rsid w:val="00ED460D"/>
    <w:rsid w:val="00ED4625"/>
    <w:rsid w:val="00ED6282"/>
    <w:rsid w:val="00ED6BD2"/>
    <w:rsid w:val="00EE0AAF"/>
    <w:rsid w:val="00EE1F0F"/>
    <w:rsid w:val="00EE2479"/>
    <w:rsid w:val="00EE29A1"/>
    <w:rsid w:val="00EE2E72"/>
    <w:rsid w:val="00EE30E1"/>
    <w:rsid w:val="00EE33C4"/>
    <w:rsid w:val="00EE35A4"/>
    <w:rsid w:val="00EE4D5B"/>
    <w:rsid w:val="00EE6951"/>
    <w:rsid w:val="00EE69B4"/>
    <w:rsid w:val="00EE6D38"/>
    <w:rsid w:val="00EE7E29"/>
    <w:rsid w:val="00EE7EA1"/>
    <w:rsid w:val="00EF0177"/>
    <w:rsid w:val="00EF0380"/>
    <w:rsid w:val="00EF050A"/>
    <w:rsid w:val="00EF19B5"/>
    <w:rsid w:val="00EF1C73"/>
    <w:rsid w:val="00EF23BB"/>
    <w:rsid w:val="00EF2D01"/>
    <w:rsid w:val="00EF2F7F"/>
    <w:rsid w:val="00EF3B1D"/>
    <w:rsid w:val="00EF41EB"/>
    <w:rsid w:val="00EF5307"/>
    <w:rsid w:val="00EF5498"/>
    <w:rsid w:val="00EF5A47"/>
    <w:rsid w:val="00EF5E3B"/>
    <w:rsid w:val="00EF6289"/>
    <w:rsid w:val="00EF6F42"/>
    <w:rsid w:val="00EF720E"/>
    <w:rsid w:val="00EF7474"/>
    <w:rsid w:val="00EF74F7"/>
    <w:rsid w:val="00EF787B"/>
    <w:rsid w:val="00EF7E95"/>
    <w:rsid w:val="00EF7FAB"/>
    <w:rsid w:val="00F00FA2"/>
    <w:rsid w:val="00F01373"/>
    <w:rsid w:val="00F01D7C"/>
    <w:rsid w:val="00F02449"/>
    <w:rsid w:val="00F02E28"/>
    <w:rsid w:val="00F02EF2"/>
    <w:rsid w:val="00F031D7"/>
    <w:rsid w:val="00F03700"/>
    <w:rsid w:val="00F0428D"/>
    <w:rsid w:val="00F044A0"/>
    <w:rsid w:val="00F04817"/>
    <w:rsid w:val="00F04DC7"/>
    <w:rsid w:val="00F05241"/>
    <w:rsid w:val="00F058A8"/>
    <w:rsid w:val="00F07487"/>
    <w:rsid w:val="00F0787C"/>
    <w:rsid w:val="00F104CC"/>
    <w:rsid w:val="00F10FE7"/>
    <w:rsid w:val="00F11070"/>
    <w:rsid w:val="00F11B68"/>
    <w:rsid w:val="00F11C10"/>
    <w:rsid w:val="00F11EBE"/>
    <w:rsid w:val="00F12793"/>
    <w:rsid w:val="00F13137"/>
    <w:rsid w:val="00F134D7"/>
    <w:rsid w:val="00F13E79"/>
    <w:rsid w:val="00F1506B"/>
    <w:rsid w:val="00F166FD"/>
    <w:rsid w:val="00F16744"/>
    <w:rsid w:val="00F16AAD"/>
    <w:rsid w:val="00F16B6F"/>
    <w:rsid w:val="00F20F60"/>
    <w:rsid w:val="00F223A4"/>
    <w:rsid w:val="00F226E6"/>
    <w:rsid w:val="00F22783"/>
    <w:rsid w:val="00F239D4"/>
    <w:rsid w:val="00F239DF"/>
    <w:rsid w:val="00F24143"/>
    <w:rsid w:val="00F24F61"/>
    <w:rsid w:val="00F25D9C"/>
    <w:rsid w:val="00F268CC"/>
    <w:rsid w:val="00F26BE2"/>
    <w:rsid w:val="00F27090"/>
    <w:rsid w:val="00F27989"/>
    <w:rsid w:val="00F27CCF"/>
    <w:rsid w:val="00F27DB3"/>
    <w:rsid w:val="00F3018F"/>
    <w:rsid w:val="00F3111C"/>
    <w:rsid w:val="00F318EA"/>
    <w:rsid w:val="00F31D3D"/>
    <w:rsid w:val="00F31F6E"/>
    <w:rsid w:val="00F338F0"/>
    <w:rsid w:val="00F33D88"/>
    <w:rsid w:val="00F34A72"/>
    <w:rsid w:val="00F35641"/>
    <w:rsid w:val="00F35AB8"/>
    <w:rsid w:val="00F35C26"/>
    <w:rsid w:val="00F35F25"/>
    <w:rsid w:val="00F36229"/>
    <w:rsid w:val="00F36499"/>
    <w:rsid w:val="00F36DCF"/>
    <w:rsid w:val="00F36E14"/>
    <w:rsid w:val="00F37EA1"/>
    <w:rsid w:val="00F37EDF"/>
    <w:rsid w:val="00F400F8"/>
    <w:rsid w:val="00F4257A"/>
    <w:rsid w:val="00F448D3"/>
    <w:rsid w:val="00F4541E"/>
    <w:rsid w:val="00F45A25"/>
    <w:rsid w:val="00F46639"/>
    <w:rsid w:val="00F47707"/>
    <w:rsid w:val="00F47FD8"/>
    <w:rsid w:val="00F506A1"/>
    <w:rsid w:val="00F50A2B"/>
    <w:rsid w:val="00F50DB3"/>
    <w:rsid w:val="00F523B8"/>
    <w:rsid w:val="00F52935"/>
    <w:rsid w:val="00F529A2"/>
    <w:rsid w:val="00F544C0"/>
    <w:rsid w:val="00F54563"/>
    <w:rsid w:val="00F54611"/>
    <w:rsid w:val="00F5461B"/>
    <w:rsid w:val="00F546AF"/>
    <w:rsid w:val="00F55011"/>
    <w:rsid w:val="00F556D8"/>
    <w:rsid w:val="00F55B6B"/>
    <w:rsid w:val="00F55C14"/>
    <w:rsid w:val="00F55D38"/>
    <w:rsid w:val="00F56591"/>
    <w:rsid w:val="00F56DB1"/>
    <w:rsid w:val="00F6080A"/>
    <w:rsid w:val="00F61EF7"/>
    <w:rsid w:val="00F62340"/>
    <w:rsid w:val="00F6311B"/>
    <w:rsid w:val="00F634B1"/>
    <w:rsid w:val="00F63660"/>
    <w:rsid w:val="00F63E97"/>
    <w:rsid w:val="00F64393"/>
    <w:rsid w:val="00F643E5"/>
    <w:rsid w:val="00F6488D"/>
    <w:rsid w:val="00F64DC7"/>
    <w:rsid w:val="00F6514F"/>
    <w:rsid w:val="00F67342"/>
    <w:rsid w:val="00F67569"/>
    <w:rsid w:val="00F70765"/>
    <w:rsid w:val="00F71CF6"/>
    <w:rsid w:val="00F72E08"/>
    <w:rsid w:val="00F732CE"/>
    <w:rsid w:val="00F734BA"/>
    <w:rsid w:val="00F74238"/>
    <w:rsid w:val="00F74286"/>
    <w:rsid w:val="00F7449F"/>
    <w:rsid w:val="00F74FA4"/>
    <w:rsid w:val="00F75935"/>
    <w:rsid w:val="00F762EC"/>
    <w:rsid w:val="00F7655B"/>
    <w:rsid w:val="00F765B4"/>
    <w:rsid w:val="00F769DA"/>
    <w:rsid w:val="00F76BD7"/>
    <w:rsid w:val="00F76CD1"/>
    <w:rsid w:val="00F77084"/>
    <w:rsid w:val="00F771B3"/>
    <w:rsid w:val="00F771E6"/>
    <w:rsid w:val="00F775FA"/>
    <w:rsid w:val="00F80023"/>
    <w:rsid w:val="00F80225"/>
    <w:rsid w:val="00F813ED"/>
    <w:rsid w:val="00F81BC4"/>
    <w:rsid w:val="00F8288A"/>
    <w:rsid w:val="00F828E3"/>
    <w:rsid w:val="00F8362A"/>
    <w:rsid w:val="00F842B2"/>
    <w:rsid w:val="00F86D08"/>
    <w:rsid w:val="00F86E26"/>
    <w:rsid w:val="00F8716C"/>
    <w:rsid w:val="00F87429"/>
    <w:rsid w:val="00F877D8"/>
    <w:rsid w:val="00F87CDF"/>
    <w:rsid w:val="00F9035E"/>
    <w:rsid w:val="00F90AD3"/>
    <w:rsid w:val="00F92302"/>
    <w:rsid w:val="00F932FD"/>
    <w:rsid w:val="00F9344E"/>
    <w:rsid w:val="00F94EF2"/>
    <w:rsid w:val="00F950CE"/>
    <w:rsid w:val="00F9544F"/>
    <w:rsid w:val="00F9592E"/>
    <w:rsid w:val="00F9614F"/>
    <w:rsid w:val="00F96F67"/>
    <w:rsid w:val="00F97731"/>
    <w:rsid w:val="00F97BCE"/>
    <w:rsid w:val="00F97EA1"/>
    <w:rsid w:val="00F97F50"/>
    <w:rsid w:val="00FA093F"/>
    <w:rsid w:val="00FA23AB"/>
    <w:rsid w:val="00FA2AC6"/>
    <w:rsid w:val="00FA3071"/>
    <w:rsid w:val="00FA4096"/>
    <w:rsid w:val="00FA4201"/>
    <w:rsid w:val="00FA55E8"/>
    <w:rsid w:val="00FA60DC"/>
    <w:rsid w:val="00FA629B"/>
    <w:rsid w:val="00FA6CC9"/>
    <w:rsid w:val="00FA6F57"/>
    <w:rsid w:val="00FA7E88"/>
    <w:rsid w:val="00FB0117"/>
    <w:rsid w:val="00FB0ABE"/>
    <w:rsid w:val="00FB0EE6"/>
    <w:rsid w:val="00FB225D"/>
    <w:rsid w:val="00FB2450"/>
    <w:rsid w:val="00FB4201"/>
    <w:rsid w:val="00FB57D1"/>
    <w:rsid w:val="00FB584F"/>
    <w:rsid w:val="00FB5C37"/>
    <w:rsid w:val="00FB5FA8"/>
    <w:rsid w:val="00FB60D7"/>
    <w:rsid w:val="00FB6413"/>
    <w:rsid w:val="00FB660B"/>
    <w:rsid w:val="00FB755A"/>
    <w:rsid w:val="00FC000E"/>
    <w:rsid w:val="00FC006B"/>
    <w:rsid w:val="00FC09C1"/>
    <w:rsid w:val="00FC11C1"/>
    <w:rsid w:val="00FC1561"/>
    <w:rsid w:val="00FC1604"/>
    <w:rsid w:val="00FC1A4D"/>
    <w:rsid w:val="00FC29EA"/>
    <w:rsid w:val="00FC2C1A"/>
    <w:rsid w:val="00FC43F7"/>
    <w:rsid w:val="00FC46B1"/>
    <w:rsid w:val="00FC491F"/>
    <w:rsid w:val="00FC5216"/>
    <w:rsid w:val="00FC619C"/>
    <w:rsid w:val="00FC63D9"/>
    <w:rsid w:val="00FC68C0"/>
    <w:rsid w:val="00FC79C1"/>
    <w:rsid w:val="00FD0D8C"/>
    <w:rsid w:val="00FD0FDD"/>
    <w:rsid w:val="00FD1DB5"/>
    <w:rsid w:val="00FD2700"/>
    <w:rsid w:val="00FD34CB"/>
    <w:rsid w:val="00FD4062"/>
    <w:rsid w:val="00FD4221"/>
    <w:rsid w:val="00FD4C19"/>
    <w:rsid w:val="00FD4D9B"/>
    <w:rsid w:val="00FD51C5"/>
    <w:rsid w:val="00FD55AA"/>
    <w:rsid w:val="00FD57E8"/>
    <w:rsid w:val="00FD5D38"/>
    <w:rsid w:val="00FD5E19"/>
    <w:rsid w:val="00FD6B9F"/>
    <w:rsid w:val="00FD6BF7"/>
    <w:rsid w:val="00FE023E"/>
    <w:rsid w:val="00FE080D"/>
    <w:rsid w:val="00FE11A2"/>
    <w:rsid w:val="00FE17FB"/>
    <w:rsid w:val="00FE31F7"/>
    <w:rsid w:val="00FE3208"/>
    <w:rsid w:val="00FE392F"/>
    <w:rsid w:val="00FE3B8F"/>
    <w:rsid w:val="00FE3CC1"/>
    <w:rsid w:val="00FE40CD"/>
    <w:rsid w:val="00FE421C"/>
    <w:rsid w:val="00FE528F"/>
    <w:rsid w:val="00FE545D"/>
    <w:rsid w:val="00FE5619"/>
    <w:rsid w:val="00FE58E4"/>
    <w:rsid w:val="00FE6731"/>
    <w:rsid w:val="00FE703F"/>
    <w:rsid w:val="00FE7248"/>
    <w:rsid w:val="00FE7836"/>
    <w:rsid w:val="00FE7EDA"/>
    <w:rsid w:val="00FF1588"/>
    <w:rsid w:val="00FF1A27"/>
    <w:rsid w:val="00FF1B3C"/>
    <w:rsid w:val="00FF2285"/>
    <w:rsid w:val="00FF3A60"/>
    <w:rsid w:val="00FF61E3"/>
    <w:rsid w:val="00FF6704"/>
    <w:rsid w:val="00FF6A90"/>
    <w:rsid w:val="00FF6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CEB130C7-8635-405C-879A-DCEAFFCD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2E0B"/>
    <w:pPr>
      <w:suppressAutoHyphens/>
      <w:autoSpaceDN w:val="0"/>
      <w:spacing w:line="360" w:lineRule="auto"/>
      <w:ind w:right="2347"/>
      <w:jc w:val="both"/>
      <w:textAlignment w:val="baseline"/>
    </w:pPr>
    <w:rPr>
      <w:rFonts w:ascii="Times New Roman" w:hAnsi="Times New Roman"/>
      <w:sz w:val="24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1B0FD1"/>
    <w:pPr>
      <w:keepNext/>
      <w:suppressAutoHyphens w:val="0"/>
      <w:autoSpaceDN/>
      <w:spacing w:line="240" w:lineRule="auto"/>
      <w:ind w:right="0"/>
      <w:jc w:val="center"/>
      <w:textAlignment w:val="auto"/>
      <w:outlineLvl w:val="1"/>
    </w:pPr>
    <w:rPr>
      <w:rFonts w:ascii="Arial" w:eastAsia="Times New Roman" w:hAnsi="Arial"/>
      <w:b/>
      <w:bCs/>
      <w:szCs w:val="24"/>
      <w:u w:val="single"/>
    </w:rPr>
  </w:style>
  <w:style w:type="paragraph" w:styleId="Nagwek3">
    <w:name w:val="heading 3"/>
    <w:basedOn w:val="Normalny"/>
    <w:next w:val="Normalny"/>
    <w:link w:val="Nagwek3Znak"/>
    <w:qFormat/>
    <w:rsid w:val="001B0FD1"/>
    <w:pPr>
      <w:keepNext/>
      <w:suppressAutoHyphens w:val="0"/>
      <w:autoSpaceDN/>
      <w:spacing w:line="240" w:lineRule="auto"/>
      <w:ind w:right="0"/>
      <w:jc w:val="center"/>
      <w:textAlignment w:val="auto"/>
      <w:outlineLvl w:val="2"/>
    </w:pPr>
    <w:rPr>
      <w:rFonts w:eastAsia="Times New Roman"/>
      <w:sz w:val="28"/>
      <w:szCs w:val="24"/>
    </w:rPr>
  </w:style>
  <w:style w:type="paragraph" w:styleId="Nagwek4">
    <w:name w:val="heading 4"/>
    <w:basedOn w:val="Normalny"/>
    <w:next w:val="Normalny"/>
    <w:link w:val="Nagwek4Znak"/>
    <w:qFormat/>
    <w:rsid w:val="001B0FD1"/>
    <w:pPr>
      <w:keepNext/>
      <w:suppressAutoHyphens w:val="0"/>
      <w:autoSpaceDN/>
      <w:ind w:left="2832" w:right="0" w:firstLine="708"/>
      <w:jc w:val="left"/>
      <w:textAlignment w:val="auto"/>
      <w:outlineLvl w:val="3"/>
    </w:pPr>
    <w:rPr>
      <w:rFonts w:eastAsia="Arial Unicode MS"/>
      <w:b/>
      <w:bCs/>
      <w:szCs w:val="2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7162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5B19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Nagwek8">
    <w:name w:val="heading 8"/>
    <w:basedOn w:val="Normalny"/>
    <w:next w:val="Normalny"/>
    <w:link w:val="Nagwek8Znak"/>
    <w:qFormat/>
    <w:rsid w:val="008F0582"/>
    <w:pPr>
      <w:suppressAutoHyphens w:val="0"/>
      <w:autoSpaceDN/>
      <w:spacing w:before="240" w:after="60" w:line="240" w:lineRule="auto"/>
      <w:ind w:right="0"/>
      <w:jc w:val="left"/>
      <w:textAlignment w:val="auto"/>
      <w:outlineLvl w:val="7"/>
    </w:pPr>
    <w:rPr>
      <w:rFonts w:eastAsia="Times New Roman"/>
      <w:i/>
      <w:i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1B0FD1"/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Nagwek3Znak">
    <w:name w:val="Nagłówek 3 Znak"/>
    <w:link w:val="Nagwek3"/>
    <w:rsid w:val="001B0FD1"/>
    <w:rPr>
      <w:rFonts w:ascii="Times New Roman" w:eastAsia="Times New Roman" w:hAnsi="Times New Roman"/>
      <w:sz w:val="28"/>
      <w:szCs w:val="24"/>
    </w:rPr>
  </w:style>
  <w:style w:type="character" w:customStyle="1" w:styleId="Nagwek4Znak">
    <w:name w:val="Nagłówek 4 Znak"/>
    <w:link w:val="Nagwek4"/>
    <w:rsid w:val="001B0FD1"/>
    <w:rPr>
      <w:rFonts w:ascii="Times New Roman" w:eastAsia="Arial Unicode MS" w:hAnsi="Times New Roman"/>
      <w:b/>
      <w:bCs/>
      <w:sz w:val="24"/>
    </w:rPr>
  </w:style>
  <w:style w:type="paragraph" w:styleId="Nagwek">
    <w:name w:val="header"/>
    <w:aliases w:val="Nagłówek strony"/>
    <w:basedOn w:val="Normalny"/>
    <w:rsid w:val="00BC43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BC43D3"/>
    <w:rPr>
      <w:sz w:val="22"/>
      <w:szCs w:val="22"/>
      <w:lang w:eastAsia="en-US"/>
    </w:rPr>
  </w:style>
  <w:style w:type="paragraph" w:styleId="Stopka">
    <w:name w:val="footer"/>
    <w:basedOn w:val="Normalny"/>
    <w:uiPriority w:val="99"/>
    <w:rsid w:val="00BC43D3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C43D3"/>
    <w:rPr>
      <w:sz w:val="22"/>
      <w:szCs w:val="22"/>
      <w:lang w:eastAsia="en-US"/>
    </w:rPr>
  </w:style>
  <w:style w:type="paragraph" w:styleId="Tekstdymka">
    <w:name w:val="Balloon Text"/>
    <w:basedOn w:val="Normalny"/>
    <w:rsid w:val="00BC43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BC43D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C43D3"/>
    <w:pPr>
      <w:suppressAutoHyphens/>
      <w:autoSpaceDE w:val="0"/>
      <w:autoSpaceDN w:val="0"/>
      <w:textAlignment w:val="baseline"/>
    </w:pPr>
    <w:rPr>
      <w:rFonts w:ascii="Times New Roman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1B0FD1"/>
    <w:pPr>
      <w:suppressAutoHyphens w:val="0"/>
      <w:autoSpaceDN/>
      <w:ind w:right="0"/>
      <w:textAlignment w:val="auto"/>
    </w:pPr>
    <w:rPr>
      <w:rFonts w:eastAsia="Times New Roman"/>
      <w:szCs w:val="20"/>
    </w:rPr>
  </w:style>
  <w:style w:type="character" w:customStyle="1" w:styleId="TekstpodstawowyZnak">
    <w:name w:val="Tekst podstawowy Znak"/>
    <w:link w:val="Tekstpodstawowy"/>
    <w:rsid w:val="001B0FD1"/>
    <w:rPr>
      <w:rFonts w:ascii="Times New Roman" w:eastAsia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656D3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656D39"/>
    <w:rPr>
      <w:rFonts w:ascii="Times New Roman" w:hAnsi="Times New Roman"/>
      <w:sz w:val="24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772A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E772AC"/>
    <w:rPr>
      <w:rFonts w:ascii="Times New Roman" w:hAnsi="Times New Roman"/>
      <w:sz w:val="24"/>
      <w:szCs w:val="22"/>
      <w:lang w:eastAsia="en-US"/>
    </w:rPr>
  </w:style>
  <w:style w:type="paragraph" w:customStyle="1" w:styleId="Listanumerycznapodstawowa">
    <w:name w:val="Lista numeryczna podstawowa"/>
    <w:basedOn w:val="Normalny"/>
    <w:rsid w:val="00E772AC"/>
    <w:pPr>
      <w:numPr>
        <w:ilvl w:val="1"/>
        <w:numId w:val="1"/>
      </w:numPr>
      <w:tabs>
        <w:tab w:val="left" w:pos="357"/>
      </w:tabs>
      <w:suppressAutoHyphens w:val="0"/>
      <w:autoSpaceDN/>
      <w:spacing w:before="40" w:after="120" w:line="264" w:lineRule="auto"/>
      <w:ind w:right="0"/>
      <w:textAlignment w:val="auto"/>
    </w:pPr>
    <w:rPr>
      <w:rFonts w:ascii="Tahoma" w:eastAsia="Times New Roman" w:hAnsi="Tahoma"/>
      <w:color w:val="000000"/>
      <w:sz w:val="18"/>
      <w:szCs w:val="20"/>
      <w:lang w:eastAsia="pl-PL"/>
    </w:rPr>
  </w:style>
  <w:style w:type="paragraph" w:styleId="Tekstkomentarza">
    <w:name w:val="annotation text"/>
    <w:basedOn w:val="Normalny"/>
    <w:link w:val="TekstkomentarzaZnak"/>
    <w:rsid w:val="00E772AC"/>
    <w:pPr>
      <w:suppressAutoHyphens w:val="0"/>
      <w:autoSpaceDN/>
      <w:spacing w:line="240" w:lineRule="auto"/>
      <w:ind w:right="0"/>
      <w:jc w:val="left"/>
      <w:textAlignment w:val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link w:val="Tekstkomentarza"/>
    <w:rsid w:val="00E772AC"/>
    <w:rPr>
      <w:rFonts w:ascii="Times New Roman" w:eastAsia="Times New Roman" w:hAnsi="Times New Roman"/>
    </w:rPr>
  </w:style>
  <w:style w:type="character" w:customStyle="1" w:styleId="Tekstpodstawowy2ZnakZnakZnakZnakZnakZnakZnak">
    <w:name w:val="Tekst podstawowy 2 Znak Znak Znak Znak Znak Znak Znak"/>
    <w:aliases w:val="Tekst podstawowy 2 Znak Znak Znak Znak Znak Znak Znak Znak Znak Znak Znak Znak Znak Znak Znak Znak Znak Znak Znak Znak Znak Znak Znak Znak Znak Znak Znak Znak Znak"/>
    <w:rsid w:val="00E772AC"/>
    <w:rPr>
      <w:sz w:val="24"/>
      <w:szCs w:val="24"/>
      <w:lang w:val="pl-PL" w:eastAsia="pl-PL" w:bidi="ar-SA"/>
    </w:rPr>
  </w:style>
  <w:style w:type="paragraph" w:customStyle="1" w:styleId="tabela">
    <w:name w:val="tabela"/>
    <w:basedOn w:val="Normalny"/>
    <w:autoRedefine/>
    <w:rsid w:val="00E772AC"/>
    <w:pPr>
      <w:widowControl w:val="0"/>
      <w:suppressAutoHyphens w:val="0"/>
      <w:overflowPunct w:val="0"/>
      <w:autoSpaceDE w:val="0"/>
      <w:adjustRightInd w:val="0"/>
      <w:spacing w:before="60" w:after="120" w:line="240" w:lineRule="auto"/>
      <w:ind w:left="1418" w:right="0" w:hanging="1418"/>
      <w:jc w:val="left"/>
    </w:pPr>
    <w:rPr>
      <w:rFonts w:eastAsia="Times New Roman"/>
      <w:bCs/>
      <w:color w:val="000000"/>
      <w:szCs w:val="24"/>
      <w:lang w:eastAsia="pl-PL"/>
    </w:rPr>
  </w:style>
  <w:style w:type="character" w:customStyle="1" w:styleId="Tekstpodstawowy2ZnakZnakZnakZnakZnakZnakZnakZnakZnakZnakZnakZnakZnakZnakZnakZnakZnakZnakZnakZnakZnakZnakZnakZnak">
    <w:name w:val="Tekst podstawowy 2 Znak Znak Znak Znak Znak Znak Znak Znak Znak Znak Znak Znak Znak Znak Znak Znak Znak Znak Znak Znak Znak Znak Znak Znak"/>
    <w:rsid w:val="00E772AC"/>
    <w:rPr>
      <w:sz w:val="24"/>
      <w:szCs w:val="24"/>
      <w:lang w:val="pl-PL" w:eastAsia="pl-PL" w:bidi="ar-SA"/>
    </w:rPr>
  </w:style>
  <w:style w:type="paragraph" w:customStyle="1" w:styleId="Adresodbiorcywlicie">
    <w:name w:val="Adres odbiorcy w liście"/>
    <w:basedOn w:val="Normalny"/>
    <w:rsid w:val="00E772AC"/>
    <w:pPr>
      <w:suppressAutoHyphens w:val="0"/>
      <w:autoSpaceDN/>
      <w:spacing w:line="240" w:lineRule="auto"/>
      <w:ind w:right="0"/>
      <w:jc w:val="left"/>
      <w:textAlignment w:val="auto"/>
    </w:pPr>
    <w:rPr>
      <w:rFonts w:eastAsia="Times New Roman"/>
      <w:sz w:val="20"/>
      <w:szCs w:val="20"/>
      <w:lang w:eastAsia="pl-PL"/>
    </w:rPr>
  </w:style>
  <w:style w:type="paragraph" w:customStyle="1" w:styleId="Naglwek81">
    <w:name w:val="Naglówek 81"/>
    <w:basedOn w:val="Normalny"/>
    <w:next w:val="Normalny"/>
    <w:rsid w:val="00E772AC"/>
    <w:pPr>
      <w:keepNext/>
      <w:suppressAutoHyphens w:val="0"/>
      <w:autoSpaceDN/>
      <w:spacing w:before="40" w:after="40"/>
      <w:ind w:right="0"/>
      <w:jc w:val="center"/>
      <w:textAlignment w:val="auto"/>
      <w:outlineLvl w:val="7"/>
    </w:pPr>
    <w:rPr>
      <w:rFonts w:eastAsia="Times New Roman"/>
      <w:b/>
      <w:sz w:val="20"/>
      <w:szCs w:val="20"/>
      <w:lang w:eastAsia="pl-PL"/>
    </w:rPr>
  </w:style>
  <w:style w:type="character" w:customStyle="1" w:styleId="text-justify">
    <w:name w:val="text-justify"/>
    <w:basedOn w:val="Domylnaczcionkaakapitu"/>
    <w:rsid w:val="000C549C"/>
  </w:style>
  <w:style w:type="character" w:customStyle="1" w:styleId="text-center">
    <w:name w:val="text-center"/>
    <w:basedOn w:val="Domylnaczcionkaakapitu"/>
    <w:rsid w:val="000C549C"/>
  </w:style>
  <w:style w:type="paragraph" w:styleId="NormalnyWeb">
    <w:name w:val="Normal (Web)"/>
    <w:basedOn w:val="Normalny"/>
    <w:uiPriority w:val="99"/>
    <w:rsid w:val="001406DA"/>
    <w:pPr>
      <w:suppressAutoHyphens w:val="0"/>
      <w:autoSpaceDN/>
      <w:spacing w:before="100" w:beforeAutospacing="1" w:after="100" w:afterAutospacing="1" w:line="240" w:lineRule="auto"/>
      <w:ind w:right="0"/>
      <w:jc w:val="left"/>
      <w:textAlignment w:val="auto"/>
    </w:pPr>
    <w:rPr>
      <w:rFonts w:ascii="Arial Unicode MS" w:eastAsia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406DA"/>
    <w:pPr>
      <w:suppressAutoHyphens w:val="0"/>
      <w:autoSpaceDN/>
      <w:spacing w:after="120" w:line="240" w:lineRule="auto"/>
      <w:ind w:left="283" w:right="0"/>
      <w:jc w:val="left"/>
      <w:textAlignment w:val="auto"/>
    </w:pPr>
    <w:rPr>
      <w:rFonts w:eastAsia="Times New Roman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1406DA"/>
    <w:rPr>
      <w:rFonts w:ascii="Times New Roman" w:eastAsia="Times New Roman" w:hAnsi="Times New Roman"/>
      <w:sz w:val="24"/>
    </w:rPr>
  </w:style>
  <w:style w:type="character" w:customStyle="1" w:styleId="lrzxr">
    <w:name w:val="lrzxr"/>
    <w:basedOn w:val="Domylnaczcionkaakapitu"/>
    <w:rsid w:val="00744E4D"/>
  </w:style>
  <w:style w:type="numbering" w:customStyle="1" w:styleId="WW8Num3">
    <w:name w:val="WW8Num3"/>
    <w:basedOn w:val="Bezlisty"/>
    <w:rsid w:val="003859FA"/>
    <w:pPr>
      <w:numPr>
        <w:numId w:val="8"/>
      </w:numPr>
    </w:pPr>
  </w:style>
  <w:style w:type="paragraph" w:styleId="Akapitzlist">
    <w:name w:val="List Paragraph"/>
    <w:basedOn w:val="Normalny"/>
    <w:uiPriority w:val="34"/>
    <w:qFormat/>
    <w:rsid w:val="00F01D7C"/>
    <w:pPr>
      <w:suppressAutoHyphens w:val="0"/>
      <w:autoSpaceDN/>
      <w:spacing w:line="240" w:lineRule="auto"/>
      <w:ind w:left="720" w:right="0"/>
      <w:jc w:val="left"/>
      <w:textAlignment w:val="auto"/>
    </w:pPr>
    <w:rPr>
      <w:rFonts w:ascii="Calibri" w:hAnsi="Calibri"/>
      <w:sz w:val="22"/>
    </w:rPr>
  </w:style>
  <w:style w:type="table" w:styleId="Tabela-Siatka">
    <w:name w:val="Table Grid"/>
    <w:basedOn w:val="Standardowy"/>
    <w:rsid w:val="00C906F7"/>
    <w:pPr>
      <w:spacing w:line="360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31">
    <w:name w:val="WW8Num31"/>
    <w:basedOn w:val="Bezlisty"/>
    <w:rsid w:val="003946E5"/>
    <w:pPr>
      <w:numPr>
        <w:numId w:val="2"/>
      </w:numPr>
    </w:pPr>
  </w:style>
  <w:style w:type="character" w:customStyle="1" w:styleId="info-list-value-uzasadnienie">
    <w:name w:val="info-list-value-uzasadnienie"/>
    <w:uiPriority w:val="99"/>
    <w:rsid w:val="005A45FF"/>
    <w:rPr>
      <w:rFonts w:cs="Times New Roman"/>
    </w:rPr>
  </w:style>
  <w:style w:type="character" w:styleId="Pogrubienie">
    <w:name w:val="Strong"/>
    <w:uiPriority w:val="22"/>
    <w:qFormat/>
    <w:rsid w:val="000E37D2"/>
    <w:rPr>
      <w:rFonts w:ascii="Times New Roman" w:hAnsi="Times New Roman" w:cs="Times New Roman" w:hint="default"/>
      <w:b/>
      <w:bCs/>
    </w:rPr>
  </w:style>
  <w:style w:type="paragraph" w:customStyle="1" w:styleId="Tekstpodstawowy21">
    <w:name w:val="Tekst podstawowy 21"/>
    <w:basedOn w:val="Normalny"/>
    <w:rsid w:val="0094702E"/>
    <w:pPr>
      <w:autoSpaceDN/>
      <w:spacing w:line="240" w:lineRule="auto"/>
      <w:ind w:right="-1"/>
      <w:textAlignment w:val="auto"/>
    </w:pPr>
    <w:rPr>
      <w:sz w:val="28"/>
      <w:szCs w:val="20"/>
      <w:lang w:eastAsia="zh-CN"/>
    </w:rPr>
  </w:style>
  <w:style w:type="character" w:customStyle="1" w:styleId="alb">
    <w:name w:val="a_lb"/>
    <w:basedOn w:val="Domylnaczcionkaakapitu"/>
    <w:rsid w:val="00E015B3"/>
  </w:style>
  <w:style w:type="character" w:customStyle="1" w:styleId="ng-binding">
    <w:name w:val="ng-binding"/>
    <w:basedOn w:val="Domylnaczcionkaakapitu"/>
    <w:rsid w:val="00EB18B2"/>
  </w:style>
  <w:style w:type="character" w:styleId="Uwydatnienie">
    <w:name w:val="Emphasis"/>
    <w:uiPriority w:val="20"/>
    <w:qFormat/>
    <w:rsid w:val="004A28C1"/>
    <w:rPr>
      <w:i/>
      <w:iCs/>
    </w:rPr>
  </w:style>
  <w:style w:type="paragraph" w:styleId="Bezodstpw">
    <w:name w:val="No Spacing"/>
    <w:uiPriority w:val="1"/>
    <w:qFormat/>
    <w:rsid w:val="00A00B43"/>
    <w:rPr>
      <w:sz w:val="22"/>
      <w:szCs w:val="22"/>
      <w:lang w:eastAsia="en-US"/>
    </w:rPr>
  </w:style>
  <w:style w:type="numbering" w:customStyle="1" w:styleId="WW8Num32">
    <w:name w:val="WW8Num32"/>
    <w:basedOn w:val="Bezlisty"/>
    <w:rsid w:val="0061544B"/>
    <w:pPr>
      <w:numPr>
        <w:numId w:val="3"/>
      </w:numPr>
    </w:pPr>
  </w:style>
  <w:style w:type="paragraph" w:customStyle="1" w:styleId="Tekstpodstawowy22">
    <w:name w:val="Tekst podstawowy 22"/>
    <w:basedOn w:val="Normalny"/>
    <w:rsid w:val="00C06E45"/>
    <w:pPr>
      <w:autoSpaceDN/>
      <w:spacing w:after="120" w:line="480" w:lineRule="auto"/>
      <w:ind w:right="0"/>
      <w:jc w:val="left"/>
      <w:textAlignment w:val="auto"/>
    </w:pPr>
    <w:rPr>
      <w:szCs w:val="20"/>
      <w:lang w:eastAsia="zh-CN"/>
    </w:rPr>
  </w:style>
  <w:style w:type="paragraph" w:styleId="Legenda">
    <w:name w:val="caption"/>
    <w:basedOn w:val="Normalny"/>
    <w:next w:val="Normalny"/>
    <w:uiPriority w:val="35"/>
    <w:unhideWhenUsed/>
    <w:qFormat/>
    <w:rsid w:val="003828F3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2BF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C2BFF"/>
    <w:rPr>
      <w:rFonts w:ascii="Times New Roman" w:hAnsi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DC2BFF"/>
    <w:rPr>
      <w:vertAlign w:val="superscript"/>
    </w:rPr>
  </w:style>
  <w:style w:type="character" w:customStyle="1" w:styleId="hgkelc">
    <w:name w:val="hgkelc"/>
    <w:rsid w:val="00DC4FDD"/>
  </w:style>
  <w:style w:type="character" w:customStyle="1" w:styleId="Nagwek5Znak">
    <w:name w:val="Nagłówek 5 Znak"/>
    <w:link w:val="Nagwek5"/>
    <w:uiPriority w:val="9"/>
    <w:rsid w:val="00471626"/>
    <w:rPr>
      <w:rFonts w:eastAsia="Times New Roman"/>
      <w:b/>
      <w:bCs/>
      <w:i/>
      <w:iCs/>
      <w:sz w:val="26"/>
      <w:szCs w:val="26"/>
      <w:lang w:eastAsia="en-US"/>
    </w:rPr>
  </w:style>
  <w:style w:type="paragraph" w:customStyle="1" w:styleId="rodekduy">
    <w:name w:val="środek duży"/>
    <w:basedOn w:val="Normalny"/>
    <w:rsid w:val="00471626"/>
    <w:pPr>
      <w:suppressAutoHyphens w:val="0"/>
      <w:autoSpaceDN/>
      <w:spacing w:before="60" w:after="24" w:line="240" w:lineRule="auto"/>
      <w:ind w:right="0"/>
      <w:jc w:val="center"/>
      <w:textAlignment w:val="auto"/>
    </w:pPr>
    <w:rPr>
      <w:rFonts w:eastAsia="Times New Roman"/>
      <w:b/>
      <w:sz w:val="20"/>
      <w:szCs w:val="20"/>
      <w:lang w:eastAsia="pl-PL"/>
    </w:rPr>
  </w:style>
  <w:style w:type="character" w:customStyle="1" w:styleId="Nagwek7Znak">
    <w:name w:val="Nagłówek 7 Znak"/>
    <w:link w:val="Nagwek7"/>
    <w:uiPriority w:val="9"/>
    <w:semiHidden/>
    <w:rsid w:val="00E65B19"/>
    <w:rPr>
      <w:rFonts w:eastAsia="Times New Roman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65B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E65B19"/>
    <w:rPr>
      <w:rFonts w:ascii="Times New Roman" w:hAnsi="Times New Roman"/>
      <w:sz w:val="16"/>
      <w:szCs w:val="16"/>
      <w:lang w:eastAsia="en-US"/>
    </w:rPr>
  </w:style>
  <w:style w:type="paragraph" w:customStyle="1" w:styleId="p2">
    <w:name w:val="p2"/>
    <w:basedOn w:val="Normalny"/>
    <w:uiPriority w:val="99"/>
    <w:rsid w:val="00E65B19"/>
    <w:pPr>
      <w:suppressAutoHyphens w:val="0"/>
      <w:autoSpaceDN/>
      <w:spacing w:after="120" w:line="240" w:lineRule="auto"/>
      <w:ind w:left="738" w:right="0" w:hanging="284"/>
      <w:textAlignment w:val="auto"/>
    </w:pPr>
    <w:rPr>
      <w:rFonts w:ascii="Arial" w:eastAsia="Arial Unicode MS" w:hAnsi="Arial" w:cs="Arial"/>
      <w:sz w:val="20"/>
      <w:szCs w:val="20"/>
      <w:lang w:eastAsia="pl-PL"/>
    </w:rPr>
  </w:style>
  <w:style w:type="paragraph" w:customStyle="1" w:styleId="Tekstpodstawowy23">
    <w:name w:val="Tekst podstawowy 23"/>
    <w:basedOn w:val="Normalny"/>
    <w:rsid w:val="00E65B19"/>
    <w:pPr>
      <w:suppressAutoHyphens w:val="0"/>
      <w:overflowPunct w:val="0"/>
      <w:autoSpaceDE w:val="0"/>
      <w:adjustRightInd w:val="0"/>
      <w:ind w:right="0"/>
    </w:pPr>
    <w:rPr>
      <w:rFonts w:eastAsia="Times New Roman"/>
      <w:szCs w:val="20"/>
      <w:lang w:eastAsia="pl-PL"/>
    </w:rPr>
  </w:style>
  <w:style w:type="character" w:customStyle="1" w:styleId="Nagwek8Znak">
    <w:name w:val="Nagłówek 8 Znak"/>
    <w:link w:val="Nagwek8"/>
    <w:rsid w:val="008F0582"/>
    <w:rPr>
      <w:rFonts w:ascii="Times New Roman" w:eastAsia="Times New Roman" w:hAnsi="Times New Roman"/>
      <w:i/>
      <w:iCs/>
      <w:sz w:val="24"/>
      <w:szCs w:val="24"/>
    </w:rPr>
  </w:style>
  <w:style w:type="character" w:styleId="Hipercze">
    <w:name w:val="Hyperlink"/>
    <w:uiPriority w:val="99"/>
    <w:semiHidden/>
    <w:unhideWhenUsed/>
    <w:rsid w:val="00C64428"/>
    <w:rPr>
      <w:color w:val="0000FF"/>
      <w:u w:val="single"/>
    </w:rPr>
  </w:style>
  <w:style w:type="paragraph" w:styleId="Lista3">
    <w:name w:val="List 3"/>
    <w:basedOn w:val="Normalny"/>
    <w:rsid w:val="002404B0"/>
    <w:pPr>
      <w:suppressAutoHyphens w:val="0"/>
      <w:autoSpaceDN/>
      <w:spacing w:line="240" w:lineRule="auto"/>
      <w:ind w:left="849" w:right="0" w:hanging="283"/>
      <w:jc w:val="left"/>
      <w:textAlignment w:val="auto"/>
    </w:pPr>
    <w:rPr>
      <w:rFonts w:eastAsia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7B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7BF"/>
    <w:pPr>
      <w:suppressAutoHyphens/>
      <w:autoSpaceDN w:val="0"/>
      <w:ind w:right="2347"/>
      <w:jc w:val="both"/>
      <w:textAlignment w:val="baseline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7BF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8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9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29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84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6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65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570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028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923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7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82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4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6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4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95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867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778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969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5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81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79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5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42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495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63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842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02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489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572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865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3924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3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840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76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0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1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42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18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43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9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7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4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60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25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74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50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939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605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4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5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99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22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030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16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517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845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204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1C605-E4DA-4A4E-93DD-82DDDFC2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9451</Words>
  <Characters>56710</Characters>
  <Application>Microsoft Office Word</Application>
  <DocSecurity>0</DocSecurity>
  <Lines>472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66029</CharactersWithSpaces>
  <SharedDoc>false</SharedDoc>
  <HLinks>
    <vt:vector size="6" baseType="variant">
      <vt:variant>
        <vt:i4>3473506</vt:i4>
      </vt:variant>
      <vt:variant>
        <vt:i4>0</vt:i4>
      </vt:variant>
      <vt:variant>
        <vt:i4>0</vt:i4>
      </vt:variant>
      <vt:variant>
        <vt:i4>5</vt:i4>
      </vt:variant>
      <vt:variant>
        <vt:lpwstr>https://pl.wikipedia.org/wiki/Polimery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pioada</dc:creator>
  <cp:lastModifiedBy>Łowisz, Sylwia</cp:lastModifiedBy>
  <cp:revision>2</cp:revision>
  <cp:lastPrinted>2023-05-30T10:32:00Z</cp:lastPrinted>
  <dcterms:created xsi:type="dcterms:W3CDTF">2023-06-22T09:56:00Z</dcterms:created>
  <dcterms:modified xsi:type="dcterms:W3CDTF">2023-06-22T09:56:00Z</dcterms:modified>
</cp:coreProperties>
</file>