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05A9CD" w14:textId="77777777" w:rsidR="00BD0BF2" w:rsidRPr="00161AEE" w:rsidRDefault="00BD0BF2" w:rsidP="00BD0BF2">
      <w:pPr>
        <w:spacing w:line="360" w:lineRule="auto"/>
        <w:jc w:val="both"/>
      </w:pPr>
    </w:p>
    <w:p w14:paraId="5A4FD8D1" w14:textId="1489C5F2" w:rsidR="00511D7C" w:rsidRPr="00246856" w:rsidRDefault="00F15685" w:rsidP="000C64E4">
      <w:pPr>
        <w:spacing w:line="360" w:lineRule="auto"/>
        <w:jc w:val="right"/>
      </w:pPr>
      <w:r>
        <w:t>Kielce, dnia 13</w:t>
      </w:r>
      <w:r w:rsidR="00B10B34">
        <w:t>.01.2023</w:t>
      </w:r>
      <w:r w:rsidR="00511D7C" w:rsidRPr="00246856">
        <w:t xml:space="preserve"> r.</w:t>
      </w:r>
    </w:p>
    <w:p w14:paraId="443D9E5F" w14:textId="6CBB2C82" w:rsidR="00BD0BF2" w:rsidRPr="00161AEE" w:rsidRDefault="00BD0BF2" w:rsidP="00BD0BF2">
      <w:pPr>
        <w:spacing w:line="360" w:lineRule="auto"/>
        <w:jc w:val="both"/>
      </w:pPr>
      <w:r w:rsidRPr="00161AEE">
        <w:t>KA-I.171</w:t>
      </w:r>
      <w:r w:rsidR="00131E8B">
        <w:t>2</w:t>
      </w:r>
      <w:r>
        <w:t>.</w:t>
      </w:r>
      <w:r w:rsidR="00B10B34">
        <w:t>2</w:t>
      </w:r>
      <w:r w:rsidRPr="00161AEE">
        <w:t>.20</w:t>
      </w:r>
      <w:r w:rsidR="00B10B34">
        <w:t>22</w:t>
      </w:r>
    </w:p>
    <w:p w14:paraId="0AF17131" w14:textId="77777777" w:rsidR="005B34E2" w:rsidRDefault="005B34E2" w:rsidP="00131E8B">
      <w:pPr>
        <w:keepNext/>
        <w:spacing w:line="360" w:lineRule="auto"/>
        <w:jc w:val="both"/>
        <w:outlineLvl w:val="0"/>
        <w:rPr>
          <w:b/>
        </w:rPr>
      </w:pPr>
    </w:p>
    <w:p w14:paraId="0C831F5B" w14:textId="77777777" w:rsidR="007033CE" w:rsidRPr="0054171D" w:rsidRDefault="007033CE" w:rsidP="007033CE">
      <w:pPr>
        <w:spacing w:line="360" w:lineRule="auto"/>
        <w:rPr>
          <w:b/>
        </w:rPr>
      </w:pPr>
      <w:r w:rsidRPr="0054171D">
        <w:rPr>
          <w:b/>
        </w:rPr>
        <w:t>Pan</w:t>
      </w:r>
    </w:p>
    <w:p w14:paraId="1D56920B" w14:textId="77777777" w:rsidR="007033CE" w:rsidRPr="0054171D" w:rsidRDefault="007033CE" w:rsidP="007033CE">
      <w:pPr>
        <w:spacing w:line="360" w:lineRule="auto"/>
        <w:rPr>
          <w:b/>
        </w:rPr>
      </w:pPr>
      <w:r w:rsidRPr="0054171D">
        <w:rPr>
          <w:b/>
        </w:rPr>
        <w:t>Zbigniew Walas</w:t>
      </w:r>
    </w:p>
    <w:p w14:paraId="1D2D7B60" w14:textId="77777777" w:rsidR="007033CE" w:rsidRPr="0054171D" w:rsidRDefault="007033CE" w:rsidP="007033CE">
      <w:pPr>
        <w:spacing w:line="360" w:lineRule="auto"/>
        <w:rPr>
          <w:b/>
        </w:rPr>
      </w:pPr>
      <w:r w:rsidRPr="0054171D">
        <w:rPr>
          <w:b/>
        </w:rPr>
        <w:t>Z-ca Dyrektora Departamentu</w:t>
      </w:r>
    </w:p>
    <w:p w14:paraId="3EECEF00" w14:textId="7B749230" w:rsidR="007033CE" w:rsidRPr="0054171D" w:rsidRDefault="007033CE" w:rsidP="007033CE">
      <w:pPr>
        <w:spacing w:line="360" w:lineRule="auto"/>
        <w:rPr>
          <w:b/>
        </w:rPr>
      </w:pPr>
      <w:r w:rsidRPr="0054171D">
        <w:rPr>
          <w:b/>
        </w:rPr>
        <w:t>Organizacyjnego i Kadr</w:t>
      </w:r>
    </w:p>
    <w:p w14:paraId="2DB88F69" w14:textId="015940BA" w:rsidR="00BD0BF2" w:rsidRPr="00D72C09" w:rsidRDefault="006B1998" w:rsidP="00D72C09">
      <w:pPr>
        <w:spacing w:after="720" w:line="360" w:lineRule="auto"/>
        <w:rPr>
          <w:b/>
        </w:rPr>
      </w:pPr>
      <w:r>
        <w:rPr>
          <w:b/>
        </w:rPr>
        <w:t>w/m</w:t>
      </w:r>
    </w:p>
    <w:p w14:paraId="1C626EC3" w14:textId="77777777" w:rsidR="00BD0BF2" w:rsidRPr="00161AEE" w:rsidRDefault="00BD0BF2" w:rsidP="005F0CD9">
      <w:pPr>
        <w:keepNext/>
        <w:spacing w:line="360" w:lineRule="auto"/>
        <w:jc w:val="center"/>
        <w:outlineLvl w:val="1"/>
        <w:rPr>
          <w:b/>
        </w:rPr>
      </w:pPr>
      <w:r w:rsidRPr="00161AEE">
        <w:rPr>
          <w:b/>
        </w:rPr>
        <w:t>Wystąpienie pokontrolne</w:t>
      </w:r>
    </w:p>
    <w:p w14:paraId="073FEA7D" w14:textId="4251979E" w:rsidR="00452E9E" w:rsidRDefault="00BD0BF2" w:rsidP="005F0CD9">
      <w:pPr>
        <w:pStyle w:val="Nagwek3"/>
        <w:spacing w:line="360" w:lineRule="auto"/>
        <w:jc w:val="both"/>
        <w:rPr>
          <w:rFonts w:ascii="Times New Roman" w:hAnsi="Times New Roman" w:cs="Times New Roman"/>
          <w:b w:val="0"/>
          <w:color w:val="auto"/>
        </w:rPr>
      </w:pPr>
      <w:r w:rsidRPr="00566ED8">
        <w:rPr>
          <w:rFonts w:ascii="Times New Roman" w:hAnsi="Times New Roman" w:cs="Times New Roman"/>
          <w:b w:val="0"/>
          <w:color w:val="auto"/>
        </w:rPr>
        <w:t xml:space="preserve">Na podstawie </w:t>
      </w:r>
      <w:r w:rsidR="00566ED8">
        <w:rPr>
          <w:rFonts w:ascii="Times New Roman" w:hAnsi="Times New Roman" w:cs="Times New Roman"/>
          <w:b w:val="0"/>
          <w:color w:val="auto"/>
        </w:rPr>
        <w:t xml:space="preserve">§ 16 ust. 1 pkt 7 Regulaminu </w:t>
      </w:r>
      <w:r w:rsidR="00BA6FC2">
        <w:rPr>
          <w:rFonts w:ascii="Times New Roman" w:hAnsi="Times New Roman" w:cs="Times New Roman"/>
          <w:b w:val="0"/>
          <w:color w:val="auto"/>
        </w:rPr>
        <w:t>O</w:t>
      </w:r>
      <w:r w:rsidR="00566ED8">
        <w:rPr>
          <w:rFonts w:ascii="Times New Roman" w:hAnsi="Times New Roman" w:cs="Times New Roman"/>
          <w:b w:val="0"/>
          <w:color w:val="auto"/>
        </w:rPr>
        <w:t>rganizacyjnego</w:t>
      </w:r>
      <w:r w:rsidR="006F04B5">
        <w:rPr>
          <w:rFonts w:ascii="Times New Roman" w:hAnsi="Times New Roman" w:cs="Times New Roman"/>
          <w:b w:val="0"/>
          <w:color w:val="auto"/>
        </w:rPr>
        <w:t xml:space="preserve"> U</w:t>
      </w:r>
      <w:r w:rsidR="00FE1FF8">
        <w:rPr>
          <w:rFonts w:ascii="Times New Roman" w:hAnsi="Times New Roman" w:cs="Times New Roman"/>
          <w:b w:val="0"/>
          <w:color w:val="auto"/>
        </w:rPr>
        <w:t xml:space="preserve">rzędu Marszałkowskiego Województwa Świętokrzyskiego w Kielcach </w:t>
      </w:r>
      <w:r w:rsidR="004873D7">
        <w:rPr>
          <w:rFonts w:ascii="Times New Roman" w:hAnsi="Times New Roman" w:cs="Times New Roman"/>
          <w:b w:val="0"/>
          <w:color w:val="auto"/>
        </w:rPr>
        <w:t>(</w:t>
      </w:r>
      <w:r w:rsidR="00BA6FC2">
        <w:rPr>
          <w:rFonts w:ascii="Times New Roman" w:hAnsi="Times New Roman" w:cs="Times New Roman"/>
          <w:b w:val="0"/>
          <w:color w:val="auto"/>
        </w:rPr>
        <w:t>stanowiącego</w:t>
      </w:r>
      <w:r w:rsidR="004873D7">
        <w:rPr>
          <w:rFonts w:ascii="Times New Roman" w:hAnsi="Times New Roman" w:cs="Times New Roman"/>
          <w:b w:val="0"/>
          <w:color w:val="auto"/>
        </w:rPr>
        <w:t xml:space="preserve"> </w:t>
      </w:r>
      <w:r w:rsidR="00FE1FF8">
        <w:rPr>
          <w:rFonts w:ascii="Times New Roman" w:hAnsi="Times New Roman" w:cs="Times New Roman"/>
          <w:b w:val="0"/>
          <w:color w:val="auto"/>
        </w:rPr>
        <w:t xml:space="preserve">załącznik do uchwały </w:t>
      </w:r>
      <w:r w:rsidR="00AE3E6F" w:rsidRPr="008107F7">
        <w:rPr>
          <w:rFonts w:ascii="Times New Roman" w:hAnsi="Times New Roman" w:cs="Times New Roman"/>
          <w:b w:val="0"/>
          <w:color w:val="auto"/>
        </w:rPr>
        <w:t>nr </w:t>
      </w:r>
      <w:r w:rsidR="008107F7" w:rsidRPr="008107F7">
        <w:rPr>
          <w:rFonts w:ascii="Times New Roman" w:hAnsi="Times New Roman" w:cs="Times New Roman"/>
          <w:b w:val="0"/>
          <w:color w:val="auto"/>
        </w:rPr>
        <w:t>4842/22 Zarządu Województwa Świętokrzyskiego z dnia 26 stycznia 2022 r.</w:t>
      </w:r>
      <w:r w:rsidR="00BA6FC2" w:rsidRPr="008107F7">
        <w:rPr>
          <w:rFonts w:ascii="Times New Roman" w:hAnsi="Times New Roman" w:cs="Times New Roman"/>
          <w:b w:val="0"/>
          <w:color w:val="auto"/>
        </w:rPr>
        <w:t xml:space="preserve"> z </w:t>
      </w:r>
      <w:proofErr w:type="spellStart"/>
      <w:r w:rsidR="00BA6FC2" w:rsidRPr="008107F7">
        <w:rPr>
          <w:rFonts w:ascii="Times New Roman" w:hAnsi="Times New Roman" w:cs="Times New Roman"/>
          <w:b w:val="0"/>
          <w:color w:val="auto"/>
        </w:rPr>
        <w:t>późn</w:t>
      </w:r>
      <w:proofErr w:type="spellEnd"/>
      <w:r w:rsidR="00BA6FC2" w:rsidRPr="008107F7">
        <w:rPr>
          <w:rFonts w:ascii="Times New Roman" w:hAnsi="Times New Roman" w:cs="Times New Roman"/>
          <w:b w:val="0"/>
          <w:color w:val="auto"/>
        </w:rPr>
        <w:t>. zm.</w:t>
      </w:r>
      <w:r w:rsidR="004873D7">
        <w:rPr>
          <w:rFonts w:ascii="Times New Roman" w:hAnsi="Times New Roman" w:cs="Times New Roman"/>
          <w:b w:val="0"/>
          <w:color w:val="auto"/>
        </w:rPr>
        <w:t>)</w:t>
      </w:r>
      <w:r w:rsidR="00FE1FF8">
        <w:rPr>
          <w:rFonts w:ascii="Times New Roman" w:hAnsi="Times New Roman" w:cs="Times New Roman"/>
          <w:b w:val="0"/>
          <w:color w:val="auto"/>
        </w:rPr>
        <w:t xml:space="preserve"> </w:t>
      </w:r>
      <w:r w:rsidR="00566ED8">
        <w:rPr>
          <w:rFonts w:ascii="Times New Roman" w:hAnsi="Times New Roman" w:cs="Times New Roman"/>
          <w:b w:val="0"/>
          <w:color w:val="auto"/>
        </w:rPr>
        <w:t xml:space="preserve">oraz </w:t>
      </w:r>
      <w:r w:rsidR="00EB3983">
        <w:rPr>
          <w:rFonts w:ascii="Times New Roman" w:hAnsi="Times New Roman" w:cs="Times New Roman"/>
          <w:b w:val="0"/>
          <w:color w:val="auto"/>
        </w:rPr>
        <w:t>u</w:t>
      </w:r>
      <w:r w:rsidRPr="00B75F69">
        <w:rPr>
          <w:rFonts w:ascii="Times New Roman" w:hAnsi="Times New Roman" w:cs="Times New Roman"/>
          <w:b w:val="0"/>
          <w:color w:val="auto"/>
        </w:rPr>
        <w:t xml:space="preserve">chwały </w:t>
      </w:r>
      <w:r w:rsidR="00EB3983">
        <w:rPr>
          <w:rFonts w:ascii="Times New Roman" w:hAnsi="Times New Roman" w:cs="Times New Roman"/>
          <w:b w:val="0"/>
          <w:color w:val="auto"/>
        </w:rPr>
        <w:t>n</w:t>
      </w:r>
      <w:r w:rsidRPr="00B75F69">
        <w:rPr>
          <w:rFonts w:ascii="Times New Roman" w:hAnsi="Times New Roman" w:cs="Times New Roman"/>
          <w:b w:val="0"/>
          <w:color w:val="auto"/>
        </w:rPr>
        <w:t xml:space="preserve">r </w:t>
      </w:r>
      <w:r w:rsidR="00B10B34">
        <w:rPr>
          <w:rFonts w:ascii="Times New Roman" w:hAnsi="Times New Roman" w:cs="Times New Roman"/>
          <w:b w:val="0"/>
          <w:color w:val="auto"/>
        </w:rPr>
        <w:t>5816/2022</w:t>
      </w:r>
      <w:r w:rsidRPr="00B75F69">
        <w:rPr>
          <w:rFonts w:ascii="Times New Roman" w:hAnsi="Times New Roman" w:cs="Times New Roman"/>
          <w:b w:val="0"/>
          <w:color w:val="auto"/>
        </w:rPr>
        <w:t xml:space="preserve"> Zarządu Wojew</w:t>
      </w:r>
      <w:r w:rsidR="00B10B34">
        <w:rPr>
          <w:rFonts w:ascii="Times New Roman" w:hAnsi="Times New Roman" w:cs="Times New Roman"/>
          <w:b w:val="0"/>
          <w:color w:val="auto"/>
        </w:rPr>
        <w:t>ództwa Świętokrzyskiego z dnia 31 sierpnia</w:t>
      </w:r>
      <w:r w:rsidRPr="00B75F69">
        <w:rPr>
          <w:rFonts w:ascii="Times New Roman" w:hAnsi="Times New Roman" w:cs="Times New Roman"/>
          <w:b w:val="0"/>
          <w:color w:val="auto"/>
        </w:rPr>
        <w:t xml:space="preserve"> 20</w:t>
      </w:r>
      <w:r w:rsidR="00B10B34">
        <w:rPr>
          <w:rFonts w:ascii="Times New Roman" w:hAnsi="Times New Roman" w:cs="Times New Roman"/>
          <w:b w:val="0"/>
          <w:color w:val="auto"/>
        </w:rPr>
        <w:t>22</w:t>
      </w:r>
      <w:r w:rsidRPr="00B75F69">
        <w:rPr>
          <w:rFonts w:ascii="Times New Roman" w:hAnsi="Times New Roman" w:cs="Times New Roman"/>
          <w:b w:val="0"/>
          <w:color w:val="auto"/>
        </w:rPr>
        <w:t xml:space="preserve"> r</w:t>
      </w:r>
      <w:r w:rsidR="009B54F5">
        <w:rPr>
          <w:rFonts w:ascii="Times New Roman" w:hAnsi="Times New Roman" w:cs="Times New Roman"/>
          <w:b w:val="0"/>
          <w:color w:val="auto"/>
        </w:rPr>
        <w:t>.</w:t>
      </w:r>
      <w:r w:rsidRPr="00B75F69">
        <w:rPr>
          <w:rFonts w:ascii="Times New Roman" w:hAnsi="Times New Roman" w:cs="Times New Roman"/>
          <w:b w:val="0"/>
          <w:color w:val="auto"/>
        </w:rPr>
        <w:t xml:space="preserve"> w sprawie </w:t>
      </w:r>
      <w:r>
        <w:rPr>
          <w:rFonts w:ascii="Times New Roman" w:hAnsi="Times New Roman" w:cs="Times New Roman"/>
          <w:b w:val="0"/>
          <w:color w:val="auto"/>
        </w:rPr>
        <w:t xml:space="preserve">ustalenia Regulaminu Kontroli wykonywanej przez Urząd Marszałkowski Województwa Świętokrzyskiego w Kielcach, </w:t>
      </w:r>
      <w:r w:rsidRPr="00B75F69">
        <w:rPr>
          <w:rFonts w:ascii="Times New Roman" w:hAnsi="Times New Roman" w:cs="Times New Roman"/>
          <w:b w:val="0"/>
          <w:color w:val="auto"/>
        </w:rPr>
        <w:t>Departament Kontroli i Audytu</w:t>
      </w:r>
      <w:r>
        <w:rPr>
          <w:rFonts w:ascii="Times New Roman" w:hAnsi="Times New Roman" w:cs="Times New Roman"/>
          <w:b w:val="0"/>
          <w:color w:val="auto"/>
        </w:rPr>
        <w:t xml:space="preserve"> UMWŚ w Kielcach przeprowadził </w:t>
      </w:r>
      <w:r w:rsidRPr="00161AEE">
        <w:rPr>
          <w:rFonts w:ascii="Times New Roman" w:hAnsi="Times New Roman" w:cs="Times New Roman"/>
          <w:b w:val="0"/>
          <w:color w:val="auto"/>
        </w:rPr>
        <w:t xml:space="preserve">kontrolę </w:t>
      </w:r>
      <w:r w:rsidR="00E11B08">
        <w:rPr>
          <w:rFonts w:ascii="Times New Roman" w:hAnsi="Times New Roman" w:cs="Times New Roman"/>
          <w:b w:val="0"/>
          <w:color w:val="auto"/>
        </w:rPr>
        <w:t xml:space="preserve">w </w:t>
      </w:r>
      <w:r w:rsidR="000456F4">
        <w:rPr>
          <w:rFonts w:ascii="Times New Roman" w:hAnsi="Times New Roman" w:cs="Times New Roman"/>
          <w:b w:val="0"/>
          <w:color w:val="auto"/>
        </w:rPr>
        <w:t xml:space="preserve">Departamencie </w:t>
      </w:r>
      <w:r w:rsidR="00B10B34">
        <w:rPr>
          <w:rFonts w:ascii="Times New Roman" w:hAnsi="Times New Roman" w:cs="Times New Roman"/>
          <w:b w:val="0"/>
          <w:color w:val="auto"/>
        </w:rPr>
        <w:t>Organizacyjnym</w:t>
      </w:r>
      <w:r w:rsidR="00B10B34" w:rsidRPr="00B10B34">
        <w:rPr>
          <w:rFonts w:ascii="Times New Roman" w:hAnsi="Times New Roman" w:cs="Times New Roman"/>
          <w:b w:val="0"/>
          <w:color w:val="auto"/>
        </w:rPr>
        <w:t xml:space="preserve"> i Kadr</w:t>
      </w:r>
      <w:r w:rsidR="00452E9E">
        <w:rPr>
          <w:rFonts w:ascii="Times New Roman" w:hAnsi="Times New Roman" w:cs="Times New Roman"/>
          <w:b w:val="0"/>
          <w:color w:val="auto"/>
        </w:rPr>
        <w:t>.</w:t>
      </w:r>
    </w:p>
    <w:p w14:paraId="192AECE0" w14:textId="1ECE0426" w:rsidR="00252F07" w:rsidRPr="0030506E" w:rsidRDefault="00252F07" w:rsidP="00252F07">
      <w:pPr>
        <w:autoSpaceDE w:val="0"/>
        <w:autoSpaceDN w:val="0"/>
        <w:adjustRightInd w:val="0"/>
        <w:spacing w:line="360" w:lineRule="auto"/>
        <w:jc w:val="both"/>
        <w:rPr>
          <w:color w:val="000000" w:themeColor="text1"/>
        </w:rPr>
      </w:pPr>
      <w:r w:rsidRPr="0030506E">
        <w:rPr>
          <w:color w:val="000000" w:themeColor="text1"/>
        </w:rPr>
        <w:t>Kontrolę przeprowadzono w dniach od 10.10.2022 r. do 30.11.2022 r. w zakresie prowadzenia i funkcjonowania Archiwum Zakładowego UMWŚ. Okres objęty kontrolą: od dnia 01.01.2021 r. do dnia 31.12.2021 r.</w:t>
      </w:r>
    </w:p>
    <w:p w14:paraId="147D218F" w14:textId="1E33DE86" w:rsidR="00BD0BF2" w:rsidRPr="00AB30F6" w:rsidRDefault="00BD0BF2" w:rsidP="00BD0BF2">
      <w:pPr>
        <w:spacing w:line="360" w:lineRule="auto"/>
        <w:jc w:val="both"/>
        <w:rPr>
          <w:color w:val="FF0000"/>
        </w:rPr>
      </w:pPr>
      <w:r w:rsidRPr="00161AEE">
        <w:t xml:space="preserve">W związku z kontrolą, której wyniki zostały przedstawione w protokole kontroli podpisanym w </w:t>
      </w:r>
      <w:r w:rsidRPr="0036447E">
        <w:t xml:space="preserve">dniu </w:t>
      </w:r>
      <w:r w:rsidR="000456F4">
        <w:t>3</w:t>
      </w:r>
      <w:r w:rsidR="00252F07">
        <w:t>0.12.2022</w:t>
      </w:r>
      <w:r w:rsidRPr="0036447E">
        <w:t xml:space="preserve"> </w:t>
      </w:r>
      <w:r w:rsidR="000456F4">
        <w:t>r.</w:t>
      </w:r>
      <w:r>
        <w:t>,</w:t>
      </w:r>
      <w:r w:rsidR="00BC2359">
        <w:t xml:space="preserve"> przekazuję </w:t>
      </w:r>
      <w:r>
        <w:t>niniejsze wystąpienie pokontrolne.</w:t>
      </w:r>
      <w:r>
        <w:tab/>
      </w:r>
    </w:p>
    <w:p w14:paraId="1CA65D0D" w14:textId="3FF69FA3" w:rsidR="00BD0BF2" w:rsidRPr="00AE6D30" w:rsidRDefault="00BD0BF2" w:rsidP="00F7190E">
      <w:pPr>
        <w:spacing w:after="240" w:line="360" w:lineRule="auto"/>
        <w:jc w:val="both"/>
      </w:pPr>
      <w:r w:rsidRPr="00712594">
        <w:t xml:space="preserve">Na podstawie ustaleń </w:t>
      </w:r>
      <w:r>
        <w:t>zawartych</w:t>
      </w:r>
      <w:r w:rsidR="00F11A6B">
        <w:t xml:space="preserve"> w protokole kontroli</w:t>
      </w:r>
      <w:r w:rsidRPr="00712594">
        <w:t xml:space="preserve"> </w:t>
      </w:r>
      <w:r>
        <w:t>stwierdzono</w:t>
      </w:r>
      <w:r w:rsidR="00537F7C">
        <w:t xml:space="preserve"> </w:t>
      </w:r>
      <w:r w:rsidR="00FC48C2">
        <w:t>nieprawidłowości, do których należy zaliczyć</w:t>
      </w:r>
      <w:r>
        <w:t>:</w:t>
      </w:r>
    </w:p>
    <w:p w14:paraId="0EA5C05F" w14:textId="05AD98A1" w:rsidR="00252F07" w:rsidRDefault="00427146" w:rsidP="00AE6D30">
      <w:pPr>
        <w:pStyle w:val="Akapitzlist"/>
        <w:numPr>
          <w:ilvl w:val="0"/>
          <w:numId w:val="3"/>
        </w:numPr>
        <w:spacing w:line="360" w:lineRule="auto"/>
        <w:ind w:left="426"/>
        <w:jc w:val="both"/>
      </w:pPr>
      <w:bookmarkStart w:id="0" w:name="_Hlk82512406"/>
      <w:r>
        <w:t xml:space="preserve">Nie wypełniono wszystkich wymogów zawartych w § 6 </w:t>
      </w:r>
      <w:r w:rsidR="00073C53">
        <w:t>oraz § 8 ust.</w:t>
      </w:r>
      <w:r w:rsidR="00A31666">
        <w:t xml:space="preserve"> 1 i</w:t>
      </w:r>
      <w:r w:rsidR="00073C53">
        <w:t xml:space="preserve"> 3 </w:t>
      </w:r>
      <w:r>
        <w:t>Rozdział</w:t>
      </w:r>
      <w:r w:rsidR="00D371EF">
        <w:t>u</w:t>
      </w:r>
      <w:r>
        <w:t xml:space="preserve"> 3 Instrukcji archiwalnej stanowiącej</w:t>
      </w:r>
      <w:r w:rsidRPr="00427146">
        <w:t xml:space="preserve"> Załącznik</w:t>
      </w:r>
      <w:r>
        <w:t xml:space="preserve"> nr</w:t>
      </w:r>
      <w:r w:rsidRPr="00427146">
        <w:t xml:space="preserve"> 6 do Rozporządzenia Prezesa Rady Ministrów w sprawie instrukcji kancelaryjnej, jednolitych rzeczowych wykazów akt oraz instrukcji w sprawie organizacji i zakresu działania archiwów zakładowych z dnia 18 stycznia 2011 r. (Dz.U. Nr 14, poz. 67 ze zm.)</w:t>
      </w:r>
      <w:r>
        <w:t xml:space="preserve"> co opisano </w:t>
      </w:r>
      <w:r w:rsidR="00D371EF">
        <w:t xml:space="preserve">w </w:t>
      </w:r>
      <w:r>
        <w:t>protokole</w:t>
      </w:r>
      <w:r w:rsidR="00D371EF">
        <w:t xml:space="preserve"> kontroli</w:t>
      </w:r>
      <w:r>
        <w:t xml:space="preserve"> w punkcie </w:t>
      </w:r>
      <w:r w:rsidRPr="00DE23ED">
        <w:rPr>
          <w:i/>
        </w:rPr>
        <w:t xml:space="preserve">2. </w:t>
      </w:r>
      <w:r w:rsidR="00D371EF" w:rsidRPr="00DE23ED">
        <w:rPr>
          <w:i/>
        </w:rPr>
        <w:t>Organizacja i zadania Archiwum Zakładowego</w:t>
      </w:r>
      <w:r w:rsidR="00D371EF" w:rsidRPr="00D371EF">
        <w:t>.</w:t>
      </w:r>
    </w:p>
    <w:p w14:paraId="57D36DE2" w14:textId="72890C32" w:rsidR="00E04593" w:rsidRPr="00DE23ED" w:rsidRDefault="00E04593" w:rsidP="00DE23ED">
      <w:pPr>
        <w:spacing w:line="360" w:lineRule="auto"/>
        <w:ind w:left="66"/>
        <w:jc w:val="both"/>
        <w:rPr>
          <w:b/>
          <w:bCs/>
          <w:iCs/>
        </w:rPr>
      </w:pPr>
      <w:r w:rsidRPr="00DE23ED">
        <w:rPr>
          <w:b/>
          <w:bCs/>
          <w:iCs/>
        </w:rPr>
        <w:lastRenderedPageBreak/>
        <w:t>Wniosek pokontrolny nr 1</w:t>
      </w:r>
    </w:p>
    <w:bookmarkEnd w:id="0"/>
    <w:p w14:paraId="2C5E8D14" w14:textId="7A6E25AB" w:rsidR="00E04593" w:rsidRDefault="00AE6D30" w:rsidP="00F7190E">
      <w:pPr>
        <w:pStyle w:val="Akapitzlist"/>
        <w:spacing w:after="240" w:line="360" w:lineRule="auto"/>
        <w:ind w:left="357"/>
        <w:jc w:val="both"/>
        <w:rPr>
          <w:iCs/>
        </w:rPr>
      </w:pPr>
      <w:r>
        <w:rPr>
          <w:iCs/>
        </w:rPr>
        <w:t xml:space="preserve">W lokalu archiwum zakładowego UMWŚ należy zapewnić warunki zgodne z wymogami </w:t>
      </w:r>
      <w:r w:rsidRPr="00AE6D30">
        <w:rPr>
          <w:iCs/>
        </w:rPr>
        <w:t>§ 6</w:t>
      </w:r>
      <w:r w:rsidR="00A31666" w:rsidRPr="00A31666">
        <w:t xml:space="preserve"> </w:t>
      </w:r>
      <w:r w:rsidR="00A31666" w:rsidRPr="00A31666">
        <w:rPr>
          <w:iCs/>
        </w:rPr>
        <w:t xml:space="preserve">oraz § 8 ust. 1 i 3 </w:t>
      </w:r>
      <w:r w:rsidRPr="00AE6D30">
        <w:rPr>
          <w:iCs/>
        </w:rPr>
        <w:t xml:space="preserve"> Rozdziału 3 Instrukcji archiwalnej stanowiącej Załącznik nr 6 do Rozporządzenia Prezesa Rady Ministrów w sprawie instrukcji kancelaryjnej, jednolitych rzeczowych wykazów akt oraz instrukcji w sprawie organizacji i zakresu działania archiwów zakładowych z dnia 18 stycznia 2011 r. (Dz.U. Nr 14, poz. 67 ze zm.)</w:t>
      </w:r>
      <w:r>
        <w:rPr>
          <w:iCs/>
        </w:rPr>
        <w:t xml:space="preserve"> </w:t>
      </w:r>
    </w:p>
    <w:p w14:paraId="63ACC26A" w14:textId="77777777" w:rsidR="00F7190E" w:rsidRPr="00AE6D30" w:rsidRDefault="00F7190E" w:rsidP="00F7190E">
      <w:pPr>
        <w:pStyle w:val="Akapitzlist"/>
        <w:spacing w:after="240" w:line="360" w:lineRule="auto"/>
        <w:ind w:left="357"/>
        <w:jc w:val="both"/>
        <w:rPr>
          <w:rStyle w:val="Hipercze"/>
          <w:rFonts w:eastAsiaTheme="majorEastAsia"/>
          <w:iCs/>
          <w:color w:val="auto"/>
          <w:u w:val="none"/>
        </w:rPr>
      </w:pPr>
    </w:p>
    <w:p w14:paraId="2F0AE7E1" w14:textId="4A530194" w:rsidR="00CB2881" w:rsidRPr="00252F07" w:rsidRDefault="001C78E8" w:rsidP="008763FB">
      <w:pPr>
        <w:pStyle w:val="Akapitzlist"/>
        <w:numPr>
          <w:ilvl w:val="0"/>
          <w:numId w:val="3"/>
        </w:numPr>
        <w:spacing w:before="240" w:line="360" w:lineRule="auto"/>
        <w:ind w:left="425" w:hanging="425"/>
        <w:jc w:val="both"/>
        <w:rPr>
          <w:iCs/>
        </w:rPr>
      </w:pPr>
      <w:bookmarkStart w:id="1" w:name="_Hlk82512734"/>
      <w:r>
        <w:t>P</w:t>
      </w:r>
      <w:r w:rsidRPr="00332EDC">
        <w:t>odczas prowadzonych czynności kontrolnych</w:t>
      </w:r>
      <w:r>
        <w:t xml:space="preserve"> </w:t>
      </w:r>
      <w:r w:rsidRPr="00332EDC">
        <w:t>stwierdzono</w:t>
      </w:r>
      <w:r>
        <w:t xml:space="preserve">, </w:t>
      </w:r>
      <w:r w:rsidR="001312CF">
        <w:t>że</w:t>
      </w:r>
      <w:r>
        <w:t xml:space="preserve"> </w:t>
      </w:r>
      <w:bookmarkEnd w:id="1"/>
      <w:r w:rsidR="00AE6D30" w:rsidRPr="00AE6D30">
        <w:t>miejsca pracy archiwistów i miejsce do korzystania z dokumentacji znajduje się w pomieszczeniu magazynowym</w:t>
      </w:r>
      <w:r w:rsidR="00AE6D30">
        <w:t xml:space="preserve"> archiwum a brak jest dokumentu z którego wynika, </w:t>
      </w:r>
      <w:r w:rsidR="00AE6D30" w:rsidRPr="00AE6D30">
        <w:t xml:space="preserve">że w drodze porozumienia </w:t>
      </w:r>
      <w:r w:rsidR="00AE6D30">
        <w:br/>
      </w:r>
      <w:r w:rsidR="00AE6D30" w:rsidRPr="00AE6D30">
        <w:t>z dyrektorem archiwum państwowego</w:t>
      </w:r>
      <w:r w:rsidR="00AE6D30">
        <w:t xml:space="preserve"> w Kielcach</w:t>
      </w:r>
      <w:r w:rsidR="00AE6D30" w:rsidRPr="00AE6D30">
        <w:t xml:space="preserve"> dopuszczono na takie usytuowanie ww. miejsc</w:t>
      </w:r>
      <w:r w:rsidR="00AE6D30">
        <w:t>.</w:t>
      </w:r>
    </w:p>
    <w:p w14:paraId="70CF3C5C" w14:textId="047B3FEC" w:rsidR="005C1013" w:rsidRDefault="00CB2881" w:rsidP="00DE23ED">
      <w:pPr>
        <w:spacing w:line="360" w:lineRule="auto"/>
        <w:contextualSpacing/>
        <w:jc w:val="both"/>
        <w:rPr>
          <w:b/>
          <w:bCs/>
          <w:iCs/>
        </w:rPr>
      </w:pPr>
      <w:r w:rsidRPr="00CB2881">
        <w:rPr>
          <w:b/>
          <w:bCs/>
          <w:iCs/>
        </w:rPr>
        <w:t xml:space="preserve">Wniosek pokontrolny nr </w:t>
      </w:r>
      <w:r>
        <w:rPr>
          <w:b/>
          <w:bCs/>
          <w:iCs/>
        </w:rPr>
        <w:t>2</w:t>
      </w:r>
    </w:p>
    <w:p w14:paraId="074FFCC1" w14:textId="33F2E239" w:rsidR="00AE6D30" w:rsidRDefault="00AE6D30" w:rsidP="00AE6D30">
      <w:pPr>
        <w:spacing w:line="360" w:lineRule="auto"/>
        <w:ind w:left="426" w:hanging="66"/>
        <w:contextualSpacing/>
        <w:jc w:val="both"/>
        <w:rPr>
          <w:iCs/>
        </w:rPr>
      </w:pPr>
      <w:r>
        <w:rPr>
          <w:iCs/>
        </w:rPr>
        <w:t xml:space="preserve">W lokalu archiwum zakładowego UMWŚ należy zapewnić </w:t>
      </w:r>
      <w:r w:rsidR="00797673">
        <w:rPr>
          <w:iCs/>
        </w:rPr>
        <w:t>miejsca pracy dla archiwistów oraz miejsce do korzystania z dokumentacji</w:t>
      </w:r>
      <w:r>
        <w:rPr>
          <w:iCs/>
        </w:rPr>
        <w:t xml:space="preserve"> zgodne z wymogami </w:t>
      </w:r>
      <w:r w:rsidR="00797673">
        <w:rPr>
          <w:iCs/>
        </w:rPr>
        <w:t>§ 7 ust. 1</w:t>
      </w:r>
      <w:r w:rsidRPr="00AE6D30">
        <w:rPr>
          <w:iCs/>
        </w:rPr>
        <w:t xml:space="preserve"> Rozdziału 3 Instrukcji archiwalnej stanowiącej Załącznik nr 6 do Rozporządzenia Prezesa Rady Ministrów w sprawie instrukcji kancelaryjnej, jednolitych rzeczowych wykazów akt oraz instrukcji w sprawie organizacji i zakresu działania archiwów zakładowych z dnia 18 stycznia 2011 r. (Dz.U. Nr 14, poz. 67 ze zm.)</w:t>
      </w:r>
      <w:r w:rsidR="00073C53">
        <w:rPr>
          <w:iCs/>
        </w:rPr>
        <w:t xml:space="preserve"> lub uzyskać formalne potwierdzenie porozumienia z dyrektorem archiwum państwowego w Kielcach dopuszczającego na zorganizowanie ww. miejsc w pomieszczeniach magazynowych archiwum zgodnie z § 7 ust 2 Instrukcji archiwalnej.</w:t>
      </w:r>
    </w:p>
    <w:p w14:paraId="14D7AA3B" w14:textId="77777777" w:rsidR="00F7190E" w:rsidRPr="00AE6D30" w:rsidRDefault="00F7190E" w:rsidP="00AE6D30">
      <w:pPr>
        <w:spacing w:line="360" w:lineRule="auto"/>
        <w:ind w:left="426" w:hanging="66"/>
        <w:contextualSpacing/>
        <w:jc w:val="both"/>
        <w:rPr>
          <w:b/>
          <w:bCs/>
          <w:iCs/>
        </w:rPr>
      </w:pPr>
    </w:p>
    <w:p w14:paraId="673E8EC4" w14:textId="18A82A2C" w:rsidR="00DE557D" w:rsidRPr="00DE557D" w:rsidRDefault="008942FC" w:rsidP="00DE557D">
      <w:pPr>
        <w:pStyle w:val="Akapitzlist"/>
        <w:numPr>
          <w:ilvl w:val="0"/>
          <w:numId w:val="3"/>
        </w:numPr>
        <w:spacing w:line="360" w:lineRule="auto"/>
        <w:ind w:left="426" w:hanging="426"/>
        <w:jc w:val="both"/>
        <w:rPr>
          <w:iCs/>
        </w:rPr>
      </w:pPr>
      <w:r>
        <w:rPr>
          <w:iCs/>
        </w:rPr>
        <w:t>W zakresie kontroli dotyczącym przejmowanej do archiwum dokumentacji w większości przypadków objętych kontrolą teczek nie stwierdzono nieprawidłowości</w:t>
      </w:r>
      <w:r w:rsidR="00A10592">
        <w:rPr>
          <w:iCs/>
        </w:rPr>
        <w:t>, jednakże stwierdzono kilka uchybień</w:t>
      </w:r>
      <w:r w:rsidR="00DE557D">
        <w:rPr>
          <w:iCs/>
        </w:rPr>
        <w:t>, tj.:</w:t>
      </w:r>
    </w:p>
    <w:p w14:paraId="65F7DACE" w14:textId="270BE8BD" w:rsidR="00DE557D" w:rsidRPr="00DE557D" w:rsidRDefault="00DE557D" w:rsidP="00DE557D">
      <w:pPr>
        <w:pStyle w:val="Akapitzlist"/>
        <w:numPr>
          <w:ilvl w:val="0"/>
          <w:numId w:val="7"/>
        </w:numPr>
        <w:spacing w:before="120" w:after="120" w:line="360" w:lineRule="auto"/>
        <w:ind w:left="426"/>
        <w:jc w:val="both"/>
      </w:pPr>
      <w:r w:rsidRPr="00DE557D">
        <w:t>w spisie zdawczo-odbiorczym nr 930 stwierdzono brak oznaczenia komórki organizacyjnej w poszczególnych jego pozycjach – zgodnie z § 14 ust. 1</w:t>
      </w:r>
      <w:r>
        <w:t xml:space="preserve"> pkt 2 lit. b I</w:t>
      </w:r>
      <w:r w:rsidRPr="00DE557D">
        <w:t>nstrukcji archiwalnej każda pozycja spisu zawiera część znaku sprawy, to jest oznaczenie komórki organizacyjnej i symbol klasyfikacyjny z wykazu akt;</w:t>
      </w:r>
    </w:p>
    <w:p w14:paraId="7091F65C" w14:textId="07F05A1C" w:rsidR="00DE557D" w:rsidRPr="00DE557D" w:rsidRDefault="00DE557D" w:rsidP="00DE557D">
      <w:pPr>
        <w:pStyle w:val="Akapitzlist"/>
        <w:numPr>
          <w:ilvl w:val="0"/>
          <w:numId w:val="7"/>
        </w:numPr>
        <w:spacing w:line="360" w:lineRule="auto"/>
        <w:ind w:left="426"/>
        <w:jc w:val="both"/>
      </w:pPr>
      <w:r w:rsidRPr="00DE557D">
        <w:t>w spisie zdawczo-odbiorczym nr 915 w poz. 1 stwierdzono rozbieżność między symbolem a pełnym hasłem klasyfikacyjnym z wykazu akt. Zarówno w spisie zdawczo-</w:t>
      </w:r>
      <w:r w:rsidRPr="00DE557D">
        <w:lastRenderedPageBreak/>
        <w:t xml:space="preserve">odbiorczym jak i w opisie teczki zawarto zapis: znak sprawy (oznaczenie komórki organizacyjnej </w:t>
      </w:r>
      <w:r>
        <w:br/>
      </w:r>
      <w:r w:rsidRPr="00DE557D">
        <w:t>i symbol z wykazu akt) NGP-I.271, tytuł teczki (pełne hasło klasyfikacyjne z wykazu akt) „Dokumentacja zamówień publicznych”. Jak wynika z jednolitego rzeczowego wykazu akt organów samorządu województwa i urzędów marszałkowskich dla symbolu klasyfikacyjnego ”271” hasło klasyfikacyjne to „Sprawy zezwoleń na odstąpienie od stosowania przepisów ustawy o zamówieniach publicznych”;</w:t>
      </w:r>
    </w:p>
    <w:p w14:paraId="2AA52C59" w14:textId="77777777" w:rsidR="00DE557D" w:rsidRPr="00DE557D" w:rsidRDefault="00DE557D" w:rsidP="00DE557D">
      <w:pPr>
        <w:pStyle w:val="Akapitzlist"/>
        <w:numPr>
          <w:ilvl w:val="0"/>
          <w:numId w:val="7"/>
        </w:numPr>
        <w:spacing w:line="360" w:lineRule="auto"/>
        <w:ind w:left="426"/>
        <w:jc w:val="both"/>
      </w:pPr>
      <w:r w:rsidRPr="00DE557D">
        <w:t xml:space="preserve">w nw. spisach zdawczo-odbiorczych: </w:t>
      </w:r>
    </w:p>
    <w:p w14:paraId="1DA30ECD" w14:textId="69D88C51" w:rsidR="00DE557D" w:rsidRPr="00DE557D" w:rsidRDefault="00DE557D" w:rsidP="00DE557D">
      <w:pPr>
        <w:pStyle w:val="Akapitzlist"/>
        <w:numPr>
          <w:ilvl w:val="0"/>
          <w:numId w:val="8"/>
        </w:numPr>
        <w:spacing w:line="360" w:lineRule="auto"/>
        <w:jc w:val="both"/>
      </w:pPr>
      <w:r w:rsidRPr="00DE557D">
        <w:t>w poz. 1 i 2 spisu nr 912,</w:t>
      </w:r>
    </w:p>
    <w:p w14:paraId="137B985B" w14:textId="338BE1F5" w:rsidR="00DE557D" w:rsidRPr="00DE557D" w:rsidRDefault="00DE557D" w:rsidP="00DE557D">
      <w:pPr>
        <w:pStyle w:val="Akapitzlist"/>
        <w:numPr>
          <w:ilvl w:val="0"/>
          <w:numId w:val="8"/>
        </w:numPr>
        <w:spacing w:line="360" w:lineRule="auto"/>
        <w:jc w:val="both"/>
      </w:pPr>
      <w:r w:rsidRPr="00DE557D">
        <w:t>w poz. 1 i 2 spisu nr 913,</w:t>
      </w:r>
    </w:p>
    <w:p w14:paraId="07909249" w14:textId="18684860" w:rsidR="00DE557D" w:rsidRPr="00DE557D" w:rsidRDefault="00DE557D" w:rsidP="00DE557D">
      <w:pPr>
        <w:pStyle w:val="Akapitzlist"/>
        <w:numPr>
          <w:ilvl w:val="0"/>
          <w:numId w:val="8"/>
        </w:numPr>
        <w:spacing w:line="360" w:lineRule="auto"/>
        <w:jc w:val="both"/>
      </w:pPr>
      <w:r w:rsidRPr="00DE557D">
        <w:t>w poz. 1 i 2 spisu nr 914,</w:t>
      </w:r>
    </w:p>
    <w:p w14:paraId="5048A8F9" w14:textId="73AD5294" w:rsidR="00DE557D" w:rsidRPr="00DE557D" w:rsidRDefault="00DE557D" w:rsidP="00DE557D">
      <w:pPr>
        <w:pStyle w:val="Akapitzlist"/>
        <w:numPr>
          <w:ilvl w:val="0"/>
          <w:numId w:val="8"/>
        </w:numPr>
        <w:spacing w:line="360" w:lineRule="auto"/>
        <w:jc w:val="both"/>
      </w:pPr>
      <w:r w:rsidRPr="00DE557D">
        <w:t>w poz. 1, 2 i 3 spisu nr 915,</w:t>
      </w:r>
    </w:p>
    <w:p w14:paraId="0E8749FA" w14:textId="5B45F173" w:rsidR="00DE557D" w:rsidRPr="00DE557D" w:rsidRDefault="00DE557D" w:rsidP="00DE557D">
      <w:pPr>
        <w:pStyle w:val="Akapitzlist"/>
        <w:numPr>
          <w:ilvl w:val="0"/>
          <w:numId w:val="8"/>
        </w:numPr>
        <w:spacing w:line="360" w:lineRule="auto"/>
        <w:jc w:val="both"/>
      </w:pPr>
      <w:r w:rsidRPr="00DE557D">
        <w:t>w poz. 1 - 9 spisu nr 916,</w:t>
      </w:r>
    </w:p>
    <w:p w14:paraId="772DB669" w14:textId="254CA205" w:rsidR="00DE557D" w:rsidRPr="00DE557D" w:rsidRDefault="00DE557D" w:rsidP="00DE557D">
      <w:pPr>
        <w:pStyle w:val="Akapitzlist"/>
        <w:numPr>
          <w:ilvl w:val="0"/>
          <w:numId w:val="8"/>
        </w:numPr>
        <w:spacing w:line="360" w:lineRule="auto"/>
        <w:jc w:val="both"/>
      </w:pPr>
      <w:r w:rsidRPr="00DE557D">
        <w:t xml:space="preserve">w poz. 1, 2 i 3 spisu nr 930, </w:t>
      </w:r>
    </w:p>
    <w:p w14:paraId="2FBBDBFF" w14:textId="6030EC33" w:rsidR="00DE557D" w:rsidRPr="00DE557D" w:rsidRDefault="00DE557D" w:rsidP="00DE557D">
      <w:pPr>
        <w:pStyle w:val="Akapitzlist"/>
        <w:spacing w:line="360" w:lineRule="auto"/>
        <w:ind w:left="426"/>
        <w:jc w:val="both"/>
      </w:pPr>
      <w:r w:rsidRPr="00DE557D">
        <w:t>stwierdzono brak informacji o rodzaju dokumentacji występującej w teczce co jest  niezgodne z wymogami § 14 ust. 1 pkt 2 lit.</w:t>
      </w:r>
      <w:r>
        <w:t xml:space="preserve"> c I</w:t>
      </w:r>
      <w:r w:rsidRPr="00DE557D">
        <w:t>nstrukcji archiwalnej, który określa z czego się składa tytuł teczki. Jednocześnie w teczkach ujętych w ww. pozycjach ww. spisów zdawczo-odbiorczych również stwierdzono brak naniesionej informacji o rodzaju dokumentacji występującej w teczce co jest wymagane przepisami § 62 ust. 2</w:t>
      </w:r>
      <w:r>
        <w:t xml:space="preserve"> pkt 4 I</w:t>
      </w:r>
      <w:r w:rsidRPr="00DE557D">
        <w:t>nstrukcji kancelaryjnej,</w:t>
      </w:r>
    </w:p>
    <w:p w14:paraId="3DF5CE32" w14:textId="0AFA6048" w:rsidR="00A31666" w:rsidRPr="00DE557D" w:rsidRDefault="00DE557D" w:rsidP="00DE557D">
      <w:pPr>
        <w:pStyle w:val="Akapitzlist"/>
        <w:numPr>
          <w:ilvl w:val="0"/>
          <w:numId w:val="7"/>
        </w:numPr>
        <w:spacing w:line="360" w:lineRule="auto"/>
        <w:ind w:left="426"/>
        <w:jc w:val="both"/>
      </w:pPr>
      <w:r w:rsidRPr="00DE557D">
        <w:t xml:space="preserve">w opisie teczki aktowej ujętej w pozycji 8 spisu zdawczo-odbiorczego nr 916 znak sprawy CGP-III.7521 „Nadzór nad pracami geodezyjnymi i kartograficznymi oraz zlecanie prowadzenia prac geodezyjnych i kartograficznych” stwierdzono brak zamieszenia roku najpóźniejszego pisma w teczce co jest wymagane zgodnie z § 62 ust. 2 </w:t>
      </w:r>
      <w:r>
        <w:t>pkt 5 I</w:t>
      </w:r>
      <w:r w:rsidRPr="00DE557D">
        <w:t>nstrukcji kancelaryjnej.</w:t>
      </w:r>
    </w:p>
    <w:p w14:paraId="7C4D02C6" w14:textId="3C64C234" w:rsidR="00A31666" w:rsidRDefault="00A31666" w:rsidP="00DE23ED">
      <w:pPr>
        <w:spacing w:line="360" w:lineRule="auto"/>
        <w:contextualSpacing/>
        <w:jc w:val="both"/>
        <w:rPr>
          <w:b/>
          <w:bCs/>
          <w:iCs/>
        </w:rPr>
      </w:pPr>
      <w:r w:rsidRPr="00CB2881">
        <w:rPr>
          <w:b/>
          <w:bCs/>
          <w:iCs/>
        </w:rPr>
        <w:t xml:space="preserve">Wniosek pokontrolny nr </w:t>
      </w:r>
      <w:r>
        <w:rPr>
          <w:b/>
          <w:bCs/>
          <w:iCs/>
        </w:rPr>
        <w:t>3</w:t>
      </w:r>
    </w:p>
    <w:p w14:paraId="19F43473" w14:textId="75F4CA6D" w:rsidR="00A31666" w:rsidRPr="00A31666" w:rsidRDefault="00DE557D" w:rsidP="00A31666">
      <w:pPr>
        <w:pStyle w:val="Akapitzlist"/>
        <w:spacing w:line="360" w:lineRule="auto"/>
        <w:ind w:left="426"/>
        <w:jc w:val="both"/>
        <w:rPr>
          <w:iCs/>
        </w:rPr>
      </w:pPr>
      <w:r>
        <w:rPr>
          <w:iCs/>
        </w:rPr>
        <w:t>Przestrzegać przepisów § 62 I</w:t>
      </w:r>
      <w:r w:rsidRPr="00DE557D">
        <w:rPr>
          <w:iCs/>
        </w:rPr>
        <w:t xml:space="preserve">nstrukcji kancelaryjnej </w:t>
      </w:r>
      <w:r>
        <w:rPr>
          <w:iCs/>
        </w:rPr>
        <w:t>oraz § 14 I</w:t>
      </w:r>
      <w:r w:rsidRPr="00DE557D">
        <w:rPr>
          <w:iCs/>
        </w:rPr>
        <w:t>nstrukcji archiwalnej</w:t>
      </w:r>
      <w:r w:rsidRPr="00DE557D">
        <w:t xml:space="preserve"> </w:t>
      </w:r>
      <w:r>
        <w:rPr>
          <w:iCs/>
        </w:rPr>
        <w:t>stanowiących</w:t>
      </w:r>
      <w:r w:rsidRPr="00DE557D">
        <w:rPr>
          <w:iCs/>
        </w:rPr>
        <w:t xml:space="preserve"> Załącznik</w:t>
      </w:r>
      <w:r w:rsidR="00DE23ED">
        <w:rPr>
          <w:iCs/>
        </w:rPr>
        <w:t>i</w:t>
      </w:r>
      <w:r w:rsidRPr="00DE557D">
        <w:rPr>
          <w:iCs/>
        </w:rPr>
        <w:t xml:space="preserve"> nr</w:t>
      </w:r>
      <w:r w:rsidR="00DE23ED">
        <w:rPr>
          <w:iCs/>
        </w:rPr>
        <w:t xml:space="preserve"> 1 i</w:t>
      </w:r>
      <w:r w:rsidRPr="00DE557D">
        <w:rPr>
          <w:iCs/>
        </w:rPr>
        <w:t xml:space="preserve"> 6 do Rozporządzenia Prezesa Rady Ministrów w sprawie instrukcji kancelaryjnej, jednolitych rzeczowych wykazów akt oraz instrukcji w sprawie organizacji i zakresu działania archiwów zakładowych z dnia 18 stycznia 2011 r</w:t>
      </w:r>
      <w:r w:rsidR="00DE23ED">
        <w:rPr>
          <w:iCs/>
        </w:rPr>
        <w:t>. (Dz.U. Nr 14, poz. 67 ze zm.)</w:t>
      </w:r>
      <w:r w:rsidRPr="00DE557D">
        <w:rPr>
          <w:iCs/>
        </w:rPr>
        <w:t>.</w:t>
      </w:r>
    </w:p>
    <w:p w14:paraId="48DDC04F" w14:textId="4A30A9A3" w:rsidR="000C4558" w:rsidRPr="008763FB" w:rsidRDefault="008763FB" w:rsidP="008763FB">
      <w:pPr>
        <w:pStyle w:val="Akapitzlist"/>
        <w:numPr>
          <w:ilvl w:val="0"/>
          <w:numId w:val="3"/>
        </w:numPr>
        <w:spacing w:line="360" w:lineRule="auto"/>
        <w:ind w:left="360"/>
        <w:jc w:val="both"/>
        <w:rPr>
          <w:iCs/>
        </w:rPr>
      </w:pPr>
      <w:r>
        <w:rPr>
          <w:iCs/>
        </w:rPr>
        <w:t>W zakresie kontroli dotyczącym brakowania dokumentacji niearchiwalnej w części objętej kontrolą nie stwierdzono nieprawidłowości, jednakże stwierdzono, że:</w:t>
      </w:r>
    </w:p>
    <w:p w14:paraId="0FD846CD" w14:textId="007374D5" w:rsidR="00252F07" w:rsidRPr="00C67231" w:rsidRDefault="000C4558" w:rsidP="008763FB">
      <w:pPr>
        <w:pStyle w:val="Akapitzlist"/>
        <w:numPr>
          <w:ilvl w:val="0"/>
          <w:numId w:val="5"/>
        </w:numPr>
        <w:spacing w:line="360" w:lineRule="auto"/>
        <w:ind w:left="360"/>
        <w:jc w:val="both"/>
        <w:rPr>
          <w:iCs/>
        </w:rPr>
      </w:pPr>
      <w:r>
        <w:rPr>
          <w:color w:val="000000" w:themeColor="text1"/>
        </w:rPr>
        <w:lastRenderedPageBreak/>
        <w:t>wystąpiły rozbieżności</w:t>
      </w:r>
      <w:r w:rsidRPr="0030506E">
        <w:rPr>
          <w:color w:val="000000" w:themeColor="text1"/>
        </w:rPr>
        <w:t xml:space="preserve"> pomiędzy </w:t>
      </w:r>
      <w:r>
        <w:rPr>
          <w:color w:val="000000" w:themeColor="text1"/>
        </w:rPr>
        <w:t>pismem</w:t>
      </w:r>
      <w:r w:rsidR="002C080C" w:rsidRPr="004F78B9">
        <w:rPr>
          <w:color w:val="000000" w:themeColor="text1"/>
        </w:rPr>
        <w:t xml:space="preserve"> do Dyrektora Archiwum Państ</w:t>
      </w:r>
      <w:r>
        <w:rPr>
          <w:color w:val="000000" w:themeColor="text1"/>
        </w:rPr>
        <w:t>wowego o </w:t>
      </w:r>
      <w:r w:rsidR="002C080C" w:rsidRPr="004F78B9">
        <w:rPr>
          <w:color w:val="000000" w:themeColor="text1"/>
        </w:rPr>
        <w:t xml:space="preserve">wydanie zgody na brakowanie dokumentacji niearchiwalnej przeznaczonej na makulaturę lub zniszczenie w 2021 r. wytworzonej przez Świętokrzyski Zarząd Melioracji i </w:t>
      </w:r>
      <w:r w:rsidR="002C080C" w:rsidRPr="002C080C">
        <w:rPr>
          <w:color w:val="000000" w:themeColor="text1"/>
        </w:rPr>
        <w:t>Urządzeń Wodnych w Kielcach w ilości 576 teczek</w:t>
      </w:r>
      <w:r>
        <w:rPr>
          <w:color w:val="000000" w:themeColor="text1"/>
        </w:rPr>
        <w:t>, a</w:t>
      </w:r>
      <w:r w:rsidR="004F78B9" w:rsidRPr="002C080C">
        <w:rPr>
          <w:color w:val="000000" w:themeColor="text1"/>
        </w:rPr>
        <w:t xml:space="preserve"> ilości</w:t>
      </w:r>
      <w:r>
        <w:rPr>
          <w:color w:val="000000" w:themeColor="text1"/>
        </w:rPr>
        <w:t>ą</w:t>
      </w:r>
      <w:r w:rsidR="004F78B9" w:rsidRPr="002C080C">
        <w:rPr>
          <w:color w:val="000000" w:themeColor="text1"/>
        </w:rPr>
        <w:t xml:space="preserve"> te</w:t>
      </w:r>
      <w:r>
        <w:rPr>
          <w:color w:val="000000" w:themeColor="text1"/>
        </w:rPr>
        <w:t>czek wytypowanych do brakowania</w:t>
      </w:r>
      <w:r w:rsidR="002C080C" w:rsidRPr="002C080C">
        <w:rPr>
          <w:color w:val="000000" w:themeColor="text1"/>
        </w:rPr>
        <w:t xml:space="preserve"> </w:t>
      </w:r>
      <w:r w:rsidR="004F78B9" w:rsidRPr="002C080C">
        <w:rPr>
          <w:color w:val="000000" w:themeColor="text1"/>
        </w:rPr>
        <w:t>(581 teczek)</w:t>
      </w:r>
      <w:r>
        <w:rPr>
          <w:color w:val="000000" w:themeColor="text1"/>
        </w:rPr>
        <w:t>,</w:t>
      </w:r>
      <w:r w:rsidR="002C080C" w:rsidRPr="002C080C">
        <w:rPr>
          <w:color w:val="000000" w:themeColor="text1"/>
        </w:rPr>
        <w:t xml:space="preserve"> co zostało wyjaśnione podczas czynnośc</w:t>
      </w:r>
      <w:r w:rsidR="002C080C">
        <w:rPr>
          <w:color w:val="000000" w:themeColor="text1"/>
        </w:rPr>
        <w:t>i kontrol</w:t>
      </w:r>
      <w:r w:rsidR="00DE23ED">
        <w:rPr>
          <w:color w:val="000000" w:themeColor="text1"/>
        </w:rPr>
        <w:t>nych przez pracownika Archiwum z</w:t>
      </w:r>
      <w:r w:rsidR="002C080C" w:rsidRPr="002C080C">
        <w:rPr>
          <w:color w:val="000000" w:themeColor="text1"/>
        </w:rPr>
        <w:t>akł</w:t>
      </w:r>
      <w:r w:rsidR="002C080C">
        <w:rPr>
          <w:color w:val="000000" w:themeColor="text1"/>
        </w:rPr>
        <w:t>adowego (str. 30 protokołu</w:t>
      </w:r>
      <w:r>
        <w:rPr>
          <w:color w:val="000000" w:themeColor="text1"/>
        </w:rPr>
        <w:t xml:space="preserve"> kontroli</w:t>
      </w:r>
      <w:r w:rsidR="002C080C">
        <w:rPr>
          <w:color w:val="000000" w:themeColor="text1"/>
        </w:rPr>
        <w:t xml:space="preserve">). </w:t>
      </w:r>
    </w:p>
    <w:p w14:paraId="7450EB23" w14:textId="3AC9C1FF" w:rsidR="007472D9" w:rsidRPr="00DE23ED" w:rsidRDefault="000C4558" w:rsidP="00DE23ED">
      <w:pPr>
        <w:pStyle w:val="Akapitzlist"/>
        <w:numPr>
          <w:ilvl w:val="0"/>
          <w:numId w:val="5"/>
        </w:numPr>
        <w:spacing w:line="360" w:lineRule="auto"/>
        <w:ind w:left="426" w:hanging="284"/>
        <w:jc w:val="both"/>
        <w:rPr>
          <w:iCs/>
        </w:rPr>
      </w:pPr>
      <w:r>
        <w:rPr>
          <w:color w:val="000000" w:themeColor="text1"/>
        </w:rPr>
        <w:t>wystąpiły rozbieżności</w:t>
      </w:r>
      <w:r w:rsidR="00C67231" w:rsidRPr="0030506E">
        <w:rPr>
          <w:color w:val="000000" w:themeColor="text1"/>
        </w:rPr>
        <w:t xml:space="preserve"> pomiędzy załącznikiem do zgody na brakowanie dokumentacji niearchiwalnej </w:t>
      </w:r>
      <w:r w:rsidR="00C67231" w:rsidRPr="004F78B9">
        <w:rPr>
          <w:color w:val="000000" w:themeColor="text1"/>
        </w:rPr>
        <w:t>wytworzonej przez Św</w:t>
      </w:r>
      <w:r w:rsidR="00C67231">
        <w:rPr>
          <w:color w:val="000000" w:themeColor="text1"/>
        </w:rPr>
        <w:t>iętokrzyski Zarząd Melioracji i </w:t>
      </w:r>
      <w:r w:rsidR="00C67231" w:rsidRPr="002C080C">
        <w:rPr>
          <w:color w:val="000000" w:themeColor="text1"/>
        </w:rPr>
        <w:t>Urządzeń Wodnych w Kielcach</w:t>
      </w:r>
      <w:r w:rsidR="00C67231" w:rsidRPr="0030506E">
        <w:rPr>
          <w:color w:val="000000" w:themeColor="text1"/>
        </w:rPr>
        <w:t xml:space="preserve"> wydanej przez Archiwum Państwowe</w:t>
      </w:r>
      <w:r w:rsidR="00C67231" w:rsidRPr="00C67231">
        <w:rPr>
          <w:color w:val="000000" w:themeColor="text1"/>
        </w:rPr>
        <w:t xml:space="preserve"> </w:t>
      </w:r>
      <w:r w:rsidR="00C67231">
        <w:rPr>
          <w:color w:val="000000" w:themeColor="text1"/>
        </w:rPr>
        <w:t xml:space="preserve">po </w:t>
      </w:r>
      <w:r w:rsidR="00C67231" w:rsidRPr="000C4558">
        <w:rPr>
          <w:color w:val="000000" w:themeColor="text1"/>
        </w:rPr>
        <w:t>przeprowadzeniu ekspertyzy archiwalnej w odniesieniu do części dokumentacji kat. B (wyłączono do materiałów archiwalnych następujące sygnatury archiwalne: 754/</w:t>
      </w:r>
      <w:r w:rsidR="008763FB">
        <w:rPr>
          <w:color w:val="000000" w:themeColor="text1"/>
        </w:rPr>
        <w:t>18, 754/21, 754/22) a notatką z </w:t>
      </w:r>
      <w:r w:rsidR="00C67231" w:rsidRPr="000C4558">
        <w:rPr>
          <w:color w:val="000000" w:themeColor="text1"/>
        </w:rPr>
        <w:t xml:space="preserve">wyłączenia z brakowania (wyłączono </w:t>
      </w:r>
      <w:r w:rsidRPr="000C4558">
        <w:rPr>
          <w:color w:val="000000" w:themeColor="text1"/>
        </w:rPr>
        <w:t xml:space="preserve">tylko dokumentację </w:t>
      </w:r>
      <w:r>
        <w:rPr>
          <w:color w:val="000000" w:themeColor="text1"/>
        </w:rPr>
        <w:t>z </w:t>
      </w:r>
      <w:r w:rsidR="00C67231" w:rsidRPr="000C4558">
        <w:rPr>
          <w:color w:val="000000" w:themeColor="text1"/>
        </w:rPr>
        <w:t>teczki 754/22</w:t>
      </w:r>
      <w:r w:rsidRPr="000C4558">
        <w:rPr>
          <w:color w:val="000000" w:themeColor="text1"/>
        </w:rPr>
        <w:t>)</w:t>
      </w:r>
      <w:r>
        <w:rPr>
          <w:color w:val="000000" w:themeColor="text1"/>
        </w:rPr>
        <w:t>,</w:t>
      </w:r>
      <w:r w:rsidRPr="000C4558">
        <w:rPr>
          <w:color w:val="000000" w:themeColor="text1"/>
        </w:rPr>
        <w:t xml:space="preserve"> </w:t>
      </w:r>
      <w:r w:rsidRPr="002C080C">
        <w:rPr>
          <w:color w:val="000000" w:themeColor="text1"/>
        </w:rPr>
        <w:t>co zostało wyjaśnione podczas czynnośc</w:t>
      </w:r>
      <w:r>
        <w:rPr>
          <w:color w:val="000000" w:themeColor="text1"/>
        </w:rPr>
        <w:t>i kontrol</w:t>
      </w:r>
      <w:r w:rsidR="00DE23ED">
        <w:rPr>
          <w:color w:val="000000" w:themeColor="text1"/>
        </w:rPr>
        <w:t>nych przez pracownika Archiwum z</w:t>
      </w:r>
      <w:r w:rsidRPr="002C080C">
        <w:rPr>
          <w:color w:val="000000" w:themeColor="text1"/>
        </w:rPr>
        <w:t>akł</w:t>
      </w:r>
      <w:r>
        <w:rPr>
          <w:color w:val="000000" w:themeColor="text1"/>
        </w:rPr>
        <w:t xml:space="preserve">adowego (str. 33 protokołu kontroli). </w:t>
      </w:r>
    </w:p>
    <w:p w14:paraId="7D2BEBAC" w14:textId="0FDACC26" w:rsidR="004D5858" w:rsidRDefault="004D5858" w:rsidP="00DE23ED">
      <w:pPr>
        <w:spacing w:line="360" w:lineRule="auto"/>
        <w:contextualSpacing/>
        <w:jc w:val="both"/>
        <w:rPr>
          <w:b/>
          <w:bCs/>
          <w:iCs/>
        </w:rPr>
      </w:pPr>
      <w:r w:rsidRPr="00CB2881">
        <w:rPr>
          <w:b/>
          <w:bCs/>
          <w:iCs/>
        </w:rPr>
        <w:t xml:space="preserve">Wniosek pokontrolny nr </w:t>
      </w:r>
      <w:r w:rsidR="00A31666">
        <w:rPr>
          <w:b/>
          <w:bCs/>
          <w:iCs/>
        </w:rPr>
        <w:t>4</w:t>
      </w:r>
    </w:p>
    <w:p w14:paraId="16B7D1D6" w14:textId="43553A98" w:rsidR="00A62C25" w:rsidRDefault="003D589C" w:rsidP="00D72C09">
      <w:pPr>
        <w:pStyle w:val="Akapitzlist"/>
        <w:spacing w:line="360" w:lineRule="auto"/>
        <w:ind w:left="426"/>
        <w:jc w:val="both"/>
        <w:rPr>
          <w:iCs/>
        </w:rPr>
      </w:pPr>
      <w:r>
        <w:rPr>
          <w:iCs/>
        </w:rPr>
        <w:t>N</w:t>
      </w:r>
      <w:r w:rsidRPr="00EE00C2">
        <w:rPr>
          <w:iCs/>
        </w:rPr>
        <w:t xml:space="preserve">ależy </w:t>
      </w:r>
      <w:r>
        <w:rPr>
          <w:iCs/>
        </w:rPr>
        <w:t>postępować z wszelką dokumentacją w sposób gwarantujący zachowanie śladu audytowego, tj. stosować notatki służbowe</w:t>
      </w:r>
      <w:r w:rsidR="00E409A2" w:rsidRPr="00E409A2">
        <w:rPr>
          <w:iCs/>
        </w:rPr>
        <w:t xml:space="preserve"> </w:t>
      </w:r>
      <w:r w:rsidR="00E409A2">
        <w:rPr>
          <w:iCs/>
        </w:rPr>
        <w:t>informujące o przeprowadzonych czynnościach</w:t>
      </w:r>
      <w:r>
        <w:rPr>
          <w:iCs/>
        </w:rPr>
        <w:t xml:space="preserve"> bądź w inny obiektywnie czytelny sposób</w:t>
      </w:r>
      <w:r w:rsidR="00E409A2">
        <w:rPr>
          <w:iCs/>
        </w:rPr>
        <w:t xml:space="preserve"> </w:t>
      </w:r>
      <w:r w:rsidR="00DE23ED">
        <w:rPr>
          <w:iCs/>
        </w:rPr>
        <w:t>d</w:t>
      </w:r>
      <w:r w:rsidR="00DE23ED" w:rsidRPr="00866C8E">
        <w:rPr>
          <w:iCs/>
        </w:rPr>
        <w:t>okumentować</w:t>
      </w:r>
      <w:r w:rsidR="00E409A2">
        <w:rPr>
          <w:iCs/>
        </w:rPr>
        <w:t xml:space="preserve"> takie informacje.</w:t>
      </w:r>
      <w:r>
        <w:rPr>
          <w:iCs/>
        </w:rPr>
        <w:t xml:space="preserve"> </w:t>
      </w:r>
    </w:p>
    <w:p w14:paraId="37B5BC46" w14:textId="77777777" w:rsidR="00D72C09" w:rsidRPr="00D72C09" w:rsidRDefault="00D72C09" w:rsidP="00D72C09">
      <w:pPr>
        <w:pStyle w:val="Akapitzlist"/>
        <w:spacing w:line="360" w:lineRule="auto"/>
        <w:ind w:left="426"/>
        <w:jc w:val="both"/>
        <w:rPr>
          <w:shd w:val="clear" w:color="auto" w:fill="FFFFFF"/>
        </w:rPr>
      </w:pPr>
    </w:p>
    <w:p w14:paraId="24F9C9AC" w14:textId="5F5C67AD" w:rsidR="00A62C25" w:rsidRDefault="00F51ABF" w:rsidP="00D72C09">
      <w:pPr>
        <w:pStyle w:val="Akapitzlist"/>
        <w:autoSpaceDE w:val="0"/>
        <w:autoSpaceDN w:val="0"/>
        <w:adjustRightInd w:val="0"/>
        <w:spacing w:after="360" w:line="360" w:lineRule="auto"/>
        <w:ind w:left="0"/>
        <w:jc w:val="both"/>
      </w:pPr>
      <w:r>
        <w:t>Zobowiązuję Pana</w:t>
      </w:r>
      <w:r w:rsidR="00A62C25" w:rsidRPr="00EE00C2">
        <w:t xml:space="preserve"> Dyrektor</w:t>
      </w:r>
      <w:r>
        <w:t>a</w:t>
      </w:r>
      <w:r w:rsidR="00A62C25" w:rsidRPr="00EE00C2">
        <w:t xml:space="preserve"> do udzielenia informacji, w terminie </w:t>
      </w:r>
      <w:r w:rsidR="00D701D5" w:rsidRPr="00866C8E">
        <w:t>2</w:t>
      </w:r>
      <w:r w:rsidR="00A62C25" w:rsidRPr="00866C8E">
        <w:t>0</w:t>
      </w:r>
      <w:r w:rsidR="00A62C25" w:rsidRPr="00F51ABF">
        <w:rPr>
          <w:color w:val="FF0000"/>
        </w:rPr>
        <w:t xml:space="preserve"> </w:t>
      </w:r>
      <w:r w:rsidR="00A62C25" w:rsidRPr="00D701D5">
        <w:t xml:space="preserve">dni </w:t>
      </w:r>
      <w:r w:rsidR="00A62C25" w:rsidRPr="00EE00C2">
        <w:t>od dnia otrzymania niniejszego wystąpienia pokontrolnego, o podjętych działaniach w celu wykonania zaleceń</w:t>
      </w:r>
      <w:r w:rsidR="00A62C25">
        <w:t xml:space="preserve"> pokontrolnych, ich wykonaniu lub przyczynach  niewykonania.</w:t>
      </w:r>
    </w:p>
    <w:p w14:paraId="69F34CB2" w14:textId="3E29DCE2" w:rsidR="00866C8E" w:rsidRPr="001D7160" w:rsidRDefault="00866C8E" w:rsidP="00866C8E">
      <w:pPr>
        <w:spacing w:line="360" w:lineRule="auto"/>
        <w:jc w:val="both"/>
      </w:pPr>
      <w:r w:rsidRPr="001D7160">
        <w:t>Marszałek Województwa Świętokrzyskiego</w:t>
      </w:r>
    </w:p>
    <w:p w14:paraId="35D2480B" w14:textId="7CA7EFD7" w:rsidR="00866C8E" w:rsidRDefault="00866C8E" w:rsidP="00866C8E">
      <w:pPr>
        <w:spacing w:line="360" w:lineRule="auto"/>
        <w:ind w:firstLine="1134"/>
        <w:jc w:val="both"/>
        <w:rPr>
          <w:color w:val="00B050"/>
        </w:rPr>
      </w:pPr>
      <w:r>
        <w:rPr>
          <w:b/>
          <w:bCs/>
        </w:rPr>
        <w:t xml:space="preserve"> </w:t>
      </w:r>
      <w:r w:rsidRPr="001D7160">
        <w:rPr>
          <w:b/>
          <w:bCs/>
        </w:rPr>
        <w:t>Andrzej Bętkowski</w:t>
      </w:r>
    </w:p>
    <w:p w14:paraId="048AA8EB" w14:textId="311E1408" w:rsidR="00BE32C7" w:rsidRDefault="00BE32C7" w:rsidP="00866C8E">
      <w:pPr>
        <w:tabs>
          <w:tab w:val="center" w:pos="1985"/>
        </w:tabs>
        <w:jc w:val="both"/>
        <w:rPr>
          <w:color w:val="00B050"/>
        </w:rPr>
      </w:pPr>
      <w:bookmarkStart w:id="2" w:name="_GoBack"/>
      <w:bookmarkEnd w:id="2"/>
    </w:p>
    <w:sectPr w:rsidR="00BE32C7" w:rsidSect="00F744FD">
      <w:footerReference w:type="default" r:id="rId9"/>
      <w:headerReference w:type="first" r:id="rId10"/>
      <w:footerReference w:type="first" r:id="rId11"/>
      <w:pgSz w:w="11906" w:h="16838"/>
      <w:pgMar w:top="1671" w:right="1417" w:bottom="1417" w:left="1417" w:header="708" w:footer="69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521DF8" w14:textId="77777777" w:rsidR="00A70EB4" w:rsidRDefault="00A70EB4">
      <w:r>
        <w:separator/>
      </w:r>
    </w:p>
  </w:endnote>
  <w:endnote w:type="continuationSeparator" w:id="0">
    <w:p w14:paraId="3C374675" w14:textId="77777777" w:rsidR="00A70EB4" w:rsidRDefault="00A70E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9782052"/>
      <w:docPartObj>
        <w:docPartGallery w:val="Page Numbers (Bottom of Page)"/>
        <w:docPartUnique/>
      </w:docPartObj>
    </w:sdtPr>
    <w:sdtEndPr/>
    <w:sdtContent>
      <w:p w14:paraId="6CAE9039" w14:textId="77777777" w:rsidR="004F7B94" w:rsidRDefault="00BD0BF2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2C09">
          <w:rPr>
            <w:noProof/>
          </w:rPr>
          <w:t>4</w:t>
        </w:r>
        <w:r>
          <w:fldChar w:fldCharType="end"/>
        </w:r>
      </w:p>
    </w:sdtContent>
  </w:sdt>
  <w:p w14:paraId="7FDFDCA1" w14:textId="77777777" w:rsidR="004F7B94" w:rsidRDefault="00A70EB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1C29B4" w14:textId="77777777" w:rsidR="00F744FD" w:rsidRDefault="00BD0BF2" w:rsidP="00F744FD">
    <w:pPr>
      <w:pStyle w:val="Stopka"/>
      <w:jc w:val="right"/>
    </w:pPr>
    <w:r>
      <w:rPr>
        <w:noProof/>
      </w:rPr>
      <w:drawing>
        <wp:inline distT="0" distB="0" distL="0" distR="0" wp14:anchorId="34B267E6" wp14:editId="3B48BD4B">
          <wp:extent cx="1181100" cy="441960"/>
          <wp:effectExtent l="0" t="0" r="0" b="0"/>
          <wp:docPr id="2" name="Obraz 2" descr="ki_pisma_stopka_marszalek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i_pisma_stopka_marszalek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441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B9B38B" w14:textId="77777777" w:rsidR="00A70EB4" w:rsidRDefault="00A70EB4">
      <w:r>
        <w:separator/>
      </w:r>
    </w:p>
  </w:footnote>
  <w:footnote w:type="continuationSeparator" w:id="0">
    <w:p w14:paraId="23A89B38" w14:textId="77777777" w:rsidR="00A70EB4" w:rsidRDefault="00A70E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65B61E" w14:textId="77777777" w:rsidR="004F7B94" w:rsidRDefault="00BD0BF2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E5355F8" wp14:editId="4E15C84F">
          <wp:simplePos x="0" y="0"/>
          <wp:positionH relativeFrom="column">
            <wp:posOffset>4093210</wp:posOffset>
          </wp:positionH>
          <wp:positionV relativeFrom="paragraph">
            <wp:posOffset>-17780</wp:posOffset>
          </wp:positionV>
          <wp:extent cx="1866900" cy="542925"/>
          <wp:effectExtent l="0" t="0" r="0" b="9525"/>
          <wp:wrapSquare wrapText="bothSides"/>
          <wp:docPr id="1" name="Obraz 1" descr="ki_pisma_naglowek_marszalek_kolor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i_pisma_naglowek_marszalek_kolor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15321"/>
    <w:multiLevelType w:val="hybridMultilevel"/>
    <w:tmpl w:val="A8008E2A"/>
    <w:lvl w:ilvl="0" w:tplc="F522A756">
      <w:start w:val="1"/>
      <w:numFmt w:val="bullet"/>
      <w:lvlText w:val=""/>
      <w:lvlJc w:val="left"/>
      <w:pPr>
        <w:ind w:left="14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</w:abstractNum>
  <w:abstractNum w:abstractNumId="1">
    <w:nsid w:val="183C777D"/>
    <w:multiLevelType w:val="hybridMultilevel"/>
    <w:tmpl w:val="B25880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4A70DD"/>
    <w:multiLevelType w:val="hybridMultilevel"/>
    <w:tmpl w:val="3FC027C2"/>
    <w:lvl w:ilvl="0" w:tplc="D4AEA8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201F93"/>
    <w:multiLevelType w:val="hybridMultilevel"/>
    <w:tmpl w:val="5F76B6A2"/>
    <w:lvl w:ilvl="0" w:tplc="D4AEA8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E906C1"/>
    <w:multiLevelType w:val="hybridMultilevel"/>
    <w:tmpl w:val="9222B9A6"/>
    <w:lvl w:ilvl="0" w:tplc="D4AEA89C">
      <w:start w:val="1"/>
      <w:numFmt w:val="bullet"/>
      <w:lvlText w:val=""/>
      <w:lvlJc w:val="left"/>
      <w:pPr>
        <w:ind w:left="1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5">
    <w:nsid w:val="4DDE7E86"/>
    <w:multiLevelType w:val="hybridMultilevel"/>
    <w:tmpl w:val="62640D04"/>
    <w:lvl w:ilvl="0" w:tplc="DDB4C0E4">
      <w:start w:val="1"/>
      <w:numFmt w:val="decimal"/>
      <w:lvlText w:val="%1."/>
      <w:lvlJc w:val="left"/>
      <w:pPr>
        <w:ind w:left="732" w:hanging="372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3F394B"/>
    <w:multiLevelType w:val="hybridMultilevel"/>
    <w:tmpl w:val="4DB0E3E2"/>
    <w:lvl w:ilvl="0" w:tplc="0415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6AD960C8"/>
    <w:multiLevelType w:val="hybridMultilevel"/>
    <w:tmpl w:val="2DA6B42C"/>
    <w:lvl w:ilvl="0" w:tplc="7310A756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0"/>
  </w:num>
  <w:num w:numId="5">
    <w:abstractNumId w:val="4"/>
  </w:num>
  <w:num w:numId="6">
    <w:abstractNumId w:val="2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BEB"/>
    <w:rsid w:val="00042A4F"/>
    <w:rsid w:val="000456F4"/>
    <w:rsid w:val="0005481F"/>
    <w:rsid w:val="00073C53"/>
    <w:rsid w:val="00087A71"/>
    <w:rsid w:val="000A5644"/>
    <w:rsid w:val="000A5E88"/>
    <w:rsid w:val="000B3974"/>
    <w:rsid w:val="000B4D29"/>
    <w:rsid w:val="000C4558"/>
    <w:rsid w:val="000C64E4"/>
    <w:rsid w:val="000E5AF0"/>
    <w:rsid w:val="000F685F"/>
    <w:rsid w:val="00112A5B"/>
    <w:rsid w:val="001140C1"/>
    <w:rsid w:val="0011442F"/>
    <w:rsid w:val="001312CF"/>
    <w:rsid w:val="00131E8B"/>
    <w:rsid w:val="00140FED"/>
    <w:rsid w:val="00153BD3"/>
    <w:rsid w:val="00171997"/>
    <w:rsid w:val="001824F5"/>
    <w:rsid w:val="001B1ADB"/>
    <w:rsid w:val="001C11FD"/>
    <w:rsid w:val="001C18F6"/>
    <w:rsid w:val="001C78E8"/>
    <w:rsid w:val="001D0C30"/>
    <w:rsid w:val="001D7160"/>
    <w:rsid w:val="001E2AF3"/>
    <w:rsid w:val="002237E0"/>
    <w:rsid w:val="00223A67"/>
    <w:rsid w:val="00230DBC"/>
    <w:rsid w:val="00246856"/>
    <w:rsid w:val="00252F07"/>
    <w:rsid w:val="0026438C"/>
    <w:rsid w:val="00264F80"/>
    <w:rsid w:val="002A0D34"/>
    <w:rsid w:val="002A634A"/>
    <w:rsid w:val="002A6E30"/>
    <w:rsid w:val="002C080C"/>
    <w:rsid w:val="002C41D5"/>
    <w:rsid w:val="002C5A3B"/>
    <w:rsid w:val="002C6C4C"/>
    <w:rsid w:val="0030687C"/>
    <w:rsid w:val="00351AC8"/>
    <w:rsid w:val="00361572"/>
    <w:rsid w:val="00371F65"/>
    <w:rsid w:val="00397D36"/>
    <w:rsid w:val="003A3548"/>
    <w:rsid w:val="003A5F86"/>
    <w:rsid w:val="003A6F7A"/>
    <w:rsid w:val="003B2498"/>
    <w:rsid w:val="003B3379"/>
    <w:rsid w:val="003D0B5A"/>
    <w:rsid w:val="003D589C"/>
    <w:rsid w:val="003E3159"/>
    <w:rsid w:val="003F35D8"/>
    <w:rsid w:val="00406F66"/>
    <w:rsid w:val="004108E7"/>
    <w:rsid w:val="00414563"/>
    <w:rsid w:val="00427146"/>
    <w:rsid w:val="0045014C"/>
    <w:rsid w:val="00452E9E"/>
    <w:rsid w:val="004873D7"/>
    <w:rsid w:val="00491368"/>
    <w:rsid w:val="004A685A"/>
    <w:rsid w:val="004D06E2"/>
    <w:rsid w:val="004D5858"/>
    <w:rsid w:val="004D6DB1"/>
    <w:rsid w:val="004F78B9"/>
    <w:rsid w:val="00511D7C"/>
    <w:rsid w:val="00511EFE"/>
    <w:rsid w:val="0052116A"/>
    <w:rsid w:val="00537F7C"/>
    <w:rsid w:val="00543D14"/>
    <w:rsid w:val="00564B0E"/>
    <w:rsid w:val="00566ED8"/>
    <w:rsid w:val="005707B3"/>
    <w:rsid w:val="00571E43"/>
    <w:rsid w:val="005A55EA"/>
    <w:rsid w:val="005A5BEB"/>
    <w:rsid w:val="005B34E2"/>
    <w:rsid w:val="005C1013"/>
    <w:rsid w:val="005F0CD9"/>
    <w:rsid w:val="005F1A65"/>
    <w:rsid w:val="00612938"/>
    <w:rsid w:val="006170CD"/>
    <w:rsid w:val="00635959"/>
    <w:rsid w:val="00636884"/>
    <w:rsid w:val="006537C6"/>
    <w:rsid w:val="00665018"/>
    <w:rsid w:val="00687748"/>
    <w:rsid w:val="006A57AC"/>
    <w:rsid w:val="006A63AF"/>
    <w:rsid w:val="006B102C"/>
    <w:rsid w:val="006B1998"/>
    <w:rsid w:val="006B275D"/>
    <w:rsid w:val="006C2D68"/>
    <w:rsid w:val="006F04B5"/>
    <w:rsid w:val="006F1038"/>
    <w:rsid w:val="006F3361"/>
    <w:rsid w:val="006F6AE6"/>
    <w:rsid w:val="007033CE"/>
    <w:rsid w:val="00716A82"/>
    <w:rsid w:val="00741728"/>
    <w:rsid w:val="007472D9"/>
    <w:rsid w:val="007511EF"/>
    <w:rsid w:val="00766AE9"/>
    <w:rsid w:val="0077234A"/>
    <w:rsid w:val="0077645C"/>
    <w:rsid w:val="00797673"/>
    <w:rsid w:val="007C1B2A"/>
    <w:rsid w:val="007D27F8"/>
    <w:rsid w:val="007D6ADB"/>
    <w:rsid w:val="007F124F"/>
    <w:rsid w:val="008107F7"/>
    <w:rsid w:val="0082247B"/>
    <w:rsid w:val="00836304"/>
    <w:rsid w:val="008643D2"/>
    <w:rsid w:val="00866C8E"/>
    <w:rsid w:val="008763FB"/>
    <w:rsid w:val="008778AD"/>
    <w:rsid w:val="00880C6C"/>
    <w:rsid w:val="008942E3"/>
    <w:rsid w:val="008942FC"/>
    <w:rsid w:val="008A2919"/>
    <w:rsid w:val="008B3A5F"/>
    <w:rsid w:val="008C763B"/>
    <w:rsid w:val="008E08EB"/>
    <w:rsid w:val="009160A4"/>
    <w:rsid w:val="00921166"/>
    <w:rsid w:val="00942BAB"/>
    <w:rsid w:val="009604FA"/>
    <w:rsid w:val="00971579"/>
    <w:rsid w:val="00976F0D"/>
    <w:rsid w:val="00985AB5"/>
    <w:rsid w:val="009A68EE"/>
    <w:rsid w:val="009B54F5"/>
    <w:rsid w:val="009C628A"/>
    <w:rsid w:val="009E6725"/>
    <w:rsid w:val="00A10592"/>
    <w:rsid w:val="00A21655"/>
    <w:rsid w:val="00A31666"/>
    <w:rsid w:val="00A62C25"/>
    <w:rsid w:val="00A70EB4"/>
    <w:rsid w:val="00A757FC"/>
    <w:rsid w:val="00A94FBD"/>
    <w:rsid w:val="00A95F00"/>
    <w:rsid w:val="00AA5F8A"/>
    <w:rsid w:val="00AE3E6F"/>
    <w:rsid w:val="00AE6D30"/>
    <w:rsid w:val="00AF2187"/>
    <w:rsid w:val="00B10B34"/>
    <w:rsid w:val="00B3295F"/>
    <w:rsid w:val="00B33E5B"/>
    <w:rsid w:val="00BA6FC2"/>
    <w:rsid w:val="00BB01AD"/>
    <w:rsid w:val="00BB02CD"/>
    <w:rsid w:val="00BC2359"/>
    <w:rsid w:val="00BD0BF2"/>
    <w:rsid w:val="00BE32C7"/>
    <w:rsid w:val="00BF4CDF"/>
    <w:rsid w:val="00BF66E8"/>
    <w:rsid w:val="00C038E2"/>
    <w:rsid w:val="00C1528D"/>
    <w:rsid w:val="00C20183"/>
    <w:rsid w:val="00C30763"/>
    <w:rsid w:val="00C33593"/>
    <w:rsid w:val="00C60A3A"/>
    <w:rsid w:val="00C67231"/>
    <w:rsid w:val="00C677A0"/>
    <w:rsid w:val="00CA4C9D"/>
    <w:rsid w:val="00CA7E1F"/>
    <w:rsid w:val="00CB2881"/>
    <w:rsid w:val="00CB7C44"/>
    <w:rsid w:val="00CC0065"/>
    <w:rsid w:val="00CC2693"/>
    <w:rsid w:val="00CC51A3"/>
    <w:rsid w:val="00CD13D6"/>
    <w:rsid w:val="00CD2220"/>
    <w:rsid w:val="00D0418A"/>
    <w:rsid w:val="00D16549"/>
    <w:rsid w:val="00D27598"/>
    <w:rsid w:val="00D371EF"/>
    <w:rsid w:val="00D646C2"/>
    <w:rsid w:val="00D701D5"/>
    <w:rsid w:val="00D70717"/>
    <w:rsid w:val="00D72C09"/>
    <w:rsid w:val="00D75F27"/>
    <w:rsid w:val="00D83080"/>
    <w:rsid w:val="00D86803"/>
    <w:rsid w:val="00D920E7"/>
    <w:rsid w:val="00D9586D"/>
    <w:rsid w:val="00DD5CB2"/>
    <w:rsid w:val="00DD7E22"/>
    <w:rsid w:val="00DE23ED"/>
    <w:rsid w:val="00DE557D"/>
    <w:rsid w:val="00E005CB"/>
    <w:rsid w:val="00E01F47"/>
    <w:rsid w:val="00E04593"/>
    <w:rsid w:val="00E11B08"/>
    <w:rsid w:val="00E2480F"/>
    <w:rsid w:val="00E332C6"/>
    <w:rsid w:val="00E3648E"/>
    <w:rsid w:val="00E36B7D"/>
    <w:rsid w:val="00E409A2"/>
    <w:rsid w:val="00E769D6"/>
    <w:rsid w:val="00E86861"/>
    <w:rsid w:val="00EA2090"/>
    <w:rsid w:val="00EB3983"/>
    <w:rsid w:val="00EC5AD3"/>
    <w:rsid w:val="00ED3AC5"/>
    <w:rsid w:val="00ED40D2"/>
    <w:rsid w:val="00EE00C2"/>
    <w:rsid w:val="00F11A6B"/>
    <w:rsid w:val="00F15685"/>
    <w:rsid w:val="00F343B2"/>
    <w:rsid w:val="00F366B9"/>
    <w:rsid w:val="00F51ABF"/>
    <w:rsid w:val="00F642D3"/>
    <w:rsid w:val="00F6521E"/>
    <w:rsid w:val="00F7190E"/>
    <w:rsid w:val="00F80C86"/>
    <w:rsid w:val="00F87EFA"/>
    <w:rsid w:val="00F958C7"/>
    <w:rsid w:val="00FB16BF"/>
    <w:rsid w:val="00FC0A17"/>
    <w:rsid w:val="00FC48C2"/>
    <w:rsid w:val="00FD252C"/>
    <w:rsid w:val="00FE1FF8"/>
    <w:rsid w:val="00FE4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AEFF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28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0418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BD0BF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BD0BF2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pl-PL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BD0BF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D0BF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D0BF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D0BF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D0BF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normalny tekst Znak"/>
    <w:link w:val="Akapitzlist"/>
    <w:uiPriority w:val="34"/>
    <w:rsid w:val="00BD0BF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7D27F8"/>
    <w:pPr>
      <w:suppressAutoHyphens/>
      <w:autoSpaceDN w:val="0"/>
      <w:spacing w:before="120" w:after="120"/>
      <w:jc w:val="both"/>
      <w:textAlignment w:val="baseline"/>
    </w:pPr>
  </w:style>
  <w:style w:type="character" w:customStyle="1" w:styleId="TekstpodstawowyZnak">
    <w:name w:val="Tekst podstawowy Znak"/>
    <w:basedOn w:val="Domylnaczcionkaakapitu"/>
    <w:link w:val="Tekstpodstawowy"/>
    <w:rsid w:val="007D27F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uiPriority w:val="99"/>
    <w:rsid w:val="007D27F8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04F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04FA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97D36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0418A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28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0418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BD0BF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BD0BF2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pl-PL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BD0BF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D0BF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D0BF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D0BF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D0BF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normalny tekst Znak"/>
    <w:link w:val="Akapitzlist"/>
    <w:uiPriority w:val="34"/>
    <w:rsid w:val="00BD0BF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7D27F8"/>
    <w:pPr>
      <w:suppressAutoHyphens/>
      <w:autoSpaceDN w:val="0"/>
      <w:spacing w:before="120" w:after="120"/>
      <w:jc w:val="both"/>
      <w:textAlignment w:val="baseline"/>
    </w:pPr>
  </w:style>
  <w:style w:type="character" w:customStyle="1" w:styleId="TekstpodstawowyZnak">
    <w:name w:val="Tekst podstawowy Znak"/>
    <w:basedOn w:val="Domylnaczcionkaakapitu"/>
    <w:link w:val="Tekstpodstawowy"/>
    <w:rsid w:val="007D27F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uiPriority w:val="99"/>
    <w:rsid w:val="007D27F8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04F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04FA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97D36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0418A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75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97520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7883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7D8AAC-1631-48AF-9892-FB29A64AE5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1061</Words>
  <Characters>6368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Lis, Rafał;Chmielewska, Iwona</dc:creator>
  <cp:lastModifiedBy>Jaros, Agata</cp:lastModifiedBy>
  <cp:revision>3</cp:revision>
  <cp:lastPrinted>2021-09-15T08:27:00Z</cp:lastPrinted>
  <dcterms:created xsi:type="dcterms:W3CDTF">2023-02-08T10:45:00Z</dcterms:created>
  <dcterms:modified xsi:type="dcterms:W3CDTF">2023-02-08T12:03:00Z</dcterms:modified>
</cp:coreProperties>
</file>