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674D" w14:textId="0CE02031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2540E6">
        <w:rPr>
          <w:rFonts w:asciiTheme="minorHAnsi" w:hAnsiTheme="minorHAnsi" w:cstheme="minorHAnsi"/>
          <w:bCs/>
        </w:rPr>
        <w:t>21</w:t>
      </w:r>
      <w:r w:rsidR="00A82A07">
        <w:rPr>
          <w:rFonts w:asciiTheme="minorHAnsi" w:hAnsiTheme="minorHAnsi" w:cstheme="minorHAnsi"/>
          <w:bCs/>
        </w:rPr>
        <w:t>.0</w:t>
      </w:r>
      <w:r w:rsidR="002540E6">
        <w:rPr>
          <w:rFonts w:asciiTheme="minorHAnsi" w:hAnsiTheme="minorHAnsi" w:cstheme="minorHAnsi"/>
          <w:bCs/>
        </w:rPr>
        <w:t>9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421E630" w14:textId="03355F1D" w:rsidR="00EB627F" w:rsidRPr="00BA3DBD" w:rsidRDefault="00263CFF" w:rsidP="00EB627F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2540E6">
        <w:rPr>
          <w:rFonts w:asciiTheme="minorHAnsi" w:hAnsiTheme="minorHAnsi" w:cstheme="minorHAnsi"/>
          <w:bCs/>
        </w:rPr>
        <w:t>1</w:t>
      </w:r>
      <w:r w:rsidR="009A5134">
        <w:rPr>
          <w:rFonts w:asciiTheme="minorHAnsi" w:hAnsiTheme="minorHAnsi" w:cstheme="minorHAnsi"/>
          <w:bCs/>
        </w:rPr>
        <w:t>5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46CD7">
        <w:rPr>
          <w:rFonts w:asciiTheme="minorHAnsi" w:hAnsiTheme="minorHAnsi" w:cstheme="minorHAnsi"/>
          <w:bCs/>
        </w:rPr>
        <w:t>2</w:t>
      </w:r>
    </w:p>
    <w:p w14:paraId="6388AAF5" w14:textId="77777777" w:rsidR="00EB627F" w:rsidRPr="00BA3DBD" w:rsidRDefault="00EB627F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FADE4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5D2E0655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5BF1D90" w14:textId="28CEA448" w:rsidR="00263CFF" w:rsidRPr="00665AE1" w:rsidRDefault="00263CFF" w:rsidP="00665AE1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 xml:space="preserve">INFORMACJA O KWOCIE, JAKĄ ZAMAWIAJĄCY ZAMIERZA PRZEZNACZYĆ </w:t>
      </w:r>
    </w:p>
    <w:p w14:paraId="692B8DBE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NA SFINANSOWANIE ZAMÓWIENIA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3AD1FB9" w14:textId="77777777" w:rsidR="009A5134" w:rsidRDefault="00EB627F" w:rsidP="009A5134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Dotyczy postępowania o udzielenie zamówienia publicznego prowadzonego w trybie podstawowym bez negocjacji (zgodnie z art. 275 pkt 1 ustawy </w:t>
      </w:r>
      <w:proofErr w:type="spellStart"/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Pzp</w:t>
      </w:r>
      <w:proofErr w:type="spellEnd"/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) </w:t>
      </w:r>
      <w:proofErr w:type="spellStart"/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pn</w:t>
      </w:r>
      <w:proofErr w:type="spellEnd"/>
      <w:r w:rsidRPr="002540E6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.:</w:t>
      </w:r>
      <w:r w:rsidRPr="002540E6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="00263CFF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„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Opracowanie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dokumentacji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projektowej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oraz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wykonanie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robórt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budowlanych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w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systemie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zaprojektuj</w:t>
      </w:r>
      <w:proofErr w:type="spellEnd"/>
      <w:r w:rsidR="002540E6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</w:p>
    <w:p w14:paraId="00F34BF0" w14:textId="77777777" w:rsidR="009A5134" w:rsidRDefault="002540E6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i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wybuduj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dla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projektu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pn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.</w:t>
      </w:r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Wzrost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efektywności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energetycznej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kompleksu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budynków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R</w:t>
      </w:r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egionalnego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Centrum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Naukowo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Technologicznego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poprzez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termomodernizacje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9A5134"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i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wdrożenie</w:t>
      </w:r>
      <w:proofErr w:type="spellEnd"/>
      <w:r w:rsidRPr="009A5134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 OZE“ </w:t>
      </w:r>
    </w:p>
    <w:p w14:paraId="3999BABC" w14:textId="77777777" w:rsidR="009A5134" w:rsidRDefault="00EB627F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40E6">
        <w:rPr>
          <w:rFonts w:asciiTheme="minorHAnsi" w:hAnsiTheme="minorHAnsi" w:cstheme="minorHAnsi"/>
          <w:sz w:val="24"/>
          <w:szCs w:val="24"/>
        </w:rPr>
        <w:tab/>
        <w:t xml:space="preserve">Zamawiający </w:t>
      </w:r>
      <w:r w:rsidR="00CF7EA9" w:rsidRPr="002540E6">
        <w:rPr>
          <w:rFonts w:asciiTheme="minorHAnsi" w:hAnsiTheme="minorHAnsi" w:cstheme="minorHAnsi"/>
          <w:sz w:val="24"/>
          <w:szCs w:val="24"/>
        </w:rPr>
        <w:t xml:space="preserve">Regionalne Centrum Naukowo-Technologiczne w Podzamczu </w:t>
      </w:r>
      <w:r w:rsidRPr="002540E6">
        <w:rPr>
          <w:rFonts w:asciiTheme="minorHAnsi" w:hAnsiTheme="minorHAnsi" w:cstheme="minorHAnsi"/>
          <w:sz w:val="24"/>
          <w:szCs w:val="24"/>
        </w:rPr>
        <w:t>działając na podstawie art. 222 ust. 4 ustawy z dnia 11 września 2019r. Prawo zam</w:t>
      </w:r>
      <w:r w:rsidR="007A4A9B" w:rsidRPr="002540E6">
        <w:rPr>
          <w:rFonts w:asciiTheme="minorHAnsi" w:hAnsiTheme="minorHAnsi" w:cstheme="minorHAnsi"/>
          <w:sz w:val="24"/>
          <w:szCs w:val="24"/>
        </w:rPr>
        <w:t xml:space="preserve">ówień publicznych </w:t>
      </w:r>
      <w:r w:rsidR="00346CD7" w:rsidRPr="002540E6">
        <w:rPr>
          <w:rFonts w:asciiTheme="minorHAnsi" w:hAnsiTheme="minorHAnsi" w:cstheme="minorHAnsi"/>
          <w:sz w:val="24"/>
          <w:szCs w:val="24"/>
        </w:rPr>
        <w:br/>
      </w:r>
      <w:r w:rsidR="007A4A9B" w:rsidRPr="002540E6">
        <w:rPr>
          <w:rFonts w:asciiTheme="minorHAnsi" w:hAnsiTheme="minorHAnsi" w:cstheme="minorHAnsi"/>
          <w:sz w:val="24"/>
          <w:szCs w:val="24"/>
        </w:rPr>
        <w:t>(Dz. U. z 2021r. poz. 1129</w:t>
      </w:r>
      <w:r w:rsidRPr="002540E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. zm.), zamieszcza informację o kwocie, jaką zamierza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przeznaczyć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sfinansowanie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zamówienia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>:</w:t>
      </w:r>
      <w:r w:rsidR="009A51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A4C67C" w14:textId="50477304" w:rsidR="00EB627F" w:rsidRPr="009A5134" w:rsidRDefault="009A5134" w:rsidP="009A5134">
      <w:pPr>
        <w:pStyle w:val="Bezodstpw"/>
        <w:spacing w:line="360" w:lineRule="auto"/>
        <w:jc w:val="both"/>
        <w:rPr>
          <w:b/>
          <w:bCs/>
          <w:sz w:val="24"/>
          <w:szCs w:val="24"/>
          <w:lang w:val="pl-PL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k</w:t>
      </w:r>
      <w:r w:rsidR="00EB627F" w:rsidRPr="009A5134">
        <w:rPr>
          <w:rFonts w:asciiTheme="minorHAnsi" w:hAnsiTheme="minorHAnsi" w:cstheme="minorHAnsi"/>
          <w:b/>
          <w:sz w:val="24"/>
          <w:szCs w:val="24"/>
        </w:rPr>
        <w:t>wota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brutto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jaką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Zamawiający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zamierza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przeznaczyć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sfinansowanie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zamówienia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3A20" w:rsidRPr="009A5134"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wynosi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3 294 904,25 z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ł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sectPr w:rsidR="00EB627F" w:rsidRPr="009A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7F"/>
    <w:rsid w:val="00032EA1"/>
    <w:rsid w:val="001D3BC5"/>
    <w:rsid w:val="001F1704"/>
    <w:rsid w:val="002540E6"/>
    <w:rsid w:val="00263CFF"/>
    <w:rsid w:val="00346CD7"/>
    <w:rsid w:val="003A6C53"/>
    <w:rsid w:val="0056250C"/>
    <w:rsid w:val="00572D9A"/>
    <w:rsid w:val="005B6DF3"/>
    <w:rsid w:val="005D5D20"/>
    <w:rsid w:val="00665AE1"/>
    <w:rsid w:val="006E601E"/>
    <w:rsid w:val="007A4A9B"/>
    <w:rsid w:val="008A13BF"/>
    <w:rsid w:val="009A41BC"/>
    <w:rsid w:val="009A5134"/>
    <w:rsid w:val="009C2A75"/>
    <w:rsid w:val="00A16E4F"/>
    <w:rsid w:val="00A82A07"/>
    <w:rsid w:val="00B35B6E"/>
    <w:rsid w:val="00BA3DBD"/>
    <w:rsid w:val="00CF7EA9"/>
    <w:rsid w:val="00D86B63"/>
    <w:rsid w:val="00E64D42"/>
    <w:rsid w:val="00EB627F"/>
    <w:rsid w:val="00F0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20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2540E6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4</cp:revision>
  <cp:lastPrinted>2022-09-21T08:35:00Z</cp:lastPrinted>
  <dcterms:created xsi:type="dcterms:W3CDTF">2022-04-08T08:48:00Z</dcterms:created>
  <dcterms:modified xsi:type="dcterms:W3CDTF">2022-09-21T08:58:00Z</dcterms:modified>
</cp:coreProperties>
</file>