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6CE6" w:rsidRDefault="00BB6CE6">
      <w:pPr>
        <w:pStyle w:val="pole"/>
        <w:spacing w:before="120" w:line="360" w:lineRule="auto"/>
        <w:rPr>
          <w:rFonts w:ascii="Times New Roman" w:hAnsi="Times New Roman"/>
          <w:b/>
          <w:sz w:val="48"/>
          <w:szCs w:val="48"/>
        </w:rPr>
      </w:pPr>
      <w:bookmarkStart w:id="0" w:name="_Hlk3459719"/>
      <w:bookmarkStart w:id="1" w:name="_GoBack"/>
      <w:bookmarkEnd w:id="1"/>
    </w:p>
    <w:p w:rsidR="00BB6CE6" w:rsidRDefault="00AB4164">
      <w:pPr>
        <w:pStyle w:val="pole"/>
        <w:spacing w:before="120"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SPECYFIKACJA</w:t>
      </w:r>
    </w:p>
    <w:p w:rsidR="00BB6CE6" w:rsidRDefault="00AB4164">
      <w:pPr>
        <w:pStyle w:val="pole"/>
        <w:spacing w:before="120" w:line="360" w:lineRule="auto"/>
        <w:jc w:val="center"/>
        <w:rPr>
          <w:rFonts w:ascii="Times New Roman" w:hAnsi="Times New Roman"/>
          <w:b/>
          <w:sz w:val="48"/>
          <w:szCs w:val="48"/>
        </w:rPr>
      </w:pPr>
      <w:r>
        <w:rPr>
          <w:rFonts w:ascii="Times New Roman" w:hAnsi="Times New Roman"/>
          <w:b/>
          <w:sz w:val="48"/>
          <w:szCs w:val="48"/>
        </w:rPr>
        <w:t>WARUNKÓW ZAMÓWIENIA (SWZ)</w:t>
      </w:r>
    </w:p>
    <w:p w:rsidR="00BB6CE6" w:rsidRDefault="00AB4164">
      <w:pPr>
        <w:overflowPunct/>
        <w:jc w:val="center"/>
      </w:pPr>
      <w:r>
        <w:rPr>
          <w:rFonts w:ascii="Calibri" w:hAnsi="Calibri" w:cs="Calibri"/>
          <w:i/>
          <w:iCs/>
          <w:color w:val="000000"/>
        </w:rPr>
        <w:t>w postępowaniu o udzielenie zamówienia publicznego prowadzonego</w:t>
      </w:r>
    </w:p>
    <w:p w:rsidR="00BB6CE6" w:rsidRDefault="00AB4164">
      <w:pPr>
        <w:overflowPunct/>
        <w:jc w:val="center"/>
      </w:pPr>
      <w:r>
        <w:rPr>
          <w:rFonts w:ascii="Calibri" w:hAnsi="Calibri" w:cs="Calibri"/>
          <w:i/>
          <w:iCs/>
          <w:color w:val="000000"/>
        </w:rPr>
        <w:t>w trybie podstawowym bez przeprowadzenia negocjacji na podstawie art. 275 pkt 1)</w:t>
      </w:r>
      <w:r>
        <w:rPr>
          <w:rFonts w:ascii="Calibri" w:hAnsi="Calibri" w:cs="Calibri"/>
          <w:i/>
          <w:iCs/>
          <w:color w:val="000000"/>
        </w:rPr>
        <w:t xml:space="preserve"> ustawy</w:t>
      </w:r>
    </w:p>
    <w:p w:rsidR="00BB6CE6" w:rsidRDefault="00AB4164">
      <w:pPr>
        <w:overflowPunct/>
        <w:jc w:val="center"/>
      </w:pPr>
      <w:r>
        <w:rPr>
          <w:rFonts w:ascii="Calibri" w:hAnsi="Calibri" w:cs="Calibri"/>
          <w:i/>
          <w:iCs/>
          <w:color w:val="000000"/>
        </w:rPr>
        <w:t>z dnia 11 września 2019 r. Prawo zamówień publicznych</w:t>
      </w:r>
    </w:p>
    <w:p w:rsidR="00BB6CE6" w:rsidRDefault="00AB4164">
      <w:pPr>
        <w:overflowPunct/>
        <w:jc w:val="center"/>
      </w:pPr>
      <w:r>
        <w:rPr>
          <w:rFonts w:ascii="Calibri" w:hAnsi="Calibri" w:cs="Calibri"/>
          <w:i/>
          <w:iCs/>
          <w:color w:val="000000"/>
        </w:rPr>
        <w:t>(Dz. U. z 2021 r., poz. 1129, ze zmianami) na zadanie pn.:</w:t>
      </w:r>
    </w:p>
    <w:p w:rsidR="00BB6CE6" w:rsidRDefault="00BB6CE6">
      <w:pPr>
        <w:pStyle w:val="pole"/>
        <w:spacing w:before="120" w:line="360" w:lineRule="auto"/>
        <w:jc w:val="both"/>
        <w:rPr>
          <w:rFonts w:ascii="Times New Roman" w:hAnsi="Times New Roman"/>
          <w:b/>
          <w:sz w:val="28"/>
          <w:szCs w:val="28"/>
          <w:u w:val="single"/>
        </w:rPr>
      </w:pPr>
    </w:p>
    <w:p w:rsidR="00BB6CE6" w:rsidRDefault="00BB6CE6">
      <w:pPr>
        <w:pStyle w:val="Bezodstpw"/>
        <w:spacing w:line="360" w:lineRule="auto"/>
        <w:rPr>
          <w:lang w:val="pl-PL"/>
        </w:rPr>
      </w:pPr>
    </w:p>
    <w:p w:rsidR="00BB6CE6" w:rsidRDefault="00AB4164">
      <w:pPr>
        <w:pStyle w:val="Bezodstpw"/>
        <w:spacing w:line="360" w:lineRule="auto"/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>OPRACOWANIE DOKUMENTACJI PROJEKTOWEJ ORAZ WYKONANIE ROBÓT BUDOWLANYCH W SYSTEMIE ZAPROJEKTUJ I WYBUDUJ</w:t>
      </w:r>
    </w:p>
    <w:p w:rsidR="00BB6CE6" w:rsidRDefault="00AB4164">
      <w:pPr>
        <w:pStyle w:val="Bezodstpw"/>
        <w:spacing w:line="360" w:lineRule="auto"/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 xml:space="preserve">DLA PROJEKTU PN. </w:t>
      </w:r>
    </w:p>
    <w:p w:rsidR="00BB6CE6" w:rsidRDefault="00AB4164">
      <w:pPr>
        <w:pStyle w:val="Bezodstpw"/>
        <w:spacing w:line="360" w:lineRule="auto"/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>„WZRTOST EFE</w:t>
      </w:r>
      <w:r>
        <w:rPr>
          <w:b/>
          <w:sz w:val="28"/>
          <w:lang w:val="pl-PL"/>
        </w:rPr>
        <w:t>KTYWNOSCI ENERGETYCZNEJ KOMPLEKSU BUDYNKÓW REGIONALNEGO CENTRUM NAUKOWO TECHNOLOGICZNEGO POPRZEZ TERMOMODERNIZACJĘ</w:t>
      </w:r>
    </w:p>
    <w:p w:rsidR="00BB6CE6" w:rsidRDefault="00AB4164">
      <w:pPr>
        <w:pStyle w:val="Bezodstpw"/>
        <w:spacing w:line="360" w:lineRule="auto"/>
        <w:jc w:val="center"/>
        <w:rPr>
          <w:b/>
          <w:sz w:val="28"/>
          <w:lang w:val="pl-PL"/>
        </w:rPr>
      </w:pPr>
      <w:r>
        <w:rPr>
          <w:b/>
          <w:sz w:val="28"/>
          <w:lang w:val="pl-PL"/>
        </w:rPr>
        <w:t xml:space="preserve"> I WDROŻENIE OZE”.</w:t>
      </w:r>
    </w:p>
    <w:p w:rsidR="00BB6CE6" w:rsidRDefault="00BB6CE6">
      <w:pPr>
        <w:pStyle w:val="Bezodstpw"/>
        <w:spacing w:line="360" w:lineRule="auto"/>
        <w:rPr>
          <w:bCs/>
          <w:lang w:val="pl-PL"/>
        </w:rPr>
      </w:pPr>
    </w:p>
    <w:p w:rsidR="00BB6CE6" w:rsidRDefault="00BB6CE6">
      <w:pPr>
        <w:pStyle w:val="Bezodstpw"/>
        <w:spacing w:line="360" w:lineRule="auto"/>
        <w:rPr>
          <w:bCs/>
          <w:lang w:val="pl-PL"/>
        </w:rPr>
      </w:pPr>
    </w:p>
    <w:p w:rsidR="00BB6CE6" w:rsidRDefault="00AB4164">
      <w:pPr>
        <w:pStyle w:val="Bezodstpw"/>
        <w:jc w:val="both"/>
        <w:rPr>
          <w:bCs/>
          <w:i/>
          <w:iCs/>
          <w:lang w:val="pl-PL"/>
        </w:rPr>
      </w:pPr>
      <w:r>
        <w:rPr>
          <w:bCs/>
          <w:i/>
          <w:iCs/>
          <w:lang w:val="pl-PL"/>
        </w:rPr>
        <w:t>Zamówienie publiczne opisane w niniejszej SWZ jest realizowane w ramach projektu pn.: „Wzrost efektywności energetycznej</w:t>
      </w:r>
      <w:r>
        <w:rPr>
          <w:bCs/>
          <w:i/>
          <w:iCs/>
          <w:lang w:val="pl-PL"/>
        </w:rPr>
        <w:t xml:space="preserve"> kompleksu budynków Regionalnego Centrum Naukowo Technologicznego poprzez termomodernizację                     i wdrożenie OZE”, dofinansowywane z Regionalnego Programu Operacyjnego Województwa świętokrzyskiego na lata 2014-2020 w ramach Europejskiego Fun</w:t>
      </w:r>
      <w:r>
        <w:rPr>
          <w:bCs/>
          <w:i/>
          <w:iCs/>
          <w:lang w:val="pl-PL"/>
        </w:rPr>
        <w:t>duszu Rozwoju Regionalnego, Oś Priorytetowa 3 Efektywna i zielona energia, Działanie 3.3 Poprawa efektywności energetycznej z wykorzystaniem odnawialnych źródeł energii w sektorze publicznym i mieszkaniowym.</w:t>
      </w:r>
    </w:p>
    <w:p w:rsidR="00BB6CE6" w:rsidRDefault="00BB6CE6">
      <w:pPr>
        <w:pStyle w:val="Bezodstpw"/>
        <w:spacing w:line="360" w:lineRule="auto"/>
        <w:jc w:val="center"/>
        <w:rPr>
          <w:bCs/>
          <w:lang w:val="pl-PL"/>
        </w:rPr>
      </w:pPr>
    </w:p>
    <w:p w:rsidR="00BB6CE6" w:rsidRDefault="00BB6CE6">
      <w:pPr>
        <w:pStyle w:val="pole"/>
        <w:spacing w:before="120" w:line="360" w:lineRule="auto"/>
        <w:rPr>
          <w:rFonts w:ascii="Times New Roman" w:hAnsi="Times New Roman"/>
          <w:sz w:val="24"/>
          <w:szCs w:val="24"/>
        </w:rPr>
      </w:pPr>
    </w:p>
    <w:p w:rsidR="00BB6CE6" w:rsidRDefault="00AB4164">
      <w:pPr>
        <w:pStyle w:val="pole"/>
        <w:spacing w:before="120"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Znak postępowania: DZP.III.272.1.15.2022</w:t>
      </w:r>
    </w:p>
    <w:p w:rsidR="00BB6CE6" w:rsidRDefault="00BB6CE6">
      <w:pPr>
        <w:pStyle w:val="pole"/>
        <w:spacing w:before="120" w:line="360" w:lineRule="auto"/>
        <w:rPr>
          <w:rFonts w:ascii="Times New Roman" w:hAnsi="Times New Roman"/>
          <w:sz w:val="20"/>
          <w:szCs w:val="20"/>
        </w:rPr>
      </w:pPr>
    </w:p>
    <w:p w:rsidR="00BB6CE6" w:rsidRDefault="00BB6CE6">
      <w:pPr>
        <w:pStyle w:val="pole"/>
        <w:spacing w:before="120" w:line="360" w:lineRule="auto"/>
        <w:rPr>
          <w:rFonts w:ascii="Times New Roman" w:hAnsi="Times New Roman"/>
          <w:sz w:val="20"/>
          <w:szCs w:val="20"/>
        </w:rPr>
      </w:pPr>
    </w:p>
    <w:p w:rsidR="00BB6CE6" w:rsidRDefault="00BB6CE6">
      <w:pPr>
        <w:pStyle w:val="pole"/>
        <w:spacing w:before="120" w:line="360" w:lineRule="auto"/>
        <w:rPr>
          <w:rFonts w:ascii="Times New Roman" w:hAnsi="Times New Roman"/>
          <w:sz w:val="20"/>
          <w:szCs w:val="20"/>
        </w:rPr>
      </w:pPr>
    </w:p>
    <w:p w:rsidR="00BB6CE6" w:rsidRDefault="00BB6CE6">
      <w:pPr>
        <w:pStyle w:val="pole"/>
        <w:spacing w:before="120" w:line="360" w:lineRule="auto"/>
        <w:rPr>
          <w:rFonts w:ascii="Times New Roman" w:hAnsi="Times New Roman"/>
          <w:sz w:val="20"/>
          <w:szCs w:val="20"/>
        </w:rPr>
      </w:pPr>
    </w:p>
    <w:p w:rsidR="00BB6CE6" w:rsidRDefault="00AB4164">
      <w:pPr>
        <w:overflowPunct/>
        <w:autoSpaceDE/>
        <w:spacing w:after="16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Podzamcze dnia 12.09.2022r.</w:t>
      </w:r>
    </w:p>
    <w:p w:rsidR="00BB6CE6" w:rsidRDefault="00AB4164">
      <w:pPr>
        <w:pageBreakBefore/>
        <w:overflowPunct/>
        <w:autoSpaceDE/>
        <w:spacing w:after="160"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I. NAZWA I ADRES ZAMAWIAJĄCEGO. </w:t>
      </w:r>
    </w:p>
    <w:p w:rsidR="00BB6CE6" w:rsidRDefault="00AB4164">
      <w:pPr>
        <w:pStyle w:val="Tekstpodstawowy2"/>
        <w:numPr>
          <w:ilvl w:val="0"/>
          <w:numId w:val="2"/>
        </w:numPr>
        <w:spacing w:before="0" w:line="360" w:lineRule="auto"/>
        <w:rPr>
          <w:szCs w:val="24"/>
        </w:rPr>
      </w:pPr>
      <w:r>
        <w:rPr>
          <w:szCs w:val="24"/>
        </w:rPr>
        <w:t xml:space="preserve">Nazwa Zamawiającego: Regionalne Centrum Naukowo Technologiczne </w:t>
      </w:r>
    </w:p>
    <w:p w:rsidR="00BB6CE6" w:rsidRDefault="00AB4164">
      <w:pPr>
        <w:pStyle w:val="Tekstpodstawowy2"/>
        <w:numPr>
          <w:ilvl w:val="0"/>
          <w:numId w:val="2"/>
        </w:numPr>
        <w:spacing w:before="0" w:line="360" w:lineRule="auto"/>
        <w:rPr>
          <w:szCs w:val="24"/>
        </w:rPr>
      </w:pPr>
      <w:r>
        <w:rPr>
          <w:szCs w:val="24"/>
        </w:rPr>
        <w:t>Krajowy Numer Identyfikacyjny: REGON: 260315067</w:t>
      </w:r>
    </w:p>
    <w:p w:rsidR="00BB6CE6" w:rsidRDefault="00AB4164">
      <w:pPr>
        <w:pStyle w:val="Tekstpodstawowy2"/>
        <w:numPr>
          <w:ilvl w:val="0"/>
          <w:numId w:val="2"/>
        </w:numPr>
        <w:spacing w:before="0" w:line="360" w:lineRule="auto"/>
        <w:rPr>
          <w:szCs w:val="24"/>
        </w:rPr>
      </w:pPr>
      <w:r>
        <w:rPr>
          <w:szCs w:val="24"/>
        </w:rPr>
        <w:t xml:space="preserve">Adres Zamawiającego: Podzamcze 45, 26-060 Chęciny </w:t>
      </w:r>
    </w:p>
    <w:p w:rsidR="00BB6CE6" w:rsidRDefault="00AB4164">
      <w:pPr>
        <w:pStyle w:val="Tekstpodstawowy2"/>
        <w:numPr>
          <w:ilvl w:val="0"/>
          <w:numId w:val="2"/>
        </w:numPr>
        <w:spacing w:before="0" w:line="360" w:lineRule="auto"/>
        <w:rPr>
          <w:szCs w:val="24"/>
        </w:rPr>
      </w:pPr>
      <w:r>
        <w:rPr>
          <w:szCs w:val="24"/>
        </w:rPr>
        <w:t xml:space="preserve">Numer telefonu: tel./fax.: (41) </w:t>
      </w:r>
      <w:r>
        <w:rPr>
          <w:szCs w:val="24"/>
        </w:rPr>
        <w:t xml:space="preserve"> 343-40-50/ (41) 307-44-76</w:t>
      </w:r>
    </w:p>
    <w:p w:rsidR="00BB6CE6" w:rsidRDefault="00AB4164">
      <w:pPr>
        <w:pStyle w:val="Tekstpodstawowy2"/>
        <w:numPr>
          <w:ilvl w:val="0"/>
          <w:numId w:val="2"/>
        </w:numPr>
        <w:spacing w:before="0" w:line="360" w:lineRule="auto"/>
      </w:pPr>
      <w:r>
        <w:rPr>
          <w:szCs w:val="24"/>
        </w:rPr>
        <w:t>Adres strony internetowej prowadzonego postępowania:</w:t>
      </w:r>
      <w:r>
        <w:t xml:space="preserve"> </w:t>
      </w:r>
      <w:hyperlink r:id="rId7" w:history="1">
        <w:r>
          <w:rPr>
            <w:rStyle w:val="Hipercze"/>
          </w:rPr>
          <w:t>http://bip.sejmik.kielce.pl/387-zamowienia-publiczne.html</w:t>
        </w:r>
      </w:hyperlink>
    </w:p>
    <w:p w:rsidR="00BB6CE6" w:rsidRDefault="00AB4164">
      <w:pPr>
        <w:pStyle w:val="Tekstpodstawowy2"/>
        <w:numPr>
          <w:ilvl w:val="0"/>
          <w:numId w:val="2"/>
        </w:numPr>
        <w:spacing w:before="0" w:line="360" w:lineRule="auto"/>
        <w:rPr>
          <w:szCs w:val="24"/>
        </w:rPr>
      </w:pPr>
      <w:r>
        <w:rPr>
          <w:szCs w:val="24"/>
        </w:rPr>
        <w:t>Adres poczty elektronicznej: e-mail: zamowi</w:t>
      </w:r>
      <w:r>
        <w:rPr>
          <w:szCs w:val="24"/>
        </w:rPr>
        <w:t>enia@rcnt.pl</w:t>
      </w:r>
    </w:p>
    <w:p w:rsidR="00BB6CE6" w:rsidRDefault="00AB4164">
      <w:pPr>
        <w:pStyle w:val="Tekstpodstawowy2"/>
        <w:numPr>
          <w:ilvl w:val="0"/>
          <w:numId w:val="2"/>
        </w:numPr>
        <w:spacing w:before="0" w:line="360" w:lineRule="auto"/>
        <w:rPr>
          <w:szCs w:val="24"/>
        </w:rPr>
      </w:pPr>
      <w:r>
        <w:rPr>
          <w:szCs w:val="24"/>
        </w:rPr>
        <w:t>Rodzaj Zamawiającego: Zamawiający publiczny – jednostka sektora finansów publicznych – jednostka samorządu terytorialnego</w:t>
      </w:r>
    </w:p>
    <w:p w:rsidR="00BB6CE6" w:rsidRDefault="00AB4164">
      <w:pPr>
        <w:pStyle w:val="Tekstpodstawowy2"/>
        <w:numPr>
          <w:ilvl w:val="0"/>
          <w:numId w:val="2"/>
        </w:numPr>
        <w:spacing w:before="0" w:line="360" w:lineRule="auto"/>
        <w:rPr>
          <w:szCs w:val="24"/>
        </w:rPr>
      </w:pPr>
      <w:r>
        <w:rPr>
          <w:szCs w:val="24"/>
        </w:rPr>
        <w:t xml:space="preserve">Przedmiot działalności Zamawiającego: jednostka medyczna  </w:t>
      </w:r>
    </w:p>
    <w:p w:rsidR="00BB6CE6" w:rsidRDefault="00AB41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Godziny pracy Biura Projektu: poniedziałek- piątek </w:t>
      </w:r>
      <w:r>
        <w:rPr>
          <w:sz w:val="24"/>
          <w:szCs w:val="24"/>
        </w:rPr>
        <w:t xml:space="preserve">7.30-15.30, </w:t>
      </w:r>
    </w:p>
    <w:p w:rsidR="00BB6CE6" w:rsidRDefault="00AB416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II. TRYB UDZIELENIA ZAMÓWIENIA</w:t>
      </w:r>
    </w:p>
    <w:p w:rsidR="00BB6CE6" w:rsidRDefault="00AB4164">
      <w:pPr>
        <w:pStyle w:val="Default"/>
        <w:numPr>
          <w:ilvl w:val="0"/>
          <w:numId w:val="3"/>
        </w:numPr>
        <w:spacing w:line="360" w:lineRule="auto"/>
        <w:jc w:val="both"/>
      </w:pPr>
      <w:r>
        <w:t>Wartość zamówienia nie przekracza progów unijnych określonych na podstawie art. 3 ustawy z 11 września 2019 r. – Prawo zamówień publicznych (Dz.U. z 2021, poz. 1129 ze zm.), dalej „</w:t>
      </w:r>
      <w:r>
        <w:rPr>
          <w:i/>
          <w:iCs/>
        </w:rPr>
        <w:t>ustawa Pzp</w:t>
      </w:r>
      <w:r>
        <w:t>”.</w:t>
      </w:r>
    </w:p>
    <w:p w:rsidR="00BB6CE6" w:rsidRDefault="00AB4164">
      <w:pPr>
        <w:pStyle w:val="Default"/>
        <w:numPr>
          <w:ilvl w:val="0"/>
          <w:numId w:val="3"/>
        </w:numPr>
        <w:spacing w:line="360" w:lineRule="auto"/>
        <w:jc w:val="both"/>
      </w:pPr>
      <w:r>
        <w:t xml:space="preserve"> Postępowanie </w:t>
      </w:r>
      <w:r>
        <w:t xml:space="preserve">prowadzone jest w trybie podstawowym bez przeprowadzenia negocjacji,                     o którym mowa w art. 275 pkt 1 ustawy Pzp. </w:t>
      </w:r>
    </w:p>
    <w:p w:rsidR="00BB6CE6" w:rsidRDefault="00AB4164">
      <w:pPr>
        <w:pStyle w:val="Akapitzlist"/>
        <w:numPr>
          <w:ilvl w:val="0"/>
          <w:numId w:val="3"/>
        </w:numPr>
        <w:overflowPunct/>
        <w:autoSpaceDE/>
        <w:spacing w:line="360" w:lineRule="auto"/>
        <w:jc w:val="both"/>
      </w:pPr>
      <w:r>
        <w:rPr>
          <w:sz w:val="24"/>
          <w:szCs w:val="24"/>
        </w:rPr>
        <w:t xml:space="preserve">Zamówienie jest dofinansowane ze środków </w:t>
      </w:r>
      <w:r>
        <w:rPr>
          <w:color w:val="000000"/>
          <w:sz w:val="24"/>
          <w:szCs w:val="24"/>
        </w:rPr>
        <w:t xml:space="preserve">Regionalnego Programu Operacyjnego Województwa Świętokrzyskiego na lata 2014-2020 </w:t>
      </w:r>
      <w:r>
        <w:rPr>
          <w:color w:val="000000"/>
          <w:sz w:val="24"/>
          <w:szCs w:val="24"/>
        </w:rPr>
        <w:t xml:space="preserve">w ramach Europejskiego Funduszu Rozwoju Regionalnego, Osi Priorytetowa 3 Efektywna i zielona energia, Działanie 3.3 Poprawa efektywności energetycznej z wykorzystaniem odnawialnych źródeł energii                       w sektorze publicznym i mieszkaniowym </w:t>
      </w:r>
      <w:r>
        <w:rPr>
          <w:color w:val="000000"/>
          <w:sz w:val="24"/>
          <w:szCs w:val="24"/>
        </w:rPr>
        <w:t>dla projektu pn. „Wzrost efektywności energetycznej kompleksu budynków Regionalnego Centrum Naukowo-Technologicznego poprzez termomodernizację i wdrożenie OZE”.</w:t>
      </w:r>
    </w:p>
    <w:p w:rsidR="00BB6CE6" w:rsidRDefault="00AB4164">
      <w:pPr>
        <w:pStyle w:val="Akapitzlist"/>
        <w:numPr>
          <w:ilvl w:val="0"/>
          <w:numId w:val="3"/>
        </w:numPr>
        <w:overflowPunct/>
        <w:autoSpaceDE/>
        <w:spacing w:line="360" w:lineRule="auto"/>
        <w:jc w:val="both"/>
      </w:pPr>
      <w:r>
        <w:rPr>
          <w:bCs/>
          <w:sz w:val="24"/>
          <w:szCs w:val="24"/>
        </w:rPr>
        <w:t>Oznaczenie przedmiotu zamówienia według Wspólnego Słownika Zamówień (CPV):</w:t>
      </w:r>
    </w:p>
    <w:p w:rsidR="00BB6CE6" w:rsidRDefault="00AB4164">
      <w:pPr>
        <w:tabs>
          <w:tab w:val="left" w:pos="6030"/>
        </w:tabs>
        <w:spacing w:line="360" w:lineRule="auto"/>
        <w:ind w:left="709"/>
        <w:rPr>
          <w:bCs/>
          <w:sz w:val="24"/>
          <w:szCs w:val="24"/>
          <w:lang w:eastAsia="ar-SA"/>
        </w:rPr>
      </w:pPr>
      <w:r>
        <w:rPr>
          <w:bCs/>
          <w:sz w:val="24"/>
          <w:szCs w:val="24"/>
          <w:lang w:eastAsia="ar-SA"/>
        </w:rPr>
        <w:t>CPV 45000000-7 Robot</w:t>
      </w:r>
      <w:r>
        <w:rPr>
          <w:bCs/>
          <w:sz w:val="24"/>
          <w:szCs w:val="24"/>
          <w:lang w:eastAsia="ar-SA"/>
        </w:rPr>
        <w:t>y budowlane</w:t>
      </w:r>
    </w:p>
    <w:p w:rsidR="00BB6CE6" w:rsidRDefault="00AB4164">
      <w:pPr>
        <w:tabs>
          <w:tab w:val="left" w:pos="6030"/>
        </w:tabs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CPV 71000000-8 Usługi architektoniczne, budowlane, inżynieryjne i kontrolne </w:t>
      </w:r>
    </w:p>
    <w:p w:rsidR="00BB6CE6" w:rsidRDefault="00AB4164">
      <w:pPr>
        <w:tabs>
          <w:tab w:val="left" w:pos="6030"/>
        </w:tabs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CPV 45200000-9 Roboty budowlane w zakresie wznoszenia kompletnych obiektów    </w:t>
      </w:r>
    </w:p>
    <w:p w:rsidR="00BB6CE6" w:rsidRDefault="00AB4164">
      <w:pPr>
        <w:tabs>
          <w:tab w:val="left" w:pos="6030"/>
        </w:tabs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budowlanych lub ich części </w:t>
      </w:r>
    </w:p>
    <w:p w:rsidR="00BB6CE6" w:rsidRDefault="00AB4164">
      <w:pPr>
        <w:tabs>
          <w:tab w:val="left" w:pos="6030"/>
        </w:tabs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>CPV 45300000-0 Roboty instalacy</w:t>
      </w:r>
      <w:r>
        <w:rPr>
          <w:sz w:val="24"/>
          <w:szCs w:val="24"/>
        </w:rPr>
        <w:t xml:space="preserve">jne w budynkach </w:t>
      </w:r>
    </w:p>
    <w:p w:rsidR="00BB6CE6" w:rsidRDefault="00AB4164">
      <w:pPr>
        <w:tabs>
          <w:tab w:val="left" w:pos="6030"/>
        </w:tabs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>CPV 45310000-3 Roboty instalacji elektrycznych</w:t>
      </w:r>
    </w:p>
    <w:p w:rsidR="00BB6CE6" w:rsidRDefault="00AB4164">
      <w:pPr>
        <w:tabs>
          <w:tab w:val="left" w:pos="6030"/>
        </w:tabs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>CPV 45332400-7 Roboty instalacyjne w zakresie urządzeń sanitarnych</w:t>
      </w:r>
    </w:p>
    <w:p w:rsidR="00BB6CE6" w:rsidRDefault="00AB4164">
      <w:pPr>
        <w:tabs>
          <w:tab w:val="left" w:pos="6030"/>
        </w:tabs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lastRenderedPageBreak/>
        <w:t>CPV 45453000-7 Roboty remontowe i renowacyjne</w:t>
      </w:r>
    </w:p>
    <w:p w:rsidR="00BB6CE6" w:rsidRDefault="00AB4164">
      <w:pPr>
        <w:tabs>
          <w:tab w:val="left" w:pos="6030"/>
        </w:tabs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>CPV 45350000-5 Instalacje mechaniczne</w:t>
      </w:r>
    </w:p>
    <w:p w:rsidR="00BB6CE6" w:rsidRDefault="00AB4164">
      <w:pPr>
        <w:tabs>
          <w:tab w:val="left" w:pos="6030"/>
        </w:tabs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>CPV 45330000-9 Roboty instalacyjne wodno-</w:t>
      </w:r>
      <w:r>
        <w:rPr>
          <w:sz w:val="24"/>
          <w:szCs w:val="24"/>
        </w:rPr>
        <w:t>kanalizacyjne i sanitarne</w:t>
      </w:r>
    </w:p>
    <w:p w:rsidR="00BB6CE6" w:rsidRDefault="00AB4164">
      <w:pPr>
        <w:tabs>
          <w:tab w:val="left" w:pos="6030"/>
        </w:tabs>
        <w:spacing w:line="360" w:lineRule="auto"/>
        <w:ind w:left="709"/>
        <w:rPr>
          <w:sz w:val="24"/>
          <w:szCs w:val="24"/>
        </w:rPr>
      </w:pPr>
      <w:r>
        <w:rPr>
          <w:sz w:val="24"/>
          <w:szCs w:val="24"/>
        </w:rPr>
        <w:t>CPV 45320000-6 Roboty izolacyjne</w:t>
      </w:r>
    </w:p>
    <w:p w:rsidR="00BB6CE6" w:rsidRDefault="00AB4164">
      <w:pPr>
        <w:overflowPunct/>
        <w:spacing w:line="360" w:lineRule="auto"/>
        <w:textAlignment w:val="auto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t>III. OCHRONA DANYCH OSOBOWYCH.</w:t>
      </w:r>
    </w:p>
    <w:p w:rsidR="00BB6CE6" w:rsidRDefault="00AB4164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Zgodnie z art. 13 ust. 1 i ust. 2 Rozporządzenia Parlamentu Europejskiego i Rady (UE) 2016/679 z dnia 27 kwietnia 2016 r. w sprawie ochrony osób fizycznych w związku </w:t>
      </w:r>
    </w:p>
    <w:p w:rsidR="00BB6CE6" w:rsidRDefault="00AB4164">
      <w:p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 przetwarzaniem danych osobowych i w sprawie swobodnego przepływu takich danych oraz uchylenia dyrektywy 95/46/WE - ogólne rozporządzenie o ochronie danych „RODO”, informuję, że:</w:t>
      </w:r>
    </w:p>
    <w:p w:rsidR="00BB6CE6" w:rsidRDefault="00AB4164">
      <w:pPr>
        <w:pStyle w:val="Akapitzlist"/>
        <w:numPr>
          <w:ilvl w:val="0"/>
          <w:numId w:val="4"/>
        </w:numPr>
        <w:shd w:val="clear" w:color="auto" w:fill="FFFFFF"/>
        <w:tabs>
          <w:tab w:val="left" w:pos="284"/>
        </w:tabs>
        <w:suppressAutoHyphens w:val="0"/>
        <w:overflowPunct/>
        <w:autoSpaceDE/>
        <w:spacing w:line="360" w:lineRule="auto"/>
        <w:ind w:left="284" w:hanging="284"/>
        <w:jc w:val="both"/>
        <w:textAlignment w:val="auto"/>
      </w:pPr>
      <w:r>
        <w:rPr>
          <w:bCs/>
          <w:sz w:val="24"/>
          <w:szCs w:val="24"/>
        </w:rPr>
        <w:t>Administratorem Pani/Pana danych osobowych jest Regionalne Centrum Naukowo-</w:t>
      </w:r>
      <w:r>
        <w:rPr>
          <w:bCs/>
          <w:sz w:val="24"/>
          <w:szCs w:val="24"/>
        </w:rPr>
        <w:t xml:space="preserve"> Technologiczne  z siedzibą w  Podzamczu: Podzamcze 45, 26-060 Chęciny.</w:t>
      </w:r>
    </w:p>
    <w:p w:rsidR="00BB6CE6" w:rsidRDefault="00AB4164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overflowPunct/>
        <w:autoSpaceDE/>
        <w:spacing w:line="360" w:lineRule="auto"/>
        <w:ind w:left="284" w:hanging="284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W sprawach z zakresu ochrony danych osobowych mogą Państwo kontaktować się </w:t>
      </w:r>
    </w:p>
    <w:p w:rsidR="00BB6CE6" w:rsidRDefault="00AB4164">
      <w:pPr>
        <w:pStyle w:val="Akapitzlist"/>
        <w:tabs>
          <w:tab w:val="left" w:pos="284"/>
        </w:tabs>
        <w:spacing w:line="360" w:lineRule="auto"/>
        <w:ind w:left="284"/>
        <w:jc w:val="both"/>
      </w:pPr>
      <w:r>
        <w:rPr>
          <w:bCs/>
          <w:sz w:val="24"/>
          <w:szCs w:val="24"/>
        </w:rPr>
        <w:t xml:space="preserve">z Inspektorem Ochrony Danych pod adresem e-mail: </w:t>
      </w:r>
      <w:hyperlink r:id="rId8" w:history="1">
        <w:r>
          <w:rPr>
            <w:rStyle w:val="czeinternetowe"/>
            <w:bCs/>
            <w:sz w:val="24"/>
            <w:szCs w:val="24"/>
          </w:rPr>
          <w:t>iodo@rcnt.pl</w:t>
        </w:r>
      </w:hyperlink>
      <w:r>
        <w:rPr>
          <w:bCs/>
          <w:sz w:val="24"/>
          <w:szCs w:val="24"/>
        </w:rPr>
        <w:t>.</w:t>
      </w:r>
    </w:p>
    <w:p w:rsidR="00BB6CE6" w:rsidRDefault="00AB4164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overflowPunct/>
        <w:autoSpaceDE/>
        <w:spacing w:line="360" w:lineRule="auto"/>
        <w:ind w:left="284" w:hanging="284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Państwa </w:t>
      </w:r>
      <w:r>
        <w:rPr>
          <w:bCs/>
          <w:sz w:val="24"/>
          <w:szCs w:val="24"/>
        </w:rPr>
        <w:t xml:space="preserve">dane osobowe przetwarzane będą w celu związanym z postępowaniem </w:t>
      </w:r>
    </w:p>
    <w:p w:rsidR="00BB6CE6" w:rsidRDefault="00AB4164">
      <w:pPr>
        <w:pStyle w:val="Akapitzlist"/>
        <w:tabs>
          <w:tab w:val="left" w:pos="284"/>
        </w:tabs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 udzielenie zamówienia publicznego. Podstawą prawną ich przetwarzania jest zgoda Wykonawcy wyrażona poprzez akt uczestnictwa w postępowaniu, w związku z ustawą </w:t>
      </w:r>
    </w:p>
    <w:p w:rsidR="00BB6CE6" w:rsidRDefault="00AB4164">
      <w:pPr>
        <w:pStyle w:val="Akapitzlist"/>
        <w:tabs>
          <w:tab w:val="left" w:pos="284"/>
        </w:tabs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 dnia 11 września 2019 r.- P</w:t>
      </w:r>
      <w:r>
        <w:rPr>
          <w:bCs/>
          <w:sz w:val="24"/>
          <w:szCs w:val="24"/>
        </w:rPr>
        <w:t>rawo zamówień publicznych.</w:t>
      </w:r>
    </w:p>
    <w:p w:rsidR="00BB6CE6" w:rsidRDefault="00AB4164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overflowPunct/>
        <w:autoSpaceDE/>
        <w:spacing w:line="360" w:lineRule="auto"/>
        <w:ind w:left="284" w:hanging="284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Państwa dane osobowe pozyskane w związku z postępowaniem o udzielenie zamówienia publicznego będą przetwarzane, zgodnie z art. 78 ust. 1 ustawy Pzp, przez okres 4 lat od zakończenia postępowania, a jeżeli czas trwania umowy przek</w:t>
      </w:r>
      <w:r>
        <w:rPr>
          <w:bCs/>
          <w:sz w:val="24"/>
          <w:szCs w:val="24"/>
        </w:rPr>
        <w:t>racza 4 lata, okres przechowywania obejmuje cały czas trwania umowy.</w:t>
      </w:r>
    </w:p>
    <w:p w:rsidR="00BB6CE6" w:rsidRDefault="00AB4164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overflowPunct/>
        <w:autoSpaceDE/>
        <w:spacing w:line="360" w:lineRule="auto"/>
        <w:ind w:left="284" w:hanging="284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Odbiorcami Państwa danych osobowych będą podmioty upoważnione na podstawie przepisów prawa lub wykonujące zadania realizowane w interesie publicznym, osoby lub podmioty, którym udostępnio</w:t>
      </w:r>
      <w:r>
        <w:rPr>
          <w:bCs/>
          <w:sz w:val="24"/>
          <w:szCs w:val="24"/>
        </w:rPr>
        <w:t xml:space="preserve">na zostanie dokumentacja postępowania w oparciu o art. 18 oraz art. 74 Pzp; ustawę o dostępie do informacji publicznej z dnia 6 września 2001 r., ustawę z dnia 27 sierpnia 2009 r. o finansach publicznych; inne podmioty z którymi Administrator zawarł umowy </w:t>
      </w:r>
      <w:r>
        <w:rPr>
          <w:bCs/>
          <w:sz w:val="24"/>
          <w:szCs w:val="24"/>
        </w:rPr>
        <w:t>powierzenia danych.</w:t>
      </w:r>
    </w:p>
    <w:p w:rsidR="00BB6CE6" w:rsidRDefault="00AB4164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overflowPunct/>
        <w:autoSpaceDE/>
        <w:spacing w:line="360" w:lineRule="auto"/>
        <w:ind w:left="284" w:hanging="284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Podanie danych osobowych w związku udziałem w postępowaniu o zamówienia publiczne jest wymogiem ustawowym określonym w przepisach ustawy Pzp; konsekwencje niepodania określonych danych wynikają  z ustawy Pzp.</w:t>
      </w:r>
    </w:p>
    <w:p w:rsidR="00BB6CE6" w:rsidRDefault="00AB4164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overflowPunct/>
        <w:autoSpaceDE/>
        <w:spacing w:line="360" w:lineRule="auto"/>
        <w:ind w:left="284" w:hanging="284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W odniesieniu do danych poz</w:t>
      </w:r>
      <w:r>
        <w:rPr>
          <w:bCs/>
          <w:sz w:val="24"/>
          <w:szCs w:val="24"/>
        </w:rPr>
        <w:t>yskanych w związku z prowadzonym postępowaniem o udzielenie zamówienia publicznego posiada Pani/Pan prawa do:</w:t>
      </w:r>
    </w:p>
    <w:p w:rsidR="00BB6CE6" w:rsidRDefault="00AB4164">
      <w:pPr>
        <w:pStyle w:val="Akapitzlist"/>
        <w:numPr>
          <w:ilvl w:val="0"/>
          <w:numId w:val="5"/>
        </w:numPr>
        <w:tabs>
          <w:tab w:val="left" w:pos="567"/>
        </w:tabs>
        <w:suppressAutoHyphens w:val="0"/>
        <w:overflowPunct/>
        <w:autoSpaceDE/>
        <w:spacing w:line="360" w:lineRule="auto"/>
        <w:ind w:left="0" w:firstLine="284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na podstawie art. 15 rozporządzenia RODO - dostępu do danych osobowych Pani/Pana dotyczących;</w:t>
      </w:r>
    </w:p>
    <w:p w:rsidR="00BB6CE6" w:rsidRDefault="00AB4164">
      <w:pPr>
        <w:pStyle w:val="Akapitzlist"/>
        <w:numPr>
          <w:ilvl w:val="0"/>
          <w:numId w:val="5"/>
        </w:numPr>
        <w:tabs>
          <w:tab w:val="left" w:pos="567"/>
          <w:tab w:val="left" w:pos="709"/>
        </w:tabs>
        <w:suppressAutoHyphens w:val="0"/>
        <w:overflowPunct/>
        <w:autoSpaceDE/>
        <w:spacing w:line="360" w:lineRule="auto"/>
        <w:ind w:left="567" w:hanging="283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na podstawie art. 16 rozporządzenia RODO - prawo do </w:t>
      </w:r>
      <w:r>
        <w:rPr>
          <w:bCs/>
          <w:sz w:val="24"/>
          <w:szCs w:val="24"/>
        </w:rPr>
        <w:t>sprostowania Pani/Pana danych osobowych (skorzystanie z prawa do sprostowania nie może skutkować zmianą wyniku postępowania o udzielenie zamówienia publicznego ani zmianą postanowień umowy w zakresie niezgodnym z ustawą Pzp oraz nie może naruszać integraln</w:t>
      </w:r>
      <w:r>
        <w:rPr>
          <w:bCs/>
          <w:sz w:val="24"/>
          <w:szCs w:val="24"/>
        </w:rPr>
        <w:t>ości protokołu oraz jego załączników);</w:t>
      </w:r>
    </w:p>
    <w:p w:rsidR="00BB6CE6" w:rsidRDefault="00AB4164">
      <w:pPr>
        <w:pStyle w:val="Akapitzlist"/>
        <w:numPr>
          <w:ilvl w:val="0"/>
          <w:numId w:val="5"/>
        </w:numPr>
        <w:tabs>
          <w:tab w:val="left" w:pos="567"/>
        </w:tabs>
        <w:suppressAutoHyphens w:val="0"/>
        <w:overflowPunct/>
        <w:autoSpaceDE/>
        <w:spacing w:line="360" w:lineRule="auto"/>
        <w:ind w:left="567" w:hanging="283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na podstawie art. 18 rozporządzenia RODO - prawo żądania od administratora ograniczenia przetwarzania danych osobowych z zastrzeżeniem przypadków, o których mowa w art. 18 ust. 2 rozporządzenia  (prawo do ograniczenia</w:t>
      </w:r>
      <w:r>
        <w:rPr>
          <w:bCs/>
          <w:sz w:val="24"/>
          <w:szCs w:val="24"/>
        </w:rPr>
        <w:t xml:space="preserve"> przetwarzania nie ma zastosowania w odniesieniu do przechowywania, w celu zapewnienia korzystania ze środków ochrony prawnej lub w celu ochrony praw innej osoby fizycznej lub prawnej, lub z uwagi na ważne względy interesu publicznego Unii Europejskiej lub</w:t>
      </w:r>
      <w:r>
        <w:rPr>
          <w:bCs/>
          <w:sz w:val="24"/>
          <w:szCs w:val="24"/>
        </w:rPr>
        <w:t xml:space="preserve"> państwa członkowskiego);  </w:t>
      </w:r>
    </w:p>
    <w:p w:rsidR="00BB6CE6" w:rsidRDefault="00AB4164">
      <w:pPr>
        <w:pStyle w:val="Akapitzlist"/>
        <w:numPr>
          <w:ilvl w:val="0"/>
          <w:numId w:val="5"/>
        </w:numPr>
        <w:tabs>
          <w:tab w:val="left" w:pos="567"/>
        </w:tabs>
        <w:suppressAutoHyphens w:val="0"/>
        <w:overflowPunct/>
        <w:autoSpaceDE/>
        <w:spacing w:line="360" w:lineRule="auto"/>
        <w:ind w:left="567" w:hanging="283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prawo do wniesienia skargi do Prezesa Urzędu Ochrony Danych Osobowych, ul. Stawki 2, 00-193 Warszawa, gdy uzna Pani/Pan, że przetwarzanie danych osobowych Pani/Pana dotyczących narusza przepisy rozporządzenia.</w:t>
      </w:r>
    </w:p>
    <w:p w:rsidR="00BB6CE6" w:rsidRDefault="00AB4164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overflowPunct/>
        <w:autoSpaceDE/>
        <w:spacing w:line="360" w:lineRule="auto"/>
        <w:ind w:left="0" w:firstLine="0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Nie przysługuje </w:t>
      </w:r>
      <w:r>
        <w:rPr>
          <w:bCs/>
          <w:sz w:val="24"/>
          <w:szCs w:val="24"/>
        </w:rPr>
        <w:t>Pani/Panu:</w:t>
      </w:r>
    </w:p>
    <w:p w:rsidR="00BB6CE6" w:rsidRDefault="00AB4164">
      <w:pPr>
        <w:pStyle w:val="Akapitzlist"/>
        <w:numPr>
          <w:ilvl w:val="0"/>
          <w:numId w:val="6"/>
        </w:numPr>
        <w:tabs>
          <w:tab w:val="left" w:pos="567"/>
        </w:tabs>
        <w:suppressAutoHyphens w:val="0"/>
        <w:overflowPunct/>
        <w:autoSpaceDE/>
        <w:spacing w:line="360" w:lineRule="auto"/>
        <w:ind w:left="0" w:firstLine="284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w związku z art. 17 ust. 3 lit. b, d lub e RODO prawo do usunięcia danych osobowych;</w:t>
      </w:r>
    </w:p>
    <w:p w:rsidR="00BB6CE6" w:rsidRDefault="00AB4164">
      <w:pPr>
        <w:pStyle w:val="Akapitzlist"/>
        <w:numPr>
          <w:ilvl w:val="0"/>
          <w:numId w:val="6"/>
        </w:numPr>
        <w:tabs>
          <w:tab w:val="left" w:pos="567"/>
        </w:tabs>
        <w:suppressAutoHyphens w:val="0"/>
        <w:overflowPunct/>
        <w:autoSpaceDE/>
        <w:spacing w:line="360" w:lineRule="auto"/>
        <w:ind w:left="0" w:firstLine="284"/>
        <w:jc w:val="both"/>
        <w:textAlignment w:val="auto"/>
        <w:rPr>
          <w:bCs/>
          <w:sz w:val="24"/>
          <w:szCs w:val="24"/>
        </w:rPr>
      </w:pPr>
      <w:r>
        <w:rPr>
          <w:bCs/>
          <w:sz w:val="24"/>
          <w:szCs w:val="24"/>
        </w:rPr>
        <w:t>prawo do przenoszenia danych osobowych, o którym mowa w art. 20 RODO;</w:t>
      </w:r>
    </w:p>
    <w:p w:rsidR="00BB6CE6" w:rsidRDefault="00AB4164">
      <w:pPr>
        <w:pStyle w:val="Akapitzlist"/>
        <w:numPr>
          <w:ilvl w:val="0"/>
          <w:numId w:val="6"/>
        </w:numPr>
        <w:tabs>
          <w:tab w:val="left" w:pos="567"/>
        </w:tabs>
        <w:suppressAutoHyphens w:val="0"/>
        <w:overflowPunct/>
        <w:autoSpaceDE/>
        <w:spacing w:line="360" w:lineRule="auto"/>
        <w:ind w:left="567" w:hanging="283"/>
        <w:jc w:val="both"/>
        <w:textAlignment w:val="auto"/>
      </w:pPr>
      <w:r>
        <w:rPr>
          <w:bCs/>
          <w:sz w:val="24"/>
          <w:szCs w:val="24"/>
        </w:rPr>
        <w:t>na podstawie art. 21 RODO prawo sprzeciwu, wobec przetwarzania danych osobowych, gdyż pods</w:t>
      </w:r>
      <w:r>
        <w:rPr>
          <w:bCs/>
          <w:sz w:val="24"/>
          <w:szCs w:val="24"/>
        </w:rPr>
        <w:t>tawą prawną przetwarzania Pani/Pana danych osobowych jest art. 6 ust. 1 lit. c RODO</w:t>
      </w:r>
      <w:r>
        <w:rPr>
          <w:bCs/>
          <w:i/>
          <w:sz w:val="24"/>
          <w:szCs w:val="24"/>
        </w:rPr>
        <w:t xml:space="preserve">. </w:t>
      </w:r>
    </w:p>
    <w:p w:rsidR="00BB6CE6" w:rsidRDefault="00AB4164">
      <w:pPr>
        <w:pStyle w:val="Akapitzlist"/>
        <w:numPr>
          <w:ilvl w:val="0"/>
          <w:numId w:val="4"/>
        </w:numPr>
        <w:tabs>
          <w:tab w:val="left" w:pos="284"/>
        </w:tabs>
        <w:suppressAutoHyphens w:val="0"/>
        <w:overflowPunct/>
        <w:autoSpaceDE/>
        <w:spacing w:line="360" w:lineRule="auto"/>
        <w:ind w:left="0" w:firstLine="0"/>
        <w:jc w:val="both"/>
        <w:textAlignment w:val="auto"/>
      </w:pPr>
      <w:r>
        <w:rPr>
          <w:bCs/>
          <w:color w:val="111111"/>
          <w:sz w:val="24"/>
          <w:szCs w:val="24"/>
          <w:shd w:val="clear" w:color="auto" w:fill="FFFFFF"/>
        </w:rPr>
        <w:t xml:space="preserve">Dane </w:t>
      </w:r>
      <w:r>
        <w:rPr>
          <w:bCs/>
          <w:sz w:val="24"/>
          <w:szCs w:val="24"/>
        </w:rPr>
        <w:t>osobowe nie podlegają zautomatyzowanemu podejmowaniu decyzji, w tym profilowaniu.</w:t>
      </w:r>
    </w:p>
    <w:p w:rsidR="00BB6CE6" w:rsidRDefault="00AB4164">
      <w:pPr>
        <w:spacing w:line="360" w:lineRule="auto"/>
        <w:jc w:val="both"/>
        <w:rPr>
          <w:b/>
          <w:sz w:val="24"/>
          <w:szCs w:val="24"/>
        </w:rPr>
      </w:pPr>
      <w:bookmarkStart w:id="2" w:name="_Hlk505942114"/>
      <w:r>
        <w:rPr>
          <w:b/>
          <w:sz w:val="24"/>
          <w:szCs w:val="24"/>
        </w:rPr>
        <w:t>IV. OPIS PRZEDMIOTU ZAMÓWIENIA.</w:t>
      </w:r>
    </w:p>
    <w:p w:rsidR="00BB6CE6" w:rsidRDefault="00AB4164">
      <w:pPr>
        <w:pStyle w:val="Akapitzlist"/>
        <w:numPr>
          <w:ilvl w:val="0"/>
          <w:numId w:val="7"/>
        </w:numPr>
        <w:overflowPunct/>
        <w:autoSpaceDE/>
        <w:spacing w:line="360" w:lineRule="auto"/>
        <w:jc w:val="both"/>
      </w:pPr>
      <w:r>
        <w:rPr>
          <w:sz w:val="24"/>
          <w:szCs w:val="24"/>
        </w:rPr>
        <w:t xml:space="preserve">Zamawiający zamawia a Wykonawca zobowiązuje się do </w:t>
      </w:r>
      <w:r>
        <w:rPr>
          <w:sz w:val="24"/>
          <w:szCs w:val="24"/>
        </w:rPr>
        <w:t xml:space="preserve">wykonania w systemie „zaprojektuj  i wybuduj” projektu pn. „Wzrost efektywności energetycznej kompleksu budynków Regionalnego Centrum Naukowo Technologicznego poprzez termomodernizację i wdrożenie OZE”, dofinansowanego ze środków </w:t>
      </w:r>
      <w:r>
        <w:rPr>
          <w:color w:val="000000"/>
          <w:sz w:val="24"/>
          <w:szCs w:val="24"/>
        </w:rPr>
        <w:t>Regionalnego Programu Oper</w:t>
      </w:r>
      <w:r>
        <w:rPr>
          <w:color w:val="000000"/>
          <w:sz w:val="24"/>
          <w:szCs w:val="24"/>
        </w:rPr>
        <w:t>acyjnego Województwa Świętokrzyskiego na lata 2014-2020 w ramach Europejskiego Funduszu Rozwoju Regionalnego, Osi Priorytetowa 3 Efektywna i zielona energia, Działanie 3.3 Poprawa efektywności energetycznej z wykorzystaniem odnawialnych źródeł energii w se</w:t>
      </w:r>
      <w:r>
        <w:rPr>
          <w:color w:val="000000"/>
          <w:sz w:val="24"/>
          <w:szCs w:val="24"/>
        </w:rPr>
        <w:t xml:space="preserve">ktorze publicznym i mieszkaniowym. </w:t>
      </w:r>
    </w:p>
    <w:p w:rsidR="00BB6CE6" w:rsidRDefault="00AB4164">
      <w:pPr>
        <w:pStyle w:val="Akapitzlist"/>
        <w:numPr>
          <w:ilvl w:val="0"/>
          <w:numId w:val="7"/>
        </w:numPr>
        <w:overflowPunct/>
        <w:autoSpaceDE/>
        <w:spacing w:line="360" w:lineRule="auto"/>
        <w:jc w:val="both"/>
      </w:pPr>
      <w:r>
        <w:rPr>
          <w:rFonts w:eastAsia="Calibri"/>
          <w:bCs/>
          <w:sz w:val="24"/>
          <w:szCs w:val="24"/>
          <w:lang w:eastAsia="en-US"/>
        </w:rPr>
        <w:t>Przedmiot umowy obejmuje w szczególności opracowanie</w:t>
      </w:r>
      <w:r>
        <w:rPr>
          <w:rFonts w:eastAsia="Calibri"/>
          <w:sz w:val="24"/>
          <w:szCs w:val="24"/>
          <w:lang w:eastAsia="en-US"/>
        </w:rPr>
        <w:t xml:space="preserve"> dokumentacji projektowej oraz wykonanie termomodernizacji budynków Biobanku i Centrum Nauki Leonardo da Vinci wchodzących w skład Regionalnego Centrum Naukowo- Technol</w:t>
      </w:r>
      <w:r>
        <w:rPr>
          <w:rFonts w:eastAsia="Calibri"/>
          <w:sz w:val="24"/>
          <w:szCs w:val="24"/>
          <w:lang w:eastAsia="en-US"/>
        </w:rPr>
        <w:t>ogicznego w Podzamczu obejmujących co najmniej:</w:t>
      </w:r>
    </w:p>
    <w:p w:rsidR="00BB6CE6" w:rsidRDefault="00AB4164">
      <w:pPr>
        <w:pStyle w:val="Akapitzlist"/>
        <w:numPr>
          <w:ilvl w:val="0"/>
          <w:numId w:val="8"/>
        </w:numPr>
        <w:overflowPunct/>
        <w:autoSpaceDE/>
        <w:spacing w:line="360" w:lineRule="auto"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>opracowanie dokumentacji projektowej zawierającej projekty budowlane oraz wykonawcze w podziale na branże,</w:t>
      </w:r>
    </w:p>
    <w:p w:rsidR="00BB6CE6" w:rsidRDefault="00AB4164">
      <w:pPr>
        <w:pStyle w:val="Akapitzlist"/>
        <w:numPr>
          <w:ilvl w:val="0"/>
          <w:numId w:val="8"/>
        </w:numPr>
        <w:overflowPunct/>
        <w:autoSpaceDE/>
        <w:spacing w:line="360" w:lineRule="auto"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lastRenderedPageBreak/>
        <w:t>specyfikacje techniczne wykonania i odbioru robót,</w:t>
      </w:r>
    </w:p>
    <w:p w:rsidR="00BB6CE6" w:rsidRDefault="00AB4164">
      <w:pPr>
        <w:pStyle w:val="Akapitzlist"/>
        <w:numPr>
          <w:ilvl w:val="0"/>
          <w:numId w:val="8"/>
        </w:numPr>
        <w:overflowPunct/>
        <w:autoSpaceDE/>
        <w:spacing w:line="360" w:lineRule="auto"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>przedmiary i kosztorysy szczegółowe,</w:t>
      </w:r>
    </w:p>
    <w:p w:rsidR="00BB6CE6" w:rsidRDefault="00AB4164">
      <w:pPr>
        <w:pStyle w:val="Akapitzlist"/>
        <w:numPr>
          <w:ilvl w:val="0"/>
          <w:numId w:val="8"/>
        </w:numPr>
        <w:overflowPunct/>
        <w:autoSpaceDE/>
        <w:spacing w:line="360" w:lineRule="auto"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>harmonogram r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zeczowo-finansowy na realizację robót budowlanych,</w:t>
      </w:r>
    </w:p>
    <w:p w:rsidR="00BB6CE6" w:rsidRDefault="00AB4164">
      <w:pPr>
        <w:pStyle w:val="Akapitzlist"/>
        <w:numPr>
          <w:ilvl w:val="0"/>
          <w:numId w:val="8"/>
        </w:numPr>
        <w:overflowPunct/>
        <w:autoSpaceDE/>
        <w:spacing w:line="360" w:lineRule="auto"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>wykonanie termomodernizacji budynków na podstawie wyżej wymienionych opracowań,</w:t>
      </w:r>
    </w:p>
    <w:p w:rsidR="00BB6CE6" w:rsidRDefault="00AB4164">
      <w:pPr>
        <w:pStyle w:val="Akapitzlist"/>
        <w:numPr>
          <w:ilvl w:val="0"/>
          <w:numId w:val="8"/>
        </w:numPr>
        <w:overflowPunct/>
        <w:autoSpaceDE/>
        <w:spacing w:line="360" w:lineRule="auto"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>wykonanie dokumentacji powykonawczej zawierającej obliczenia przedstawiające osiągnięcie zakładanych efektów energetycznych i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 ekologicznych,</w:t>
      </w:r>
    </w:p>
    <w:p w:rsidR="00BB6CE6" w:rsidRDefault="00AB4164">
      <w:pPr>
        <w:pStyle w:val="Akapitzlist"/>
        <w:numPr>
          <w:ilvl w:val="0"/>
          <w:numId w:val="8"/>
        </w:numPr>
        <w:overflowPunct/>
        <w:autoSpaceDE/>
        <w:spacing w:line="360" w:lineRule="auto"/>
        <w:jc w:val="both"/>
        <w:rPr>
          <w:rFonts w:eastAsia="Calibri"/>
          <w:b/>
          <w:bCs/>
          <w:i/>
          <w:iCs/>
          <w:sz w:val="24"/>
          <w:szCs w:val="24"/>
          <w:lang w:eastAsia="en-US"/>
        </w:rPr>
      </w:pPr>
      <w:r>
        <w:rPr>
          <w:rFonts w:eastAsia="Calibri"/>
          <w:b/>
          <w:bCs/>
          <w:i/>
          <w:iCs/>
          <w:sz w:val="24"/>
          <w:szCs w:val="24"/>
          <w:lang w:eastAsia="en-US"/>
        </w:rPr>
        <w:t xml:space="preserve">uzyskanie wszelkich wymaganych badań, uzgodnień, pozwoleń, certyfikatów wynikających z wykonywanej dokumentacji projektowej oraz prowadzonych robót wraz z uzyskaniem pozwolenia na użytkowanie obiektów po zakończeniu realizacji prac 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budowalno-instalacyjnych.</w:t>
      </w:r>
    </w:p>
    <w:p w:rsidR="00BB6CE6" w:rsidRDefault="00AB4164">
      <w:pPr>
        <w:pStyle w:val="Akapitzlist"/>
        <w:numPr>
          <w:ilvl w:val="0"/>
          <w:numId w:val="9"/>
        </w:numPr>
        <w:overflowPunct/>
        <w:autoSpaceDE/>
        <w:spacing w:line="360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Termomodernizacja budynku Biobanku obejmuje swoim zakresem:</w:t>
      </w:r>
    </w:p>
    <w:p w:rsidR="00BB6CE6" w:rsidRDefault="00AB4164">
      <w:pPr>
        <w:pStyle w:val="Akapitzlist"/>
        <w:numPr>
          <w:ilvl w:val="0"/>
          <w:numId w:val="10"/>
        </w:numPr>
        <w:overflowPunct/>
        <w:autoSpaceDE/>
        <w:spacing w:line="360" w:lineRule="auto"/>
        <w:ind w:left="993"/>
        <w:jc w:val="both"/>
      </w:pPr>
      <w:r>
        <w:rPr>
          <w:rFonts w:eastAsia="Calibri"/>
          <w:sz w:val="24"/>
          <w:szCs w:val="24"/>
          <w:lang w:eastAsia="en-US"/>
        </w:rPr>
        <w:t>modernizację istniejącej instalacji centralnego ogrzewania poprzez odłączenie istniejącego wymiennika ciepła oraz montaż pompy ciepła typu powietrze-woda o mocy min. 192,</w:t>
      </w:r>
      <w:r>
        <w:rPr>
          <w:rFonts w:eastAsia="Calibri"/>
          <w:sz w:val="24"/>
          <w:szCs w:val="24"/>
          <w:lang w:eastAsia="en-US"/>
        </w:rPr>
        <w:t>1 kW wraz z osprzętem jako nowego źródła ciepła systemu grzewczego,</w:t>
      </w:r>
    </w:p>
    <w:p w:rsidR="00BB6CE6" w:rsidRDefault="00AB4164">
      <w:pPr>
        <w:pStyle w:val="Akapitzlist"/>
        <w:numPr>
          <w:ilvl w:val="0"/>
          <w:numId w:val="10"/>
        </w:numPr>
        <w:overflowPunct/>
        <w:autoSpaceDE/>
        <w:spacing w:line="360" w:lineRule="auto"/>
        <w:ind w:left="993"/>
        <w:jc w:val="both"/>
      </w:pPr>
      <w:r>
        <w:rPr>
          <w:rFonts w:eastAsia="Calibri"/>
          <w:sz w:val="24"/>
          <w:szCs w:val="24"/>
          <w:lang w:eastAsia="en-US"/>
        </w:rPr>
        <w:t>modernizację istniejącej instalacji ciepłej wody użytkowej poprzez odłączenie istniejącego wymiennika ciepła oraz montaż pompy ciepła typu powietrze-woda o mocy min. 3,1 kW wraz z osprzęte</w:t>
      </w:r>
      <w:r>
        <w:rPr>
          <w:rFonts w:eastAsia="Calibri"/>
          <w:sz w:val="24"/>
          <w:szCs w:val="24"/>
          <w:lang w:eastAsia="en-US"/>
        </w:rPr>
        <w:t>m jako nowego źródła ciepła do przygotowania ciepłej wody użytkowej,</w:t>
      </w:r>
    </w:p>
    <w:p w:rsidR="00BB6CE6" w:rsidRDefault="00AB4164">
      <w:pPr>
        <w:pStyle w:val="Akapitzlist"/>
        <w:numPr>
          <w:ilvl w:val="0"/>
          <w:numId w:val="10"/>
        </w:numPr>
        <w:overflowPunct/>
        <w:autoSpaceDE/>
        <w:spacing w:line="360" w:lineRule="auto"/>
        <w:ind w:left="993"/>
        <w:jc w:val="both"/>
      </w:pPr>
      <w:r>
        <w:rPr>
          <w:rFonts w:eastAsia="Calibri"/>
          <w:sz w:val="24"/>
          <w:szCs w:val="24"/>
          <w:lang w:eastAsia="en-US"/>
        </w:rPr>
        <w:t>modernizację istniejącej instalacji ciepłej wody użytkowej poprzez montaż perlatorów na istniejących bateriach,</w:t>
      </w:r>
    </w:p>
    <w:p w:rsidR="00BB6CE6" w:rsidRDefault="00AB4164">
      <w:pPr>
        <w:pStyle w:val="Akapitzlist"/>
        <w:numPr>
          <w:ilvl w:val="0"/>
          <w:numId w:val="10"/>
        </w:numPr>
        <w:overflowPunct/>
        <w:autoSpaceDE/>
        <w:spacing w:line="360" w:lineRule="auto"/>
        <w:ind w:left="993"/>
        <w:jc w:val="both"/>
      </w:pPr>
      <w:r>
        <w:rPr>
          <w:rFonts w:eastAsia="Calibri"/>
          <w:sz w:val="24"/>
          <w:szCs w:val="24"/>
          <w:lang w:eastAsia="en-US"/>
        </w:rPr>
        <w:t>montaż na dachu budynku odnawialnych źródeł energii w postaci instalacji fo</w:t>
      </w:r>
      <w:r>
        <w:rPr>
          <w:rFonts w:eastAsia="Calibri"/>
          <w:sz w:val="24"/>
          <w:szCs w:val="24"/>
          <w:lang w:eastAsia="en-US"/>
        </w:rPr>
        <w:t>towoltaicznej o całkowitej mocy 33,30 kWp,</w:t>
      </w:r>
    </w:p>
    <w:p w:rsidR="00BB6CE6" w:rsidRDefault="00AB4164">
      <w:pPr>
        <w:pStyle w:val="Akapitzlist"/>
        <w:numPr>
          <w:ilvl w:val="0"/>
          <w:numId w:val="10"/>
        </w:numPr>
        <w:overflowPunct/>
        <w:autoSpaceDE/>
        <w:spacing w:line="360" w:lineRule="auto"/>
        <w:ind w:left="993"/>
        <w:jc w:val="both"/>
      </w:pPr>
      <w:r>
        <w:rPr>
          <w:rFonts w:eastAsia="Calibri"/>
          <w:sz w:val="24"/>
          <w:szCs w:val="24"/>
          <w:lang w:eastAsia="en-US"/>
        </w:rPr>
        <w:t>pozostałe roboty związane z naprawą elewacji, dachów, tynków, posadzek, malowaniem ścian i sufitów, likwidacją bruzd i przekuć powstałych w wyniku realizacji wyżej wymienionego zakresu prac.</w:t>
      </w:r>
    </w:p>
    <w:p w:rsidR="00BB6CE6" w:rsidRDefault="00AB4164">
      <w:pPr>
        <w:pStyle w:val="Akapitzlist"/>
        <w:numPr>
          <w:ilvl w:val="0"/>
          <w:numId w:val="9"/>
        </w:numPr>
        <w:overflowPunct/>
        <w:autoSpaceDE/>
        <w:spacing w:line="360" w:lineRule="auto"/>
        <w:jc w:val="both"/>
        <w:rPr>
          <w:rFonts w:eastAsia="Calibri"/>
          <w:sz w:val="24"/>
          <w:szCs w:val="24"/>
          <w:u w:val="single"/>
          <w:lang w:eastAsia="en-US"/>
        </w:rPr>
      </w:pPr>
      <w:r>
        <w:rPr>
          <w:rFonts w:eastAsia="Calibri"/>
          <w:sz w:val="24"/>
          <w:szCs w:val="24"/>
          <w:u w:val="single"/>
          <w:lang w:eastAsia="en-US"/>
        </w:rPr>
        <w:t>Termomodernizacja budy</w:t>
      </w:r>
      <w:r>
        <w:rPr>
          <w:rFonts w:eastAsia="Calibri"/>
          <w:sz w:val="24"/>
          <w:szCs w:val="24"/>
          <w:u w:val="single"/>
          <w:lang w:eastAsia="en-US"/>
        </w:rPr>
        <w:t>nku Centrum Nauki Leonardo da Vinci obejmuje swoim zakresem:</w:t>
      </w:r>
    </w:p>
    <w:p w:rsidR="00BB6CE6" w:rsidRDefault="00AB4164">
      <w:pPr>
        <w:pStyle w:val="Akapitzlist"/>
        <w:numPr>
          <w:ilvl w:val="0"/>
          <w:numId w:val="11"/>
        </w:numPr>
        <w:overflowPunct/>
        <w:autoSpaceDE/>
        <w:spacing w:line="360" w:lineRule="auto"/>
        <w:ind w:left="1077" w:hanging="357"/>
        <w:jc w:val="both"/>
      </w:pPr>
      <w:r>
        <w:rPr>
          <w:rFonts w:eastAsia="Calibri"/>
          <w:sz w:val="24"/>
          <w:szCs w:val="24"/>
          <w:lang w:eastAsia="en-US"/>
        </w:rPr>
        <w:t>docieplenie wełną mineralną ściany wewnętrznej przy auli budynku Centrum Nauki                       o powierzchni ok. 168 m</w:t>
      </w:r>
      <w:r>
        <w:rPr>
          <w:rFonts w:eastAsia="Calibri"/>
          <w:sz w:val="24"/>
          <w:szCs w:val="24"/>
          <w:vertAlign w:val="superscript"/>
          <w:lang w:eastAsia="en-US"/>
        </w:rPr>
        <w:t>2</w:t>
      </w:r>
      <w:r>
        <w:rPr>
          <w:rFonts w:eastAsia="Calibri"/>
          <w:sz w:val="24"/>
          <w:szCs w:val="24"/>
          <w:lang w:eastAsia="en-US"/>
        </w:rPr>
        <w:t>,</w:t>
      </w:r>
    </w:p>
    <w:p w:rsidR="00BB6CE6" w:rsidRDefault="00AB4164">
      <w:pPr>
        <w:pStyle w:val="Akapitzlist"/>
        <w:numPr>
          <w:ilvl w:val="0"/>
          <w:numId w:val="11"/>
        </w:numPr>
        <w:overflowPunct/>
        <w:autoSpaceDE/>
        <w:spacing w:line="360" w:lineRule="auto"/>
        <w:ind w:left="1077" w:hanging="357"/>
        <w:jc w:val="both"/>
      </w:pPr>
      <w:r>
        <w:rPr>
          <w:rFonts w:eastAsia="Calibri"/>
          <w:sz w:val="24"/>
          <w:szCs w:val="24"/>
          <w:lang w:eastAsia="en-US"/>
        </w:rPr>
        <w:t>modernizację istniejącej instalacji centralnego ogrzewania poprzez d</w:t>
      </w:r>
      <w:r>
        <w:rPr>
          <w:rFonts w:eastAsia="Calibri"/>
          <w:sz w:val="24"/>
          <w:szCs w:val="24"/>
          <w:lang w:eastAsia="en-US"/>
        </w:rPr>
        <w:t>emontaż jednego                  z dwóch niskotemperaturowych kondensacyjnych kotłów zasilanych olejem opałowym oraz montaż pompy ciepła typu powietrze-woda o mocy min. 184 kW wraz z osprzętem jako nowego źródła ciepła systemu grzewczego. Drugi kocioł nale</w:t>
      </w:r>
      <w:r>
        <w:rPr>
          <w:rFonts w:eastAsia="Calibri"/>
          <w:sz w:val="24"/>
          <w:szCs w:val="24"/>
          <w:lang w:eastAsia="en-US"/>
        </w:rPr>
        <w:t>ży pozostawić jako awaryjne źródło ciepła (nie używane w trakcie normalnej eksploatacji obiektu).</w:t>
      </w:r>
    </w:p>
    <w:p w:rsidR="00BB6CE6" w:rsidRDefault="00AB4164">
      <w:pPr>
        <w:pStyle w:val="Akapitzlist"/>
        <w:numPr>
          <w:ilvl w:val="0"/>
          <w:numId w:val="11"/>
        </w:numPr>
        <w:overflowPunct/>
        <w:autoSpaceDE/>
        <w:spacing w:line="360" w:lineRule="auto"/>
        <w:ind w:left="1077" w:hanging="357"/>
        <w:jc w:val="both"/>
      </w:pPr>
      <w:r>
        <w:rPr>
          <w:rFonts w:eastAsia="Calibri"/>
          <w:sz w:val="24"/>
          <w:szCs w:val="24"/>
          <w:lang w:eastAsia="en-US"/>
        </w:rPr>
        <w:t xml:space="preserve">modernizację istniejącej instalacji ciepłej wody użytkowej poprzez odłączenie istniejącego źródła ciepła wraz z istniejącym podgrzewaczem pojemnościowym oraz </w:t>
      </w:r>
      <w:r>
        <w:rPr>
          <w:rFonts w:eastAsia="Calibri"/>
          <w:sz w:val="24"/>
          <w:szCs w:val="24"/>
          <w:lang w:eastAsia="en-US"/>
        </w:rPr>
        <w:lastRenderedPageBreak/>
        <w:t>montaż pompy ciepła typu powietrze-woda o mocy min. 6,2 kW wraz z nowym podgrzewaczem pojemnościowym i osprzętem jako nowego źródła ciepła do przygotowania ciepłej wody użytkowej,</w:t>
      </w:r>
    </w:p>
    <w:p w:rsidR="00BB6CE6" w:rsidRDefault="00AB4164">
      <w:pPr>
        <w:pStyle w:val="Akapitzlist"/>
        <w:numPr>
          <w:ilvl w:val="0"/>
          <w:numId w:val="11"/>
        </w:numPr>
        <w:overflowPunct/>
        <w:autoSpaceDE/>
        <w:spacing w:line="360" w:lineRule="auto"/>
        <w:ind w:left="1077" w:hanging="357"/>
        <w:jc w:val="both"/>
      </w:pPr>
      <w:r>
        <w:rPr>
          <w:rFonts w:eastAsia="Calibri"/>
          <w:sz w:val="24"/>
          <w:szCs w:val="24"/>
          <w:lang w:eastAsia="en-US"/>
        </w:rPr>
        <w:t>modernizację istniejącej instalacji ciepłej wody użytkowej poprzez montaż pe</w:t>
      </w:r>
      <w:r>
        <w:rPr>
          <w:rFonts w:eastAsia="Calibri"/>
          <w:sz w:val="24"/>
          <w:szCs w:val="24"/>
          <w:lang w:eastAsia="en-US"/>
        </w:rPr>
        <w:t>rlatorów na istniejących bateriach,</w:t>
      </w:r>
    </w:p>
    <w:p w:rsidR="00BB6CE6" w:rsidRDefault="00AB4164">
      <w:pPr>
        <w:pStyle w:val="Akapitzlist"/>
        <w:numPr>
          <w:ilvl w:val="0"/>
          <w:numId w:val="11"/>
        </w:numPr>
        <w:overflowPunct/>
        <w:autoSpaceDE/>
        <w:spacing w:line="360" w:lineRule="auto"/>
        <w:ind w:left="1077" w:hanging="357"/>
        <w:jc w:val="both"/>
      </w:pPr>
      <w:r>
        <w:rPr>
          <w:rFonts w:eastAsia="Calibri"/>
          <w:sz w:val="24"/>
          <w:szCs w:val="24"/>
          <w:lang w:eastAsia="en-US"/>
        </w:rPr>
        <w:t>modernizacja istniejącego oświetlenia poprzez demontaż istniejących opraw oświetleniowych i montaż nowych energooszczędnych opraw ze źródłami światła LED.</w:t>
      </w:r>
    </w:p>
    <w:p w:rsidR="00BB6CE6" w:rsidRDefault="00AB4164">
      <w:pPr>
        <w:pStyle w:val="Akapitzlist"/>
        <w:numPr>
          <w:ilvl w:val="0"/>
          <w:numId w:val="11"/>
        </w:numPr>
        <w:overflowPunct/>
        <w:autoSpaceDE/>
        <w:spacing w:line="360" w:lineRule="auto"/>
        <w:ind w:left="1077" w:hanging="357"/>
        <w:jc w:val="both"/>
      </w:pPr>
      <w:r>
        <w:rPr>
          <w:rFonts w:eastAsia="Calibri"/>
          <w:sz w:val="24"/>
          <w:szCs w:val="24"/>
          <w:lang w:eastAsia="en-US"/>
        </w:rPr>
        <w:t xml:space="preserve">wykonanie stalowej konstrukcji zadaszenia części parkingu wraz z </w:t>
      </w:r>
      <w:r>
        <w:rPr>
          <w:rFonts w:eastAsia="Calibri"/>
          <w:sz w:val="24"/>
          <w:szCs w:val="24"/>
          <w:lang w:eastAsia="en-US"/>
        </w:rPr>
        <w:t>montażem na dachu paneli fotowoltaicznych o mocy całkowitej 129,60 kWp,</w:t>
      </w:r>
    </w:p>
    <w:p w:rsidR="00BB6CE6" w:rsidRDefault="00AB4164">
      <w:pPr>
        <w:pStyle w:val="Akapitzlist"/>
        <w:numPr>
          <w:ilvl w:val="0"/>
          <w:numId w:val="11"/>
        </w:numPr>
        <w:overflowPunct/>
        <w:autoSpaceDE/>
        <w:spacing w:line="360" w:lineRule="auto"/>
        <w:ind w:left="1077" w:hanging="357"/>
        <w:jc w:val="both"/>
      </w:pPr>
      <w:r>
        <w:rPr>
          <w:rFonts w:eastAsia="Calibri"/>
          <w:sz w:val="24"/>
          <w:szCs w:val="24"/>
          <w:lang w:eastAsia="en-US"/>
        </w:rPr>
        <w:t>pozostałe roboty związane z naprawą elewacji, dachów, tynków, posadzek, malowaniem ścian i sufitów, likwidacją bruzd i przekuć powstałych w wyniku realizacji wyżej wymienionego zakresu</w:t>
      </w:r>
      <w:r>
        <w:rPr>
          <w:rFonts w:eastAsia="Calibri"/>
          <w:sz w:val="24"/>
          <w:szCs w:val="24"/>
          <w:lang w:eastAsia="en-US"/>
        </w:rPr>
        <w:t xml:space="preserve"> prac.</w:t>
      </w:r>
    </w:p>
    <w:p w:rsidR="00BB6CE6" w:rsidRDefault="00AB4164">
      <w:pPr>
        <w:pStyle w:val="Akapitzlist"/>
        <w:numPr>
          <w:ilvl w:val="0"/>
          <w:numId w:val="7"/>
        </w:numPr>
        <w:overflowPunct/>
        <w:autoSpaceDE/>
        <w:spacing w:line="360" w:lineRule="auto"/>
        <w:jc w:val="both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Celem przeprowadzenia termomodernizacji budynku jest zmniejszenie energochłonności oraz ograniczenie emisji gazów cieplarnianych do atmosfery podczas eksploatacji obiektów Regionalnego Centrum Naukowo-Technologicznego. W wyniku docieplenia przegrody</w:t>
      </w:r>
      <w:r>
        <w:rPr>
          <w:rFonts w:eastAsia="Calibri"/>
          <w:sz w:val="24"/>
          <w:szCs w:val="24"/>
          <w:lang w:eastAsia="en-US"/>
        </w:rPr>
        <w:t xml:space="preserve"> wewnętrznej, wymiany modernizacji systemu centralnego ogrzewania i ciepłej wody użytkowej, zastosowaniu energooszczędnego oświetlenia i zastosowaniu odnawialnych źródeł energii w postaci instalacji fotowoltaicznej przewiduje się efekt w postaci zmniejszen</w:t>
      </w:r>
      <w:r>
        <w:rPr>
          <w:rFonts w:eastAsia="Calibri"/>
          <w:sz w:val="24"/>
          <w:szCs w:val="24"/>
          <w:lang w:eastAsia="en-US"/>
        </w:rPr>
        <w:t>ia zapotrzebowania na energię pierwotną w ilości 590 517,22 [kWh/rok] oraz zmniejszenie emisji gazów cieplarnianych o 74,15 [tony równoważnika CO2] w skali roku.</w:t>
      </w:r>
      <w:bookmarkStart w:id="3" w:name="_Hlk67784616"/>
    </w:p>
    <w:p w:rsidR="00BB6CE6" w:rsidRDefault="00AB4164">
      <w:pPr>
        <w:pStyle w:val="Akapitzlist"/>
        <w:numPr>
          <w:ilvl w:val="0"/>
          <w:numId w:val="7"/>
        </w:numPr>
        <w:suppressAutoHyphens w:val="0"/>
        <w:overflowPunct/>
        <w:autoSpaceDE/>
        <w:spacing w:line="360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W ramach projektu opisanego w ust.1 Wykonawca zobowiązany jest do osiągnięcia sumarycznego rez</w:t>
      </w:r>
      <w:r>
        <w:rPr>
          <w:rFonts w:eastAsia="Calibri"/>
          <w:sz w:val="24"/>
          <w:szCs w:val="24"/>
          <w:lang w:eastAsia="en-US"/>
        </w:rPr>
        <w:t>ultatu:</w:t>
      </w:r>
    </w:p>
    <w:p w:rsidR="00BB6CE6" w:rsidRDefault="00AB4164">
      <w:pPr>
        <w:pStyle w:val="Akapitzlist"/>
        <w:numPr>
          <w:ilvl w:val="0"/>
          <w:numId w:val="12"/>
        </w:numPr>
        <w:suppressAutoHyphens w:val="0"/>
        <w:overflowPunct/>
        <w:autoSpaceDE/>
        <w:spacing w:line="360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Zmniejszenie zużycia energii końcowej w wyniku realizacji projektów [GJ/rok] 2 096,68;</w:t>
      </w:r>
    </w:p>
    <w:p w:rsidR="00BB6CE6" w:rsidRDefault="00AB4164">
      <w:pPr>
        <w:pStyle w:val="Akapitzlist"/>
        <w:numPr>
          <w:ilvl w:val="0"/>
          <w:numId w:val="12"/>
        </w:numPr>
        <w:suppressAutoHyphens w:val="0"/>
        <w:overflowPunct/>
        <w:autoSpaceDE/>
        <w:spacing w:line="360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Ilość zaoszczędzonej energii cieplnej [GJ/rok] 1 864,19;</w:t>
      </w:r>
    </w:p>
    <w:p w:rsidR="00BB6CE6" w:rsidRDefault="00AB4164">
      <w:pPr>
        <w:pStyle w:val="Akapitzlist"/>
        <w:numPr>
          <w:ilvl w:val="0"/>
          <w:numId w:val="12"/>
        </w:numPr>
        <w:suppressAutoHyphens w:val="0"/>
        <w:overflowPunct/>
        <w:autoSpaceDE/>
        <w:spacing w:line="360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Ilość zaoszczędzonej energii elektrycznej [MWh/rok] 58,56;</w:t>
      </w:r>
    </w:p>
    <w:p w:rsidR="00BB6CE6" w:rsidRDefault="00AB4164">
      <w:pPr>
        <w:pStyle w:val="Akapitzlist"/>
        <w:numPr>
          <w:ilvl w:val="0"/>
          <w:numId w:val="12"/>
        </w:numPr>
        <w:suppressAutoHyphens w:val="0"/>
        <w:overflowPunct/>
        <w:autoSpaceDE/>
        <w:spacing w:line="360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Szacowany roczny spadek emisji gazów </w:t>
      </w:r>
      <w:r>
        <w:rPr>
          <w:rFonts w:eastAsia="Calibri"/>
          <w:sz w:val="24"/>
          <w:szCs w:val="24"/>
          <w:lang w:eastAsia="en-US"/>
        </w:rPr>
        <w:t>cieplarnianych [tony równoważnika CO2] (CI 34) 74,15.</w:t>
      </w:r>
    </w:p>
    <w:p w:rsidR="00BB6CE6" w:rsidRDefault="00AB4164">
      <w:pPr>
        <w:pStyle w:val="Akapitzlist"/>
        <w:numPr>
          <w:ilvl w:val="0"/>
          <w:numId w:val="12"/>
        </w:numPr>
        <w:suppressAutoHyphens w:val="0"/>
        <w:overflowPunct/>
        <w:autoSpaceDE/>
        <w:spacing w:line="360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>Zmniejszenie rocznego zużycia energii pierwotnej w budynkach publicznych [kWh/rok]                  590 517,22</w:t>
      </w:r>
      <w:bookmarkEnd w:id="3"/>
      <w:r>
        <w:rPr>
          <w:rFonts w:eastAsia="Calibri"/>
          <w:sz w:val="24"/>
          <w:szCs w:val="24"/>
          <w:lang w:eastAsia="en-US"/>
        </w:rPr>
        <w:t>.</w:t>
      </w:r>
    </w:p>
    <w:p w:rsidR="00BB6CE6" w:rsidRDefault="00BB6CE6">
      <w:pPr>
        <w:suppressAutoHyphens w:val="0"/>
        <w:overflowPunct/>
        <w:autoSpaceDE/>
        <w:spacing w:line="360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</w:p>
    <w:p w:rsidR="00BB6CE6" w:rsidRDefault="00AB4164">
      <w:pPr>
        <w:keepNext/>
        <w:suppressAutoHyphens w:val="0"/>
        <w:overflowPunct/>
        <w:autoSpaceDE/>
        <w:spacing w:line="360" w:lineRule="auto"/>
        <w:jc w:val="both"/>
        <w:textAlignment w:val="auto"/>
      </w:pPr>
      <w:r>
        <w:rPr>
          <w:rFonts w:eastAsia="Calibri"/>
          <w:b/>
          <w:bCs/>
          <w:sz w:val="22"/>
          <w:szCs w:val="22"/>
          <w:lang w:eastAsia="en-US"/>
        </w:rPr>
        <w:t>Tabela 1 Wskaźniki produktu i rezultatu oraz efekty realizacji projektu</w:t>
      </w:r>
    </w:p>
    <w:tbl>
      <w:tblPr>
        <w:tblW w:w="906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919"/>
        <w:gridCol w:w="1733"/>
        <w:gridCol w:w="2415"/>
      </w:tblGrid>
      <w:tr w:rsidR="00BB6CE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BIOBANK </w:t>
            </w:r>
          </w:p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(Budyn</w:t>
            </w:r>
            <w:r>
              <w:rPr>
                <w:b/>
                <w:bCs/>
                <w:color w:val="000000"/>
                <w:sz w:val="22"/>
                <w:szCs w:val="22"/>
              </w:rPr>
              <w:t>ek 1)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CENTRUM NAUKI (Budynek 2)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WSKAŹNIKI REZULTATU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 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Zmniejszenie zużycia energii końcowej w wyniku realizacji projektów [GJ/rok]/%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976,87 GJ/rok 45%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1 119,81 GJ/rok</w:t>
            </w:r>
          </w:p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53%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Ilość zaoszczędzonej energii cieplnej [GJ/rok]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543,84GJ/rok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887,32GJ/rok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Ilość</w:t>
            </w:r>
            <w:r>
              <w:rPr>
                <w:color w:val="000000"/>
                <w:sz w:val="22"/>
                <w:szCs w:val="22"/>
              </w:rPr>
              <w:t xml:space="preserve"> zaoszczędzonej energii elektrycznej [MWh/rok]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0,0 </w:t>
            </w:r>
            <w:r>
              <w:rPr>
                <w:rFonts w:eastAsia="Calibri"/>
                <w:sz w:val="22"/>
                <w:szCs w:val="22"/>
              </w:rPr>
              <w:t>[MWh/rok]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58,56 </w:t>
            </w:r>
            <w:r>
              <w:rPr>
                <w:rFonts w:eastAsia="Calibri"/>
                <w:sz w:val="22"/>
                <w:szCs w:val="22"/>
              </w:rPr>
              <w:t>[MWh/rok]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Szacowany roczny spadek emisji gazów cieplarnianych [tony równoważnika CO2]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8,39</w:t>
            </w:r>
          </w:p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</w:pPr>
            <w:r>
              <w:rPr>
                <w:rFonts w:eastAsia="Calibri"/>
                <w:sz w:val="22"/>
                <w:szCs w:val="22"/>
              </w:rPr>
              <w:t>[tony równoważnika CO2]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65,77</w:t>
            </w:r>
          </w:p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</w:pPr>
            <w:r>
              <w:rPr>
                <w:rFonts w:eastAsia="Calibri"/>
                <w:sz w:val="22"/>
                <w:szCs w:val="22"/>
              </w:rPr>
              <w:t>[tony równoważnika CO2]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796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 xml:space="preserve">Zmniejszenie rocznego zużycia energii </w:t>
            </w:r>
            <w:r>
              <w:rPr>
                <w:color w:val="000000"/>
                <w:sz w:val="22"/>
                <w:szCs w:val="22"/>
              </w:rPr>
              <w:t xml:space="preserve">pierwotnej w budynkach publicznych [kWh/rok] 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89 684</w:t>
            </w:r>
          </w:p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</w:pPr>
            <w:r>
              <w:rPr>
                <w:rFonts w:eastAsia="Calibri"/>
                <w:sz w:val="22"/>
                <w:szCs w:val="22"/>
              </w:rPr>
              <w:t>[kWh/rok]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</w:rPr>
            </w:pPr>
            <w:r>
              <w:rPr>
                <w:rFonts w:eastAsia="Calibri"/>
                <w:sz w:val="22"/>
                <w:szCs w:val="22"/>
              </w:rPr>
              <w:t>500 833</w:t>
            </w:r>
          </w:p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</w:pPr>
            <w:r>
              <w:rPr>
                <w:rFonts w:eastAsia="Calibri"/>
                <w:sz w:val="22"/>
                <w:szCs w:val="22"/>
              </w:rPr>
              <w:t>[kWh/rok]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WSKAŹNIKI PRODUKTU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BB6CE6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BB6CE6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Liczba zmodernizowanych energetycznie budynków [szt.]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Powierzchnia użytkowa budynków poddanych termomodernizacji [m2]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2 303,58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4 333,74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Liczba zmodernizowanych źródeł ciepła [szt.]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900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Liczba wybudowanych jednostek wytwarzania energii elektrycznej z OZE [szt.]</w:t>
            </w: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uppressAutoHyphens w:val="0"/>
              <w:overflowPunct/>
              <w:autoSpaceDE/>
              <w:spacing w:line="360" w:lineRule="auto"/>
              <w:jc w:val="center"/>
              <w:textAlignment w:val="auto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1,00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300"/>
        </w:trPr>
        <w:tc>
          <w:tcPr>
            <w:tcW w:w="49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BB6CE6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BB6CE6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BB6CE6">
            <w:pPr>
              <w:suppressAutoHyphens w:val="0"/>
              <w:overflowPunct/>
              <w:autoSpaceDE/>
              <w:spacing w:line="360" w:lineRule="auto"/>
              <w:textAlignment w:val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BB6CE6" w:rsidRDefault="00AB4164">
      <w:pPr>
        <w:suppressAutoHyphens w:val="0"/>
        <w:overflowPunct/>
        <w:autoSpaceDE/>
        <w:spacing w:line="360" w:lineRule="auto"/>
        <w:jc w:val="both"/>
        <w:textAlignment w:val="auto"/>
        <w:rPr>
          <w:rFonts w:eastAsia="Calibri"/>
          <w:sz w:val="22"/>
          <w:szCs w:val="22"/>
          <w:lang w:eastAsia="en-US"/>
        </w:rPr>
      </w:pPr>
      <w:r>
        <w:rPr>
          <w:rFonts w:eastAsia="Calibri"/>
          <w:sz w:val="22"/>
          <w:szCs w:val="22"/>
          <w:lang w:eastAsia="en-US"/>
        </w:rPr>
        <w:t>Za: Opracowanie  własne na podstawie danych z audytów energetycznych/efektywności energetycznej</w:t>
      </w:r>
    </w:p>
    <w:p w:rsidR="00BB6CE6" w:rsidRDefault="00AB4164">
      <w:pPr>
        <w:pStyle w:val="Akapitzlist"/>
        <w:numPr>
          <w:ilvl w:val="0"/>
          <w:numId w:val="7"/>
        </w:numPr>
        <w:suppressAutoHyphens w:val="0"/>
        <w:overflowPunct/>
        <w:autoSpaceDE/>
        <w:spacing w:line="360" w:lineRule="auto"/>
        <w:jc w:val="both"/>
        <w:textAlignment w:val="auto"/>
        <w:rPr>
          <w:rFonts w:eastAsia="Calibri"/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Budynki </w:t>
      </w:r>
      <w:r>
        <w:rPr>
          <w:rFonts w:eastAsia="Calibri"/>
          <w:sz w:val="24"/>
          <w:szCs w:val="24"/>
          <w:lang w:eastAsia="en-US"/>
        </w:rPr>
        <w:t>poddane termomodernizacji są budynkami użyteczności publicznej, zgodnie z definicją zawartą w §3 pkt.6 Rozporządzenia Ministra Infrastruktury dnia 12 kwietnia 2002 r. w sprawie warunków technicznych, jakim powinny odpowiadać budynki i ich usytuowanie: budy</w:t>
      </w:r>
      <w:r>
        <w:rPr>
          <w:rFonts w:eastAsia="Calibri"/>
          <w:sz w:val="24"/>
          <w:szCs w:val="24"/>
          <w:lang w:eastAsia="en-US"/>
        </w:rPr>
        <w:t>nek użyteczności publicznej - należy przez to rozumieć budynek przeznaczony na potrzeby administracji publicznej, wymiaru sprawiedliwości, kultury, kultu religijnego, oświaty, szkolnictwa wyższego, nauki, wychowania, opieki zdrowotnej, społecznej lub socja</w:t>
      </w:r>
      <w:r>
        <w:rPr>
          <w:rFonts w:eastAsia="Calibri"/>
          <w:sz w:val="24"/>
          <w:szCs w:val="24"/>
          <w:lang w:eastAsia="en-US"/>
        </w:rPr>
        <w:t>lnej; za budynek użyteczności publicznej uznaje się także budynek biurowy lub socjalny;</w:t>
      </w:r>
    </w:p>
    <w:p w:rsidR="00BB6CE6" w:rsidRDefault="00AB4164">
      <w:pPr>
        <w:pStyle w:val="Akapitzlist"/>
        <w:numPr>
          <w:ilvl w:val="0"/>
          <w:numId w:val="7"/>
        </w:numPr>
        <w:overflowPunct/>
        <w:autoSpaceDE/>
        <w:spacing w:line="360" w:lineRule="auto"/>
        <w:jc w:val="both"/>
      </w:pPr>
      <w:r>
        <w:rPr>
          <w:bCs/>
          <w:sz w:val="24"/>
          <w:szCs w:val="24"/>
        </w:rPr>
        <w:t xml:space="preserve">Projekt będzie realizowany na działkach nr: 137/12, 137/17, 137/18, 137/20 w obrębie ewidencyjnym 0014 w jednostce ewidencyjnej 260403_5. 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Teren Regionalnego Centrum Nau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kowo-Technologicznego częściowo leży na obszarze objętym ochroną konserwatorską co wiąże się z koniecznością uzgadniania proponowanych rozwiązań projektowych                                             i technologicznych szczególnie w zakresie lokalizowani</w:t>
      </w:r>
      <w:r>
        <w:rPr>
          <w:rFonts w:eastAsia="Calibri"/>
          <w:b/>
          <w:bCs/>
          <w:i/>
          <w:iCs/>
          <w:sz w:val="24"/>
          <w:szCs w:val="24"/>
          <w:lang w:eastAsia="en-US"/>
        </w:rPr>
        <w:t>a wszelkiego typu instalacji i urządzeń w terenie</w:t>
      </w:r>
      <w:r>
        <w:rPr>
          <w:rFonts w:eastAsia="Calibri"/>
          <w:b/>
          <w:bCs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 Wstępne wytyczne konserwatorskie znajdują się w piśmie Świętokrzyskiego </w:t>
      </w:r>
      <w:r>
        <w:rPr>
          <w:rFonts w:eastAsia="Calibri"/>
          <w:sz w:val="24"/>
          <w:szCs w:val="24"/>
          <w:lang w:eastAsia="en-US"/>
        </w:rPr>
        <w:lastRenderedPageBreak/>
        <w:t>Wojewódzkiego Konserwatora Zabytków w Kielcach z dnia 14.01.2021, które stanowi załącznik nr 2 do SWZ.</w:t>
      </w:r>
    </w:p>
    <w:p w:rsidR="00BB6CE6" w:rsidRDefault="00AB4164">
      <w:pPr>
        <w:pStyle w:val="Akapitzlist"/>
        <w:numPr>
          <w:ilvl w:val="0"/>
          <w:numId w:val="7"/>
        </w:numPr>
        <w:overflowPunct/>
        <w:autoSpaceDE/>
        <w:spacing w:line="360" w:lineRule="auto"/>
        <w:ind w:left="499" w:hanging="357"/>
        <w:jc w:val="both"/>
      </w:pPr>
      <w:r>
        <w:rPr>
          <w:sz w:val="24"/>
          <w:szCs w:val="24"/>
        </w:rPr>
        <w:t>Szczegółowy opis przedmiotu za</w:t>
      </w:r>
      <w:r>
        <w:rPr>
          <w:sz w:val="24"/>
          <w:szCs w:val="24"/>
        </w:rPr>
        <w:t xml:space="preserve">mówienia określa – Program Funkcjonalno-Użytkowy, stanowiący Załącznik nr 1 do SWZ. Dodatkowo  Zamawiający dołącza audyty, dokumenty te stanowią materiał bazowy do wykonania projektu budowlanego i wykonawczego termomodernizacji. </w:t>
      </w:r>
    </w:p>
    <w:p w:rsidR="00BB6CE6" w:rsidRDefault="00AB4164">
      <w:pPr>
        <w:pStyle w:val="Akapitzlist"/>
        <w:numPr>
          <w:ilvl w:val="0"/>
          <w:numId w:val="7"/>
        </w:numPr>
        <w:overflowPunct/>
        <w:autoSpaceDE/>
        <w:spacing w:line="360" w:lineRule="auto"/>
        <w:ind w:left="499" w:hanging="357"/>
        <w:jc w:val="both"/>
      </w:pPr>
      <w:r>
        <w:rPr>
          <w:sz w:val="24"/>
          <w:szCs w:val="24"/>
        </w:rPr>
        <w:t>Szczegółowe warunki realiz</w:t>
      </w:r>
      <w:r>
        <w:rPr>
          <w:sz w:val="24"/>
          <w:szCs w:val="24"/>
        </w:rPr>
        <w:t xml:space="preserve">acji zamówienia określono w projekcie umowy stanowiącym Załącznik nr 4 do SWZ. </w:t>
      </w:r>
    </w:p>
    <w:p w:rsidR="00BB6CE6" w:rsidRDefault="00AB4164">
      <w:pPr>
        <w:pStyle w:val="Akapitzlist"/>
        <w:numPr>
          <w:ilvl w:val="0"/>
          <w:numId w:val="7"/>
        </w:numPr>
        <w:overflowPunct/>
        <w:autoSpaceDE/>
        <w:spacing w:line="360" w:lineRule="auto"/>
        <w:ind w:left="499" w:hanging="357"/>
        <w:jc w:val="both"/>
      </w:pPr>
      <w:r>
        <w:rPr>
          <w:sz w:val="24"/>
          <w:szCs w:val="24"/>
        </w:rPr>
        <w:t>Zamawiający zaleca Wykonawcom dokonanie</w:t>
      </w:r>
      <w:r>
        <w:rPr>
          <w:b/>
          <w:bCs/>
          <w:sz w:val="24"/>
          <w:szCs w:val="24"/>
        </w:rPr>
        <w:t xml:space="preserve"> wizji lokalnej</w:t>
      </w:r>
      <w:r>
        <w:rPr>
          <w:sz w:val="24"/>
          <w:szCs w:val="24"/>
        </w:rPr>
        <w:t xml:space="preserve"> w celu zapoznania się </w:t>
      </w:r>
      <w:r>
        <w:rPr>
          <w:sz w:val="24"/>
          <w:szCs w:val="24"/>
        </w:rPr>
        <w:br/>
      </w:r>
      <w:r>
        <w:rPr>
          <w:sz w:val="24"/>
          <w:szCs w:val="24"/>
        </w:rPr>
        <w:t>z obiektem oraz oceny warunków związanych z wykonaniem prac stanowiących przedmiot zamówienia. Wiz</w:t>
      </w:r>
      <w:r>
        <w:rPr>
          <w:sz w:val="24"/>
          <w:szCs w:val="24"/>
        </w:rPr>
        <w:t xml:space="preserve">ja może być przeprowadzona po wcześniejszym uzgodnieniu terminu </w:t>
      </w:r>
      <w:r>
        <w:rPr>
          <w:sz w:val="24"/>
          <w:szCs w:val="24"/>
        </w:rPr>
        <w:br/>
      </w:r>
      <w:r>
        <w:rPr>
          <w:sz w:val="24"/>
          <w:szCs w:val="24"/>
        </w:rPr>
        <w:t>z osoba wyznaczoną przez Zamawiającego tj.: Joanna Sosnowska, tel. 41 343-40-50</w:t>
      </w:r>
    </w:p>
    <w:p w:rsidR="00BB6CE6" w:rsidRDefault="00AB4164">
      <w:pPr>
        <w:spacing w:line="36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V. WARUNKI OPRACOWANIA DOKUMENTACJI PROJEKTOWEJ.</w:t>
      </w:r>
    </w:p>
    <w:p w:rsidR="00BB6CE6" w:rsidRDefault="00AB416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Projekty budowlane i wykonawcze powinny uwzględniać wszystkie </w:t>
      </w:r>
      <w:r>
        <w:rPr>
          <w:sz w:val="24"/>
          <w:szCs w:val="24"/>
        </w:rPr>
        <w:t>elementy planowanej inwestycji oraz stan prawny na dzień przekazania dokumentacji Zamawiającemu. Dokumentacja projektowa musi spełniać wymogi ustawy z dnia 7 lipca 1994r. Prawo Budowlane (Dz.U. z 2021r. poz 2351 ze zm.) wraz z przepisami wykonawczymi do us</w:t>
      </w:r>
      <w:r>
        <w:rPr>
          <w:sz w:val="24"/>
          <w:szCs w:val="24"/>
        </w:rPr>
        <w:t>tawy, w tym m.in. Rozporządzenie Ministra Rozwoju z dnia 11 września 2020r. w sprawie szczegółowego zakresu i formy projektu budowlanego (Dz. U. z 2020 poz. 1609 ze zm.), oraz innych obowiązujących w dacie przekazania dokumentacji projektowej przepisów poz</w:t>
      </w:r>
      <w:r>
        <w:rPr>
          <w:sz w:val="24"/>
          <w:szCs w:val="24"/>
        </w:rPr>
        <w:t>walających na uzyskanie pełnych uzgodnień dokumentacji i uzyskanie pozwolenia na budowę.</w:t>
      </w:r>
    </w:p>
    <w:p w:rsidR="00BB6CE6" w:rsidRDefault="00AB416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Ilość dokumentacji projektowej wymagana w formie papierowej i elektronicznej, przekazywana Zamawiającemu:</w:t>
      </w:r>
    </w:p>
    <w:p w:rsidR="00BB6CE6" w:rsidRDefault="00AB4164">
      <w:pPr>
        <w:pStyle w:val="Akapitzlist"/>
        <w:overflowPunct/>
        <w:autoSpaceDE/>
        <w:spacing w:line="360" w:lineRule="auto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>- wersja drukowana – 4 egzemplarze;</w:t>
      </w:r>
    </w:p>
    <w:p w:rsidR="00BB6CE6" w:rsidRDefault="00AB4164">
      <w:pPr>
        <w:pStyle w:val="Akapitzlist"/>
        <w:overflowPunct/>
        <w:autoSpaceDE/>
        <w:spacing w:line="360" w:lineRule="auto"/>
        <w:ind w:left="86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wersja elektroniczna – </w:t>
      </w:r>
      <w:r>
        <w:rPr>
          <w:sz w:val="24"/>
          <w:szCs w:val="24"/>
        </w:rPr>
        <w:t>4 płyty CD; 2 w wersji edytowalnej i 2 tylko do odczytu.</w:t>
      </w:r>
    </w:p>
    <w:p w:rsidR="00BB6CE6" w:rsidRDefault="00AB4164">
      <w:pPr>
        <w:pStyle w:val="Akapitzlist"/>
        <w:numPr>
          <w:ilvl w:val="0"/>
          <w:numId w:val="13"/>
        </w:numPr>
        <w:overflowPunct/>
        <w:autoSpaceDE/>
        <w:spacing w:after="20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Dokumentacja wymieniona w ust. 2 nie obejmuje egzemplarzy dokumentacji potrzebnej dla Wykonawcy do realizacji robót budowlanych.</w:t>
      </w:r>
    </w:p>
    <w:p w:rsidR="00BB6CE6" w:rsidRDefault="00AB416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Wykonawca zobowiązany będzie do uzyskania zatwierdzenia przez Zamawiaj</w:t>
      </w:r>
      <w:r>
        <w:rPr>
          <w:sz w:val="24"/>
          <w:szCs w:val="24"/>
        </w:rPr>
        <w:t xml:space="preserve">ącego projektu budowlanego przed złożeniem wniosku o pozwolenie na budowę/zgłoszenie oraz projektów wykonawczych przed ich skierowaniem do realizacji. </w:t>
      </w:r>
    </w:p>
    <w:p w:rsidR="00BB6CE6" w:rsidRDefault="00AB416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Wykonanie wszystkich robót budowlanych należy wykonać w oparciu o powstałą dokumentację projektową, </w:t>
      </w:r>
      <w:r>
        <w:rPr>
          <w:sz w:val="24"/>
          <w:szCs w:val="24"/>
        </w:rPr>
        <w:t>warunkami właściwych organów i instytucji, niniejszą SWZ oraz zawartą umową.</w:t>
      </w:r>
    </w:p>
    <w:p w:rsidR="00BB6CE6" w:rsidRDefault="00AB4164">
      <w:pPr>
        <w:pStyle w:val="Akapitzlist"/>
        <w:numPr>
          <w:ilvl w:val="0"/>
          <w:numId w:val="13"/>
        </w:numPr>
        <w:overflowPunct/>
        <w:autoSpaceDE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Przedmiot zamówienia obejmuje ponadto wykonanie w ramach ceny ofertowej wszelkich prac pomocniczych i towarzyszących oraz robót tymczasowych innych, niezbędnych oraz pominiętych w</w:t>
      </w:r>
      <w:r>
        <w:rPr>
          <w:sz w:val="24"/>
          <w:szCs w:val="24"/>
        </w:rPr>
        <w:t xml:space="preserve"> wycenie i dokumentacji projektowej, lecz bez wykonania których nie będzie można ukończyć obiektu oraz przystąpić do jego użytkowania, a w szczególności:</w:t>
      </w:r>
    </w:p>
    <w:p w:rsidR="00BB6CE6" w:rsidRDefault="00AB4164">
      <w:pPr>
        <w:pStyle w:val="Akapitzlist"/>
        <w:numPr>
          <w:ilvl w:val="0"/>
          <w:numId w:val="14"/>
        </w:numPr>
        <w:overflowPunct/>
        <w:autoSpaceDE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Wykonanie lub pozyskanie we własnym zakresie oraz poniesienie kosztów:</w:t>
      </w:r>
    </w:p>
    <w:p w:rsidR="00BB6CE6" w:rsidRDefault="00AB4164">
      <w:pPr>
        <w:pStyle w:val="Akapitzlist"/>
        <w:numPr>
          <w:ilvl w:val="0"/>
          <w:numId w:val="15"/>
        </w:numPr>
        <w:overflowPunct/>
        <w:autoSpaceDE/>
        <w:spacing w:line="360" w:lineRule="auto"/>
        <w:ind w:left="1276" w:hanging="35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uzgodnień opinii, decyzji, </w:t>
      </w:r>
      <w:r>
        <w:rPr>
          <w:sz w:val="24"/>
          <w:szCs w:val="24"/>
        </w:rPr>
        <w:t>analiz, badań itp. niezbędnych do opracowania dokumentacji projektowej;</w:t>
      </w:r>
    </w:p>
    <w:p w:rsidR="00BB6CE6" w:rsidRDefault="00AB4164">
      <w:pPr>
        <w:pStyle w:val="Akapitzlist"/>
        <w:numPr>
          <w:ilvl w:val="0"/>
          <w:numId w:val="15"/>
        </w:numPr>
        <w:overflowPunct/>
        <w:autoSpaceDE/>
        <w:spacing w:line="360" w:lineRule="auto"/>
        <w:ind w:left="1276" w:hanging="357"/>
        <w:jc w:val="both"/>
        <w:rPr>
          <w:sz w:val="24"/>
          <w:szCs w:val="24"/>
        </w:rPr>
      </w:pPr>
      <w:r>
        <w:rPr>
          <w:sz w:val="24"/>
          <w:szCs w:val="24"/>
        </w:rPr>
        <w:t>geodezyjnej inwentaryzacji powykonawczej;</w:t>
      </w:r>
    </w:p>
    <w:p w:rsidR="00BB6CE6" w:rsidRDefault="00AB4164">
      <w:pPr>
        <w:pStyle w:val="Akapitzlist"/>
        <w:numPr>
          <w:ilvl w:val="0"/>
          <w:numId w:val="15"/>
        </w:numPr>
        <w:overflowPunct/>
        <w:autoSpaceDE/>
        <w:spacing w:line="360" w:lineRule="auto"/>
        <w:ind w:left="1276" w:hanging="357"/>
        <w:jc w:val="both"/>
        <w:rPr>
          <w:sz w:val="24"/>
          <w:szCs w:val="24"/>
        </w:rPr>
      </w:pPr>
      <w:r>
        <w:rPr>
          <w:sz w:val="24"/>
          <w:szCs w:val="24"/>
        </w:rPr>
        <w:t>innych opracowań, prac i badań wymaganych dokumentacją projektową;</w:t>
      </w:r>
    </w:p>
    <w:p w:rsidR="00BB6CE6" w:rsidRDefault="00AB4164">
      <w:pPr>
        <w:pStyle w:val="Akapitzlist"/>
        <w:numPr>
          <w:ilvl w:val="0"/>
          <w:numId w:val="15"/>
        </w:numPr>
        <w:overflowPunct/>
        <w:autoSpaceDE/>
        <w:spacing w:line="360" w:lineRule="auto"/>
        <w:ind w:left="1276" w:hanging="357"/>
        <w:jc w:val="both"/>
        <w:rPr>
          <w:sz w:val="24"/>
          <w:szCs w:val="24"/>
        </w:rPr>
      </w:pPr>
      <w:r>
        <w:rPr>
          <w:sz w:val="24"/>
          <w:szCs w:val="24"/>
        </w:rPr>
        <w:t>dokumentacji powykonawczej z naniesionymi zmianami dokonanymi w trakcie bud</w:t>
      </w:r>
      <w:r>
        <w:rPr>
          <w:sz w:val="24"/>
          <w:szCs w:val="24"/>
        </w:rPr>
        <w:t>owy, potwierdzonymi przez projektanta, kierownika budowy, pomiarów, badań                    i sprawdzeń, które są niezbędne do wykonania przedmiotu zamówienia.</w:t>
      </w:r>
    </w:p>
    <w:p w:rsidR="00BB6CE6" w:rsidRDefault="00AB4164">
      <w:pPr>
        <w:pStyle w:val="Akapitzlist"/>
        <w:numPr>
          <w:ilvl w:val="0"/>
          <w:numId w:val="14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Realizację działań informacyjnych i promocyjnych Projektu zgodnie z wymogami Regionalnego Progr</w:t>
      </w:r>
      <w:r>
        <w:rPr>
          <w:color w:val="000000"/>
          <w:sz w:val="24"/>
          <w:szCs w:val="24"/>
        </w:rPr>
        <w:t>amu Operacyjnego Województwa Świętokrzyskiego:</w:t>
      </w:r>
    </w:p>
    <w:p w:rsidR="00BB6CE6" w:rsidRDefault="00AB4164">
      <w:pPr>
        <w:pStyle w:val="Akapitzlist"/>
        <w:numPr>
          <w:ilvl w:val="0"/>
          <w:numId w:val="16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umożliwienie Zamawiającemu usytuowania tablic informacyjnych o Projekcie;</w:t>
      </w:r>
    </w:p>
    <w:p w:rsidR="00BB6CE6" w:rsidRDefault="00AB4164">
      <w:pPr>
        <w:pStyle w:val="Akapitzlist"/>
        <w:numPr>
          <w:ilvl w:val="0"/>
          <w:numId w:val="16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umieszczenie na wszystkich dokumentach i materiałach przygotowanych w związku z realizacją Projektu co najmniej: emblematu Unii Europej</w:t>
      </w:r>
      <w:r>
        <w:rPr>
          <w:color w:val="000000"/>
          <w:sz w:val="24"/>
          <w:szCs w:val="24"/>
        </w:rPr>
        <w:t>skiej, spełniającego normy graficzne Projektu;</w:t>
      </w:r>
    </w:p>
    <w:p w:rsidR="00BB6CE6" w:rsidRDefault="00AB4164">
      <w:pPr>
        <w:pStyle w:val="Akapitzlist"/>
        <w:numPr>
          <w:ilvl w:val="0"/>
          <w:numId w:val="16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organizację, zagospodarowanie, utrzymanie i likwidację placu budowy oraz poniesienie kosztów z tym związanych.</w:t>
      </w:r>
    </w:p>
    <w:p w:rsidR="00BB6CE6" w:rsidRDefault="00AB4164">
      <w:pPr>
        <w:pStyle w:val="Akapitzlist"/>
        <w:numPr>
          <w:ilvl w:val="0"/>
          <w:numId w:val="14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Doprowadzenie wody oraz zasilania placu budowy w energię elektryczną wraz                         </w:t>
      </w:r>
      <w:r>
        <w:rPr>
          <w:color w:val="000000"/>
          <w:sz w:val="24"/>
          <w:szCs w:val="24"/>
        </w:rPr>
        <w:t xml:space="preserve">      z zamontowaniem liczników zużycia wody i energii elektrycznej oraz poniesienie kosztów z tym związanych wraz z zapłatą za energię, wodę i inne media zużyte w trakcie budowy.</w:t>
      </w:r>
    </w:p>
    <w:p w:rsidR="00BB6CE6" w:rsidRDefault="00BB6CE6">
      <w:pPr>
        <w:pStyle w:val="Akapitzlist"/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</w:p>
    <w:p w:rsidR="00BB6CE6" w:rsidRDefault="00AB4164">
      <w:pPr>
        <w:pStyle w:val="Akapitzlist"/>
        <w:numPr>
          <w:ilvl w:val="0"/>
          <w:numId w:val="14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Uzyskanie wszelkich opinii, uzgodnień i pozwoleń niezbędnych do wykonania p</w:t>
      </w:r>
      <w:r>
        <w:rPr>
          <w:color w:val="000000"/>
          <w:sz w:val="24"/>
          <w:szCs w:val="24"/>
        </w:rPr>
        <w:t>rzedmiotu zamówienia i przekazania go do  użytkowania wraz z poniesieniem kosztów z tym związanych.</w:t>
      </w:r>
    </w:p>
    <w:p w:rsidR="00BB6CE6" w:rsidRDefault="00AB4164">
      <w:pPr>
        <w:pStyle w:val="Akapitzlist"/>
        <w:numPr>
          <w:ilvl w:val="0"/>
          <w:numId w:val="14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Zamawiający informuję, że roboty budowlane prowadzone będą w obiektach czynnych. Wykonawca jest zobowiązany prowadzić powyższe prace w sposób możliwie najmn</w:t>
      </w:r>
      <w:r>
        <w:rPr>
          <w:color w:val="000000"/>
          <w:sz w:val="24"/>
          <w:szCs w:val="24"/>
        </w:rPr>
        <w:t xml:space="preserve">iej </w:t>
      </w:r>
      <w:r>
        <w:rPr>
          <w:color w:val="000000"/>
          <w:sz w:val="24"/>
          <w:szCs w:val="24"/>
        </w:rPr>
        <w:lastRenderedPageBreak/>
        <w:t>kolidujący z pracą użytkowników obiektów, w tym zapewnić bezpieczny i niezakłócony dostęp do obiektów. Sposób prowadzenia robót należy uzgodnić z Zamawiającym                     w zakresie czasu i warunków wykonywania robót, w tym uciążliwych, powoduj</w:t>
      </w:r>
      <w:r>
        <w:rPr>
          <w:color w:val="000000"/>
          <w:sz w:val="24"/>
          <w:szCs w:val="24"/>
        </w:rPr>
        <w:t>ących hałas lub uniemożliwiających funkcjonowanie obiektu lub świadczenie usług przez użytkownika obiektu. Wykonawca jest zobowiązany prowadzić roboty w nie zagrażający bezpieczeństwu ludzi przebywających w otoczeniu budynków w których realizowane będą pra</w:t>
      </w:r>
      <w:r>
        <w:rPr>
          <w:color w:val="000000"/>
          <w:sz w:val="24"/>
          <w:szCs w:val="24"/>
        </w:rPr>
        <w:t>ce oraz budynków bezpośrednio sąsiadujących.</w:t>
      </w:r>
    </w:p>
    <w:p w:rsidR="00BB6CE6" w:rsidRDefault="00AB4164">
      <w:pPr>
        <w:pStyle w:val="Akapitzlist"/>
        <w:numPr>
          <w:ilvl w:val="0"/>
          <w:numId w:val="14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zobowiązany będzie w ramach przedmiotu zamówienia do przeniesienia na Zamawiającego majątkowych praw autorskich na wykonane opracowanie na wszystkich polach eksploatacji – w tym określonych w art. 50 u</w:t>
      </w:r>
      <w:r>
        <w:rPr>
          <w:color w:val="000000"/>
          <w:sz w:val="24"/>
          <w:szCs w:val="24"/>
        </w:rPr>
        <w:t>stawy z dnia 4 lutego 1994r. o prawie autorskim i prawach pokrewnych (Dz.U z 2021r. poz. 1062 ze zm.).</w:t>
      </w:r>
    </w:p>
    <w:p w:rsidR="00BB6CE6" w:rsidRDefault="00AB4164">
      <w:pPr>
        <w:pStyle w:val="Akapitzlist"/>
        <w:numPr>
          <w:ilvl w:val="0"/>
          <w:numId w:val="14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Zaleca się aby Wykonawca zapoznał się z lokalnymi warunkami realizacji przedmiotu zamówienia oraz zdobył wszelkie informacje niezbędne do właściwego przy</w:t>
      </w:r>
      <w:r>
        <w:rPr>
          <w:color w:val="000000"/>
          <w:sz w:val="24"/>
          <w:szCs w:val="24"/>
        </w:rPr>
        <w:t>gotowania oferty i prawidłowego zaprojektowania i wykonania robót objętych przedmiotem zamówienia. Wszelkie utrudnienia wynikające z warunków realizacji przedmiotu zamówienia należy uwzględnić w cenie podanej w ofercie. Zamawiający zaleca Wykonawcom dokona</w:t>
      </w:r>
      <w:r>
        <w:rPr>
          <w:color w:val="000000"/>
          <w:sz w:val="24"/>
          <w:szCs w:val="24"/>
        </w:rPr>
        <w:t>nie wizji lokalnej w terenie przed przystąpieniem do przygotowania oferty, celem sprawdzenia warunków związanych z wykonaniem prac będących przedmiotem zamówienia oraz celem uzyskania wszelkich dodatkowych informacji koniecznych i przydatnych do oceny prac</w:t>
      </w:r>
      <w:r>
        <w:rPr>
          <w:color w:val="000000"/>
          <w:sz w:val="24"/>
          <w:szCs w:val="24"/>
        </w:rPr>
        <w:t>, gdyż wyklucza się możliwość roszczeń Wykonawcy z tytułu błędnego skalkulowania ceny lub pominięcia elementów niezbędnych do wykonania zamówienia. Koszty związane z przeprowadzeniem wizji              w terenie poniesie Wykonawca.</w:t>
      </w:r>
    </w:p>
    <w:p w:rsidR="00BB6CE6" w:rsidRDefault="00AB4164">
      <w:pPr>
        <w:pStyle w:val="Akapitzlist"/>
        <w:numPr>
          <w:ilvl w:val="0"/>
          <w:numId w:val="14"/>
        </w:numPr>
        <w:overflowPunct/>
        <w:autoSpaceDE/>
        <w:spacing w:after="200" w:line="360" w:lineRule="auto"/>
        <w:jc w:val="both"/>
      </w:pPr>
      <w:r>
        <w:rPr>
          <w:color w:val="000000"/>
          <w:sz w:val="24"/>
          <w:szCs w:val="24"/>
        </w:rPr>
        <w:t>Wykonawca zobowiązany je</w:t>
      </w:r>
      <w:r>
        <w:rPr>
          <w:color w:val="000000"/>
          <w:sz w:val="24"/>
          <w:szCs w:val="24"/>
        </w:rPr>
        <w:t>st do udzielenia Zamawiającemu</w:t>
      </w:r>
      <w:r>
        <w:rPr>
          <w:sz w:val="24"/>
          <w:szCs w:val="24"/>
        </w:rPr>
        <w:t xml:space="preserve"> gwarancji  </w:t>
      </w:r>
      <w:r>
        <w:rPr>
          <w:color w:val="000000"/>
          <w:sz w:val="24"/>
          <w:szCs w:val="24"/>
        </w:rPr>
        <w:t xml:space="preserve">na wykonany przedmiot zamówienia na </w:t>
      </w:r>
      <w:r>
        <w:rPr>
          <w:sz w:val="24"/>
          <w:szCs w:val="24"/>
        </w:rPr>
        <w:t xml:space="preserve">okres minimum 60 miesięcy (5 lat), </w:t>
      </w:r>
      <w:r>
        <w:rPr>
          <w:color w:val="000000"/>
          <w:sz w:val="24"/>
          <w:szCs w:val="24"/>
        </w:rPr>
        <w:t>liczony od daty podpisania protokołu końcowego odbioru robót bez zastrzeżeń i uwag ze strony Zamawiającego albo po odebraniu przez Zamawiająceg</w:t>
      </w:r>
      <w:r>
        <w:rPr>
          <w:color w:val="000000"/>
          <w:sz w:val="24"/>
          <w:szCs w:val="24"/>
        </w:rPr>
        <w:t>o wad i usterek zgłoszonych podczas odbioru końcowego.</w:t>
      </w:r>
    </w:p>
    <w:p w:rsidR="00BB6CE6" w:rsidRDefault="00AB4164">
      <w:pPr>
        <w:pStyle w:val="Akapitzlist"/>
        <w:numPr>
          <w:ilvl w:val="0"/>
          <w:numId w:val="14"/>
        </w:numPr>
        <w:overflowPunct/>
        <w:autoSpaceDE/>
        <w:spacing w:line="360" w:lineRule="auto"/>
        <w:jc w:val="both"/>
      </w:pPr>
      <w:r>
        <w:rPr>
          <w:color w:val="000000"/>
          <w:sz w:val="24"/>
          <w:szCs w:val="24"/>
        </w:rPr>
        <w:t xml:space="preserve">Wykonawca zobowiązany jest posiadać aktualne </w:t>
      </w:r>
      <w:r>
        <w:rPr>
          <w:sz w:val="24"/>
          <w:szCs w:val="24"/>
        </w:rPr>
        <w:t xml:space="preserve">ubezpieczenie od odpowiedzialności cywilnej z tytułu prowadzonej działalności gospodarczej na sumę gwarancyjną                           w wysokości  3 000 </w:t>
      </w:r>
      <w:r>
        <w:rPr>
          <w:sz w:val="24"/>
          <w:szCs w:val="24"/>
        </w:rPr>
        <w:t>000,00 zł. Kopię dowodu zawarcia umowy ubezpiecze</w:t>
      </w:r>
      <w:r>
        <w:rPr>
          <w:color w:val="000000"/>
          <w:sz w:val="24"/>
          <w:szCs w:val="24"/>
        </w:rPr>
        <w:t xml:space="preserve">nia wraz z potwierdzeniem zapłaty polisy, poświadczone za zgodność z oryginałem, Wykonawca zobowiązany jest do przedłożenia  przed podpisaniem umowy. W przypadku gdy </w:t>
      </w:r>
      <w:r>
        <w:rPr>
          <w:color w:val="000000"/>
          <w:sz w:val="24"/>
          <w:szCs w:val="24"/>
        </w:rPr>
        <w:lastRenderedPageBreak/>
        <w:t>ważność ubezpieczenia upłynie w trakcie r</w:t>
      </w:r>
      <w:r>
        <w:rPr>
          <w:color w:val="000000"/>
          <w:sz w:val="24"/>
          <w:szCs w:val="24"/>
        </w:rPr>
        <w:t>ealizacji umowy, Wykonawca zobowiązany będzie do ubezpieczenia działalności na dalszy okres i przedłożenie dowodu zawarcia umowy ubezpieczenia wraz z dowodem zapłaty w ciągu 7 dni od daty upływu ważności ubezpieczenia.</w:t>
      </w:r>
    </w:p>
    <w:p w:rsidR="00BB6CE6" w:rsidRDefault="00AB4164">
      <w:pPr>
        <w:pStyle w:val="Akapitzlist"/>
        <w:numPr>
          <w:ilvl w:val="0"/>
          <w:numId w:val="14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Wykonawca opracuje i przekaże Zamawia</w:t>
      </w:r>
      <w:r>
        <w:rPr>
          <w:color w:val="000000"/>
          <w:sz w:val="24"/>
          <w:szCs w:val="24"/>
        </w:rPr>
        <w:t>jącemu Kosztorys Inwestorski (KI/P) na wykonanie przedmiotu zamówienia, zgodnie z Tabelą Elementów Rozliczeniowych (TER). Kosztorys ten stanowić będzie materiał pomocniczy (funkcja informacyjno-kontrolna) i służyć będzie między innymi:</w:t>
      </w:r>
    </w:p>
    <w:p w:rsidR="00BB6CE6" w:rsidRDefault="00AB4164">
      <w:pPr>
        <w:pStyle w:val="Akapitzlist"/>
        <w:numPr>
          <w:ilvl w:val="0"/>
          <w:numId w:val="17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aktualizacji harm</w:t>
      </w:r>
      <w:r>
        <w:rPr>
          <w:color w:val="000000"/>
          <w:sz w:val="24"/>
          <w:szCs w:val="24"/>
        </w:rPr>
        <w:t>onogramu rzeczowo-finansowego,</w:t>
      </w:r>
    </w:p>
    <w:p w:rsidR="00BB6CE6" w:rsidRDefault="00AB4164">
      <w:pPr>
        <w:pStyle w:val="Akapitzlist"/>
        <w:numPr>
          <w:ilvl w:val="0"/>
          <w:numId w:val="17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określenia zaawansowanych robót wyrażonego rzeczowo i wartościowo,</w:t>
      </w:r>
    </w:p>
    <w:p w:rsidR="00BB6CE6" w:rsidRDefault="00AB4164">
      <w:pPr>
        <w:pStyle w:val="Akapitzlist"/>
        <w:numPr>
          <w:ilvl w:val="0"/>
          <w:numId w:val="17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jako dokument źródłowy do wyceny rozwiązań zamiennych i robót zaniechanych,</w:t>
      </w:r>
    </w:p>
    <w:p w:rsidR="00BB6CE6" w:rsidRDefault="00AB4164">
      <w:pPr>
        <w:pStyle w:val="Akapitzlist"/>
        <w:numPr>
          <w:ilvl w:val="0"/>
          <w:numId w:val="17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do ustalenia wartości powstałych obiektów lub ich elementów,</w:t>
      </w:r>
    </w:p>
    <w:p w:rsidR="00BB6CE6" w:rsidRDefault="00AB4164">
      <w:pPr>
        <w:pStyle w:val="Akapitzlist"/>
        <w:numPr>
          <w:ilvl w:val="0"/>
          <w:numId w:val="17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jako dokument </w:t>
      </w:r>
      <w:r>
        <w:rPr>
          <w:color w:val="000000"/>
          <w:sz w:val="24"/>
          <w:szCs w:val="24"/>
        </w:rPr>
        <w:t>kontrolny umożliwiający śledzenie, kontrolę i weryfikowanie przebiegu realizacji w porównaniu do założeń projektu ( w celu oceny efektów w toku realizacji oraz wyliczania kosztów i rozliczania inwestycji).</w:t>
      </w:r>
    </w:p>
    <w:p w:rsidR="00BB6CE6" w:rsidRDefault="00AB4164">
      <w:pPr>
        <w:pStyle w:val="Akapitzlist"/>
        <w:numPr>
          <w:ilvl w:val="0"/>
          <w:numId w:val="14"/>
        </w:numPr>
        <w:overflowPunct/>
        <w:autoSpaceDE/>
        <w:spacing w:line="360" w:lineRule="auto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W przypadku użycia w dokumentacji określeń wskazuj</w:t>
      </w:r>
      <w:r>
        <w:rPr>
          <w:color w:val="000000"/>
          <w:sz w:val="24"/>
          <w:szCs w:val="24"/>
        </w:rPr>
        <w:t>ących na typ, znaki towarowe lub pochodzenia przedmiotu zamówienia należy odczytywać je wraz z wyrazami lub równoważnie. Wszędzie tam, gdzie przedmiot zamówienia jest opisany poprzez wskazanie znaków towarowych, patentów lub pochodzenia, źródła lub szczegó</w:t>
      </w:r>
      <w:r>
        <w:rPr>
          <w:color w:val="000000"/>
          <w:sz w:val="24"/>
          <w:szCs w:val="24"/>
        </w:rPr>
        <w:t>lnego procesu, który charakteryzuje produkty lub usługi dostarczane przez konkretnego wykonawcę, jeżeli mogłoby to doprowadzić do uprzywilejowania lub wyeliminowania niektórych Wykonawców, Zamawiający dopuszcza zastosowanie przez Wykonawcę rozwiązań równow</w:t>
      </w:r>
      <w:r>
        <w:rPr>
          <w:color w:val="000000"/>
          <w:sz w:val="24"/>
          <w:szCs w:val="24"/>
        </w:rPr>
        <w:t>ażnych w stosunku do opisanych w SWZ, pod warunkiem zagwarantowania parametrów technicznych i technologicznych nie gorszych niż określone w PFU i Audytach oraz zgodności z obowiązującymi wymaganiami prawnymi. Przez rozwiązanie równoważne Zamawiający rozumi</w:t>
      </w:r>
      <w:r>
        <w:rPr>
          <w:color w:val="000000"/>
          <w:sz w:val="24"/>
          <w:szCs w:val="24"/>
        </w:rPr>
        <w:t>e takie rozwiązanie, które umożliwia uzyskanie założonego w opisie przedmiotu zamówienia efektu za pomocą innych rozwiązań technicznych. Ciężar udowodnienia równoważności spoczywa na Wykonawcy.</w:t>
      </w:r>
    </w:p>
    <w:p w:rsidR="00BB6CE6" w:rsidRDefault="00AB4164">
      <w:pPr>
        <w:overflowPunct/>
        <w:spacing w:line="360" w:lineRule="auto"/>
        <w:textAlignment w:val="auto"/>
      </w:pPr>
      <w:r>
        <w:rPr>
          <w:b/>
          <w:bCs/>
          <w:sz w:val="24"/>
          <w:szCs w:val="24"/>
          <w:lang w:eastAsia="zh-CN"/>
        </w:rPr>
        <w:t>VI. WARUNKI REALIZACJI ROBÓT.</w:t>
      </w:r>
    </w:p>
    <w:p w:rsidR="00BB6CE6" w:rsidRDefault="00AB4164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Roboty prowadzone będą zgodnie z</w:t>
      </w:r>
      <w:r>
        <w:rPr>
          <w:sz w:val="24"/>
          <w:szCs w:val="24"/>
          <w:lang w:eastAsia="zh-CN"/>
        </w:rPr>
        <w:t xml:space="preserve"> m.in.:</w:t>
      </w:r>
    </w:p>
    <w:p w:rsidR="00BB6CE6" w:rsidRDefault="00AB4164">
      <w:pPr>
        <w:pStyle w:val="Akapitzlist"/>
        <w:numPr>
          <w:ilvl w:val="0"/>
          <w:numId w:val="19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SWZ,</w:t>
      </w:r>
    </w:p>
    <w:p w:rsidR="00BB6CE6" w:rsidRDefault="00AB4164">
      <w:pPr>
        <w:pStyle w:val="Akapitzlist"/>
        <w:numPr>
          <w:ilvl w:val="0"/>
          <w:numId w:val="19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dokumentacją projektową. </w:t>
      </w:r>
    </w:p>
    <w:p w:rsidR="00BB6CE6" w:rsidRDefault="00AB4164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Wykonawca odpowiada w całości za sposób organizacji budowy, w tym plac budowy, zaplecze budowy, obsługę komunikacyjną budowy.</w:t>
      </w:r>
    </w:p>
    <w:p w:rsidR="00BB6CE6" w:rsidRDefault="00AB4164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Wykonawca jest zobowiązany wykonywać przedmiot umowy zgodnie z obowiązującymi </w:t>
      </w:r>
      <w:r>
        <w:rPr>
          <w:sz w:val="24"/>
          <w:szCs w:val="24"/>
          <w:lang w:eastAsia="zh-CN"/>
        </w:rPr>
        <w:t xml:space="preserve">               w tym zakresie przepisami prawa, obowiązującymi normami, warunkami technicznymi wykonania robot, wiedzą techniczną oraz zaleceniami nadzoru inwestorskiego.</w:t>
      </w:r>
    </w:p>
    <w:p w:rsidR="00BB6CE6" w:rsidRDefault="00AB4164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Wykonawca powiadomi Zamawiającego na piśmie o terminie rozpoczęcia prac oraz         </w:t>
      </w:r>
      <w:r>
        <w:rPr>
          <w:sz w:val="24"/>
          <w:szCs w:val="24"/>
          <w:lang w:eastAsia="zh-CN"/>
        </w:rPr>
        <w:t xml:space="preserve">                   z wyprzedzeniem o terminie zakończenia.</w:t>
      </w:r>
    </w:p>
    <w:p w:rsidR="00BB6CE6" w:rsidRDefault="00AB4164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Wykonawca ma obowiązek zorganizować i przeprowadzić roboty w sposób bezpieczny, nie stwarzający zagrożenia dla osób przebywających na terenie inwestycji. Szczególnie jest odpowiedzialny za:</w:t>
      </w:r>
    </w:p>
    <w:p w:rsidR="00BB6CE6" w:rsidRDefault="00AB4164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Prowadz</w:t>
      </w:r>
      <w:r>
        <w:rPr>
          <w:sz w:val="24"/>
          <w:szCs w:val="24"/>
          <w:lang w:eastAsia="zh-CN"/>
        </w:rPr>
        <w:t>enie robót budowlanych zgodnie z wymogami rozporządzenia Ministra Infrastruktury z dnia 06.02.2003 r. w sprawie bezpieczeństwa i higieny prac podczas wykonywania robót budowlano-montażowych i rozbiórkowych (Dz. U. z 2003 r. Nr 47 poz. 401).</w:t>
      </w:r>
    </w:p>
    <w:p w:rsidR="00BB6CE6" w:rsidRDefault="00AB4164">
      <w:pPr>
        <w:pStyle w:val="Akapitzlist"/>
        <w:numPr>
          <w:ilvl w:val="0"/>
          <w:numId w:val="20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 przypadku usz</w:t>
      </w:r>
      <w:r>
        <w:rPr>
          <w:sz w:val="24"/>
          <w:szCs w:val="24"/>
          <w:lang w:eastAsia="zh-CN"/>
        </w:rPr>
        <w:t>kodzenia istniejących mediów i innych istniejących elementów egzekwowane będzie wyrównanie strat na podstawie kalkulacji powykonawczej oraz strat wynikających z braku zasilania czy transmisji, sporządzonej przez poszkodowanego Użytkownika bądź Właściciela.</w:t>
      </w:r>
    </w:p>
    <w:p w:rsidR="00BB6CE6" w:rsidRDefault="00AB4164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</w:pPr>
      <w:r>
        <w:rPr>
          <w:sz w:val="24"/>
          <w:szCs w:val="24"/>
          <w:lang w:eastAsia="zh-CN"/>
        </w:rPr>
        <w:t>Wykonawca jest odpowiedzialny za jakość wykonywanych robot oraz zgodność wykonania z dokumentacją projektową, zaleceniami nadzoru inwestorskiego, obowiązującymi przepisami i normami, warunkami technicznymi wykonania i odbioru robot budowlano – montażowych</w:t>
      </w:r>
      <w:r>
        <w:rPr>
          <w:sz w:val="24"/>
          <w:szCs w:val="24"/>
          <w:lang w:eastAsia="zh-CN"/>
        </w:rPr>
        <w:t xml:space="preserve"> oraz zasadami wiedzy technicznej.</w:t>
      </w:r>
    </w:p>
    <w:p w:rsidR="00BB6CE6" w:rsidRDefault="00AB4164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 cenie ryczałtowej Wykonawca ma obowiązek uwzględnić miejsce, odległość, koszt wywozu, utylizacji i składowania odpadów.</w:t>
      </w:r>
    </w:p>
    <w:p w:rsidR="00BB6CE6" w:rsidRDefault="00AB4164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Wykonawca ponosi pełną odpowiedzialność za wszelkie działania lub zaniechania własne, swoich pracow</w:t>
      </w:r>
      <w:r>
        <w:rPr>
          <w:sz w:val="24"/>
          <w:szCs w:val="24"/>
          <w:lang w:eastAsia="zh-CN"/>
        </w:rPr>
        <w:t>ników oraz podmiotów, którymi się posługuje lub przy pomocy których wykonuje przedmiot umowy.</w:t>
      </w:r>
    </w:p>
    <w:p w:rsidR="00BB6CE6" w:rsidRDefault="00AB4164">
      <w:pPr>
        <w:pStyle w:val="Akapitzlist"/>
        <w:numPr>
          <w:ilvl w:val="0"/>
          <w:numId w:val="18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Do zakresu i obowiązków Wykonawcy przedmiotu zamówienia w ramach ceny ryczałtowej wchodzić będzie również: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Zasilanie, organizacja i zagospodarowanie placu budowy </w:t>
      </w:r>
      <w:r>
        <w:rPr>
          <w:sz w:val="24"/>
          <w:szCs w:val="24"/>
          <w:lang w:eastAsia="zh-CN"/>
        </w:rPr>
        <w:t>wraz z zapleczem (dojazd, doprowadzenie mediów dla potrzeb placu budowy i odprowadzenie ścieków z zaplecza budowy), ponoszenie kosztów zużycia wody, energii elektrycznej i ogrzewania dla potrzeb budowy. We własnym zakresie zorganizowanie zaplecza sanitarne</w:t>
      </w:r>
      <w:r>
        <w:rPr>
          <w:sz w:val="24"/>
          <w:szCs w:val="24"/>
          <w:lang w:eastAsia="zh-CN"/>
        </w:rPr>
        <w:t>go dla pracowników budowy.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Przygotowanie i wykonanie dojazdu na plac budowy na podstawie uzgodnień, które Wykonawca winien uzyskać we własnym zakresie. W trakcie realizacji robot wszelkie zmiany dotyczące organizacji ruchu zastępczego i aktualizacje uzgodn</w:t>
      </w:r>
      <w:r>
        <w:rPr>
          <w:sz w:val="24"/>
          <w:szCs w:val="24"/>
          <w:lang w:eastAsia="zh-CN"/>
        </w:rPr>
        <w:t>ień leżą w gestii Wykonawcy robot.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Zagospodarowanie i zabezpieczenie placu budowy w tym: ogrodzenie, przyłączenie mediów na podstawie uzyskanych przez Wykonawcę warunków,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Zabezpieczenie i wygrodzenie miejsca prowadzenia robot i terenu przed dostępem osób </w:t>
      </w:r>
      <w:r>
        <w:rPr>
          <w:sz w:val="24"/>
          <w:szCs w:val="24"/>
          <w:lang w:eastAsia="zh-CN"/>
        </w:rPr>
        <w:t>trzecich i roznoszeniem się pyłu i kurzu (należy wykonać przed rozpoczęciem robot).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Przed przystąpieniem do prac budowlanych poinformowanie wszystkich zainteresowanych                o przystąpieniu do robot i ewentualnych utrudnieniach z tym związanych or</w:t>
      </w:r>
      <w:r>
        <w:rPr>
          <w:sz w:val="24"/>
          <w:szCs w:val="24"/>
          <w:lang w:eastAsia="zh-CN"/>
        </w:rPr>
        <w:t>az zapewnienie        w miarę postępu robot dojścia do posesji oraz awaryjnego dojazdu służb ratowniczych                          i porządkowych (wywóz śmieci).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Nadzór nad mieniem i ubezpieczenie budowy, prowadzenie robót w sposób bezpieczny 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Utrzymanie p</w:t>
      </w:r>
      <w:r>
        <w:rPr>
          <w:sz w:val="24"/>
          <w:szCs w:val="24"/>
          <w:lang w:eastAsia="zh-CN"/>
        </w:rPr>
        <w:t>orządku w trakcie realizacji robot, systematyczne porządkowanie miejsc wykonywania prac oraz uporządkowanie po zakończeniu robót.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ind w:left="714" w:hanging="357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Koszt dowozu, składowania i utylizacji odpadów (uwzględnić miejsce i odległość składowiska),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ind w:left="714" w:hanging="357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Natychmiastowe usunięcie w sposób</w:t>
      </w:r>
      <w:r>
        <w:rPr>
          <w:sz w:val="24"/>
          <w:szCs w:val="24"/>
          <w:lang w:eastAsia="zh-CN"/>
        </w:rPr>
        <w:t xml:space="preserve"> docelowy i skuteczny wszelkich szkód i awarii spowodowanych przez Wykonawcę w trakcie realizacji robót w tym odtworzenie nawierzchni chodników zniszczonych podczas wykonywania prac.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ind w:left="714" w:hanging="357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Ochrona drzewostanu/zieleni:</w:t>
      </w:r>
    </w:p>
    <w:p w:rsidR="00BB6CE6" w:rsidRDefault="00AB4164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 trakcie budowy należy zabezpieczyć wszyst</w:t>
      </w:r>
      <w:r>
        <w:rPr>
          <w:sz w:val="24"/>
          <w:szCs w:val="24"/>
          <w:lang w:eastAsia="zh-CN"/>
        </w:rPr>
        <w:t>kie drzewa i krzewy w pobliżu, których będą prowadzone prace;,</w:t>
      </w:r>
    </w:p>
    <w:p w:rsidR="00BB6CE6" w:rsidRDefault="00AB4164">
      <w:pPr>
        <w:pStyle w:val="Akapitzlist"/>
        <w:numPr>
          <w:ilvl w:val="0"/>
          <w:numId w:val="22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nie składować materiałów budowlanych w obrębie koron drzew i krzewów.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ind w:left="714" w:hanging="357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Wykonawca ma obowiązek powiadomić pisemnie Zamawiającego o wszelkich trudnościach związanych z realizacją zadania w celu ni</w:t>
      </w:r>
      <w:r>
        <w:rPr>
          <w:sz w:val="24"/>
          <w:szCs w:val="24"/>
          <w:lang w:eastAsia="zh-CN"/>
        </w:rPr>
        <w:t xml:space="preserve">ezwłocznego podjęcia skutecznych działań. 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ind w:left="714" w:hanging="357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Pomiar z natury wszystkich elementów wymagających pomiaru dla potrzeb prawidłowej realizacji inwestycji, w szczególności dla potrzeb zamówienia materiałów i urządzeń,                            z uwzględnieniem is</w:t>
      </w:r>
      <w:r>
        <w:rPr>
          <w:sz w:val="24"/>
          <w:szCs w:val="24"/>
          <w:lang w:eastAsia="zh-CN"/>
        </w:rPr>
        <w:t>tniejących warunków terenowych oraz elementów wymagających wykonania z dostosowaniem do istniejących gabarytów.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ind w:left="714" w:hanging="357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Wykonanie niezbędnych prób, badań i uzgodnień, nadzorów i odbiorów z użytkownikami infrastruktury, zgodnie z obowiązującymi przepisami (w razie </w:t>
      </w:r>
      <w:r>
        <w:rPr>
          <w:sz w:val="24"/>
          <w:szCs w:val="24"/>
          <w:lang w:eastAsia="zh-CN"/>
        </w:rPr>
        <w:t>potrzeby należy wystąpić do Zamawiającego o udzielenie stosownego pełnomocnictwa).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</w:pPr>
      <w:r>
        <w:rPr>
          <w:color w:val="000000"/>
          <w:sz w:val="24"/>
          <w:szCs w:val="24"/>
          <w:lang w:eastAsia="zh-CN"/>
        </w:rPr>
        <w:t>Organizowanie i czynny udział w odbiorach z udziałem służb zewnętrznych.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</w:pPr>
      <w:r>
        <w:rPr>
          <w:color w:val="000000"/>
          <w:sz w:val="24"/>
          <w:szCs w:val="24"/>
          <w:lang w:eastAsia="zh-CN"/>
        </w:rPr>
        <w:lastRenderedPageBreak/>
        <w:t>Opracowanie i przekazanie Zamawiającemu:</w:t>
      </w:r>
    </w:p>
    <w:p w:rsidR="00BB6CE6" w:rsidRDefault="00AB4164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</w:pPr>
      <w:r>
        <w:rPr>
          <w:color w:val="000000"/>
          <w:sz w:val="24"/>
          <w:szCs w:val="24"/>
          <w:lang w:eastAsia="zh-CN"/>
        </w:rPr>
        <w:t xml:space="preserve">instrukcji obsługi wbudowanych urządzeń i systemów, </w:t>
      </w:r>
    </w:p>
    <w:p w:rsidR="00BB6CE6" w:rsidRDefault="00AB4164">
      <w:pPr>
        <w:pStyle w:val="Akapitzlist"/>
        <w:numPr>
          <w:ilvl w:val="0"/>
          <w:numId w:val="23"/>
        </w:numPr>
        <w:overflowPunct/>
        <w:spacing w:line="360" w:lineRule="auto"/>
        <w:jc w:val="both"/>
        <w:textAlignment w:val="auto"/>
      </w:pPr>
      <w:r>
        <w:rPr>
          <w:color w:val="000000"/>
          <w:sz w:val="24"/>
          <w:szCs w:val="24"/>
          <w:lang w:eastAsia="zh-CN"/>
        </w:rPr>
        <w:t>dokume</w:t>
      </w:r>
      <w:r>
        <w:rPr>
          <w:color w:val="000000"/>
          <w:sz w:val="24"/>
          <w:szCs w:val="24"/>
          <w:lang w:eastAsia="zh-CN"/>
        </w:rPr>
        <w:t>ntacji powykonawczej i odbiorowej.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</w:pPr>
      <w:r>
        <w:rPr>
          <w:color w:val="000000"/>
          <w:sz w:val="24"/>
          <w:szCs w:val="24"/>
          <w:lang w:eastAsia="zh-CN"/>
        </w:rPr>
        <w:t>Demontaż obiektów tymczasowych i uporządkowanie terenu po zakończeniu robót.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Wykonawca robót jest odpowiedzialny za jakość wykonywanych robót oraz zgodność wykonania z dokumentacją przetargową, zaleceniami nadzoru inwesto</w:t>
      </w:r>
      <w:r>
        <w:rPr>
          <w:sz w:val="24"/>
          <w:szCs w:val="24"/>
          <w:lang w:eastAsia="zh-CN"/>
        </w:rPr>
        <w:t>rskiego, obowiązującymi normami, warunkami technicznymi wykonania robót budowlano-montażowych oraz wiedzą techniczną. Do wbudowania mogą być użyte materiały                                   i urządzenia nowe w pierwszej klasie jakości odpowiadające wymogo</w:t>
      </w:r>
      <w:r>
        <w:rPr>
          <w:sz w:val="24"/>
          <w:szCs w:val="24"/>
          <w:lang w:eastAsia="zh-CN"/>
        </w:rPr>
        <w:t>m dokumentacji projektowej, ponadto:</w:t>
      </w:r>
    </w:p>
    <w:p w:rsidR="00BB6CE6" w:rsidRDefault="00AB4164">
      <w:pPr>
        <w:pStyle w:val="Akapitzlist"/>
        <w:numPr>
          <w:ilvl w:val="0"/>
          <w:numId w:val="24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dopuszczone do użytku na terenie kraju na podstawie odrębnych przepisów                        w szczególności Rozporządzenia Parlamentu Europejskiego i Rady nr 305/2011               z 9 marca 2011 r. ustanawiające </w:t>
      </w:r>
      <w:r>
        <w:rPr>
          <w:sz w:val="24"/>
          <w:szCs w:val="24"/>
          <w:lang w:eastAsia="zh-CN"/>
        </w:rPr>
        <w:t>zharmonizowane warunki wprowadzania do obrotu wyrobów budowlanych i uchylające dyrektywę Rady 89/106/EWG (Dz.U. UE.L.2011.88.5 z dnia 4 kwietnia 2011 r.) i ustawy z dnia 16 kwietnia 2004                        o wyrobach budowlanych (j.t Dz. U. 2021. 1213)</w:t>
      </w:r>
      <w:r>
        <w:rPr>
          <w:sz w:val="24"/>
          <w:szCs w:val="24"/>
          <w:lang w:eastAsia="zh-CN"/>
        </w:rPr>
        <w:t xml:space="preserve"> oraz odpowiednich norm technicznych i przepisów BHP,</w:t>
      </w:r>
    </w:p>
    <w:p w:rsidR="00BB6CE6" w:rsidRDefault="00AB4164">
      <w:pPr>
        <w:pStyle w:val="Akapitzlist"/>
        <w:numPr>
          <w:ilvl w:val="0"/>
          <w:numId w:val="24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nadające się do zastosowania i gwarantujące odpowiednią jakość robot budowlanych będących przedmiotem umowy, a także bezpieczeństwo prowadzenia robot budowlanych i użytkowania obiektu budowlanego,</w:t>
      </w:r>
    </w:p>
    <w:p w:rsidR="00BB6CE6" w:rsidRDefault="00AB4164">
      <w:pPr>
        <w:pStyle w:val="Akapitzlist"/>
        <w:numPr>
          <w:ilvl w:val="0"/>
          <w:numId w:val="24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zapew</w:t>
      </w:r>
      <w:r>
        <w:rPr>
          <w:sz w:val="24"/>
          <w:szCs w:val="24"/>
          <w:lang w:eastAsia="zh-CN"/>
        </w:rPr>
        <w:t>niające spełnienie przez obiekt budowlany wymogów podstawowych,                     o których mowa w art. 5 ust. 1 pkt 1 lit a-g ustawy z dnia 7 lipca 1994 r. Prawo budowlane (j.t. Dz. U. 2021. 2351 ze zm.)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Wszystkie roboty należy wykonać wg Polskich Norm </w:t>
      </w:r>
      <w:r>
        <w:rPr>
          <w:sz w:val="24"/>
          <w:szCs w:val="24"/>
          <w:lang w:eastAsia="zh-CN"/>
        </w:rPr>
        <w:t>i obowiązujących przepisów bhp, budowlanych i przeciwpożarowych, pod nadzorem technicznym osoby posiadającej odpowiednie uprawnienia budowlane.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Do wykonania robót należy zastosować sprzęt i maszyny właściwe dla danego rodzaju robót.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Wykonawca zobowiązany j</w:t>
      </w:r>
      <w:r>
        <w:rPr>
          <w:sz w:val="24"/>
          <w:szCs w:val="24"/>
          <w:lang w:eastAsia="zh-CN"/>
        </w:rPr>
        <w:t>est przedstawić Inspektorowi Nadzoru do akceptacji wszystkie rozwiązania robocze, rysunki warsztatowe z odpowiednimi opisami, obliczeniami, próbki materiałów, prototypy wyrobów wraz z wymaganymi świadectwami, dopuszczeniami, atestami itp.; przed wykonaniem</w:t>
      </w:r>
      <w:r>
        <w:rPr>
          <w:sz w:val="24"/>
          <w:szCs w:val="24"/>
          <w:lang w:eastAsia="zh-CN"/>
        </w:rPr>
        <w:t xml:space="preserve"> lub zamówieniem elementów indywidualnych Wykonawca musi sprawdzić ich wymiary na budowie.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Przed dokonaniem zamówienia materiałów, urządzeń i wyposażenia Wykonawca ma obowiązek dokonania pomiarów na obiekcie.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Wykonawca ma obowiązek wykonać roboty i uruchom</w:t>
      </w:r>
      <w:r>
        <w:rPr>
          <w:sz w:val="24"/>
          <w:szCs w:val="24"/>
          <w:lang w:eastAsia="zh-CN"/>
        </w:rPr>
        <w:t>ić urządzenia oraz usunąć wszelkie usterki i defekty z należytą starannością i pilnością, zgodnie z postanowieniami umowy.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Wykonawca winien wykonać wszelkie czynności niezbędne dla realizacji robot w taki sposób, by w granicach wynikających z konieczności </w:t>
      </w:r>
      <w:r>
        <w:rPr>
          <w:sz w:val="24"/>
          <w:szCs w:val="24"/>
          <w:lang w:eastAsia="zh-CN"/>
        </w:rPr>
        <w:t>wypełnienia zobowiązań umownych nie zakłócać bardziej niż to jest konieczne porządku publicznego, dostępu użytkowania lub zajmowania dróg, chodników i placów publicznych i prywatnych do i na terenach należących zarówno do Zamawiającego jak i do osób trzeci</w:t>
      </w:r>
      <w:r>
        <w:rPr>
          <w:sz w:val="24"/>
          <w:szCs w:val="24"/>
          <w:lang w:eastAsia="zh-CN"/>
        </w:rPr>
        <w:t>ch.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Wykonawca winien zabezpieczyć Zamawiającego przed wszelkimi roszczeniami, postępowaniami, odszkodowaniami i kosztami jakie mogą być następstwem nieprzestrzegania powyższego postanowienia.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Wykonawca winien zabezpieczyć drogi dojazdowe do placu budowy od</w:t>
      </w:r>
      <w:r>
        <w:rPr>
          <w:sz w:val="24"/>
          <w:szCs w:val="24"/>
          <w:lang w:eastAsia="zh-CN"/>
        </w:rPr>
        <w:t xml:space="preserve"> uszkodzenia przez ruch związany z działalnością Wykonawcy i Podwykonawców, dobierając trasy i używając pojazdów tak, aby szczególny ruch związany z transportem materiałów, urządzeń i sprzętu Wykonawcy na plac budowy ograniczyć do minimum oraz aby nie spow</w:t>
      </w:r>
      <w:r>
        <w:rPr>
          <w:sz w:val="24"/>
          <w:szCs w:val="24"/>
          <w:lang w:eastAsia="zh-CN"/>
        </w:rPr>
        <w:t>odować uszkodzenia tych dróg.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Wykonawca powinien zabezpieczyć Zamawiającemu wszelkie roszczenia jakie mogą być skierowane w związku z tym bezpośrednio przeciw Zamawiającemu, oraz podjąć negocjacje i zapłacić roszczenia jakie wynikną na skutek zaistniałych </w:t>
      </w:r>
      <w:r>
        <w:rPr>
          <w:sz w:val="24"/>
          <w:szCs w:val="24"/>
          <w:lang w:eastAsia="zh-CN"/>
        </w:rPr>
        <w:t>szkód.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Wykonawca odpowiada za przekazany teren robót do czasu komisyjnego odbioru                                      i przekazania terenu do użytkowania, odpowiedzialność dotyczy w szczególności obowiązków wynikających z przepisów BHP, przeciwpożarowych </w:t>
      </w:r>
      <w:r>
        <w:rPr>
          <w:sz w:val="24"/>
          <w:szCs w:val="24"/>
          <w:lang w:eastAsia="zh-CN"/>
        </w:rPr>
        <w:t>i porządkowych.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Wykonawca jest odpowiedzialny za dokładne i prawidłowe wytyczenie robót w nawiązaniu do podanych w projekcie punktów, linii i poziomów odniesienia. Za błędy w pozycji, poziomie i wymiarach lub wzajemnej korelacji elementów pełną odpowiedzia</w:t>
      </w:r>
      <w:r>
        <w:rPr>
          <w:sz w:val="24"/>
          <w:szCs w:val="24"/>
          <w:lang w:eastAsia="zh-CN"/>
        </w:rPr>
        <w:t>lność ponosi Wykonawca i zobowiązany jest usunąć je na własny koszt bez wezwania.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Wykonawca winien ubezpieczyć roboty, materiały i urządzenia przeznaczone do wbudowania, ryzyko pokrycia kosztów dodatkowych związanych z wymianą lub naprawą, sprzęt i inne pr</w:t>
      </w:r>
      <w:r>
        <w:rPr>
          <w:sz w:val="24"/>
          <w:szCs w:val="24"/>
          <w:lang w:eastAsia="zh-CN"/>
        </w:rPr>
        <w:t>zedmioty Wykonawcy sprowadzone na teren robót, wszelkie kwoty nie pokryte ubezpieczeniem lub nie odzyskane od instytucji ubezpieczeniowych winny obciążać Wykonawcę.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</w:pPr>
      <w:r>
        <w:rPr>
          <w:sz w:val="24"/>
          <w:szCs w:val="24"/>
          <w:lang w:eastAsia="zh-CN"/>
        </w:rPr>
        <w:t>Wykonawca ma obowiązek uczestniczyć, na żądanie Zamawiającego, w naradach i innych czynnośc</w:t>
      </w:r>
      <w:r>
        <w:rPr>
          <w:sz w:val="24"/>
          <w:szCs w:val="24"/>
          <w:lang w:eastAsia="zh-CN"/>
        </w:rPr>
        <w:t>iach w trakcie realizacji przedmiotu Umowy oraz w okresie gwarancji.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Wykonawca ma obowiązek zgłosić Zamawiającemu wykonanie robót ulegających zasypaniu lub zakryciu, przed ich zakryciem, celem odbioru.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lastRenderedPageBreak/>
        <w:t>Wykonawca ma obowiązek zgłosić gotowość do odbioru prz</w:t>
      </w:r>
      <w:r>
        <w:rPr>
          <w:sz w:val="24"/>
          <w:szCs w:val="24"/>
          <w:lang w:eastAsia="zh-CN"/>
        </w:rPr>
        <w:t>edmiotu Umowy i uczestniczyć w odbiorze.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 dniu pisemnego zgłoszenia Zamawiającemu faktu wykonania przedmiotu umowy                              i gotowości  do odbioru Wykonawca przekaże Zamawiającemu wszystkie dokumenty potrzebne do odbioru końcowego, um</w:t>
      </w:r>
      <w:r>
        <w:rPr>
          <w:sz w:val="24"/>
          <w:szCs w:val="24"/>
          <w:lang w:eastAsia="zh-CN"/>
        </w:rPr>
        <w:t>ożliwiające ocenę prawidłowego wykonania przedmiotu umowy.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Uzyskanie i skompletowanie wszystkich dokumentów koniecznych do zgłoszenia właściwemu organowi budowlanemu zakończenia robot budowlanych.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 xml:space="preserve"> Do obowiązków Wykonawcy należy obsługa geotechniczna i geo</w:t>
      </w:r>
      <w:r>
        <w:rPr>
          <w:sz w:val="24"/>
          <w:szCs w:val="24"/>
          <w:lang w:eastAsia="zh-CN"/>
        </w:rPr>
        <w:t xml:space="preserve">dezyjna, w tym: wyznaczenie lokalizacji, współrzędnych punktów głównych oraz reperów, tyczenie, wykonanie geodezyjnej inwentaryzacji powykonawczej i przekazanie jej Zamawiającemu                w 3 egzemplarzach. 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Do obowiązków Wykonawcy należy prowadzenie</w:t>
      </w:r>
      <w:r>
        <w:rPr>
          <w:sz w:val="24"/>
          <w:szCs w:val="24"/>
          <w:lang w:eastAsia="zh-CN"/>
        </w:rPr>
        <w:t xml:space="preserve"> dokumentacji budowy. Wykonawca kompletuje i przekazuje właścicielowi lub zarządcy obiektu, za pośrednictwem Inwestora, dokumentację budowy i dokumentację powykonawczą, jak i podlegające przekazaniu również inne dokumenty i decyzje dotyczące obiektu, a tak</w:t>
      </w:r>
      <w:r>
        <w:rPr>
          <w:sz w:val="24"/>
          <w:szCs w:val="24"/>
          <w:lang w:eastAsia="zh-CN"/>
        </w:rPr>
        <w:t>że, w razie potrzeby, instrukcje obsługi i eksploatacji: obiektu, instalacji i urządzeń związanych z tym obiektem.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Wykonawca jest odpowiedzialny za dokładne i prawidłowe wytyczenie robót w nawiązaniu do podanych w projekcie punktów, linii i poziomów odnies</w:t>
      </w:r>
      <w:r>
        <w:rPr>
          <w:sz w:val="24"/>
          <w:szCs w:val="24"/>
          <w:lang w:eastAsia="zh-CN"/>
        </w:rPr>
        <w:t>ienia. Za błędy w pozycji, poziomie i wymiarach lub wzajemnej korelacji elementów pełną odpowiedzialność ponosi Wykonawca i zobowiązany jest usunąć je na własny koszt bez wezwania.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Zamawiający zapewnia nadzór inwestorski.</w:t>
      </w:r>
    </w:p>
    <w:p w:rsidR="00BB6CE6" w:rsidRDefault="00AB4164">
      <w:pPr>
        <w:pStyle w:val="Akapitzlist"/>
        <w:numPr>
          <w:ilvl w:val="0"/>
          <w:numId w:val="21"/>
        </w:numPr>
        <w:overflowPunct/>
        <w:spacing w:line="360" w:lineRule="auto"/>
        <w:jc w:val="both"/>
        <w:textAlignment w:val="auto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W trakcie prowadzenia robót budowl</w:t>
      </w:r>
      <w:r>
        <w:rPr>
          <w:sz w:val="24"/>
          <w:szCs w:val="24"/>
          <w:lang w:eastAsia="zh-CN"/>
        </w:rPr>
        <w:t>anych na czynnym obiekcie Wykonawca zobowiązany jest w taki sposób realizować roboty, by nie zakłócić funkcjonowania jednostki i nie stwarzać zagrożenia dla mienia Regionalnego Centrum Naukowo Technologicznego i osób przebywających na terenie jednostki prz</w:t>
      </w:r>
      <w:r>
        <w:rPr>
          <w:sz w:val="24"/>
          <w:szCs w:val="24"/>
          <w:lang w:eastAsia="zh-CN"/>
        </w:rPr>
        <w:t>ez cały okres realizacji robót budowlanych. Roboty uciążliwe, głośne, itp. należy prowadzić w okresie wolnym od pracy jednostki, tj. w godzinach popołudniowych lub w weekendy, chyba, że możliwość ich prowadzenia będzie wynikać                      z pisemn</w:t>
      </w:r>
      <w:r>
        <w:rPr>
          <w:sz w:val="24"/>
          <w:szCs w:val="24"/>
          <w:lang w:eastAsia="zh-CN"/>
        </w:rPr>
        <w:t xml:space="preserve">ej zgody dyrektora jednostki, o którą Wykonawca zobowiązuje się wystąpić we własnym zakresie. </w:t>
      </w:r>
    </w:p>
    <w:p w:rsidR="00BB6CE6" w:rsidRDefault="00AB4164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VII. TERMIN WYKONANIA ZAMÓWIENIA.</w:t>
      </w:r>
    </w:p>
    <w:p w:rsidR="00BB6CE6" w:rsidRDefault="00AB4164">
      <w:pPr>
        <w:pStyle w:val="Akapitzlist"/>
        <w:numPr>
          <w:ilvl w:val="3"/>
          <w:numId w:val="7"/>
        </w:numPr>
        <w:spacing w:line="360" w:lineRule="auto"/>
        <w:ind w:left="709"/>
        <w:jc w:val="both"/>
      </w:pPr>
      <w:r>
        <w:rPr>
          <w:sz w:val="24"/>
          <w:szCs w:val="24"/>
        </w:rPr>
        <w:t xml:space="preserve">Zamawiający wymaga realizacji zamówienia w terminie do dnia </w:t>
      </w:r>
      <w:r>
        <w:rPr>
          <w:b/>
          <w:bCs/>
          <w:sz w:val="24"/>
          <w:szCs w:val="24"/>
        </w:rPr>
        <w:t>30 czerwca 2023r.</w:t>
      </w:r>
      <w:r>
        <w:rPr>
          <w:sz w:val="24"/>
          <w:szCs w:val="24"/>
        </w:rPr>
        <w:t xml:space="preserve"> </w:t>
      </w:r>
    </w:p>
    <w:p w:rsidR="00BB6CE6" w:rsidRDefault="00AB4164">
      <w:pPr>
        <w:pStyle w:val="Akapitzlist"/>
        <w:numPr>
          <w:ilvl w:val="3"/>
          <w:numId w:val="7"/>
        </w:numPr>
        <w:spacing w:line="360" w:lineRule="auto"/>
        <w:ind w:left="709"/>
        <w:jc w:val="both"/>
      </w:pPr>
      <w:r>
        <w:rPr>
          <w:sz w:val="24"/>
          <w:szCs w:val="24"/>
        </w:rPr>
        <w:t xml:space="preserve">Szczegółowe zagadnienia dotyczące terminu </w:t>
      </w:r>
      <w:r>
        <w:rPr>
          <w:sz w:val="24"/>
          <w:szCs w:val="24"/>
        </w:rPr>
        <w:t>realizacji umowy uregulowane są we wzorze umowy stanowiącej załącznik nr 4 do SWZ.</w:t>
      </w:r>
      <w:r>
        <w:t xml:space="preserve"> </w:t>
      </w:r>
    </w:p>
    <w:p w:rsidR="00BB6CE6" w:rsidRDefault="00AB4164">
      <w:pPr>
        <w:overflowPunct/>
        <w:spacing w:line="360" w:lineRule="auto"/>
        <w:textAlignment w:val="auto"/>
        <w:rPr>
          <w:b/>
          <w:bCs/>
          <w:sz w:val="24"/>
          <w:szCs w:val="24"/>
          <w:lang w:eastAsia="zh-CN"/>
        </w:rPr>
      </w:pPr>
      <w:r>
        <w:rPr>
          <w:b/>
          <w:bCs/>
          <w:sz w:val="24"/>
          <w:szCs w:val="24"/>
          <w:lang w:eastAsia="zh-CN"/>
        </w:rPr>
        <w:lastRenderedPageBreak/>
        <w:t>VIII. KLASYFIKACJA WYKONAWCÓW.</w:t>
      </w:r>
    </w:p>
    <w:p w:rsidR="00BB6CE6" w:rsidRDefault="00AB4164">
      <w:pPr>
        <w:pStyle w:val="Akapitzlist"/>
        <w:widowControl w:val="0"/>
        <w:numPr>
          <w:ilvl w:val="0"/>
          <w:numId w:val="25"/>
        </w:numPr>
        <w:overflowPunct/>
        <w:autoSpaceDE/>
        <w:spacing w:line="360" w:lineRule="auto"/>
        <w:jc w:val="both"/>
        <w:textAlignment w:val="auto"/>
      </w:pPr>
      <w:r>
        <w:rPr>
          <w:rFonts w:eastAsia="SimSun"/>
          <w:color w:val="000000"/>
          <w:sz w:val="24"/>
          <w:szCs w:val="24"/>
          <w:lang w:bidi="hi-IN"/>
        </w:rPr>
        <w:t>Pod pojęciem Wykonawcy należy rozumieć osobę fizyczną, osobę prawną albo jednostkę organizacyjną nieposiadającą osobowości prawnej, która ofe</w:t>
      </w:r>
      <w:r>
        <w:rPr>
          <w:rFonts w:eastAsia="SimSun"/>
          <w:color w:val="000000"/>
          <w:sz w:val="24"/>
          <w:szCs w:val="24"/>
          <w:lang w:bidi="hi-IN"/>
        </w:rPr>
        <w:t xml:space="preserve">ruje na rynku wykonanie robót budowlanych lub obiektu budowlanego, dostawę produktów lub świadczenie usług lub ubiega się o udzielenie zamówienia, złożyła ofertę lub zawarła umowę w sprawie zamówienia publicznego. </w:t>
      </w:r>
    </w:p>
    <w:p w:rsidR="00BB6CE6" w:rsidRDefault="00AB4164">
      <w:pPr>
        <w:pStyle w:val="Akapitzlist"/>
        <w:widowControl w:val="0"/>
        <w:numPr>
          <w:ilvl w:val="0"/>
          <w:numId w:val="25"/>
        </w:numPr>
        <w:overflowPunct/>
        <w:autoSpaceDE/>
        <w:spacing w:line="360" w:lineRule="auto"/>
        <w:jc w:val="both"/>
        <w:textAlignment w:val="auto"/>
      </w:pPr>
      <w:r>
        <w:rPr>
          <w:rFonts w:eastAsia="SimSun"/>
          <w:color w:val="000000"/>
          <w:sz w:val="24"/>
          <w:szCs w:val="24"/>
          <w:lang w:bidi="hi-IN"/>
        </w:rPr>
        <w:t>Zamawiający nie zastrzega możliwości ubie</w:t>
      </w:r>
      <w:r>
        <w:rPr>
          <w:rFonts w:eastAsia="SimSun"/>
          <w:color w:val="000000"/>
          <w:sz w:val="24"/>
          <w:szCs w:val="24"/>
          <w:lang w:bidi="hi-IN"/>
        </w:rPr>
        <w:t>gania się o udzielenie zamówienia wyłącznie przez Wykonawców, o których mowa w art. 94 ustawy Pzp, tj. mających status zakładu pracy chronionej, spółdzielnie socjalne oraz innych wykonawców, których głównym celem lub głównym celem działalności ich wyodrębn</w:t>
      </w:r>
      <w:r>
        <w:rPr>
          <w:rFonts w:eastAsia="SimSun"/>
          <w:color w:val="000000"/>
          <w:sz w:val="24"/>
          <w:szCs w:val="24"/>
          <w:lang w:bidi="hi-IN"/>
        </w:rPr>
        <w:t xml:space="preserve">ionych organizacyjnie jednostek, które będą realizowały zamówienie, jest społeczna i zawodowa integracja osób społecznie marginalizowanych. </w:t>
      </w:r>
    </w:p>
    <w:p w:rsidR="00BB6CE6" w:rsidRDefault="00AB4164">
      <w:pPr>
        <w:pStyle w:val="Akapitzlist"/>
        <w:widowControl w:val="0"/>
        <w:numPr>
          <w:ilvl w:val="0"/>
          <w:numId w:val="25"/>
        </w:numPr>
        <w:overflowPunct/>
        <w:autoSpaceDE/>
        <w:spacing w:line="360" w:lineRule="auto"/>
        <w:ind w:left="643"/>
        <w:jc w:val="both"/>
        <w:textAlignment w:val="auto"/>
      </w:pPr>
      <w:r>
        <w:rPr>
          <w:rFonts w:eastAsia="SimSun"/>
          <w:color w:val="000000"/>
          <w:sz w:val="24"/>
          <w:szCs w:val="24"/>
          <w:lang w:bidi="hi-IN"/>
        </w:rPr>
        <w:t>Wykonawcy mogą wspólnie ubiegać się o udzielenie zamówienia publicznego. W takim przypadku Wykonawcy występujący ws</w:t>
      </w:r>
      <w:r>
        <w:rPr>
          <w:rFonts w:eastAsia="SimSun"/>
          <w:color w:val="000000"/>
          <w:sz w:val="24"/>
          <w:szCs w:val="24"/>
          <w:lang w:bidi="hi-IN"/>
        </w:rPr>
        <w:t xml:space="preserve">pólnie są zobowiązani do ustanowienia pełnomocnika do reprezentowania ich w postępowaniu albo do reprezentowania ich                            </w:t>
      </w:r>
    </w:p>
    <w:p w:rsidR="00BB6CE6" w:rsidRDefault="00AB4164">
      <w:pPr>
        <w:pStyle w:val="Akapitzlist"/>
        <w:widowControl w:val="0"/>
        <w:overflowPunct/>
        <w:autoSpaceDE/>
        <w:spacing w:line="360" w:lineRule="auto"/>
        <w:ind w:left="643"/>
        <w:jc w:val="both"/>
        <w:textAlignment w:val="auto"/>
      </w:pPr>
      <w:r>
        <w:rPr>
          <w:rFonts w:eastAsia="SimSun"/>
          <w:color w:val="000000"/>
          <w:sz w:val="24"/>
          <w:szCs w:val="24"/>
          <w:lang w:bidi="hi-IN"/>
        </w:rPr>
        <w:t xml:space="preserve">w postępowaniu i zawarcia umowy w sprawie przedmiotowego zamówienia publicznego. Wszelka korespondencja będzie </w:t>
      </w:r>
      <w:r>
        <w:rPr>
          <w:rFonts w:eastAsia="SimSun"/>
          <w:color w:val="000000"/>
          <w:sz w:val="24"/>
          <w:szCs w:val="24"/>
          <w:lang w:bidi="hi-IN"/>
        </w:rPr>
        <w:t xml:space="preserve">prowadzona przez Zamawiającego wyłącznie                                  z pełnomocnikiem. </w:t>
      </w:r>
    </w:p>
    <w:p w:rsidR="00BB6CE6" w:rsidRDefault="00AB4164">
      <w:pPr>
        <w:pStyle w:val="Akapitzlist"/>
        <w:widowControl w:val="0"/>
        <w:numPr>
          <w:ilvl w:val="0"/>
          <w:numId w:val="25"/>
        </w:numPr>
        <w:overflowPunct/>
        <w:autoSpaceDE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t>Warunek dotyczący uprawnień do prowadzenia określonej działalności gospodarczej lub zawodowej, o którym mowa w art. 112 ust. 2 pkt 2 ustawy Pzp, zostanie spełniony</w:t>
      </w:r>
      <w:r>
        <w:rPr>
          <w:color w:val="000000"/>
          <w:sz w:val="24"/>
          <w:szCs w:val="24"/>
        </w:rPr>
        <w:t>, jeżeli co najmniej jeden z wykonawców wspólnie ubiegających się o udzielenie zamówienia posiada uprawnienia do prowadzenia określonej działalności gospodarczej lub zawodowej i zrealizuje roboty budowlane, do których realizacji te uprawnienia są wymagane.</w:t>
      </w:r>
      <w:r>
        <w:rPr>
          <w:color w:val="000000"/>
          <w:sz w:val="24"/>
          <w:szCs w:val="24"/>
        </w:rPr>
        <w:t xml:space="preserve"> </w:t>
      </w:r>
    </w:p>
    <w:p w:rsidR="00BB6CE6" w:rsidRDefault="00AB4164">
      <w:pPr>
        <w:pStyle w:val="Akapitzlist"/>
        <w:widowControl w:val="0"/>
        <w:numPr>
          <w:ilvl w:val="0"/>
          <w:numId w:val="25"/>
        </w:numPr>
        <w:overflowPunct/>
        <w:autoSpaceDE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t>W odniesieniu do warunków dotyczących wykształcenia, kwalifikacji zawodowych lub doświadczenia wykonawcy wspólnie ubiegający się o udzielenie zamówienia mogą polegać na zdolnościach tych z wykonawców, którzy wykonają roboty budowlane, do realizacji który</w:t>
      </w:r>
      <w:r>
        <w:rPr>
          <w:color w:val="000000"/>
          <w:sz w:val="24"/>
          <w:szCs w:val="24"/>
        </w:rPr>
        <w:t xml:space="preserve">ch te zdolności są wymagane. </w:t>
      </w:r>
    </w:p>
    <w:p w:rsidR="00BB6CE6" w:rsidRDefault="00AB4164">
      <w:pPr>
        <w:pStyle w:val="Akapitzlist"/>
        <w:widowControl w:val="0"/>
        <w:numPr>
          <w:ilvl w:val="0"/>
          <w:numId w:val="25"/>
        </w:numPr>
        <w:overflowPunct/>
        <w:autoSpaceDE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t xml:space="preserve">W przypadku, o którym mowa w ust. 4 i 5, wykonawcy wspólnie ubiegający się o udzielenie zamówienia dołączają odpowiednio do oferty oświadczenie, z którego wynika, które roboty budowlane wykonają poszczególni wykonawcy. </w:t>
      </w:r>
    </w:p>
    <w:p w:rsidR="00BB6CE6" w:rsidRDefault="00AB4164">
      <w:pPr>
        <w:pStyle w:val="Akapitzlist"/>
        <w:widowControl w:val="0"/>
        <w:numPr>
          <w:ilvl w:val="0"/>
          <w:numId w:val="25"/>
        </w:numPr>
        <w:overflowPunct/>
        <w:autoSpaceDE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t>Wykona</w:t>
      </w:r>
      <w:r>
        <w:rPr>
          <w:color w:val="000000"/>
          <w:sz w:val="24"/>
          <w:szCs w:val="24"/>
        </w:rPr>
        <w:t>wca może w celu potwierdzenia spełniania warunków udziału w postępowaniu na zasadach opisanych w art. 118-123 ustawy Pzp, polegać na zdolnościach technicznych lub zawodowych lub sytuacji finansowej lub ekonomicznej podmiotów udostępniających zasoby, niezal</w:t>
      </w:r>
      <w:r>
        <w:rPr>
          <w:color w:val="000000"/>
          <w:sz w:val="24"/>
          <w:szCs w:val="24"/>
        </w:rPr>
        <w:t xml:space="preserve">eżnie od charakteru prawnego łączących go z nimi stosunków prawnych. Podmiot na </w:t>
      </w:r>
      <w:r>
        <w:rPr>
          <w:color w:val="000000"/>
          <w:sz w:val="24"/>
          <w:szCs w:val="24"/>
        </w:rPr>
        <w:lastRenderedPageBreak/>
        <w:t>zasoby, którego wykonawca powołuje się w celu wykazania spełnienia warunków udziału                w postępowaniu nie może podlegać wykluczeniu na podstawie art. 108 ust. 1 ust</w:t>
      </w:r>
      <w:r>
        <w:rPr>
          <w:color w:val="000000"/>
          <w:sz w:val="24"/>
          <w:szCs w:val="24"/>
        </w:rPr>
        <w:t xml:space="preserve">awy Pzp. </w:t>
      </w:r>
    </w:p>
    <w:p w:rsidR="00BB6CE6" w:rsidRDefault="00AB4164">
      <w:pPr>
        <w:pStyle w:val="Akapitzlist"/>
        <w:widowControl w:val="0"/>
        <w:numPr>
          <w:ilvl w:val="0"/>
          <w:numId w:val="25"/>
        </w:numPr>
        <w:overflowPunct/>
        <w:autoSpaceDE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t>W odniesieniu do warunków dotyczących wykształcenia, kwalifikacji zawodowych lub doświadczenia, wykonawcy mogą polegać na zdolnościach podmiotów udostępniających zasoby, jeśli podmioty te wykonają roboty budowlane, do realizacji których te zdolno</w:t>
      </w:r>
      <w:r>
        <w:rPr>
          <w:color w:val="000000"/>
          <w:sz w:val="24"/>
          <w:szCs w:val="24"/>
        </w:rPr>
        <w:t xml:space="preserve">ści są wymagane. </w:t>
      </w:r>
    </w:p>
    <w:p w:rsidR="00BB6CE6" w:rsidRDefault="00AB4164">
      <w:pPr>
        <w:pStyle w:val="Akapitzlist"/>
        <w:widowControl w:val="0"/>
        <w:numPr>
          <w:ilvl w:val="0"/>
          <w:numId w:val="25"/>
        </w:numPr>
        <w:overflowPunct/>
        <w:autoSpaceDE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t>Wykonawca, który polega na zdolnościach lub sytuacji podmiotów udostępniających zasoby, składa, wraz z ofertą, zobowiązanie podmiotu udostępniającego zasoby do oddania mu do dyspozycji niezbędnych zasobów na potrzeby realizacji danego zam</w:t>
      </w:r>
      <w:r>
        <w:rPr>
          <w:color w:val="000000"/>
          <w:sz w:val="24"/>
          <w:szCs w:val="24"/>
        </w:rPr>
        <w:t xml:space="preserve">ówienia lub inny podmiotowy środek dowodowy potwierdzający, że wykonawca realizując zamówienie, będzie dysponował niezbędnymi zasobami tych podmiotów. </w:t>
      </w:r>
    </w:p>
    <w:p w:rsidR="00BB6CE6" w:rsidRDefault="00AB4164">
      <w:pPr>
        <w:pStyle w:val="Akapitzlist"/>
        <w:widowControl w:val="0"/>
        <w:numPr>
          <w:ilvl w:val="0"/>
          <w:numId w:val="25"/>
        </w:numPr>
        <w:overflowPunct/>
        <w:autoSpaceDE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t xml:space="preserve"> Zobowiązanie podmiotu udostępniającego zasoby, o którym mowa w ust. 9, potwierdza, że stosunek łączący </w:t>
      </w:r>
      <w:r>
        <w:rPr>
          <w:color w:val="000000"/>
          <w:sz w:val="24"/>
          <w:szCs w:val="24"/>
        </w:rPr>
        <w:t xml:space="preserve">Wykonawcę z podmiotami udostępniającymi zasoby gwarantuje rzeczywisty dostęp do tych zasobów oraz określa, w szczególności: </w:t>
      </w:r>
    </w:p>
    <w:p w:rsidR="00BB6CE6" w:rsidRDefault="00AB4164">
      <w:pPr>
        <w:pStyle w:val="Akapitzlist"/>
        <w:numPr>
          <w:ilvl w:val="0"/>
          <w:numId w:val="26"/>
        </w:numPr>
        <w:suppressAutoHyphens w:val="0"/>
        <w:overflowPunct/>
        <w:spacing w:line="360" w:lineRule="auto"/>
        <w:jc w:val="both"/>
        <w:textAlignment w:val="auto"/>
      </w:pPr>
      <w:r>
        <w:rPr>
          <w:sz w:val="24"/>
          <w:szCs w:val="24"/>
        </w:rPr>
        <w:t xml:space="preserve">zakres dostępnych Wykonawcy zasobów podmiotu udostępniającego zasoby; </w:t>
      </w:r>
    </w:p>
    <w:p w:rsidR="00BB6CE6" w:rsidRDefault="00AB4164">
      <w:pPr>
        <w:pStyle w:val="Akapitzlist"/>
        <w:numPr>
          <w:ilvl w:val="0"/>
          <w:numId w:val="26"/>
        </w:numPr>
        <w:suppressAutoHyphens w:val="0"/>
        <w:overflowPunct/>
        <w:spacing w:line="360" w:lineRule="auto"/>
        <w:jc w:val="both"/>
        <w:textAlignment w:val="auto"/>
      </w:pPr>
      <w:r>
        <w:rPr>
          <w:sz w:val="24"/>
          <w:szCs w:val="24"/>
        </w:rPr>
        <w:t xml:space="preserve"> sposób i okres udostępnienia Wykonawcy i wykorzystania prze</w:t>
      </w:r>
      <w:r>
        <w:rPr>
          <w:sz w:val="24"/>
          <w:szCs w:val="24"/>
        </w:rPr>
        <w:t xml:space="preserve">z niego zasobów podmiotu udostępniającego te zasoby przy wykonywaniu zamówienia; </w:t>
      </w:r>
    </w:p>
    <w:p w:rsidR="00BB6CE6" w:rsidRDefault="00AB4164">
      <w:pPr>
        <w:pStyle w:val="Akapitzlist"/>
        <w:numPr>
          <w:ilvl w:val="0"/>
          <w:numId w:val="26"/>
        </w:numPr>
        <w:suppressAutoHyphens w:val="0"/>
        <w:overflowPunct/>
        <w:spacing w:line="360" w:lineRule="auto"/>
        <w:jc w:val="both"/>
        <w:textAlignment w:val="auto"/>
      </w:pPr>
      <w:r>
        <w:rPr>
          <w:sz w:val="24"/>
          <w:szCs w:val="24"/>
        </w:rPr>
        <w:t xml:space="preserve">czy i w jakim zakresie podmiot udostępniający zasoby, na zdolnościach którego wykonawca polega w odniesieniu do warunków udziału w postępowaniu dotyczących wykształcenia, </w:t>
      </w:r>
      <w:r>
        <w:rPr>
          <w:sz w:val="24"/>
          <w:szCs w:val="24"/>
        </w:rPr>
        <w:t>kwalifikacji zawodowych lub doświadczenia, zrealizuje roboty budowlane, których wskazane zdolności dotyczą.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jc w:val="both"/>
        <w:textAlignment w:val="auto"/>
      </w:pPr>
      <w:r>
        <w:rPr>
          <w:sz w:val="24"/>
          <w:szCs w:val="24"/>
        </w:rPr>
        <w:t xml:space="preserve">Zamawiający oceni, czy udostępniane Wykonawcy przez podmioty udostępniające zasoby zdolności techniczne lub zawodowe lub ich sytuacja finansowa lub </w:t>
      </w:r>
      <w:r>
        <w:rPr>
          <w:sz w:val="24"/>
          <w:szCs w:val="24"/>
        </w:rPr>
        <w:t xml:space="preserve">ekonomiczna, pozwalają na wykazanie przez wykonawcę spełniania warunków udziału w postępowaniu, o których mowa w dalszej części SWZ, a także zbada, czy nie zachodzą wobec tego podmiotu podstawy wykluczenia, które zostały przewidziane względem wykonawcy. 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jc w:val="both"/>
        <w:textAlignment w:val="auto"/>
      </w:pPr>
      <w:r>
        <w:rPr>
          <w:sz w:val="24"/>
          <w:szCs w:val="24"/>
        </w:rPr>
        <w:t>P</w:t>
      </w:r>
      <w:r>
        <w:rPr>
          <w:sz w:val="24"/>
          <w:szCs w:val="24"/>
        </w:rPr>
        <w:t>odmiot, który zobowiązał się do udostępnienia zasobów, odpowiada solidarnie z Wykonawcą, który polega na jego sytuacji finansowej lub ekonomicznej, za szkodę poniesioną przez Zamawiającego powstałą wskutek nieudostępnienia tych zasobów, chyba że za nieudos</w:t>
      </w:r>
      <w:r>
        <w:rPr>
          <w:sz w:val="24"/>
          <w:szCs w:val="24"/>
        </w:rPr>
        <w:t xml:space="preserve">tępnienie zasobów podmiot ten nie ponosi winy. 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t xml:space="preserve">Wykonawca może powierzyć wykonanie części zamówienia podwykonawcy. Zamawiający nie zastrzega obowiązku osobistego wykonania przez Wykonawcę kluczowych zadań dotyczących zamówienia na roboty budowlane. 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lastRenderedPageBreak/>
        <w:t xml:space="preserve"> Wykon</w:t>
      </w:r>
      <w:r>
        <w:rPr>
          <w:color w:val="000000"/>
          <w:sz w:val="24"/>
          <w:szCs w:val="24"/>
        </w:rPr>
        <w:t xml:space="preserve">awca jest zobowiązany wskazać w formularzu ofertowym części zamówienia których wykonanie zamierza powierzyć podwykonawcom. 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t xml:space="preserve"> Zamawiający nie przewiduje obowiązku odbycia wizji lokalnej oraz sprawdzenia przez Wykonawcę dokumentów niezbędnych do realizacji z</w:t>
      </w:r>
      <w:r>
        <w:rPr>
          <w:color w:val="000000"/>
          <w:sz w:val="24"/>
          <w:szCs w:val="24"/>
        </w:rPr>
        <w:t xml:space="preserve">amówienia dostępnych na miejscu                 </w:t>
      </w:r>
    </w:p>
    <w:p w:rsidR="00BB6CE6" w:rsidRDefault="00AB4164">
      <w:pPr>
        <w:pStyle w:val="Akapitzlist"/>
        <w:suppressAutoHyphens w:val="0"/>
        <w:overflowPunct/>
        <w:spacing w:line="360" w:lineRule="auto"/>
        <w:ind w:left="644"/>
        <w:jc w:val="both"/>
        <w:textAlignment w:val="auto"/>
      </w:pPr>
      <w:r>
        <w:rPr>
          <w:color w:val="000000"/>
          <w:sz w:val="24"/>
          <w:szCs w:val="24"/>
        </w:rPr>
        <w:t xml:space="preserve"> u Zamawiającego. 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t xml:space="preserve">Zamawiający nie dokonuje podziału zamówienia na części. Tym samym Zamawiający nie dopuszcza możliwości składania ofert częściowych, o których mowa w art. 7 pkt 15 ustawy Pzp. 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t xml:space="preserve">Zamawiający </w:t>
      </w:r>
      <w:r>
        <w:rPr>
          <w:color w:val="000000"/>
          <w:sz w:val="24"/>
          <w:szCs w:val="24"/>
        </w:rPr>
        <w:t>nie dokonuje podziału zamówienia na części z uwagi na specyfikę przedmiotu zamówienia, stanowiącego niepodzielną całość. Ponadto podział na części groziłby poniesieniem nadmiernych kosztów wykonania zamówienia oraz generowaniem nadmiernych trudności techni</w:t>
      </w:r>
      <w:r>
        <w:rPr>
          <w:color w:val="000000"/>
          <w:sz w:val="24"/>
          <w:szCs w:val="24"/>
        </w:rPr>
        <w:t xml:space="preserve">cznych np. związanych z potrzebą skoordynowania działań różnych wykonawców realizujących poszczególne zakresy robót, co zagrażałoby właściwemu wykonaniu zamówienia. 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t>Każdy Wykonawca ma prawo złożyć tylko jedną ofertę. Za równoznaczne ze złożeniem więcej ni</w:t>
      </w:r>
      <w:r>
        <w:rPr>
          <w:color w:val="000000"/>
          <w:sz w:val="24"/>
          <w:szCs w:val="24"/>
        </w:rPr>
        <w:t xml:space="preserve">ż jednej oferty przez tego samego Wykonawcę zostanie uznana sytuacja, w której ten sam podmiot występuje w dwóch lub więcej ofertach składanych wspólnie lub jest samodzielnym Wykonawcą, a jednocześnie jest uczestnikiem wspólnej oferty. 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jc w:val="both"/>
        <w:textAlignment w:val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>Wyłoniony Wykonawca</w:t>
      </w:r>
      <w:r>
        <w:rPr>
          <w:rFonts w:eastAsia="Calibri"/>
          <w:b/>
          <w:sz w:val="24"/>
          <w:szCs w:val="24"/>
        </w:rPr>
        <w:t xml:space="preserve"> zobowiązany jest realizować przedmiot zamówienia zgodnie </w:t>
      </w:r>
    </w:p>
    <w:p w:rsidR="00BB6CE6" w:rsidRDefault="00AB4164">
      <w:pPr>
        <w:pStyle w:val="Akapitzlist"/>
        <w:suppressAutoHyphens w:val="0"/>
        <w:overflowPunct/>
        <w:spacing w:line="360" w:lineRule="auto"/>
        <w:jc w:val="both"/>
        <w:textAlignment w:val="auto"/>
        <w:rPr>
          <w:rFonts w:eastAsia="Calibri"/>
          <w:b/>
          <w:sz w:val="24"/>
          <w:szCs w:val="24"/>
        </w:rPr>
      </w:pPr>
      <w:r>
        <w:rPr>
          <w:rFonts w:eastAsia="Calibri"/>
          <w:b/>
          <w:sz w:val="24"/>
          <w:szCs w:val="24"/>
        </w:rPr>
        <w:t xml:space="preserve">z poniższymi wymaganiami w zakresie elektromobilności: </w:t>
      </w:r>
    </w:p>
    <w:p w:rsidR="00BB6CE6" w:rsidRDefault="00AB4164">
      <w:pPr>
        <w:suppressAutoHyphens w:val="0"/>
        <w:overflowPunct/>
        <w:spacing w:line="360" w:lineRule="auto"/>
        <w:ind w:left="709"/>
        <w:jc w:val="both"/>
        <w:textAlignment w:val="auto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1) zgodnie z art. 35 ust 2 pkt 1) i 68 ust. 3 ustawy z dnia 11 stycznia 2018 r. o elektromobilności i paliwach alternatywnych (Dz. U. z 2021 </w:t>
      </w:r>
      <w:r>
        <w:rPr>
          <w:rFonts w:eastAsia="Calibri"/>
          <w:sz w:val="24"/>
          <w:szCs w:val="24"/>
        </w:rPr>
        <w:t>r. poz. 2269 z późn. zm.) Zamawiający zleci wykonywanie zamówienia objętego niniejszym postępowaniem Wykonawcy, którego udział pojazdów elektrycznych lub pojazdów napędzanych gazem ziemnym we flocie pojazdów użytkowanych przy wykonywaniu tego zamówienia pu</w:t>
      </w:r>
      <w:r>
        <w:rPr>
          <w:rFonts w:eastAsia="Calibri"/>
          <w:sz w:val="24"/>
          <w:szCs w:val="24"/>
        </w:rPr>
        <w:t xml:space="preserve">blicznego wynosić będzie co najmniej 10%, z uwzględnieniem ewentualnych zmian powyższej ustawy, polegających na zmianie wielkości udziału pojazdów elektrycznych lub pojazdów napędzanych gazem ziemnym; </w:t>
      </w:r>
    </w:p>
    <w:p w:rsidR="00BB6CE6" w:rsidRDefault="00AB4164">
      <w:pPr>
        <w:pStyle w:val="Default"/>
        <w:spacing w:line="360" w:lineRule="auto"/>
        <w:ind w:left="709"/>
      </w:pPr>
      <w:r>
        <w:rPr>
          <w:rFonts w:eastAsia="Calibri"/>
        </w:rPr>
        <w:t>2) przy obliczaniu procentowego limitu pojazdów elektr</w:t>
      </w:r>
      <w:r>
        <w:rPr>
          <w:rFonts w:eastAsia="Calibri"/>
        </w:rPr>
        <w:t xml:space="preserve">ycznych lub pojazdów napędzanych gazem ziemnym, o których mowa w pkt 1) należy uwzględnić zaokrąglenie do pełnych jednostek (sztuk) zgodnie z zasadami określonymi w art. 36a ustawy z dnia 11 stycznia 2018 r. o elektromobilności i paliwach alternatywnych. </w:t>
      </w:r>
      <w:r>
        <w:rPr>
          <w:rFonts w:eastAsia="Calibri"/>
          <w:lang w:eastAsia="en-US"/>
        </w:rPr>
        <w:t>Z</w:t>
      </w:r>
      <w:r>
        <w:rPr>
          <w:rFonts w:eastAsia="Calibri"/>
          <w:lang w:eastAsia="en-US"/>
        </w:rPr>
        <w:t xml:space="preserve">godnie z tym przepisem wskaźnik poniżej 0,5 zaokrągla się w dół, a wskaźnik 0,5 i powyżej w górę. </w:t>
      </w:r>
    </w:p>
    <w:p w:rsidR="00BB6CE6" w:rsidRDefault="00AB4164">
      <w:pPr>
        <w:suppressAutoHyphens w:val="0"/>
        <w:overflowPunct/>
        <w:spacing w:line="360" w:lineRule="auto"/>
        <w:ind w:left="709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Przykład: W przypadku wykonawcy, który do realizacji przedmiotowego zamówienia będzie użytkował jeden pojazd, wskaźnik wyniesie 0,1 pojazdu (1 x 10% = 0,1). </w:t>
      </w:r>
      <w:r>
        <w:rPr>
          <w:rFonts w:eastAsia="Calibri"/>
          <w:color w:val="000000"/>
          <w:sz w:val="24"/>
          <w:szCs w:val="24"/>
          <w:lang w:eastAsia="en-US"/>
        </w:rPr>
        <w:t xml:space="preserve">Wskaźnik 0,1 </w:t>
      </w:r>
      <w:r>
        <w:rPr>
          <w:rFonts w:eastAsia="Calibri"/>
          <w:color w:val="000000"/>
          <w:sz w:val="24"/>
          <w:szCs w:val="24"/>
          <w:lang w:eastAsia="en-US"/>
        </w:rPr>
        <w:lastRenderedPageBreak/>
        <w:t xml:space="preserve">po zaokrągleniu w dół da nam zero. W takim przypadku nie zaktualizuje się obowiązek określony w art. 68 ust 3 ustawy o elektromobilności i paliwach alternatywnych. </w:t>
      </w:r>
    </w:p>
    <w:p w:rsidR="00BB6CE6" w:rsidRDefault="00AB4164">
      <w:pPr>
        <w:suppressAutoHyphens w:val="0"/>
        <w:overflowPunct/>
        <w:spacing w:line="360" w:lineRule="auto"/>
        <w:ind w:left="709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Przykład: W przypadku wykonawcy, który do realizacji przedmiotowego zamówienia</w:t>
      </w:r>
      <w:r>
        <w:rPr>
          <w:rFonts w:eastAsia="Calibri"/>
          <w:color w:val="000000"/>
          <w:sz w:val="24"/>
          <w:szCs w:val="24"/>
          <w:lang w:eastAsia="en-US"/>
        </w:rPr>
        <w:t xml:space="preserve"> będzie użytkował pięć pojazdów, wskaźnik wyniesie 0,5 pojazdu (5 x 10% = 0,5). Wskaźnik 0,5 po zaokrągleniu w górę da nam jeden (1 pojazd). W takim przypadku zaktualizuje się obowiązek określony w art. 68 ust 3 ustawy o elektromobilności i paliwach altern</w:t>
      </w:r>
      <w:r>
        <w:rPr>
          <w:rFonts w:eastAsia="Calibri"/>
          <w:color w:val="000000"/>
          <w:sz w:val="24"/>
          <w:szCs w:val="24"/>
          <w:lang w:eastAsia="en-US"/>
        </w:rPr>
        <w:t xml:space="preserve">atywnych. </w:t>
      </w:r>
    </w:p>
    <w:p w:rsidR="00BB6CE6" w:rsidRDefault="00AB4164">
      <w:pPr>
        <w:suppressAutoHyphens w:val="0"/>
        <w:overflowPunct/>
        <w:spacing w:line="360" w:lineRule="auto"/>
        <w:ind w:left="709" w:hanging="142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3) przez pojazdy elektryczne, o których mowa w pkt 1) rozumie się pojazdy samochodowe </w:t>
      </w:r>
    </w:p>
    <w:p w:rsidR="00BB6CE6" w:rsidRDefault="00AB4164">
      <w:pPr>
        <w:suppressAutoHyphens w:val="0"/>
        <w:overflowPunct/>
        <w:spacing w:line="360" w:lineRule="auto"/>
        <w:ind w:left="709" w:hanging="142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w rozumieniu art. 2 pkt 33 ustawy z dnia 20 czerwca 1997 r. - Prawo o ruchu drogowym (tj. pojazdy silnikowe, których konstrukcja umożliwia jazdę z </w:t>
      </w:r>
      <w:r>
        <w:rPr>
          <w:rFonts w:eastAsia="Calibri"/>
          <w:color w:val="000000"/>
          <w:sz w:val="24"/>
          <w:szCs w:val="24"/>
          <w:lang w:eastAsia="en-US"/>
        </w:rPr>
        <w:t xml:space="preserve">prędkością przekraczającą 25 km/h z wyłączeniem ciągników rolniczych), wykorzystujące do napędu wyłącznie energię elektryczną akumulowaną przez podłączenie do zewnętrznego źródła zasilania; </w:t>
      </w:r>
    </w:p>
    <w:p w:rsidR="00BB6CE6" w:rsidRDefault="00AB4164">
      <w:pPr>
        <w:suppressAutoHyphens w:val="0"/>
        <w:overflowPunct/>
        <w:spacing w:line="360" w:lineRule="auto"/>
        <w:ind w:left="709" w:hanging="142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>4) przez pojazdy napędzane gazem ziemnym, o których mowa w pkt 1)</w:t>
      </w:r>
      <w:r>
        <w:rPr>
          <w:rFonts w:eastAsia="Calibri"/>
          <w:color w:val="000000"/>
          <w:sz w:val="24"/>
          <w:szCs w:val="24"/>
          <w:lang w:eastAsia="en-US"/>
        </w:rPr>
        <w:t xml:space="preserve"> rozumie się pojazdy samochodowe w rozumieniu art. 2 pkt 33 ustawy z dnia 20 czerwca 1997 r. - Prawo o ruchu drogowym (tj. pojazdy silnikowe, których konstrukcja umożliwia jazdę z prędkością przekraczającą 25 km/h z wyłączeniem ciągników rolniczych), wykor</w:t>
      </w:r>
      <w:r>
        <w:rPr>
          <w:rFonts w:eastAsia="Calibri"/>
          <w:color w:val="000000"/>
          <w:sz w:val="24"/>
          <w:szCs w:val="24"/>
          <w:lang w:eastAsia="en-US"/>
        </w:rPr>
        <w:t xml:space="preserve">zystujące do napędu sprężony gaz ziemny (CNG) lub skroplony gaz ziemny (LNG), w tym pochodzący z biometanu oraz posiadający: </w:t>
      </w:r>
    </w:p>
    <w:p w:rsidR="00BB6CE6" w:rsidRDefault="00AB4164">
      <w:pPr>
        <w:suppressAutoHyphens w:val="0"/>
        <w:overflowPunct/>
        <w:spacing w:line="360" w:lineRule="auto"/>
        <w:ind w:left="709" w:hanging="142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a) silnik jednopaliwowy albo </w:t>
      </w:r>
    </w:p>
    <w:p w:rsidR="00BB6CE6" w:rsidRDefault="00AB4164">
      <w:pPr>
        <w:suppressAutoHyphens w:val="0"/>
        <w:overflowPunct/>
        <w:spacing w:line="360" w:lineRule="auto"/>
        <w:ind w:left="709" w:hanging="709"/>
        <w:textAlignment w:val="auto"/>
        <w:rPr>
          <w:rFonts w:eastAsia="Calibri"/>
          <w:color w:val="000000"/>
          <w:sz w:val="24"/>
          <w:szCs w:val="24"/>
          <w:lang w:eastAsia="en-US"/>
        </w:rPr>
      </w:pPr>
      <w:r>
        <w:rPr>
          <w:rFonts w:eastAsia="Calibri"/>
          <w:color w:val="000000"/>
          <w:sz w:val="24"/>
          <w:szCs w:val="24"/>
          <w:lang w:eastAsia="en-US"/>
        </w:rPr>
        <w:t xml:space="preserve">         b) silnik dwupaliwowy typu 1A, który pracuje w części gorącej cyklu testu dynamicznego ze ś</w:t>
      </w:r>
      <w:r>
        <w:rPr>
          <w:rFonts w:eastAsia="Calibri"/>
          <w:color w:val="000000"/>
          <w:sz w:val="24"/>
          <w:szCs w:val="24"/>
          <w:lang w:eastAsia="en-US"/>
        </w:rPr>
        <w:t>rednim wskaźnikiem zużycia gazu nie niższym niż 90% oraz który na biegu jałowym nie zużywa wyłącznie oleju napędowego i nie posiada trybu pracy silnika zasilanego wyłącznie olejem napędowym w innym trybie pracy pojazdu niż serwisowy lub awaryjny występując</w:t>
      </w:r>
      <w:r>
        <w:rPr>
          <w:rFonts w:eastAsia="Calibri"/>
          <w:color w:val="000000"/>
          <w:sz w:val="24"/>
          <w:szCs w:val="24"/>
          <w:lang w:eastAsia="en-US"/>
        </w:rPr>
        <w:t>ym w fabrycznej instalacji gazowej, z którą homologowany jest pojazd albo, w przypadku silnika o zapłonie iskrowym, który posiada awaryjny zbiornik benzyny silnikowej o pojemności nie większej niż 15 litrów;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jc w:val="both"/>
        <w:textAlignment w:val="auto"/>
      </w:pPr>
      <w:r>
        <w:rPr>
          <w:rFonts w:eastAsia="Calibri"/>
          <w:b/>
          <w:sz w:val="24"/>
          <w:szCs w:val="24"/>
        </w:rPr>
        <w:t xml:space="preserve">Zamawiający, stosownie do art. 95 ust. 1 ustawy </w:t>
      </w:r>
      <w:r>
        <w:rPr>
          <w:rFonts w:eastAsia="Calibri"/>
          <w:b/>
          <w:sz w:val="24"/>
          <w:szCs w:val="24"/>
        </w:rPr>
        <w:t>Pzp, wymaga zatrudnienia przez Wykonawcę lub Podwykonawcę na podstawie umów o pracę osób, wykonujących czynności w zakresie realizacji przedmiotu zamówienia, za wyjątkiem osób wskazanych w roz. IX ust. 1, pkt 4), lit a, tj.:</w:t>
      </w:r>
    </w:p>
    <w:p w:rsidR="00BB6CE6" w:rsidRDefault="00AB4164">
      <w:pPr>
        <w:numPr>
          <w:ilvl w:val="0"/>
          <w:numId w:val="27"/>
        </w:numPr>
        <w:suppressAutoHyphens w:val="0"/>
        <w:overflowPunct/>
        <w:spacing w:line="360" w:lineRule="auto"/>
        <w:ind w:left="851" w:hanging="284"/>
        <w:jc w:val="both"/>
        <w:textAlignment w:val="auto"/>
      </w:pPr>
      <w:r>
        <w:rPr>
          <w:rFonts w:eastAsia="Calibri"/>
          <w:sz w:val="24"/>
          <w:szCs w:val="24"/>
        </w:rPr>
        <w:t>je</w:t>
      </w:r>
      <w:r>
        <w:rPr>
          <w:rFonts w:eastAsia="TimesNewRoman"/>
          <w:sz w:val="24"/>
          <w:szCs w:val="24"/>
        </w:rPr>
        <w:t>ż</w:t>
      </w:r>
      <w:r>
        <w:rPr>
          <w:rFonts w:eastAsia="Calibri"/>
          <w:sz w:val="24"/>
          <w:szCs w:val="24"/>
        </w:rPr>
        <w:t>eli wykonanie tych czynno</w:t>
      </w:r>
      <w:r>
        <w:rPr>
          <w:rFonts w:eastAsia="TimesNewRoman"/>
          <w:sz w:val="24"/>
          <w:szCs w:val="24"/>
        </w:rPr>
        <w:t>ś</w:t>
      </w:r>
      <w:r>
        <w:rPr>
          <w:rFonts w:eastAsia="Calibri"/>
          <w:sz w:val="24"/>
          <w:szCs w:val="24"/>
        </w:rPr>
        <w:t>ci</w:t>
      </w:r>
      <w:r>
        <w:rPr>
          <w:rFonts w:eastAsia="Calibri"/>
          <w:sz w:val="24"/>
          <w:szCs w:val="24"/>
        </w:rPr>
        <w:t xml:space="preserve"> polega na wykonywaniu pracy w sposób okre</w:t>
      </w:r>
      <w:r>
        <w:rPr>
          <w:rFonts w:eastAsia="TimesNewRoman"/>
          <w:sz w:val="24"/>
          <w:szCs w:val="24"/>
        </w:rPr>
        <w:t>ś</w:t>
      </w:r>
      <w:r>
        <w:rPr>
          <w:rFonts w:eastAsia="Calibri"/>
          <w:sz w:val="24"/>
          <w:szCs w:val="24"/>
        </w:rPr>
        <w:t>lony w art. 22 § 1 ustawy z dnia 26 czerwca 1974r. Kodeks pracy (t. j. Dz. U. z 2020r. poz. 1320),</w:t>
      </w:r>
    </w:p>
    <w:p w:rsidR="00BB6CE6" w:rsidRDefault="00AB4164">
      <w:pPr>
        <w:numPr>
          <w:ilvl w:val="0"/>
          <w:numId w:val="27"/>
        </w:numPr>
        <w:suppressAutoHyphens w:val="0"/>
        <w:overflowPunct/>
        <w:spacing w:line="360" w:lineRule="auto"/>
        <w:ind w:left="851" w:hanging="284"/>
        <w:jc w:val="both"/>
        <w:textAlignment w:val="auto"/>
      </w:pPr>
      <w:r>
        <w:rPr>
          <w:rFonts w:eastAsia="Calibri"/>
          <w:sz w:val="24"/>
          <w:szCs w:val="24"/>
        </w:rPr>
        <w:lastRenderedPageBreak/>
        <w:t>wykonuj</w:t>
      </w:r>
      <w:r>
        <w:rPr>
          <w:rFonts w:eastAsia="TimesNewRoman"/>
          <w:sz w:val="24"/>
          <w:szCs w:val="24"/>
        </w:rPr>
        <w:t>ą</w:t>
      </w:r>
      <w:r>
        <w:rPr>
          <w:rFonts w:eastAsia="Calibri"/>
          <w:sz w:val="24"/>
          <w:szCs w:val="24"/>
        </w:rPr>
        <w:t>ce niezb</w:t>
      </w:r>
      <w:r>
        <w:rPr>
          <w:rFonts w:eastAsia="TimesNewRoman"/>
          <w:sz w:val="24"/>
          <w:szCs w:val="24"/>
        </w:rPr>
        <w:t>ę</w:t>
      </w:r>
      <w:r>
        <w:rPr>
          <w:rFonts w:eastAsia="Calibri"/>
          <w:sz w:val="24"/>
          <w:szCs w:val="24"/>
        </w:rPr>
        <w:t>dne czynno</w:t>
      </w:r>
      <w:r>
        <w:rPr>
          <w:rFonts w:eastAsia="TimesNewRoman"/>
          <w:sz w:val="24"/>
          <w:szCs w:val="24"/>
        </w:rPr>
        <w:t>ś</w:t>
      </w:r>
      <w:r>
        <w:rPr>
          <w:rFonts w:eastAsia="Calibri"/>
          <w:sz w:val="24"/>
          <w:szCs w:val="24"/>
        </w:rPr>
        <w:t>ci w trakcie realizacji zamówienia</w:t>
      </w:r>
      <w:r>
        <w:rPr>
          <w:rFonts w:eastAsia="Calibri"/>
          <w:bCs/>
          <w:iCs/>
          <w:sz w:val="24"/>
          <w:szCs w:val="24"/>
        </w:rPr>
        <w:t>.</w:t>
      </w:r>
      <w:r>
        <w:rPr>
          <w:rFonts w:eastAsia="Calibri"/>
          <w:b/>
          <w:bCs/>
          <w:i/>
          <w:i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 xml:space="preserve">Wykonawca przy realizacji zamówienia zatrudni ww. </w:t>
      </w:r>
      <w:r>
        <w:rPr>
          <w:rFonts w:eastAsia="Calibri"/>
          <w:sz w:val="24"/>
          <w:szCs w:val="24"/>
        </w:rPr>
        <w:t>osoby na cały okres realizacji przedmiotu zamówienia. Zatrudnienie winno nast</w:t>
      </w:r>
      <w:r>
        <w:rPr>
          <w:rFonts w:eastAsia="TimesNewRoman"/>
          <w:sz w:val="24"/>
          <w:szCs w:val="24"/>
        </w:rPr>
        <w:t>ą</w:t>
      </w:r>
      <w:r>
        <w:rPr>
          <w:rFonts w:eastAsia="Calibri"/>
          <w:sz w:val="24"/>
          <w:szCs w:val="24"/>
        </w:rPr>
        <w:t>pi</w:t>
      </w:r>
      <w:r>
        <w:rPr>
          <w:rFonts w:eastAsia="TimesNewRoman"/>
          <w:sz w:val="24"/>
          <w:szCs w:val="24"/>
        </w:rPr>
        <w:t xml:space="preserve">ć </w:t>
      </w:r>
      <w:r>
        <w:rPr>
          <w:rFonts w:eastAsia="Calibri"/>
          <w:sz w:val="24"/>
          <w:szCs w:val="24"/>
        </w:rPr>
        <w:t>na podstawie umów o prac</w:t>
      </w:r>
      <w:r>
        <w:rPr>
          <w:rFonts w:eastAsia="TimesNewRoman"/>
          <w:sz w:val="24"/>
          <w:szCs w:val="24"/>
        </w:rPr>
        <w:t>ę</w:t>
      </w:r>
      <w:r>
        <w:rPr>
          <w:rFonts w:eastAsia="Calibri"/>
          <w:sz w:val="24"/>
          <w:szCs w:val="24"/>
        </w:rPr>
        <w:t xml:space="preserve"> w rozumieniu ustawy z dnia 26 czerwca 1974r. Kodeks pracy (t. j. Dz. U. z 2020r. poz. 1320),</w:t>
      </w:r>
    </w:p>
    <w:p w:rsidR="00BB6CE6" w:rsidRDefault="00AB4164">
      <w:pPr>
        <w:numPr>
          <w:ilvl w:val="0"/>
          <w:numId w:val="27"/>
        </w:numPr>
        <w:suppressAutoHyphens w:val="0"/>
        <w:overflowPunct/>
        <w:spacing w:line="360" w:lineRule="auto"/>
        <w:ind w:left="851" w:hanging="284"/>
        <w:jc w:val="both"/>
        <w:textAlignment w:val="auto"/>
      </w:pPr>
      <w:r>
        <w:rPr>
          <w:rFonts w:eastAsia="Calibri"/>
          <w:sz w:val="24"/>
          <w:szCs w:val="24"/>
        </w:rPr>
        <w:t xml:space="preserve">w przypadku ustania zatrudnienia, </w:t>
      </w:r>
      <w:r>
        <w:rPr>
          <w:rFonts w:eastAsia="Calibri"/>
          <w:bCs/>
          <w:iCs/>
          <w:sz w:val="24"/>
          <w:szCs w:val="24"/>
        </w:rPr>
        <w:t>np. rozwiązania stosu</w:t>
      </w:r>
      <w:r>
        <w:rPr>
          <w:rFonts w:eastAsia="Calibri"/>
          <w:bCs/>
          <w:iCs/>
          <w:sz w:val="24"/>
          <w:szCs w:val="24"/>
        </w:rPr>
        <w:t xml:space="preserve">nku pracy przez osobę, osoby, pracodawcę lub z innych </w:t>
      </w:r>
      <w:r>
        <w:rPr>
          <w:rFonts w:eastAsia="Calibri"/>
          <w:sz w:val="24"/>
          <w:szCs w:val="24"/>
        </w:rPr>
        <w:t>przyczyn w trakcie okresu, o którym mowa w lit. b) powyżej, Wykonawca zobowi</w:t>
      </w:r>
      <w:r>
        <w:rPr>
          <w:rFonts w:eastAsia="TimesNewRoman"/>
          <w:sz w:val="24"/>
          <w:szCs w:val="24"/>
        </w:rPr>
        <w:t>ą</w:t>
      </w:r>
      <w:r>
        <w:rPr>
          <w:rFonts w:eastAsia="Calibri"/>
          <w:sz w:val="24"/>
          <w:szCs w:val="24"/>
        </w:rPr>
        <w:t>zuje si</w:t>
      </w:r>
      <w:r>
        <w:rPr>
          <w:rFonts w:eastAsia="TimesNewRoman"/>
          <w:sz w:val="24"/>
          <w:szCs w:val="24"/>
        </w:rPr>
        <w:t xml:space="preserve">ę </w:t>
      </w:r>
      <w:r>
        <w:rPr>
          <w:rFonts w:eastAsia="Calibri"/>
          <w:sz w:val="24"/>
          <w:szCs w:val="24"/>
        </w:rPr>
        <w:t>zatrudni</w:t>
      </w:r>
      <w:r>
        <w:rPr>
          <w:rFonts w:eastAsia="TimesNewRoman"/>
          <w:sz w:val="24"/>
          <w:szCs w:val="24"/>
        </w:rPr>
        <w:t xml:space="preserve">ć </w:t>
      </w:r>
      <w:r>
        <w:rPr>
          <w:rFonts w:eastAsia="Calibri"/>
          <w:sz w:val="24"/>
          <w:szCs w:val="24"/>
        </w:rPr>
        <w:t>w ich miejsce na pozostały okres realizacji przedmiotu zamówienia, licz</w:t>
      </w:r>
      <w:r>
        <w:rPr>
          <w:rFonts w:eastAsia="TimesNewRoman"/>
          <w:sz w:val="24"/>
          <w:szCs w:val="24"/>
        </w:rPr>
        <w:t>ą</w:t>
      </w:r>
      <w:r>
        <w:rPr>
          <w:rFonts w:eastAsia="Calibri"/>
          <w:sz w:val="24"/>
          <w:szCs w:val="24"/>
        </w:rPr>
        <w:t>c od dnia ustania zatrudnienia, in</w:t>
      </w:r>
      <w:r>
        <w:rPr>
          <w:rFonts w:eastAsia="Calibri"/>
          <w:sz w:val="24"/>
          <w:szCs w:val="24"/>
        </w:rPr>
        <w:t>ne osoby na warunkach, o których mowa w ust.</w:t>
      </w:r>
      <w:r>
        <w:rPr>
          <w:rFonts w:eastAsia="Calibri"/>
          <w:color w:val="FF0000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5,</w:t>
      </w:r>
    </w:p>
    <w:p w:rsidR="00BB6CE6" w:rsidRDefault="00AB4164">
      <w:pPr>
        <w:numPr>
          <w:ilvl w:val="0"/>
          <w:numId w:val="27"/>
        </w:numPr>
        <w:suppressAutoHyphens w:val="0"/>
        <w:overflowPunct/>
        <w:spacing w:line="360" w:lineRule="auto"/>
        <w:ind w:left="851" w:hanging="284"/>
        <w:jc w:val="both"/>
        <w:textAlignment w:val="auto"/>
      </w:pPr>
      <w:r>
        <w:rPr>
          <w:rFonts w:eastAsia="Calibri"/>
          <w:sz w:val="24"/>
          <w:szCs w:val="24"/>
        </w:rPr>
        <w:t>w przypadku niezatrudnienia przy realizacji przedmiotu zamówienia osób na umowy</w:t>
      </w:r>
      <w:r>
        <w:rPr>
          <w:rFonts w:eastAsia="TimesNewRoman"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o prac</w:t>
      </w:r>
      <w:r>
        <w:rPr>
          <w:rFonts w:eastAsia="TimesNewRoman"/>
          <w:sz w:val="24"/>
          <w:szCs w:val="24"/>
        </w:rPr>
        <w:t xml:space="preserve">ę </w:t>
      </w:r>
      <w:r>
        <w:rPr>
          <w:rFonts w:eastAsia="Calibri"/>
          <w:sz w:val="24"/>
          <w:szCs w:val="24"/>
        </w:rPr>
        <w:t>lub nieprzedstawienia Zamawiaj</w:t>
      </w:r>
      <w:r>
        <w:rPr>
          <w:rFonts w:eastAsia="TimesNewRoman"/>
          <w:sz w:val="24"/>
          <w:szCs w:val="24"/>
        </w:rPr>
        <w:t>ą</w:t>
      </w:r>
      <w:r>
        <w:rPr>
          <w:rFonts w:eastAsia="Calibri"/>
          <w:sz w:val="24"/>
          <w:szCs w:val="24"/>
        </w:rPr>
        <w:t xml:space="preserve">cemu na jego </w:t>
      </w:r>
      <w:r>
        <w:rPr>
          <w:rFonts w:eastAsia="TimesNewRoman"/>
          <w:sz w:val="24"/>
          <w:szCs w:val="24"/>
        </w:rPr>
        <w:t>żą</w:t>
      </w:r>
      <w:r>
        <w:rPr>
          <w:rFonts w:eastAsia="Calibri"/>
          <w:sz w:val="24"/>
          <w:szCs w:val="24"/>
        </w:rPr>
        <w:t>danie dokumentów potwierdzających zatrudnianie przez Wykonawcę na podstawi</w:t>
      </w:r>
      <w:r>
        <w:rPr>
          <w:rFonts w:eastAsia="Calibri"/>
          <w:sz w:val="24"/>
          <w:szCs w:val="24"/>
        </w:rPr>
        <w:t>e umów o prac</w:t>
      </w:r>
      <w:r>
        <w:rPr>
          <w:rFonts w:eastAsia="TimesNewRoman"/>
          <w:sz w:val="24"/>
          <w:szCs w:val="24"/>
        </w:rPr>
        <w:t xml:space="preserve">ę </w:t>
      </w:r>
      <w:r>
        <w:rPr>
          <w:rFonts w:eastAsia="Calibri"/>
          <w:sz w:val="24"/>
          <w:szCs w:val="24"/>
        </w:rPr>
        <w:t>dokumentuj</w:t>
      </w:r>
      <w:r>
        <w:rPr>
          <w:rFonts w:eastAsia="TimesNewRoman"/>
          <w:sz w:val="24"/>
          <w:szCs w:val="24"/>
        </w:rPr>
        <w:t>ą</w:t>
      </w:r>
      <w:r>
        <w:rPr>
          <w:rFonts w:eastAsia="Calibri"/>
          <w:sz w:val="24"/>
          <w:szCs w:val="24"/>
        </w:rPr>
        <w:t xml:space="preserve">cych </w:t>
      </w:r>
      <w:r>
        <w:rPr>
          <w:rFonts w:eastAsia="TimesNewRoman"/>
          <w:sz w:val="24"/>
          <w:szCs w:val="24"/>
        </w:rPr>
        <w:t>ś</w:t>
      </w:r>
      <w:r>
        <w:rPr>
          <w:rFonts w:eastAsia="Calibri"/>
          <w:sz w:val="24"/>
          <w:szCs w:val="24"/>
        </w:rPr>
        <w:t>wiadczenie pracy, Wykonawca zapłaci Zamawiaj</w:t>
      </w:r>
      <w:r>
        <w:rPr>
          <w:rFonts w:eastAsia="TimesNewRoman"/>
          <w:sz w:val="24"/>
          <w:szCs w:val="24"/>
        </w:rPr>
        <w:t>ą</w:t>
      </w:r>
      <w:r>
        <w:rPr>
          <w:rFonts w:eastAsia="Calibri"/>
          <w:sz w:val="24"/>
          <w:szCs w:val="24"/>
        </w:rPr>
        <w:t>cemu kar</w:t>
      </w:r>
      <w:r>
        <w:rPr>
          <w:rFonts w:eastAsia="TimesNewRoman"/>
          <w:sz w:val="24"/>
          <w:szCs w:val="24"/>
        </w:rPr>
        <w:t xml:space="preserve">ę </w:t>
      </w:r>
      <w:r>
        <w:rPr>
          <w:rFonts w:eastAsia="Calibri"/>
          <w:sz w:val="24"/>
          <w:szCs w:val="24"/>
        </w:rPr>
        <w:t>umown</w:t>
      </w:r>
      <w:r>
        <w:rPr>
          <w:rFonts w:eastAsia="TimesNewRoman"/>
          <w:sz w:val="24"/>
          <w:szCs w:val="24"/>
        </w:rPr>
        <w:t xml:space="preserve">ą </w:t>
      </w:r>
      <w:r>
        <w:rPr>
          <w:rFonts w:eastAsia="Calibri"/>
          <w:sz w:val="24"/>
          <w:szCs w:val="24"/>
        </w:rPr>
        <w:t>w wysoko</w:t>
      </w:r>
      <w:r>
        <w:rPr>
          <w:rFonts w:eastAsia="TimesNewRoman"/>
          <w:sz w:val="24"/>
          <w:szCs w:val="24"/>
        </w:rPr>
        <w:t>ś</w:t>
      </w:r>
      <w:r>
        <w:rPr>
          <w:rFonts w:eastAsia="Calibri"/>
          <w:sz w:val="24"/>
          <w:szCs w:val="24"/>
        </w:rPr>
        <w:t>ci okre</w:t>
      </w:r>
      <w:r>
        <w:rPr>
          <w:rFonts w:eastAsia="TimesNewRoman"/>
          <w:sz w:val="24"/>
          <w:szCs w:val="24"/>
        </w:rPr>
        <w:t>ś</w:t>
      </w:r>
      <w:r>
        <w:rPr>
          <w:rFonts w:eastAsia="Calibri"/>
          <w:sz w:val="24"/>
          <w:szCs w:val="24"/>
        </w:rPr>
        <w:t xml:space="preserve">lonej we wzorze umowy, stanowiącym Załącznik nr 7  do SWZ. </w:t>
      </w:r>
    </w:p>
    <w:p w:rsidR="00BB6CE6" w:rsidRDefault="00AB4164">
      <w:pPr>
        <w:numPr>
          <w:ilvl w:val="0"/>
          <w:numId w:val="27"/>
        </w:numPr>
        <w:suppressAutoHyphens w:val="0"/>
        <w:overflowPunct/>
        <w:spacing w:line="360" w:lineRule="auto"/>
        <w:ind w:left="851" w:hanging="284"/>
        <w:jc w:val="both"/>
        <w:textAlignment w:val="auto"/>
      </w:pPr>
      <w:r>
        <w:rPr>
          <w:rFonts w:eastAsia="Calibri"/>
          <w:sz w:val="24"/>
          <w:szCs w:val="24"/>
        </w:rPr>
        <w:t>Wykonawca po wyborze, a przed podpisaniem umowy przedłoży wykaz osób, które będą ucze</w:t>
      </w:r>
      <w:r>
        <w:rPr>
          <w:rFonts w:eastAsia="Calibri"/>
          <w:sz w:val="24"/>
          <w:szCs w:val="24"/>
        </w:rPr>
        <w:t xml:space="preserve">stniczyć w wykonywaniu przedmiotu zamówienia, który będzie stanowił Załącznik  do umowy. Wykonawca jest zobowiązany do przedstawienia w terminie </w:t>
      </w:r>
      <w:r>
        <w:rPr>
          <w:rFonts w:eastAsia="Calibri"/>
          <w:b/>
          <w:sz w:val="24"/>
          <w:szCs w:val="24"/>
        </w:rPr>
        <w:t>do 5 dni od dnia podpisania umowy</w:t>
      </w:r>
      <w:r>
        <w:rPr>
          <w:rFonts w:eastAsia="Calibri"/>
          <w:sz w:val="24"/>
          <w:szCs w:val="24"/>
        </w:rPr>
        <w:t xml:space="preserve"> potwierdzonych za zgodność z oryginałem kserokopii zanonimizowanych umów o pr</w:t>
      </w:r>
      <w:r>
        <w:rPr>
          <w:rFonts w:eastAsia="Calibri"/>
          <w:sz w:val="24"/>
          <w:szCs w:val="24"/>
        </w:rPr>
        <w:t>acę pracowników, skierowanych do realizacji zamówienia. Każdorazowo przy każdej zmianie pracowników realizujących zamówienie, na co najmniej 2 dni robocze przed taką zmianą, Wykonawca zobowiązuje się przedłożyć do wglądu kopie zanonimizowanych umów o pracę</w:t>
      </w:r>
      <w:r>
        <w:rPr>
          <w:rFonts w:eastAsia="Calibri"/>
          <w:sz w:val="24"/>
          <w:szCs w:val="24"/>
        </w:rPr>
        <w:t xml:space="preserve"> zawartych przez Wykonawcę z pracownikami realizującymi zamówienie. </w:t>
      </w:r>
    </w:p>
    <w:p w:rsidR="00BB6CE6" w:rsidRDefault="00AB4164">
      <w:pPr>
        <w:suppressAutoHyphens w:val="0"/>
        <w:overflowPunct/>
        <w:spacing w:line="360" w:lineRule="auto"/>
        <w:ind w:left="851"/>
        <w:jc w:val="both"/>
        <w:textAlignment w:val="auto"/>
      </w:pPr>
      <w:r>
        <w:rPr>
          <w:rFonts w:eastAsia="Calibri"/>
          <w:sz w:val="24"/>
          <w:szCs w:val="24"/>
        </w:rPr>
        <w:t xml:space="preserve">W tym celu Wykonawca jest zobowiązany do uzyskania od pracowników zgody na przetwarzanie danych osobowych, zgodnie z przepisami o ochronie danych osobowych. Wykonawca w </w:t>
      </w:r>
      <w:r>
        <w:rPr>
          <w:rFonts w:eastAsia="Calibri"/>
          <w:b/>
          <w:bCs/>
          <w:iCs/>
          <w:sz w:val="24"/>
          <w:szCs w:val="24"/>
        </w:rPr>
        <w:t>terminie do 5 dnia</w:t>
      </w:r>
      <w:r>
        <w:rPr>
          <w:rFonts w:eastAsia="Calibri"/>
          <w:b/>
          <w:bCs/>
          <w:iCs/>
          <w:sz w:val="24"/>
          <w:szCs w:val="24"/>
        </w:rPr>
        <w:t xml:space="preserve"> każdego miesiąca</w:t>
      </w:r>
      <w:r>
        <w:rPr>
          <w:rFonts w:eastAsia="Calibri"/>
          <w:b/>
          <w:bCs/>
          <w:i/>
          <w:iCs/>
          <w:sz w:val="24"/>
          <w:szCs w:val="24"/>
        </w:rPr>
        <w:t xml:space="preserve"> </w:t>
      </w:r>
      <w:r>
        <w:rPr>
          <w:rFonts w:eastAsia="Calibri"/>
          <w:sz w:val="24"/>
          <w:szCs w:val="24"/>
        </w:rPr>
        <w:t>i na ka</w:t>
      </w:r>
      <w:r>
        <w:rPr>
          <w:rFonts w:eastAsia="TimesNewRoman"/>
          <w:sz w:val="24"/>
          <w:szCs w:val="24"/>
        </w:rPr>
        <w:t>ż</w:t>
      </w:r>
      <w:r>
        <w:rPr>
          <w:rFonts w:eastAsia="Calibri"/>
          <w:sz w:val="24"/>
          <w:szCs w:val="24"/>
        </w:rPr>
        <w:t xml:space="preserve">de </w:t>
      </w:r>
      <w:r>
        <w:rPr>
          <w:rFonts w:eastAsia="TimesNewRoman"/>
          <w:sz w:val="24"/>
          <w:szCs w:val="24"/>
        </w:rPr>
        <w:t>żą</w:t>
      </w:r>
      <w:r>
        <w:rPr>
          <w:rFonts w:eastAsia="Calibri"/>
          <w:sz w:val="24"/>
          <w:szCs w:val="24"/>
        </w:rPr>
        <w:t>danie Zamawiaj</w:t>
      </w:r>
      <w:r>
        <w:rPr>
          <w:rFonts w:eastAsia="TimesNewRoman"/>
          <w:sz w:val="24"/>
          <w:szCs w:val="24"/>
        </w:rPr>
        <w:t>ą</w:t>
      </w:r>
      <w:r>
        <w:rPr>
          <w:rFonts w:eastAsia="Calibri"/>
          <w:sz w:val="24"/>
          <w:szCs w:val="24"/>
        </w:rPr>
        <w:t xml:space="preserve">cego jest zobowiązany do przedstawienia dokumentów potwierdzających sposób zatrudnienia osób, o których mowa w lit. b), np. przedstawiając oświadczenie tych osób, że są zatrudnione na podstawie umów o pracę w </w:t>
      </w:r>
      <w:r>
        <w:rPr>
          <w:rFonts w:eastAsia="Calibri"/>
          <w:sz w:val="24"/>
          <w:szCs w:val="24"/>
        </w:rPr>
        <w:t>rozumieniu przepisów ustawy z dnia 26 czerwca 1974r. Kodeks pracy z uwzględnieniem minimalnego wynagrodzenia za pracę ustalonego na podstawie art. 2 ust. 3 – 5 ustawy z dnia 10 października 2002r. o minimalnym wynagrodzeniu za pracę przez cały okres realiz</w:t>
      </w:r>
      <w:r>
        <w:rPr>
          <w:rFonts w:eastAsia="Calibri"/>
          <w:sz w:val="24"/>
          <w:szCs w:val="24"/>
        </w:rPr>
        <w:t xml:space="preserve">acji przedmiotu zamówienia. </w:t>
      </w:r>
      <w:r>
        <w:rPr>
          <w:sz w:val="24"/>
          <w:szCs w:val="24"/>
        </w:rPr>
        <w:t>Nieprzedłożenie przez Wykonawcę kopii umów zawartych przez Wykonawcę z pracownikami realizującymi zamówienie w terminie wskazanym przez Zamawiającego powyżej będzie traktowane jako niewypełnienie obowiązku zatrudnienia pracownik</w:t>
      </w:r>
      <w:r>
        <w:rPr>
          <w:sz w:val="24"/>
          <w:szCs w:val="24"/>
        </w:rPr>
        <w:t xml:space="preserve">ów realizujących zamówienie na podstawie umów o pracę. </w:t>
      </w:r>
      <w:r>
        <w:rPr>
          <w:rFonts w:eastAsia="Calibri"/>
          <w:sz w:val="24"/>
          <w:szCs w:val="24"/>
        </w:rPr>
        <w:lastRenderedPageBreak/>
        <w:t>Zamawiający przewiduje możliwość powiadomienia inspekcji pracy w razie nabrania wątpliwości co do wypełnienia obowiązków związanych z zatrudnieniem na podstawie umów o pracę.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t xml:space="preserve">Zamawiający nie dopuszcza </w:t>
      </w:r>
      <w:r>
        <w:rPr>
          <w:color w:val="000000"/>
          <w:sz w:val="24"/>
          <w:szCs w:val="24"/>
        </w:rPr>
        <w:t xml:space="preserve">możliwości złożenia oferty wariantowej, o której mowa w art. 92 ustawy Pzp tzn. oferty przewidującej odmienny sposób wykonania zamówienia niż określony w niniejszej SWZ. 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textAlignment w:val="auto"/>
      </w:pPr>
      <w:r>
        <w:rPr>
          <w:color w:val="000000"/>
          <w:sz w:val="24"/>
          <w:szCs w:val="24"/>
        </w:rPr>
        <w:t xml:space="preserve">Zamawiający nie dopuszcza złożenia oferty w postaci katalogów elektronicznych. 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textAlignment w:val="auto"/>
      </w:pPr>
      <w:r>
        <w:rPr>
          <w:color w:val="000000"/>
          <w:sz w:val="24"/>
          <w:szCs w:val="24"/>
        </w:rPr>
        <w:t>Zamaw</w:t>
      </w:r>
      <w:r>
        <w:rPr>
          <w:color w:val="000000"/>
          <w:sz w:val="24"/>
          <w:szCs w:val="24"/>
        </w:rPr>
        <w:t xml:space="preserve">iający nie przewiduje zawarcia umowy ramowej, o której mowa w art. 311–315 ustawy Pzp. 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textAlignment w:val="auto"/>
      </w:pPr>
      <w:r>
        <w:rPr>
          <w:color w:val="000000"/>
          <w:sz w:val="24"/>
          <w:szCs w:val="24"/>
        </w:rPr>
        <w:t xml:space="preserve">Zamawiający nie przewiduje przeprowadzenia aukcji elektronicznej, o której mowa w art. 308 ust. 1 ustawy Pzp. 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textAlignment w:val="auto"/>
      </w:pPr>
      <w:r>
        <w:rPr>
          <w:color w:val="000000"/>
          <w:sz w:val="24"/>
          <w:szCs w:val="24"/>
        </w:rPr>
        <w:t>Zamawiający nie przewiduje rozliczenia w walutach obcych.</w:t>
      </w:r>
      <w:r>
        <w:rPr>
          <w:color w:val="000000"/>
          <w:sz w:val="24"/>
          <w:szCs w:val="24"/>
        </w:rPr>
        <w:t xml:space="preserve"> 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textAlignment w:val="auto"/>
      </w:pPr>
      <w:r>
        <w:rPr>
          <w:color w:val="000000"/>
          <w:sz w:val="24"/>
          <w:szCs w:val="24"/>
        </w:rPr>
        <w:t xml:space="preserve">Zamawiający nie przewiduje zwrotu kosztów udziału w postępowaniu. </w:t>
      </w:r>
    </w:p>
    <w:p w:rsidR="00BB6CE6" w:rsidRDefault="00AB4164">
      <w:pPr>
        <w:pStyle w:val="Akapitzlist"/>
        <w:numPr>
          <w:ilvl w:val="0"/>
          <w:numId w:val="25"/>
        </w:numPr>
        <w:suppressAutoHyphens w:val="0"/>
        <w:overflowPunct/>
        <w:spacing w:line="360" w:lineRule="auto"/>
        <w:textAlignment w:val="auto"/>
      </w:pPr>
      <w:r>
        <w:rPr>
          <w:color w:val="000000"/>
          <w:sz w:val="24"/>
          <w:szCs w:val="24"/>
        </w:rPr>
        <w:t>Zamawiający nie przewiduje udzielenia zamówienia na podstawie art. 214 ust. 1 pkt 7 ustawy Pzp.</w:t>
      </w:r>
    </w:p>
    <w:p w:rsidR="00BB6CE6" w:rsidRDefault="00AB4164">
      <w:pPr>
        <w:spacing w:before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IX. WARUNKI UDZIAŁU W POSTĘPOWANIU.</w:t>
      </w:r>
    </w:p>
    <w:p w:rsidR="00BB6CE6" w:rsidRDefault="00AB4164">
      <w:pPr>
        <w:pStyle w:val="Akapitzlist"/>
        <w:numPr>
          <w:ilvl w:val="0"/>
          <w:numId w:val="28"/>
        </w:numPr>
        <w:overflowPunct/>
        <w:autoSpaceDE/>
        <w:spacing w:line="360" w:lineRule="auto"/>
        <w:jc w:val="both"/>
      </w:pPr>
      <w:r>
        <w:rPr>
          <w:color w:val="000000"/>
          <w:sz w:val="24"/>
          <w:szCs w:val="24"/>
        </w:rPr>
        <w:t xml:space="preserve">O udzielenie zamówienia mogą ubiegać się Wykonawcy, </w:t>
      </w:r>
      <w:r>
        <w:rPr>
          <w:color w:val="000000"/>
          <w:sz w:val="24"/>
          <w:szCs w:val="24"/>
        </w:rPr>
        <w:t xml:space="preserve">którzy spełniają następujące warunki  udziału w postepowaniu dotyczące: </w:t>
      </w:r>
    </w:p>
    <w:p w:rsidR="00BB6CE6" w:rsidRDefault="00AB4164">
      <w:pPr>
        <w:pStyle w:val="Akapitzlist"/>
        <w:numPr>
          <w:ilvl w:val="0"/>
          <w:numId w:val="29"/>
        </w:numPr>
        <w:overflowPunct/>
        <w:spacing w:line="360" w:lineRule="auto"/>
        <w:jc w:val="both"/>
      </w:pPr>
      <w:r>
        <w:rPr>
          <w:b/>
          <w:color w:val="000000"/>
          <w:sz w:val="24"/>
          <w:szCs w:val="24"/>
        </w:rPr>
        <w:t>zdolności do występowania w obrocie gospodarczym:</w:t>
      </w:r>
    </w:p>
    <w:p w:rsidR="00BB6CE6" w:rsidRDefault="00AB4164">
      <w:pPr>
        <w:pStyle w:val="Akapitzlist"/>
        <w:overflowPunct/>
        <w:spacing w:line="360" w:lineRule="auto"/>
        <w:jc w:val="both"/>
      </w:pPr>
      <w:r>
        <w:rPr>
          <w:color w:val="000000"/>
          <w:sz w:val="24"/>
          <w:szCs w:val="24"/>
        </w:rPr>
        <w:t xml:space="preserve"> - Zamawiający odstępuje od opisu sposobu dokonywania oceny spełnienia warunków w tym zakresie. Ocena  tego kryterium zostanie dokona</w:t>
      </w:r>
      <w:r>
        <w:rPr>
          <w:color w:val="000000"/>
          <w:sz w:val="24"/>
          <w:szCs w:val="24"/>
        </w:rPr>
        <w:t>na na podstawie Oświadczenia o spełnianiu warunków udziału w postępowaniu.</w:t>
      </w:r>
      <w:r>
        <w:rPr>
          <w:color w:val="000000"/>
          <w:sz w:val="24"/>
          <w:szCs w:val="24"/>
          <w:u w:val="single"/>
        </w:rPr>
        <w:t xml:space="preserve"> </w:t>
      </w:r>
    </w:p>
    <w:p w:rsidR="00BB6CE6" w:rsidRDefault="00AB4164">
      <w:pPr>
        <w:pStyle w:val="Akapitzlist"/>
        <w:numPr>
          <w:ilvl w:val="0"/>
          <w:numId w:val="29"/>
        </w:numPr>
        <w:overflowPunct/>
        <w:spacing w:line="360" w:lineRule="auto"/>
        <w:jc w:val="both"/>
      </w:pPr>
      <w:r>
        <w:rPr>
          <w:b/>
          <w:color w:val="000000"/>
          <w:sz w:val="24"/>
          <w:szCs w:val="24"/>
        </w:rPr>
        <w:t xml:space="preserve"> uprawnień do prowadzenia określonej działalności gospodarczej lub zawodowej, o ile wynika to z odrębnych przepisów: </w:t>
      </w:r>
    </w:p>
    <w:p w:rsidR="00BB6CE6" w:rsidRDefault="00AB4164">
      <w:pPr>
        <w:pStyle w:val="Akapitzlist"/>
        <w:overflowPunct/>
        <w:spacing w:line="360" w:lineRule="auto"/>
        <w:jc w:val="both"/>
      </w:pPr>
      <w:r>
        <w:rPr>
          <w:color w:val="000000"/>
          <w:sz w:val="24"/>
          <w:szCs w:val="24"/>
        </w:rPr>
        <w:t>- Zamawiający odstępuje od opisu sposobu dokonywania oceny spe</w:t>
      </w:r>
      <w:r>
        <w:rPr>
          <w:color w:val="000000"/>
          <w:sz w:val="24"/>
          <w:szCs w:val="24"/>
        </w:rPr>
        <w:t>łnienia warunków w tym zakresie. Ocena  tego kryterium zostanie dokonana na podstawie Oświadczenia o spełnianiu warunków udziału w postępowaniu.</w:t>
      </w:r>
      <w:r>
        <w:rPr>
          <w:color w:val="000000"/>
          <w:sz w:val="24"/>
          <w:szCs w:val="24"/>
          <w:u w:val="single"/>
        </w:rPr>
        <w:t xml:space="preserve"> </w:t>
      </w:r>
    </w:p>
    <w:p w:rsidR="00BB6CE6" w:rsidRDefault="00AB4164">
      <w:pPr>
        <w:pStyle w:val="Akapitzlist"/>
        <w:numPr>
          <w:ilvl w:val="0"/>
          <w:numId w:val="29"/>
        </w:numPr>
        <w:overflowPunct/>
        <w:spacing w:line="360" w:lineRule="auto"/>
        <w:jc w:val="both"/>
      </w:pPr>
      <w:r>
        <w:rPr>
          <w:b/>
          <w:color w:val="000000"/>
          <w:sz w:val="24"/>
          <w:szCs w:val="24"/>
        </w:rPr>
        <w:t xml:space="preserve">sytuacji ekonomicznej lub finansowej: </w:t>
      </w:r>
    </w:p>
    <w:p w:rsidR="00BB6CE6" w:rsidRDefault="00AB4164">
      <w:pPr>
        <w:spacing w:line="360" w:lineRule="auto"/>
        <w:ind w:left="567"/>
        <w:jc w:val="both"/>
      </w:pPr>
      <w:r>
        <w:rPr>
          <w:color w:val="000000"/>
          <w:sz w:val="24"/>
          <w:szCs w:val="24"/>
        </w:rPr>
        <w:t xml:space="preserve">- </w:t>
      </w:r>
      <w:r>
        <w:rPr>
          <w:sz w:val="24"/>
          <w:szCs w:val="24"/>
        </w:rPr>
        <w:t>Zamawiający uzna warunek  za spełniony, jeżeli Wykonawca wykaże, że p</w:t>
      </w:r>
      <w:r>
        <w:rPr>
          <w:sz w:val="24"/>
          <w:szCs w:val="24"/>
        </w:rPr>
        <w:t xml:space="preserve">osiada ubezpieczenie od odpowiedzialności cywilnej w zakresie prowadzonej działalności związanej </w:t>
      </w:r>
    </w:p>
    <w:p w:rsidR="00BB6CE6" w:rsidRDefault="00AB4164">
      <w:pPr>
        <w:spacing w:line="360" w:lineRule="auto"/>
        <w:ind w:left="567"/>
        <w:jc w:val="both"/>
      </w:pPr>
      <w:r>
        <w:rPr>
          <w:sz w:val="24"/>
          <w:szCs w:val="24"/>
        </w:rPr>
        <w:t xml:space="preserve">z przedmiotem zamówienia na kwotę minimum 3 000.000,00 zł lub równowartość tej kwoty </w:t>
      </w:r>
    </w:p>
    <w:p w:rsidR="00BB6CE6" w:rsidRDefault="00AB4164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w innej walucie, przy czym kwota wyrażona w walucie obcej zostanie przel</w:t>
      </w:r>
      <w:r>
        <w:rPr>
          <w:sz w:val="24"/>
          <w:szCs w:val="24"/>
        </w:rPr>
        <w:t xml:space="preserve">iczona na PLN według średniego kursu złotego w stosunku do walut obcych określonego w Tabeli Kursów </w:t>
      </w:r>
    </w:p>
    <w:p w:rsidR="00BB6CE6" w:rsidRDefault="00AB4164">
      <w:pPr>
        <w:spacing w:line="360" w:lineRule="auto"/>
        <w:ind w:left="567"/>
        <w:jc w:val="both"/>
      </w:pPr>
      <w:r>
        <w:rPr>
          <w:sz w:val="24"/>
          <w:szCs w:val="24"/>
        </w:rPr>
        <w:lastRenderedPageBreak/>
        <w:t>A średnich walut obcych Narodowego Banku Polskiego (NBP) obowiązującego na dzień składania ofert.</w:t>
      </w:r>
    </w:p>
    <w:p w:rsidR="00BB6CE6" w:rsidRDefault="00AB4164">
      <w:pPr>
        <w:spacing w:line="360" w:lineRule="auto"/>
        <w:ind w:left="567"/>
        <w:jc w:val="both"/>
        <w:rPr>
          <w:sz w:val="24"/>
          <w:szCs w:val="24"/>
        </w:rPr>
      </w:pPr>
      <w:r>
        <w:rPr>
          <w:sz w:val="24"/>
          <w:szCs w:val="24"/>
        </w:rPr>
        <w:t>Ocena spełniania niniejszego warunku zostanie dokonana na</w:t>
      </w:r>
      <w:r>
        <w:rPr>
          <w:sz w:val="24"/>
          <w:szCs w:val="24"/>
        </w:rPr>
        <w:t xml:space="preserve"> podstawie załączonego przez Wykonawcę dokumentu potwierdzającego, że Wykonawca jest  ubezpieczony od odpowiedzialności cywilnej w zakresie prowadzonej działalności związanej z przedmiotem zamówienia ze wskazaniem sumy gwarantowanej tego ubezpieczenia. Jeż</w:t>
      </w:r>
      <w:r>
        <w:rPr>
          <w:sz w:val="24"/>
          <w:szCs w:val="24"/>
        </w:rPr>
        <w:t>eli z uzasadnionej przyczyny Wykonawca nie może złożyć wymaganych przez Zamawiającego podmiotowych środków dowodowych, o których mowa w powyżej, Wykonawca składa inne podmiotowe środki dowodowe, które w wystarczający sposób potwierdzają spełnianie opisaneg</w:t>
      </w:r>
      <w:r>
        <w:rPr>
          <w:sz w:val="24"/>
          <w:szCs w:val="24"/>
        </w:rPr>
        <w:t>o przez Zamawiającego warunku udziału w postępowaniu lub kryterium selekcji dotyczącego sytuacji ekonomicznej lub finansowej.</w:t>
      </w:r>
    </w:p>
    <w:p w:rsidR="00BB6CE6" w:rsidRDefault="00AB4164">
      <w:pPr>
        <w:pStyle w:val="Akapitzlist"/>
        <w:numPr>
          <w:ilvl w:val="0"/>
          <w:numId w:val="29"/>
        </w:numPr>
        <w:overflowPunct/>
        <w:spacing w:line="360" w:lineRule="auto"/>
        <w:jc w:val="both"/>
      </w:pPr>
      <w:r>
        <w:rPr>
          <w:b/>
          <w:color w:val="000000"/>
          <w:sz w:val="24"/>
          <w:szCs w:val="24"/>
        </w:rPr>
        <w:t xml:space="preserve">zdolności technicznej lub zawodowej: </w:t>
      </w:r>
    </w:p>
    <w:p w:rsidR="00BB6CE6" w:rsidRDefault="00AB4164">
      <w:pPr>
        <w:overflowPunct/>
        <w:spacing w:line="360" w:lineRule="auto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Zamawiający uzna, że Wykonawca spełnia warunek w zakresie zdolności technicznej lub </w:t>
      </w:r>
      <w:r>
        <w:rPr>
          <w:sz w:val="24"/>
          <w:szCs w:val="24"/>
        </w:rPr>
        <w:t xml:space="preserve">zawodowej, jeżeli Wykonawca wykaże, że: </w:t>
      </w:r>
    </w:p>
    <w:p w:rsidR="00BB6CE6" w:rsidRDefault="00AB4164">
      <w:pPr>
        <w:pStyle w:val="Bezodstpw"/>
        <w:numPr>
          <w:ilvl w:val="0"/>
          <w:numId w:val="30"/>
        </w:numPr>
        <w:suppressAutoHyphens w:val="0"/>
        <w:overflowPunct/>
        <w:autoSpaceDE/>
        <w:spacing w:line="360" w:lineRule="auto"/>
        <w:ind w:left="851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dysponuje jedną osobą skierowaną do realizacji zamówienia uprawnioną do pełnienia samodzielnej funkcji technicznej do kierowania robotami budowlanymi w specjalności konstrukcyjno-budowlanej bez ograniczeń, zgodnie z</w:t>
      </w:r>
      <w:r>
        <w:rPr>
          <w:sz w:val="24"/>
          <w:szCs w:val="24"/>
        </w:rPr>
        <w:t xml:space="preserve"> przepisami ustawy z dnia 7 lipca 1994 r. Prawo budowlane (tekst jednolity: Dz.U. z 2020 r., poz. 1333, ze zmianami)   </w:t>
      </w:r>
    </w:p>
    <w:p w:rsidR="00BB6CE6" w:rsidRDefault="00AB4164">
      <w:pPr>
        <w:pStyle w:val="Bezodstpw"/>
        <w:suppressAutoHyphens w:val="0"/>
        <w:overflowPunct/>
        <w:autoSpaceDE/>
        <w:spacing w:line="360" w:lineRule="auto"/>
        <w:ind w:left="851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i Rozporządzenia Ministra Inwestycji i Rozwoju z dnia 29 kwietnia 2019 r. w sprawie przygotowania zawodowego do wykonywania samodzielnyc</w:t>
      </w:r>
      <w:r>
        <w:rPr>
          <w:sz w:val="24"/>
          <w:szCs w:val="24"/>
        </w:rPr>
        <w:t xml:space="preserve">h funkcji technicznych   </w:t>
      </w:r>
    </w:p>
    <w:p w:rsidR="00BB6CE6" w:rsidRDefault="00AB4164">
      <w:pPr>
        <w:pStyle w:val="Bezodstpw"/>
        <w:suppressAutoHyphens w:val="0"/>
        <w:overflowPunct/>
        <w:autoSpaceDE/>
        <w:spacing w:line="360" w:lineRule="auto"/>
        <w:ind w:left="851"/>
        <w:jc w:val="both"/>
        <w:textAlignment w:val="auto"/>
      </w:pPr>
      <w:r>
        <w:rPr>
          <w:sz w:val="24"/>
          <w:szCs w:val="24"/>
        </w:rPr>
        <w:t>w budownictwie (Dz. U. z 2019 r., poz. 831) lub im odpowiadające, ważne uprawnienia budowlane, które zostały wydane na podstawie wcześniej obowiązujących przepisów,</w:t>
      </w:r>
      <w:r>
        <w:rPr>
          <w:rFonts w:eastAsia="TimesNewRoman"/>
          <w:sz w:val="24"/>
          <w:szCs w:val="24"/>
        </w:rPr>
        <w:t xml:space="preserve"> przynależność do właściwej izby samorządu zawodowego.</w:t>
      </w:r>
      <w:r>
        <w:rPr>
          <w:sz w:val="24"/>
          <w:szCs w:val="24"/>
        </w:rPr>
        <w:t xml:space="preserve"> Osoba ta bę</w:t>
      </w:r>
      <w:r>
        <w:rPr>
          <w:sz w:val="24"/>
          <w:szCs w:val="24"/>
        </w:rPr>
        <w:t>dzie pełnić funkcję Kierownika budowy.</w:t>
      </w:r>
      <w:r>
        <w:rPr>
          <w:rFonts w:eastAsia="TimesNewRoman"/>
          <w:sz w:val="24"/>
          <w:szCs w:val="24"/>
        </w:rPr>
        <w:t xml:space="preserve"> </w:t>
      </w:r>
    </w:p>
    <w:p w:rsidR="00BB6CE6" w:rsidRDefault="00AB4164">
      <w:pPr>
        <w:pStyle w:val="Akapitzlist"/>
        <w:spacing w:line="360" w:lineRule="auto"/>
        <w:ind w:left="567" w:hanging="207"/>
        <w:jc w:val="both"/>
      </w:pPr>
      <w:r>
        <w:rPr>
          <w:sz w:val="24"/>
          <w:szCs w:val="24"/>
        </w:rPr>
        <w:t xml:space="preserve">   W  przypadku specjalistów zagranicznych posiadających uprawnienia wydane poza terytorium  Rzeczpospolitej Polskiej wymaga się od Wykonawcy, aby osoby te spełniały odpowiednie warunki opisane w art. 12a ustawy Praw</w:t>
      </w:r>
      <w:r>
        <w:rPr>
          <w:sz w:val="24"/>
          <w:szCs w:val="24"/>
        </w:rPr>
        <w:t>o budowlane. Zamawiający uzna uprawnienia zdobyte na podstawie przepisów obowiązujących przed wejściem w życie ustawy Prawo budowlane oraz właściwych aktów wykonawczych do niniejszej ustawy w oparciu o art. 104 ustawy z dnia 7 lipca 1994 r  Prawo budowlane</w:t>
      </w:r>
      <w:r>
        <w:rPr>
          <w:sz w:val="24"/>
          <w:szCs w:val="24"/>
        </w:rPr>
        <w:t>.</w:t>
      </w:r>
      <w:r>
        <w:rPr>
          <w:rFonts w:eastAsia="TimesNewRoman"/>
          <w:sz w:val="24"/>
          <w:szCs w:val="24"/>
        </w:rPr>
        <w:t xml:space="preserve">  </w:t>
      </w:r>
    </w:p>
    <w:p w:rsidR="00BB6CE6" w:rsidRDefault="00AB416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Na potwierdzenie niniejszego warunku należy złożyć:</w:t>
      </w:r>
    </w:p>
    <w:p w:rsidR="00BB6CE6" w:rsidRDefault="00AB4164">
      <w:pPr>
        <w:spacing w:line="360" w:lineRule="auto"/>
        <w:ind w:left="851"/>
        <w:jc w:val="both"/>
      </w:pPr>
      <w:r>
        <w:rPr>
          <w:sz w:val="24"/>
          <w:szCs w:val="24"/>
        </w:rPr>
        <w:t xml:space="preserve">1) </w:t>
      </w:r>
      <w:r>
        <w:rPr>
          <w:b/>
          <w:sz w:val="24"/>
          <w:szCs w:val="24"/>
        </w:rPr>
        <w:t>wykaz osób</w:t>
      </w:r>
      <w:r>
        <w:rPr>
          <w:sz w:val="24"/>
          <w:szCs w:val="24"/>
        </w:rPr>
        <w:t xml:space="preserve">, skierowanych przez Wykonawcę do realizacji zamówienia publicznego, </w:t>
      </w:r>
    </w:p>
    <w:p w:rsidR="00BB6CE6" w:rsidRDefault="00AB4164">
      <w:p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w szczególności odpowiedzialnych za świadczenie kierowania robotami budowlanymi wraz z informacjami na temat</w:t>
      </w:r>
      <w:r>
        <w:rPr>
          <w:sz w:val="24"/>
          <w:szCs w:val="24"/>
        </w:rPr>
        <w:t xml:space="preserve"> ich kwalifikacji zawodowych, uprawnień, wykształcenia </w:t>
      </w:r>
      <w:r>
        <w:rPr>
          <w:sz w:val="24"/>
          <w:szCs w:val="24"/>
        </w:rPr>
        <w:lastRenderedPageBreak/>
        <w:t xml:space="preserve">niezbędnych do wykonania zamówienia publicznego a także zakresu wykonywanych przez nie czynności oraz informacją o podstawie do dysponowania tymi osobami, zgodnie </w:t>
      </w:r>
    </w:p>
    <w:p w:rsidR="00BB6CE6" w:rsidRDefault="00AB4164">
      <w:pPr>
        <w:spacing w:line="360" w:lineRule="auto"/>
        <w:ind w:left="851"/>
        <w:jc w:val="both"/>
      </w:pPr>
      <w:r>
        <w:rPr>
          <w:sz w:val="24"/>
          <w:szCs w:val="24"/>
        </w:rPr>
        <w:t>z Załącznikiem nr 5 do SWZ.</w:t>
      </w:r>
    </w:p>
    <w:p w:rsidR="00BB6CE6" w:rsidRDefault="00AB4164">
      <w:p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2) dokume</w:t>
      </w:r>
      <w:r>
        <w:rPr>
          <w:sz w:val="24"/>
          <w:szCs w:val="24"/>
        </w:rPr>
        <w:t>nt potwierdzający aktualne uprawnienia,</w:t>
      </w:r>
    </w:p>
    <w:p w:rsidR="00BB6CE6" w:rsidRDefault="00AB4164">
      <w:p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3) dokument potwierdzający przynależność do właściwej izby samorządu zawodowego</w:t>
      </w:r>
    </w:p>
    <w:p w:rsidR="00BB6CE6" w:rsidRDefault="00AB4164">
      <w:pPr>
        <w:spacing w:line="360" w:lineRule="auto"/>
        <w:ind w:left="851"/>
        <w:jc w:val="both"/>
      </w:pPr>
      <w:r>
        <w:rPr>
          <w:sz w:val="24"/>
          <w:szCs w:val="24"/>
        </w:rPr>
        <w:t xml:space="preserve">b) </w:t>
      </w:r>
      <w:r>
        <w:rPr>
          <w:b/>
          <w:sz w:val="24"/>
          <w:szCs w:val="24"/>
        </w:rPr>
        <w:t>dysponowania doświadczeniem,</w:t>
      </w:r>
      <w:r>
        <w:rPr>
          <w:sz w:val="24"/>
          <w:szCs w:val="24"/>
        </w:rPr>
        <w:t xml:space="preserve"> Zamawiający uzna warunek za spełniony, jeżeli Wykonawca wykaże że wykonał należycie w okresie ostatnich </w:t>
      </w:r>
      <w:r>
        <w:rPr>
          <w:sz w:val="24"/>
          <w:szCs w:val="24"/>
        </w:rPr>
        <w:t>5 lat (a jeżeli okres prowadzenia działalności jest krótszy – w tym okresie) dwie roboty budowlane o wartości minimum 1 000 000,00 zł brutto każda. Za roboty budowlane odpowiadające swoim rodzajem robotom stanowiącym przedmiot zamówienia uznaje się roboty,</w:t>
      </w:r>
      <w:r>
        <w:rPr>
          <w:sz w:val="24"/>
          <w:szCs w:val="24"/>
        </w:rPr>
        <w:t xml:space="preserve"> w zakresie budowy lub przebudowy lub remontu budynku, obejmujące swym zakresem roboty termomodernizacyjne i instalacji OZE. W związku z powyższym Zamawiający uzna doświadczenie Wykonawcy za wystarczające jeżeli wykaże że zrealizował jedną robotę budowlaną</w:t>
      </w:r>
      <w:r>
        <w:rPr>
          <w:sz w:val="24"/>
          <w:szCs w:val="24"/>
        </w:rPr>
        <w:t xml:space="preserve"> obejmującą minimum 2 budynki w ramach jednej umowy o wartości minimum 2 000 000, 00 zł brutto lub dwie roboty budowlane obejmujące minimum 1 budynek </w:t>
      </w:r>
    </w:p>
    <w:p w:rsidR="00BB6CE6" w:rsidRDefault="00AB4164">
      <w:pPr>
        <w:spacing w:line="360" w:lineRule="auto"/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w ramach jednej umowy o wartości minimum 1 000 000, 00 zł. brutto każda.</w:t>
      </w:r>
    </w:p>
    <w:p w:rsidR="00BB6CE6" w:rsidRDefault="00AB4164">
      <w:pPr>
        <w:pStyle w:val="Akapitzlist"/>
        <w:spacing w:line="360" w:lineRule="auto"/>
        <w:ind w:hanging="360"/>
        <w:jc w:val="both"/>
      </w:pPr>
      <w:r>
        <w:rPr>
          <w:sz w:val="24"/>
          <w:szCs w:val="24"/>
        </w:rPr>
        <w:t xml:space="preserve">       Ocena spełniania tego war</w:t>
      </w:r>
      <w:r>
        <w:rPr>
          <w:sz w:val="24"/>
          <w:szCs w:val="24"/>
        </w:rPr>
        <w:t>unku zostanie dokonana na podstawie załączonego przez Wykonawcę wykazu robót budowlanych, sporządzonego według wzoru, stanowiącego Załącznik nr 6 do SWZ, wykonanych nie wcześniej niż w okresie ostatnich 5 lat, a jeżeli okres prowadzenia działalności jest k</w:t>
      </w:r>
      <w:r>
        <w:rPr>
          <w:sz w:val="24"/>
          <w:szCs w:val="24"/>
        </w:rPr>
        <w:t xml:space="preserve">rótszy – w tym okresie, wraz z podaniem ich rodzaju, wartości, daty, miejsca wykonania oraz podmiotów, na rzecz których roboty te zostały wykonane, </w:t>
      </w:r>
    </w:p>
    <w:p w:rsidR="00BB6CE6" w:rsidRDefault="00AB4164">
      <w:pPr>
        <w:pStyle w:val="Akapitzlist"/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z załączeniem dowodów określających czy te roboty budowlane zostały wykonane należycie, przy czym dow</w:t>
      </w:r>
      <w:r>
        <w:rPr>
          <w:sz w:val="24"/>
          <w:szCs w:val="24"/>
        </w:rPr>
        <w:t xml:space="preserve">odami, o których mowa, są referencje bądź inne dokumenty wystawione przez podmiot, na rzecz którego roboty budowlane zostały wykonywane, a jeżeli Wykonawca </w:t>
      </w:r>
    </w:p>
    <w:p w:rsidR="00BB6CE6" w:rsidRDefault="00AB4164">
      <w:pPr>
        <w:pStyle w:val="Akapitzlist"/>
        <w:spacing w:line="360" w:lineRule="auto"/>
        <w:ind w:hanging="36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z przyczyn niezależnych od niego nie jest w stanie uzyskać tych dokumentów – inne odpowiednie </w:t>
      </w:r>
      <w:r>
        <w:rPr>
          <w:sz w:val="24"/>
          <w:szCs w:val="24"/>
        </w:rPr>
        <w:t xml:space="preserve">dokumenty. </w:t>
      </w:r>
    </w:p>
    <w:p w:rsidR="00BB6CE6" w:rsidRDefault="00AB4164">
      <w:pPr>
        <w:pStyle w:val="Akapitzlist"/>
        <w:spacing w:line="360" w:lineRule="auto"/>
        <w:ind w:hanging="360"/>
        <w:rPr>
          <w:sz w:val="24"/>
          <w:szCs w:val="24"/>
        </w:rPr>
      </w:pPr>
      <w:r>
        <w:rPr>
          <w:sz w:val="24"/>
          <w:szCs w:val="24"/>
        </w:rPr>
        <w:t xml:space="preserve">Warunek udziału w postępowaniu dotyczący zdolności technicznej lub zawodowej dotyczący wykonanych robót musi być spełniony: </w:t>
      </w:r>
    </w:p>
    <w:p w:rsidR="00BB6CE6" w:rsidRDefault="00AB4164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przez Wykonawcę samodzielnie; lub </w:t>
      </w:r>
    </w:p>
    <w:p w:rsidR="00BB6CE6" w:rsidRDefault="00AB4164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- przez minimum jeden podmiot udostępniający wiedzę i doświadczenie (podwykonawcę)</w:t>
      </w:r>
      <w:r>
        <w:rPr>
          <w:sz w:val="24"/>
          <w:szCs w:val="24"/>
        </w:rPr>
        <w:t xml:space="preserve"> samodzielnie; </w:t>
      </w:r>
    </w:p>
    <w:p w:rsidR="00BB6CE6" w:rsidRDefault="00AB4164">
      <w:pPr>
        <w:pStyle w:val="Akapitzlist"/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- w przypadku Wykonawców występujących wspólnie, samodzielnie przez minimum jednego z Wykonawców występujących wspólnie. Nie jest dopuszczalne łączenie (sumowanie) wyżej wymaganego doświadczenia w ramach doświadczenia różnych </w:t>
      </w:r>
      <w:r>
        <w:rPr>
          <w:sz w:val="24"/>
          <w:szCs w:val="24"/>
        </w:rPr>
        <w:lastRenderedPageBreak/>
        <w:t>podmiotów zaan</w:t>
      </w:r>
      <w:r>
        <w:rPr>
          <w:sz w:val="24"/>
          <w:szCs w:val="24"/>
        </w:rPr>
        <w:t>gażowanych w realizację zamówienia. W sytuacji, gdy Wykonawca polega na doświadczeniu grupy Wykonawców, której był członkiem (np. Konsorcjum), doświadczenie będzie oceniane w zależności od konkretnego zakresu udziału tego Wykonawcy, a więc jego faktycznego</w:t>
      </w:r>
      <w:r>
        <w:rPr>
          <w:sz w:val="24"/>
          <w:szCs w:val="24"/>
        </w:rPr>
        <w:t xml:space="preserve"> wkładu w prowadzenie działań, które były wymagane od tej grupy w ramach zamówienia publicznego wykazanego na potwierdzenie spełniania warunku udziału w postępowaniu.</w:t>
      </w:r>
    </w:p>
    <w:p w:rsidR="00BB6CE6" w:rsidRDefault="00AB4164">
      <w:pPr>
        <w:pStyle w:val="Akapitzlist"/>
        <w:suppressAutoHyphens w:val="0"/>
        <w:overflowPunct/>
        <w:autoSpaceDE/>
        <w:spacing w:line="360" w:lineRule="auto"/>
        <w:ind w:left="284"/>
        <w:jc w:val="both"/>
        <w:textAlignment w:val="auto"/>
      </w:pPr>
      <w:r>
        <w:rPr>
          <w:sz w:val="24"/>
          <w:szCs w:val="24"/>
        </w:rPr>
        <w:t>2.</w:t>
      </w:r>
      <w:r>
        <w:rPr>
          <w:bCs/>
          <w:sz w:val="24"/>
          <w:szCs w:val="24"/>
        </w:rPr>
        <w:t xml:space="preserve"> Poleganie na zasobach innych podmiotów</w:t>
      </w:r>
      <w:r>
        <w:rPr>
          <w:sz w:val="24"/>
          <w:szCs w:val="24"/>
        </w:rPr>
        <w:t>:</w:t>
      </w:r>
    </w:p>
    <w:p w:rsidR="00BB6CE6" w:rsidRDefault="00AB4164">
      <w:pPr>
        <w:numPr>
          <w:ilvl w:val="0"/>
          <w:numId w:val="31"/>
        </w:numPr>
        <w:suppressAutoHyphens w:val="0"/>
        <w:overflowPunct/>
        <w:autoSpaceDE/>
        <w:spacing w:line="360" w:lineRule="auto"/>
        <w:ind w:left="567" w:hanging="283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Wykonawca może w celu potwierdzenia spełniania</w:t>
      </w:r>
      <w:r>
        <w:rPr>
          <w:sz w:val="24"/>
          <w:szCs w:val="24"/>
        </w:rPr>
        <w:t xml:space="preserve"> warunków udziału w postępowaniu w stosownych sytuacjach oraz w odniesieniu do konkretnego zamówienia, lub jego części, polegać na zdolnościach technicznych lub zawodowych lub sytuacji finansowej lub ekonomicznej podmiotów udostępniających zasoby, niezależ</w:t>
      </w:r>
      <w:r>
        <w:rPr>
          <w:sz w:val="24"/>
          <w:szCs w:val="24"/>
        </w:rPr>
        <w:t>nie od charakteru prawnego łączącego go z nimi stosunków prawnych.</w:t>
      </w:r>
    </w:p>
    <w:p w:rsidR="00BB6CE6" w:rsidRDefault="00AB4164">
      <w:pPr>
        <w:numPr>
          <w:ilvl w:val="0"/>
          <w:numId w:val="31"/>
        </w:numPr>
        <w:suppressAutoHyphens w:val="0"/>
        <w:overflowPunct/>
        <w:autoSpaceDE/>
        <w:spacing w:line="360" w:lineRule="auto"/>
        <w:ind w:left="567" w:hanging="283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odniesieniu do warunków dotyczących wykształcenia lub kwalifikacji Wykonawcy mogą polegać na zdolnościach podmiotów udostępniających zasoby, jeśli podmioty te wykonają usługi, do realizac</w:t>
      </w:r>
      <w:r>
        <w:rPr>
          <w:sz w:val="24"/>
          <w:szCs w:val="24"/>
        </w:rPr>
        <w:t>ji których te zdolności są wymagane.</w:t>
      </w:r>
    </w:p>
    <w:p w:rsidR="00BB6CE6" w:rsidRDefault="00AB4164">
      <w:pPr>
        <w:numPr>
          <w:ilvl w:val="0"/>
          <w:numId w:val="31"/>
        </w:numPr>
        <w:suppressAutoHyphens w:val="0"/>
        <w:overflowPunct/>
        <w:autoSpaceDE/>
        <w:spacing w:line="360" w:lineRule="auto"/>
        <w:ind w:left="567" w:hanging="283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Wykonawca, który polega na zdolnościach lub sytuacji podmiotów udostępniających zasoby, składa, wraz z ofertą, zobowiązanie podmiotu udostępniającego zasoby do oddania mu do dyspozycji niezbędnych zasobów na potrzeby re</w:t>
      </w:r>
      <w:r>
        <w:rPr>
          <w:sz w:val="24"/>
          <w:szCs w:val="24"/>
        </w:rPr>
        <w:t>alizacji jego zamówienia lub inny podmiotowy środek dowodowy potwierdzający, że Wykonawca realizując zamówienie, będzie dysponował niezbędnymi zasobami tych podmiotów.</w:t>
      </w:r>
    </w:p>
    <w:p w:rsidR="00BB6CE6" w:rsidRDefault="00AB4164">
      <w:pPr>
        <w:numPr>
          <w:ilvl w:val="0"/>
          <w:numId w:val="31"/>
        </w:numPr>
        <w:suppressAutoHyphens w:val="0"/>
        <w:overflowPunct/>
        <w:autoSpaceDE/>
        <w:spacing w:line="360" w:lineRule="auto"/>
        <w:ind w:left="567" w:hanging="283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Zobowiązanie podmiotu udostępniającego zasoby, o którym mowa w pkt 3), potwierdza, że st</w:t>
      </w:r>
      <w:r>
        <w:rPr>
          <w:sz w:val="24"/>
          <w:szCs w:val="24"/>
        </w:rPr>
        <w:t>osunek łączący Wykonawcę z podmiotami udostępniającymi zasoby gwarantuje rzeczywisty dostęp do tych zasobów oraz określa w szczególności:</w:t>
      </w:r>
    </w:p>
    <w:p w:rsidR="00BB6CE6" w:rsidRDefault="00AB4164">
      <w:pPr>
        <w:numPr>
          <w:ilvl w:val="0"/>
          <w:numId w:val="32"/>
        </w:numPr>
        <w:suppressAutoHyphens w:val="0"/>
        <w:overflowPunct/>
        <w:autoSpaceDE/>
        <w:spacing w:line="360" w:lineRule="auto"/>
        <w:ind w:left="851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zakres dostępnych Wykonawcy zasobów podmiotu udostępniającego zasoby;</w:t>
      </w:r>
    </w:p>
    <w:p w:rsidR="00BB6CE6" w:rsidRDefault="00AB4164">
      <w:pPr>
        <w:numPr>
          <w:ilvl w:val="0"/>
          <w:numId w:val="32"/>
        </w:numPr>
        <w:suppressAutoHyphens w:val="0"/>
        <w:overflowPunct/>
        <w:autoSpaceDE/>
        <w:spacing w:line="360" w:lineRule="auto"/>
        <w:ind w:left="851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sposób i okres udostępnienia Wykonawcy i wykorzy</w:t>
      </w:r>
      <w:r>
        <w:rPr>
          <w:sz w:val="24"/>
          <w:szCs w:val="24"/>
        </w:rPr>
        <w:t>stania przez niego zasobów podmiotu udostępniającego te zasoby przy wykonywaniu zamówienia;</w:t>
      </w:r>
    </w:p>
    <w:p w:rsidR="00BB6CE6" w:rsidRDefault="00AB4164">
      <w:pPr>
        <w:numPr>
          <w:ilvl w:val="0"/>
          <w:numId w:val="32"/>
        </w:numPr>
        <w:suppressAutoHyphens w:val="0"/>
        <w:overflowPunct/>
        <w:autoSpaceDE/>
        <w:spacing w:line="360" w:lineRule="auto"/>
        <w:ind w:left="851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czy i w jakim zakresie podmiot udostępniający zasoby, na zdolnościach którego Wykonawca polega w odniesieniu do warunków udziału w postępowaniu dotyczących wykształ</w:t>
      </w:r>
      <w:r>
        <w:rPr>
          <w:sz w:val="24"/>
          <w:szCs w:val="24"/>
        </w:rPr>
        <w:t xml:space="preserve">cenia lub kwalifikacji zawodowych, zrealizuje usługi, których wskazane zdolności dotyczą. </w:t>
      </w:r>
    </w:p>
    <w:p w:rsidR="00BB6CE6" w:rsidRDefault="00AB4164">
      <w:pPr>
        <w:numPr>
          <w:ilvl w:val="0"/>
          <w:numId w:val="31"/>
        </w:numPr>
        <w:suppressAutoHyphens w:val="0"/>
        <w:overflowPunct/>
        <w:spacing w:line="360" w:lineRule="auto"/>
        <w:ind w:left="709" w:hanging="283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Zamawiający ocenia, czy udostępniane Wykonawcy przez podmioty udostępniające zasoby zdolności techniczne lub zawodowe lub ich sytuacja finansowa lub ekonomiczna, poz</w:t>
      </w:r>
      <w:r>
        <w:rPr>
          <w:sz w:val="24"/>
          <w:szCs w:val="24"/>
        </w:rPr>
        <w:t>walają na wykazanie przez Wykonawcę spełniania warunków udziału w postępowaniu, o których mowa w art. 112 ust. 2 pkt 3) i 4), a także bada, czy nie zachodzą wobec tego podmiotu podstawy wykluczenia, które zostały przewidziane względem Wykonawcy.</w:t>
      </w:r>
    </w:p>
    <w:p w:rsidR="00BB6CE6" w:rsidRDefault="00AB4164">
      <w:pPr>
        <w:numPr>
          <w:ilvl w:val="0"/>
          <w:numId w:val="31"/>
        </w:numPr>
        <w:suppressAutoHyphens w:val="0"/>
        <w:overflowPunct/>
        <w:autoSpaceDE/>
        <w:spacing w:line="360" w:lineRule="auto"/>
        <w:ind w:left="709" w:hanging="283"/>
        <w:jc w:val="both"/>
        <w:textAlignment w:val="auto"/>
      </w:pPr>
      <w:r>
        <w:rPr>
          <w:sz w:val="24"/>
          <w:szCs w:val="24"/>
        </w:rPr>
        <w:lastRenderedPageBreak/>
        <w:t>Wykonawca,</w:t>
      </w:r>
      <w:r>
        <w:rPr>
          <w:sz w:val="24"/>
          <w:szCs w:val="24"/>
        </w:rPr>
        <w:t xml:space="preserve"> w przypadku polegania na zdolnościach lub sytuacji podmiotów udostępniających zasoby, przedstawia, wraz z oświadczeniem, o którym mowa w Rozdziale XI SWZ, także oświadczenie podmiotu udostępniającego zasoby, potwierdzające brak podstaw wykluczenia tego po</w:t>
      </w:r>
      <w:r>
        <w:rPr>
          <w:sz w:val="24"/>
          <w:szCs w:val="24"/>
        </w:rPr>
        <w:t xml:space="preserve">dmiotu oraz odpowiednio spełnianie warunków udziału w postępowaniu, </w:t>
      </w:r>
    </w:p>
    <w:p w:rsidR="00BB6CE6" w:rsidRDefault="00AB4164">
      <w:pPr>
        <w:suppressAutoHyphens w:val="0"/>
        <w:overflowPunct/>
        <w:autoSpaceDE/>
        <w:spacing w:line="360" w:lineRule="auto"/>
        <w:ind w:left="709"/>
        <w:jc w:val="both"/>
        <w:textAlignment w:val="auto"/>
      </w:pPr>
      <w:r>
        <w:rPr>
          <w:sz w:val="24"/>
          <w:szCs w:val="24"/>
        </w:rPr>
        <w:t>w zakresie, w jakim Wykonawca powołuje się na jego zasoby, zgodnie z katalogiem dokumentów określonych  w Rozdziale XI SWZ.</w:t>
      </w:r>
    </w:p>
    <w:p w:rsidR="00BB6CE6" w:rsidRDefault="00AB4164">
      <w:pPr>
        <w:overflowPunct/>
        <w:autoSpaceDE/>
        <w:spacing w:line="360" w:lineRule="auto"/>
      </w:pPr>
      <w:r>
        <w:rPr>
          <w:b/>
          <w:color w:val="000000"/>
          <w:sz w:val="24"/>
          <w:szCs w:val="24"/>
          <w:lang w:eastAsia="zh-CN"/>
        </w:rPr>
        <w:t xml:space="preserve">X. PODSTAWY WYKLUCZENIA. </w:t>
      </w:r>
    </w:p>
    <w:p w:rsidR="00BB6CE6" w:rsidRDefault="00AB4164">
      <w:pPr>
        <w:pStyle w:val="Akapitzlist"/>
        <w:numPr>
          <w:ilvl w:val="6"/>
          <w:numId w:val="7"/>
        </w:numPr>
        <w:overflowPunct/>
        <w:autoSpaceDE/>
        <w:spacing w:line="360" w:lineRule="auto"/>
        <w:ind w:left="426"/>
        <w:jc w:val="both"/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Zamawiający wykluczy z postępowania 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wykonawców, wobec których zachodzą podstawy wykluczenia, o których mowa w art. 108 ust. 1 ustawy Pzp tj. Zamawiający wykluczy                                   z postępowania Wykonawcę: </w:t>
      </w:r>
    </w:p>
    <w:p w:rsidR="00BB6CE6" w:rsidRDefault="00AB4164">
      <w:pPr>
        <w:pStyle w:val="Akapitzlist"/>
        <w:widowControl w:val="0"/>
        <w:numPr>
          <w:ilvl w:val="0"/>
          <w:numId w:val="33"/>
        </w:numPr>
        <w:overflowPunct/>
        <w:autoSpaceDE/>
        <w:spacing w:line="360" w:lineRule="auto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będącego osobą fizyczną, którego prawomocnie skazano za przestępstwo: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 </w:t>
      </w:r>
    </w:p>
    <w:p w:rsidR="00BB6CE6" w:rsidRDefault="00AB4164">
      <w:pPr>
        <w:pStyle w:val="Akapitzlist"/>
        <w:widowControl w:val="0"/>
        <w:numPr>
          <w:ilvl w:val="1"/>
          <w:numId w:val="34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udziału w zorganizowanej grupie przestępczej albo związku mającym na celu popełnienie przestępstwa lub przestępstwa skarbowego, o którym mowa w art. 258 Kodeksu karnego, </w:t>
      </w:r>
    </w:p>
    <w:p w:rsidR="00BB6CE6" w:rsidRDefault="00AB4164">
      <w:pPr>
        <w:pStyle w:val="Akapitzlist"/>
        <w:widowControl w:val="0"/>
        <w:numPr>
          <w:ilvl w:val="1"/>
          <w:numId w:val="34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 handlu ludźmi, o którym mowa w art. 189a Kodeksu karnego, </w:t>
      </w:r>
    </w:p>
    <w:p w:rsidR="00BB6CE6" w:rsidRDefault="00AB4164">
      <w:pPr>
        <w:pStyle w:val="Akapitzlist"/>
        <w:widowControl w:val="0"/>
        <w:numPr>
          <w:ilvl w:val="1"/>
          <w:numId w:val="34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o którym mowa w art. 22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8–230a, art. 250a Kodeksu karnego lub w art. 46 lub art. 48 ustawy z dnia 25 czerwca 2010 r. o sporcie, </w:t>
      </w:r>
    </w:p>
    <w:p w:rsidR="00BB6CE6" w:rsidRDefault="00AB4164">
      <w:pPr>
        <w:pStyle w:val="Akapitzlist"/>
        <w:widowControl w:val="0"/>
        <w:numPr>
          <w:ilvl w:val="1"/>
          <w:numId w:val="34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finansowania przestępstwa o charakterze terrorystycznym, o którym mowa w art. 165a Kodeksu karnego, lub przestępstwo udaremniania lub utrudniania stwie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rdzenia przestępnego pochodzenia pieniędzy lub ukrywania ich pochodzenia, o którym mowa w art. 299 Kodeksu karnego, </w:t>
      </w:r>
    </w:p>
    <w:p w:rsidR="00BB6CE6" w:rsidRDefault="00AB4164">
      <w:pPr>
        <w:pStyle w:val="Akapitzlist"/>
        <w:widowControl w:val="0"/>
        <w:numPr>
          <w:ilvl w:val="1"/>
          <w:numId w:val="34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o charakterze terrorystycznym, o którym mowa w art. 115 § 20 Kodeksu karnego, lub mające na celu popełnienie tego przestępstwa,</w:t>
      </w:r>
    </w:p>
    <w:p w:rsidR="00BB6CE6" w:rsidRDefault="00AB4164">
      <w:pPr>
        <w:pStyle w:val="Akapitzlist"/>
        <w:widowControl w:val="0"/>
        <w:numPr>
          <w:ilvl w:val="1"/>
          <w:numId w:val="34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 powierzeni</w:t>
      </w:r>
      <w:r>
        <w:rPr>
          <w:rFonts w:eastAsia="SimSun"/>
          <w:color w:val="000000"/>
          <w:sz w:val="24"/>
          <w:szCs w:val="24"/>
          <w:lang w:eastAsia="zh-CN" w:bidi="hi-IN"/>
        </w:rPr>
        <w:t>a wykonywania pracy małoletniemu cudzoziemcowi, o którym mowa                  w art. 9 ust. 2 ustawy z dnia 15 czerwca 2012 r. o skutkach powierzania wykonywania pracy cudzoziemcom przebywającym wbrew przepisom na terytorium Rzeczypospolitej Polskiej (Dz.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 U. 2021, poz. 1745), </w:t>
      </w:r>
    </w:p>
    <w:p w:rsidR="00BB6CE6" w:rsidRDefault="00AB4164">
      <w:pPr>
        <w:pStyle w:val="Akapitzlist"/>
        <w:widowControl w:val="0"/>
        <w:numPr>
          <w:ilvl w:val="1"/>
          <w:numId w:val="34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przeciwko obrotowi gospodarczemu, o których mowa w art. 296–307 Kodeksu karnego, przestępstwo oszustwa, o którym mowa w art. 286 Kodeksu karnego, przestępstwo przeciwko wiarygodności dokumentów, o których mowa w art. 270–277d Kodeksu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 karnego, lub przestępstwo skarbowe, </w:t>
      </w:r>
    </w:p>
    <w:p w:rsidR="00BB6CE6" w:rsidRDefault="00AB4164">
      <w:pPr>
        <w:pStyle w:val="Akapitzlist"/>
        <w:widowControl w:val="0"/>
        <w:numPr>
          <w:ilvl w:val="1"/>
          <w:numId w:val="34"/>
        </w:numPr>
        <w:overflowPunct/>
        <w:autoSpaceDE/>
        <w:spacing w:line="360" w:lineRule="auto"/>
        <w:jc w:val="both"/>
      </w:pPr>
      <w:r>
        <w:rPr>
          <w:rFonts w:eastAsia="SimSun"/>
          <w:color w:val="000000"/>
          <w:sz w:val="24"/>
          <w:szCs w:val="24"/>
          <w:lang w:eastAsia="zh-CN" w:bidi="hi-IN"/>
        </w:rPr>
        <w:t>o którym mowa w art. 9 ust. 1 i 3 lub art. 10 ustawy z dnia 15 czerwca 2012 r.                               o skutkach powierzania wykonywania pracy cudzoziemcom przebywającym wbrew przepisom na terytorium Rzeczypospo</w:t>
      </w:r>
      <w:r>
        <w:rPr>
          <w:rFonts w:eastAsia="SimSun"/>
          <w:color w:val="000000"/>
          <w:sz w:val="24"/>
          <w:szCs w:val="24"/>
          <w:lang w:eastAsia="zh-CN" w:bidi="hi-IN"/>
        </w:rPr>
        <w:t>litej Polskiej –</w:t>
      </w:r>
      <w:r>
        <w:rPr>
          <w:rFonts w:eastAsia="Verdana"/>
          <w:color w:val="000000"/>
          <w:sz w:val="24"/>
          <w:szCs w:val="24"/>
          <w:lang w:eastAsia="zh-CN" w:bidi="hi-IN"/>
        </w:rPr>
        <w:t xml:space="preserve"> 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lub za odpowiedni czyn </w:t>
      </w:r>
      <w:r>
        <w:rPr>
          <w:rFonts w:eastAsia="SimSun"/>
          <w:color w:val="000000"/>
          <w:sz w:val="24"/>
          <w:szCs w:val="24"/>
          <w:lang w:eastAsia="zh-CN" w:bidi="hi-IN"/>
        </w:rPr>
        <w:lastRenderedPageBreak/>
        <w:t xml:space="preserve">zabroniony określony w przepisach prawa obcego; </w:t>
      </w:r>
    </w:p>
    <w:p w:rsidR="00BB6CE6" w:rsidRDefault="00AB4164">
      <w:pPr>
        <w:pStyle w:val="Akapitzlist"/>
        <w:widowControl w:val="0"/>
        <w:numPr>
          <w:ilvl w:val="0"/>
          <w:numId w:val="33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jeżeli urzędującego członka jego organu zarządzającego lub nadzorczego, wspólnika spółki w spółce jawnej lub partnerskiej albo komplementariusza w spółce komandytowej 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lub komandytowo-akcyjnej lub prokurenta prawomocnie skazano za przestępstwo, o którym mowa w pkt 1; </w:t>
      </w:r>
    </w:p>
    <w:p w:rsidR="00BB6CE6" w:rsidRDefault="00AB4164">
      <w:pPr>
        <w:pStyle w:val="Akapitzlist"/>
        <w:widowControl w:val="0"/>
        <w:numPr>
          <w:ilvl w:val="0"/>
          <w:numId w:val="33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wobec którego wydano prawomocny wyrok sądu lub ostateczną decyzję administracyjną                     o zaleganiu z uiszczeniem podatków, opłat lub składek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 na ubezpieczenie społeczne lub zdrowotne, chyba że wykonawca odpowiednio przed upływem terminu do składania wniosków o dopuszczenie do udziału w postępowaniu albo przed upływem terminu składania ofert dokonał płatności należnych podatków, opłat lub składe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k na ubezpieczenie społeczne lub zdrowotne wraz z odsetkami lub grzywnami lub zawarł wiążące porozumienie w sprawie spłaty tych należności; </w:t>
      </w:r>
    </w:p>
    <w:p w:rsidR="00BB6CE6" w:rsidRDefault="00AB4164">
      <w:pPr>
        <w:pStyle w:val="Akapitzlist"/>
        <w:widowControl w:val="0"/>
        <w:numPr>
          <w:ilvl w:val="0"/>
          <w:numId w:val="33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wobec którego prawomocnie orzeczono zakaz ubiegania się o zamówienia publiczne; </w:t>
      </w:r>
    </w:p>
    <w:p w:rsidR="00BB6CE6" w:rsidRDefault="00AB4164">
      <w:pPr>
        <w:pStyle w:val="Akapitzlist"/>
        <w:widowControl w:val="0"/>
        <w:numPr>
          <w:ilvl w:val="0"/>
          <w:numId w:val="33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jeżeli zamawiający może stwierdzić</w:t>
      </w:r>
      <w:r>
        <w:rPr>
          <w:rFonts w:eastAsia="SimSun"/>
          <w:color w:val="000000"/>
          <w:sz w:val="24"/>
          <w:szCs w:val="24"/>
          <w:lang w:eastAsia="zh-CN" w:bidi="hi-IN"/>
        </w:rPr>
        <w:t>, na podstawie wiarygodnych przesłanek, że wykonawca zawarł z innymi wykonawcami porozumienie mające na celu zakłócenie konkurencji,                        w szczególności jeżeli należąc do tej samej grupy kapitałowej w rozumieniu ustawy z dnia 16 lutego 2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007 r. o ochronie konkurencji i konsumentów złożyli odrębne oferty, oferty częściowe lub wnioski o dopuszczenie do udziału w postępowaniu, chyba że wykażą, że przygotowali te oferty lub wnioski niezależnie od siebie; </w:t>
      </w:r>
    </w:p>
    <w:p w:rsidR="00BB6CE6" w:rsidRDefault="00AB4164">
      <w:pPr>
        <w:overflowPunct/>
        <w:spacing w:line="360" w:lineRule="auto"/>
        <w:jc w:val="both"/>
      </w:pPr>
      <w:r>
        <w:rPr>
          <w:sz w:val="24"/>
          <w:szCs w:val="24"/>
        </w:rPr>
        <w:t>2. Zamawiający wykluczy z postępowania</w:t>
      </w:r>
      <w:r>
        <w:rPr>
          <w:sz w:val="24"/>
          <w:szCs w:val="24"/>
        </w:rPr>
        <w:t xml:space="preserve"> Wykonawców, wobec których zachodzą podstawy do wykluczenia o których mowa w art. 7 ust. 1 ustawy z dnia 13 kwietnia 2022 r. o szczególnych rozwiązaniach w zakresie przeciwdziałania wspieraniu agresji na Ukrainę oraz służących ochronie bezpieczeństwa narod</w:t>
      </w:r>
      <w:r>
        <w:rPr>
          <w:sz w:val="24"/>
          <w:szCs w:val="24"/>
        </w:rPr>
        <w:t xml:space="preserve">owego (Dz.U z 2022, poz. 835) tj. Zamawiający wykluczy z postępowania: </w:t>
      </w:r>
    </w:p>
    <w:p w:rsidR="00BB6CE6" w:rsidRDefault="00AB4164">
      <w:pPr>
        <w:pStyle w:val="Akapitzlist"/>
        <w:numPr>
          <w:ilvl w:val="0"/>
          <w:numId w:val="35"/>
        </w:numPr>
        <w:overflowPunct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Wykonawcę wymienionego w wykazach określonych w rozporządzeniu Rady (WE) nr 765/2006 z dnia 18 maja 2006 r. dotyczącego środków ograniczających w związku z sytuacją na Białorusi i </w:t>
      </w:r>
      <w:r>
        <w:rPr>
          <w:sz w:val="24"/>
          <w:szCs w:val="24"/>
        </w:rPr>
        <w:t>udziałem Białorusi w agresji Rosji wobec Ukrainy (Dz. Urz. UE L 134                            z 20.05.2006, str. 1, z późn. zm.3), zwanego dalej „rozporządzeniem 765/2006”,                                         i rozporządzeniu Rady (UE) nr 269/2014 z d</w:t>
      </w:r>
      <w:r>
        <w:rPr>
          <w:sz w:val="24"/>
          <w:szCs w:val="24"/>
        </w:rPr>
        <w:t>nia 17 marca 2014 r. w sprawie środków ograniczających w odniesieniu do działań podważających integralność terytorialną, suwerenność i niezależność Ukrainy lub im zagrażających (Dz. Urz. UE L 78 z 17.03.2014, str. 6, z późn. zm.4), zwanego dalej „rozporząd</w:t>
      </w:r>
      <w:r>
        <w:rPr>
          <w:sz w:val="24"/>
          <w:szCs w:val="24"/>
        </w:rPr>
        <w:t xml:space="preserve">zeniem 269/2014” albo wpisanego na listę na podstawie decyzji w sprawie wpisu na listę rozstrzygającej o zastosowaniu środka, o którym mowa w art. 1 pkt 3 ustawy z dnia 13 kwietnia 2022 r. o szczególnych rozwiązaniach                          </w:t>
      </w:r>
      <w:r>
        <w:rPr>
          <w:sz w:val="24"/>
          <w:szCs w:val="24"/>
        </w:rPr>
        <w:lastRenderedPageBreak/>
        <w:t>w zakresie pr</w:t>
      </w:r>
      <w:r>
        <w:rPr>
          <w:sz w:val="24"/>
          <w:szCs w:val="24"/>
        </w:rPr>
        <w:t>zeciwdziałania wspieraniu agresji na Ukrainę oraz służących ochronie bezpieczeństwa narodowego;</w:t>
      </w:r>
    </w:p>
    <w:p w:rsidR="00BB6CE6" w:rsidRDefault="00AB4164">
      <w:pPr>
        <w:overflowPunct/>
        <w:spacing w:line="360" w:lineRule="auto"/>
        <w:jc w:val="both"/>
      </w:pPr>
      <w:r>
        <w:rPr>
          <w:sz w:val="24"/>
          <w:szCs w:val="24"/>
        </w:rPr>
        <w:t>3. Wykonawcę, którego beneficjentem rzeczywistym w rozumieniu ustawy z dnia 1 marca 2018 r.                 o przeciwdziałaniu praniu pieniędzy oraz finansowani</w:t>
      </w:r>
      <w:r>
        <w:rPr>
          <w:sz w:val="24"/>
          <w:szCs w:val="24"/>
        </w:rPr>
        <w:t xml:space="preserve">u terroryzmu (Dz. U. z 2022 r. poz. 593) jest osoba wymieniona w wykazach określonych w rozporządzeniu 765/2006 i rozporządzeniu 269/2014 albo wpisana na listę lub będąca takim beneficjentem rzeczywistym od dnia 24 lutego 2022 r., o ile została wpisana na </w:t>
      </w:r>
      <w:r>
        <w:rPr>
          <w:sz w:val="24"/>
          <w:szCs w:val="24"/>
        </w:rPr>
        <w:t xml:space="preserve">listę na podstawie decyzji w sprawie wpisu na listę rozstrzygającej o zastosowaniu środka, o którym mowa w art. 1 pkt 3 ustawy z dnia 13 kwietnia 2022 r. o szczególnych rozwiązaniach w zakresie przeciwdziałania wspieraniu agresji na Ukrainę oraz służących </w:t>
      </w:r>
      <w:r>
        <w:rPr>
          <w:sz w:val="24"/>
          <w:szCs w:val="24"/>
        </w:rPr>
        <w:t xml:space="preserve">ochronie bezpieczeństwa narodowego; </w:t>
      </w:r>
    </w:p>
    <w:p w:rsidR="00BB6CE6" w:rsidRDefault="00AB4164">
      <w:pPr>
        <w:overflowPunct/>
        <w:spacing w:line="360" w:lineRule="auto"/>
        <w:jc w:val="both"/>
      </w:pPr>
      <w:r>
        <w:rPr>
          <w:sz w:val="24"/>
          <w:szCs w:val="24"/>
        </w:rPr>
        <w:t>4. Wykonawcę, którego jednostką dominującą w rozumieniu art. 3 ust. 1 pkt 37 ustawy z dnia 29 września 1994 r. o rachunkowości (Dz. U. z 2021 r. poz. 217) jest podmiot wymieniony                             w wykazach o</w:t>
      </w:r>
      <w:r>
        <w:rPr>
          <w:sz w:val="24"/>
          <w:szCs w:val="24"/>
        </w:rPr>
        <w:t xml:space="preserve">kreślonych w rozporządzeniu 765/2006 i rozporządzeniu 269/2014 albo wpisany na listę lub będący taką jednostką dominującą od dnia 24 lutego 2022 r., o ile został wpisany na listę na podstawie decyzji w sprawie wpisu na listę rozstrzygającej o zastosowaniu </w:t>
      </w:r>
      <w:r>
        <w:rPr>
          <w:sz w:val="24"/>
          <w:szCs w:val="24"/>
        </w:rPr>
        <w:t xml:space="preserve">środka, o którym mowa w art. 1 pkt 3 ustawy z dnia 13 kwietnia 2022 r. o szczególnych rozwiązaniach w zakresie przeciwdziałania wspieraniu agresji na Ukrainę oraz służących ochronie bezpieczeństwa narodowego. </w:t>
      </w:r>
    </w:p>
    <w:p w:rsidR="00BB6CE6" w:rsidRDefault="00AB4164">
      <w:pPr>
        <w:overflowPunct/>
        <w:spacing w:line="360" w:lineRule="auto"/>
        <w:jc w:val="both"/>
      </w:pPr>
      <w:r>
        <w:rPr>
          <w:sz w:val="24"/>
          <w:szCs w:val="24"/>
        </w:rPr>
        <w:t>5. Wykluczenie następuje na okres trwania okol</w:t>
      </w:r>
      <w:r>
        <w:rPr>
          <w:sz w:val="24"/>
          <w:szCs w:val="24"/>
        </w:rPr>
        <w:t xml:space="preserve">iczności określonych w ust. 2. </w:t>
      </w:r>
    </w:p>
    <w:p w:rsidR="00BB6CE6" w:rsidRDefault="00AB4164">
      <w:pPr>
        <w:pStyle w:val="Akapitzlist"/>
        <w:numPr>
          <w:ilvl w:val="0"/>
          <w:numId w:val="36"/>
        </w:numPr>
        <w:overflowPunct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W przypadku Wykonawcy wykluczonego na podstawie ust. 3, Zamawiający odrzuca ofertę takiego Wykonawcy, nie zaprasza go do złożenia oferty wstępnej, oferty podlegającej negocjacjom, oferty dodatkowej, oferty lub oferty ostatec</w:t>
      </w:r>
      <w:r>
        <w:rPr>
          <w:sz w:val="24"/>
          <w:szCs w:val="24"/>
        </w:rPr>
        <w:t xml:space="preserve">znej, nie zaprasza go do negocjacji, a także nie prowadzi z takim Wykonawcą negocjacji, odpowiednio do trybu stosowanego do udzielenia zamówienia publicznego oraz etapu prowadzonego postępowania o udzielenie zamówienia publicznego. </w:t>
      </w:r>
    </w:p>
    <w:p w:rsidR="00BB6CE6" w:rsidRDefault="00AB4164">
      <w:pPr>
        <w:pStyle w:val="Akapitzlist"/>
        <w:numPr>
          <w:ilvl w:val="0"/>
          <w:numId w:val="36"/>
        </w:numPr>
        <w:overflowPunct/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Osoba lub podmiot podle</w:t>
      </w:r>
      <w:r>
        <w:rPr>
          <w:sz w:val="24"/>
          <w:szCs w:val="24"/>
        </w:rPr>
        <w:t xml:space="preserve">gające wykluczeniu na podstawie ust. 2, które w okresie tego wykluczenia ubiegają się o udzielenie zamówienia publicznego lub biorą udział                                        w postępowaniu o udzielenie zamówienia publicznego lub w konkursie, podlegają </w:t>
      </w:r>
      <w:r>
        <w:rPr>
          <w:sz w:val="24"/>
          <w:szCs w:val="24"/>
        </w:rPr>
        <w:t>karze pieniężnej.</w:t>
      </w:r>
    </w:p>
    <w:p w:rsidR="00BB6CE6" w:rsidRDefault="00AB4164">
      <w:pPr>
        <w:widowControl w:val="0"/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6. W okolicznościach określonych w art. 108 ust. 1 pkt 1, 2 i 5 ustawy Pzp, Wykonawca nie podlega</w:t>
      </w:r>
    </w:p>
    <w:p w:rsidR="00BB6CE6" w:rsidRDefault="00AB4164">
      <w:pPr>
        <w:widowControl w:val="0"/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     wykluczeniu jeżeli udowodni zamawiającemu, że spełnił łącznie następujące przesłanki: </w:t>
      </w:r>
    </w:p>
    <w:p w:rsidR="00BB6CE6" w:rsidRDefault="00AB4164">
      <w:pPr>
        <w:pStyle w:val="Akapitzlist"/>
        <w:widowControl w:val="0"/>
        <w:numPr>
          <w:ilvl w:val="0"/>
          <w:numId w:val="37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naprawił lub zobowiązał się do naprawienia szkod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y wyrządzonej przestępstwem, wykroczeniem lub swoim nieprawidłowym postępowaniem, w tym poprzez zadośćuczynienie pieniężne; </w:t>
      </w:r>
    </w:p>
    <w:p w:rsidR="00BB6CE6" w:rsidRDefault="00AB4164">
      <w:pPr>
        <w:pStyle w:val="Akapitzlist"/>
        <w:widowControl w:val="0"/>
        <w:numPr>
          <w:ilvl w:val="0"/>
          <w:numId w:val="37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lastRenderedPageBreak/>
        <w:t>wyczerpująco wyjaśnił fakty i okoliczności związane z przestępstwem, wykroczeniem lub swoim nieprawidłowym postępowaniem oraz spowo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dowanymi przez nie szkodami, aktywnie współpracując odpowiednio z właściwymi organami, w tym organami ścigania lub zamawiającym; </w:t>
      </w:r>
    </w:p>
    <w:p w:rsidR="00BB6CE6" w:rsidRDefault="00AB4164">
      <w:pPr>
        <w:pStyle w:val="Akapitzlist"/>
        <w:widowControl w:val="0"/>
        <w:numPr>
          <w:ilvl w:val="0"/>
          <w:numId w:val="37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podjął konkretne środki techniczne, organizacyjne i kadrowe, odpowiednie dla zapobiegania dalszym przestępstwom, wykroczeniom 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lub nieprawidłowemu postępowaniu,                                          w szczególności: </w:t>
      </w:r>
    </w:p>
    <w:p w:rsidR="00BB6CE6" w:rsidRDefault="00AB4164">
      <w:pPr>
        <w:pStyle w:val="Akapitzlist"/>
        <w:widowControl w:val="0"/>
        <w:numPr>
          <w:ilvl w:val="0"/>
          <w:numId w:val="38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zerwał wszelkie powiązania z osobami lub podmiotami odpowiedzialnymi za nieprawidłowe postępowanie wykonawcy, </w:t>
      </w:r>
    </w:p>
    <w:p w:rsidR="00BB6CE6" w:rsidRDefault="00AB4164">
      <w:pPr>
        <w:pStyle w:val="Akapitzlist"/>
        <w:widowControl w:val="0"/>
        <w:numPr>
          <w:ilvl w:val="0"/>
          <w:numId w:val="38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zreorganizował personel, </w:t>
      </w:r>
    </w:p>
    <w:p w:rsidR="00BB6CE6" w:rsidRDefault="00AB4164">
      <w:pPr>
        <w:pStyle w:val="Akapitzlist"/>
        <w:widowControl w:val="0"/>
        <w:numPr>
          <w:ilvl w:val="0"/>
          <w:numId w:val="38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wdrożył system sprawozdawc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zości i kontroli, </w:t>
      </w:r>
    </w:p>
    <w:p w:rsidR="00BB6CE6" w:rsidRDefault="00AB4164">
      <w:pPr>
        <w:pStyle w:val="Akapitzlist"/>
        <w:widowControl w:val="0"/>
        <w:numPr>
          <w:ilvl w:val="0"/>
          <w:numId w:val="38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utworzył struktury audytu wewnętrznego do monitorowania przestrzegania przepisów, wewnętrznych regulacji lub standardów, </w:t>
      </w:r>
    </w:p>
    <w:p w:rsidR="00BB6CE6" w:rsidRDefault="00AB4164">
      <w:pPr>
        <w:pStyle w:val="Akapitzlist"/>
        <w:widowControl w:val="0"/>
        <w:numPr>
          <w:ilvl w:val="0"/>
          <w:numId w:val="38"/>
        </w:numPr>
        <w:overflowPunct/>
        <w:autoSpaceDE/>
        <w:spacing w:line="360" w:lineRule="auto"/>
        <w:jc w:val="both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wprowadził wewnętrzne regulacje dotyczące odpowiedzialności i odszkodowań                                  za 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nieprzestrzeganie przepisów, wewnętrznych regulacji lub standardów. </w:t>
      </w:r>
    </w:p>
    <w:p w:rsidR="00BB6CE6" w:rsidRDefault="00AB4164">
      <w:pPr>
        <w:overflowPunct/>
        <w:autoSpaceDE/>
        <w:spacing w:line="360" w:lineRule="auto"/>
        <w:jc w:val="both"/>
        <w:rPr>
          <w:sz w:val="24"/>
          <w:szCs w:val="24"/>
          <w:lang w:eastAsia="zh-CN"/>
        </w:rPr>
      </w:pPr>
      <w:r>
        <w:rPr>
          <w:sz w:val="24"/>
          <w:szCs w:val="24"/>
          <w:lang w:eastAsia="zh-CN"/>
        </w:rPr>
        <w:t>Zamawiający ocenia, czy podjęte przez wykonawcę czynności są wystarczające do wykazania jego rzetelności, uwzględniając wagę i szczególne okoliczności czynu wykonawcy, a jeżeli uzna, że n</w:t>
      </w:r>
      <w:r>
        <w:rPr>
          <w:sz w:val="24"/>
          <w:szCs w:val="24"/>
          <w:lang w:eastAsia="zh-CN"/>
        </w:rPr>
        <w:t xml:space="preserve">ie są wystarczające, wyklucza wykonawcę. </w:t>
      </w:r>
    </w:p>
    <w:p w:rsidR="00BB6CE6" w:rsidRDefault="00AB4164">
      <w:pPr>
        <w:overflowPunct/>
        <w:autoSpaceDE/>
        <w:spacing w:line="360" w:lineRule="auto"/>
        <w:jc w:val="both"/>
      </w:pPr>
      <w:r>
        <w:rPr>
          <w:b/>
          <w:sz w:val="24"/>
          <w:szCs w:val="24"/>
        </w:rPr>
        <w:t>XI</w:t>
      </w:r>
      <w:r>
        <w:rPr>
          <w:b/>
          <w:color w:val="000000"/>
          <w:sz w:val="24"/>
          <w:szCs w:val="24"/>
          <w:lang w:eastAsia="zh-CN"/>
        </w:rPr>
        <w:t xml:space="preserve">. OŚWIADCZENIA I DOKUMENTY, JAKIE SA ZOBOWIĄZANI DOSTARCZYĆ WYKONAWCY W CELU POTWIERDZENIA SPEŁNIANIA WARUNKÓW UDZIAŁU </w:t>
      </w:r>
    </w:p>
    <w:p w:rsidR="00BB6CE6" w:rsidRDefault="00AB4164">
      <w:pPr>
        <w:overflowPunct/>
        <w:autoSpaceDE/>
        <w:spacing w:line="360" w:lineRule="auto"/>
        <w:jc w:val="both"/>
      </w:pPr>
      <w:r>
        <w:rPr>
          <w:b/>
          <w:color w:val="000000"/>
          <w:sz w:val="24"/>
          <w:szCs w:val="24"/>
          <w:lang w:eastAsia="zh-CN"/>
        </w:rPr>
        <w:t xml:space="preserve">W POSTĘPOWANIU  ORAZ WYKAZANIA BRAKU PODSTAW WYKLUCZENIA -PODMIOTOWE ŚRODKI DOWODOWE.       </w:t>
      </w:r>
      <w:r>
        <w:rPr>
          <w:b/>
          <w:color w:val="000000"/>
          <w:sz w:val="24"/>
          <w:szCs w:val="24"/>
          <w:lang w:eastAsia="zh-CN"/>
        </w:rPr>
        <w:t xml:space="preserve">             </w:t>
      </w:r>
    </w:p>
    <w:p w:rsidR="00BB6CE6" w:rsidRDefault="00AB4164">
      <w:pPr>
        <w:pStyle w:val="Akapitzlist"/>
        <w:widowControl w:val="0"/>
        <w:numPr>
          <w:ilvl w:val="2"/>
          <w:numId w:val="39"/>
        </w:numPr>
        <w:tabs>
          <w:tab w:val="left" w:pos="284"/>
        </w:tabs>
        <w:spacing w:line="360" w:lineRule="auto"/>
        <w:ind w:left="284" w:hanging="284"/>
        <w:jc w:val="both"/>
        <w:textAlignment w:val="auto"/>
      </w:pPr>
      <w:r>
        <w:rPr>
          <w:sz w:val="24"/>
          <w:szCs w:val="24"/>
        </w:rPr>
        <w:t xml:space="preserve">Do oferty Wykonawca zobowiązany jest dołączyć aktualne na dzień składania ofert: </w:t>
      </w:r>
    </w:p>
    <w:p w:rsidR="00BB6CE6" w:rsidRDefault="00AB4164">
      <w:pPr>
        <w:pStyle w:val="Akapitzlist"/>
        <w:widowControl w:val="0"/>
        <w:numPr>
          <w:ilvl w:val="1"/>
          <w:numId w:val="40"/>
        </w:numPr>
        <w:spacing w:line="360" w:lineRule="auto"/>
        <w:ind w:left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Oświadczenie o spełnianiu warunków udziału w postępowaniu oraz Oświadczenie </w:t>
      </w:r>
    </w:p>
    <w:p w:rsidR="00BB6CE6" w:rsidRDefault="00AB4164">
      <w:pPr>
        <w:pStyle w:val="Akapitzlist"/>
        <w:widowControl w:val="0"/>
        <w:spacing w:line="360" w:lineRule="auto"/>
        <w:ind w:left="284"/>
        <w:jc w:val="both"/>
      </w:pPr>
      <w:r>
        <w:rPr>
          <w:sz w:val="24"/>
          <w:szCs w:val="24"/>
        </w:rPr>
        <w:t xml:space="preserve">       o   braku podstaw do wykluczenia z postępowania – </w:t>
      </w:r>
      <w:r>
        <w:rPr>
          <w:b/>
          <w:bCs/>
          <w:sz w:val="24"/>
          <w:szCs w:val="24"/>
        </w:rPr>
        <w:t>Wzory oświadczeń stanowią</w:t>
      </w:r>
      <w:r>
        <w:rPr>
          <w:sz w:val="24"/>
          <w:szCs w:val="24"/>
        </w:rPr>
        <w:t xml:space="preserve"> </w:t>
      </w:r>
    </w:p>
    <w:p w:rsidR="00BB6CE6" w:rsidRDefault="00AB4164">
      <w:pPr>
        <w:pStyle w:val="Akapitzlist"/>
        <w:widowControl w:val="0"/>
        <w:spacing w:line="360" w:lineRule="auto"/>
        <w:ind w:left="28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Załączniki nr 7 i 8 do SWZ.</w:t>
      </w:r>
    </w:p>
    <w:p w:rsidR="00BB6CE6" w:rsidRDefault="00AB4164">
      <w:pPr>
        <w:pStyle w:val="Akapitzlist"/>
        <w:widowControl w:val="0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>2) Oświadczenia, o których mowa w ust. 1 powyżej, stanowią dowód potwierdzający brak</w:t>
      </w:r>
    </w:p>
    <w:p w:rsidR="00BB6CE6" w:rsidRDefault="00AB4164">
      <w:pPr>
        <w:pStyle w:val="Akapitzlist"/>
        <w:widowControl w:val="0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podstaw wykluczenia, spełnieniu warunków udziału w postępowaniu na dzień składania </w:t>
      </w:r>
    </w:p>
    <w:p w:rsidR="00BB6CE6" w:rsidRDefault="00AB4164">
      <w:pPr>
        <w:pStyle w:val="Akapitzlist"/>
        <w:widowControl w:val="0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ofert, tymczasowo zastępujący wymagane </w:t>
      </w:r>
      <w:r>
        <w:rPr>
          <w:sz w:val="24"/>
          <w:szCs w:val="24"/>
        </w:rPr>
        <w:t xml:space="preserve">przez Zamawiające podmiotowe środki </w:t>
      </w:r>
    </w:p>
    <w:p w:rsidR="00BB6CE6" w:rsidRDefault="00AB4164">
      <w:pPr>
        <w:pStyle w:val="Akapitzlist"/>
        <w:widowControl w:val="0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dowodowe. W przypadku wspólnego ubiegania się o zamówienie przez wykonawców,</w:t>
      </w:r>
    </w:p>
    <w:p w:rsidR="00BB6CE6" w:rsidRDefault="00AB4164">
      <w:pPr>
        <w:pStyle w:val="Akapitzlist"/>
        <w:widowControl w:val="0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oświadczenia, o których mowa w ust. 1, składa każdy z Wykonawców. Oświadczenia te</w:t>
      </w:r>
    </w:p>
    <w:p w:rsidR="00BB6CE6" w:rsidRDefault="00AB4164">
      <w:pPr>
        <w:pStyle w:val="Akapitzlist"/>
        <w:widowControl w:val="0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potwierdzają brak podstaw wykluczenia oraz</w:t>
      </w:r>
      <w:r>
        <w:rPr>
          <w:sz w:val="24"/>
          <w:szCs w:val="24"/>
        </w:rPr>
        <w:t xml:space="preserve"> spełnianie warunków udziału w postępowaniu</w:t>
      </w:r>
    </w:p>
    <w:p w:rsidR="00BB6CE6" w:rsidRDefault="00AB4164">
      <w:pPr>
        <w:pStyle w:val="Akapitzlist"/>
        <w:widowControl w:val="0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w zakresie, w jakim każdy z wykonawców wykazuje spełnianie warunków udziału </w:t>
      </w:r>
    </w:p>
    <w:p w:rsidR="00BB6CE6" w:rsidRDefault="00AB4164">
      <w:pPr>
        <w:pStyle w:val="Akapitzlist"/>
        <w:widowControl w:val="0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w postępowaniu. Wykonawca, w przypadku polegania na zdolnościach lub sytuacji </w:t>
      </w:r>
    </w:p>
    <w:p w:rsidR="00BB6CE6" w:rsidRDefault="00AB4164">
      <w:pPr>
        <w:pStyle w:val="Akapitzlist"/>
        <w:widowControl w:val="0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      podmiotów udostępniających zasoby prze</w:t>
      </w:r>
      <w:r>
        <w:rPr>
          <w:sz w:val="24"/>
          <w:szCs w:val="24"/>
        </w:rPr>
        <w:t xml:space="preserve">dstawia, wraz z oświadczeniem, o którym mowa </w:t>
      </w:r>
    </w:p>
    <w:p w:rsidR="00BB6CE6" w:rsidRDefault="00AB4164">
      <w:pPr>
        <w:pStyle w:val="Akapitzlist"/>
        <w:widowControl w:val="0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w ust. 1, także oświadczenie podmiotu udostępniającego zasoby, potwierdzające brak</w:t>
      </w:r>
    </w:p>
    <w:p w:rsidR="00BB6CE6" w:rsidRDefault="00AB4164">
      <w:pPr>
        <w:pStyle w:val="Akapitzlist"/>
        <w:widowControl w:val="0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podstaw wykluczenia tego podmiotu oraz odpowiednio spełnianie warunków udziału </w:t>
      </w:r>
    </w:p>
    <w:p w:rsidR="00BB6CE6" w:rsidRDefault="00AB4164">
      <w:pPr>
        <w:pStyle w:val="Akapitzlist"/>
        <w:widowControl w:val="0"/>
        <w:spacing w:line="360" w:lineRule="auto"/>
        <w:ind w:left="284"/>
        <w:rPr>
          <w:sz w:val="24"/>
          <w:szCs w:val="24"/>
        </w:rPr>
      </w:pPr>
      <w:r>
        <w:rPr>
          <w:sz w:val="24"/>
          <w:szCs w:val="24"/>
        </w:rPr>
        <w:t xml:space="preserve">      w postępowaniu, w zakresie, w</w:t>
      </w:r>
      <w:r>
        <w:rPr>
          <w:sz w:val="24"/>
          <w:szCs w:val="24"/>
        </w:rPr>
        <w:t xml:space="preserve"> jakim Wykonawca powołuje się na jego zasoby </w:t>
      </w:r>
    </w:p>
    <w:p w:rsidR="00BB6CE6" w:rsidRDefault="00AB4164">
      <w:pPr>
        <w:pStyle w:val="Akapitzlist"/>
        <w:widowControl w:val="0"/>
        <w:spacing w:line="360" w:lineRule="auto"/>
        <w:ind w:left="284"/>
      </w:pPr>
      <w:r>
        <w:rPr>
          <w:sz w:val="24"/>
          <w:szCs w:val="24"/>
        </w:rPr>
        <w:t xml:space="preserve">    – </w:t>
      </w:r>
      <w:r>
        <w:rPr>
          <w:b/>
          <w:bCs/>
          <w:sz w:val="24"/>
          <w:szCs w:val="24"/>
        </w:rPr>
        <w:t>Wzory oświadczeń stanowią</w:t>
      </w:r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>Załączniki nr 7a i 8a do SWZ.</w:t>
      </w:r>
    </w:p>
    <w:p w:rsidR="00BB6CE6" w:rsidRDefault="00AB4164">
      <w:pPr>
        <w:widowControl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3)   </w:t>
      </w:r>
      <w:bookmarkStart w:id="4" w:name="_Hlk84240081"/>
      <w:r>
        <w:rPr>
          <w:bCs/>
          <w:sz w:val="24"/>
          <w:szCs w:val="24"/>
        </w:rPr>
        <w:t>Zobowiązanie podmiotu udostępniającemu zasoby w przypadku, gdy Wykonawca</w:t>
      </w:r>
    </w:p>
    <w:p w:rsidR="00BB6CE6" w:rsidRDefault="00AB4164">
      <w:pPr>
        <w:widowControl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wykazując spełnienie warunków udziału w postępowaniu</w:t>
      </w:r>
      <w:r>
        <w:rPr>
          <w:bCs/>
          <w:sz w:val="24"/>
          <w:szCs w:val="24"/>
        </w:rPr>
        <w:t xml:space="preserve"> polega na zdolnościach </w:t>
      </w:r>
    </w:p>
    <w:p w:rsidR="00BB6CE6" w:rsidRDefault="00AB4164">
      <w:pPr>
        <w:widowControl w:val="0"/>
        <w:spacing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technicznych  i/lub zawodowych, finansowych lub ekonomicznych sytuacji  tego  podmiotu</w:t>
      </w:r>
    </w:p>
    <w:p w:rsidR="00BB6CE6" w:rsidRDefault="00AB4164">
      <w:pPr>
        <w:widowControl w:val="0"/>
        <w:spacing w:line="360" w:lineRule="auto"/>
      </w:pPr>
      <w:r>
        <w:rPr>
          <w:bCs/>
          <w:sz w:val="24"/>
          <w:szCs w:val="24"/>
        </w:rPr>
        <w:t xml:space="preserve">            (wg wzoru stanowiącego Załącznik nr 9 do SWZ).</w:t>
      </w:r>
    </w:p>
    <w:bookmarkEnd w:id="4"/>
    <w:p w:rsidR="00BB6CE6" w:rsidRDefault="00AB4164">
      <w:pPr>
        <w:pStyle w:val="Akapitzlist"/>
        <w:widowControl w:val="0"/>
        <w:spacing w:line="360" w:lineRule="auto"/>
        <w:ind w:left="284"/>
      </w:pPr>
      <w:r>
        <w:rPr>
          <w:bCs/>
          <w:sz w:val="24"/>
          <w:szCs w:val="24"/>
        </w:rPr>
        <w:t>4)     Pełnomocnictwo o którym mowa w rozdziale XIII niniejszej SWZ.</w:t>
      </w:r>
    </w:p>
    <w:p w:rsidR="00BB6CE6" w:rsidRDefault="00AB4164">
      <w:pPr>
        <w:pStyle w:val="Akapitzlist"/>
        <w:widowControl w:val="0"/>
        <w:spacing w:line="360" w:lineRule="auto"/>
        <w:ind w:left="284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5) </w:t>
      </w:r>
      <w:r>
        <w:rPr>
          <w:bCs/>
          <w:sz w:val="24"/>
          <w:szCs w:val="24"/>
        </w:rPr>
        <w:t xml:space="preserve">   W przypadku Wykonawców wspólnie ubiegających się o zamówienie Oświadczenie </w:t>
      </w:r>
    </w:p>
    <w:p w:rsidR="00BB6CE6" w:rsidRDefault="00AB4164">
      <w:pPr>
        <w:pStyle w:val="Akapitzlist"/>
        <w:widowControl w:val="0"/>
        <w:spacing w:line="360" w:lineRule="auto"/>
        <w:ind w:left="284"/>
      </w:pPr>
      <w:r>
        <w:rPr>
          <w:bCs/>
          <w:sz w:val="24"/>
          <w:szCs w:val="24"/>
        </w:rPr>
        <w:t xml:space="preserve">         stanowiące Załącznik nr 10 do SWZ.</w:t>
      </w:r>
    </w:p>
    <w:p w:rsidR="00BB6CE6" w:rsidRDefault="00AB4164">
      <w:pPr>
        <w:pStyle w:val="Akapitzlist"/>
        <w:widowControl w:val="0"/>
        <w:numPr>
          <w:ilvl w:val="2"/>
          <w:numId w:val="39"/>
        </w:numPr>
        <w:tabs>
          <w:tab w:val="left" w:pos="284"/>
        </w:tabs>
        <w:spacing w:line="360" w:lineRule="auto"/>
        <w:ind w:left="284" w:hanging="284"/>
        <w:jc w:val="both"/>
        <w:textAlignment w:val="auto"/>
      </w:pPr>
      <w:r>
        <w:rPr>
          <w:sz w:val="24"/>
          <w:szCs w:val="24"/>
        </w:rPr>
        <w:t>Zamawiający na podstawie art. 274 ust. 1 ustawy Pzp, przed wyborem najkorzystniejszej oferty, wezwie Wykonawcę, którego oferta został</w:t>
      </w:r>
      <w:r>
        <w:rPr>
          <w:sz w:val="24"/>
          <w:szCs w:val="24"/>
        </w:rPr>
        <w:t xml:space="preserve">a najwyżej oceniona, do złożenia w wyznaczonym terminie, nie krótszym niż 5 dni od dnia wezwania, aktualnych na dzień złożenia </w:t>
      </w:r>
      <w:r>
        <w:rPr>
          <w:b/>
          <w:bCs/>
          <w:sz w:val="24"/>
          <w:szCs w:val="24"/>
        </w:rPr>
        <w:t>podmiotowych środków dowodowych</w:t>
      </w:r>
      <w:r>
        <w:rPr>
          <w:sz w:val="24"/>
          <w:szCs w:val="24"/>
        </w:rPr>
        <w:t xml:space="preserve">: </w:t>
      </w:r>
    </w:p>
    <w:p w:rsidR="00BB6CE6" w:rsidRDefault="00AB4164">
      <w:pPr>
        <w:pStyle w:val="Akapitzlist"/>
        <w:widowControl w:val="0"/>
        <w:numPr>
          <w:ilvl w:val="1"/>
          <w:numId w:val="41"/>
        </w:numPr>
        <w:spacing w:line="360" w:lineRule="auto"/>
        <w:ind w:left="567" w:hanging="283"/>
        <w:jc w:val="both"/>
        <w:textAlignment w:val="auto"/>
      </w:pPr>
      <w:r>
        <w:rPr>
          <w:sz w:val="24"/>
          <w:szCs w:val="24"/>
        </w:rPr>
        <w:t xml:space="preserve">Oświadczenie Wykonawcy, w zakresie art. 108 ust. 1 pkt 5 ustawy Pzp, o braku przynależności do </w:t>
      </w:r>
      <w:r>
        <w:rPr>
          <w:sz w:val="24"/>
          <w:szCs w:val="24"/>
        </w:rPr>
        <w:t>tej samej grupy kapitałowej, w rozumieniu ustawy z dnia 16 lutego 2007r. o ochronie konkurencji i konsumentów (Dz. U. z 2021r. poz. 275), z innym Wykonawcą, który złożył odrębną ofertę w postępowaniu, albo oświadczenie o przynależności do tej samej grupy k</w:t>
      </w:r>
      <w:r>
        <w:rPr>
          <w:sz w:val="24"/>
          <w:szCs w:val="24"/>
        </w:rPr>
        <w:t xml:space="preserve">apitałowej wraz z dokumentami lub informacjami potwierdzającymi przygotowanie oferty niezależnie od innego wykonawcy należącego do tej samej grupy kapitałowej – </w:t>
      </w:r>
      <w:r>
        <w:rPr>
          <w:b/>
          <w:bCs/>
          <w:sz w:val="24"/>
          <w:szCs w:val="24"/>
        </w:rPr>
        <w:t>Wzór oświadczenia stanowi Załącznik nr 11 do SWZ;</w:t>
      </w:r>
    </w:p>
    <w:p w:rsidR="00BB6CE6" w:rsidRDefault="00AB4164">
      <w:pPr>
        <w:pStyle w:val="Akapitzlist"/>
        <w:widowControl w:val="0"/>
        <w:numPr>
          <w:ilvl w:val="1"/>
          <w:numId w:val="41"/>
        </w:numPr>
        <w:spacing w:line="360" w:lineRule="auto"/>
        <w:ind w:left="567" w:hanging="283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Odpis z Krajowego Rejestru Sądowego lub Infor</w:t>
      </w:r>
      <w:r>
        <w:rPr>
          <w:sz w:val="24"/>
          <w:szCs w:val="24"/>
        </w:rPr>
        <w:t xml:space="preserve">macja z Centralnej Ewidencji i Informacji </w:t>
      </w:r>
    </w:p>
    <w:p w:rsidR="00BB6CE6" w:rsidRDefault="00AB4164">
      <w:pPr>
        <w:pStyle w:val="Akapitzlist"/>
        <w:widowControl w:val="0"/>
        <w:spacing w:line="360" w:lineRule="auto"/>
        <w:ind w:left="567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o Działalności Gospodarczej, w zakresie art. 109 ust. 1 pkt 4 ustawy Pzp, sporządzonych nie wcześniej niż 3 miesiące przed jej złożeniem, jeżeli odrębne przepisy wymagają wpisu do rejestru lub ewidencji;</w:t>
      </w:r>
    </w:p>
    <w:p w:rsidR="00BB6CE6" w:rsidRDefault="00AB4164">
      <w:pPr>
        <w:pStyle w:val="Akapitzlist"/>
        <w:widowControl w:val="0"/>
        <w:numPr>
          <w:ilvl w:val="1"/>
          <w:numId w:val="41"/>
        </w:numPr>
        <w:spacing w:line="360" w:lineRule="auto"/>
        <w:ind w:left="567" w:hanging="283"/>
        <w:jc w:val="both"/>
        <w:textAlignment w:val="auto"/>
      </w:pPr>
      <w:r>
        <w:rPr>
          <w:sz w:val="24"/>
          <w:szCs w:val="24"/>
        </w:rPr>
        <w:t>Wykaz rob</w:t>
      </w:r>
      <w:r>
        <w:rPr>
          <w:sz w:val="24"/>
          <w:szCs w:val="24"/>
        </w:rPr>
        <w:t>ót budowlanych określonych w Rozdziale IX ust.1 pkt 4) lit. b) SWZ wykonanych nie wcześniej niż w okresie ostatnich 5 lat przed upływem terminu składania ofert, a jeżeli okres prowadzenia działalności jest krótszy – w tym okresie, wraz z podaniem ich rodza</w:t>
      </w:r>
      <w:r>
        <w:rPr>
          <w:sz w:val="24"/>
          <w:szCs w:val="24"/>
        </w:rPr>
        <w:t>ju, wartości, daty i miejsca wykonania oraz podmiotów, na rzecz których roboty te zostały wykonane, według  wzoru, stanowiącego Załącznik nr 6 do SWZ, z załączeniem dowodów określających czy te roboty budowlane zostały wykonane należycie, przy czym dowodam</w:t>
      </w:r>
      <w:r>
        <w:rPr>
          <w:sz w:val="24"/>
          <w:szCs w:val="24"/>
        </w:rPr>
        <w:t xml:space="preserve">i, o których mowa są referencje bądź inne dokumenty wystawione przez podmiot, na rzecz którego roboty </w:t>
      </w:r>
      <w:r>
        <w:rPr>
          <w:sz w:val="24"/>
          <w:szCs w:val="24"/>
        </w:rPr>
        <w:lastRenderedPageBreak/>
        <w:t>budowlane zostały wykonywane, a jeżeli  Wykonawca z przyczyn nie zależnych od niego nie jest w stanie uzyskać tych dokumentów – inne  odpowiednie dokument</w:t>
      </w:r>
      <w:r>
        <w:rPr>
          <w:sz w:val="24"/>
          <w:szCs w:val="24"/>
        </w:rPr>
        <w:t>y.</w:t>
      </w:r>
    </w:p>
    <w:p w:rsidR="00BB6CE6" w:rsidRDefault="00AB4164">
      <w:pPr>
        <w:pStyle w:val="Akapitzlist"/>
        <w:widowControl w:val="0"/>
        <w:numPr>
          <w:ilvl w:val="1"/>
          <w:numId w:val="41"/>
        </w:numPr>
        <w:spacing w:line="360" w:lineRule="auto"/>
        <w:ind w:left="567" w:hanging="283"/>
        <w:jc w:val="both"/>
        <w:textAlignment w:val="auto"/>
      </w:pPr>
      <w:r>
        <w:rPr>
          <w:bCs/>
          <w:sz w:val="24"/>
          <w:szCs w:val="24"/>
        </w:rPr>
        <w:t>Wykaz osób wskazanych w Rozdziale IX ust.1 pkt 4) lit. a),</w:t>
      </w:r>
      <w:r>
        <w:rPr>
          <w:sz w:val="24"/>
          <w:szCs w:val="24"/>
        </w:rPr>
        <w:t xml:space="preserve"> skierowanych   przez Wykonawcę do realizacji zamówienia publicznego, w szczególności odpowiedzialnych za świadczenie usług, kontrolę jakości lub kierowanie robotami budowlanymi wraz z informacja</w:t>
      </w:r>
      <w:r>
        <w:rPr>
          <w:sz w:val="24"/>
          <w:szCs w:val="24"/>
        </w:rPr>
        <w:t>mi na temat ich kwalifikacji zawodowych, uprawnień, doświadczenia i wykształcenia niezbędnych do wykonania zamówienia publicznego a także zakresu wykonywanych przez nie czynności oraz informacją o podstawie do dysponowania tymi osobami, zgodnie z Załącznik</w:t>
      </w:r>
      <w:r>
        <w:rPr>
          <w:sz w:val="24"/>
          <w:szCs w:val="24"/>
        </w:rPr>
        <w:t>iem nr 5 do SWZ.</w:t>
      </w:r>
    </w:p>
    <w:p w:rsidR="00BB6CE6" w:rsidRDefault="00AB4164">
      <w:pPr>
        <w:pStyle w:val="Akapitzlist"/>
        <w:widowControl w:val="0"/>
        <w:numPr>
          <w:ilvl w:val="1"/>
          <w:numId w:val="41"/>
        </w:numPr>
        <w:spacing w:line="360" w:lineRule="auto"/>
        <w:ind w:left="567" w:hanging="283"/>
        <w:jc w:val="both"/>
        <w:textAlignment w:val="auto"/>
      </w:pPr>
      <w:r>
        <w:rPr>
          <w:sz w:val="24"/>
          <w:szCs w:val="24"/>
        </w:rPr>
        <w:t>Dokumentów potwierdzających, że Wykonawca jest ubezpieczony od odpowiedzialności cywilnej w zakresie prowadzonej działalności związanej z przedmiotem zamówienia na minimum kwotę określoną w rozdz. IX ust.1 pkt. 3) SWZ. W przypadku podmiotó</w:t>
      </w:r>
      <w:r>
        <w:rPr>
          <w:sz w:val="24"/>
          <w:szCs w:val="24"/>
        </w:rPr>
        <w:t>w występujących wspólnie warunek ten podmioty mogą spełniać łącznie.</w:t>
      </w:r>
    </w:p>
    <w:p w:rsidR="00BB6CE6" w:rsidRDefault="00AB4164">
      <w:pPr>
        <w:pStyle w:val="Akapitzlist"/>
        <w:widowControl w:val="0"/>
        <w:numPr>
          <w:ilvl w:val="1"/>
          <w:numId w:val="41"/>
        </w:numPr>
        <w:spacing w:line="360" w:lineRule="auto"/>
        <w:ind w:left="567" w:hanging="283"/>
        <w:jc w:val="both"/>
        <w:textAlignment w:val="auto"/>
      </w:pPr>
      <w:r>
        <w:rPr>
          <w:sz w:val="24"/>
          <w:szCs w:val="24"/>
        </w:rPr>
        <w:t xml:space="preserve">Oświadczenie Wykonawcy o aktualności informacji zawartych w oświadczeniu, o którym mowa w art.125 ust. 1 ustawy w zakresie podstaw wykluczenia z postępowania wskazanych </w:t>
      </w:r>
    </w:p>
    <w:p w:rsidR="00BB6CE6" w:rsidRDefault="00AB4164">
      <w:pPr>
        <w:pStyle w:val="Akapitzlist"/>
        <w:widowControl w:val="0"/>
        <w:spacing w:line="360" w:lineRule="auto"/>
        <w:ind w:left="567"/>
        <w:jc w:val="both"/>
        <w:textAlignment w:val="auto"/>
      </w:pPr>
      <w:r>
        <w:rPr>
          <w:sz w:val="24"/>
          <w:szCs w:val="24"/>
        </w:rPr>
        <w:t>w art. 108 ust. 1</w:t>
      </w:r>
      <w:r>
        <w:rPr>
          <w:sz w:val="24"/>
          <w:szCs w:val="24"/>
        </w:rPr>
        <w:t xml:space="preserve"> pkt 3-6 ustawy Pzp- wzór oświadczenia stanowi Złącznik nr 12 do SWZ.</w:t>
      </w:r>
    </w:p>
    <w:p w:rsidR="00BB6CE6" w:rsidRDefault="00AB4164">
      <w:pPr>
        <w:pStyle w:val="Akapitzlist"/>
        <w:widowControl w:val="0"/>
        <w:numPr>
          <w:ilvl w:val="2"/>
          <w:numId w:val="39"/>
        </w:numPr>
        <w:spacing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Jeżeli Wykonawca ma siedzibę lub miejsce zamieszkania poza terytorium Rzeczypospolitej Polskiej, zamiast dokumentu, o których mowa w ust. 2 pkt 2) powyżej, składa dokument lub dokumenty </w:t>
      </w:r>
      <w:r>
        <w:rPr>
          <w:sz w:val="24"/>
          <w:szCs w:val="24"/>
        </w:rPr>
        <w:t>wystawione w kraju, w którym Wykonawca ma siedzibę lub miejsce zamieszkania, potwierdzające odpowiednio, że: nie otwarto jego likwidacji, nie ogłoszono upadłości, jego aktywami nie zarządza likwidator lub sąd, nie zawarł układu z wierzycielami, jego działa</w:t>
      </w:r>
      <w:r>
        <w:rPr>
          <w:sz w:val="24"/>
          <w:szCs w:val="24"/>
        </w:rPr>
        <w:t xml:space="preserve">lność gospodarcza nie jest zawieszona ani nie znajduje się on w innej tego rodzaju sytuacji wynikającej z podobnej procedury przewidzianej w przepisach miejsca wszczęcia tej procedury. Dokument, o którym mowa powyżej, powinien być wystawiony nie wcześniej </w:t>
      </w:r>
      <w:r>
        <w:rPr>
          <w:sz w:val="24"/>
          <w:szCs w:val="24"/>
        </w:rPr>
        <w:t>niż 3 miesiące przed jego złożeniem.</w:t>
      </w:r>
    </w:p>
    <w:p w:rsidR="00BB6CE6" w:rsidRDefault="00AB4164">
      <w:pPr>
        <w:pStyle w:val="Akapitzlist"/>
        <w:widowControl w:val="0"/>
        <w:numPr>
          <w:ilvl w:val="2"/>
          <w:numId w:val="39"/>
        </w:numPr>
        <w:spacing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Jeżeli w kraju, w którym Wykonawca ma siedzibę lub miejsce zamieszkania, nie wydaje się dokumentów, o których mowa w ust. 3, zastępuje się go odpowiednio w całości lub </w:t>
      </w:r>
    </w:p>
    <w:p w:rsidR="00BB6CE6" w:rsidRDefault="00AB4164">
      <w:pPr>
        <w:pStyle w:val="Akapitzlist"/>
        <w:widowControl w:val="0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w części dokumentem zawierającym odpowiednio oświa</w:t>
      </w:r>
      <w:r>
        <w:rPr>
          <w:sz w:val="24"/>
          <w:szCs w:val="24"/>
        </w:rPr>
        <w:t xml:space="preserve">dczenie Wykonawcy, ze wskazaniem osoby albo osób uprawnionych do jego reprezentacji, lub oświadczenie osoby, której dokument miał dotyczyć, złożone pod przysięgą lub jeżeli w kraju, </w:t>
      </w:r>
    </w:p>
    <w:p w:rsidR="00BB6CE6" w:rsidRDefault="00AB4164">
      <w:pPr>
        <w:pStyle w:val="Akapitzlist"/>
        <w:widowControl w:val="0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w którym Wykonawca ma siedzibę lub miejsce zamieszkania nie ma przepisów </w:t>
      </w:r>
    </w:p>
    <w:p w:rsidR="00BB6CE6" w:rsidRDefault="00AB4164">
      <w:pPr>
        <w:pStyle w:val="Akapitzlist"/>
        <w:widowControl w:val="0"/>
        <w:spacing w:line="360" w:lineRule="auto"/>
        <w:ind w:left="284"/>
        <w:jc w:val="both"/>
        <w:rPr>
          <w:sz w:val="24"/>
          <w:szCs w:val="24"/>
        </w:rPr>
      </w:pPr>
      <w:r>
        <w:rPr>
          <w:sz w:val="24"/>
          <w:szCs w:val="24"/>
        </w:rPr>
        <w:t>o oświadczeniu pod przysięgą, złożone przed organem sądowym lub administracyjnym, notariuszem, organem samorządu zawodowego lub gospodarczego, właściwym ze względu na siedzibę lub miejsce zamieszkania Wykonawcy. Dokument, o którym mowa powyżej, powinien b</w:t>
      </w:r>
      <w:r>
        <w:rPr>
          <w:sz w:val="24"/>
          <w:szCs w:val="24"/>
        </w:rPr>
        <w:t xml:space="preserve">yć wystawiony nie wcześniej niż 3 miesiące przed jego złożeniem. </w:t>
      </w:r>
    </w:p>
    <w:p w:rsidR="00BB6CE6" w:rsidRDefault="00AB4164">
      <w:pPr>
        <w:pStyle w:val="Akapitzlist"/>
        <w:widowControl w:val="0"/>
        <w:numPr>
          <w:ilvl w:val="2"/>
          <w:numId w:val="39"/>
        </w:numPr>
        <w:spacing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lastRenderedPageBreak/>
        <w:t>Zamawiający nie wzywa do złożenia podmiotowych środków dowodowych, jeżeli może je uzyskać za pomocą bezpłatnych i ogólnodostępnych baz danych, w szczególności rejestrów publicznych w rozumie</w:t>
      </w:r>
      <w:r>
        <w:rPr>
          <w:sz w:val="24"/>
          <w:szCs w:val="24"/>
        </w:rPr>
        <w:t>niu ustawy z dnia 17 lutego 2005r. o informatyzacji działalności podmiotów realizujących zadania publiczne, o ile Wykonawca wskaże dane umożliwiające dostęp do tych środków.</w:t>
      </w:r>
    </w:p>
    <w:p w:rsidR="00BB6CE6" w:rsidRDefault="00AB4164">
      <w:pPr>
        <w:pStyle w:val="Akapitzlist"/>
        <w:widowControl w:val="0"/>
        <w:numPr>
          <w:ilvl w:val="2"/>
          <w:numId w:val="39"/>
        </w:numPr>
        <w:spacing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Wykonawca nie jest zobowiązany do złożenia podmiotowych środków dowodowych, które </w:t>
      </w:r>
      <w:r>
        <w:rPr>
          <w:sz w:val="24"/>
          <w:szCs w:val="24"/>
        </w:rPr>
        <w:t xml:space="preserve">Zamawiający posiada, jeżeli Wykonawca wskaże te środki oraz potwierdzi ich prawidłowość </w:t>
      </w:r>
    </w:p>
    <w:p w:rsidR="00BB6CE6" w:rsidRDefault="00AB4164">
      <w:pPr>
        <w:pStyle w:val="Akapitzlist"/>
        <w:widowControl w:val="0"/>
        <w:spacing w:line="360" w:lineRule="auto"/>
        <w:ind w:left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i aktualność.</w:t>
      </w:r>
    </w:p>
    <w:p w:rsidR="00BB6CE6" w:rsidRDefault="00AB4164">
      <w:pPr>
        <w:pStyle w:val="Akapitzlist"/>
        <w:widowControl w:val="0"/>
        <w:numPr>
          <w:ilvl w:val="2"/>
          <w:numId w:val="39"/>
        </w:numPr>
        <w:spacing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Jeżeli zachodzą uzasadnione podstawy do uznania, że złożone uprzednio podmiotowe środki dowodowe nie są już aktualne, Zamawiający może w każdym czasie we</w:t>
      </w:r>
      <w:r>
        <w:rPr>
          <w:sz w:val="24"/>
          <w:szCs w:val="24"/>
        </w:rPr>
        <w:t>zwać wykonawcę lub wykonawców do złożenia wszystkich lub niektórych podmiotowych środków dowodowych, aktualnych na dzień ich złożenia.</w:t>
      </w:r>
    </w:p>
    <w:p w:rsidR="00BB6CE6" w:rsidRDefault="00AB4164">
      <w:pPr>
        <w:pStyle w:val="Akapitzlist"/>
        <w:widowControl w:val="0"/>
        <w:numPr>
          <w:ilvl w:val="2"/>
          <w:numId w:val="39"/>
        </w:numPr>
        <w:spacing w:line="360" w:lineRule="auto"/>
        <w:ind w:left="284" w:hanging="284"/>
        <w:jc w:val="both"/>
        <w:textAlignment w:val="auto"/>
      </w:pPr>
      <w:r>
        <w:rPr>
          <w:sz w:val="24"/>
          <w:szCs w:val="24"/>
        </w:rPr>
        <w:t>W zakresie nieuregulowanym ustawą Pzp lub niniejszą SWZ do oświadczeń i dokumentów składanych przez Wykonawcę w postępowa</w:t>
      </w:r>
      <w:r>
        <w:rPr>
          <w:sz w:val="24"/>
          <w:szCs w:val="24"/>
        </w:rPr>
        <w:t xml:space="preserve">niu zastosowanie mają w szczególności przepisy rozporządzenia Ministra Rozwoju Pracy i Technologii z dnia 23 grudnia 2020r. w sprawie podmiotowych środków dowodowych oraz innych dokumentów lub oświadczeń, jakich może żądać zamawiający od wykonawcy (Dz. U. </w:t>
      </w:r>
      <w:r>
        <w:rPr>
          <w:sz w:val="24"/>
          <w:szCs w:val="24"/>
        </w:rPr>
        <w:t>z 2020r. poz. 2415) oraz przepisy rozporządzenia Prezesa Rady Ministrów z dnia 30</w:t>
      </w:r>
      <w:r>
        <w:rPr>
          <w:caps/>
          <w:sz w:val="24"/>
          <w:szCs w:val="24"/>
        </w:rPr>
        <w:t xml:space="preserve"> </w:t>
      </w:r>
      <w:r>
        <w:rPr>
          <w:sz w:val="24"/>
          <w:szCs w:val="24"/>
        </w:rPr>
        <w:t xml:space="preserve">grudnia 2020r. w sprawie sposobu sporządzania </w:t>
      </w:r>
    </w:p>
    <w:p w:rsidR="00BB6CE6" w:rsidRDefault="00AB4164">
      <w:pPr>
        <w:pStyle w:val="Akapitzlist"/>
        <w:widowControl w:val="0"/>
        <w:spacing w:line="360" w:lineRule="auto"/>
        <w:ind w:left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i przekazywania informacji oraz wymagań technicznych dla dokumentów elektronicznych oraz środków komunikacji elektronicznej w p</w:t>
      </w:r>
      <w:r>
        <w:rPr>
          <w:sz w:val="24"/>
          <w:szCs w:val="24"/>
        </w:rPr>
        <w:t>ostępowaniu o udzielenie zamówienia publicznego lub konkursie (Dz. U. z 2020r. poz. 2452).</w:t>
      </w:r>
    </w:p>
    <w:p w:rsidR="00BB6CE6" w:rsidRDefault="00AB4164">
      <w:pPr>
        <w:overflowPunct/>
        <w:autoSpaceDE/>
        <w:spacing w:line="360" w:lineRule="auto"/>
        <w:jc w:val="both"/>
      </w:pPr>
      <w:r>
        <w:rPr>
          <w:b/>
          <w:sz w:val="24"/>
          <w:szCs w:val="24"/>
        </w:rPr>
        <w:t>XII</w:t>
      </w:r>
      <w:r>
        <w:rPr>
          <w:b/>
          <w:color w:val="000000"/>
          <w:sz w:val="24"/>
          <w:szCs w:val="24"/>
          <w:lang w:eastAsia="zh-CN"/>
        </w:rPr>
        <w:t>. WYKONAWCY WSPÓLNIE UBIEGAJĄCY SIĘ O UDZIELENIE ZAMÓWIENIA.</w:t>
      </w:r>
    </w:p>
    <w:p w:rsidR="00BB6CE6" w:rsidRDefault="00AB4164">
      <w:pPr>
        <w:pStyle w:val="Akapitzlist"/>
        <w:numPr>
          <w:ilvl w:val="2"/>
          <w:numId w:val="42"/>
        </w:numPr>
        <w:overflowPunct/>
        <w:autoSpaceDE/>
        <w:spacing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Wykonawcy mogą wspólnie ubiegać się o udzielenie zamówienia. W takim przypadku Wykonawcy ustanawiają </w:t>
      </w:r>
      <w:r>
        <w:rPr>
          <w:sz w:val="24"/>
          <w:szCs w:val="24"/>
        </w:rPr>
        <w:t xml:space="preserve">pełnomocnika do reprezentowania ich w postępowaniu albo do reprezentowania i zawarcia umowy w sprawie zamówienia publicznego. Pełnomocnictwo winno być załączone do oferty. </w:t>
      </w:r>
    </w:p>
    <w:p w:rsidR="00BB6CE6" w:rsidRDefault="00AB4164">
      <w:pPr>
        <w:pStyle w:val="Akapitzlist"/>
        <w:numPr>
          <w:ilvl w:val="2"/>
          <w:numId w:val="42"/>
        </w:numPr>
        <w:overflowPunct/>
        <w:autoSpaceDE/>
        <w:spacing w:line="360" w:lineRule="auto"/>
        <w:ind w:left="284" w:hanging="284"/>
        <w:jc w:val="both"/>
        <w:textAlignment w:val="auto"/>
      </w:pPr>
      <w:r>
        <w:rPr>
          <w:sz w:val="24"/>
          <w:szCs w:val="24"/>
        </w:rPr>
        <w:t>W przypadku Wykonawców wspólnie ubiegających się o udzielenie zamówienia, oświadcze</w:t>
      </w:r>
      <w:r>
        <w:rPr>
          <w:sz w:val="24"/>
          <w:szCs w:val="24"/>
        </w:rPr>
        <w:t xml:space="preserve">nia, o których mowa w Rozdziale XI ust. 1 SWZ, składa każdy z Wykonawców. Oświadczenia te potwierdzają brak podstaw wykluczenia oraz spełnianie warunków udziału w zakresie, w jakim każdy z Wykonawców wykazuje spełnianie warunków udziału w postępowaniu. </w:t>
      </w:r>
    </w:p>
    <w:p w:rsidR="00BB6CE6" w:rsidRDefault="00AB4164">
      <w:pPr>
        <w:pStyle w:val="Akapitzlist"/>
        <w:numPr>
          <w:ilvl w:val="2"/>
          <w:numId w:val="42"/>
        </w:numPr>
        <w:overflowPunct/>
        <w:autoSpaceDE/>
        <w:spacing w:line="360" w:lineRule="auto"/>
        <w:ind w:left="284" w:hanging="284"/>
        <w:jc w:val="both"/>
        <w:textAlignment w:val="auto"/>
      </w:pPr>
      <w:r>
        <w:rPr>
          <w:sz w:val="24"/>
          <w:szCs w:val="24"/>
        </w:rPr>
        <w:t>Podmiotowe środki dowodowe, o których mowa w Rozdziale XI ust. 2 SWZ składa każdy z Wykonawców wspólnie ubiegających się o zamówienie.</w:t>
      </w:r>
    </w:p>
    <w:p w:rsidR="00BB6CE6" w:rsidRDefault="00AB4164">
      <w:pPr>
        <w:overflowPunct/>
        <w:autoSpaceDE/>
        <w:spacing w:line="360" w:lineRule="auto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XIII. PEŁNOMOCNICTWO.</w:t>
      </w:r>
    </w:p>
    <w:p w:rsidR="00BB6CE6" w:rsidRDefault="00AB4164">
      <w:pPr>
        <w:pStyle w:val="Akapitzlist"/>
        <w:widowControl w:val="0"/>
        <w:numPr>
          <w:ilvl w:val="0"/>
          <w:numId w:val="43"/>
        </w:numPr>
        <w:spacing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W celu potwierdzenia, że osoba działająca w imieniu Wykonawcy jest umocowana do jego </w:t>
      </w:r>
      <w:r>
        <w:rPr>
          <w:sz w:val="24"/>
          <w:szCs w:val="24"/>
        </w:rPr>
        <w:lastRenderedPageBreak/>
        <w:t>reprezentowani</w:t>
      </w:r>
      <w:r>
        <w:rPr>
          <w:sz w:val="24"/>
          <w:szCs w:val="24"/>
        </w:rPr>
        <w:t xml:space="preserve">a, Zamawiający może żądać od Wykonawcy odpisu z Krajowego Rejestru Sądowego lub informacji z Centralnej Ewidencji i Informacji o Działalności Gospodarczej lub innego właściwego rejestru. </w:t>
      </w:r>
    </w:p>
    <w:p w:rsidR="00BB6CE6" w:rsidRDefault="00AB4164">
      <w:pPr>
        <w:pStyle w:val="Akapitzlist"/>
        <w:widowControl w:val="0"/>
        <w:numPr>
          <w:ilvl w:val="0"/>
          <w:numId w:val="43"/>
        </w:numPr>
        <w:spacing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Wykonawca nie jest zobowiązany do złożenia dokumentów, o których mow</w:t>
      </w:r>
      <w:r>
        <w:rPr>
          <w:sz w:val="24"/>
          <w:szCs w:val="24"/>
        </w:rPr>
        <w:t>a w ust. 1, jeżeli Zamawiający może je uzyskać za pomocą bezpłatnych i ogólnodostępnych baz danych, o ile Wykonawca wskazał dane umożliwiające dostęp do tych dokumentów.</w:t>
      </w:r>
    </w:p>
    <w:p w:rsidR="00BB6CE6" w:rsidRDefault="00AB4164">
      <w:pPr>
        <w:pStyle w:val="Akapitzlist"/>
        <w:widowControl w:val="0"/>
        <w:numPr>
          <w:ilvl w:val="0"/>
          <w:numId w:val="43"/>
        </w:numPr>
        <w:spacing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Jeżeli w imieniu Wykonawcy działa osoba, której umocowanie do jego reprezentowania nie</w:t>
      </w:r>
      <w:r>
        <w:rPr>
          <w:sz w:val="24"/>
          <w:szCs w:val="24"/>
        </w:rPr>
        <w:t xml:space="preserve"> wynika z dokumentów, o których mowa w ust. 1, Zamawiający żąda od Wykonawcy pełnomocnictwa lub innego dokumentu potwierdzającego umocowanie do reprezentowania Wykonawcy.</w:t>
      </w:r>
    </w:p>
    <w:p w:rsidR="00BB6CE6" w:rsidRDefault="00AB4164">
      <w:pPr>
        <w:pStyle w:val="Akapitzlist"/>
        <w:widowControl w:val="0"/>
        <w:numPr>
          <w:ilvl w:val="0"/>
          <w:numId w:val="43"/>
        </w:numPr>
        <w:spacing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Zapisy ust. 3 powyżej stosuje się odpowiednio do osoby działającej w imieniu Wykonawc</w:t>
      </w:r>
      <w:r>
        <w:rPr>
          <w:sz w:val="24"/>
          <w:szCs w:val="24"/>
        </w:rPr>
        <w:t>ów wspólnie ubiegających się o udzielenie zamówienia publicznego.</w:t>
      </w:r>
    </w:p>
    <w:p w:rsidR="00BB6CE6" w:rsidRDefault="00AB4164">
      <w:pPr>
        <w:overflowPunct/>
        <w:autoSpaceDE/>
        <w:spacing w:line="360" w:lineRule="auto"/>
        <w:jc w:val="both"/>
        <w:textAlignment w:val="auto"/>
      </w:pPr>
      <w:r>
        <w:rPr>
          <w:b/>
          <w:sz w:val="24"/>
          <w:szCs w:val="24"/>
        </w:rPr>
        <w:t>XIV. PODWYKONACTWO.</w:t>
      </w:r>
    </w:p>
    <w:p w:rsidR="00BB6CE6" w:rsidRDefault="00AB4164">
      <w:pPr>
        <w:numPr>
          <w:ilvl w:val="0"/>
          <w:numId w:val="44"/>
        </w:numPr>
        <w:suppressAutoHyphens w:val="0"/>
        <w:overflowPunct/>
        <w:autoSpaceDE/>
        <w:spacing w:line="360" w:lineRule="auto"/>
        <w:ind w:left="284" w:hanging="284"/>
        <w:jc w:val="both"/>
        <w:textAlignment w:val="auto"/>
      </w:pPr>
      <w:r>
        <w:rPr>
          <w:sz w:val="24"/>
          <w:szCs w:val="24"/>
        </w:rPr>
        <w:t>Zamawiający żąda wskazania w ofercie części zamówienia, których wykonanie Wykonawca zamierza powierzyć Podwykonawcy/om oraz podania (o ile są mu wiadome na tym etapie) na</w:t>
      </w:r>
      <w:r>
        <w:rPr>
          <w:sz w:val="24"/>
          <w:szCs w:val="24"/>
        </w:rPr>
        <w:t>zwy (firmy) tych Podwykonawców.</w:t>
      </w:r>
    </w:p>
    <w:p w:rsidR="00BB6CE6" w:rsidRDefault="00AB4164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pacing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Jeżeli powierzenie Podwykonawcy wykonania części zamówienia na usługi następuje w  trakcie jego realizacji, Wykonawca na żądanie Zamawiającego przedstawia oświadczenia lub dokumenty potwierdzające brak podstaw wykluczenia wo</w:t>
      </w:r>
      <w:r>
        <w:rPr>
          <w:sz w:val="24"/>
          <w:szCs w:val="24"/>
        </w:rPr>
        <w:t xml:space="preserve">bec tego Podwykonawcy. </w:t>
      </w:r>
    </w:p>
    <w:p w:rsidR="00BB6CE6" w:rsidRDefault="00AB4164">
      <w:pPr>
        <w:pStyle w:val="Akapitzlist"/>
        <w:widowControl w:val="0"/>
        <w:numPr>
          <w:ilvl w:val="0"/>
          <w:numId w:val="44"/>
        </w:numPr>
        <w:tabs>
          <w:tab w:val="left" w:pos="284"/>
        </w:tabs>
        <w:spacing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Jeżeli Zamawiający stwierdzi, że wobec danego Podwykonawcy zachodzą podstawy wykluczenia, Wykonawca obowiązany jest zastąpić tego Podwykonawcę lub zrezygnować         z  powierzenia wykonania części zamówienia Podwykonawcy.</w:t>
      </w:r>
    </w:p>
    <w:p w:rsidR="00BB6CE6" w:rsidRDefault="00AB4164">
      <w:pPr>
        <w:numPr>
          <w:ilvl w:val="0"/>
          <w:numId w:val="44"/>
        </w:numPr>
        <w:tabs>
          <w:tab w:val="left" w:pos="284"/>
        </w:tabs>
        <w:suppressAutoHyphens w:val="0"/>
        <w:overflowPunct/>
        <w:autoSpaceDE/>
        <w:spacing w:line="360" w:lineRule="auto"/>
        <w:ind w:left="284" w:hanging="284"/>
        <w:jc w:val="both"/>
        <w:textAlignment w:val="auto"/>
      </w:pPr>
      <w:r>
        <w:rPr>
          <w:sz w:val="24"/>
          <w:szCs w:val="24"/>
        </w:rPr>
        <w:t>Powierze</w:t>
      </w:r>
      <w:r>
        <w:rPr>
          <w:sz w:val="24"/>
          <w:szCs w:val="24"/>
        </w:rPr>
        <w:t>nie wykonania części zamówienia Podwykonawcom nie zwalnia Wykonawcy z  odpowiedzialności za należyte wykonanie tego zamówienia.</w:t>
      </w:r>
    </w:p>
    <w:p w:rsidR="00BB6CE6" w:rsidRDefault="00AB4164">
      <w:pPr>
        <w:overflowPunct/>
        <w:autoSpaceDE/>
        <w:spacing w:line="360" w:lineRule="auto"/>
        <w:jc w:val="both"/>
        <w:textAlignment w:val="auto"/>
      </w:pPr>
      <w:r>
        <w:rPr>
          <w:b/>
          <w:sz w:val="24"/>
          <w:szCs w:val="24"/>
        </w:rPr>
        <w:t xml:space="preserve">XV. INFORMACJE O ŚRODKACH KOMUNIKACJI ELEKTRONICZNEJ, PRZY UŻUCIU KTÓRYCH ZAMAWJAJĄCY BĘDZIE KONTAKTOWAŁ SIĘ Z WYKONAWCAMI ORAZ </w:t>
      </w:r>
      <w:r>
        <w:rPr>
          <w:b/>
          <w:sz w:val="24"/>
          <w:szCs w:val="24"/>
        </w:rPr>
        <w:t>INFORMACJIE O WYMOGACH TECHNICZNYCH I ORGANIZACYJNYCH SPORZADZANIA, WYSYŁANIA I ODBIERANIA KORESPONDENCJI ELEKTRONICZNEJ.</w:t>
      </w:r>
    </w:p>
    <w:p w:rsidR="00BB6CE6" w:rsidRDefault="00AB4164">
      <w:pPr>
        <w:pStyle w:val="Akapitzlist"/>
        <w:numPr>
          <w:ilvl w:val="1"/>
          <w:numId w:val="45"/>
        </w:numPr>
        <w:overflowPunct/>
        <w:autoSpaceDE/>
        <w:spacing w:line="360" w:lineRule="auto"/>
        <w:ind w:left="142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W postępowaniu o udzielenie zamówienia komunikacja między Zamawiającym </w:t>
      </w:r>
    </w:p>
    <w:p w:rsidR="00BB6CE6" w:rsidRDefault="00AB4164">
      <w:pPr>
        <w:pStyle w:val="Akapitzlist"/>
        <w:spacing w:line="360" w:lineRule="auto"/>
        <w:ind w:left="142"/>
        <w:jc w:val="both"/>
      </w:pPr>
      <w:r>
        <w:rPr>
          <w:sz w:val="24"/>
          <w:szCs w:val="24"/>
        </w:rPr>
        <w:t>a Wykonawcami odbywa się przy użyciu miniPortalu, który dostęp</w:t>
      </w:r>
      <w:r>
        <w:rPr>
          <w:sz w:val="24"/>
          <w:szCs w:val="24"/>
        </w:rPr>
        <w:t xml:space="preserve">ny jest pod adresem:  </w:t>
      </w:r>
      <w:hyperlink r:id="rId9" w:history="1">
        <w:r>
          <w:rPr>
            <w:rStyle w:val="Hipercze"/>
            <w:color w:val="000000"/>
            <w:sz w:val="24"/>
            <w:szCs w:val="24"/>
          </w:rPr>
          <w:t>https://miniportal.uzp.gov.pl/</w:t>
        </w:r>
      </w:hyperlink>
      <w:r>
        <w:rPr>
          <w:color w:val="000000"/>
          <w:sz w:val="24"/>
          <w:szCs w:val="24"/>
        </w:rPr>
        <w:t xml:space="preserve"> ePUAPu dostępnego pod adresem: </w:t>
      </w:r>
      <w:hyperlink r:id="rId10" w:history="1">
        <w:r>
          <w:rPr>
            <w:rStyle w:val="Hipercze"/>
            <w:color w:val="000000"/>
            <w:sz w:val="24"/>
            <w:szCs w:val="24"/>
          </w:rPr>
          <w:t>https://epuap.gov.pl/wps/portal</w:t>
        </w:r>
      </w:hyperlink>
      <w:r>
        <w:rPr>
          <w:sz w:val="24"/>
          <w:szCs w:val="24"/>
        </w:rPr>
        <w:t xml:space="preserve"> oraz poczty elektronicznej.</w:t>
      </w:r>
    </w:p>
    <w:p w:rsidR="00BB6CE6" w:rsidRDefault="00AB4164">
      <w:pPr>
        <w:pStyle w:val="Akapitzlist"/>
        <w:numPr>
          <w:ilvl w:val="1"/>
          <w:numId w:val="45"/>
        </w:numPr>
        <w:overflowPunct/>
        <w:autoSpaceDE/>
        <w:spacing w:line="360" w:lineRule="auto"/>
        <w:ind w:left="142"/>
        <w:jc w:val="both"/>
        <w:textAlignment w:val="auto"/>
      </w:pPr>
      <w:r>
        <w:rPr>
          <w:sz w:val="24"/>
          <w:szCs w:val="24"/>
        </w:rPr>
        <w:lastRenderedPageBreak/>
        <w:t>Składanie oświa</w:t>
      </w:r>
      <w:r>
        <w:rPr>
          <w:sz w:val="24"/>
          <w:szCs w:val="24"/>
        </w:rPr>
        <w:t xml:space="preserve">dczeń, wniosków, zawiadomień oraz przekazywanie informacji odbywa się elektronicznie za pośrednictwem </w:t>
      </w:r>
      <w:r>
        <w:rPr>
          <w:bCs/>
          <w:iCs/>
          <w:sz w:val="24"/>
          <w:szCs w:val="24"/>
        </w:rPr>
        <w:t>dedykowanego formularza dostępnego na ePUAP oraz udostępnionego przez miniPortal (Formularz do komunikacji).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 xml:space="preserve"> We wszelkiej korespondencji związanej z nini</w:t>
      </w:r>
      <w:r>
        <w:rPr>
          <w:sz w:val="24"/>
          <w:szCs w:val="24"/>
        </w:rPr>
        <w:t>ejszym postępowaniem zamawiający i wykonawcy posługują się numerem ogłoszenia (numer referencyjny postępowania).</w:t>
      </w:r>
    </w:p>
    <w:p w:rsidR="00BB6CE6" w:rsidRDefault="00AB4164">
      <w:pPr>
        <w:pStyle w:val="Akapitzlist"/>
        <w:numPr>
          <w:ilvl w:val="1"/>
          <w:numId w:val="45"/>
        </w:numPr>
        <w:overflowPunct/>
        <w:autoSpaceDE/>
        <w:spacing w:line="360" w:lineRule="auto"/>
        <w:ind w:left="77"/>
        <w:jc w:val="both"/>
        <w:textAlignment w:val="auto"/>
      </w:pPr>
      <w:r>
        <w:rPr>
          <w:sz w:val="24"/>
          <w:szCs w:val="24"/>
        </w:rPr>
        <w:t xml:space="preserve">Zamawiający może również komunikować się z wykonawcami za pomocą poczty elektronicznej, email: </w:t>
      </w:r>
      <w:r>
        <w:rPr>
          <w:sz w:val="24"/>
          <w:szCs w:val="24"/>
          <w:u w:val="single"/>
        </w:rPr>
        <w:t>zamowienia@rcnt.pl</w:t>
      </w:r>
    </w:p>
    <w:p w:rsidR="00BB6CE6" w:rsidRDefault="00AB4164">
      <w:pPr>
        <w:pStyle w:val="Akapitzlist"/>
        <w:numPr>
          <w:ilvl w:val="1"/>
          <w:numId w:val="45"/>
        </w:numPr>
        <w:overflowPunct/>
        <w:autoSpaceDE/>
        <w:spacing w:line="360" w:lineRule="auto"/>
        <w:ind w:left="0" w:hanging="284"/>
        <w:jc w:val="both"/>
        <w:textAlignment w:val="auto"/>
      </w:pPr>
      <w:r>
        <w:rPr>
          <w:sz w:val="24"/>
          <w:szCs w:val="24"/>
        </w:rPr>
        <w:t xml:space="preserve">Dokumenty elektroniczne, </w:t>
      </w:r>
      <w:r>
        <w:rPr>
          <w:sz w:val="24"/>
          <w:szCs w:val="24"/>
        </w:rPr>
        <w:t xml:space="preserve">składane są przez wykonawcę za pośrednictwem </w:t>
      </w:r>
      <w:r>
        <w:rPr>
          <w:i/>
          <w:sz w:val="24"/>
          <w:szCs w:val="24"/>
        </w:rPr>
        <w:t>Formularza do komunikacji</w:t>
      </w:r>
      <w:r>
        <w:rPr>
          <w:sz w:val="24"/>
          <w:szCs w:val="24"/>
        </w:rPr>
        <w:t xml:space="preserve"> jako załączniki. Zamawiający dopuszcza również możliwość składania dokumentów elektronicznych, oświadczeń lub elektronicznych kopii dokumentów lub oświadczeń za pomocą poczty elektronic</w:t>
      </w:r>
      <w:r>
        <w:rPr>
          <w:sz w:val="24"/>
          <w:szCs w:val="24"/>
        </w:rPr>
        <w:t>znej, na wskazany w ust. 3 adres e-mail. Sposób sporządzenia dokumentów elektronicznych musi być zgody z wymaganiami określonymi w rozporządzeniu Prezesa Rady Ministrów z dnia 30 grudnia 2020 r. w sprawie sposobu sporządzania i przekazywania informacji ora</w:t>
      </w:r>
      <w:r>
        <w:rPr>
          <w:sz w:val="24"/>
          <w:szCs w:val="24"/>
        </w:rPr>
        <w:t>z wymagań technicznych dla dokumentów elektronicznych oraz środków komunikacji elektronicznej w postępowaniu o udzielenie zamówienia publicznego lub konkursie (Dz. U. z 2020 poz. 2452) oraz rozporządzeniu Ministra Rozwoju, Pracy i Technologii z dnia 23 gru</w:t>
      </w:r>
      <w:r>
        <w:rPr>
          <w:sz w:val="24"/>
          <w:szCs w:val="24"/>
        </w:rPr>
        <w:t xml:space="preserve">dnia 2020 r. </w:t>
      </w:r>
    </w:p>
    <w:p w:rsidR="00BB6CE6" w:rsidRDefault="00AB4164">
      <w:pPr>
        <w:pStyle w:val="Akapitzlist"/>
        <w:overflowPunct/>
        <w:autoSpaceDE/>
        <w:spacing w:line="360" w:lineRule="auto"/>
        <w:ind w:left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sprawie podmiotowych środków dowodowych oraz innych dokumentów lub oświadczeń, jakich może żądać zamawiający od wykonawcy (Dz. U. z 2020 poz. 2415).</w:t>
      </w:r>
    </w:p>
    <w:p w:rsidR="00BB6CE6" w:rsidRDefault="00AB4164">
      <w:pPr>
        <w:pStyle w:val="Akapitzlist"/>
        <w:numPr>
          <w:ilvl w:val="1"/>
          <w:numId w:val="45"/>
        </w:numPr>
        <w:overflowPunct/>
        <w:autoSpaceDE/>
        <w:spacing w:line="360" w:lineRule="auto"/>
        <w:ind w:left="-141" w:hanging="142"/>
        <w:jc w:val="both"/>
        <w:textAlignment w:val="auto"/>
      </w:pPr>
      <w:r>
        <w:rPr>
          <w:sz w:val="24"/>
          <w:szCs w:val="24"/>
        </w:rPr>
        <w:t>Wykonawca zamierzający wziąć udział w postępowaniu o udzielenie zamówienia publicznego, mus</w:t>
      </w:r>
      <w:r>
        <w:rPr>
          <w:sz w:val="24"/>
          <w:szCs w:val="24"/>
        </w:rPr>
        <w:t xml:space="preserve">i posiadać konto na ePUAP. Wykonawca posiadający konto na ePUAP ma dostęp do formularzy: </w:t>
      </w:r>
      <w:r>
        <w:rPr>
          <w:i/>
          <w:sz w:val="24"/>
          <w:szCs w:val="24"/>
        </w:rPr>
        <w:t>z</w:t>
      </w:r>
      <w:r>
        <w:rPr>
          <w:iCs/>
          <w:sz w:val="24"/>
          <w:szCs w:val="24"/>
        </w:rPr>
        <w:t>ł</w:t>
      </w:r>
      <w:r>
        <w:rPr>
          <w:bCs/>
          <w:iCs/>
          <w:sz w:val="24"/>
          <w:szCs w:val="24"/>
        </w:rPr>
        <w:t>ożenia zmiany, wycofania oferty lub wniosku oraz do formularza do komunikacji.</w:t>
      </w:r>
    </w:p>
    <w:p w:rsidR="00BB6CE6" w:rsidRDefault="00AB4164">
      <w:pPr>
        <w:pStyle w:val="Akapitzlist"/>
        <w:numPr>
          <w:ilvl w:val="1"/>
          <w:numId w:val="45"/>
        </w:numPr>
        <w:overflowPunct/>
        <w:autoSpaceDE/>
        <w:spacing w:line="360" w:lineRule="auto"/>
        <w:ind w:left="-141" w:hanging="142"/>
        <w:jc w:val="both"/>
        <w:textAlignment w:val="auto"/>
      </w:pPr>
      <w:r>
        <w:rPr>
          <w:sz w:val="24"/>
          <w:szCs w:val="24"/>
        </w:rPr>
        <w:t xml:space="preserve">Wymagania techniczne i organizacyjne wysyłania i odbierania dokumentów </w:t>
      </w:r>
      <w:r>
        <w:rPr>
          <w:sz w:val="24"/>
          <w:szCs w:val="24"/>
        </w:rPr>
        <w:t xml:space="preserve">elektronicznych, elektronicznych kopii dokumentów i oświadczeń oraz informacji przekazywanych przy ich użyciu opisane zostały w Regulaminie korzystania z systemu miniPortal oraz Warunkach korzystania </w:t>
      </w:r>
    </w:p>
    <w:p w:rsidR="00BB6CE6" w:rsidRDefault="00AB4164">
      <w:pPr>
        <w:pStyle w:val="Akapitzlist"/>
        <w:overflowPunct/>
        <w:autoSpaceDE/>
        <w:spacing w:line="360" w:lineRule="auto"/>
        <w:ind w:left="-141"/>
        <w:jc w:val="both"/>
        <w:textAlignment w:val="auto"/>
      </w:pPr>
      <w:r>
        <w:rPr>
          <w:sz w:val="24"/>
          <w:szCs w:val="24"/>
        </w:rPr>
        <w:t>z elektronicznej platformy usług administracji publiczn</w:t>
      </w:r>
      <w:r>
        <w:rPr>
          <w:sz w:val="24"/>
          <w:szCs w:val="24"/>
        </w:rPr>
        <w:t>ej (ePUAP)</w:t>
      </w:r>
      <w:r>
        <w:rPr>
          <w:b/>
          <w:i/>
          <w:sz w:val="24"/>
          <w:szCs w:val="24"/>
        </w:rPr>
        <w:t>.</w:t>
      </w:r>
      <w:r>
        <w:rPr>
          <w:sz w:val="24"/>
          <w:szCs w:val="24"/>
        </w:rPr>
        <w:t xml:space="preserve"> </w:t>
      </w:r>
    </w:p>
    <w:p w:rsidR="00BB6CE6" w:rsidRDefault="00AB4164">
      <w:pPr>
        <w:pStyle w:val="Akapitzlist"/>
        <w:numPr>
          <w:ilvl w:val="1"/>
          <w:numId w:val="45"/>
        </w:numPr>
        <w:overflowPunct/>
        <w:autoSpaceDE/>
        <w:spacing w:line="360" w:lineRule="auto"/>
        <w:ind w:left="0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Maksymalny rozmiar plików przesyłanych za pośrednictwem dedykowanych formularzy do: złożenia, zmiany, wycofania oferty lub wniosku oraz do komunikacji wynosi 150 MB. </w:t>
      </w:r>
    </w:p>
    <w:p w:rsidR="00BB6CE6" w:rsidRDefault="00AB4164">
      <w:pPr>
        <w:pStyle w:val="Akapitzlist"/>
        <w:numPr>
          <w:ilvl w:val="1"/>
          <w:numId w:val="45"/>
        </w:numPr>
        <w:tabs>
          <w:tab w:val="left" w:pos="-142"/>
        </w:tabs>
        <w:overflowPunct/>
        <w:autoSpaceDE/>
        <w:spacing w:line="360" w:lineRule="auto"/>
        <w:ind w:left="-142" w:hanging="142"/>
        <w:jc w:val="both"/>
        <w:textAlignment w:val="auto"/>
      </w:pPr>
      <w:r>
        <w:rPr>
          <w:sz w:val="24"/>
          <w:szCs w:val="24"/>
        </w:rPr>
        <w:t>Za datę przekazania oferty, wniosków, zawiadomień, dokumentów elektronicznyc</w:t>
      </w:r>
      <w:r>
        <w:rPr>
          <w:sz w:val="24"/>
          <w:szCs w:val="24"/>
        </w:rPr>
        <w:t xml:space="preserve">h, oświadczeń lub elektronicznych kopii dokumentów lub oświadczeń oraz innych informacji przyjmuje się datę ich przekazania na ePUAP. </w:t>
      </w:r>
    </w:p>
    <w:p w:rsidR="00BB6CE6" w:rsidRDefault="00AB4164">
      <w:pPr>
        <w:pStyle w:val="Akapitzlist"/>
        <w:numPr>
          <w:ilvl w:val="1"/>
          <w:numId w:val="45"/>
        </w:numPr>
        <w:tabs>
          <w:tab w:val="left" w:pos="-142"/>
        </w:tabs>
        <w:overflowPunct/>
        <w:autoSpaceDE/>
        <w:spacing w:line="360" w:lineRule="auto"/>
        <w:ind w:left="-142" w:hanging="142"/>
        <w:jc w:val="both"/>
        <w:textAlignment w:val="auto"/>
      </w:pPr>
      <w:r>
        <w:rPr>
          <w:sz w:val="24"/>
          <w:szCs w:val="24"/>
        </w:rPr>
        <w:t xml:space="preserve">Dane postępowania można wyszukać również na </w:t>
      </w:r>
      <w:r>
        <w:rPr>
          <w:i/>
          <w:sz w:val="24"/>
          <w:szCs w:val="24"/>
        </w:rPr>
        <w:t>Liście wszystkich postępowań</w:t>
      </w:r>
      <w:r>
        <w:rPr>
          <w:sz w:val="24"/>
          <w:szCs w:val="24"/>
        </w:rPr>
        <w:t xml:space="preserve"> na miniPortalu klikając wcześniej opcję „Dla Wyk</w:t>
      </w:r>
      <w:r>
        <w:rPr>
          <w:sz w:val="24"/>
          <w:szCs w:val="24"/>
        </w:rPr>
        <w:t xml:space="preserve">onawców” lub ze strony głównej z zakładki Postępowania. Zamawiający nie przewiduje komunikowania się z wykonawcami w inny sposób niż przy użyciu </w:t>
      </w:r>
      <w:r>
        <w:rPr>
          <w:sz w:val="24"/>
          <w:szCs w:val="24"/>
        </w:rPr>
        <w:lastRenderedPageBreak/>
        <w:t>środków komunikacji elektronicznej, wskazanych w SWZ. Zamawiający wymaga, aby cała korespondencja dotycząca prz</w:t>
      </w:r>
      <w:r>
        <w:rPr>
          <w:sz w:val="24"/>
          <w:szCs w:val="24"/>
        </w:rPr>
        <w:t>edmiotowego postępowania prowadzona była w języku polskim.</w:t>
      </w:r>
    </w:p>
    <w:p w:rsidR="00BB6CE6" w:rsidRDefault="00AB4164">
      <w:pPr>
        <w:pStyle w:val="Akapitzlist"/>
        <w:numPr>
          <w:ilvl w:val="1"/>
          <w:numId w:val="45"/>
        </w:numPr>
        <w:overflowPunct/>
        <w:autoSpaceDE/>
        <w:spacing w:line="360" w:lineRule="auto"/>
        <w:ind w:left="0" w:right="34"/>
        <w:jc w:val="both"/>
        <w:textAlignment w:val="auto"/>
      </w:pPr>
      <w:r>
        <w:rPr>
          <w:sz w:val="24"/>
          <w:szCs w:val="24"/>
        </w:rPr>
        <w:t xml:space="preserve">Wykonawca może zwrócić się do Zamawiającego z wnioskiem o wyjaśnienie treści SWZ. Zamawiający jest obowiązany niezwłocznie udzielić wyjaśnień, jednak nie później niż na 2 dni przed upływem terminu </w:t>
      </w:r>
      <w:r>
        <w:rPr>
          <w:sz w:val="24"/>
          <w:szCs w:val="24"/>
        </w:rPr>
        <w:t>składania ofert, pod warunkiem, że wniosek o wyjaśnienie treści SWZ wpłynął do Zamawiającego nie później niż na 4 dni przed upływem terminu składania ofert. Jeżeli wniosek o wyjaśnienie treści SWZ wpłynie po upływie w/w terminu lub dotyczy udzielonych wyja</w:t>
      </w:r>
      <w:r>
        <w:rPr>
          <w:sz w:val="24"/>
          <w:szCs w:val="24"/>
        </w:rPr>
        <w:t xml:space="preserve">śnień, Zamawiający może udzielić wyjaśnień albo pozostawić wniosek bez rozpatrzenia. W celu usprawnienia procedury wyjaśnień treści SWZ zaleca się przesyłanie plików z pytaniami w wersji edytowalnych plików na adres: </w:t>
      </w:r>
      <w:hyperlink r:id="rId11" w:history="1">
        <w:r>
          <w:rPr>
            <w:rStyle w:val="Hipercze"/>
            <w:sz w:val="24"/>
            <w:szCs w:val="24"/>
          </w:rPr>
          <w:t>zamowienia@rcnt.pl</w:t>
        </w:r>
      </w:hyperlink>
      <w:r>
        <w:rPr>
          <w:sz w:val="24"/>
          <w:szCs w:val="24"/>
        </w:rPr>
        <w:t xml:space="preserve">  oraz </w:t>
      </w:r>
      <w:hyperlink r:id="rId12" w:history="1">
        <w:r>
          <w:rPr>
            <w:rStyle w:val="Hipercze"/>
            <w:sz w:val="24"/>
            <w:szCs w:val="24"/>
          </w:rPr>
          <w:t>sekretariat@rcnt.pl</w:t>
        </w:r>
      </w:hyperlink>
      <w:r>
        <w:rPr>
          <w:sz w:val="24"/>
          <w:szCs w:val="24"/>
        </w:rPr>
        <w:t xml:space="preserve"> lub przy użyciu miniPortalu zgodnie z ust. 2 niniejszego rozdziału. </w:t>
      </w:r>
    </w:p>
    <w:p w:rsidR="00BB6CE6" w:rsidRDefault="00AB4164">
      <w:pPr>
        <w:pStyle w:val="Akapitzlist"/>
        <w:numPr>
          <w:ilvl w:val="1"/>
          <w:numId w:val="45"/>
        </w:numPr>
        <w:overflowPunct/>
        <w:autoSpaceDE/>
        <w:spacing w:line="360" w:lineRule="auto"/>
        <w:ind w:left="0" w:right="3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Treść zapytań wraz z wyjaśnieniami, bez ujawnienia źródła zapytania, Zamawiający udostępni na </w:t>
      </w:r>
      <w:r>
        <w:rPr>
          <w:sz w:val="24"/>
          <w:szCs w:val="24"/>
        </w:rPr>
        <w:t>stronie internetowej prowadzonego postepowania.</w:t>
      </w:r>
    </w:p>
    <w:p w:rsidR="00BB6CE6" w:rsidRDefault="00AB4164">
      <w:pPr>
        <w:pStyle w:val="Akapitzlist"/>
        <w:numPr>
          <w:ilvl w:val="1"/>
          <w:numId w:val="45"/>
        </w:numPr>
        <w:overflowPunct/>
        <w:autoSpaceDE/>
        <w:spacing w:line="360" w:lineRule="auto"/>
        <w:ind w:left="0" w:right="34"/>
        <w:jc w:val="both"/>
        <w:textAlignment w:val="auto"/>
      </w:pPr>
      <w:r>
        <w:rPr>
          <w:bCs/>
          <w:iCs/>
          <w:sz w:val="24"/>
          <w:szCs w:val="24"/>
        </w:rPr>
        <w:t>W uzasadnionych przypadkach Zamawiający może przed upływem terminu składania ofert zmienić treść SWZ. Dokonaną zmianę treści SWZ Zamawiający udostępnia na stronie internetowej prowadzonego postępowania</w:t>
      </w:r>
      <w:r>
        <w:rPr>
          <w:sz w:val="24"/>
          <w:szCs w:val="24"/>
        </w:rPr>
        <w:t>.</w:t>
      </w:r>
    </w:p>
    <w:p w:rsidR="00BB6CE6" w:rsidRDefault="00AB4164">
      <w:pPr>
        <w:pStyle w:val="Akapitzlist"/>
        <w:numPr>
          <w:ilvl w:val="1"/>
          <w:numId w:val="45"/>
        </w:numPr>
        <w:overflowPunct/>
        <w:autoSpaceDE/>
        <w:spacing w:line="360" w:lineRule="auto"/>
        <w:ind w:left="0" w:right="34"/>
        <w:jc w:val="both"/>
        <w:textAlignment w:val="auto"/>
        <w:rPr>
          <w:b/>
          <w:sz w:val="24"/>
          <w:szCs w:val="24"/>
        </w:rPr>
      </w:pPr>
      <w:r>
        <w:rPr>
          <w:b/>
          <w:sz w:val="24"/>
          <w:szCs w:val="24"/>
        </w:rPr>
        <w:t>Osoba</w:t>
      </w:r>
      <w:r>
        <w:rPr>
          <w:b/>
          <w:sz w:val="24"/>
          <w:szCs w:val="24"/>
        </w:rPr>
        <w:t>mi uprawnionymi do porozumiewania się z Wykonawcami są:</w:t>
      </w:r>
    </w:p>
    <w:p w:rsidR="00BB6CE6" w:rsidRDefault="00AB4164">
      <w:pPr>
        <w:pStyle w:val="Akapitzlist"/>
        <w:numPr>
          <w:ilvl w:val="0"/>
          <w:numId w:val="46"/>
        </w:numPr>
        <w:suppressAutoHyphens w:val="0"/>
        <w:overflowPunct/>
        <w:autoSpaceDE/>
        <w:spacing w:line="360" w:lineRule="auto"/>
        <w:ind w:left="284" w:hanging="284"/>
        <w:textAlignment w:val="auto"/>
        <w:rPr>
          <w:sz w:val="24"/>
          <w:szCs w:val="24"/>
        </w:rPr>
      </w:pPr>
      <w:r>
        <w:rPr>
          <w:sz w:val="24"/>
          <w:szCs w:val="24"/>
        </w:rPr>
        <w:t>w sprawie OPZ:</w:t>
      </w:r>
    </w:p>
    <w:p w:rsidR="00BB6CE6" w:rsidRDefault="00AB4164">
      <w:pPr>
        <w:pStyle w:val="Akapitzlist"/>
        <w:numPr>
          <w:ilvl w:val="0"/>
          <w:numId w:val="47"/>
        </w:numPr>
        <w:suppressAutoHyphens w:val="0"/>
        <w:overflowPunct/>
        <w:autoSpaceDE/>
        <w:spacing w:line="360" w:lineRule="auto"/>
        <w:ind w:left="567" w:hanging="283"/>
        <w:textAlignment w:val="auto"/>
      </w:pPr>
      <w:r>
        <w:rPr>
          <w:sz w:val="24"/>
          <w:szCs w:val="24"/>
        </w:rPr>
        <w:t xml:space="preserve">Joanna Sosnowska: e-mail do korespondencji: </w:t>
      </w:r>
      <w:hyperlink r:id="rId13" w:history="1">
        <w:r>
          <w:rPr>
            <w:rStyle w:val="Hipercze"/>
            <w:sz w:val="24"/>
            <w:szCs w:val="24"/>
          </w:rPr>
          <w:t>joanna.sosnowska@rcnt.pl</w:t>
        </w:r>
      </w:hyperlink>
    </w:p>
    <w:p w:rsidR="00BB6CE6" w:rsidRDefault="00AB4164">
      <w:pPr>
        <w:pStyle w:val="Akapitzlist"/>
        <w:numPr>
          <w:ilvl w:val="0"/>
          <w:numId w:val="46"/>
        </w:numPr>
        <w:suppressAutoHyphens w:val="0"/>
        <w:overflowPunct/>
        <w:autoSpaceDE/>
        <w:spacing w:line="360" w:lineRule="auto"/>
        <w:ind w:left="284" w:hanging="284"/>
        <w:textAlignment w:val="auto"/>
        <w:rPr>
          <w:sz w:val="24"/>
          <w:szCs w:val="24"/>
        </w:rPr>
      </w:pPr>
      <w:r>
        <w:rPr>
          <w:sz w:val="24"/>
          <w:szCs w:val="24"/>
        </w:rPr>
        <w:t>w sprawie procedury przetargowej:</w:t>
      </w:r>
    </w:p>
    <w:p w:rsidR="00BB6CE6" w:rsidRDefault="00AB4164">
      <w:pPr>
        <w:pStyle w:val="Akapitzlist"/>
        <w:numPr>
          <w:ilvl w:val="0"/>
          <w:numId w:val="48"/>
        </w:numPr>
        <w:suppressAutoHyphens w:val="0"/>
        <w:overflowPunct/>
        <w:autoSpaceDE/>
        <w:spacing w:line="360" w:lineRule="auto"/>
        <w:ind w:left="567" w:hanging="283"/>
        <w:textAlignment w:val="auto"/>
      </w:pPr>
      <w:r>
        <w:rPr>
          <w:sz w:val="24"/>
          <w:szCs w:val="24"/>
        </w:rPr>
        <w:t>Anna Kupis: e-mail do koresponden</w:t>
      </w:r>
      <w:r>
        <w:rPr>
          <w:sz w:val="24"/>
          <w:szCs w:val="24"/>
        </w:rPr>
        <w:t xml:space="preserve">cji: </w:t>
      </w:r>
      <w:hyperlink r:id="rId14" w:history="1">
        <w:r>
          <w:rPr>
            <w:rStyle w:val="Hipercze"/>
            <w:sz w:val="24"/>
            <w:szCs w:val="24"/>
          </w:rPr>
          <w:t>anna.kupis@rcnt.pl</w:t>
        </w:r>
      </w:hyperlink>
    </w:p>
    <w:p w:rsidR="00BB6CE6" w:rsidRDefault="00AB4164">
      <w:pPr>
        <w:overflowPunct/>
        <w:autoSpaceDE/>
        <w:spacing w:line="360" w:lineRule="auto"/>
        <w:jc w:val="both"/>
        <w:textAlignment w:val="auto"/>
        <w:rPr>
          <w:b/>
          <w:color w:val="000000"/>
          <w:sz w:val="24"/>
          <w:szCs w:val="24"/>
          <w:lang w:eastAsia="zh-CN"/>
        </w:rPr>
      </w:pPr>
      <w:r>
        <w:rPr>
          <w:b/>
          <w:color w:val="000000"/>
          <w:sz w:val="24"/>
          <w:szCs w:val="24"/>
          <w:lang w:eastAsia="zh-CN"/>
        </w:rPr>
        <w:t>XVI. OPIS  SPOSÓBU PRZYGOTOWANIA OFERTY.</w:t>
      </w:r>
    </w:p>
    <w:p w:rsidR="00BB6CE6" w:rsidRDefault="00AB4164">
      <w:pPr>
        <w:pStyle w:val="pkt"/>
        <w:numPr>
          <w:ilvl w:val="0"/>
          <w:numId w:val="49"/>
        </w:numPr>
        <w:suppressAutoHyphens w:val="0"/>
        <w:autoSpaceDE/>
        <w:spacing w:before="0" w:after="0" w:line="360" w:lineRule="auto"/>
        <w:ind w:left="284" w:hanging="284"/>
        <w:textAlignment w:val="auto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Oferta musi być sporządzona w języku polskim, w postaci elektronicznej w formacie danych: .pdf, .doc, .docx, .rtf, .xps, .odt i opatrzona kwalifikow</w:t>
      </w:r>
      <w:r>
        <w:rPr>
          <w:rFonts w:ascii="Times New Roman" w:hAnsi="Times New Roman" w:cs="Times New Roman"/>
          <w:sz w:val="24"/>
          <w:szCs w:val="24"/>
          <w:lang w:bidi="pl-PL"/>
        </w:rPr>
        <w:t>anym podpisem elektronicznym, podpisem zaufanym lub podpisem osobistym.</w:t>
      </w:r>
    </w:p>
    <w:p w:rsidR="00BB6CE6" w:rsidRDefault="00AB4164">
      <w:pPr>
        <w:pStyle w:val="pkt"/>
        <w:numPr>
          <w:ilvl w:val="0"/>
          <w:numId w:val="49"/>
        </w:numPr>
        <w:suppressAutoHyphens w:val="0"/>
        <w:autoSpaceDE/>
        <w:spacing w:before="0" w:after="0" w:line="360" w:lineRule="auto"/>
        <w:ind w:left="284" w:hanging="284"/>
        <w:textAlignment w:val="auto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 xml:space="preserve">W celu korzystania  z systemu miniPortal konieczne jest dysponowanie przez użytkownika urządzeniem teleinformatycznym z dostępem do sieci Internet. Aplikacja działa na Platformie </w:t>
      </w:r>
      <w:r>
        <w:rPr>
          <w:rFonts w:ascii="Times New Roman" w:hAnsi="Times New Roman" w:cs="Times New Roman"/>
          <w:sz w:val="24"/>
          <w:szCs w:val="24"/>
          <w:lang w:bidi="pl-PL"/>
        </w:rPr>
        <w:t>Windows, Mac i Linux.</w:t>
      </w:r>
    </w:p>
    <w:p w:rsidR="00BB6CE6" w:rsidRDefault="00AB4164">
      <w:pPr>
        <w:pStyle w:val="pkt"/>
        <w:numPr>
          <w:ilvl w:val="0"/>
          <w:numId w:val="49"/>
        </w:numPr>
        <w:suppressAutoHyphens w:val="0"/>
        <w:autoSpaceDE/>
        <w:spacing w:before="0" w:after="0" w:line="360" w:lineRule="auto"/>
        <w:ind w:left="284" w:hanging="284"/>
        <w:textAlignment w:val="auto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Sposób zaszyfrowania oferty opisany został w Instrukcji użytkownika dostępnej na miniPortalu (odbywa się automatycznie).</w:t>
      </w:r>
    </w:p>
    <w:p w:rsidR="00BB6CE6" w:rsidRDefault="00AB4164">
      <w:pPr>
        <w:pStyle w:val="pkt"/>
        <w:numPr>
          <w:ilvl w:val="0"/>
          <w:numId w:val="49"/>
        </w:numPr>
        <w:suppressAutoHyphens w:val="0"/>
        <w:autoSpaceDE/>
        <w:spacing w:before="0" w:after="0" w:line="360" w:lineRule="auto"/>
        <w:ind w:left="284" w:hanging="284"/>
        <w:textAlignment w:val="auto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Do przygotowania oferty konieczne jest posiadanie przez osobę upoważnioną do reprezentowania Wykonawcy kwalifikow</w:t>
      </w:r>
      <w:r>
        <w:rPr>
          <w:rFonts w:ascii="Times New Roman" w:hAnsi="Times New Roman" w:cs="Times New Roman"/>
          <w:sz w:val="24"/>
          <w:szCs w:val="24"/>
          <w:lang w:bidi="pl-PL"/>
        </w:rPr>
        <w:t>anego podpisu elektronicznego, podpisu osobistego lub podpisu zaufanego.</w:t>
      </w:r>
    </w:p>
    <w:p w:rsidR="00BB6CE6" w:rsidRDefault="00AB4164">
      <w:pPr>
        <w:pStyle w:val="pkt"/>
        <w:numPr>
          <w:ilvl w:val="0"/>
          <w:numId w:val="49"/>
        </w:numPr>
        <w:suppressAutoHyphens w:val="0"/>
        <w:autoSpaceDE/>
        <w:spacing w:before="0" w:after="0" w:line="360" w:lineRule="auto"/>
        <w:ind w:left="284" w:hanging="284"/>
        <w:textAlignment w:val="auto"/>
      </w:pPr>
      <w:r>
        <w:rPr>
          <w:rFonts w:ascii="Times New Roman" w:hAnsi="Times New Roman" w:cs="Times New Roman"/>
          <w:sz w:val="24"/>
          <w:szCs w:val="24"/>
          <w:lang w:bidi="pl-PL"/>
        </w:rPr>
        <w:lastRenderedPageBreak/>
        <w:t>Wszelkie informacje stanowiące tajemnicę przedsiębiorstwa w rozumieniu ustawy z dnia 16 kwietnia 1993r. o zwalczaniu nieuczciwej konkurencji (t. j. Dz. U. z 2020r. poz. 1913), które W</w:t>
      </w:r>
      <w:r>
        <w:rPr>
          <w:rFonts w:ascii="Times New Roman" w:hAnsi="Times New Roman" w:cs="Times New Roman"/>
          <w:sz w:val="24"/>
          <w:szCs w:val="24"/>
          <w:lang w:bidi="pl-PL"/>
        </w:rPr>
        <w:t>ykonawca zastrzeże jako tajemnicę przedsiębiorstwa, powinny zostać złożone w osobnym pliku wraz z jednoczesnym zaznaczeniem polecenia „Załącznik stanowiący tajemnicę przedsiębiorstwa”,</w:t>
      </w:r>
      <w:r>
        <w:rPr>
          <w:rFonts w:ascii="Times New Roman" w:hAnsi="Times New Roman" w:cs="Times New Roman"/>
          <w:color w:val="70AD47"/>
          <w:sz w:val="24"/>
          <w:szCs w:val="24"/>
          <w:lang w:bidi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bidi="pl-PL"/>
        </w:rPr>
        <w:t>Wykonawca zobowiązany jest, wraz z przekazaniem tych informacji, wykaza</w:t>
      </w:r>
      <w:r>
        <w:rPr>
          <w:rFonts w:ascii="Times New Roman" w:hAnsi="Times New Roman" w:cs="Times New Roman"/>
          <w:sz w:val="24"/>
          <w:szCs w:val="24"/>
          <w:lang w:bidi="pl-PL"/>
        </w:rPr>
        <w:t>ć spełnienie przesłanek określonych w art. 11 ust. 2 ustawy z dnia 16 kwietnia 1993r. o zwalczaniu nieuczciwej konkurencji. Zaleca się, aby uzasadnienie zastrzeżenia informacji jako tajemnicy przedsiębiorstwa było sformułowane w sposób umożliwiający jego u</w:t>
      </w:r>
      <w:r>
        <w:rPr>
          <w:rFonts w:ascii="Times New Roman" w:hAnsi="Times New Roman" w:cs="Times New Roman"/>
          <w:sz w:val="24"/>
          <w:szCs w:val="24"/>
          <w:lang w:bidi="pl-PL"/>
        </w:rPr>
        <w:t>dostępnienie. Zastrzeżenie przez Wykonawcę tajemnicy przedsiębiorstwa bez uzasadnienia będzie traktowane przez Zamawiającego jako bezskuteczne ze względu na zaniechanie przez Wykonawcę podjęcia niezbędnych działań w celu zachowania poufności objętych klauz</w:t>
      </w:r>
      <w:r>
        <w:rPr>
          <w:rFonts w:ascii="Times New Roman" w:hAnsi="Times New Roman" w:cs="Times New Roman"/>
          <w:sz w:val="24"/>
          <w:szCs w:val="24"/>
          <w:lang w:bidi="pl-PL"/>
        </w:rPr>
        <w:t>ulą informacji zgodnie z postanowieniami art. 18 ust. 3 ustawy Pzp.</w:t>
      </w:r>
    </w:p>
    <w:p w:rsidR="00BB6CE6" w:rsidRDefault="00AB4164">
      <w:pPr>
        <w:pStyle w:val="pkt"/>
        <w:numPr>
          <w:ilvl w:val="0"/>
          <w:numId w:val="49"/>
        </w:numPr>
        <w:suppressAutoHyphens w:val="0"/>
        <w:autoSpaceDE/>
        <w:spacing w:before="0" w:after="0" w:line="360" w:lineRule="auto"/>
        <w:ind w:left="284" w:hanging="284"/>
        <w:textAlignment w:val="auto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Do oferty należy dołączyć oświadczenie o niepodleganiu wykluczeniu w postaci elektronicznej opatrzone kwalifikowanym podpisem elektronicznym, podpisem zaufanym lub podpisem osobistym.</w:t>
      </w:r>
    </w:p>
    <w:p w:rsidR="00BB6CE6" w:rsidRDefault="00AB4164">
      <w:pPr>
        <w:pStyle w:val="pkt"/>
        <w:numPr>
          <w:ilvl w:val="0"/>
          <w:numId w:val="49"/>
        </w:numPr>
        <w:suppressAutoHyphens w:val="0"/>
        <w:autoSpaceDE/>
        <w:spacing w:before="0" w:after="0" w:line="360" w:lineRule="auto"/>
        <w:ind w:left="284" w:hanging="284"/>
        <w:textAlignment w:val="auto"/>
      </w:pPr>
      <w:r>
        <w:rPr>
          <w:rFonts w:ascii="Times New Roman" w:hAnsi="Times New Roman" w:cs="Times New Roman"/>
          <w:sz w:val="24"/>
          <w:szCs w:val="24"/>
          <w:lang w:bidi="pl-PL"/>
        </w:rPr>
        <w:t>Oferta musi być sporządzona zgodnie z treścią formularza oferty, którego wzór stanowi Załącznik nr 2 do SWZ.</w:t>
      </w:r>
    </w:p>
    <w:p w:rsidR="00BB6CE6" w:rsidRDefault="00AB4164">
      <w:pPr>
        <w:pStyle w:val="pkt"/>
        <w:numPr>
          <w:ilvl w:val="0"/>
          <w:numId w:val="49"/>
        </w:numPr>
        <w:suppressAutoHyphens w:val="0"/>
        <w:autoSpaceDE/>
        <w:spacing w:before="0" w:after="0" w:line="360" w:lineRule="auto"/>
        <w:ind w:left="426" w:hanging="426"/>
        <w:textAlignment w:val="auto"/>
      </w:pPr>
      <w:r>
        <w:rPr>
          <w:rFonts w:ascii="Times New Roman" w:hAnsi="Times New Roman" w:cs="Times New Roman"/>
          <w:sz w:val="24"/>
          <w:szCs w:val="24"/>
          <w:lang w:bidi="pl-PL"/>
        </w:rPr>
        <w:t>Oferta oraz oświadczenie o niepodleganiu wykluczeniu muszą być złożone w oryginale.</w:t>
      </w:r>
      <w:r>
        <w:rPr>
          <w:rFonts w:ascii="Times New Roman" w:hAnsi="Times New Roman" w:cs="Times New Roman"/>
          <w:sz w:val="24"/>
          <w:szCs w:val="24"/>
        </w:rPr>
        <w:t xml:space="preserve"> Poprzez oryginał należy rozumieć dokument podpisany </w:t>
      </w:r>
      <w:r>
        <w:rPr>
          <w:rFonts w:ascii="Times New Roman" w:hAnsi="Times New Roman" w:cs="Times New Roman"/>
          <w:b/>
          <w:bCs/>
          <w:sz w:val="24"/>
          <w:szCs w:val="24"/>
        </w:rPr>
        <w:t>kwalifikowa</w:t>
      </w:r>
      <w:r>
        <w:rPr>
          <w:rFonts w:ascii="Times New Roman" w:hAnsi="Times New Roman" w:cs="Times New Roman"/>
          <w:b/>
          <w:bCs/>
          <w:sz w:val="24"/>
          <w:szCs w:val="24"/>
        </w:rPr>
        <w:t>nym podpisem elektronicznym lub opatrzony podpisem zaufanym lub podpisem osobistym</w:t>
      </w:r>
      <w:r>
        <w:rPr>
          <w:rFonts w:ascii="Times New Roman" w:hAnsi="Times New Roman" w:cs="Times New Roman"/>
          <w:sz w:val="24"/>
          <w:szCs w:val="24"/>
        </w:rPr>
        <w:t xml:space="preserve"> przez osobę/osoby upoważnioną/upoważnione. Poświadczenie za zgodność z oryginałem następuje w formie elektronicznej opatrzonej kwalifikowanym podpisem elektronicznym lub  po</w:t>
      </w:r>
      <w:r>
        <w:rPr>
          <w:rFonts w:ascii="Times New Roman" w:hAnsi="Times New Roman" w:cs="Times New Roman"/>
          <w:sz w:val="24"/>
          <w:szCs w:val="24"/>
        </w:rPr>
        <w:t>staci elektronicznej opatrzonej podpisem zaufanym lub podpisem osobistym przez osobę/osoby upoważnioną/upoważnione.</w:t>
      </w:r>
    </w:p>
    <w:p w:rsidR="00BB6CE6" w:rsidRDefault="00AB4164">
      <w:pPr>
        <w:pStyle w:val="pkt"/>
        <w:numPr>
          <w:ilvl w:val="0"/>
          <w:numId w:val="49"/>
        </w:numPr>
        <w:suppressAutoHyphens w:val="0"/>
        <w:autoSpaceDE/>
        <w:spacing w:before="0" w:after="0" w:line="360" w:lineRule="auto"/>
        <w:ind w:left="426" w:hanging="426"/>
        <w:textAlignment w:val="auto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Zamawiający zaleca ponumerowanie stron oferty.</w:t>
      </w:r>
    </w:p>
    <w:p w:rsidR="00BB6CE6" w:rsidRDefault="00AB4164">
      <w:pPr>
        <w:pStyle w:val="pkt"/>
        <w:numPr>
          <w:ilvl w:val="0"/>
          <w:numId w:val="49"/>
        </w:numPr>
        <w:suppressAutoHyphens w:val="0"/>
        <w:autoSpaceDE/>
        <w:spacing w:before="0" w:after="0" w:line="360" w:lineRule="auto"/>
        <w:ind w:left="426" w:hanging="426"/>
        <w:textAlignment w:val="auto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Pełnomocnictwo do złożenia oferty musi być złożone w oryginale w ta</w:t>
      </w:r>
      <w:r>
        <w:rPr>
          <w:rFonts w:ascii="Times New Roman" w:hAnsi="Times New Roman" w:cs="Times New Roman"/>
          <w:sz w:val="24"/>
          <w:szCs w:val="24"/>
          <w:lang w:bidi="pl-PL"/>
        </w:rPr>
        <w:softHyphen/>
        <w:t>kiej samej formie jak skł</w:t>
      </w:r>
      <w:r>
        <w:rPr>
          <w:rFonts w:ascii="Times New Roman" w:hAnsi="Times New Roman" w:cs="Times New Roman"/>
          <w:sz w:val="24"/>
          <w:szCs w:val="24"/>
          <w:lang w:bidi="pl-PL"/>
        </w:rPr>
        <w:t>adana oferta (tj. w formie elektronicznej lub postaci elektronicznej opatrzonej podpisem zaufanym lub podpisem osobistym). Dopusz</w:t>
      </w:r>
      <w:r>
        <w:rPr>
          <w:rFonts w:ascii="Times New Roman" w:hAnsi="Times New Roman" w:cs="Times New Roman"/>
          <w:sz w:val="24"/>
          <w:szCs w:val="24"/>
          <w:lang w:bidi="pl-PL"/>
        </w:rPr>
        <w:softHyphen/>
        <w:t>cza się także złożenie elektronicznej kopii (skanu) pełnomocnictwa sporządzonego uprzednio w formie pisemnej, w formie elektro</w:t>
      </w:r>
      <w:r>
        <w:rPr>
          <w:rFonts w:ascii="Times New Roman" w:hAnsi="Times New Roman" w:cs="Times New Roman"/>
          <w:sz w:val="24"/>
          <w:szCs w:val="24"/>
          <w:lang w:bidi="pl-PL"/>
        </w:rPr>
        <w:t>nicznego poświadczenia sporządzo</w:t>
      </w:r>
      <w:r>
        <w:rPr>
          <w:rFonts w:ascii="Times New Roman" w:hAnsi="Times New Roman" w:cs="Times New Roman"/>
          <w:sz w:val="24"/>
          <w:szCs w:val="24"/>
          <w:lang w:bidi="pl-PL"/>
        </w:rPr>
        <w:softHyphen/>
        <w:t>nego stosownie do art. 97 § 2 ustawy z dnia 14 lutego 1991r. Prawo o notariacie, które to poświadczenie notariusz opatruje kwalifikowanym podpisem elektronicz</w:t>
      </w:r>
      <w:r>
        <w:rPr>
          <w:rFonts w:ascii="Times New Roman" w:hAnsi="Times New Roman" w:cs="Times New Roman"/>
          <w:sz w:val="24"/>
          <w:szCs w:val="24"/>
          <w:lang w:bidi="pl-PL"/>
        </w:rPr>
        <w:softHyphen/>
        <w:t>nym, bądź też poprzez opatrzenie skanu pełnomocnictwa sporządzon</w:t>
      </w:r>
      <w:r>
        <w:rPr>
          <w:rFonts w:ascii="Times New Roman" w:hAnsi="Times New Roman" w:cs="Times New Roman"/>
          <w:sz w:val="24"/>
          <w:szCs w:val="24"/>
          <w:lang w:bidi="pl-PL"/>
        </w:rPr>
        <w:t>ego uprzed</w:t>
      </w:r>
      <w:r>
        <w:rPr>
          <w:rFonts w:ascii="Times New Roman" w:hAnsi="Times New Roman" w:cs="Times New Roman"/>
          <w:sz w:val="24"/>
          <w:szCs w:val="24"/>
          <w:lang w:bidi="pl-PL"/>
        </w:rPr>
        <w:softHyphen/>
        <w:t>nio w formie pisemnej kwalifikowanym podpisem, podpisem zaufanym lub podpi</w:t>
      </w:r>
      <w:r>
        <w:rPr>
          <w:rFonts w:ascii="Times New Roman" w:hAnsi="Times New Roman" w:cs="Times New Roman"/>
          <w:sz w:val="24"/>
          <w:szCs w:val="24"/>
          <w:lang w:bidi="pl-PL"/>
        </w:rPr>
        <w:softHyphen/>
        <w:t>sem osobistym mocodawcy. Elektroniczna kopia pełnomocnictwa nie może być uwierzytelniona przez upełnomocnionego.</w:t>
      </w:r>
    </w:p>
    <w:p w:rsidR="00BB6CE6" w:rsidRDefault="00AB4164">
      <w:pPr>
        <w:pStyle w:val="pkt"/>
        <w:numPr>
          <w:ilvl w:val="0"/>
          <w:numId w:val="49"/>
        </w:numPr>
        <w:suppressAutoHyphens w:val="0"/>
        <w:autoSpaceDE/>
        <w:spacing w:before="0" w:after="0" w:line="360" w:lineRule="auto"/>
        <w:ind w:left="426" w:hanging="426"/>
        <w:textAlignment w:val="auto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lastRenderedPageBreak/>
        <w:t>Jeżeli Wykonawca nie złoży przedmiotowych środków dowodow</w:t>
      </w:r>
      <w:r>
        <w:rPr>
          <w:rFonts w:ascii="Times New Roman" w:hAnsi="Times New Roman" w:cs="Times New Roman"/>
          <w:sz w:val="24"/>
          <w:szCs w:val="24"/>
          <w:lang w:bidi="pl-PL"/>
        </w:rPr>
        <w:t>ych lub złożone przedmiotowe środki dowodowe będą niekompletne, Zamawiający wezwie do ich złożenia lub uzupełnienia w wyznaczonym terminie.</w:t>
      </w:r>
    </w:p>
    <w:p w:rsidR="00BB6CE6" w:rsidRDefault="00AB4164">
      <w:pPr>
        <w:pStyle w:val="pkt"/>
        <w:numPr>
          <w:ilvl w:val="0"/>
          <w:numId w:val="49"/>
        </w:numPr>
        <w:suppressAutoHyphens w:val="0"/>
        <w:autoSpaceDE/>
        <w:spacing w:before="0" w:after="0" w:line="360" w:lineRule="auto"/>
        <w:ind w:left="426" w:hanging="426"/>
        <w:textAlignment w:val="auto"/>
        <w:rPr>
          <w:rFonts w:ascii="Times New Roman" w:hAnsi="Times New Roman" w:cs="Times New Roman"/>
          <w:sz w:val="24"/>
          <w:szCs w:val="24"/>
          <w:lang w:bidi="pl-PL"/>
        </w:rPr>
      </w:pPr>
      <w:r>
        <w:rPr>
          <w:rFonts w:ascii="Times New Roman" w:hAnsi="Times New Roman" w:cs="Times New Roman"/>
          <w:sz w:val="24"/>
          <w:szCs w:val="24"/>
          <w:lang w:bidi="pl-PL"/>
        </w:rPr>
        <w:t>Postanowień ust. 12 nie stosuje się do oferty oraz jeżeli przedmiotowy środek dowo</w:t>
      </w:r>
      <w:r>
        <w:rPr>
          <w:rFonts w:ascii="Times New Roman" w:hAnsi="Times New Roman" w:cs="Times New Roman"/>
          <w:sz w:val="24"/>
          <w:szCs w:val="24"/>
          <w:lang w:bidi="pl-PL"/>
        </w:rPr>
        <w:softHyphen/>
        <w:t>dowy służy potwierdzaniu zgodnośc</w:t>
      </w:r>
      <w:r>
        <w:rPr>
          <w:rFonts w:ascii="Times New Roman" w:hAnsi="Times New Roman" w:cs="Times New Roman"/>
          <w:sz w:val="24"/>
          <w:szCs w:val="24"/>
          <w:lang w:bidi="pl-PL"/>
        </w:rPr>
        <w:t>i z cechami lub kryteriami określonymi w opisie kryteriów oceny ofert lub, pomimo złożenia przedmiotowego środka dowodowego, oferta podlega odrzuceniu albo zachodzą przesłanki unieważnienia postępowania.</w:t>
      </w:r>
    </w:p>
    <w:p w:rsidR="00BB6CE6" w:rsidRDefault="00AB4164">
      <w:pPr>
        <w:overflowPunct/>
        <w:autoSpaceDE/>
        <w:spacing w:line="360" w:lineRule="auto"/>
        <w:textAlignment w:val="auto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>XVII. WYMAGANIA DOTYCZĄCE WADIUM</w:t>
      </w:r>
    </w:p>
    <w:p w:rsidR="00BB6CE6" w:rsidRDefault="00AB4164">
      <w:pPr>
        <w:widowControl w:val="0"/>
        <w:numPr>
          <w:ilvl w:val="0"/>
          <w:numId w:val="50"/>
        </w:numPr>
        <w:tabs>
          <w:tab w:val="left" w:pos="284"/>
          <w:tab w:val="left" w:pos="426"/>
          <w:tab w:val="left" w:pos="567"/>
          <w:tab w:val="left" w:pos="1134"/>
        </w:tabs>
        <w:overflowPunct/>
        <w:autoSpaceDE/>
        <w:spacing w:line="360" w:lineRule="auto"/>
        <w:ind w:left="284" w:hanging="284"/>
        <w:jc w:val="both"/>
      </w:pPr>
      <w:r>
        <w:rPr>
          <w:kern w:val="3"/>
          <w:sz w:val="24"/>
          <w:szCs w:val="24"/>
          <w:lang w:bidi="hi-IN"/>
        </w:rPr>
        <w:t>Wykonawca zobowiąza</w:t>
      </w:r>
      <w:r>
        <w:rPr>
          <w:kern w:val="3"/>
          <w:sz w:val="24"/>
          <w:szCs w:val="24"/>
          <w:lang w:bidi="hi-IN"/>
        </w:rPr>
        <w:t>ny jest do wniesienia wadium.</w:t>
      </w:r>
    </w:p>
    <w:p w:rsidR="00BB6CE6" w:rsidRDefault="00AB4164">
      <w:pPr>
        <w:widowControl w:val="0"/>
        <w:numPr>
          <w:ilvl w:val="0"/>
          <w:numId w:val="50"/>
        </w:numPr>
        <w:tabs>
          <w:tab w:val="left" w:pos="284"/>
          <w:tab w:val="left" w:pos="426"/>
          <w:tab w:val="left" w:pos="567"/>
          <w:tab w:val="left" w:pos="1134"/>
        </w:tabs>
        <w:overflowPunct/>
        <w:autoSpaceDE/>
        <w:spacing w:line="360" w:lineRule="auto"/>
        <w:ind w:left="284" w:hanging="284"/>
        <w:jc w:val="both"/>
      </w:pPr>
      <w:r>
        <w:rPr>
          <w:kern w:val="3"/>
          <w:sz w:val="24"/>
          <w:szCs w:val="24"/>
          <w:lang w:bidi="hi-IN"/>
        </w:rPr>
        <w:t xml:space="preserve">Kwota wadium wynosi: </w:t>
      </w:r>
      <w:r>
        <w:rPr>
          <w:b/>
          <w:bCs/>
          <w:kern w:val="3"/>
          <w:sz w:val="24"/>
          <w:szCs w:val="24"/>
          <w:lang w:bidi="hi-IN"/>
        </w:rPr>
        <w:t xml:space="preserve"> 65 000,00 zł.</w:t>
      </w:r>
    </w:p>
    <w:p w:rsidR="00BB6CE6" w:rsidRDefault="00AB4164">
      <w:pPr>
        <w:widowControl w:val="0"/>
        <w:numPr>
          <w:ilvl w:val="0"/>
          <w:numId w:val="50"/>
        </w:numPr>
        <w:tabs>
          <w:tab w:val="left" w:pos="284"/>
          <w:tab w:val="left" w:pos="426"/>
          <w:tab w:val="left" w:pos="567"/>
          <w:tab w:val="left" w:pos="1134"/>
        </w:tabs>
        <w:overflowPunct/>
        <w:autoSpaceDE/>
        <w:spacing w:line="360" w:lineRule="auto"/>
        <w:ind w:left="284" w:hanging="284"/>
        <w:jc w:val="both"/>
      </w:pPr>
      <w:r>
        <w:rPr>
          <w:bCs/>
          <w:sz w:val="24"/>
          <w:szCs w:val="24"/>
        </w:rPr>
        <w:t>Wadium wnosi się przed upływem terminu składania ofert i utrzymuje nieprzerwanie do dnia upływu terminu związania ofertą, z wyjątkiem przypadków, o których mowa w art. 98 ust. 1 pkt 2 i 3 or</w:t>
      </w:r>
      <w:r>
        <w:rPr>
          <w:bCs/>
          <w:sz w:val="24"/>
          <w:szCs w:val="24"/>
        </w:rPr>
        <w:t>az ust. 2.</w:t>
      </w:r>
    </w:p>
    <w:p w:rsidR="00BB6CE6" w:rsidRDefault="00AB4164">
      <w:pPr>
        <w:widowControl w:val="0"/>
        <w:numPr>
          <w:ilvl w:val="0"/>
          <w:numId w:val="50"/>
        </w:numPr>
        <w:tabs>
          <w:tab w:val="left" w:pos="284"/>
          <w:tab w:val="left" w:pos="426"/>
          <w:tab w:val="left" w:pos="567"/>
          <w:tab w:val="left" w:pos="1134"/>
        </w:tabs>
        <w:overflowPunct/>
        <w:autoSpaceDE/>
        <w:spacing w:line="360" w:lineRule="auto"/>
        <w:ind w:left="284" w:hanging="284"/>
        <w:jc w:val="both"/>
      </w:pPr>
      <w:r>
        <w:rPr>
          <w:bCs/>
          <w:sz w:val="24"/>
          <w:szCs w:val="24"/>
        </w:rPr>
        <w:t>Przedłużenie terminu związania ofertą jest dopuszczalne tylko z jednoczesnym przedłużeniem okresu ważności wadium albo, jeżeli nie jest to możliwe, z wniesieniem nowego wadium na przedłużony okres związania ofertą.</w:t>
      </w:r>
    </w:p>
    <w:p w:rsidR="00BB6CE6" w:rsidRDefault="00AB4164">
      <w:pPr>
        <w:widowControl w:val="0"/>
        <w:numPr>
          <w:ilvl w:val="0"/>
          <w:numId w:val="50"/>
        </w:numPr>
        <w:tabs>
          <w:tab w:val="left" w:pos="284"/>
          <w:tab w:val="left" w:pos="426"/>
          <w:tab w:val="left" w:pos="567"/>
          <w:tab w:val="left" w:pos="1134"/>
        </w:tabs>
        <w:overflowPunct/>
        <w:autoSpaceDE/>
        <w:spacing w:line="360" w:lineRule="auto"/>
        <w:ind w:left="284" w:hanging="284"/>
        <w:jc w:val="both"/>
      </w:pPr>
      <w:r>
        <w:rPr>
          <w:bCs/>
          <w:sz w:val="24"/>
          <w:szCs w:val="24"/>
        </w:rPr>
        <w:t>Wadium może być wnoszone wedłu</w:t>
      </w:r>
      <w:r>
        <w:rPr>
          <w:bCs/>
          <w:sz w:val="24"/>
          <w:szCs w:val="24"/>
        </w:rPr>
        <w:t>g wyboru wykonawcy w jednej lub kilku następujących formach:</w:t>
      </w:r>
    </w:p>
    <w:p w:rsidR="00BB6CE6" w:rsidRDefault="00AB4164">
      <w:pPr>
        <w:tabs>
          <w:tab w:val="left" w:pos="360"/>
        </w:tabs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</w:t>
      </w:r>
      <w:r>
        <w:rPr>
          <w:bCs/>
          <w:sz w:val="24"/>
          <w:szCs w:val="24"/>
        </w:rPr>
        <w:tab/>
        <w:t>pieniądzu;</w:t>
      </w:r>
    </w:p>
    <w:p w:rsidR="00BB6CE6" w:rsidRDefault="00AB4164">
      <w:pPr>
        <w:tabs>
          <w:tab w:val="left" w:pos="360"/>
        </w:tabs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2)</w:t>
      </w:r>
      <w:r>
        <w:rPr>
          <w:bCs/>
          <w:sz w:val="24"/>
          <w:szCs w:val="24"/>
        </w:rPr>
        <w:tab/>
        <w:t>gwarancjach bankowych;</w:t>
      </w:r>
    </w:p>
    <w:p w:rsidR="00BB6CE6" w:rsidRDefault="00AB4164">
      <w:pPr>
        <w:tabs>
          <w:tab w:val="left" w:pos="360"/>
        </w:tabs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3)</w:t>
      </w:r>
      <w:r>
        <w:rPr>
          <w:bCs/>
          <w:sz w:val="24"/>
          <w:szCs w:val="24"/>
        </w:rPr>
        <w:tab/>
        <w:t>gwarancjach ubezpieczeniowych;</w:t>
      </w:r>
    </w:p>
    <w:p w:rsidR="00BB6CE6" w:rsidRDefault="00AB4164">
      <w:pPr>
        <w:tabs>
          <w:tab w:val="left" w:pos="360"/>
        </w:tabs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4)</w:t>
      </w:r>
      <w:r>
        <w:rPr>
          <w:bCs/>
          <w:sz w:val="24"/>
          <w:szCs w:val="24"/>
        </w:rPr>
        <w:tab/>
        <w:t xml:space="preserve">poręczeniach udzielanych przez podmioty, o których mowa w art. 6b ust. 5 pkt 2 ustawy </w:t>
      </w:r>
    </w:p>
    <w:p w:rsidR="00BB6CE6" w:rsidRDefault="00AB4164">
      <w:pPr>
        <w:tabs>
          <w:tab w:val="left" w:pos="360"/>
        </w:tabs>
        <w:spacing w:line="360" w:lineRule="auto"/>
        <w:ind w:left="284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 dnia 9 listopada 2000 r. o </w:t>
      </w:r>
      <w:r>
        <w:rPr>
          <w:bCs/>
          <w:sz w:val="24"/>
          <w:szCs w:val="24"/>
        </w:rPr>
        <w:t>utworzeniu Polskiej Agencji Rozwoju Przedsiębiorczości (Dz.U.z 2020 r. poz. 299).</w:t>
      </w:r>
    </w:p>
    <w:p w:rsidR="00BB6CE6" w:rsidRDefault="00AB4164">
      <w:pPr>
        <w:tabs>
          <w:tab w:val="left" w:pos="360"/>
        </w:tabs>
        <w:spacing w:line="360" w:lineRule="auto"/>
        <w:ind w:left="284"/>
        <w:jc w:val="both"/>
      </w:pPr>
      <w:r>
        <w:rPr>
          <w:b/>
          <w:sz w:val="24"/>
          <w:szCs w:val="24"/>
        </w:rPr>
        <w:t>Wadium w formie pieniądza należy wnieść przelewem na konto</w:t>
      </w:r>
      <w:r>
        <w:rPr>
          <w:b/>
          <w:bCs/>
          <w:sz w:val="24"/>
          <w:szCs w:val="24"/>
        </w:rPr>
        <w:t xml:space="preserve">  nr 66 1020 2629 0000 9602 0342 8398</w:t>
      </w:r>
      <w:r>
        <w:rPr>
          <w:b/>
          <w:sz w:val="24"/>
          <w:szCs w:val="24"/>
        </w:rPr>
        <w:t xml:space="preserve"> z dopiskiem „Wadium – DZP.III.272.1.15.2022” UWAGA: Za termin wniesienia wadiu</w:t>
      </w:r>
      <w:r>
        <w:rPr>
          <w:b/>
          <w:sz w:val="24"/>
          <w:szCs w:val="24"/>
        </w:rPr>
        <w:t>m w formie pieniężnej zostanie przyjęty termin uznania rachunku Zamawiającego.</w:t>
      </w:r>
      <w:r>
        <w:rPr>
          <w:b/>
          <w:bCs/>
          <w:color w:val="FF0000"/>
          <w:sz w:val="24"/>
          <w:szCs w:val="24"/>
        </w:rPr>
        <w:t xml:space="preserve"> </w:t>
      </w:r>
    </w:p>
    <w:p w:rsidR="00BB6CE6" w:rsidRDefault="00AB4164">
      <w:pPr>
        <w:pStyle w:val="Akapitzlist"/>
        <w:numPr>
          <w:ilvl w:val="0"/>
          <w:numId w:val="50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Wadium wniesione w pieniądzu zamawiający przechowuje na rachunku bankowym.</w:t>
      </w:r>
    </w:p>
    <w:p w:rsidR="00BB6CE6" w:rsidRDefault="00AB4164">
      <w:pPr>
        <w:pStyle w:val="Akapitzlist"/>
        <w:numPr>
          <w:ilvl w:val="0"/>
          <w:numId w:val="50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Jeżeli wadium jest wnoszone w formie gwarancji lub poręczenia, o których mowa w ust. 5 pkt 2-4, wykon</w:t>
      </w:r>
      <w:r>
        <w:rPr>
          <w:bCs/>
          <w:sz w:val="24"/>
          <w:szCs w:val="24"/>
        </w:rPr>
        <w:t>awca przekazuje zamawiającemu oryginał gwarancji lub poręczenia, w postaci elektronicznej.</w:t>
      </w:r>
    </w:p>
    <w:p w:rsidR="00BB6CE6" w:rsidRDefault="00AB4164">
      <w:pPr>
        <w:pStyle w:val="Akapitzlist"/>
        <w:numPr>
          <w:ilvl w:val="0"/>
          <w:numId w:val="50"/>
        </w:numPr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Zamawiający zwraca wadium niezwłocznie, nie później jednak niż w terminie 7 dni od dnia wystąpienia jednej z okoliczności:</w:t>
      </w:r>
    </w:p>
    <w:p w:rsidR="00BB6CE6" w:rsidRDefault="00AB4164">
      <w:pPr>
        <w:pStyle w:val="Akapitzlist"/>
        <w:numPr>
          <w:ilvl w:val="0"/>
          <w:numId w:val="51"/>
        </w:num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upływu terminu związania ofertą;</w:t>
      </w:r>
    </w:p>
    <w:p w:rsidR="00BB6CE6" w:rsidRDefault="00AB4164">
      <w:pPr>
        <w:pStyle w:val="Akapitzlist"/>
        <w:numPr>
          <w:ilvl w:val="0"/>
          <w:numId w:val="51"/>
        </w:num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zawarcia </w:t>
      </w:r>
      <w:r>
        <w:rPr>
          <w:bCs/>
          <w:sz w:val="24"/>
          <w:szCs w:val="24"/>
        </w:rPr>
        <w:t>umowy w sprawie zamówienia publicznego;</w:t>
      </w:r>
    </w:p>
    <w:p w:rsidR="00BB6CE6" w:rsidRDefault="00AB4164">
      <w:pPr>
        <w:pStyle w:val="Akapitzlist"/>
        <w:numPr>
          <w:ilvl w:val="0"/>
          <w:numId w:val="51"/>
        </w:num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unieważnienia postępowania o udzielenie zamówienia, z wyjątkiem sytuacji gdy nie zostało rozstrzygnięte odwołanie na czynność unieważnienia albo nie upłynął termin do jego wniesienia.</w:t>
      </w:r>
    </w:p>
    <w:p w:rsidR="00BB6CE6" w:rsidRDefault="00AB4164">
      <w:pPr>
        <w:pStyle w:val="Akapitzlist"/>
        <w:numPr>
          <w:ilvl w:val="0"/>
          <w:numId w:val="50"/>
        </w:numPr>
        <w:tabs>
          <w:tab w:val="left" w:pos="9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Zamawiający, niezwłocznie, nie p</w:t>
      </w:r>
      <w:r>
        <w:rPr>
          <w:bCs/>
          <w:sz w:val="24"/>
          <w:szCs w:val="24"/>
        </w:rPr>
        <w:t>óźniej jednak niż w terminie 7 dni od dnia złożenia wniosku zwraca wadium wykonawcy:</w:t>
      </w:r>
    </w:p>
    <w:p w:rsidR="00BB6CE6" w:rsidRDefault="00AB4164">
      <w:pPr>
        <w:pStyle w:val="Akapitzlist"/>
        <w:numPr>
          <w:ilvl w:val="0"/>
          <w:numId w:val="52"/>
        </w:num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który wycofał ofertę przed upływem terminu składania ofert;</w:t>
      </w:r>
    </w:p>
    <w:p w:rsidR="00BB6CE6" w:rsidRDefault="00AB4164">
      <w:pPr>
        <w:pStyle w:val="Akapitzlist"/>
        <w:numPr>
          <w:ilvl w:val="0"/>
          <w:numId w:val="52"/>
        </w:num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którego oferta została odrzucona;</w:t>
      </w:r>
    </w:p>
    <w:p w:rsidR="00BB6CE6" w:rsidRDefault="00AB4164">
      <w:pPr>
        <w:pStyle w:val="Akapitzlist"/>
        <w:numPr>
          <w:ilvl w:val="0"/>
          <w:numId w:val="52"/>
        </w:num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 wyborze najkorzystniejszej oferty, z wyjątkiem wykonawcy, którego oferta z</w:t>
      </w:r>
      <w:r>
        <w:rPr>
          <w:bCs/>
          <w:sz w:val="24"/>
          <w:szCs w:val="24"/>
        </w:rPr>
        <w:t>ostała wybrana jako najkorzystniejsza;</w:t>
      </w:r>
    </w:p>
    <w:p w:rsidR="00BB6CE6" w:rsidRDefault="00AB4164">
      <w:pPr>
        <w:pStyle w:val="Akapitzlist"/>
        <w:numPr>
          <w:ilvl w:val="0"/>
          <w:numId w:val="52"/>
        </w:num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po unieważnieniu postępowania, w przypadku gdy nie zostało rozstrzygnięte odwołanie na czynność unieważnienia albo nie upłynął termin do jego wniesienia.</w:t>
      </w:r>
    </w:p>
    <w:p w:rsidR="00BB6CE6" w:rsidRDefault="00AB4164">
      <w:pPr>
        <w:pStyle w:val="Akapitzlist"/>
        <w:numPr>
          <w:ilvl w:val="0"/>
          <w:numId w:val="50"/>
        </w:numPr>
        <w:tabs>
          <w:tab w:val="left" w:pos="9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Złożenie wniosku o zwrot wadium, o którym mowa w ust. 10, powod</w:t>
      </w:r>
      <w:r>
        <w:rPr>
          <w:bCs/>
          <w:sz w:val="24"/>
          <w:szCs w:val="24"/>
        </w:rPr>
        <w:t>uje rozwiązanie stosunku prawnego z wykonawcą wraz z utratą przez niego prawa do korzystania ze środków ochrony prawnej, o których mowa w dziale IX ustawy Pzp.</w:t>
      </w:r>
    </w:p>
    <w:p w:rsidR="00BB6CE6" w:rsidRDefault="00AB4164">
      <w:pPr>
        <w:pStyle w:val="Akapitzlist"/>
        <w:numPr>
          <w:ilvl w:val="0"/>
          <w:numId w:val="50"/>
        </w:numPr>
        <w:tabs>
          <w:tab w:val="left" w:pos="9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Zamawiający zwraca wadium wniesione w pieniądzu wraz z odsetkami wynikającymi z umowy rachunku b</w:t>
      </w:r>
      <w:r>
        <w:rPr>
          <w:bCs/>
          <w:sz w:val="24"/>
          <w:szCs w:val="24"/>
        </w:rPr>
        <w:t>ankowego, na którym było ono przechowywane, pomniejszone o koszty prowadzenia rachunku bankowego oraz prowizji bankowej za przelew pieniędzy na rachunek bankowy wskazany przez wykonawcę.</w:t>
      </w:r>
    </w:p>
    <w:p w:rsidR="00BB6CE6" w:rsidRDefault="00AB4164">
      <w:pPr>
        <w:pStyle w:val="Akapitzlist"/>
        <w:numPr>
          <w:ilvl w:val="0"/>
          <w:numId w:val="50"/>
        </w:numPr>
        <w:tabs>
          <w:tab w:val="left" w:pos="9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Zamawiający zwraca wadium wniesione w innej formie niż w pieniądzu po</w:t>
      </w:r>
      <w:r>
        <w:rPr>
          <w:bCs/>
          <w:sz w:val="24"/>
          <w:szCs w:val="24"/>
        </w:rPr>
        <w:t>przez złożenie gwarantowi lub poręczycielowi oświadczenia o zwolnieniu wadium.</w:t>
      </w:r>
    </w:p>
    <w:p w:rsidR="00BB6CE6" w:rsidRDefault="00AB4164">
      <w:pPr>
        <w:pStyle w:val="Akapitzlist"/>
        <w:numPr>
          <w:ilvl w:val="0"/>
          <w:numId w:val="50"/>
        </w:numPr>
        <w:tabs>
          <w:tab w:val="left" w:pos="9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Zamawiający zatrzymuje wadium wraz z odsetkami, a w przypadku wadium wniesionego                          w formie gwarancji lub poręczenia, o których mowa w art. 97 ust. 7 pkt </w:t>
      </w:r>
      <w:r>
        <w:rPr>
          <w:bCs/>
          <w:sz w:val="24"/>
          <w:szCs w:val="24"/>
        </w:rPr>
        <w:t>2-4 ustawy Pzp, występuje odpowiednio do gwaranta lub poręczyciela z żądaniem zapłaty wadium, jeżeli:</w:t>
      </w:r>
    </w:p>
    <w:p w:rsidR="00BB6CE6" w:rsidRDefault="00AB4164">
      <w:pPr>
        <w:pStyle w:val="Akapitzlist"/>
        <w:numPr>
          <w:ilvl w:val="0"/>
          <w:numId w:val="53"/>
        </w:num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wykonawca w odpowiedzi na wezwanie, o którym mowa w art. 107 ust. 2 lub art. 128 ust. 1 ustawy Pzp, z przyczyn leżących po jego stronie, nie złożył podmio</w:t>
      </w:r>
      <w:r>
        <w:rPr>
          <w:bCs/>
          <w:sz w:val="24"/>
          <w:szCs w:val="24"/>
        </w:rPr>
        <w:t>towych środków dowodowych lub przedmiotowych środków dowodowych potwierdzających okoliczności,                o których mowa w art. 57 lub art. 106 ust. 1 ustawy Pzp, oświadczenia, o którym mowa w art. 125 ust. 1 ustawy Pzp, innych dokumentów lub oświadcze</w:t>
      </w:r>
      <w:r>
        <w:rPr>
          <w:bCs/>
          <w:sz w:val="24"/>
          <w:szCs w:val="24"/>
        </w:rPr>
        <w:t>ń lub nie wyraził zgody na poprawienie omyłki, o której mowa w art. 223 ust. 2 pkt 3 ustawy Pzp, co spowodowało brak możliwości wybrania oferty złożonej przez wykonawcę jako najkorzystniejszej;</w:t>
      </w:r>
    </w:p>
    <w:p w:rsidR="00BB6CE6" w:rsidRDefault="00AB4164">
      <w:pPr>
        <w:pStyle w:val="Akapitzlist"/>
        <w:numPr>
          <w:ilvl w:val="0"/>
          <w:numId w:val="53"/>
        </w:num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wykonawca, którego oferta została wybrana:</w:t>
      </w:r>
    </w:p>
    <w:p w:rsidR="00BB6CE6" w:rsidRDefault="00AB4164">
      <w:pPr>
        <w:pStyle w:val="Akapitzlist"/>
        <w:numPr>
          <w:ilvl w:val="0"/>
          <w:numId w:val="54"/>
        </w:num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odmówił podpisania </w:t>
      </w:r>
      <w:r>
        <w:rPr>
          <w:bCs/>
          <w:sz w:val="24"/>
          <w:szCs w:val="24"/>
        </w:rPr>
        <w:t>umowy w sprawie zamówienia publicznego na warunkach określonych w ofercie,</w:t>
      </w:r>
    </w:p>
    <w:p w:rsidR="00BB6CE6" w:rsidRDefault="00AB4164">
      <w:pPr>
        <w:pStyle w:val="Akapitzlist"/>
        <w:numPr>
          <w:ilvl w:val="0"/>
          <w:numId w:val="54"/>
        </w:num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nie wniósł wymaganego zabezpieczenia należytego wykonania umowy;</w:t>
      </w:r>
    </w:p>
    <w:p w:rsidR="00BB6CE6" w:rsidRDefault="00AB4164">
      <w:pPr>
        <w:pStyle w:val="Akapitzlist"/>
        <w:numPr>
          <w:ilvl w:val="0"/>
          <w:numId w:val="53"/>
        </w:num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zawarcie umowy w sprawie zamówienia publicznego stało się niemożliwe z przyczyn leżących po stronie wykonawcy, które</w:t>
      </w:r>
      <w:r>
        <w:rPr>
          <w:bCs/>
          <w:sz w:val="24"/>
          <w:szCs w:val="24"/>
        </w:rPr>
        <w:t>go oferta została wybrana.</w:t>
      </w:r>
    </w:p>
    <w:p w:rsidR="00BB6CE6" w:rsidRDefault="00AB4164">
      <w:pPr>
        <w:overflowPunct/>
        <w:autoSpaceDE/>
        <w:spacing w:line="360" w:lineRule="auto"/>
        <w:textAlignment w:val="auto"/>
      </w:pPr>
      <w:r>
        <w:rPr>
          <w:b/>
          <w:sz w:val="24"/>
          <w:szCs w:val="24"/>
          <w:lang w:eastAsia="zh-CN"/>
        </w:rPr>
        <w:t>XVIII. TERMIN ZWIĄZANIA OFERTĄ.</w:t>
      </w:r>
    </w:p>
    <w:p w:rsidR="00BB6CE6" w:rsidRDefault="00AB4164">
      <w:pPr>
        <w:pStyle w:val="Nagwek4"/>
        <w:keepLines w:val="0"/>
        <w:numPr>
          <w:ilvl w:val="0"/>
          <w:numId w:val="55"/>
        </w:numPr>
        <w:suppressAutoHyphens w:val="0"/>
        <w:overflowPunct/>
        <w:autoSpaceDE/>
        <w:spacing w:before="0" w:line="360" w:lineRule="auto"/>
        <w:ind w:left="284" w:hanging="284"/>
        <w:jc w:val="both"/>
        <w:textAlignment w:val="auto"/>
      </w:pPr>
      <w:r>
        <w:rPr>
          <w:rFonts w:ascii="Times New Roman" w:hAnsi="Times New Roman"/>
          <w:i w:val="0"/>
          <w:color w:val="auto"/>
          <w:sz w:val="24"/>
          <w:szCs w:val="24"/>
        </w:rPr>
        <w:t>Wykonawca będzie związany ofertą od dnia upływu terminu składania ofert, przy czym pierwszym dniem terminu związania ofertą jest dzień, w którym upływa termin składania ofert, przez okres 30 dni, t</w:t>
      </w:r>
      <w:r>
        <w:rPr>
          <w:rFonts w:ascii="Times New Roman" w:hAnsi="Times New Roman"/>
          <w:i w:val="0"/>
          <w:color w:val="auto"/>
          <w:sz w:val="24"/>
          <w:szCs w:val="24"/>
        </w:rPr>
        <w:t>j. do dnia: 26.10.2022 r.</w:t>
      </w:r>
    </w:p>
    <w:p w:rsidR="00BB6CE6" w:rsidRDefault="00AB4164">
      <w:pPr>
        <w:pStyle w:val="Nagwek4"/>
        <w:keepLines w:val="0"/>
        <w:numPr>
          <w:ilvl w:val="0"/>
          <w:numId w:val="55"/>
        </w:numPr>
        <w:suppressAutoHyphens w:val="0"/>
        <w:overflowPunct/>
        <w:autoSpaceDE/>
        <w:spacing w:before="0" w:line="360" w:lineRule="auto"/>
        <w:ind w:left="284" w:hanging="284"/>
        <w:jc w:val="both"/>
        <w:textAlignment w:val="auto"/>
        <w:rPr>
          <w:rFonts w:ascii="Times New Roman" w:hAnsi="Times New Roman"/>
          <w:bCs/>
          <w:i w:val="0"/>
          <w:color w:val="auto"/>
          <w:sz w:val="24"/>
          <w:szCs w:val="24"/>
        </w:rPr>
      </w:pPr>
      <w:r>
        <w:rPr>
          <w:rFonts w:ascii="Times New Roman" w:hAnsi="Times New Roman"/>
          <w:bCs/>
          <w:i w:val="0"/>
          <w:color w:val="auto"/>
          <w:sz w:val="24"/>
          <w:szCs w:val="24"/>
        </w:rPr>
        <w:t>W przypadku, gdy wybór najkorzystniejszej oferty nie nastąpi przed upływem terminu związania ofertą określonego w SWZ, Zamawiający przed upływem terminu związania ofertą zwraca się jednokrotnie do Wykonawców o wyrażenie zgody na p</w:t>
      </w:r>
      <w:r>
        <w:rPr>
          <w:rFonts w:ascii="Times New Roman" w:hAnsi="Times New Roman"/>
          <w:bCs/>
          <w:i w:val="0"/>
          <w:color w:val="auto"/>
          <w:sz w:val="24"/>
          <w:szCs w:val="24"/>
        </w:rPr>
        <w:t>rzedłużenie tego terminu o wskazywany przez niego okres, nie dłuższy niż 30 dni.</w:t>
      </w:r>
    </w:p>
    <w:p w:rsidR="00BB6CE6" w:rsidRDefault="00AB4164">
      <w:pPr>
        <w:pStyle w:val="Akapitzlist"/>
        <w:numPr>
          <w:ilvl w:val="0"/>
          <w:numId w:val="55"/>
        </w:numPr>
        <w:suppressAutoHyphens w:val="0"/>
        <w:overflowPunct/>
        <w:autoSpaceDE/>
        <w:spacing w:line="360" w:lineRule="auto"/>
        <w:ind w:left="284" w:hanging="284"/>
        <w:jc w:val="both"/>
        <w:textAlignment w:val="auto"/>
      </w:pPr>
      <w:r>
        <w:rPr>
          <w:sz w:val="24"/>
          <w:szCs w:val="24"/>
        </w:rPr>
        <w:t>Przedłużenie terminu związania ofertą, o którym mowa w ust. 2, wymaga złożenia przez Wykonawcę pisemnego</w:t>
      </w:r>
      <w:r>
        <w:rPr>
          <w:rFonts w:ascii="Calibri" w:hAnsi="Calibri" w:cs="Calibri"/>
        </w:rPr>
        <w:t xml:space="preserve"> </w:t>
      </w:r>
      <w:r>
        <w:rPr>
          <w:sz w:val="24"/>
          <w:szCs w:val="24"/>
        </w:rPr>
        <w:t xml:space="preserve">oświadczenia o wyrażeniu zgody na przedłużenie terminu związania </w:t>
      </w:r>
      <w:r>
        <w:rPr>
          <w:sz w:val="24"/>
          <w:szCs w:val="24"/>
        </w:rPr>
        <w:t>ofertą.</w:t>
      </w:r>
    </w:p>
    <w:p w:rsidR="00BB6CE6" w:rsidRDefault="00AB4164">
      <w:pPr>
        <w:overflowPunct/>
        <w:autoSpaceDE/>
        <w:spacing w:line="360" w:lineRule="auto"/>
        <w:jc w:val="both"/>
        <w:textAlignment w:val="auto"/>
        <w:rPr>
          <w:b/>
          <w:sz w:val="24"/>
          <w:szCs w:val="24"/>
          <w:lang w:eastAsia="zh-CN"/>
        </w:rPr>
      </w:pPr>
      <w:r>
        <w:rPr>
          <w:b/>
          <w:sz w:val="24"/>
          <w:szCs w:val="24"/>
          <w:lang w:eastAsia="zh-CN"/>
        </w:rPr>
        <w:t xml:space="preserve">XIX. INFORMACJE O SPOSOBIE I TERMINIE SKŁADANIA OFERT ORAZ </w:t>
      </w:r>
    </w:p>
    <w:p w:rsidR="00BB6CE6" w:rsidRDefault="00AB4164">
      <w:pPr>
        <w:overflowPunct/>
        <w:autoSpaceDE/>
        <w:spacing w:line="360" w:lineRule="auto"/>
        <w:jc w:val="both"/>
        <w:textAlignment w:val="auto"/>
      </w:pPr>
      <w:r>
        <w:rPr>
          <w:b/>
          <w:sz w:val="24"/>
          <w:szCs w:val="24"/>
          <w:lang w:eastAsia="zh-CN"/>
        </w:rPr>
        <w:t>O TERMINIE OTWARCIA OFERT.</w:t>
      </w:r>
    </w:p>
    <w:p w:rsidR="00BB6CE6" w:rsidRDefault="00AB4164">
      <w:pPr>
        <w:widowControl w:val="0"/>
        <w:overflowPunct/>
        <w:autoSpaceDE/>
        <w:spacing w:line="360" w:lineRule="auto"/>
        <w:textAlignment w:val="auto"/>
      </w:pPr>
      <w:r>
        <w:rPr>
          <w:rFonts w:eastAsia="SimSun"/>
          <w:b/>
          <w:color w:val="000000"/>
          <w:sz w:val="24"/>
          <w:szCs w:val="24"/>
          <w:lang w:eastAsia="zh-CN" w:bidi="hi-IN"/>
        </w:rPr>
        <w:t xml:space="preserve">1. SPOSÓB I TERMIN SKŁADANIA OFERT </w:t>
      </w:r>
    </w:p>
    <w:p w:rsidR="00BB6CE6" w:rsidRDefault="00AB4164">
      <w:pPr>
        <w:widowControl w:val="0"/>
        <w:overflowPunct/>
        <w:autoSpaceDE/>
        <w:spacing w:line="360" w:lineRule="auto"/>
        <w:jc w:val="both"/>
        <w:textAlignment w:val="auto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1.1. Wykonawca składa ofertę za pośrednictwem Formularza do złożenia lub wycofania oferty dostępnego na ePUAP i udostępnioneg</w:t>
      </w:r>
      <w:r>
        <w:rPr>
          <w:rFonts w:eastAsia="SimSun"/>
          <w:color w:val="000000"/>
          <w:sz w:val="24"/>
          <w:szCs w:val="24"/>
          <w:lang w:eastAsia="zh-CN" w:bidi="hi-IN"/>
        </w:rPr>
        <w:t>o również na miniPortalu. Sposób złożenia oferty opisany został w Instrukcji użytkownika dostępnej na miniPortalu.</w:t>
      </w:r>
    </w:p>
    <w:p w:rsidR="00BB6CE6" w:rsidRDefault="00AB4164">
      <w:pPr>
        <w:widowControl w:val="0"/>
        <w:overflowPunct/>
        <w:autoSpaceDE/>
        <w:spacing w:line="360" w:lineRule="auto"/>
        <w:jc w:val="both"/>
        <w:textAlignment w:val="auto"/>
      </w:pPr>
      <w:r>
        <w:rPr>
          <w:rFonts w:eastAsia="SimSun"/>
          <w:color w:val="000000"/>
          <w:sz w:val="24"/>
          <w:szCs w:val="24"/>
          <w:lang w:eastAsia="zh-CN" w:bidi="hi-IN"/>
        </w:rPr>
        <w:t>1.2. Ofertę wraz z wymaganymi załącznikami należy złożyć w terminie do dnia</w:t>
      </w:r>
      <w:r>
        <w:rPr>
          <w:rFonts w:eastAsia="SimSun"/>
          <w:b/>
          <w:color w:val="FF3333"/>
          <w:sz w:val="24"/>
          <w:szCs w:val="24"/>
          <w:lang w:eastAsia="zh-CN" w:bidi="hi-IN"/>
        </w:rPr>
        <w:t xml:space="preserve"> </w:t>
      </w:r>
      <w:r>
        <w:rPr>
          <w:rFonts w:eastAsia="SimSun"/>
          <w:b/>
          <w:sz w:val="24"/>
          <w:szCs w:val="24"/>
          <w:lang w:eastAsia="zh-CN" w:bidi="hi-IN"/>
        </w:rPr>
        <w:t xml:space="preserve">27.09.2022r. do godz:10:00. </w:t>
      </w:r>
    </w:p>
    <w:p w:rsidR="00BB6CE6" w:rsidRDefault="00AB4164">
      <w:pPr>
        <w:widowControl w:val="0"/>
        <w:overflowPunct/>
        <w:autoSpaceDE/>
        <w:spacing w:line="360" w:lineRule="auto"/>
        <w:textAlignment w:val="auto"/>
      </w:pPr>
      <w:r>
        <w:rPr>
          <w:rFonts w:eastAsia="SimSun"/>
          <w:b/>
          <w:color w:val="000000"/>
          <w:sz w:val="24"/>
          <w:szCs w:val="24"/>
          <w:lang w:eastAsia="zh-CN" w:bidi="hi-IN"/>
        </w:rPr>
        <w:t>2. TERMIN OTWARCIA OFERT</w:t>
      </w:r>
    </w:p>
    <w:p w:rsidR="00BB6CE6" w:rsidRDefault="00AB4164">
      <w:pPr>
        <w:widowControl w:val="0"/>
        <w:overflowPunct/>
        <w:autoSpaceDE/>
        <w:spacing w:line="360" w:lineRule="auto"/>
        <w:textAlignment w:val="auto"/>
      </w:pPr>
      <w:r>
        <w:rPr>
          <w:rFonts w:eastAsia="SimSun"/>
          <w:color w:val="000000"/>
          <w:sz w:val="24"/>
          <w:szCs w:val="24"/>
          <w:lang w:eastAsia="zh-CN" w:bidi="hi-IN"/>
        </w:rPr>
        <w:t>2.1. Otwarc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ie ofert nastąpi w dniu </w:t>
      </w:r>
      <w:r>
        <w:rPr>
          <w:rFonts w:eastAsia="SimSun"/>
          <w:b/>
          <w:color w:val="FF3333"/>
          <w:sz w:val="24"/>
          <w:szCs w:val="24"/>
          <w:lang w:eastAsia="zh-CN" w:bidi="hi-IN"/>
        </w:rPr>
        <w:t xml:space="preserve"> </w:t>
      </w:r>
      <w:r>
        <w:rPr>
          <w:rFonts w:eastAsia="SimSun"/>
          <w:b/>
          <w:sz w:val="24"/>
          <w:szCs w:val="24"/>
          <w:lang w:eastAsia="zh-CN" w:bidi="hi-IN"/>
        </w:rPr>
        <w:t xml:space="preserve">27.09.2022r., o godzinie: 10:30. </w:t>
      </w:r>
    </w:p>
    <w:p w:rsidR="00BB6CE6" w:rsidRDefault="00AB4164">
      <w:pPr>
        <w:widowControl w:val="0"/>
        <w:overflowPunct/>
        <w:autoSpaceDE/>
        <w:spacing w:line="360" w:lineRule="auto"/>
        <w:jc w:val="both"/>
        <w:textAlignment w:val="auto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2.2. Zamawiający, najpóźniej przed otwarciem ofert, udostępni na stronie internetowej prowadzonego postępowania informację o kwocie, jaką zamierza przeznaczyć na sfinansowanie zamówienia. </w:t>
      </w:r>
    </w:p>
    <w:p w:rsidR="00BB6CE6" w:rsidRDefault="00AB4164">
      <w:pPr>
        <w:widowControl w:val="0"/>
        <w:overflowPunct/>
        <w:autoSpaceDE/>
        <w:spacing w:line="360" w:lineRule="auto"/>
        <w:jc w:val="both"/>
        <w:textAlignment w:val="auto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2.3. 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Zamawiający, niezwłocznie po otwarciu ofert, udostępnia na stronie internetowej prowadzonego postępowania informacje o: </w:t>
      </w:r>
    </w:p>
    <w:p w:rsidR="00BB6CE6" w:rsidRDefault="00AB4164">
      <w:pPr>
        <w:pStyle w:val="Akapitzlist"/>
        <w:widowControl w:val="0"/>
        <w:numPr>
          <w:ilvl w:val="0"/>
          <w:numId w:val="56"/>
        </w:numPr>
        <w:overflowPunct/>
        <w:autoSpaceDE/>
        <w:spacing w:line="360" w:lineRule="auto"/>
        <w:jc w:val="both"/>
        <w:textAlignment w:val="auto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nazwach albo imionach i nazwiskach oraz siedzibach lub miejscach prowadzonej działalności gospodarczej bądź miejscach zamieszkania wyko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nawców, których oferty zostały otwarte; </w:t>
      </w:r>
    </w:p>
    <w:p w:rsidR="00BB6CE6" w:rsidRDefault="00AB4164">
      <w:pPr>
        <w:pStyle w:val="Akapitzlist"/>
        <w:widowControl w:val="0"/>
        <w:numPr>
          <w:ilvl w:val="0"/>
          <w:numId w:val="56"/>
        </w:numPr>
        <w:overflowPunct/>
        <w:autoSpaceDE/>
        <w:spacing w:line="360" w:lineRule="auto"/>
        <w:jc w:val="both"/>
        <w:textAlignment w:val="auto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 xml:space="preserve">cenach lub kosztach zawartych w ofertach. </w:t>
      </w:r>
    </w:p>
    <w:p w:rsidR="00BB6CE6" w:rsidRDefault="00AB4164">
      <w:pPr>
        <w:widowControl w:val="0"/>
        <w:overflowPunct/>
        <w:autoSpaceDE/>
        <w:spacing w:line="360" w:lineRule="auto"/>
        <w:textAlignment w:val="auto"/>
      </w:pPr>
      <w:r>
        <w:rPr>
          <w:rFonts w:eastAsia="SimSun"/>
          <w:b/>
          <w:color w:val="000000"/>
          <w:sz w:val="24"/>
          <w:szCs w:val="24"/>
          <w:lang w:eastAsia="zh-CN" w:bidi="hi-IN"/>
        </w:rPr>
        <w:t xml:space="preserve">3. WYCOFANIE OFERTY </w:t>
      </w:r>
    </w:p>
    <w:p w:rsidR="00BB6CE6" w:rsidRDefault="00AB4164">
      <w:pPr>
        <w:widowControl w:val="0"/>
        <w:overflowPunct/>
        <w:autoSpaceDE/>
        <w:spacing w:line="360" w:lineRule="auto"/>
        <w:jc w:val="both"/>
        <w:textAlignment w:val="auto"/>
        <w:rPr>
          <w:rFonts w:eastAsia="SimSun"/>
          <w:color w:val="000000"/>
          <w:sz w:val="24"/>
          <w:szCs w:val="24"/>
          <w:lang w:eastAsia="zh-CN" w:bidi="hi-IN"/>
        </w:rPr>
      </w:pPr>
      <w:r>
        <w:rPr>
          <w:rFonts w:eastAsia="SimSun"/>
          <w:color w:val="000000"/>
          <w:sz w:val="24"/>
          <w:szCs w:val="24"/>
          <w:lang w:eastAsia="zh-CN" w:bidi="hi-IN"/>
        </w:rPr>
        <w:t>Wykonawca przed upływem terminu do składania ofert może wycofać ofertę za pośrednictwem Formularza do wycofania oferty dostępnego na ePUAP i udostępnio</w:t>
      </w:r>
      <w:r>
        <w:rPr>
          <w:rFonts w:eastAsia="SimSun"/>
          <w:color w:val="000000"/>
          <w:sz w:val="24"/>
          <w:szCs w:val="24"/>
          <w:lang w:eastAsia="zh-CN" w:bidi="hi-IN"/>
        </w:rPr>
        <w:t xml:space="preserve">nego również na miniPortalu. </w:t>
      </w:r>
      <w:r>
        <w:rPr>
          <w:rFonts w:eastAsia="SimSun"/>
          <w:color w:val="000000"/>
          <w:sz w:val="24"/>
          <w:szCs w:val="24"/>
          <w:lang w:eastAsia="zh-CN" w:bidi="hi-IN"/>
        </w:rPr>
        <w:lastRenderedPageBreak/>
        <w:t xml:space="preserve">Sposób wycofania oferty został opisany w Instrukcji użytkownika dostępnej na miniPortalu. </w:t>
      </w:r>
    </w:p>
    <w:p w:rsidR="00BB6CE6" w:rsidRDefault="00AB4164">
      <w:pPr>
        <w:overflowPunct/>
        <w:autoSpaceDE/>
        <w:spacing w:line="360" w:lineRule="auto"/>
        <w:textAlignment w:val="auto"/>
      </w:pPr>
      <w:r>
        <w:rPr>
          <w:b/>
          <w:sz w:val="24"/>
          <w:szCs w:val="24"/>
          <w:lang w:eastAsia="zh-CN"/>
        </w:rPr>
        <w:t xml:space="preserve">XX. </w:t>
      </w:r>
      <w:r>
        <w:rPr>
          <w:b/>
          <w:sz w:val="24"/>
          <w:szCs w:val="24"/>
        </w:rPr>
        <w:t>OPIS SPOSOBU OBLICZENIA CENY.</w:t>
      </w:r>
    </w:p>
    <w:p w:rsidR="00BB6CE6" w:rsidRDefault="00AB4164">
      <w:pPr>
        <w:tabs>
          <w:tab w:val="left" w:pos="360"/>
        </w:tabs>
        <w:spacing w:line="360" w:lineRule="auto"/>
        <w:jc w:val="both"/>
      </w:pPr>
      <w:r>
        <w:rPr>
          <w:bCs/>
          <w:sz w:val="24"/>
          <w:szCs w:val="24"/>
        </w:rPr>
        <w:t>1.</w:t>
      </w:r>
      <w:r>
        <w:rPr>
          <w:bCs/>
          <w:sz w:val="24"/>
          <w:szCs w:val="24"/>
        </w:rPr>
        <w:tab/>
        <w:t xml:space="preserve">Cenę oferty należy przedstawić na formularzu ofertowym stanowiącym Załącznik nr 3  do SWZ.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2.</w:t>
      </w:r>
      <w:r>
        <w:rPr>
          <w:bCs/>
          <w:sz w:val="24"/>
          <w:szCs w:val="24"/>
        </w:rPr>
        <w:tab/>
        <w:t>Cena</w:t>
      </w:r>
      <w:r>
        <w:rPr>
          <w:bCs/>
          <w:sz w:val="24"/>
          <w:szCs w:val="24"/>
        </w:rPr>
        <w:t xml:space="preserve"> oferty stanowi wynagrodzenie ryczałtowe.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</w:t>
      </w:r>
      <w:r>
        <w:rPr>
          <w:bCs/>
          <w:sz w:val="24"/>
          <w:szCs w:val="24"/>
        </w:rPr>
        <w:tab/>
        <w:t>Wykonawca w formularzu ofertowym poda cenę brutto za wykonanie przedmiotu zamówienia, wartość podatku VAT oraz wartość netto z uwzględnieniem należnego podatku VAT. Stawka podatku VAT jest określana zgodnie z us</w:t>
      </w:r>
      <w:r>
        <w:rPr>
          <w:bCs/>
          <w:sz w:val="24"/>
          <w:szCs w:val="24"/>
        </w:rPr>
        <w:t>tawą z dnia 11 marca 2004 r. o podatku od towarów i usług (Dz.U. z 2022 r., poz. 931, ze zm.).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</w:t>
      </w:r>
      <w:r>
        <w:rPr>
          <w:bCs/>
          <w:sz w:val="24"/>
          <w:szCs w:val="24"/>
        </w:rPr>
        <w:tab/>
        <w:t>Wykonawca musi uwzględnić w cenie oferty wszelkie koszty niezbędne dla prawidłowego                                  i pełnego wykonania zamówienia oraz wszel</w:t>
      </w:r>
      <w:r>
        <w:rPr>
          <w:bCs/>
          <w:sz w:val="24"/>
          <w:szCs w:val="24"/>
        </w:rPr>
        <w:t>kie opłaty i podatki wynikające z obowiązujących przepisów. Cena oferty stanowi wynagrodzenie z tytułu opracowania dokumentacji projektowej                       i wykonania całości robót budowlanych i nie podlega podwyższeniu.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5.</w:t>
      </w:r>
      <w:r>
        <w:rPr>
          <w:bCs/>
          <w:sz w:val="24"/>
          <w:szCs w:val="24"/>
        </w:rPr>
        <w:tab/>
        <w:t xml:space="preserve">Konieczne do poniesienia </w:t>
      </w:r>
      <w:r>
        <w:rPr>
          <w:bCs/>
          <w:sz w:val="24"/>
          <w:szCs w:val="24"/>
        </w:rPr>
        <w:t>koszty Wykonawca ustala i oblicza samodzielnie na podstawie programu funkcjonalno-użytkowego, obowiązków Wykonawcy określonych we wzorze umowy, zasad najlepszej wiedzy technicznej i sztuki budowlanej, obowiązujących przepisów, opublikowanych norm, dokonane</w:t>
      </w:r>
      <w:r>
        <w:rPr>
          <w:bCs/>
          <w:sz w:val="24"/>
          <w:szCs w:val="24"/>
        </w:rPr>
        <w:t xml:space="preserve">j wizji lokalnej oraz wyjaśnień, uzupełnień i zmian SWZ ogłoszonych przez Zamawiającego w toku postępowania.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</w:t>
      </w:r>
      <w:r>
        <w:rPr>
          <w:bCs/>
          <w:sz w:val="24"/>
          <w:szCs w:val="24"/>
        </w:rPr>
        <w:tab/>
        <w:t>Wynagrodzenie należy obliczyć w taki sposób, by obejmowało wszelkie koszty jakie poniesie Wykonawca w celu należytego wykonania przedmiotu zamó</w:t>
      </w:r>
      <w:r>
        <w:rPr>
          <w:bCs/>
          <w:sz w:val="24"/>
          <w:szCs w:val="24"/>
        </w:rPr>
        <w:t xml:space="preserve">wienia, w tym także wszelkie koszty nie wynikające bezpośrednio z opisu przedmiotu zamówienia i wzoru umowy, ale możliwe do przewidzenia przez Wykonawcę przed złożeniem oferty.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</w:t>
      </w:r>
      <w:r>
        <w:rPr>
          <w:bCs/>
          <w:sz w:val="24"/>
          <w:szCs w:val="24"/>
        </w:rPr>
        <w:tab/>
        <w:t>Przy ustaleniu ceny oferty należy uwzględnić ryzyko wykonawcy z tytułu osza</w:t>
      </w:r>
      <w:r>
        <w:rPr>
          <w:bCs/>
          <w:sz w:val="24"/>
          <w:szCs w:val="24"/>
        </w:rPr>
        <w:t>cowania wszelkich kosztów związanych z realizacją przedmiotu zamówienia. Niedoszacowanie, pominięcie oraz brak rozpoznania zakresu przedmiotu zamówienia nie może być podstawą do zmiany wynagrodzenia wykonawcy.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8.</w:t>
      </w:r>
      <w:r>
        <w:rPr>
          <w:bCs/>
          <w:sz w:val="24"/>
          <w:szCs w:val="24"/>
        </w:rPr>
        <w:tab/>
        <w:t>Zgodnie z art. 225 ustawy Pzp jeżeli został</w:t>
      </w:r>
      <w:r>
        <w:rPr>
          <w:bCs/>
          <w:sz w:val="24"/>
          <w:szCs w:val="24"/>
        </w:rPr>
        <w:t>a złożona oferta, której wybór prowadziłby do powstania u Zamawiającego obowiązku podatkowego zgodnie z ustawą z 11 marca 2004 r. o podatku od towarów i usług, dla celów zastosowania kryterium ceny lub kosztu Zamawiający dolicza do przedstawionej w tej ofe</w:t>
      </w:r>
      <w:r>
        <w:rPr>
          <w:bCs/>
          <w:sz w:val="24"/>
          <w:szCs w:val="24"/>
        </w:rPr>
        <w:t xml:space="preserve">rcie ceny kwotę podatku od towarów i usług, którą miałby obowiązek rozliczyć. W takiej sytuacji wykonawca ma obowiązek: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1) poinformowania zamawiającego, że wybór jego oferty będzie prowadził do powstania                               u zamawiającego obowi</w:t>
      </w:r>
      <w:r>
        <w:rPr>
          <w:bCs/>
          <w:sz w:val="24"/>
          <w:szCs w:val="24"/>
        </w:rPr>
        <w:t xml:space="preserve">ązku podatkowego;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wskazania nazwy (rodzaju) towaru lub usługi, których dostawa lub świadczenie będą prowadziły do powstania obowiązku podatkowego;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3) wskazania wartości towaru lub usługi objętego obowiązkiem podatkowym zamawiającego, bez kwoty podatku</w:t>
      </w:r>
      <w:r>
        <w:rPr>
          <w:bCs/>
          <w:sz w:val="24"/>
          <w:szCs w:val="24"/>
        </w:rPr>
        <w:t xml:space="preserve">;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4) wskazania stawki podatku od towarów i usług, która zgodnie z wiedzą wykonawcy, będzie miała zastosowanie.</w:t>
      </w:r>
    </w:p>
    <w:p w:rsidR="00BB6CE6" w:rsidRDefault="00AB4164">
      <w:pPr>
        <w:tabs>
          <w:tab w:val="left" w:pos="360"/>
        </w:tabs>
        <w:spacing w:line="360" w:lineRule="auto"/>
        <w:jc w:val="both"/>
      </w:pPr>
      <w:r>
        <w:rPr>
          <w:bCs/>
          <w:sz w:val="24"/>
          <w:szCs w:val="24"/>
        </w:rPr>
        <w:t>9.</w:t>
      </w:r>
      <w:r>
        <w:rPr>
          <w:iCs/>
          <w:sz w:val="24"/>
          <w:szCs w:val="24"/>
        </w:rPr>
        <w:t xml:space="preserve"> Zamawiający poprawi oczywiste omyłki pisarskie, oczywiste omyłki rachunkowe </w:t>
      </w:r>
      <w:r>
        <w:rPr>
          <w:sz w:val="24"/>
          <w:szCs w:val="24"/>
        </w:rPr>
        <w:t>oraz inne omyłki, polegające na niezgodności oferty z dokumentacj</w:t>
      </w:r>
      <w:r>
        <w:rPr>
          <w:sz w:val="24"/>
          <w:szCs w:val="24"/>
        </w:rPr>
        <w:t>ą zamówienia, niepowodujące istotnych zmian w treści oferty i uwzględni konsekwencje rachunkowe dokonanych poprawek.</w:t>
      </w:r>
    </w:p>
    <w:p w:rsidR="00BB6CE6" w:rsidRDefault="00AB4164">
      <w:pPr>
        <w:tabs>
          <w:tab w:val="left" w:pos="360"/>
        </w:tabs>
        <w:spacing w:line="360" w:lineRule="auto"/>
        <w:jc w:val="both"/>
      </w:pPr>
      <w:r>
        <w:rPr>
          <w:bCs/>
          <w:sz w:val="24"/>
          <w:szCs w:val="24"/>
        </w:rPr>
        <w:t xml:space="preserve">10. </w:t>
      </w:r>
      <w:r>
        <w:rPr>
          <w:sz w:val="24"/>
          <w:szCs w:val="24"/>
        </w:rPr>
        <w:t>Zamawiający informuje, że nie przewiduje możliwości udzielenia Wykonawcy zaliczek na poczet wykonania zamówienia.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XXI. BADANIE OFERT OR</w:t>
      </w:r>
      <w:r>
        <w:rPr>
          <w:b/>
          <w:sz w:val="24"/>
          <w:szCs w:val="24"/>
        </w:rPr>
        <w:t>AZ KRYTERIA OCENY OFERT.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1. W trakcie oceny ofert Zamawiający może żądać udzielania przez Wykonawców wyjaśnień dotyczących treści złożonej oferty.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Zamawiający poprawi w ofertach omyłki zgodnie z art. 223 ust. 2 ustawy Pzp.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3. Kryteriami oceny ofert są</w:t>
      </w:r>
      <w:r>
        <w:rPr>
          <w:bCs/>
          <w:sz w:val="24"/>
          <w:szCs w:val="24"/>
        </w:rPr>
        <w:t xml:space="preserve"> :</w:t>
      </w:r>
    </w:p>
    <w:p w:rsidR="00BB6CE6" w:rsidRDefault="00AB4164">
      <w:pPr>
        <w:tabs>
          <w:tab w:val="left" w:pos="360"/>
        </w:tabs>
        <w:spacing w:line="360" w:lineRule="auto"/>
        <w:jc w:val="both"/>
      </w:pPr>
      <w:r>
        <w:rPr>
          <w:bCs/>
          <w:sz w:val="24"/>
          <w:szCs w:val="24"/>
        </w:rPr>
        <w:t xml:space="preserve">3.1. </w:t>
      </w:r>
      <w:r>
        <w:rPr>
          <w:b/>
          <w:bCs/>
          <w:sz w:val="24"/>
          <w:szCs w:val="24"/>
        </w:rPr>
        <w:t>Cena ryczałtowa oferty brutto (C) -   60 %</w:t>
      </w:r>
    </w:p>
    <w:p w:rsidR="00BB6CE6" w:rsidRDefault="00AB4164">
      <w:pPr>
        <w:tabs>
          <w:tab w:val="left" w:pos="360"/>
        </w:tabs>
        <w:spacing w:line="360" w:lineRule="auto"/>
        <w:jc w:val="both"/>
      </w:pPr>
      <w:r>
        <w:rPr>
          <w:bCs/>
          <w:sz w:val="24"/>
          <w:szCs w:val="24"/>
        </w:rPr>
        <w:t xml:space="preserve">3.2. </w:t>
      </w:r>
      <w:r>
        <w:rPr>
          <w:b/>
          <w:bCs/>
          <w:sz w:val="24"/>
          <w:szCs w:val="24"/>
        </w:rPr>
        <w:t>Okres gwarancji (G) -   40 %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Punkty będą przyznawane wg następujących zasad:  1 % = 1 punkt.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4.1. Cena oferty (C)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a) Oferta z najniższą ryczałtową ceną brutto otrzyma 60 punktów.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b) Punkty pozostał</w:t>
      </w:r>
      <w:r>
        <w:rPr>
          <w:bCs/>
          <w:sz w:val="24"/>
          <w:szCs w:val="24"/>
        </w:rPr>
        <w:t>ych ofert liczone będą wg proporcji matematycznej z dokładnością do dwóch miejsc po przecinku:</w:t>
      </w:r>
    </w:p>
    <w:p w:rsidR="00BB6CE6" w:rsidRDefault="00AB4164">
      <w:pPr>
        <w:widowControl w:val="0"/>
        <w:ind w:left="708" w:right="350"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                             najniższa zaoferowana w postępowaniu </w:t>
      </w:r>
    </w:p>
    <w:p w:rsidR="00BB6CE6" w:rsidRDefault="00AB4164">
      <w:pPr>
        <w:widowControl w:val="0"/>
        <w:ind w:left="708" w:right="350" w:firstLine="708"/>
      </w:pPr>
      <w:r>
        <w:rPr>
          <w:rFonts w:eastAsia="Calibri"/>
          <w:color w:val="000000"/>
          <w:sz w:val="24"/>
          <w:szCs w:val="24"/>
        </w:rPr>
        <w:t xml:space="preserve">                                           cena ryczałtowa brutto </w:t>
      </w:r>
      <w:r>
        <w:rPr>
          <w:rFonts w:eastAsia="Calibri"/>
          <w:i/>
          <w:color w:val="000000"/>
          <w:sz w:val="24"/>
          <w:szCs w:val="24"/>
        </w:rPr>
        <w:t>(Cmin)</w:t>
      </w:r>
    </w:p>
    <w:p w:rsidR="00BB6CE6" w:rsidRDefault="00AB4164">
      <w:pPr>
        <w:widowControl w:val="0"/>
        <w:ind w:left="1070" w:right="350"/>
        <w:jc w:val="center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cena (C) = </w:t>
      </w:r>
      <w:r>
        <w:rPr>
          <w:rFonts w:eastAsia="Calibri"/>
          <w:color w:val="000000"/>
          <w:sz w:val="24"/>
          <w:szCs w:val="24"/>
        </w:rPr>
        <w:t>--------------------------------------------------------------- x 60%</w:t>
      </w:r>
    </w:p>
    <w:p w:rsidR="00BB6CE6" w:rsidRDefault="00AB4164">
      <w:pPr>
        <w:widowControl w:val="0"/>
        <w:ind w:left="708" w:right="350" w:firstLine="708"/>
      </w:pPr>
      <w:r>
        <w:rPr>
          <w:rFonts w:eastAsia="Calibri"/>
          <w:sz w:val="24"/>
          <w:szCs w:val="24"/>
        </w:rPr>
        <w:t xml:space="preserve">                              cena ryczałtowa brutto ocenianej oferty </w:t>
      </w:r>
      <w:r>
        <w:rPr>
          <w:rFonts w:eastAsia="Calibri"/>
          <w:i/>
          <w:sz w:val="24"/>
          <w:szCs w:val="24"/>
        </w:rPr>
        <w:t>(Co)</w:t>
      </w:r>
    </w:p>
    <w:p w:rsidR="00BB6CE6" w:rsidRDefault="00BB6CE6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</w:p>
    <w:p w:rsidR="00BB6CE6" w:rsidRDefault="00AB4164">
      <w:pPr>
        <w:overflowPunct/>
        <w:autoSpaceDE/>
        <w:spacing w:line="360" w:lineRule="auto"/>
        <w:textAlignment w:val="auto"/>
      </w:pPr>
      <w:r>
        <w:rPr>
          <w:sz w:val="24"/>
          <w:szCs w:val="24"/>
          <w:lang w:eastAsia="zh-CN"/>
        </w:rPr>
        <w:t xml:space="preserve">    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gdzie : Cmin – cena ryczałtowa brutto oferty najtańszej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Co     – cena brutto oferty </w:t>
      </w:r>
      <w:r>
        <w:rPr>
          <w:bCs/>
          <w:sz w:val="24"/>
          <w:szCs w:val="24"/>
        </w:rPr>
        <w:t>ocenianej</w:t>
      </w:r>
    </w:p>
    <w:p w:rsidR="00BB6CE6" w:rsidRDefault="00AB4164">
      <w:pPr>
        <w:tabs>
          <w:tab w:val="left" w:pos="360"/>
        </w:tabs>
        <w:spacing w:line="360" w:lineRule="auto"/>
        <w:jc w:val="both"/>
      </w:pPr>
      <w:r>
        <w:rPr>
          <w:bCs/>
          <w:sz w:val="24"/>
          <w:szCs w:val="24"/>
        </w:rPr>
        <w:t>4.2. Okres gwarancji (G)</w:t>
      </w:r>
    </w:p>
    <w:p w:rsidR="00BB6CE6" w:rsidRDefault="00AB4164">
      <w:pPr>
        <w:tabs>
          <w:tab w:val="left" w:pos="360"/>
        </w:tabs>
        <w:spacing w:line="360" w:lineRule="auto"/>
        <w:jc w:val="both"/>
      </w:pPr>
      <w:r>
        <w:rPr>
          <w:bCs/>
          <w:sz w:val="24"/>
          <w:szCs w:val="24"/>
        </w:rPr>
        <w:t>Ocenie podlegać będzie gwarancja</w:t>
      </w:r>
      <w:r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ponad wymagane minimum.</w:t>
      </w:r>
    </w:p>
    <w:p w:rsidR="00BB6CE6" w:rsidRDefault="00AB4164">
      <w:pPr>
        <w:tabs>
          <w:tab w:val="left" w:pos="360"/>
        </w:tabs>
        <w:spacing w:line="360" w:lineRule="auto"/>
        <w:jc w:val="both"/>
      </w:pPr>
      <w:r>
        <w:rPr>
          <w:bCs/>
          <w:sz w:val="24"/>
          <w:szCs w:val="24"/>
        </w:rPr>
        <w:t>a) Oferta z okresem gwarancji</w:t>
      </w:r>
      <w:r>
        <w:rPr>
          <w:bCs/>
          <w:color w:val="FF0000"/>
          <w:sz w:val="24"/>
          <w:szCs w:val="24"/>
        </w:rPr>
        <w:t xml:space="preserve"> </w:t>
      </w:r>
      <w:r>
        <w:rPr>
          <w:bCs/>
          <w:sz w:val="24"/>
          <w:szCs w:val="24"/>
        </w:rPr>
        <w:t>równym 120 miesięcy lub dłuższym otrzyma 40 punktów.</w:t>
      </w:r>
    </w:p>
    <w:p w:rsidR="00BB6CE6" w:rsidRDefault="00AB4164">
      <w:pPr>
        <w:tabs>
          <w:tab w:val="left" w:pos="360"/>
        </w:tabs>
        <w:spacing w:line="360" w:lineRule="auto"/>
        <w:jc w:val="both"/>
      </w:pPr>
      <w:r>
        <w:rPr>
          <w:bCs/>
          <w:sz w:val="24"/>
          <w:szCs w:val="24"/>
        </w:rPr>
        <w:t>c) Zaoferowanie gwarancji poniżej wymaganego minimum spowoduje odrzucenie oferty.</w:t>
      </w:r>
      <w:r>
        <w:rPr>
          <w:bCs/>
          <w:sz w:val="24"/>
          <w:szCs w:val="24"/>
        </w:rPr>
        <w:t xml:space="preserve">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>d) W przypadku gdy wykonawca zaoferuje okres gwarancji  powyżej 120 miesięcy, zamawiający do oceny ofert przyjmie 120 miesięcy, natomiast do umowy zostanie wpisany okres gwarancji zaproponowany przez wykonawcę.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e) Punkty za okres gwarancji pozostałych of</w:t>
      </w:r>
      <w:r>
        <w:rPr>
          <w:bCs/>
          <w:sz w:val="24"/>
          <w:szCs w:val="24"/>
        </w:rPr>
        <w:t>ert będą liczone wg proporcji matematycznej                                      z dokładnością do dwóch miejsc po przecinku:</w:t>
      </w:r>
    </w:p>
    <w:p w:rsidR="00BB6CE6" w:rsidRDefault="00BB6CE6">
      <w:pPr>
        <w:tabs>
          <w:tab w:val="left" w:pos="360"/>
        </w:tabs>
        <w:spacing w:line="360" w:lineRule="auto"/>
        <w:jc w:val="both"/>
      </w:pPr>
    </w:p>
    <w:p w:rsidR="00BB6CE6" w:rsidRDefault="00AB4164">
      <w:pPr>
        <w:widowControl w:val="0"/>
        <w:ind w:left="708" w:right="350"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                              </w:t>
      </w:r>
    </w:p>
    <w:p w:rsidR="00BB6CE6" w:rsidRDefault="00AB4164">
      <w:pPr>
        <w:widowControl w:val="0"/>
        <w:ind w:left="708" w:right="350" w:firstLine="708"/>
      </w:pPr>
      <w:r>
        <w:rPr>
          <w:rFonts w:eastAsia="Calibri"/>
          <w:color w:val="000000"/>
          <w:sz w:val="24"/>
          <w:szCs w:val="24"/>
        </w:rPr>
        <w:t xml:space="preserve">                             </w:t>
      </w:r>
      <w:r>
        <w:rPr>
          <w:rFonts w:eastAsia="Calibri"/>
          <w:i/>
          <w:color w:val="000000"/>
          <w:sz w:val="24"/>
          <w:szCs w:val="24"/>
        </w:rPr>
        <w:t xml:space="preserve">Go - Gmin </w:t>
      </w:r>
    </w:p>
    <w:p w:rsidR="00BB6CE6" w:rsidRDefault="00AB4164">
      <w:pPr>
        <w:widowControl w:val="0"/>
        <w:ind w:left="708" w:right="350" w:firstLine="708"/>
        <w:rPr>
          <w:rFonts w:eastAsia="Calibri"/>
          <w:color w:val="000000"/>
          <w:sz w:val="24"/>
          <w:szCs w:val="24"/>
        </w:rPr>
      </w:pPr>
      <w:r>
        <w:rPr>
          <w:rFonts w:eastAsia="Calibri"/>
          <w:color w:val="000000"/>
          <w:sz w:val="24"/>
          <w:szCs w:val="24"/>
        </w:rPr>
        <w:t xml:space="preserve">               G = ----------------------- x 40%</w:t>
      </w:r>
    </w:p>
    <w:p w:rsidR="00BB6CE6" w:rsidRDefault="00AB4164">
      <w:pPr>
        <w:widowControl w:val="0"/>
        <w:ind w:left="708" w:right="350" w:firstLine="708"/>
      </w:pPr>
      <w:r>
        <w:rPr>
          <w:rFonts w:eastAsia="Calibri"/>
          <w:sz w:val="24"/>
          <w:szCs w:val="24"/>
        </w:rPr>
        <w:t xml:space="preserve">                           </w:t>
      </w:r>
      <w:r>
        <w:rPr>
          <w:rFonts w:eastAsia="Calibri"/>
          <w:i/>
          <w:sz w:val="24"/>
          <w:szCs w:val="24"/>
        </w:rPr>
        <w:t>Gmax - Gmin</w:t>
      </w:r>
    </w:p>
    <w:p w:rsidR="00BB6CE6" w:rsidRDefault="00BB6CE6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</w:p>
    <w:p w:rsidR="00BB6CE6" w:rsidRDefault="00AB4164">
      <w:pPr>
        <w:tabs>
          <w:tab w:val="left" w:pos="360"/>
        </w:tabs>
        <w:spacing w:before="24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gdzie :  Go  – okres gwarancji wskazany w ofercie Wykonawcy</w:t>
      </w:r>
    </w:p>
    <w:p w:rsidR="00BB6CE6" w:rsidRDefault="00AB4164">
      <w:pPr>
        <w:tabs>
          <w:tab w:val="left" w:pos="360"/>
        </w:tabs>
        <w:spacing w:before="240"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Gmin  – gwarancja minimalna 60 miesięcy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                Gmax – gwarancja maksymalna 120 miesięcy</w:t>
      </w:r>
    </w:p>
    <w:p w:rsidR="00BB6CE6" w:rsidRDefault="00BB6CE6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Ostateczny ranking ofert wyliczony </w:t>
      </w:r>
      <w:r>
        <w:rPr>
          <w:bCs/>
          <w:sz w:val="24"/>
          <w:szCs w:val="24"/>
        </w:rPr>
        <w:t>zostanie według wzoru Cn + Gn , gdzie: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Cn - ilość punktów za cenę oferty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Gn - ilość punktów za przedłużenie okresu gwarancji i rękojmi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6.  Jeżeli nie można wybrać oferty najkorzystniejszej z uwagi na to, że zostały złożone oferty o takiej samej cenie, Zama</w:t>
      </w:r>
      <w:r>
        <w:rPr>
          <w:bCs/>
          <w:sz w:val="24"/>
          <w:szCs w:val="24"/>
        </w:rPr>
        <w:t>wiający wzywa wykonawców, którzy złożyli te oferty, do złożenia w terminie określonym przez Zamawiającego ofert dodatkowych zawierających nową cenę. Wykonawcy, składając oferty dodatkowe, nie mogą oferować cen wyższych niż zaoferowane w uprzednio złożonych</w:t>
      </w:r>
      <w:r>
        <w:rPr>
          <w:bCs/>
          <w:sz w:val="24"/>
          <w:szCs w:val="24"/>
        </w:rPr>
        <w:t xml:space="preserve"> przez nich ofertach.</w:t>
      </w:r>
    </w:p>
    <w:p w:rsidR="00BB6CE6" w:rsidRDefault="00AB4164">
      <w:pPr>
        <w:tabs>
          <w:tab w:val="left" w:pos="360"/>
        </w:tabs>
        <w:spacing w:line="360" w:lineRule="auto"/>
        <w:jc w:val="both"/>
      </w:pPr>
      <w:r>
        <w:rPr>
          <w:b/>
          <w:sz w:val="24"/>
          <w:szCs w:val="24"/>
        </w:rPr>
        <w:t xml:space="preserve">XXII. INFORMACJE O FORMALNOŚCIACH, JAKIE MUSZĄ ZOSTAĆ DOPEŁNIONE PO WYBORZE OFERTY W CELU ZAWARCIA UMOWY. </w:t>
      </w:r>
    </w:p>
    <w:p w:rsidR="00BB6CE6" w:rsidRDefault="00AB4164">
      <w:pPr>
        <w:widowControl w:val="0"/>
        <w:numPr>
          <w:ilvl w:val="0"/>
          <w:numId w:val="57"/>
        </w:numPr>
        <w:suppressAutoHyphens w:val="0"/>
        <w:overflowPunct/>
        <w:autoSpaceDE/>
        <w:spacing w:line="360" w:lineRule="auto"/>
        <w:ind w:left="284" w:right="40" w:hanging="284"/>
        <w:jc w:val="both"/>
        <w:textAlignment w:val="auto"/>
      </w:pPr>
      <w:r>
        <w:rPr>
          <w:iCs/>
          <w:sz w:val="24"/>
          <w:szCs w:val="24"/>
        </w:rPr>
        <w:t>Zamawiający</w:t>
      </w:r>
      <w:r>
        <w:rPr>
          <w:sz w:val="24"/>
          <w:szCs w:val="24"/>
        </w:rPr>
        <w:t xml:space="preserve"> zawiadomi o wyniku postępowania, zgodnie z przepisami ustawy Pzp.</w:t>
      </w:r>
    </w:p>
    <w:p w:rsidR="00BB6CE6" w:rsidRDefault="00AB4164">
      <w:pPr>
        <w:widowControl w:val="0"/>
        <w:numPr>
          <w:ilvl w:val="0"/>
          <w:numId w:val="57"/>
        </w:numPr>
        <w:suppressAutoHyphens w:val="0"/>
        <w:overflowPunct/>
        <w:autoSpaceDE/>
        <w:spacing w:line="360" w:lineRule="auto"/>
        <w:ind w:left="284" w:right="40" w:hanging="284"/>
        <w:jc w:val="both"/>
        <w:textAlignment w:val="auto"/>
        <w:rPr>
          <w:rFonts w:eastAsia="Trebuchet MS"/>
          <w:sz w:val="24"/>
          <w:szCs w:val="24"/>
          <w:lang w:bidi="pl-PL"/>
        </w:rPr>
      </w:pPr>
      <w:r>
        <w:rPr>
          <w:rFonts w:eastAsia="Trebuchet MS"/>
          <w:sz w:val="24"/>
          <w:szCs w:val="24"/>
          <w:lang w:bidi="pl-PL"/>
        </w:rPr>
        <w:t xml:space="preserve">Zamawiający zawiera umowę w sprawie zamówienia </w:t>
      </w:r>
      <w:r>
        <w:rPr>
          <w:rFonts w:eastAsia="Trebuchet MS"/>
          <w:sz w:val="24"/>
          <w:szCs w:val="24"/>
          <w:lang w:bidi="pl-PL"/>
        </w:rPr>
        <w:t>publicznego, z uwzględnie</w:t>
      </w:r>
      <w:r>
        <w:rPr>
          <w:rFonts w:eastAsia="Trebuchet MS"/>
          <w:sz w:val="24"/>
          <w:szCs w:val="24"/>
          <w:lang w:bidi="pl-PL"/>
        </w:rPr>
        <w:softHyphen/>
        <w:t>niem art. 577 ustawy Pzp, w terminie nie krótszym niż 5 dni od dnia przesłania zawiado</w:t>
      </w:r>
      <w:r>
        <w:rPr>
          <w:rFonts w:eastAsia="Trebuchet MS"/>
          <w:sz w:val="24"/>
          <w:szCs w:val="24"/>
          <w:lang w:bidi="pl-PL"/>
        </w:rPr>
        <w:softHyphen/>
        <w:t xml:space="preserve">mienia </w:t>
      </w:r>
    </w:p>
    <w:p w:rsidR="00BB6CE6" w:rsidRDefault="00AB4164">
      <w:pPr>
        <w:widowControl w:val="0"/>
        <w:spacing w:line="360" w:lineRule="auto"/>
        <w:ind w:left="284" w:right="40"/>
        <w:jc w:val="both"/>
        <w:rPr>
          <w:rFonts w:eastAsia="Trebuchet MS"/>
          <w:sz w:val="24"/>
          <w:szCs w:val="24"/>
          <w:lang w:bidi="pl-PL"/>
        </w:rPr>
      </w:pPr>
      <w:r>
        <w:rPr>
          <w:rFonts w:eastAsia="Trebuchet MS"/>
          <w:sz w:val="24"/>
          <w:szCs w:val="24"/>
          <w:lang w:bidi="pl-PL"/>
        </w:rPr>
        <w:t>o wyborze najkorzystniejszej oferty, jeżeli zawiadomienie to zostało prze</w:t>
      </w:r>
      <w:r>
        <w:rPr>
          <w:rFonts w:eastAsia="Trebuchet MS"/>
          <w:sz w:val="24"/>
          <w:szCs w:val="24"/>
          <w:lang w:bidi="pl-PL"/>
        </w:rPr>
        <w:softHyphen/>
        <w:t>słane przy użyciu środków komunikacji elektronicznej, albo 10</w:t>
      </w:r>
      <w:r>
        <w:rPr>
          <w:rFonts w:eastAsia="Trebuchet MS"/>
          <w:sz w:val="24"/>
          <w:szCs w:val="24"/>
          <w:lang w:bidi="pl-PL"/>
        </w:rPr>
        <w:t xml:space="preserve"> dni, jeżeli zostało przesłane w inny sposób.</w:t>
      </w:r>
    </w:p>
    <w:p w:rsidR="00BB6CE6" w:rsidRDefault="00AB4164">
      <w:pPr>
        <w:widowControl w:val="0"/>
        <w:numPr>
          <w:ilvl w:val="0"/>
          <w:numId w:val="57"/>
        </w:numPr>
        <w:suppressAutoHyphens w:val="0"/>
        <w:overflowPunct/>
        <w:autoSpaceDE/>
        <w:spacing w:line="360" w:lineRule="auto"/>
        <w:ind w:left="284" w:right="40" w:hanging="284"/>
        <w:jc w:val="both"/>
        <w:textAlignment w:val="auto"/>
        <w:rPr>
          <w:rFonts w:eastAsia="Trebuchet MS"/>
          <w:sz w:val="24"/>
          <w:szCs w:val="24"/>
          <w:lang w:bidi="pl-PL"/>
        </w:rPr>
      </w:pPr>
      <w:r>
        <w:rPr>
          <w:rFonts w:eastAsia="Trebuchet MS"/>
          <w:sz w:val="24"/>
          <w:szCs w:val="24"/>
          <w:lang w:bidi="pl-PL"/>
        </w:rPr>
        <w:t>Zamawiający może zawrzeć umowę w sprawie zamówienia publicznego przed upływem terminu, o którym mowa w ust. 2, jeżeli w postępowaniu o udzielenie zamówienia złożono tylko jedną ofertą.</w:t>
      </w:r>
    </w:p>
    <w:p w:rsidR="00BB6CE6" w:rsidRDefault="00AB4164">
      <w:pPr>
        <w:widowControl w:val="0"/>
        <w:numPr>
          <w:ilvl w:val="0"/>
          <w:numId w:val="57"/>
        </w:numPr>
        <w:suppressAutoHyphens w:val="0"/>
        <w:overflowPunct/>
        <w:autoSpaceDE/>
        <w:spacing w:line="360" w:lineRule="auto"/>
        <w:ind w:left="284" w:right="40" w:hanging="284"/>
        <w:jc w:val="both"/>
        <w:textAlignment w:val="auto"/>
        <w:rPr>
          <w:rFonts w:eastAsia="Trebuchet MS"/>
          <w:sz w:val="24"/>
          <w:szCs w:val="24"/>
          <w:lang w:bidi="pl-PL"/>
        </w:rPr>
      </w:pPr>
      <w:r>
        <w:rPr>
          <w:rFonts w:eastAsia="Trebuchet MS"/>
          <w:sz w:val="24"/>
          <w:szCs w:val="24"/>
          <w:lang w:bidi="pl-PL"/>
        </w:rPr>
        <w:t>Wykonawca, którego oferta</w:t>
      </w:r>
      <w:r>
        <w:rPr>
          <w:rFonts w:eastAsia="Trebuchet MS"/>
          <w:sz w:val="24"/>
          <w:szCs w:val="24"/>
          <w:lang w:bidi="pl-PL"/>
        </w:rPr>
        <w:t xml:space="preserve"> została wybrana jako najkorzystniejsza, zostanie poinformowany </w:t>
      </w:r>
      <w:r>
        <w:rPr>
          <w:rFonts w:eastAsia="Trebuchet MS"/>
          <w:sz w:val="24"/>
          <w:szCs w:val="24"/>
          <w:lang w:bidi="pl-PL"/>
        </w:rPr>
        <w:lastRenderedPageBreak/>
        <w:t>przez Zamawiającego o miejscu i terminie podpisania umowy.</w:t>
      </w:r>
    </w:p>
    <w:p w:rsidR="00BB6CE6" w:rsidRDefault="00AB4164">
      <w:pPr>
        <w:widowControl w:val="0"/>
        <w:numPr>
          <w:ilvl w:val="0"/>
          <w:numId w:val="57"/>
        </w:numPr>
        <w:suppressAutoHyphens w:val="0"/>
        <w:overflowPunct/>
        <w:autoSpaceDE/>
        <w:spacing w:line="360" w:lineRule="auto"/>
        <w:ind w:left="284" w:right="40" w:hanging="284"/>
        <w:jc w:val="both"/>
        <w:textAlignment w:val="auto"/>
        <w:rPr>
          <w:rFonts w:eastAsia="Trebuchet MS"/>
          <w:sz w:val="24"/>
          <w:szCs w:val="24"/>
          <w:lang w:bidi="pl-PL"/>
        </w:rPr>
      </w:pPr>
      <w:r>
        <w:rPr>
          <w:rFonts w:eastAsia="Trebuchet MS"/>
          <w:sz w:val="24"/>
          <w:szCs w:val="24"/>
          <w:lang w:bidi="pl-PL"/>
        </w:rPr>
        <w:t>Wykonawca, o którym mowa w ust. 4, ma obowiązek zawrzeć umowę w sprawie zamówienia na warunkach określonych w projektowanych postanow</w:t>
      </w:r>
      <w:r>
        <w:rPr>
          <w:rFonts w:eastAsia="Trebuchet MS"/>
          <w:sz w:val="24"/>
          <w:szCs w:val="24"/>
          <w:lang w:bidi="pl-PL"/>
        </w:rPr>
        <w:t>ieniach umowy, które stanowią Załącznik do SWZ. Umowa zostanie uzupełniona o zapisy wynikające ze złożonej oferty.</w:t>
      </w:r>
    </w:p>
    <w:p w:rsidR="00BB6CE6" w:rsidRDefault="00AB4164">
      <w:pPr>
        <w:widowControl w:val="0"/>
        <w:numPr>
          <w:ilvl w:val="0"/>
          <w:numId w:val="57"/>
        </w:numPr>
        <w:suppressAutoHyphens w:val="0"/>
        <w:overflowPunct/>
        <w:autoSpaceDE/>
        <w:spacing w:line="360" w:lineRule="auto"/>
        <w:ind w:left="284" w:right="40" w:hanging="284"/>
        <w:jc w:val="both"/>
        <w:textAlignment w:val="auto"/>
      </w:pPr>
      <w:r>
        <w:rPr>
          <w:iCs/>
          <w:sz w:val="24"/>
          <w:szCs w:val="24"/>
        </w:rPr>
        <w:t xml:space="preserve">Zgodnie z art. 432 ustawy Pzp umowa </w:t>
      </w:r>
      <w:r>
        <w:rPr>
          <w:sz w:val="24"/>
          <w:szCs w:val="24"/>
        </w:rPr>
        <w:t>wymaga, pod rygorem nieważności, zachowania formy pisemnej, chyba że przepisy odrębne wymagają formy szcz</w:t>
      </w:r>
      <w:r>
        <w:rPr>
          <w:sz w:val="24"/>
          <w:szCs w:val="24"/>
        </w:rPr>
        <w:t>ególnej.</w:t>
      </w:r>
    </w:p>
    <w:p w:rsidR="00BB6CE6" w:rsidRDefault="00AB4164">
      <w:pPr>
        <w:widowControl w:val="0"/>
        <w:numPr>
          <w:ilvl w:val="0"/>
          <w:numId w:val="57"/>
        </w:numPr>
        <w:suppressAutoHyphens w:val="0"/>
        <w:overflowPunct/>
        <w:autoSpaceDE/>
        <w:spacing w:line="360" w:lineRule="auto"/>
        <w:ind w:left="284" w:right="40" w:hanging="284"/>
        <w:jc w:val="both"/>
        <w:textAlignment w:val="auto"/>
      </w:pPr>
      <w:r>
        <w:rPr>
          <w:iCs/>
          <w:sz w:val="24"/>
          <w:szCs w:val="24"/>
        </w:rPr>
        <w:t>Jeżeli zostanie wybrana oferta Wykonawców wspólnie ubiegających się o zamówienie, to  Zamawiający może zażądać przed podpisaniem umowy przedłożenia umowy regulującej ich współpracę w zakresie obejmującym wykonanie zamówienia Zamawiającego. Z treśc</w:t>
      </w:r>
      <w:r>
        <w:rPr>
          <w:iCs/>
          <w:sz w:val="24"/>
          <w:szCs w:val="24"/>
        </w:rPr>
        <w:t>i powyższej umowy powinno w szczególności wynikać: zasady współdziałania, zakres współuczestnictwa i podział obowiązków Wykonawców w wykonaniu przedmiotu zamówienia</w:t>
      </w:r>
    </w:p>
    <w:p w:rsidR="00BB6CE6" w:rsidRDefault="00AB4164">
      <w:pPr>
        <w:widowControl w:val="0"/>
        <w:numPr>
          <w:ilvl w:val="0"/>
          <w:numId w:val="57"/>
        </w:numPr>
        <w:suppressAutoHyphens w:val="0"/>
        <w:overflowPunct/>
        <w:autoSpaceDE/>
        <w:spacing w:line="360" w:lineRule="auto"/>
        <w:ind w:left="284" w:right="40" w:hanging="284"/>
        <w:jc w:val="both"/>
        <w:textAlignment w:val="auto"/>
        <w:rPr>
          <w:rFonts w:eastAsia="Trebuchet MS"/>
          <w:sz w:val="24"/>
          <w:szCs w:val="24"/>
          <w:lang w:bidi="pl-PL"/>
        </w:rPr>
      </w:pPr>
      <w:r>
        <w:rPr>
          <w:rFonts w:eastAsia="Trebuchet MS"/>
          <w:sz w:val="24"/>
          <w:szCs w:val="24"/>
          <w:lang w:bidi="pl-PL"/>
        </w:rPr>
        <w:t>Przed podpisaniem umowy wybrany Wykonawca przekaże Zamawiającemu:</w:t>
      </w:r>
    </w:p>
    <w:p w:rsidR="00BB6CE6" w:rsidRDefault="00AB4164">
      <w:pPr>
        <w:pStyle w:val="Akapitzlist"/>
        <w:widowControl w:val="0"/>
        <w:numPr>
          <w:ilvl w:val="1"/>
          <w:numId w:val="57"/>
        </w:numPr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dokument potwierdzający u</w:t>
      </w:r>
      <w:r>
        <w:rPr>
          <w:sz w:val="24"/>
          <w:szCs w:val="24"/>
        </w:rPr>
        <w:t xml:space="preserve">prawnienia do kierowania robotami budowlanymi </w:t>
      </w:r>
    </w:p>
    <w:p w:rsidR="00BB6CE6" w:rsidRDefault="00AB4164">
      <w:pPr>
        <w:pStyle w:val="Akapitzlist"/>
        <w:widowControl w:val="0"/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 specjalności budowlano-konstrukcyjnej, dla osoby wskazanej przez Wykonawcę jako kierownika robót budowlanych,</w:t>
      </w:r>
    </w:p>
    <w:p w:rsidR="00BB6CE6" w:rsidRDefault="00AB4164">
      <w:pPr>
        <w:pStyle w:val="Akapitzlist"/>
        <w:widowControl w:val="0"/>
        <w:numPr>
          <w:ilvl w:val="1"/>
          <w:numId w:val="57"/>
        </w:numPr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dokumenty potwierdzające przynależność do właściwej izby samorządu zawodowego osoby wskazanych w </w:t>
      </w:r>
      <w:r>
        <w:rPr>
          <w:sz w:val="24"/>
          <w:szCs w:val="24"/>
        </w:rPr>
        <w:t>pkt a) powyżej,</w:t>
      </w:r>
    </w:p>
    <w:p w:rsidR="00BB6CE6" w:rsidRDefault="00AB4164">
      <w:pPr>
        <w:pStyle w:val="Akapitzlist"/>
        <w:widowControl w:val="0"/>
        <w:numPr>
          <w:ilvl w:val="1"/>
          <w:numId w:val="57"/>
        </w:numPr>
        <w:spacing w:line="360" w:lineRule="auto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dokument potwierdzający, że Wykonawca jest ubezpieczony od odpowiedzialności cywilnej (polisa) na okres realizacji przedmiotu zamówienia w zakresie prowadzonej działalności, jeżeli dokument złożony na etapie postępowania utracił już aktualn</w:t>
      </w:r>
      <w:r>
        <w:rPr>
          <w:sz w:val="24"/>
          <w:szCs w:val="24"/>
        </w:rPr>
        <w:t>ość. Dokument musi potwierdzać fakt ubezpieczenia z tytułu odpowiedzialności cywilnej przez cały okres realizacji przedmiotu umowy.</w:t>
      </w:r>
    </w:p>
    <w:p w:rsidR="00BB6CE6" w:rsidRDefault="00AB4164">
      <w:pPr>
        <w:widowControl w:val="0"/>
        <w:numPr>
          <w:ilvl w:val="0"/>
          <w:numId w:val="57"/>
        </w:numPr>
        <w:suppressAutoHyphens w:val="0"/>
        <w:overflowPunct/>
        <w:autoSpaceDE/>
        <w:spacing w:line="360" w:lineRule="auto"/>
        <w:ind w:hanging="284"/>
        <w:jc w:val="both"/>
        <w:textAlignment w:val="auto"/>
        <w:rPr>
          <w:rFonts w:eastAsia="Trebuchet MS"/>
          <w:sz w:val="24"/>
          <w:szCs w:val="24"/>
          <w:lang w:bidi="pl-PL"/>
        </w:rPr>
      </w:pPr>
      <w:r>
        <w:rPr>
          <w:rFonts w:eastAsia="Trebuchet MS"/>
          <w:sz w:val="24"/>
          <w:szCs w:val="24"/>
          <w:lang w:bidi="pl-PL"/>
        </w:rPr>
        <w:t>Jeżeli Wykonawca, którego oferta została wybrana jako najkorzystniejsza, uchyla się od zawarcia umowy w sprawie zamówienia p</w:t>
      </w:r>
      <w:r>
        <w:rPr>
          <w:rFonts w:eastAsia="Trebuchet MS"/>
          <w:sz w:val="24"/>
          <w:szCs w:val="24"/>
          <w:lang w:bidi="pl-PL"/>
        </w:rPr>
        <w:t>ublicznego Zamawiający może dokonać ponownego badania i oceny ofert spośród ofert pozostałych w postępo</w:t>
      </w:r>
      <w:r>
        <w:rPr>
          <w:rFonts w:eastAsia="Trebuchet MS"/>
          <w:sz w:val="24"/>
          <w:szCs w:val="24"/>
          <w:lang w:bidi="pl-PL"/>
        </w:rPr>
        <w:softHyphen/>
        <w:t>waniu Wykonawców albo unieważnić postępowanie.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XXIII. WYMAGANIA DOTYCZĄCE ZABEZPIECZENIA NALEŻYTEGO WYKONANIA UMOWY.</w:t>
      </w:r>
    </w:p>
    <w:p w:rsidR="00BB6CE6" w:rsidRDefault="00AB4164">
      <w:pPr>
        <w:tabs>
          <w:tab w:val="left" w:pos="360"/>
        </w:tabs>
        <w:spacing w:line="360" w:lineRule="auto"/>
        <w:jc w:val="both"/>
      </w:pPr>
      <w:r>
        <w:rPr>
          <w:bCs/>
          <w:sz w:val="24"/>
          <w:szCs w:val="24"/>
        </w:rPr>
        <w:t xml:space="preserve">1. Wykonawca przed zawarciem umowy </w:t>
      </w:r>
      <w:r>
        <w:rPr>
          <w:bCs/>
          <w:sz w:val="24"/>
          <w:szCs w:val="24"/>
        </w:rPr>
        <w:t xml:space="preserve">zobowiązany jest do wniesienia zabezpieczenia należytego wykonania umowy w wysokości stanowiącej 5 % ceny całkowitej brutto podanej w ofercie.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2. Zabezpieczenie może być wnoszone według wyboru Wykonawcy w formach określonych                             w </w:t>
      </w:r>
      <w:r>
        <w:rPr>
          <w:bCs/>
          <w:sz w:val="24"/>
          <w:szCs w:val="24"/>
        </w:rPr>
        <w:t xml:space="preserve">art. 450 ust. 1 – Pzp. Wybrany Wykonawca zobowiązany jest wnieść zabezpieczenie należytego wykonania umowy najpóźniej przed zawarciem umowy. Zabezpieczenie należytego wykonania umowy winno zostać wniesione w PLN.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lastRenderedPageBreak/>
        <w:t xml:space="preserve">3. Warunki i termin zwrotu zabezpieczenia </w:t>
      </w:r>
      <w:r>
        <w:rPr>
          <w:bCs/>
          <w:sz w:val="24"/>
          <w:szCs w:val="24"/>
        </w:rPr>
        <w:t xml:space="preserve">należytego wykonania umowy określone zostały                             we projektowanych postanowieniach umownych.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4. Jeżeli zabezpieczenie wniesiono w pieniądzu, Zamawiający przechowuje je na oprocentowanym rachunku bankowym. Zamawiający zwraca zabezpi</w:t>
      </w:r>
      <w:r>
        <w:rPr>
          <w:bCs/>
          <w:sz w:val="24"/>
          <w:szCs w:val="24"/>
        </w:rPr>
        <w:t xml:space="preserve">eczenie wniesione w pieniądzu z odsetkami wynikającymi z umowy rachunku bankowego, na którym było ono przechowywane, pomniejszone  o koszt prowadzenia tego rachunku oraz prowizji bankowej za przelew pieniędzy na rachunek bankowy wykonawcy.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5. W przypadku </w:t>
      </w:r>
      <w:r>
        <w:rPr>
          <w:bCs/>
          <w:sz w:val="24"/>
          <w:szCs w:val="24"/>
        </w:rPr>
        <w:t xml:space="preserve">wniesienia wadium w pieniądzu Wykonawca może wyrazić zgodę na zaliczenie kwoty wadium na poczet zabezpieczenia.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6. W przypadku wniesienia zabezpieczenia należytego wykonania umowy w formie innej niż pieniężna – warunki poręczeń i gwarancji wymagają przed </w:t>
      </w:r>
      <w:r>
        <w:rPr>
          <w:bCs/>
          <w:sz w:val="24"/>
          <w:szCs w:val="24"/>
        </w:rPr>
        <w:t xml:space="preserve">zawarciem umowy akceptacji Zamawiającego.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7. Zabezpieczenie wnoszone przez Wykonawcę w inne formie niż pieniężna, powinno mieć charakter bezwarunkowy, być nieodwołalne, a wynikające z niego świadczenie pieniężne powinno być płatne na pierwsze pisemne żąda</w:t>
      </w:r>
      <w:r>
        <w:rPr>
          <w:bCs/>
          <w:sz w:val="24"/>
          <w:szCs w:val="24"/>
        </w:rPr>
        <w:t xml:space="preserve">nie zapłaty Zamawiającego i wykonalne na terytorium Rzeczypospolitej Polskiej; w szczególności treść dokumentu zabezpieczenia nie może zawierać postanowień: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1) Warunkujących wykonanie świadczenia pieniężnego przez gwaranta od: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a) Uwierzytelnienia w </w:t>
      </w:r>
      <w:r>
        <w:rPr>
          <w:bCs/>
          <w:sz w:val="24"/>
          <w:szCs w:val="24"/>
        </w:rPr>
        <w:t xml:space="preserve">jakiejkolwiek formie przez osobę trzecią pisemnego żądania zapłaty Zamawiającego;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b) Wezwania Wykonawcy przez Zamawiającego do dobrowolnego wykonania lub należytego wykonania zobowiązania;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c) Udowodnienia lub udokumentowania w jakikolwiek sposób przez Za</w:t>
      </w:r>
      <w:r>
        <w:rPr>
          <w:bCs/>
          <w:sz w:val="24"/>
          <w:szCs w:val="24"/>
        </w:rPr>
        <w:t xml:space="preserve">mawiającego okoliczności niewykonania lub nienależytego wykonania zobowiązania przez Wykonawcę;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d) Uzgadniania z gwarantem jakichkolwiek zmian w umowie pomiędzy beneficjentem Zamawiającym a Wykonawcą,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>e) Przedstawienia oryginału gwarancji wraz z żądaniem</w:t>
      </w:r>
      <w:r>
        <w:rPr>
          <w:bCs/>
          <w:sz w:val="24"/>
          <w:szCs w:val="24"/>
        </w:rPr>
        <w:t xml:space="preserve"> zapłaty Zamawiającego;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2) Określających termin wygaśnięcia gwarancji przed terminem ustania stosunku zobowiązaniowego;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3) Wprowadzających klauzulę prorogacyjną, chyba że jako sąd właściwy do rozstrzygania sporów pomiędzy stronami wskazano sąd właściwy </w:t>
      </w:r>
      <w:r>
        <w:rPr>
          <w:bCs/>
          <w:sz w:val="24"/>
          <w:szCs w:val="24"/>
        </w:rPr>
        <w:t xml:space="preserve">miejscowo dla Zamawiającego. </w:t>
      </w:r>
    </w:p>
    <w:p w:rsidR="00BB6CE6" w:rsidRDefault="00AB4164">
      <w:pPr>
        <w:tabs>
          <w:tab w:val="left" w:pos="360"/>
        </w:tabs>
        <w:spacing w:line="360" w:lineRule="auto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8. Wykonawcy, którzy wspólnie składają ofertę w postępowaniu o udzielenie zamówienia ponoszą solidarną odpowiedzialność za wykonanie umowy i wniesienie zabezpieczenia należytego wykonania umowy (art. 445 ustawy Pzp). </w:t>
      </w:r>
    </w:p>
    <w:p w:rsidR="00BB6CE6" w:rsidRDefault="00AB4164">
      <w:pPr>
        <w:tabs>
          <w:tab w:val="left" w:pos="360"/>
        </w:tabs>
        <w:spacing w:line="360" w:lineRule="auto"/>
        <w:jc w:val="both"/>
      </w:pPr>
      <w:r>
        <w:rPr>
          <w:bCs/>
          <w:sz w:val="24"/>
          <w:szCs w:val="24"/>
        </w:rPr>
        <w:lastRenderedPageBreak/>
        <w:t>9. W prz</w:t>
      </w:r>
      <w:r>
        <w:rPr>
          <w:bCs/>
          <w:sz w:val="24"/>
          <w:szCs w:val="24"/>
        </w:rPr>
        <w:t>ypadku wniesienia zabezpieczenia w formie niepieniężnej, dokumenty - stanowiące zabezpieczenie - powinny być złożone w formie umożliwiającej Zamawiającemu pozostawienie 30% wartości na zabezpieczenie roszczeń z tytułu rękojmi za wady lub gwarancji. Dopuszc</w:t>
      </w:r>
      <w:r>
        <w:rPr>
          <w:bCs/>
          <w:sz w:val="24"/>
          <w:szCs w:val="24"/>
        </w:rPr>
        <w:t>za się przedłożenie zabezpieczenia zarówno w formie jednego dokumentu, w którym rozgraniczone będą wartości i okresy zabezpieczenia na czas realizacji zadania oraz na okres obowiązywania rękojmi za wady i gwarancji jakości jak również złożenie dwóch odrębn</w:t>
      </w:r>
      <w:r>
        <w:rPr>
          <w:bCs/>
          <w:sz w:val="24"/>
          <w:szCs w:val="24"/>
        </w:rPr>
        <w:t xml:space="preserve">ych dokumentów. </w:t>
      </w:r>
    </w:p>
    <w:p w:rsidR="00BB6CE6" w:rsidRDefault="00AB4164">
      <w:pPr>
        <w:tabs>
          <w:tab w:val="left" w:pos="360"/>
        </w:tabs>
        <w:spacing w:line="360" w:lineRule="auto"/>
        <w:jc w:val="both"/>
      </w:pPr>
      <w:r>
        <w:rPr>
          <w:bCs/>
          <w:sz w:val="24"/>
          <w:szCs w:val="24"/>
        </w:rPr>
        <w:t>10. Pozostałe 30% kwoty zabezpieczenia należytego wykonania umowy Zamawiający zwróci nie później niż w 15 dniu po upływie okresu rękojmi za wady lub gwarancji na roboty budowlane.</w:t>
      </w:r>
    </w:p>
    <w:p w:rsidR="00BB6CE6" w:rsidRDefault="00AB4164">
      <w:pPr>
        <w:tabs>
          <w:tab w:val="left" w:pos="360"/>
        </w:tabs>
        <w:spacing w:before="240"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XXIV. PROJEKTOWANE POSTANOWIENIA UMOWY.</w:t>
      </w:r>
    </w:p>
    <w:p w:rsidR="00BB6CE6" w:rsidRDefault="00AB4164">
      <w:pPr>
        <w:pStyle w:val="Tekstpodstawowy"/>
        <w:numPr>
          <w:ilvl w:val="0"/>
          <w:numId w:val="58"/>
        </w:numPr>
        <w:suppressAutoHyphens w:val="0"/>
        <w:overflowPunct/>
        <w:autoSpaceDE/>
        <w:spacing w:after="0"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Projektowane postan</w:t>
      </w:r>
      <w:r>
        <w:rPr>
          <w:sz w:val="24"/>
          <w:szCs w:val="24"/>
        </w:rPr>
        <w:t xml:space="preserve">owienia umowy w sprawie zamówienia publicznego są zawarte            </w:t>
      </w:r>
    </w:p>
    <w:p w:rsidR="00BB6CE6" w:rsidRDefault="00AB4164">
      <w:pPr>
        <w:pStyle w:val="Tekstpodstawowy"/>
        <w:suppressAutoHyphens w:val="0"/>
        <w:overflowPunct/>
        <w:autoSpaceDE/>
        <w:spacing w:after="0" w:line="360" w:lineRule="auto"/>
        <w:ind w:left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 xml:space="preserve"> w załączniku nr 4 do SWZ - wzór umowy.</w:t>
      </w:r>
    </w:p>
    <w:p w:rsidR="00BB6CE6" w:rsidRDefault="00AB4164">
      <w:pPr>
        <w:pStyle w:val="Tekstpodstawowy"/>
        <w:numPr>
          <w:ilvl w:val="0"/>
          <w:numId w:val="58"/>
        </w:numPr>
        <w:suppressAutoHyphens w:val="0"/>
        <w:overflowPunct/>
        <w:autoSpaceDE/>
        <w:spacing w:after="0"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Wybrany Wykonawca jest zobowiązany do zawarcia umowy w sprawie zamówienia publicznego na warunkach określonych we wzorze umowy.</w:t>
      </w:r>
    </w:p>
    <w:p w:rsidR="00BB6CE6" w:rsidRDefault="00AB4164">
      <w:pPr>
        <w:pStyle w:val="Tekstpodstawowy"/>
        <w:numPr>
          <w:ilvl w:val="0"/>
          <w:numId w:val="58"/>
        </w:numPr>
        <w:suppressAutoHyphens w:val="0"/>
        <w:overflowPunct/>
        <w:autoSpaceDE/>
        <w:spacing w:after="0"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Zakres świadczenia</w:t>
      </w:r>
      <w:r>
        <w:rPr>
          <w:sz w:val="24"/>
          <w:szCs w:val="24"/>
        </w:rPr>
        <w:t xml:space="preserve"> Wykonawcy wynikający z umowy jest tożsamy z jego zobowiązaniem zawartym w ofercie.</w:t>
      </w:r>
    </w:p>
    <w:p w:rsidR="00BB6CE6" w:rsidRDefault="00AB4164">
      <w:pPr>
        <w:pStyle w:val="Akapitzlist"/>
        <w:widowControl w:val="0"/>
        <w:numPr>
          <w:ilvl w:val="0"/>
          <w:numId w:val="58"/>
        </w:numPr>
        <w:spacing w:line="360" w:lineRule="auto"/>
        <w:ind w:left="284" w:hanging="284"/>
        <w:jc w:val="both"/>
      </w:pPr>
      <w:r>
        <w:rPr>
          <w:sz w:val="24"/>
          <w:szCs w:val="24"/>
        </w:rPr>
        <w:t>Zamawiający przewiduje możliwość zmiany zawartej umowy w stosunku do treści wybranej oferty w zakresie uregulowanym w art. 454 – 455 ustawy Pzp oraz wskazanym we wzorze umo</w:t>
      </w:r>
      <w:r>
        <w:rPr>
          <w:sz w:val="24"/>
          <w:szCs w:val="24"/>
        </w:rPr>
        <w:t>wy</w:t>
      </w:r>
      <w:r>
        <w:rPr>
          <w:iCs/>
          <w:sz w:val="24"/>
          <w:szCs w:val="24"/>
        </w:rPr>
        <w:t>.</w:t>
      </w:r>
    </w:p>
    <w:p w:rsidR="00BB6CE6" w:rsidRDefault="00AB4164">
      <w:pPr>
        <w:pStyle w:val="Tekstpodstawowy"/>
        <w:numPr>
          <w:ilvl w:val="0"/>
          <w:numId w:val="58"/>
        </w:numPr>
        <w:suppressAutoHyphens w:val="0"/>
        <w:overflowPunct/>
        <w:autoSpaceDE/>
        <w:spacing w:after="0" w:line="360" w:lineRule="auto"/>
        <w:ind w:left="284" w:hanging="284"/>
        <w:jc w:val="both"/>
        <w:textAlignment w:val="auto"/>
        <w:rPr>
          <w:sz w:val="24"/>
          <w:szCs w:val="24"/>
        </w:rPr>
      </w:pPr>
      <w:r>
        <w:rPr>
          <w:sz w:val="24"/>
          <w:szCs w:val="24"/>
        </w:rPr>
        <w:t>Zmiana umowy wymaga dla swej ważności, pod rygorem nieważności, zachowania formy pisemnej.</w:t>
      </w:r>
    </w:p>
    <w:p w:rsidR="00BB6CE6" w:rsidRDefault="00AB4164">
      <w:pPr>
        <w:overflowPunct/>
        <w:autoSpaceDE/>
        <w:spacing w:line="360" w:lineRule="auto"/>
        <w:jc w:val="both"/>
        <w:textAlignment w:val="auto"/>
      </w:pPr>
      <w:r>
        <w:rPr>
          <w:b/>
          <w:sz w:val="24"/>
          <w:szCs w:val="24"/>
          <w:lang w:eastAsia="zh-CN"/>
        </w:rPr>
        <w:t xml:space="preserve">XXV. POUCZENIE O ŚRODKACH OCHRONY PRAWNEJ. </w:t>
      </w:r>
    </w:p>
    <w:p w:rsidR="00BB6CE6" w:rsidRDefault="00AB4164">
      <w:pPr>
        <w:suppressAutoHyphens w:val="0"/>
        <w:overflowPunct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t xml:space="preserve">1. Wykonawcom, a także innemu podmiotowi, jeżeli ma lub miał interes w uzyskaniu zamówienia oraz poniósł lub może </w:t>
      </w:r>
      <w:r>
        <w:rPr>
          <w:color w:val="000000"/>
          <w:sz w:val="24"/>
          <w:szCs w:val="24"/>
        </w:rPr>
        <w:t xml:space="preserve">ponieść szkodę w wyniku naruszenia przez Zamawiającego przepisów ustawy, przysługują środki ochrony prawnej na zasadach przewidzianych w dziale IX ustawy Pzp (art. 505–590 ustawy Pzp). </w:t>
      </w:r>
    </w:p>
    <w:p w:rsidR="00BB6CE6" w:rsidRDefault="00AB4164">
      <w:pPr>
        <w:suppressAutoHyphens w:val="0"/>
        <w:overflowPunct/>
        <w:spacing w:line="360" w:lineRule="auto"/>
        <w:jc w:val="both"/>
        <w:textAlignment w:val="auto"/>
      </w:pPr>
      <w:r>
        <w:rPr>
          <w:color w:val="000000"/>
          <w:sz w:val="24"/>
          <w:szCs w:val="24"/>
        </w:rPr>
        <w:t>2. Środki ochrony prawnej wobec ogłoszenia wszczynającego postępowanie</w:t>
      </w:r>
      <w:r>
        <w:rPr>
          <w:color w:val="000000"/>
          <w:sz w:val="24"/>
          <w:szCs w:val="24"/>
        </w:rPr>
        <w:t xml:space="preserve"> o udzielenie zamówienia oraz dokumentów zamówienia przysługują również organizacjom wpisanym na listę, o której mowa w art. 469 pkt 15 ustawy Pzp, oraz Rzecznikowi Małych i Średnich Przedsiębiorców. </w:t>
      </w:r>
    </w:p>
    <w:p w:rsidR="00BB6CE6" w:rsidRDefault="00AB4164">
      <w:pPr>
        <w:tabs>
          <w:tab w:val="left" w:pos="360"/>
        </w:tabs>
        <w:spacing w:line="360" w:lineRule="auto"/>
        <w:jc w:val="both"/>
      </w:pPr>
      <w:r>
        <w:rPr>
          <w:b/>
          <w:sz w:val="24"/>
          <w:szCs w:val="24"/>
          <w:lang w:eastAsia="zh-CN"/>
        </w:rPr>
        <w:t>XXVI. ZAŁACZNIKI STANOWIĄCE INTEGRALNĄ CZĘŚĆ SPECYFIKAC</w:t>
      </w:r>
      <w:r>
        <w:rPr>
          <w:b/>
          <w:sz w:val="24"/>
          <w:szCs w:val="24"/>
          <w:lang w:eastAsia="zh-CN"/>
        </w:rPr>
        <w:t>JI (SWZ).</w:t>
      </w:r>
    </w:p>
    <w:p w:rsidR="00BB6CE6" w:rsidRDefault="00BB6CE6">
      <w:pPr>
        <w:overflowPunct/>
        <w:autoSpaceDE/>
        <w:spacing w:line="360" w:lineRule="auto"/>
        <w:jc w:val="right"/>
        <w:textAlignment w:val="auto"/>
        <w:rPr>
          <w:rFonts w:ascii="Verdana" w:hAnsi="Verdana" w:cs="Verdana"/>
          <w:b/>
          <w:szCs w:val="24"/>
          <w:lang w:eastAsia="zh-CN"/>
        </w:rPr>
      </w:pPr>
    </w:p>
    <w:p w:rsidR="00BB6CE6" w:rsidRDefault="00AB4164">
      <w:pPr>
        <w:pStyle w:val="Akapitzlist"/>
        <w:numPr>
          <w:ilvl w:val="0"/>
          <w:numId w:val="59"/>
        </w:numPr>
        <w:spacing w:line="360" w:lineRule="auto"/>
        <w:ind w:left="227" w:right="57" w:firstLine="0"/>
        <w:rPr>
          <w:sz w:val="24"/>
          <w:szCs w:val="24"/>
        </w:rPr>
      </w:pPr>
      <w:r>
        <w:rPr>
          <w:sz w:val="24"/>
          <w:szCs w:val="24"/>
        </w:rPr>
        <w:t>Załącznik nr 1 – program funkcjonalno-użytkowy (PFU) - opis przedmiotu zamówienia,</w:t>
      </w:r>
    </w:p>
    <w:p w:rsidR="00BB6CE6" w:rsidRDefault="00AB4164">
      <w:pPr>
        <w:pStyle w:val="Akapitzlist"/>
        <w:numPr>
          <w:ilvl w:val="0"/>
          <w:numId w:val="59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Załącznik nr 2 – wstępne wytyczne konserwatorskie,</w:t>
      </w:r>
    </w:p>
    <w:p w:rsidR="00BB6CE6" w:rsidRDefault="00AB4164">
      <w:pPr>
        <w:pStyle w:val="Akapitzlist"/>
        <w:numPr>
          <w:ilvl w:val="0"/>
          <w:numId w:val="59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Załącznik nr 3 – formularz ofertowy,</w:t>
      </w:r>
    </w:p>
    <w:p w:rsidR="00BB6CE6" w:rsidRDefault="00AB4164">
      <w:pPr>
        <w:pStyle w:val="Akapitzlist"/>
        <w:numPr>
          <w:ilvl w:val="0"/>
          <w:numId w:val="59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Załącznik nr 4 – wzór umowy,</w:t>
      </w:r>
    </w:p>
    <w:p w:rsidR="00BB6CE6" w:rsidRDefault="00AB4164">
      <w:pPr>
        <w:pStyle w:val="Akapitzlist"/>
        <w:numPr>
          <w:ilvl w:val="0"/>
          <w:numId w:val="59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Załącznik nr 5 – wykaz osób, </w:t>
      </w:r>
    </w:p>
    <w:p w:rsidR="00BB6CE6" w:rsidRDefault="00AB4164">
      <w:pPr>
        <w:pStyle w:val="Akapitzlist"/>
        <w:numPr>
          <w:ilvl w:val="0"/>
          <w:numId w:val="59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 xml:space="preserve">Załącznik nr 6 </w:t>
      </w:r>
      <w:r>
        <w:rPr>
          <w:sz w:val="24"/>
          <w:szCs w:val="24"/>
        </w:rPr>
        <w:t>– wykaz robót budowlanych,</w:t>
      </w:r>
    </w:p>
    <w:p w:rsidR="00BB6CE6" w:rsidRDefault="00AB4164">
      <w:pPr>
        <w:pStyle w:val="Akapitzlist"/>
        <w:numPr>
          <w:ilvl w:val="0"/>
          <w:numId w:val="59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Załącznik nr 7 – oświadczenie Wykonawcy o spełnieniu warunków udziału w postępowaniu,</w:t>
      </w:r>
    </w:p>
    <w:p w:rsidR="00BB6CE6" w:rsidRDefault="00AB4164">
      <w:pPr>
        <w:pStyle w:val="Akapitzlist"/>
        <w:numPr>
          <w:ilvl w:val="0"/>
          <w:numId w:val="59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Załącznik nr 7a – oświadczenie o spełnieniu warunków udziału w postępowaniu podmiotu udostepniającego zasoby,</w:t>
      </w:r>
    </w:p>
    <w:p w:rsidR="00BB6CE6" w:rsidRDefault="00AB4164">
      <w:pPr>
        <w:pStyle w:val="Akapitzlist"/>
        <w:numPr>
          <w:ilvl w:val="0"/>
          <w:numId w:val="59"/>
        </w:numPr>
        <w:spacing w:line="360" w:lineRule="auto"/>
        <w:ind w:left="426"/>
      </w:pPr>
      <w:r>
        <w:rPr>
          <w:sz w:val="24"/>
          <w:szCs w:val="24"/>
        </w:rPr>
        <w:t>Załącznik nr 8 – oświadczenie Wyk</w:t>
      </w:r>
      <w:r>
        <w:rPr>
          <w:sz w:val="24"/>
          <w:szCs w:val="24"/>
        </w:rPr>
        <w:t>onawcy o braku podstaw do wykluczenia z postępowania,</w:t>
      </w:r>
    </w:p>
    <w:p w:rsidR="00BB6CE6" w:rsidRDefault="00AB4164">
      <w:pPr>
        <w:pStyle w:val="Akapitzlist"/>
        <w:numPr>
          <w:ilvl w:val="0"/>
          <w:numId w:val="59"/>
        </w:numPr>
        <w:spacing w:line="360" w:lineRule="auto"/>
        <w:ind w:left="426"/>
      </w:pPr>
      <w:r>
        <w:rPr>
          <w:sz w:val="24"/>
          <w:szCs w:val="24"/>
        </w:rPr>
        <w:t>Załącznik nr 8a – oświadczenie  o braku podstaw do wykluczenia z postępowania podmiotu udostępniającego zasoby,</w:t>
      </w:r>
    </w:p>
    <w:p w:rsidR="00BB6CE6" w:rsidRDefault="00AB4164">
      <w:pPr>
        <w:pStyle w:val="Akapitzlist"/>
        <w:numPr>
          <w:ilvl w:val="0"/>
          <w:numId w:val="59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Załącznik nr 9 – zobowiązanie podmiotu udostępniającego zasoby,</w:t>
      </w:r>
    </w:p>
    <w:p w:rsidR="00BB6CE6" w:rsidRDefault="00AB4164">
      <w:pPr>
        <w:pStyle w:val="Akapitzlist"/>
        <w:numPr>
          <w:ilvl w:val="0"/>
          <w:numId w:val="59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Załącznik nr 10 – oświadcz</w:t>
      </w:r>
      <w:r>
        <w:rPr>
          <w:sz w:val="24"/>
          <w:szCs w:val="24"/>
        </w:rPr>
        <w:t>enie Wykonawców wspólnie ubiegających się o zamówienie,</w:t>
      </w:r>
    </w:p>
    <w:p w:rsidR="00BB6CE6" w:rsidRDefault="00AB4164">
      <w:pPr>
        <w:pStyle w:val="Akapitzlist"/>
        <w:numPr>
          <w:ilvl w:val="0"/>
          <w:numId w:val="59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Załącznik nr 11 – oświadczenie  o braku przynależności do tej samej grupy kapitałowej,</w:t>
      </w:r>
    </w:p>
    <w:p w:rsidR="00BB6CE6" w:rsidRDefault="00AB4164">
      <w:pPr>
        <w:pStyle w:val="Akapitzlist"/>
        <w:numPr>
          <w:ilvl w:val="0"/>
          <w:numId w:val="59"/>
        </w:numPr>
        <w:spacing w:line="360" w:lineRule="auto"/>
        <w:ind w:left="426"/>
        <w:rPr>
          <w:sz w:val="24"/>
          <w:szCs w:val="24"/>
        </w:rPr>
      </w:pPr>
      <w:r>
        <w:rPr>
          <w:sz w:val="24"/>
          <w:szCs w:val="24"/>
        </w:rPr>
        <w:t>Załącznik nr 12 – oświadczenie  Wykonawcy o aktualności informacji,</w:t>
      </w:r>
    </w:p>
    <w:p w:rsidR="00BB6CE6" w:rsidRDefault="00AB4164">
      <w:pPr>
        <w:pStyle w:val="Akapitzlist"/>
        <w:numPr>
          <w:ilvl w:val="0"/>
          <w:numId w:val="59"/>
        </w:numPr>
        <w:spacing w:line="360" w:lineRule="auto"/>
        <w:ind w:left="426"/>
      </w:pPr>
      <w:r>
        <w:rPr>
          <w:b/>
          <w:sz w:val="24"/>
          <w:szCs w:val="24"/>
        </w:rPr>
        <w:t xml:space="preserve">Niniejszą SWZ przedkłada do akceptacji </w:t>
      </w:r>
      <w:r>
        <w:rPr>
          <w:b/>
          <w:sz w:val="24"/>
          <w:szCs w:val="24"/>
        </w:rPr>
        <w:t>Komisja Przetargowa w następującym składzie:</w:t>
      </w:r>
    </w:p>
    <w:p w:rsidR="00BB6CE6" w:rsidRDefault="00BB6CE6">
      <w:pPr>
        <w:pStyle w:val="Akapitzlist"/>
        <w:spacing w:line="360" w:lineRule="auto"/>
        <w:ind w:left="426"/>
      </w:pPr>
    </w:p>
    <w:tbl>
      <w:tblPr>
        <w:tblW w:w="92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344"/>
        <w:gridCol w:w="5874"/>
      </w:tblGrid>
      <w:tr w:rsidR="00BB6CE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pacing w:line="360" w:lineRule="auto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Funkcja w Komisji Przetargowej: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pacing w:line="360" w:lineRule="auto"/>
              <w:ind w:left="709" w:hanging="709"/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Imię i Nazwisko: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pacing w:line="360" w:lineRule="auto"/>
              <w:ind w:left="709" w:hanging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Przewodniczący Komisji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pacing w:line="360" w:lineRule="auto"/>
              <w:ind w:left="709" w:hanging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..................................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pacing w:line="360" w:lineRule="auto"/>
              <w:ind w:left="709" w:hanging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Członek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pacing w:line="360" w:lineRule="auto"/>
              <w:ind w:left="709" w:hanging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...................................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pacing w:line="360" w:lineRule="auto"/>
              <w:ind w:left="709" w:hanging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Członek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pacing w:line="360" w:lineRule="auto"/>
              <w:ind w:left="709" w:hanging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................................... 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pacing w:line="360" w:lineRule="auto"/>
              <w:ind w:left="709" w:hanging="709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Członek 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pacing w:line="360" w:lineRule="auto"/>
              <w:ind w:left="709" w:hanging="709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                             ……………………..</w:t>
            </w:r>
          </w:p>
        </w:tc>
      </w:tr>
      <w:tr w:rsidR="00BB6CE6">
        <w:tblPrEx>
          <w:tblCellMar>
            <w:top w:w="0" w:type="dxa"/>
            <w:bottom w:w="0" w:type="dxa"/>
          </w:tblCellMar>
        </w:tblPrEx>
        <w:trPr>
          <w:trHeight w:val="569"/>
        </w:trPr>
        <w:tc>
          <w:tcPr>
            <w:tcW w:w="33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pacing w:line="360" w:lineRule="auto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Sekretarz Komisji</w:t>
            </w:r>
          </w:p>
        </w:tc>
        <w:tc>
          <w:tcPr>
            <w:tcW w:w="58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BB6CE6" w:rsidRDefault="00AB4164">
            <w:pPr>
              <w:spacing w:line="360" w:lineRule="auto"/>
              <w:ind w:left="709" w:hanging="709"/>
              <w:jc w:val="center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...................................</w:t>
            </w:r>
          </w:p>
        </w:tc>
      </w:tr>
    </w:tbl>
    <w:p w:rsidR="00BB6CE6" w:rsidRDefault="00BB6CE6">
      <w:pPr>
        <w:tabs>
          <w:tab w:val="left" w:pos="360"/>
        </w:tabs>
        <w:spacing w:before="240" w:line="360" w:lineRule="auto"/>
        <w:jc w:val="both"/>
        <w:rPr>
          <w:b/>
          <w:sz w:val="24"/>
          <w:szCs w:val="24"/>
        </w:rPr>
      </w:pPr>
    </w:p>
    <w:p w:rsidR="00BB6CE6" w:rsidRDefault="00AB4164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Zatwierdzam:  Dyrektor </w:t>
      </w:r>
    </w:p>
    <w:p w:rsidR="00BB6CE6" w:rsidRDefault="00AB4164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Regionalnego Centrum Naukowo-Technologicznego</w:t>
      </w:r>
    </w:p>
    <w:p w:rsidR="00BB6CE6" w:rsidRDefault="00AB4164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Marcin Zawierucha</w:t>
      </w:r>
    </w:p>
    <w:p w:rsidR="00BB6CE6" w:rsidRDefault="00AB4164">
      <w:pPr>
        <w:spacing w:line="360" w:lineRule="auto"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>
        <w:rPr>
          <w:b/>
          <w:sz w:val="24"/>
          <w:szCs w:val="24"/>
        </w:rPr>
        <w:t xml:space="preserve">                                                             </w:t>
      </w:r>
    </w:p>
    <w:p w:rsidR="00BB6CE6" w:rsidRDefault="00AB4164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…………………………………………</w:t>
      </w:r>
    </w:p>
    <w:p w:rsidR="00BB6CE6" w:rsidRDefault="00AB4164">
      <w:pPr>
        <w:tabs>
          <w:tab w:val="left" w:pos="360"/>
        </w:tabs>
        <w:spacing w:before="240" w:line="360" w:lineRule="auto"/>
        <w:jc w:val="both"/>
      </w:pPr>
      <w:r>
        <w:rPr>
          <w:bCs/>
          <w:sz w:val="24"/>
          <w:szCs w:val="24"/>
        </w:rPr>
        <w:t xml:space="preserve">                                                                                    </w:t>
      </w:r>
      <w:r>
        <w:rPr>
          <w:bCs/>
          <w:sz w:val="24"/>
          <w:szCs w:val="24"/>
        </w:rPr>
        <w:t xml:space="preserve">                 (Kierownik Zamawiającego)</w:t>
      </w:r>
      <w:bookmarkEnd w:id="0"/>
      <w:bookmarkEnd w:id="2"/>
    </w:p>
    <w:sectPr w:rsidR="00BB6CE6">
      <w:headerReference w:type="default" r:id="rId15"/>
      <w:footerReference w:type="default" r:id="rId16"/>
      <w:pgSz w:w="11906" w:h="16838"/>
      <w:pgMar w:top="1418" w:right="1134" w:bottom="1134" w:left="1134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B4164" w:rsidRDefault="00AB4164">
      <w:r>
        <w:separator/>
      </w:r>
    </w:p>
  </w:endnote>
  <w:endnote w:type="continuationSeparator" w:id="0">
    <w:p w:rsidR="00AB4164" w:rsidRDefault="00AB41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yriadPro-Regular">
    <w:charset w:val="00"/>
    <w:family w:val="auto"/>
    <w:pitch w:val="default"/>
  </w:font>
  <w:font w:name="Univers-PL">
    <w:altName w:val="Arial"/>
    <w:charset w:val="00"/>
    <w:family w:val="swiss"/>
    <w:pitch w:val="variable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NewRoman">
    <w:charset w:val="00"/>
    <w:family w:val="auto"/>
    <w:pitch w:val="default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0F" w:rsidRDefault="00AB4164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930915">
      <w:rPr>
        <w:noProof/>
      </w:rPr>
      <w:t>3</w:t>
    </w:r>
    <w:r>
      <w:fldChar w:fldCharType="end"/>
    </w:r>
  </w:p>
  <w:p w:rsidR="00D7340F" w:rsidRDefault="00AB416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B4164" w:rsidRDefault="00AB4164">
      <w:r>
        <w:rPr>
          <w:color w:val="000000"/>
        </w:rPr>
        <w:separator/>
      </w:r>
    </w:p>
  </w:footnote>
  <w:footnote w:type="continuationSeparator" w:id="0">
    <w:p w:rsidR="00AB4164" w:rsidRDefault="00AB41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340F" w:rsidRDefault="00AB4164">
    <w:pPr>
      <w:tabs>
        <w:tab w:val="center" w:pos="4536"/>
        <w:tab w:val="right" w:pos="9072"/>
      </w:tabs>
      <w:overflowPunct/>
      <w:autoSpaceDE/>
    </w:pPr>
    <w:r>
      <w:rPr>
        <w:noProof/>
        <w:sz w:val="24"/>
        <w:szCs w:val="24"/>
      </w:rPr>
      <w:drawing>
        <wp:inline distT="0" distB="0" distL="0" distR="0">
          <wp:extent cx="1219196" cy="434340"/>
          <wp:effectExtent l="0" t="0" r="4" b="3810"/>
          <wp:docPr id="1" name="Obraz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196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    </w:t>
    </w:r>
    <w:r>
      <w:rPr>
        <w:noProof/>
        <w:sz w:val="24"/>
        <w:szCs w:val="24"/>
      </w:rPr>
      <w:drawing>
        <wp:inline distT="0" distB="0" distL="0" distR="0">
          <wp:extent cx="1417320" cy="434340"/>
          <wp:effectExtent l="0" t="0" r="0" b="3810"/>
          <wp:docPr id="2" name="Obraz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320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   </w:t>
    </w:r>
    <w:r>
      <w:rPr>
        <w:noProof/>
        <w:sz w:val="24"/>
        <w:szCs w:val="24"/>
      </w:rPr>
      <w:drawing>
        <wp:inline distT="0" distB="0" distL="0" distR="0">
          <wp:extent cx="1089663" cy="434340"/>
          <wp:effectExtent l="0" t="0" r="0" b="3810"/>
          <wp:docPr id="3" name="Obraz 7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66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    </w:t>
    </w:r>
    <w:r>
      <w:rPr>
        <w:noProof/>
      </w:rPr>
      <w:drawing>
        <wp:inline distT="0" distB="0" distL="0" distR="0">
          <wp:extent cx="1455423" cy="434340"/>
          <wp:effectExtent l="0" t="0" r="0" b="3810"/>
          <wp:docPr id="4" name="Obraz 8" descr="Flaga Unii Europejskiej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55423" cy="43434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:rsidR="00D7340F" w:rsidRDefault="00AB4164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72C0B"/>
    <w:multiLevelType w:val="multilevel"/>
    <w:tmpl w:val="DE2CD05C"/>
    <w:lvl w:ilvl="0">
      <w:start w:val="1"/>
      <w:numFmt w:val="decimal"/>
      <w:lvlText w:val="%1)"/>
      <w:lvlJc w:val="left"/>
      <w:pPr>
        <w:ind w:left="1222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1" w15:restartNumberingAfterBreak="0">
    <w:nsid w:val="0D692D12"/>
    <w:multiLevelType w:val="multilevel"/>
    <w:tmpl w:val="A1C4578C"/>
    <w:lvl w:ilvl="0">
      <w:numFmt w:val="bullet"/>
      <w:lvlText w:val=""/>
      <w:lvlJc w:val="left"/>
      <w:pPr>
        <w:ind w:left="7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5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2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9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1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8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540" w:hanging="360"/>
      </w:pPr>
      <w:rPr>
        <w:rFonts w:ascii="Wingdings" w:hAnsi="Wingdings"/>
      </w:rPr>
    </w:lvl>
  </w:abstractNum>
  <w:abstractNum w:abstractNumId="2" w15:restartNumberingAfterBreak="0">
    <w:nsid w:val="0D9E08EF"/>
    <w:multiLevelType w:val="multilevel"/>
    <w:tmpl w:val="DD5A70C8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3" w15:restartNumberingAfterBreak="0">
    <w:nsid w:val="0DD3149C"/>
    <w:multiLevelType w:val="multilevel"/>
    <w:tmpl w:val="9952760A"/>
    <w:lvl w:ilvl="0">
      <w:start w:val="7"/>
      <w:numFmt w:val="upperRoman"/>
      <w:lvlText w:val="%1."/>
      <w:lvlJc w:val="left"/>
      <w:pPr>
        <w:ind w:left="4244" w:hanging="72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ind w:left="4897" w:hanging="360"/>
      </w:pPr>
      <w:rPr>
        <w:color w:val="auto"/>
        <w:sz w:val="24"/>
        <w:szCs w:val="24"/>
      </w:rPr>
    </w:lvl>
    <w:lvl w:ilvl="2">
      <w:start w:val="1"/>
      <w:numFmt w:val="lowerRoman"/>
      <w:lvlText w:val="%3."/>
      <w:lvlJc w:val="right"/>
      <w:pPr>
        <w:ind w:left="5324" w:hanging="180"/>
      </w:pPr>
    </w:lvl>
    <w:lvl w:ilvl="3">
      <w:start w:val="1"/>
      <w:numFmt w:val="decimal"/>
      <w:lvlText w:val="%4."/>
      <w:lvlJc w:val="left"/>
      <w:pPr>
        <w:ind w:left="6044" w:hanging="360"/>
      </w:pPr>
    </w:lvl>
    <w:lvl w:ilvl="4">
      <w:start w:val="1"/>
      <w:numFmt w:val="lowerLetter"/>
      <w:lvlText w:val="%5."/>
      <w:lvlJc w:val="left"/>
      <w:pPr>
        <w:ind w:left="6764" w:hanging="360"/>
      </w:pPr>
    </w:lvl>
    <w:lvl w:ilvl="5">
      <w:start w:val="1"/>
      <w:numFmt w:val="lowerRoman"/>
      <w:lvlText w:val="%6."/>
      <w:lvlJc w:val="right"/>
      <w:pPr>
        <w:ind w:left="7484" w:hanging="180"/>
      </w:pPr>
    </w:lvl>
    <w:lvl w:ilvl="6">
      <w:start w:val="1"/>
      <w:numFmt w:val="decimal"/>
      <w:lvlText w:val="%7."/>
      <w:lvlJc w:val="left"/>
      <w:pPr>
        <w:ind w:left="8204" w:hanging="360"/>
      </w:pPr>
    </w:lvl>
    <w:lvl w:ilvl="7">
      <w:start w:val="1"/>
      <w:numFmt w:val="lowerLetter"/>
      <w:lvlText w:val="%8."/>
      <w:lvlJc w:val="left"/>
      <w:pPr>
        <w:ind w:left="8924" w:hanging="360"/>
      </w:pPr>
    </w:lvl>
    <w:lvl w:ilvl="8">
      <w:start w:val="1"/>
      <w:numFmt w:val="lowerRoman"/>
      <w:lvlText w:val="%9."/>
      <w:lvlJc w:val="right"/>
      <w:pPr>
        <w:ind w:left="9644" w:hanging="180"/>
      </w:pPr>
    </w:lvl>
  </w:abstractNum>
  <w:abstractNum w:abstractNumId="4" w15:restartNumberingAfterBreak="0">
    <w:nsid w:val="0DFB0FF6"/>
    <w:multiLevelType w:val="multilevel"/>
    <w:tmpl w:val="036490E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7977A4"/>
    <w:multiLevelType w:val="multilevel"/>
    <w:tmpl w:val="220C7F7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F561B51"/>
    <w:multiLevelType w:val="multilevel"/>
    <w:tmpl w:val="6450ED30"/>
    <w:lvl w:ilvl="0">
      <w:start w:val="7"/>
      <w:numFmt w:val="upperRoman"/>
      <w:lvlText w:val="%1."/>
      <w:lvlJc w:val="left"/>
      <w:pPr>
        <w:ind w:left="4244" w:hanging="72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4604" w:hanging="360"/>
      </w:pPr>
    </w:lvl>
    <w:lvl w:ilvl="2">
      <w:start w:val="1"/>
      <w:numFmt w:val="decimal"/>
      <w:lvlText w:val="%3."/>
      <w:lvlJc w:val="left"/>
      <w:pPr>
        <w:ind w:left="5324" w:hanging="180"/>
      </w:pPr>
      <w:rPr>
        <w:sz w:val="24"/>
        <w:szCs w:val="24"/>
      </w:rPr>
    </w:lvl>
    <w:lvl w:ilvl="3">
      <w:start w:val="1"/>
      <w:numFmt w:val="decimal"/>
      <w:lvlText w:val="%4)"/>
      <w:lvlJc w:val="left"/>
      <w:pPr>
        <w:ind w:left="6044" w:hanging="360"/>
      </w:pPr>
    </w:lvl>
    <w:lvl w:ilvl="4">
      <w:start w:val="1"/>
      <w:numFmt w:val="lowerLetter"/>
      <w:lvlText w:val="%5."/>
      <w:lvlJc w:val="left"/>
      <w:pPr>
        <w:ind w:left="6764" w:hanging="360"/>
      </w:pPr>
    </w:lvl>
    <w:lvl w:ilvl="5">
      <w:start w:val="1"/>
      <w:numFmt w:val="lowerRoman"/>
      <w:lvlText w:val="%6."/>
      <w:lvlJc w:val="right"/>
      <w:pPr>
        <w:ind w:left="7484" w:hanging="180"/>
      </w:pPr>
    </w:lvl>
    <w:lvl w:ilvl="6">
      <w:start w:val="1"/>
      <w:numFmt w:val="decimal"/>
      <w:lvlText w:val="%7."/>
      <w:lvlJc w:val="left"/>
      <w:pPr>
        <w:ind w:left="8204" w:hanging="360"/>
      </w:pPr>
    </w:lvl>
    <w:lvl w:ilvl="7">
      <w:start w:val="1"/>
      <w:numFmt w:val="lowerLetter"/>
      <w:lvlText w:val="%8."/>
      <w:lvlJc w:val="left"/>
      <w:pPr>
        <w:ind w:left="8924" w:hanging="360"/>
      </w:pPr>
    </w:lvl>
    <w:lvl w:ilvl="8">
      <w:start w:val="1"/>
      <w:numFmt w:val="lowerRoman"/>
      <w:lvlText w:val="%9."/>
      <w:lvlJc w:val="right"/>
      <w:pPr>
        <w:ind w:left="9644" w:hanging="180"/>
      </w:pPr>
    </w:lvl>
  </w:abstractNum>
  <w:abstractNum w:abstractNumId="7" w15:restartNumberingAfterBreak="0">
    <w:nsid w:val="0F8E6005"/>
    <w:multiLevelType w:val="multilevel"/>
    <w:tmpl w:val="C7827EF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01C3079"/>
    <w:multiLevelType w:val="multilevel"/>
    <w:tmpl w:val="7C5AE5F4"/>
    <w:lvl w:ilvl="0">
      <w:numFmt w:val="bullet"/>
      <w:lvlText w:val="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9" w15:restartNumberingAfterBreak="0">
    <w:nsid w:val="14DE47A8"/>
    <w:multiLevelType w:val="multilevel"/>
    <w:tmpl w:val="6B66C9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964EE5"/>
    <w:multiLevelType w:val="multilevel"/>
    <w:tmpl w:val="F90621FE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8C1F8C"/>
    <w:multiLevelType w:val="multilevel"/>
    <w:tmpl w:val="E9C2397C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sz w:val="24"/>
        <w:szCs w:val="24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cs="Times New Roman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Times New Roman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Times New Roman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Times New Roman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Times New Roman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Times New Roman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Times New Roman"/>
      </w:rPr>
    </w:lvl>
  </w:abstractNum>
  <w:abstractNum w:abstractNumId="12" w15:restartNumberingAfterBreak="0">
    <w:nsid w:val="1C120914"/>
    <w:multiLevelType w:val="multilevel"/>
    <w:tmpl w:val="C77453DA"/>
    <w:lvl w:ilvl="0">
      <w:start w:val="1"/>
      <w:numFmt w:val="decimal"/>
      <w:lvlText w:val="%1."/>
      <w:lvlJc w:val="left"/>
      <w:pPr>
        <w:ind w:left="502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  <w:rPr>
        <w:sz w:val="24"/>
        <w:szCs w:val="24"/>
      </w:r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  <w:rPr>
        <w:sz w:val="24"/>
        <w:szCs w:val="24"/>
      </w:r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D0740A1"/>
    <w:multiLevelType w:val="multilevel"/>
    <w:tmpl w:val="55D2E748"/>
    <w:lvl w:ilvl="0">
      <w:numFmt w:val="bullet"/>
      <w:lvlText w:val="-"/>
      <w:lvlJc w:val="left"/>
      <w:pPr>
        <w:ind w:left="720" w:hanging="360"/>
      </w:pPr>
      <w:rPr>
        <w:rFonts w:ascii="Arial" w:hAnsi="Arial" w:cs="Times New Roman"/>
        <w:b w:val="0"/>
        <w:i w:val="0"/>
        <w:strike w:val="0"/>
        <w:dstrike w:val="0"/>
        <w:vanish w:val="0"/>
        <w:color w:val="000000"/>
        <w:position w:val="0"/>
        <w:sz w:val="24"/>
        <w:u w:val="none"/>
        <w:vertAlign w:val="baseline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1EE57032"/>
    <w:multiLevelType w:val="multilevel"/>
    <w:tmpl w:val="F47E2D02"/>
    <w:lvl w:ilvl="0">
      <w:start w:val="1"/>
      <w:numFmt w:val="decimal"/>
      <w:lvlText w:val="%1."/>
      <w:lvlJc w:val="left"/>
      <w:rPr>
        <w:rFonts w:ascii="Calibri" w:eastAsia="Trebuchet MS" w:hAnsi="Calibri" w:cs="Calibri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lowerLetter"/>
      <w:lvlText w:val="%2)"/>
      <w:lvlJc w:val="left"/>
      <w:rPr>
        <w:rFonts w:ascii="Calibri" w:eastAsia="Times New Roman" w:hAnsi="Calibri" w:cs="Calibri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15" w15:restartNumberingAfterBreak="0">
    <w:nsid w:val="1F7F0982"/>
    <w:multiLevelType w:val="multilevel"/>
    <w:tmpl w:val="EBDE23B2"/>
    <w:lvl w:ilvl="0">
      <w:numFmt w:val="bullet"/>
      <w:lvlText w:val=""/>
      <w:lvlJc w:val="left"/>
      <w:pPr>
        <w:ind w:left="108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6" w15:restartNumberingAfterBreak="0">
    <w:nsid w:val="24CA2085"/>
    <w:multiLevelType w:val="multilevel"/>
    <w:tmpl w:val="740212B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5462675"/>
    <w:multiLevelType w:val="multilevel"/>
    <w:tmpl w:val="282A4C92"/>
    <w:lvl w:ilvl="0">
      <w:numFmt w:val="bullet"/>
      <w:lvlText w:val=""/>
      <w:lvlJc w:val="left"/>
      <w:pPr>
        <w:ind w:left="1287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8" w15:restartNumberingAfterBreak="0">
    <w:nsid w:val="26176825"/>
    <w:multiLevelType w:val="multilevel"/>
    <w:tmpl w:val="45286FBA"/>
    <w:lvl w:ilvl="0">
      <w:numFmt w:val="bullet"/>
      <w:lvlText w:val="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9" w15:restartNumberingAfterBreak="0">
    <w:nsid w:val="269E35E2"/>
    <w:multiLevelType w:val="multilevel"/>
    <w:tmpl w:val="9EFA81AA"/>
    <w:lvl w:ilvl="0">
      <w:start w:val="1"/>
      <w:numFmt w:val="decimal"/>
      <w:lvlText w:val="%1)"/>
      <w:lvlJc w:val="left"/>
      <w:pPr>
        <w:ind w:left="1488" w:hanging="360"/>
      </w:pPr>
    </w:lvl>
    <w:lvl w:ilvl="1">
      <w:start w:val="1"/>
      <w:numFmt w:val="lowerLetter"/>
      <w:lvlText w:val="%2."/>
      <w:lvlJc w:val="left"/>
      <w:pPr>
        <w:ind w:left="2208" w:hanging="360"/>
      </w:pPr>
    </w:lvl>
    <w:lvl w:ilvl="2">
      <w:start w:val="1"/>
      <w:numFmt w:val="lowerRoman"/>
      <w:lvlText w:val="%3."/>
      <w:lvlJc w:val="right"/>
      <w:pPr>
        <w:ind w:left="2928" w:hanging="180"/>
      </w:pPr>
    </w:lvl>
    <w:lvl w:ilvl="3">
      <w:start w:val="1"/>
      <w:numFmt w:val="decimal"/>
      <w:lvlText w:val="%4."/>
      <w:lvlJc w:val="left"/>
      <w:pPr>
        <w:ind w:left="3648" w:hanging="360"/>
      </w:pPr>
    </w:lvl>
    <w:lvl w:ilvl="4">
      <w:start w:val="1"/>
      <w:numFmt w:val="lowerLetter"/>
      <w:lvlText w:val="%5."/>
      <w:lvlJc w:val="left"/>
      <w:pPr>
        <w:ind w:left="4368" w:hanging="360"/>
      </w:pPr>
    </w:lvl>
    <w:lvl w:ilvl="5">
      <w:start w:val="1"/>
      <w:numFmt w:val="lowerRoman"/>
      <w:lvlText w:val="%6."/>
      <w:lvlJc w:val="right"/>
      <w:pPr>
        <w:ind w:left="5088" w:hanging="180"/>
      </w:pPr>
    </w:lvl>
    <w:lvl w:ilvl="6">
      <w:start w:val="1"/>
      <w:numFmt w:val="decimal"/>
      <w:lvlText w:val="%7."/>
      <w:lvlJc w:val="left"/>
      <w:pPr>
        <w:ind w:left="5808" w:hanging="360"/>
      </w:pPr>
    </w:lvl>
    <w:lvl w:ilvl="7">
      <w:start w:val="1"/>
      <w:numFmt w:val="lowerLetter"/>
      <w:lvlText w:val="%8."/>
      <w:lvlJc w:val="left"/>
      <w:pPr>
        <w:ind w:left="6528" w:hanging="360"/>
      </w:pPr>
    </w:lvl>
    <w:lvl w:ilvl="8">
      <w:start w:val="1"/>
      <w:numFmt w:val="lowerRoman"/>
      <w:lvlText w:val="%9."/>
      <w:lvlJc w:val="right"/>
      <w:pPr>
        <w:ind w:left="7248" w:hanging="180"/>
      </w:pPr>
    </w:lvl>
  </w:abstractNum>
  <w:abstractNum w:abstractNumId="20" w15:restartNumberingAfterBreak="0">
    <w:nsid w:val="329A7033"/>
    <w:multiLevelType w:val="multilevel"/>
    <w:tmpl w:val="2C92665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572207C"/>
    <w:multiLevelType w:val="multilevel"/>
    <w:tmpl w:val="EC086FE6"/>
    <w:lvl w:ilvl="0">
      <w:start w:val="1"/>
      <w:numFmt w:val="decimal"/>
      <w:lvlText w:val="%1."/>
      <w:lvlJc w:val="left"/>
      <w:rPr>
        <w:rFonts w:ascii="Times New Roman" w:eastAsia="Trebuchet MS" w:hAnsi="Times New Roman" w:cs="Times New Roman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22" w15:restartNumberingAfterBreak="0">
    <w:nsid w:val="360518E9"/>
    <w:multiLevelType w:val="multilevel"/>
    <w:tmpl w:val="915298AA"/>
    <w:lvl w:ilvl="0">
      <w:numFmt w:val="bullet"/>
      <w:lvlText w:val="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23" w15:restartNumberingAfterBreak="0">
    <w:nsid w:val="385C6001"/>
    <w:multiLevelType w:val="multilevel"/>
    <w:tmpl w:val="816ECC84"/>
    <w:lvl w:ilvl="0">
      <w:start w:val="1"/>
      <w:numFmt w:val="decimal"/>
      <w:lvlText w:val="%1."/>
      <w:lvlJc w:val="left"/>
      <w:pPr>
        <w:ind w:left="720" w:hanging="360"/>
      </w:pPr>
      <w:rPr>
        <w:rFonts w:ascii="Calibri" w:hAnsi="Calibri" w:cs="Calibri"/>
        <w:i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A411D8B"/>
    <w:multiLevelType w:val="multilevel"/>
    <w:tmpl w:val="1B5CDDB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557AE9"/>
    <w:multiLevelType w:val="multilevel"/>
    <w:tmpl w:val="363CF220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)"/>
      <w:lvlJc w:val="left"/>
      <w:pPr>
        <w:ind w:left="2160" w:hanging="360"/>
      </w:pPr>
      <w:rPr>
        <w:rFonts w:ascii="Calibri" w:eastAsia="Times New Roman" w:hAnsi="Calibri" w:cs="Calibri"/>
      </w:rPr>
    </w:lvl>
    <w:lvl w:ilvl="2">
      <w:start w:val="1"/>
      <w:numFmt w:val="decimal"/>
      <w:lvlText w:val="%3."/>
      <w:lvlJc w:val="left"/>
      <w:pPr>
        <w:ind w:left="7874" w:hanging="360"/>
      </w:pPr>
      <w:rPr>
        <w:b w:val="0"/>
        <w:sz w:val="24"/>
        <w:szCs w:val="24"/>
      </w:rPr>
    </w:lvl>
    <w:lvl w:ilvl="3">
      <w:start w:val="14"/>
      <w:numFmt w:val="upperRoman"/>
      <w:lvlText w:val="%4."/>
      <w:lvlJc w:val="left"/>
      <w:pPr>
        <w:ind w:left="3960" w:hanging="72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3F707A31"/>
    <w:multiLevelType w:val="multilevel"/>
    <w:tmpl w:val="0FCA04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09F49A8"/>
    <w:multiLevelType w:val="multilevel"/>
    <w:tmpl w:val="13063B38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0CD4B29"/>
    <w:multiLevelType w:val="multilevel"/>
    <w:tmpl w:val="4F3E84A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18145E3"/>
    <w:multiLevelType w:val="multilevel"/>
    <w:tmpl w:val="BF50D762"/>
    <w:lvl w:ilvl="0">
      <w:numFmt w:val="bullet"/>
      <w:lvlText w:val=""/>
      <w:lvlJc w:val="left"/>
      <w:pPr>
        <w:ind w:left="3022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0" w15:restartNumberingAfterBreak="0">
    <w:nsid w:val="439E4B2E"/>
    <w:multiLevelType w:val="multilevel"/>
    <w:tmpl w:val="C87845D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3013B1"/>
    <w:multiLevelType w:val="multilevel"/>
    <w:tmpl w:val="1E4A6E24"/>
    <w:lvl w:ilvl="0">
      <w:start w:val="1"/>
      <w:numFmt w:val="decimal"/>
      <w:lvlText w:val="%1."/>
      <w:lvlJc w:val="left"/>
      <w:pPr>
        <w:ind w:left="862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ind w:left="1582" w:hanging="360"/>
      </w:pPr>
    </w:lvl>
    <w:lvl w:ilvl="2">
      <w:start w:val="1"/>
      <w:numFmt w:val="lowerRoman"/>
      <w:lvlText w:val="%3."/>
      <w:lvlJc w:val="right"/>
      <w:pPr>
        <w:ind w:left="2302" w:hanging="180"/>
      </w:pPr>
    </w:lvl>
    <w:lvl w:ilvl="3">
      <w:start w:val="1"/>
      <w:numFmt w:val="decimal"/>
      <w:lvlText w:val="%4."/>
      <w:lvlJc w:val="left"/>
      <w:pPr>
        <w:ind w:left="3022" w:hanging="360"/>
      </w:pPr>
    </w:lvl>
    <w:lvl w:ilvl="4">
      <w:start w:val="1"/>
      <w:numFmt w:val="lowerLetter"/>
      <w:lvlText w:val="%5."/>
      <w:lvlJc w:val="left"/>
      <w:pPr>
        <w:ind w:left="3742" w:hanging="360"/>
      </w:pPr>
    </w:lvl>
    <w:lvl w:ilvl="5">
      <w:start w:val="1"/>
      <w:numFmt w:val="lowerRoman"/>
      <w:lvlText w:val="%6."/>
      <w:lvlJc w:val="right"/>
      <w:pPr>
        <w:ind w:left="4462" w:hanging="180"/>
      </w:pPr>
    </w:lvl>
    <w:lvl w:ilvl="6">
      <w:start w:val="1"/>
      <w:numFmt w:val="decimal"/>
      <w:lvlText w:val="%7."/>
      <w:lvlJc w:val="left"/>
      <w:pPr>
        <w:ind w:left="5182" w:hanging="360"/>
      </w:pPr>
    </w:lvl>
    <w:lvl w:ilvl="7">
      <w:start w:val="1"/>
      <w:numFmt w:val="lowerLetter"/>
      <w:lvlText w:val="%8."/>
      <w:lvlJc w:val="left"/>
      <w:pPr>
        <w:ind w:left="5902" w:hanging="360"/>
      </w:pPr>
    </w:lvl>
    <w:lvl w:ilvl="8">
      <w:start w:val="1"/>
      <w:numFmt w:val="lowerRoman"/>
      <w:lvlText w:val="%9."/>
      <w:lvlJc w:val="right"/>
      <w:pPr>
        <w:ind w:left="6622" w:hanging="180"/>
      </w:pPr>
    </w:lvl>
  </w:abstractNum>
  <w:abstractNum w:abstractNumId="32" w15:restartNumberingAfterBreak="0">
    <w:nsid w:val="47304644"/>
    <w:multiLevelType w:val="multilevel"/>
    <w:tmpl w:val="A386D738"/>
    <w:lvl w:ilvl="0">
      <w:start w:val="1"/>
      <w:numFmt w:val="decimal"/>
      <w:lvlText w:val="%1)"/>
      <w:lvlJc w:val="left"/>
      <w:pPr>
        <w:ind w:left="644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4680" w:hanging="360"/>
      </w:pPr>
    </w:lvl>
    <w:lvl w:ilvl="2">
      <w:start w:val="1"/>
      <w:numFmt w:val="lowerRoman"/>
      <w:lvlText w:val="%3."/>
      <w:lvlJc w:val="right"/>
      <w:pPr>
        <w:ind w:left="5400" w:hanging="180"/>
      </w:pPr>
    </w:lvl>
    <w:lvl w:ilvl="3">
      <w:start w:val="1"/>
      <w:numFmt w:val="decimal"/>
      <w:lvlText w:val="%4."/>
      <w:lvlJc w:val="left"/>
      <w:pPr>
        <w:ind w:left="6120" w:hanging="360"/>
      </w:pPr>
    </w:lvl>
    <w:lvl w:ilvl="4">
      <w:start w:val="1"/>
      <w:numFmt w:val="lowerLetter"/>
      <w:lvlText w:val="%5."/>
      <w:lvlJc w:val="left"/>
      <w:pPr>
        <w:ind w:left="6840" w:hanging="360"/>
      </w:pPr>
    </w:lvl>
    <w:lvl w:ilvl="5">
      <w:start w:val="1"/>
      <w:numFmt w:val="lowerRoman"/>
      <w:lvlText w:val="%6."/>
      <w:lvlJc w:val="right"/>
      <w:pPr>
        <w:ind w:left="7560" w:hanging="180"/>
      </w:pPr>
    </w:lvl>
    <w:lvl w:ilvl="6">
      <w:start w:val="1"/>
      <w:numFmt w:val="decimal"/>
      <w:lvlText w:val="%7."/>
      <w:lvlJc w:val="left"/>
      <w:pPr>
        <w:ind w:left="8280" w:hanging="360"/>
      </w:pPr>
    </w:lvl>
    <w:lvl w:ilvl="7">
      <w:start w:val="1"/>
      <w:numFmt w:val="lowerLetter"/>
      <w:lvlText w:val="%8."/>
      <w:lvlJc w:val="left"/>
      <w:pPr>
        <w:ind w:left="9000" w:hanging="360"/>
      </w:pPr>
    </w:lvl>
    <w:lvl w:ilvl="8">
      <w:start w:val="1"/>
      <w:numFmt w:val="lowerRoman"/>
      <w:lvlText w:val="%9."/>
      <w:lvlJc w:val="right"/>
      <w:pPr>
        <w:ind w:left="9720" w:hanging="180"/>
      </w:pPr>
    </w:lvl>
  </w:abstractNum>
  <w:abstractNum w:abstractNumId="33" w15:restartNumberingAfterBreak="0">
    <w:nsid w:val="4860587A"/>
    <w:multiLevelType w:val="multilevel"/>
    <w:tmpl w:val="2D2A1B12"/>
    <w:lvl w:ilvl="0">
      <w:start w:val="1"/>
      <w:numFmt w:val="lowerLetter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489A06E1"/>
    <w:multiLevelType w:val="multilevel"/>
    <w:tmpl w:val="41969DF0"/>
    <w:lvl w:ilvl="0">
      <w:numFmt w:val="bullet"/>
      <w:lvlText w:val=""/>
      <w:lvlJc w:val="left"/>
      <w:pPr>
        <w:ind w:left="1335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055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775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95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215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935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55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75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095" w:hanging="360"/>
      </w:pPr>
      <w:rPr>
        <w:rFonts w:ascii="Wingdings" w:hAnsi="Wingdings"/>
      </w:rPr>
    </w:lvl>
  </w:abstractNum>
  <w:abstractNum w:abstractNumId="35" w15:restartNumberingAfterBreak="0">
    <w:nsid w:val="4DEA561C"/>
    <w:multiLevelType w:val="multilevel"/>
    <w:tmpl w:val="5962939A"/>
    <w:lvl w:ilvl="0">
      <w:start w:val="1"/>
      <w:numFmt w:val="lowerLetter"/>
      <w:lvlText w:val="%1)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6" w15:restartNumberingAfterBreak="0">
    <w:nsid w:val="4F6B0C52"/>
    <w:multiLevelType w:val="multilevel"/>
    <w:tmpl w:val="B7BEA050"/>
    <w:lvl w:ilvl="0">
      <w:start w:val="1"/>
      <w:numFmt w:val="decimal"/>
      <w:lvlText w:val="%1."/>
      <w:lvlJc w:val="left"/>
      <w:pPr>
        <w:ind w:left="6173" w:hanging="360"/>
      </w:pPr>
    </w:lvl>
    <w:lvl w:ilvl="1">
      <w:start w:val="1"/>
      <w:numFmt w:val="lowerLetter"/>
      <w:lvlText w:val="%2."/>
      <w:lvlJc w:val="left"/>
      <w:pPr>
        <w:ind w:left="6893" w:hanging="360"/>
      </w:pPr>
    </w:lvl>
    <w:lvl w:ilvl="2">
      <w:start w:val="1"/>
      <w:numFmt w:val="lowerRoman"/>
      <w:lvlText w:val="%3."/>
      <w:lvlJc w:val="right"/>
      <w:pPr>
        <w:ind w:left="7613" w:hanging="180"/>
      </w:pPr>
    </w:lvl>
    <w:lvl w:ilvl="3">
      <w:start w:val="1"/>
      <w:numFmt w:val="decimal"/>
      <w:lvlText w:val="%4."/>
      <w:lvlJc w:val="left"/>
      <w:pPr>
        <w:ind w:left="8333" w:hanging="360"/>
      </w:pPr>
    </w:lvl>
    <w:lvl w:ilvl="4">
      <w:start w:val="1"/>
      <w:numFmt w:val="lowerLetter"/>
      <w:lvlText w:val="%5."/>
      <w:lvlJc w:val="left"/>
      <w:pPr>
        <w:ind w:left="9053" w:hanging="360"/>
      </w:pPr>
    </w:lvl>
    <w:lvl w:ilvl="5">
      <w:start w:val="1"/>
      <w:numFmt w:val="lowerRoman"/>
      <w:lvlText w:val="%6."/>
      <w:lvlJc w:val="right"/>
      <w:pPr>
        <w:ind w:left="9773" w:hanging="180"/>
      </w:pPr>
    </w:lvl>
    <w:lvl w:ilvl="6">
      <w:start w:val="1"/>
      <w:numFmt w:val="decimal"/>
      <w:lvlText w:val="%7."/>
      <w:lvlJc w:val="left"/>
      <w:pPr>
        <w:ind w:left="10493" w:hanging="360"/>
      </w:pPr>
    </w:lvl>
    <w:lvl w:ilvl="7">
      <w:start w:val="1"/>
      <w:numFmt w:val="lowerLetter"/>
      <w:lvlText w:val="%8."/>
      <w:lvlJc w:val="left"/>
      <w:pPr>
        <w:ind w:left="11213" w:hanging="360"/>
      </w:pPr>
    </w:lvl>
    <w:lvl w:ilvl="8">
      <w:start w:val="1"/>
      <w:numFmt w:val="lowerRoman"/>
      <w:lvlText w:val="%9."/>
      <w:lvlJc w:val="right"/>
      <w:pPr>
        <w:ind w:left="11933" w:hanging="180"/>
      </w:pPr>
    </w:lvl>
  </w:abstractNum>
  <w:abstractNum w:abstractNumId="37" w15:restartNumberingAfterBreak="0">
    <w:nsid w:val="503379E3"/>
    <w:multiLevelType w:val="multilevel"/>
    <w:tmpl w:val="968E36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0F45DD0"/>
    <w:multiLevelType w:val="multilevel"/>
    <w:tmpl w:val="91AC071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33C7544"/>
    <w:multiLevelType w:val="multilevel"/>
    <w:tmpl w:val="F0E6404E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3C32AE2"/>
    <w:multiLevelType w:val="multilevel"/>
    <w:tmpl w:val="AE2C7E14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54AC162D"/>
    <w:multiLevelType w:val="multilevel"/>
    <w:tmpl w:val="CB7846EE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42" w15:restartNumberingAfterBreak="0">
    <w:nsid w:val="5AA408B5"/>
    <w:multiLevelType w:val="multilevel"/>
    <w:tmpl w:val="6B94932A"/>
    <w:lvl w:ilvl="0">
      <w:numFmt w:val="bullet"/>
      <w:lvlText w:val=""/>
      <w:lvlJc w:val="left"/>
      <w:pPr>
        <w:ind w:left="1222" w:hanging="360"/>
      </w:pPr>
      <w:rPr>
        <w:rFonts w:ascii="Symbol" w:hAnsi="Symbol"/>
      </w:rPr>
    </w:lvl>
    <w:lvl w:ilvl="1">
      <w:start w:val="1"/>
      <w:numFmt w:val="lowerLetter"/>
      <w:lvlText w:val="%2."/>
      <w:lvlJc w:val="left"/>
      <w:pPr>
        <w:ind w:left="1942" w:hanging="360"/>
      </w:pPr>
    </w:lvl>
    <w:lvl w:ilvl="2">
      <w:start w:val="1"/>
      <w:numFmt w:val="lowerRoman"/>
      <w:lvlText w:val="%3."/>
      <w:lvlJc w:val="right"/>
      <w:pPr>
        <w:ind w:left="2662" w:hanging="180"/>
      </w:pPr>
    </w:lvl>
    <w:lvl w:ilvl="3">
      <w:start w:val="1"/>
      <w:numFmt w:val="decimal"/>
      <w:lvlText w:val="%4."/>
      <w:lvlJc w:val="left"/>
      <w:pPr>
        <w:ind w:left="3382" w:hanging="360"/>
      </w:pPr>
    </w:lvl>
    <w:lvl w:ilvl="4">
      <w:start w:val="1"/>
      <w:numFmt w:val="lowerLetter"/>
      <w:lvlText w:val="%5."/>
      <w:lvlJc w:val="left"/>
      <w:pPr>
        <w:ind w:left="4102" w:hanging="360"/>
      </w:pPr>
    </w:lvl>
    <w:lvl w:ilvl="5">
      <w:start w:val="1"/>
      <w:numFmt w:val="lowerRoman"/>
      <w:lvlText w:val="%6."/>
      <w:lvlJc w:val="right"/>
      <w:pPr>
        <w:ind w:left="4822" w:hanging="180"/>
      </w:pPr>
    </w:lvl>
    <w:lvl w:ilvl="6">
      <w:start w:val="1"/>
      <w:numFmt w:val="decimal"/>
      <w:lvlText w:val="%7."/>
      <w:lvlJc w:val="left"/>
      <w:pPr>
        <w:ind w:left="5542" w:hanging="360"/>
      </w:pPr>
    </w:lvl>
    <w:lvl w:ilvl="7">
      <w:start w:val="1"/>
      <w:numFmt w:val="lowerLetter"/>
      <w:lvlText w:val="%8."/>
      <w:lvlJc w:val="left"/>
      <w:pPr>
        <w:ind w:left="6262" w:hanging="360"/>
      </w:pPr>
    </w:lvl>
    <w:lvl w:ilvl="8">
      <w:start w:val="1"/>
      <w:numFmt w:val="lowerRoman"/>
      <w:lvlText w:val="%9."/>
      <w:lvlJc w:val="right"/>
      <w:pPr>
        <w:ind w:left="6982" w:hanging="180"/>
      </w:pPr>
    </w:lvl>
  </w:abstractNum>
  <w:abstractNum w:abstractNumId="43" w15:restartNumberingAfterBreak="0">
    <w:nsid w:val="5D874930"/>
    <w:multiLevelType w:val="multilevel"/>
    <w:tmpl w:val="E7B6ECC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1A45D6"/>
    <w:multiLevelType w:val="multilevel"/>
    <w:tmpl w:val="AD123B8E"/>
    <w:lvl w:ilvl="0">
      <w:start w:val="1"/>
      <w:numFmt w:val="decimal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5E720427"/>
    <w:multiLevelType w:val="multilevel"/>
    <w:tmpl w:val="0F5C7EE2"/>
    <w:lvl w:ilvl="0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F7F64E2"/>
    <w:multiLevelType w:val="multilevel"/>
    <w:tmpl w:val="23445BB6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F9C3557"/>
    <w:multiLevelType w:val="multilevel"/>
    <w:tmpl w:val="F2C04E1E"/>
    <w:lvl w:ilvl="0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FC4298F"/>
    <w:multiLevelType w:val="multilevel"/>
    <w:tmpl w:val="0FE8906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B07F79"/>
    <w:multiLevelType w:val="multilevel"/>
    <w:tmpl w:val="3BD47FB2"/>
    <w:lvl w:ilvl="0">
      <w:start w:val="1"/>
      <w:numFmt w:val="lowerLetter"/>
      <w:lvlText w:val="%1)"/>
      <w:lvlJc w:val="left"/>
      <w:pPr>
        <w:ind w:left="1440" w:hanging="360"/>
      </w:pPr>
    </w:lvl>
    <w:lvl w:ilvl="1">
      <w:start w:val="1"/>
      <w:numFmt w:val="decimal"/>
      <w:lvlText w:val="%2)"/>
      <w:lvlJc w:val="left"/>
      <w:pPr>
        <w:ind w:left="2160" w:hanging="360"/>
      </w:pPr>
      <w:rPr>
        <w:rFonts w:ascii="Times New Roman" w:hAnsi="Times New Roman" w:cs="Times New Roman"/>
        <w:sz w:val="24"/>
        <w:szCs w:val="24"/>
      </w:rPr>
    </w:lvl>
    <w:lvl w:ilvl="2">
      <w:start w:val="1"/>
      <w:numFmt w:val="decimal"/>
      <w:lvlText w:val="%3."/>
      <w:lvlJc w:val="left"/>
      <w:pPr>
        <w:ind w:left="3060" w:hanging="360"/>
      </w:pPr>
      <w:rPr>
        <w:b w:val="0"/>
      </w:rPr>
    </w:lvl>
    <w:lvl w:ilvl="3">
      <w:start w:val="14"/>
      <w:numFmt w:val="upperRoman"/>
      <w:lvlText w:val="%4."/>
      <w:lvlJc w:val="left"/>
      <w:pPr>
        <w:ind w:left="3960" w:hanging="72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50" w15:restartNumberingAfterBreak="0">
    <w:nsid w:val="63FB720E"/>
    <w:multiLevelType w:val="multilevel"/>
    <w:tmpl w:val="B436016A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5DC6BB8"/>
    <w:multiLevelType w:val="multilevel"/>
    <w:tmpl w:val="A46EB8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7AE3AE0"/>
    <w:multiLevelType w:val="multilevel"/>
    <w:tmpl w:val="E7E286A2"/>
    <w:lvl w:ilvl="0">
      <w:start w:val="1"/>
      <w:numFmt w:val="lowerLetter"/>
      <w:lvlText w:val="%1)"/>
      <w:lvlJc w:val="left"/>
      <w:pPr>
        <w:ind w:left="1800" w:hanging="360"/>
      </w:p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53" w15:restartNumberingAfterBreak="0">
    <w:nsid w:val="6BF447E4"/>
    <w:multiLevelType w:val="multilevel"/>
    <w:tmpl w:val="762AC2C2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F7820E1"/>
    <w:multiLevelType w:val="multilevel"/>
    <w:tmpl w:val="2D6E459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2725AA3"/>
    <w:multiLevelType w:val="multilevel"/>
    <w:tmpl w:val="D270C37E"/>
    <w:lvl w:ilvl="0">
      <w:start w:val="1"/>
      <w:numFmt w:val="decimal"/>
      <w:lvlText w:val="%1)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6" w15:restartNumberingAfterBreak="0">
    <w:nsid w:val="7A10157E"/>
    <w:multiLevelType w:val="multilevel"/>
    <w:tmpl w:val="93CC7858"/>
    <w:lvl w:ilvl="0">
      <w:start w:val="1"/>
      <w:numFmt w:val="decimal"/>
      <w:lvlText w:val="%1."/>
      <w:lvlJc w:val="left"/>
      <w:rPr>
        <w:rFonts w:ascii="Calibri" w:eastAsia="Trebuchet MS" w:hAnsi="Calibri" w:cs="Calibri"/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1">
      <w:start w:val="1"/>
      <w:numFmt w:val="decimal"/>
      <w:lvlText w:val="%2)"/>
      <w:lvlJc w:val="left"/>
      <w:rPr>
        <w:b w:val="0"/>
        <w:bCs w:val="0"/>
        <w:i w:val="0"/>
        <w:iC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vertAlign w:val="baseline"/>
        <w:lang w:val="pl-PL" w:eastAsia="pl-PL" w:bidi="pl-PL"/>
      </w:rPr>
    </w:lvl>
    <w:lvl w:ilvl="2">
      <w:start w:val="1"/>
      <w:numFmt w:val="decimal"/>
      <w:lvlText w:val="%3"/>
      <w:lvlJc w:val="left"/>
    </w:lvl>
    <w:lvl w:ilvl="3">
      <w:start w:val="1"/>
      <w:numFmt w:val="decimal"/>
      <w:lvlText w:val="%4"/>
      <w:lvlJc w:val="left"/>
    </w:lvl>
    <w:lvl w:ilvl="4">
      <w:start w:val="1"/>
      <w:numFmt w:val="decimal"/>
      <w:lvlText w:val="%5"/>
      <w:lvlJc w:val="left"/>
    </w:lvl>
    <w:lvl w:ilvl="5">
      <w:start w:val="1"/>
      <w:numFmt w:val="decimal"/>
      <w:lvlText w:val="%6"/>
      <w:lvlJc w:val="left"/>
    </w:lvl>
    <w:lvl w:ilvl="6">
      <w:start w:val="1"/>
      <w:numFmt w:val="decimal"/>
      <w:lvlText w:val="%7"/>
      <w:lvlJc w:val="left"/>
    </w:lvl>
    <w:lvl w:ilvl="7">
      <w:start w:val="1"/>
      <w:numFmt w:val="decimal"/>
      <w:lvlText w:val="%8"/>
      <w:lvlJc w:val="left"/>
    </w:lvl>
    <w:lvl w:ilvl="8">
      <w:start w:val="1"/>
      <w:numFmt w:val="decimal"/>
      <w:lvlText w:val="%9"/>
      <w:lvlJc w:val="left"/>
    </w:lvl>
  </w:abstractNum>
  <w:abstractNum w:abstractNumId="57" w15:restartNumberingAfterBreak="0">
    <w:nsid w:val="7A6A7EBC"/>
    <w:multiLevelType w:val="multilevel"/>
    <w:tmpl w:val="84820FC2"/>
    <w:styleLink w:val="LFO1"/>
    <w:lvl w:ilvl="0">
      <w:start w:val="1"/>
      <w:numFmt w:val="decimal"/>
      <w:pStyle w:val="ustp"/>
      <w:lvlText w:val="%1."/>
      <w:lvlJc w:val="left"/>
      <w:pPr>
        <w:ind w:left="567" w:hanging="567"/>
      </w:pPr>
    </w:lvl>
    <w:lvl w:ilvl="1">
      <w:start w:val="1"/>
      <w:numFmt w:val="decimal"/>
      <w:lvlText w:val="%2"/>
      <w:lvlJc w:val="left"/>
      <w:pPr>
        <w:ind w:left="1440" w:hanging="360"/>
      </w:pPr>
    </w:lvl>
    <w:lvl w:ilvl="2">
      <w:start w:val="2"/>
      <w:numFmt w:val="decimal"/>
      <w:lvlText w:val="%3)"/>
      <w:lvlJc w:val="left"/>
      <w:pPr>
        <w:ind w:left="2820" w:hanging="84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58" w15:restartNumberingAfterBreak="0">
    <w:nsid w:val="7AD801DD"/>
    <w:multiLevelType w:val="multilevel"/>
    <w:tmpl w:val="64FA5B02"/>
    <w:lvl w:ilvl="0">
      <w:start w:val="1"/>
      <w:numFmt w:val="decimal"/>
      <w:lvlText w:val="%1)"/>
      <w:lvlJc w:val="left"/>
      <w:pPr>
        <w:ind w:left="644" w:hanging="360"/>
      </w:pPr>
      <w:rPr>
        <w:b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7"/>
  </w:num>
  <w:num w:numId="2">
    <w:abstractNumId w:val="26"/>
  </w:num>
  <w:num w:numId="3">
    <w:abstractNumId w:val="7"/>
  </w:num>
  <w:num w:numId="4">
    <w:abstractNumId w:val="38"/>
  </w:num>
  <w:num w:numId="5">
    <w:abstractNumId w:val="4"/>
  </w:num>
  <w:num w:numId="6">
    <w:abstractNumId w:val="40"/>
  </w:num>
  <w:num w:numId="7">
    <w:abstractNumId w:val="12"/>
  </w:num>
  <w:num w:numId="8">
    <w:abstractNumId w:val="13"/>
  </w:num>
  <w:num w:numId="9">
    <w:abstractNumId w:val="43"/>
  </w:num>
  <w:num w:numId="10">
    <w:abstractNumId w:val="8"/>
  </w:num>
  <w:num w:numId="11">
    <w:abstractNumId w:val="15"/>
  </w:num>
  <w:num w:numId="12">
    <w:abstractNumId w:val="5"/>
  </w:num>
  <w:num w:numId="13">
    <w:abstractNumId w:val="31"/>
  </w:num>
  <w:num w:numId="14">
    <w:abstractNumId w:val="0"/>
  </w:num>
  <w:num w:numId="15">
    <w:abstractNumId w:val="29"/>
  </w:num>
  <w:num w:numId="16">
    <w:abstractNumId w:val="2"/>
  </w:num>
  <w:num w:numId="17">
    <w:abstractNumId w:val="42"/>
  </w:num>
  <w:num w:numId="18">
    <w:abstractNumId w:val="51"/>
  </w:num>
  <w:num w:numId="19">
    <w:abstractNumId w:val="19"/>
  </w:num>
  <w:num w:numId="20">
    <w:abstractNumId w:val="55"/>
  </w:num>
  <w:num w:numId="21">
    <w:abstractNumId w:val="10"/>
  </w:num>
  <w:num w:numId="22">
    <w:abstractNumId w:val="22"/>
  </w:num>
  <w:num w:numId="23">
    <w:abstractNumId w:val="18"/>
  </w:num>
  <w:num w:numId="24">
    <w:abstractNumId w:val="52"/>
  </w:num>
  <w:num w:numId="25">
    <w:abstractNumId w:val="58"/>
  </w:num>
  <w:num w:numId="26">
    <w:abstractNumId w:val="1"/>
  </w:num>
  <w:num w:numId="27">
    <w:abstractNumId w:val="35"/>
  </w:num>
  <w:num w:numId="28">
    <w:abstractNumId w:val="9"/>
  </w:num>
  <w:num w:numId="29">
    <w:abstractNumId w:val="44"/>
  </w:num>
  <w:num w:numId="30">
    <w:abstractNumId w:val="46"/>
  </w:num>
  <w:num w:numId="31">
    <w:abstractNumId w:val="32"/>
  </w:num>
  <w:num w:numId="32">
    <w:abstractNumId w:val="41"/>
  </w:num>
  <w:num w:numId="33">
    <w:abstractNumId w:val="50"/>
  </w:num>
  <w:num w:numId="34">
    <w:abstractNumId w:val="53"/>
  </w:num>
  <w:num w:numId="35">
    <w:abstractNumId w:val="28"/>
  </w:num>
  <w:num w:numId="36">
    <w:abstractNumId w:val="24"/>
  </w:num>
  <w:num w:numId="37">
    <w:abstractNumId w:val="54"/>
  </w:num>
  <w:num w:numId="38">
    <w:abstractNumId w:val="16"/>
  </w:num>
  <w:num w:numId="39">
    <w:abstractNumId w:val="25"/>
  </w:num>
  <w:num w:numId="40">
    <w:abstractNumId w:val="56"/>
  </w:num>
  <w:num w:numId="41">
    <w:abstractNumId w:val="49"/>
  </w:num>
  <w:num w:numId="42">
    <w:abstractNumId w:val="6"/>
  </w:num>
  <w:num w:numId="43">
    <w:abstractNumId w:val="36"/>
  </w:num>
  <w:num w:numId="44">
    <w:abstractNumId w:val="45"/>
  </w:num>
  <w:num w:numId="45">
    <w:abstractNumId w:val="3"/>
  </w:num>
  <w:num w:numId="46">
    <w:abstractNumId w:val="33"/>
  </w:num>
  <w:num w:numId="47">
    <w:abstractNumId w:val="34"/>
  </w:num>
  <w:num w:numId="48">
    <w:abstractNumId w:val="17"/>
  </w:num>
  <w:num w:numId="49">
    <w:abstractNumId w:val="21"/>
  </w:num>
  <w:num w:numId="50">
    <w:abstractNumId w:val="11"/>
  </w:num>
  <w:num w:numId="51">
    <w:abstractNumId w:val="20"/>
  </w:num>
  <w:num w:numId="52">
    <w:abstractNumId w:val="27"/>
  </w:num>
  <w:num w:numId="53">
    <w:abstractNumId w:val="30"/>
  </w:num>
  <w:num w:numId="54">
    <w:abstractNumId w:val="48"/>
  </w:num>
  <w:num w:numId="55">
    <w:abstractNumId w:val="23"/>
  </w:num>
  <w:num w:numId="56">
    <w:abstractNumId w:val="39"/>
  </w:num>
  <w:num w:numId="57">
    <w:abstractNumId w:val="14"/>
  </w:num>
  <w:num w:numId="58">
    <w:abstractNumId w:val="37"/>
  </w:num>
  <w:num w:numId="59">
    <w:abstractNumId w:val="47"/>
  </w:num>
  <w:numIdMacAtCleanup w:val="5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</w:compat>
  <w:rsids>
    <w:rsidRoot w:val="00BB6CE6"/>
    <w:rsid w:val="00930915"/>
    <w:rsid w:val="00AB4164"/>
    <w:rsid w:val="00BB6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602252-6C73-4F44-B3AF-1F5F15C20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overflowPunct w:val="0"/>
      <w:autoSpaceDE w:val="0"/>
      <w:spacing w:after="0"/>
    </w:pPr>
    <w:rPr>
      <w:rFonts w:ascii="Times New Roman" w:eastAsia="Times New Roman" w:hAnsi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pPr>
      <w:keepNext/>
      <w:widowControl w:val="0"/>
      <w:overflowPunct/>
      <w:ind w:left="1440" w:right="2600" w:firstLine="720"/>
      <w:jc w:val="center"/>
      <w:outlineLvl w:val="0"/>
    </w:pPr>
    <w:rPr>
      <w:b/>
      <w:bCs/>
      <w:sz w:val="24"/>
      <w:szCs w:val="24"/>
    </w:rPr>
  </w:style>
  <w:style w:type="paragraph" w:styleId="Nagwek3">
    <w:name w:val="heading 3"/>
    <w:basedOn w:val="Normalny"/>
    <w:next w:val="Normalny"/>
    <w:pPr>
      <w:keepNext/>
      <w:keepLines/>
      <w:spacing w:before="40"/>
      <w:outlineLvl w:val="2"/>
    </w:pPr>
    <w:rPr>
      <w:rFonts w:ascii="Calibri Light" w:hAnsi="Calibri Light"/>
      <w:color w:val="1F3763"/>
      <w:sz w:val="24"/>
      <w:szCs w:val="24"/>
    </w:rPr>
  </w:style>
  <w:style w:type="paragraph" w:styleId="Nagwek4">
    <w:name w:val="heading 4"/>
    <w:basedOn w:val="Normalny"/>
    <w:next w:val="Normalny"/>
    <w:pPr>
      <w:keepNext/>
      <w:keepLines/>
      <w:spacing w:before="40"/>
      <w:outlineLvl w:val="3"/>
    </w:pPr>
    <w:rPr>
      <w:rFonts w:ascii="Calibri Light" w:hAnsi="Calibri Light"/>
      <w:i/>
      <w:iCs/>
      <w:color w:val="2E74B5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3Znak">
    <w:name w:val="Nagłówek 3 Znak"/>
    <w:basedOn w:val="Domylnaczcionkaakapitu"/>
    <w:rPr>
      <w:rFonts w:ascii="Calibri Light" w:eastAsia="Times New Roman" w:hAnsi="Calibri Light" w:cs="Times New Roman"/>
      <w:color w:val="1F3763"/>
      <w:sz w:val="24"/>
      <w:szCs w:val="24"/>
      <w:lang w:val="en-US" w:eastAsia="pl-PL"/>
    </w:rPr>
  </w:style>
  <w:style w:type="paragraph" w:styleId="Tekstpodstawowywcity">
    <w:name w:val="Body Text Indent"/>
    <w:basedOn w:val="Normalny"/>
    <w:pPr>
      <w:tabs>
        <w:tab w:val="left" w:pos="720"/>
      </w:tabs>
      <w:ind w:left="720" w:hanging="360"/>
      <w:jc w:val="both"/>
    </w:pPr>
    <w:rPr>
      <w:rFonts w:ascii="Bookman Old Style" w:hAnsi="Bookman Old Style"/>
      <w:sz w:val="22"/>
    </w:rPr>
  </w:style>
  <w:style w:type="character" w:customStyle="1" w:styleId="TekstpodstawowywcityZnak">
    <w:name w:val="Tekst podstawowy wcięty Znak"/>
    <w:basedOn w:val="Domylnaczcionkaakapitu"/>
    <w:rPr>
      <w:rFonts w:ascii="Bookman Old Style" w:eastAsia="Times New Roman" w:hAnsi="Bookman Old Style" w:cs="Times New Roman"/>
      <w:szCs w:val="20"/>
      <w:lang w:eastAsia="pl-PL"/>
    </w:rPr>
  </w:style>
  <w:style w:type="paragraph" w:styleId="Tekstpodstawowy2">
    <w:name w:val="Body Text 2"/>
    <w:basedOn w:val="Normalny"/>
    <w:pPr>
      <w:spacing w:before="120"/>
      <w:jc w:val="both"/>
    </w:pPr>
    <w:rPr>
      <w:sz w:val="24"/>
    </w:rPr>
  </w:style>
  <w:style w:type="character" w:customStyle="1" w:styleId="Tekstpodstawowy2Znak">
    <w:name w:val="Tekst podstawowy 2 Znak"/>
    <w:basedOn w:val="Domylnaczcionkaakapitu"/>
    <w:rPr>
      <w:rFonts w:ascii="Times New Roman" w:eastAsia="Times New Roman" w:hAnsi="Times New Roman" w:cs="Times New Roman"/>
      <w:sz w:val="24"/>
      <w:szCs w:val="20"/>
      <w:lang w:val="en-US" w:eastAsia="pl-PL"/>
    </w:rPr>
  </w:style>
  <w:style w:type="paragraph" w:styleId="Tekstpodstawowy3">
    <w:name w:val="Body Text 3"/>
    <w:basedOn w:val="Normalny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rPr>
      <w:rFonts w:ascii="Times New Roman" w:eastAsia="Times New Roman" w:hAnsi="Times New Roman" w:cs="Times New Roman"/>
      <w:sz w:val="16"/>
      <w:szCs w:val="16"/>
      <w:lang w:val="en-US" w:eastAsia="pl-PL"/>
    </w:rPr>
  </w:style>
  <w:style w:type="paragraph" w:styleId="Bezodstpw">
    <w:name w:val="No Spacing"/>
    <w:pPr>
      <w:suppressAutoHyphens/>
      <w:overflowPunct w:val="0"/>
      <w:autoSpaceDE w:val="0"/>
      <w:spacing w:after="0"/>
    </w:pPr>
    <w:rPr>
      <w:rFonts w:ascii="Times New Roman" w:eastAsia="Times New Roman" w:hAnsi="Times New Roman"/>
      <w:sz w:val="20"/>
      <w:szCs w:val="20"/>
      <w:lang w:val="en-US" w:eastAsia="pl-PL"/>
    </w:rPr>
  </w:style>
  <w:style w:type="paragraph" w:customStyle="1" w:styleId="ustp">
    <w:name w:val="ustęp"/>
    <w:basedOn w:val="Normalny"/>
    <w:pPr>
      <w:numPr>
        <w:numId w:val="1"/>
      </w:numPr>
      <w:overflowPunct/>
      <w:autoSpaceDE/>
      <w:spacing w:before="120"/>
    </w:pPr>
    <w:rPr>
      <w:rFonts w:ascii="Bookman Old Style" w:hAnsi="Bookman Old Style"/>
      <w:sz w:val="22"/>
    </w:rPr>
  </w:style>
  <w:style w:type="paragraph" w:customStyle="1" w:styleId="pole">
    <w:name w:val="pole"/>
    <w:basedOn w:val="Normalny"/>
    <w:pPr>
      <w:overflowPunct/>
      <w:autoSpaceDE/>
    </w:pPr>
    <w:rPr>
      <w:rFonts w:ascii="Bookman Old Style" w:hAnsi="Bookman Old Style"/>
      <w:sz w:val="22"/>
      <w:szCs w:val="22"/>
    </w:rPr>
  </w:style>
  <w:style w:type="paragraph" w:customStyle="1" w:styleId="Standard">
    <w:name w:val="Standard"/>
    <w:pPr>
      <w:suppressAutoHyphens/>
      <w:overflowPunct w:val="0"/>
      <w:autoSpaceDE w:val="0"/>
      <w:spacing w:after="0"/>
    </w:pPr>
    <w:rPr>
      <w:rFonts w:ascii="Times New Roman" w:eastAsia="Times New Roman" w:hAnsi="Times New Roman"/>
      <w:kern w:val="3"/>
      <w:sz w:val="20"/>
      <w:szCs w:val="20"/>
      <w:lang w:val="en-US" w:eastAsia="zh-CN"/>
    </w:rPr>
  </w:style>
  <w:style w:type="paragraph" w:styleId="Tekstdymka">
    <w:name w:val="Balloon Text"/>
    <w:basedOn w:val="Normalny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rPr>
      <w:rFonts w:ascii="Segoe UI" w:eastAsia="Times New Roman" w:hAnsi="Segoe UI" w:cs="Segoe UI"/>
      <w:sz w:val="18"/>
      <w:szCs w:val="18"/>
      <w:lang w:val="en-US" w:eastAsia="pl-PL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Akapitzlist">
    <w:name w:val="List Paragraph"/>
    <w:basedOn w:val="Normalny"/>
    <w:pPr>
      <w:ind w:left="720"/>
    </w:pPr>
  </w:style>
  <w:style w:type="character" w:styleId="Hipercze">
    <w:name w:val="Hyperlink"/>
    <w:basedOn w:val="Domylnaczcionkaakapitu"/>
    <w:rPr>
      <w:color w:val="0563C1"/>
      <w:u w:val="single"/>
    </w:rPr>
  </w:style>
  <w:style w:type="character" w:styleId="Odwoaniedokomentarza">
    <w:name w:val="annotation reference"/>
    <w:basedOn w:val="Domylnaczcionkaakapitu"/>
    <w:rPr>
      <w:sz w:val="16"/>
      <w:szCs w:val="16"/>
    </w:rPr>
  </w:style>
  <w:style w:type="paragraph" w:styleId="Tekstkomentarza">
    <w:name w:val="annotation text"/>
    <w:basedOn w:val="Normalny"/>
  </w:style>
  <w:style w:type="character" w:customStyle="1" w:styleId="TekstkomentarzaZnak">
    <w:name w:val="Tekst komentarza Znak"/>
    <w:basedOn w:val="Domylnaczcionkaakapitu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character" w:customStyle="1" w:styleId="TematkomentarzaZnak">
    <w:name w:val="Temat komentarza Znak"/>
    <w:basedOn w:val="TekstkomentarzaZnak"/>
    <w:rPr>
      <w:rFonts w:ascii="Times New Roman" w:eastAsia="Times New Roman" w:hAnsi="Times New Roman" w:cs="Times New Roman"/>
      <w:b/>
      <w:bCs/>
      <w:sz w:val="20"/>
      <w:szCs w:val="20"/>
      <w:lang w:val="en-US" w:eastAsia="pl-PL"/>
    </w:rPr>
  </w:style>
  <w:style w:type="character" w:styleId="Numerstrony">
    <w:name w:val="page number"/>
    <w:basedOn w:val="Domylnaczcionkaakapitu"/>
  </w:style>
  <w:style w:type="paragraph" w:styleId="Tekstblokowy">
    <w:name w:val="Block Text"/>
    <w:basedOn w:val="Normalny"/>
    <w:pPr>
      <w:overflowPunct/>
      <w:autoSpaceDE/>
      <w:spacing w:before="120"/>
      <w:ind w:left="426" w:right="-1"/>
      <w:jc w:val="both"/>
    </w:pPr>
    <w:rPr>
      <w:rFonts w:ascii="Arial" w:hAnsi="Arial"/>
      <w:sz w:val="24"/>
    </w:rPr>
  </w:style>
  <w:style w:type="character" w:customStyle="1" w:styleId="AkapitzlistZnak">
    <w:name w:val="Akapit z listą Znak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paragraph" w:customStyle="1" w:styleId="Default">
    <w:name w:val="Default"/>
    <w:pPr>
      <w:suppressAutoHyphens/>
      <w:autoSpaceDE w:val="0"/>
      <w:spacing w:after="0"/>
    </w:pPr>
    <w:rPr>
      <w:rFonts w:ascii="Times New Roman" w:eastAsia="Times New Roman" w:hAnsi="Times New Roman"/>
      <w:color w:val="000000"/>
      <w:sz w:val="24"/>
      <w:szCs w:val="24"/>
      <w:lang w:eastAsia="pl-PL"/>
    </w:rPr>
  </w:style>
  <w:style w:type="character" w:customStyle="1" w:styleId="Nierozpoznanawzmianka1">
    <w:name w:val="Nierozpoznana wzmianka1"/>
    <w:basedOn w:val="Domylnaczcionkaakapitu"/>
    <w:rPr>
      <w:color w:val="808080"/>
      <w:shd w:val="clear" w:color="auto" w:fill="E6E6E6"/>
    </w:rPr>
  </w:style>
  <w:style w:type="character" w:customStyle="1" w:styleId="Bodytext2ArialUnicodeMS9ptItalic">
    <w:name w:val="Body text (2) + Arial Unicode MS;9 pt;Italic"/>
    <w:rPr>
      <w:rFonts w:ascii="Arial Unicode MS" w:eastAsia="Arial Unicode MS" w:hAnsi="Arial Unicode MS" w:cs="Arial Unicode MS"/>
      <w:b w:val="0"/>
      <w:bCs w:val="0"/>
      <w:i/>
      <w:iCs/>
      <w:strike w:val="0"/>
      <w:dstrike w:val="0"/>
      <w:color w:val="000000"/>
      <w:spacing w:val="0"/>
      <w:w w:val="100"/>
      <w:position w:val="0"/>
      <w:sz w:val="18"/>
      <w:szCs w:val="18"/>
      <w:u w:val="none"/>
      <w:vertAlign w:val="baseline"/>
      <w:lang w:val="pl-PL" w:eastAsia="pl-PL" w:bidi="pl-PL"/>
    </w:rPr>
  </w:style>
  <w:style w:type="paragraph" w:styleId="NormalnyWeb">
    <w:name w:val="Normal (Web)"/>
    <w:basedOn w:val="Normalny"/>
    <w:pPr>
      <w:overflowPunct/>
      <w:autoSpaceDE/>
      <w:ind w:left="225"/>
    </w:pPr>
    <w:rPr>
      <w:sz w:val="24"/>
      <w:szCs w:val="24"/>
    </w:rPr>
  </w:style>
  <w:style w:type="character" w:styleId="Uwydatnienie">
    <w:name w:val="Emphasis"/>
    <w:rPr>
      <w:i/>
      <w:iCs/>
    </w:rPr>
  </w:style>
  <w:style w:type="paragraph" w:customStyle="1" w:styleId="text-justify">
    <w:name w:val="text-justify"/>
    <w:basedOn w:val="Normalny"/>
    <w:pPr>
      <w:overflowPunct/>
      <w:autoSpaceDE/>
      <w:spacing w:before="100" w:after="100"/>
    </w:pPr>
    <w:rPr>
      <w:sz w:val="24"/>
      <w:szCs w:val="24"/>
    </w:rPr>
  </w:style>
  <w:style w:type="character" w:customStyle="1" w:styleId="Nierozpoznanawzmianka2">
    <w:name w:val="Nierozpoznana wzmianka2"/>
    <w:basedOn w:val="Domylnaczcionkaakapitu"/>
    <w:rPr>
      <w:color w:val="605E5C"/>
      <w:shd w:val="clear" w:color="auto" w:fill="E1DFDD"/>
    </w:rPr>
  </w:style>
  <w:style w:type="character" w:styleId="Odwoanieprzypisudolnego">
    <w:name w:val="footnote reference"/>
    <w:rPr>
      <w:rFonts w:cs="Times New Roman"/>
      <w:position w:val="0"/>
      <w:vertAlign w:val="superscript"/>
    </w:rPr>
  </w:style>
  <w:style w:type="paragraph" w:styleId="Tekstprzypisudolnego">
    <w:name w:val="footnote text"/>
    <w:basedOn w:val="Normalny"/>
    <w:pPr>
      <w:overflowPunct/>
      <w:autoSpaceDE/>
    </w:pPr>
  </w:style>
  <w:style w:type="character" w:customStyle="1" w:styleId="TekstprzypisudolnegoZnak">
    <w:name w:val="Tekst przypisu dolnego Znak"/>
    <w:basedOn w:val="Domylnaczcionkaakapitu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apple-converted-space">
    <w:name w:val="apple-converted-space"/>
  </w:style>
  <w:style w:type="paragraph" w:customStyle="1" w:styleId="body1">
    <w:name w:val="body 1"/>
    <w:basedOn w:val="Normalny"/>
    <w:pPr>
      <w:widowControl w:val="0"/>
      <w:overflowPunct/>
      <w:autoSpaceDE/>
      <w:spacing w:before="60" w:after="60"/>
      <w:jc w:val="both"/>
    </w:pPr>
    <w:rPr>
      <w:sz w:val="24"/>
    </w:rPr>
  </w:style>
  <w:style w:type="character" w:customStyle="1" w:styleId="body1Char">
    <w:name w:val="body 1 Char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customStyle="1" w:styleId="body2">
    <w:name w:val="body 2"/>
    <w:basedOn w:val="body1"/>
    <w:pPr>
      <w:ind w:left="567"/>
    </w:pPr>
    <w:rPr>
      <w:rFonts w:ascii="Arial" w:hAnsi="Arial"/>
    </w:rPr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FontStyle59">
    <w:name w:val="Font Style59"/>
    <w:rPr>
      <w:rFonts w:ascii="Times New Roman" w:hAnsi="Times New Roman"/>
      <w:color w:val="000000"/>
      <w:sz w:val="20"/>
    </w:rPr>
  </w:style>
  <w:style w:type="paragraph" w:customStyle="1" w:styleId="Zal-text">
    <w:name w:val="Zal-text"/>
    <w:basedOn w:val="Normalny"/>
    <w:pPr>
      <w:widowControl w:val="0"/>
      <w:tabs>
        <w:tab w:val="right" w:leader="dot" w:pos="8674"/>
      </w:tabs>
      <w:overflowPunct/>
      <w:spacing w:before="85" w:after="85" w:line="320" w:lineRule="atLeast"/>
      <w:ind w:left="57" w:right="57"/>
      <w:jc w:val="both"/>
      <w:textAlignment w:val="center"/>
    </w:pPr>
    <w:rPr>
      <w:rFonts w:ascii="MyriadPro-Regular" w:hAnsi="MyriadPro-Regular" w:cs="MyriadPro-Regular"/>
      <w:color w:val="000000"/>
      <w:sz w:val="22"/>
      <w:szCs w:val="22"/>
    </w:rPr>
  </w:style>
  <w:style w:type="paragraph" w:styleId="Tekstpodstawowy">
    <w:name w:val="Body Text"/>
    <w:basedOn w:val="Normalny"/>
    <w:pPr>
      <w:spacing w:after="120"/>
    </w:pPr>
  </w:style>
  <w:style w:type="character" w:customStyle="1" w:styleId="TekstpodstawowyZnak">
    <w:name w:val="Tekst podstawowy Znak"/>
    <w:basedOn w:val="Domylnaczcionkaakapitu"/>
    <w:rPr>
      <w:rFonts w:ascii="Times New Roman" w:eastAsia="Times New Roman" w:hAnsi="Times New Roman" w:cs="Times New Roman"/>
      <w:sz w:val="20"/>
      <w:szCs w:val="20"/>
      <w:lang w:val="en-US" w:eastAsia="pl-PL"/>
    </w:rPr>
  </w:style>
  <w:style w:type="character" w:customStyle="1" w:styleId="li-px">
    <w:name w:val="li-px"/>
    <w:basedOn w:val="Domylnaczcionkaakapitu"/>
  </w:style>
  <w:style w:type="character" w:customStyle="1" w:styleId="fn-ref">
    <w:name w:val="fn-ref"/>
    <w:basedOn w:val="Domylnaczcionkaakapitu"/>
  </w:style>
  <w:style w:type="character" w:customStyle="1" w:styleId="alb">
    <w:name w:val="a_lb"/>
    <w:basedOn w:val="Domylnaczcionkaakapitu"/>
  </w:style>
  <w:style w:type="paragraph" w:customStyle="1" w:styleId="lstnum">
    <w:name w:val="lst_num"/>
    <w:basedOn w:val="Normalny"/>
    <w:pPr>
      <w:overflowPunct/>
      <w:autoSpaceDE/>
      <w:spacing w:before="100" w:after="100"/>
    </w:pPr>
    <w:rPr>
      <w:sz w:val="24"/>
      <w:szCs w:val="24"/>
    </w:rPr>
  </w:style>
  <w:style w:type="paragraph" w:customStyle="1" w:styleId="akapitlewyblock">
    <w:name w:val="akapitlewyblock"/>
    <w:basedOn w:val="Normalny"/>
    <w:pPr>
      <w:overflowPunct/>
      <w:autoSpaceDE/>
      <w:spacing w:before="100" w:after="100"/>
    </w:pPr>
    <w:rPr>
      <w:sz w:val="24"/>
      <w:szCs w:val="24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highlight-disabled">
    <w:name w:val="highlight-disabled"/>
    <w:basedOn w:val="Domylnaczcionkaakapitu"/>
  </w:style>
  <w:style w:type="paragraph" w:customStyle="1" w:styleId="mainpub">
    <w:name w:val="mainpub"/>
    <w:basedOn w:val="Normalny"/>
    <w:pPr>
      <w:overflowPunct/>
      <w:autoSpaceDE/>
      <w:spacing w:before="100" w:after="100"/>
    </w:pPr>
    <w:rPr>
      <w:sz w:val="24"/>
      <w:szCs w:val="24"/>
    </w:rPr>
  </w:style>
  <w:style w:type="character" w:customStyle="1" w:styleId="ng-binding">
    <w:name w:val="ng-binding"/>
    <w:basedOn w:val="Domylnaczcionkaakapitu"/>
  </w:style>
  <w:style w:type="character" w:customStyle="1" w:styleId="ng-scope">
    <w:name w:val="ng-scope"/>
    <w:basedOn w:val="Domylnaczcionkaakapitu"/>
  </w:style>
  <w:style w:type="character" w:customStyle="1" w:styleId="Nierozpoznanawzmianka3">
    <w:name w:val="Nierozpoznana wzmianka3"/>
    <w:basedOn w:val="Domylnaczcionkaakapitu"/>
    <w:rPr>
      <w:color w:val="605E5C"/>
      <w:shd w:val="clear" w:color="auto" w:fill="E1DFDD"/>
    </w:rPr>
  </w:style>
  <w:style w:type="character" w:customStyle="1" w:styleId="Nierozpoznanawzmianka">
    <w:name w:val="Nierozpoznana wzmianka"/>
    <w:basedOn w:val="Domylnaczcionkaakapitu"/>
    <w:rPr>
      <w:color w:val="605E5C"/>
      <w:shd w:val="clear" w:color="auto" w:fill="E1DFDD"/>
    </w:rPr>
  </w:style>
  <w:style w:type="paragraph" w:customStyle="1" w:styleId="pkt">
    <w:name w:val="pkt"/>
    <w:basedOn w:val="Normalny"/>
    <w:pPr>
      <w:overflowPunct/>
      <w:spacing w:before="60" w:after="60"/>
      <w:ind w:left="851" w:hanging="295"/>
      <w:jc w:val="both"/>
    </w:pPr>
    <w:rPr>
      <w:rFonts w:ascii="Univers-PL" w:hAnsi="Univers-PL" w:cs="Univers-PL"/>
      <w:sz w:val="19"/>
      <w:szCs w:val="19"/>
    </w:rPr>
  </w:style>
  <w:style w:type="character" w:customStyle="1" w:styleId="czeinternetowe">
    <w:name w:val="Łącze internetowe"/>
    <w:basedOn w:val="Domylnaczcionkaakapitu"/>
    <w:rPr>
      <w:color w:val="0000FF"/>
      <w:u w:val="single"/>
    </w:rPr>
  </w:style>
  <w:style w:type="paragraph" w:styleId="Zwykytekst">
    <w:name w:val="Plain Text"/>
    <w:basedOn w:val="Normalny"/>
    <w:pPr>
      <w:suppressAutoHyphens w:val="0"/>
      <w:overflowPunct/>
      <w:autoSpaceDE/>
      <w:textAlignment w:val="auto"/>
    </w:pPr>
    <w:rPr>
      <w:rFonts w:ascii="Garamond" w:eastAsia="Calibri" w:hAnsi="Garamond"/>
      <w:sz w:val="24"/>
      <w:szCs w:val="21"/>
      <w:lang w:eastAsia="en-US"/>
    </w:rPr>
  </w:style>
  <w:style w:type="character" w:customStyle="1" w:styleId="ZwykytekstZnak">
    <w:name w:val="Zwykły tekst Znak"/>
    <w:basedOn w:val="Domylnaczcionkaakapitu"/>
    <w:rPr>
      <w:rFonts w:ascii="Garamond" w:hAnsi="Garamond"/>
      <w:sz w:val="24"/>
      <w:szCs w:val="21"/>
    </w:rPr>
  </w:style>
  <w:style w:type="character" w:customStyle="1" w:styleId="Nagwek4Znak">
    <w:name w:val="Nagłówek 4 Znak"/>
    <w:basedOn w:val="Domylnaczcionkaakapitu"/>
    <w:rPr>
      <w:rFonts w:ascii="Calibri Light" w:eastAsia="Times New Roman" w:hAnsi="Calibri Light" w:cs="Times New Roman"/>
      <w:i/>
      <w:iCs/>
      <w:color w:val="2E74B5"/>
      <w:sz w:val="20"/>
      <w:szCs w:val="20"/>
      <w:lang w:eastAsia="pl-PL"/>
    </w:rPr>
  </w:style>
  <w:style w:type="numbering" w:customStyle="1" w:styleId="LFO1">
    <w:name w:val="LFO1"/>
    <w:basedOn w:val="Bezlist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o@rcnt.pl" TargetMode="External"/><Relationship Id="rId13" Type="http://schemas.openxmlformats.org/officeDocument/2006/relationships/hyperlink" Target="mailto:joanna.sosnowska@rcnt.pl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bip.sejmik.kielce.pl/387-zamowienia-publiczne.html" TargetMode="External"/><Relationship Id="rId12" Type="http://schemas.openxmlformats.org/officeDocument/2006/relationships/hyperlink" Target="mailto:sekretariat@rcnt.pl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zamowienia@rcnt.pl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epuap.gov.pl/wps/porta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iniportal.uzp.gov.pl/" TargetMode="External"/><Relationship Id="rId14" Type="http://schemas.openxmlformats.org/officeDocument/2006/relationships/hyperlink" Target="mailto:anna.kupis@rcnt.p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15512</Words>
  <Characters>93078</Characters>
  <Application>Microsoft Office Word</Application>
  <DocSecurity>0</DocSecurity>
  <Lines>775</Lines>
  <Paragraphs>216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Sosnowska</dc:creator>
  <dc:description/>
  <cp:lastModifiedBy>Łukasz Mańkowski</cp:lastModifiedBy>
  <cp:revision>3</cp:revision>
  <cp:lastPrinted>2022-09-09T10:19:00Z</cp:lastPrinted>
  <dcterms:created xsi:type="dcterms:W3CDTF">2022-09-12T09:42:00Z</dcterms:created>
  <dcterms:modified xsi:type="dcterms:W3CDTF">2022-09-12T09:42:00Z</dcterms:modified>
</cp:coreProperties>
</file>