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7B3" w:rsidRPr="00D035A0" w:rsidRDefault="007957B3" w:rsidP="00825F37">
      <w:pPr>
        <w:spacing w:line="240" w:lineRule="auto"/>
        <w:ind w:right="0"/>
        <w:rPr>
          <w:color w:val="FF0000"/>
          <w:szCs w:val="24"/>
        </w:rPr>
      </w:pPr>
    </w:p>
    <w:p w:rsidR="006A575B" w:rsidRPr="001201F6" w:rsidRDefault="00BD2707" w:rsidP="006A575B">
      <w:pPr>
        <w:spacing w:line="240" w:lineRule="auto"/>
        <w:ind w:right="-2"/>
      </w:pPr>
      <w:r w:rsidRPr="001201F6">
        <w:t>ŚO-V.7422.</w:t>
      </w:r>
      <w:r w:rsidR="0054786A" w:rsidRPr="001201F6">
        <w:t>1.1</w:t>
      </w:r>
      <w:r w:rsidR="00D94EAD" w:rsidRPr="001201F6">
        <w:t>3</w:t>
      </w:r>
      <w:r w:rsidR="0054786A" w:rsidRPr="001201F6">
        <w:t>.</w:t>
      </w:r>
      <w:r w:rsidRPr="001201F6">
        <w:t>202</w:t>
      </w:r>
      <w:r w:rsidR="0054786A" w:rsidRPr="001201F6">
        <w:t>2</w:t>
      </w:r>
      <w:r w:rsidR="007957B3" w:rsidRPr="001201F6">
        <w:t xml:space="preserve">                                   </w:t>
      </w:r>
      <w:r w:rsidR="004E35A4" w:rsidRPr="001201F6">
        <w:t xml:space="preserve">                               </w:t>
      </w:r>
      <w:r w:rsidR="006A575B" w:rsidRPr="001201F6">
        <w:t xml:space="preserve">  </w:t>
      </w:r>
      <w:r w:rsidR="00F6617C" w:rsidRPr="001201F6">
        <w:t xml:space="preserve"> </w:t>
      </w:r>
      <w:r w:rsidRPr="001201F6">
        <w:t xml:space="preserve">     </w:t>
      </w:r>
      <w:r w:rsidR="00FF0067" w:rsidRPr="001201F6">
        <w:t xml:space="preserve"> </w:t>
      </w:r>
      <w:r w:rsidR="007957B3" w:rsidRPr="001201F6">
        <w:t xml:space="preserve">Kielce, </w:t>
      </w:r>
      <w:r w:rsidR="00162779">
        <w:t>1</w:t>
      </w:r>
      <w:r w:rsidR="00C007CF">
        <w:t>4</w:t>
      </w:r>
      <w:r w:rsidR="00162779">
        <w:t xml:space="preserve"> czerwca 2022</w:t>
      </w:r>
    </w:p>
    <w:p w:rsidR="00FF0067" w:rsidRDefault="00FF0067" w:rsidP="006A575B">
      <w:pPr>
        <w:spacing w:line="240" w:lineRule="auto"/>
        <w:ind w:right="-2"/>
        <w:rPr>
          <w:color w:val="000000" w:themeColor="text1"/>
        </w:rPr>
      </w:pPr>
    </w:p>
    <w:p w:rsidR="00E85572" w:rsidRPr="00DC3825" w:rsidRDefault="00DC3825" w:rsidP="00DC3825">
      <w:pPr>
        <w:spacing w:line="240" w:lineRule="auto"/>
        <w:ind w:right="-2"/>
        <w:jc w:val="right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</w:t>
      </w:r>
      <w:r w:rsidR="004D6701">
        <w:rPr>
          <w:color w:val="000000" w:themeColor="text1"/>
        </w:rPr>
        <w:t xml:space="preserve">                        </w:t>
      </w:r>
      <w:r w:rsidR="007957B3">
        <w:tab/>
      </w:r>
    </w:p>
    <w:p w:rsidR="007957B3" w:rsidRPr="00EB58A4" w:rsidRDefault="007957B3" w:rsidP="00EB58A4">
      <w:pPr>
        <w:spacing w:line="240" w:lineRule="auto"/>
        <w:ind w:right="-2"/>
        <w:jc w:val="center"/>
        <w:rPr>
          <w:b/>
          <w:sz w:val="28"/>
          <w:szCs w:val="28"/>
        </w:rPr>
      </w:pPr>
      <w:r w:rsidRPr="00B5550E">
        <w:rPr>
          <w:b/>
          <w:sz w:val="28"/>
          <w:szCs w:val="28"/>
        </w:rPr>
        <w:t>KONCESJA</w:t>
      </w:r>
    </w:p>
    <w:p w:rsidR="00C4531B" w:rsidRPr="00E85572" w:rsidRDefault="00C4531B" w:rsidP="00372C97">
      <w:pPr>
        <w:spacing w:line="240" w:lineRule="auto"/>
        <w:jc w:val="right"/>
        <w:rPr>
          <w:b/>
          <w:sz w:val="16"/>
          <w:szCs w:val="16"/>
        </w:rPr>
      </w:pPr>
    </w:p>
    <w:p w:rsidR="004407C1" w:rsidRPr="00D74F47" w:rsidRDefault="00845048" w:rsidP="00DC1C5E">
      <w:pPr>
        <w:spacing w:line="240" w:lineRule="auto"/>
        <w:ind w:right="0"/>
        <w:rPr>
          <w:color w:val="000000" w:themeColor="text1"/>
        </w:rPr>
      </w:pPr>
      <w:r w:rsidRPr="00D74F47">
        <w:rPr>
          <w:color w:val="000000" w:themeColor="text1"/>
        </w:rPr>
        <w:t>Na podstawie art. 37 ustawy z dnia 6 marca 2018</w:t>
      </w:r>
      <w:r w:rsidR="00D84C29">
        <w:rPr>
          <w:color w:val="000000" w:themeColor="text1"/>
        </w:rPr>
        <w:t> </w:t>
      </w:r>
      <w:r w:rsidRPr="00D74F47">
        <w:rPr>
          <w:color w:val="000000" w:themeColor="text1"/>
        </w:rPr>
        <w:t xml:space="preserve">r. – Prawo przedsiębiorców </w:t>
      </w:r>
      <w:r w:rsidR="00FD0B10">
        <w:rPr>
          <w:color w:val="000000" w:themeColor="text1"/>
        </w:rPr>
        <w:br/>
      </w:r>
      <w:r w:rsidRPr="00D74F47">
        <w:rPr>
          <w:color w:val="000000" w:themeColor="text1"/>
        </w:rPr>
        <w:t>(Dz.U. z 20</w:t>
      </w:r>
      <w:r w:rsidR="001B5E1C">
        <w:rPr>
          <w:color w:val="000000" w:themeColor="text1"/>
        </w:rPr>
        <w:t>2</w:t>
      </w:r>
      <w:r w:rsidR="0054786A">
        <w:rPr>
          <w:color w:val="000000" w:themeColor="text1"/>
        </w:rPr>
        <w:t>1</w:t>
      </w:r>
      <w:r w:rsidRPr="00D74F47">
        <w:rPr>
          <w:color w:val="000000" w:themeColor="text1"/>
        </w:rPr>
        <w:t xml:space="preserve">, poz. </w:t>
      </w:r>
      <w:r w:rsidR="00F201CF">
        <w:rPr>
          <w:color w:val="000000" w:themeColor="text1"/>
        </w:rPr>
        <w:t>1</w:t>
      </w:r>
      <w:r w:rsidR="0054786A">
        <w:rPr>
          <w:color w:val="000000" w:themeColor="text1"/>
        </w:rPr>
        <w:t>6</w:t>
      </w:r>
      <w:r w:rsidR="00F201CF">
        <w:rPr>
          <w:color w:val="000000" w:themeColor="text1"/>
        </w:rPr>
        <w:t>2</w:t>
      </w:r>
      <w:r w:rsidR="00D74F47" w:rsidRPr="00D74F47">
        <w:rPr>
          <w:color w:val="000000" w:themeColor="text1"/>
        </w:rPr>
        <w:t xml:space="preserve"> ze zm.) oraz </w:t>
      </w:r>
      <w:r w:rsidR="00ED0438" w:rsidRPr="00D74F47">
        <w:rPr>
          <w:color w:val="000000" w:themeColor="text1"/>
        </w:rPr>
        <w:t>art. 21 ust. 1 pkt. 2, art. 22 ust. 4, art. 23 ust. 2a, pkt 1, art. 30 i art. 32 ust. 1 ustawy z dnia 9 czerwca 2011</w:t>
      </w:r>
      <w:r w:rsidR="00D84C29">
        <w:rPr>
          <w:color w:val="000000" w:themeColor="text1"/>
        </w:rPr>
        <w:t> </w:t>
      </w:r>
      <w:r w:rsidR="00ED0438" w:rsidRPr="00D74F47">
        <w:rPr>
          <w:color w:val="000000" w:themeColor="text1"/>
        </w:rPr>
        <w:t>r. – Prawo g</w:t>
      </w:r>
      <w:r w:rsidR="00305678">
        <w:rPr>
          <w:color w:val="000000" w:themeColor="text1"/>
        </w:rPr>
        <w:t xml:space="preserve">eologiczne i górnicze </w:t>
      </w:r>
      <w:r w:rsidR="00305678">
        <w:rPr>
          <w:color w:val="000000" w:themeColor="text1"/>
        </w:rPr>
        <w:br/>
        <w:t>(Dz.</w:t>
      </w:r>
      <w:r w:rsidR="00FD0B10">
        <w:rPr>
          <w:color w:val="000000" w:themeColor="text1"/>
        </w:rPr>
        <w:t>U. z </w:t>
      </w:r>
      <w:r w:rsidR="00ED0438" w:rsidRPr="00D74F47">
        <w:rPr>
          <w:color w:val="000000" w:themeColor="text1"/>
        </w:rPr>
        <w:t>20</w:t>
      </w:r>
      <w:r w:rsidR="007806BD">
        <w:rPr>
          <w:color w:val="000000" w:themeColor="text1"/>
        </w:rPr>
        <w:t>2</w:t>
      </w:r>
      <w:r w:rsidR="009277A2">
        <w:rPr>
          <w:color w:val="000000" w:themeColor="text1"/>
        </w:rPr>
        <w:t>2</w:t>
      </w:r>
      <w:r w:rsidR="00ED0438" w:rsidRPr="00D74F47">
        <w:rPr>
          <w:color w:val="000000" w:themeColor="text1"/>
        </w:rPr>
        <w:t xml:space="preserve">, poz. </w:t>
      </w:r>
      <w:r w:rsidR="007806BD">
        <w:rPr>
          <w:color w:val="000000" w:themeColor="text1"/>
        </w:rPr>
        <w:t>1</w:t>
      </w:r>
      <w:r w:rsidR="009277A2">
        <w:rPr>
          <w:color w:val="000000" w:themeColor="text1"/>
        </w:rPr>
        <w:t>072</w:t>
      </w:r>
      <w:r w:rsidR="00ED0438" w:rsidRPr="00D74F47">
        <w:rPr>
          <w:color w:val="000000" w:themeColor="text1"/>
        </w:rPr>
        <w:t>)</w:t>
      </w:r>
      <w:r w:rsidR="008A0A83">
        <w:rPr>
          <w:color w:val="000000" w:themeColor="text1"/>
        </w:rPr>
        <w:t>,</w:t>
      </w:r>
    </w:p>
    <w:p w:rsidR="007957B3" w:rsidRPr="006B6ED9" w:rsidRDefault="00B669AF" w:rsidP="00825F37">
      <w:pPr>
        <w:pStyle w:val="Nagwek"/>
        <w:tabs>
          <w:tab w:val="left" w:pos="0"/>
        </w:tabs>
        <w:spacing w:line="240" w:lineRule="auto"/>
        <w:ind w:right="-2"/>
        <w:jc w:val="center"/>
        <w:rPr>
          <w:b/>
          <w:color w:val="000000" w:themeColor="text1"/>
          <w:szCs w:val="24"/>
        </w:rPr>
      </w:pPr>
      <w:r w:rsidRPr="006B6ED9">
        <w:rPr>
          <w:b/>
          <w:color w:val="000000" w:themeColor="text1"/>
          <w:szCs w:val="24"/>
        </w:rPr>
        <w:t>orzekam</w:t>
      </w:r>
    </w:p>
    <w:p w:rsidR="007957B3" w:rsidRPr="006B6ED9" w:rsidRDefault="007957B3" w:rsidP="006B6ED9">
      <w:pPr>
        <w:pStyle w:val="Tekstpodstawowywcity"/>
        <w:numPr>
          <w:ilvl w:val="0"/>
          <w:numId w:val="5"/>
        </w:numPr>
        <w:spacing w:line="240" w:lineRule="auto"/>
        <w:rPr>
          <w:bCs/>
        </w:rPr>
      </w:pPr>
      <w:r w:rsidRPr="006B6ED9">
        <w:rPr>
          <w:bCs/>
        </w:rPr>
        <w:t>Udziel</w:t>
      </w:r>
      <w:r w:rsidR="00B669AF" w:rsidRPr="006B6ED9">
        <w:rPr>
          <w:bCs/>
        </w:rPr>
        <w:t>am</w:t>
      </w:r>
      <w:r w:rsidRPr="006B6ED9">
        <w:rPr>
          <w:bCs/>
        </w:rPr>
        <w:t xml:space="preserve"> </w:t>
      </w:r>
      <w:r w:rsidR="00D035A0" w:rsidRPr="00C73F26">
        <w:rPr>
          <w:b/>
          <w:bCs/>
        </w:rPr>
        <w:t xml:space="preserve">CALCIUM Sp. z o.o. z siedzibą ul. Powstańców Śląskich nr 89 lok. 223, 01-355 Warszawa </w:t>
      </w:r>
      <w:r w:rsidR="00EB58A4" w:rsidRPr="00C73F26">
        <w:rPr>
          <w:b/>
          <w:bCs/>
        </w:rPr>
        <w:t>(</w:t>
      </w:r>
      <w:r w:rsidR="004D7E21" w:rsidRPr="00C73F26">
        <w:rPr>
          <w:b/>
          <w:bCs/>
        </w:rPr>
        <w:t xml:space="preserve">NIP: </w:t>
      </w:r>
      <w:r w:rsidR="00D035A0" w:rsidRPr="00C73F26">
        <w:rPr>
          <w:b/>
          <w:bCs/>
        </w:rPr>
        <w:t>8631676113</w:t>
      </w:r>
      <w:r w:rsidR="006B6ED9" w:rsidRPr="00C73F26">
        <w:rPr>
          <w:b/>
          <w:bCs/>
        </w:rPr>
        <w:t xml:space="preserve">; REGON: </w:t>
      </w:r>
      <w:r w:rsidR="00D035A0" w:rsidRPr="00C73F26">
        <w:rPr>
          <w:b/>
          <w:bCs/>
        </w:rPr>
        <w:t>260274300</w:t>
      </w:r>
      <w:r w:rsidR="00D71234" w:rsidRPr="00C73F26">
        <w:rPr>
          <w:b/>
          <w:bCs/>
        </w:rPr>
        <w:t>)</w:t>
      </w:r>
      <w:r w:rsidR="00380FE6" w:rsidRPr="006B6ED9">
        <w:rPr>
          <w:bCs/>
        </w:rPr>
        <w:t>,</w:t>
      </w:r>
      <w:r w:rsidRPr="006B6ED9">
        <w:rPr>
          <w:bCs/>
        </w:rPr>
        <w:t xml:space="preserve"> koncesji na wydobywanie</w:t>
      </w:r>
      <w:r w:rsidR="00B14A2D" w:rsidRPr="006B6ED9">
        <w:rPr>
          <w:bCs/>
        </w:rPr>
        <w:t xml:space="preserve"> </w:t>
      </w:r>
      <w:r w:rsidR="006B6ED9">
        <w:rPr>
          <w:bCs/>
        </w:rPr>
        <w:t>piasków</w:t>
      </w:r>
      <w:r w:rsidR="00B14A2D" w:rsidRPr="006B6ED9">
        <w:rPr>
          <w:bCs/>
        </w:rPr>
        <w:t xml:space="preserve"> </w:t>
      </w:r>
      <w:r w:rsidR="00D71234" w:rsidRPr="006B6ED9">
        <w:rPr>
          <w:bCs/>
        </w:rPr>
        <w:t>z</w:t>
      </w:r>
      <w:r w:rsidR="00B27300" w:rsidRPr="006B6ED9">
        <w:rPr>
          <w:bCs/>
        </w:rPr>
        <w:t>e</w:t>
      </w:r>
      <w:r w:rsidR="00D71234" w:rsidRPr="006B6ED9">
        <w:rPr>
          <w:bCs/>
        </w:rPr>
        <w:t xml:space="preserve"> złoża </w:t>
      </w:r>
      <w:r w:rsidR="00D71234" w:rsidRPr="008C5548">
        <w:rPr>
          <w:bCs/>
        </w:rPr>
        <w:t>„</w:t>
      </w:r>
      <w:r w:rsidR="00D035A0" w:rsidRPr="008C5548">
        <w:rPr>
          <w:bCs/>
        </w:rPr>
        <w:t>Śródborze</w:t>
      </w:r>
      <w:r w:rsidR="00D71234" w:rsidRPr="008C5548">
        <w:rPr>
          <w:bCs/>
        </w:rPr>
        <w:t>”</w:t>
      </w:r>
      <w:r w:rsidR="00D035A0">
        <w:rPr>
          <w:bCs/>
        </w:rPr>
        <w:t xml:space="preserve"> w obrębie działek </w:t>
      </w:r>
      <w:r w:rsidR="007323B3">
        <w:rPr>
          <w:bCs/>
        </w:rPr>
        <w:t xml:space="preserve">nr </w:t>
      </w:r>
      <w:proofErr w:type="spellStart"/>
      <w:r w:rsidR="007323B3">
        <w:rPr>
          <w:bCs/>
        </w:rPr>
        <w:t>ewid</w:t>
      </w:r>
      <w:proofErr w:type="spellEnd"/>
      <w:r w:rsidR="007323B3">
        <w:rPr>
          <w:bCs/>
        </w:rPr>
        <w:t>.</w:t>
      </w:r>
      <w:r w:rsidR="00D035A0">
        <w:t>: 74/1, 471/23, 471/24, 471/25, 471/26, 471/27</w:t>
      </w:r>
      <w:r w:rsidR="007323B3">
        <w:t xml:space="preserve"> i </w:t>
      </w:r>
      <w:r w:rsidR="00D035A0">
        <w:t xml:space="preserve">471/29 </w:t>
      </w:r>
      <w:r w:rsidR="007323B3">
        <w:t>(</w:t>
      </w:r>
      <w:r w:rsidR="00D035A0">
        <w:t>obręb</w:t>
      </w:r>
      <w:r w:rsidR="00D650E1">
        <w:t xml:space="preserve"> </w:t>
      </w:r>
      <w:r w:rsidR="00D035A0">
        <w:t>0028 Śródborze</w:t>
      </w:r>
      <w:r w:rsidR="007323B3">
        <w:t>)</w:t>
      </w:r>
      <w:r w:rsidR="00D035A0">
        <w:t>,</w:t>
      </w:r>
      <w:r w:rsidR="00D035A0" w:rsidRPr="002D2C8D">
        <w:t xml:space="preserve"> w miejscowości </w:t>
      </w:r>
      <w:r w:rsidR="00D035A0">
        <w:t>Śródborze</w:t>
      </w:r>
      <w:r w:rsidR="00D035A0" w:rsidRPr="002D2C8D">
        <w:t xml:space="preserve">, gminie </w:t>
      </w:r>
      <w:r w:rsidR="00D035A0">
        <w:t>Ożarów, powiecie opatowskim</w:t>
      </w:r>
      <w:r w:rsidR="00B14A2D" w:rsidRPr="006B6ED9">
        <w:rPr>
          <w:bCs/>
        </w:rPr>
        <w:t>, województwie świętokrzyskim.</w:t>
      </w:r>
      <w:r w:rsidRPr="006B6ED9">
        <w:rPr>
          <w:bCs/>
        </w:rPr>
        <w:t xml:space="preserve">   </w:t>
      </w:r>
    </w:p>
    <w:p w:rsidR="007957B3" w:rsidRPr="00581888" w:rsidRDefault="007957B3" w:rsidP="00825F37">
      <w:pPr>
        <w:pStyle w:val="Tekstpodstawowywcity"/>
        <w:spacing w:line="240" w:lineRule="auto"/>
        <w:ind w:firstLine="0"/>
        <w:rPr>
          <w:bCs/>
        </w:rPr>
      </w:pPr>
    </w:p>
    <w:p w:rsidR="007957B3" w:rsidRPr="00581888" w:rsidRDefault="007957B3" w:rsidP="00825F37">
      <w:pPr>
        <w:pStyle w:val="Tekstpodstawowywcity"/>
        <w:numPr>
          <w:ilvl w:val="0"/>
          <w:numId w:val="5"/>
        </w:numPr>
        <w:spacing w:line="240" w:lineRule="auto"/>
        <w:rPr>
          <w:bCs/>
        </w:rPr>
      </w:pPr>
      <w:r w:rsidRPr="00581888">
        <w:rPr>
          <w:bCs/>
        </w:rPr>
        <w:t>Ustal</w:t>
      </w:r>
      <w:r w:rsidR="00B669AF" w:rsidRPr="00581888">
        <w:rPr>
          <w:bCs/>
        </w:rPr>
        <w:t>am</w:t>
      </w:r>
      <w:r w:rsidRPr="00581888">
        <w:rPr>
          <w:bCs/>
        </w:rPr>
        <w:t xml:space="preserve"> okres</w:t>
      </w:r>
      <w:r w:rsidR="00B669AF" w:rsidRPr="00581888">
        <w:rPr>
          <w:bCs/>
        </w:rPr>
        <w:t xml:space="preserve"> ważności koncesji do dnia </w:t>
      </w:r>
      <w:r w:rsidR="00A63D5A">
        <w:rPr>
          <w:bCs/>
        </w:rPr>
        <w:t xml:space="preserve">1 kwietnia </w:t>
      </w:r>
      <w:r w:rsidR="00FE56EE" w:rsidRPr="00A63D5A">
        <w:rPr>
          <w:bCs/>
        </w:rPr>
        <w:t>20</w:t>
      </w:r>
      <w:r w:rsidR="008C5548" w:rsidRPr="00A63D5A">
        <w:rPr>
          <w:bCs/>
        </w:rPr>
        <w:t>4</w:t>
      </w:r>
      <w:r w:rsidR="00FE56EE" w:rsidRPr="00A63D5A">
        <w:rPr>
          <w:bCs/>
        </w:rPr>
        <w:t xml:space="preserve">2 </w:t>
      </w:r>
      <w:r w:rsidRPr="00A63D5A">
        <w:rPr>
          <w:bCs/>
        </w:rPr>
        <w:t>r</w:t>
      </w:r>
      <w:r w:rsidR="00CD40BC" w:rsidRPr="00A63D5A">
        <w:rPr>
          <w:bCs/>
        </w:rPr>
        <w:t>oku</w:t>
      </w:r>
      <w:r w:rsidR="00CD40BC" w:rsidRPr="00581888">
        <w:rPr>
          <w:bCs/>
        </w:rPr>
        <w:t>.</w:t>
      </w:r>
      <w:r w:rsidRPr="00581888">
        <w:rPr>
          <w:bCs/>
        </w:rPr>
        <w:t xml:space="preserve"> </w:t>
      </w:r>
      <w:r w:rsidR="00CD40BC" w:rsidRPr="00581888">
        <w:rPr>
          <w:bCs/>
        </w:rPr>
        <w:t>R</w:t>
      </w:r>
      <w:r w:rsidRPr="00581888">
        <w:rPr>
          <w:bCs/>
        </w:rPr>
        <w:t>ozpoczęcie działalności określonej koncesj</w:t>
      </w:r>
      <w:r w:rsidR="00A9699D" w:rsidRPr="00581888">
        <w:rPr>
          <w:bCs/>
        </w:rPr>
        <w:t>ą</w:t>
      </w:r>
      <w:r w:rsidRPr="00581888">
        <w:rPr>
          <w:bCs/>
        </w:rPr>
        <w:t xml:space="preserve"> nastąpi nie później niż </w:t>
      </w:r>
      <w:r w:rsidR="004D7E21" w:rsidRPr="00581888">
        <w:rPr>
          <w:bCs/>
        </w:rPr>
        <w:t>w terminie</w:t>
      </w:r>
      <w:r w:rsidR="00DA198B" w:rsidRPr="00581888">
        <w:rPr>
          <w:bCs/>
        </w:rPr>
        <w:t xml:space="preserve"> </w:t>
      </w:r>
      <w:r w:rsidR="00FE56EE" w:rsidRPr="00581888">
        <w:rPr>
          <w:bCs/>
        </w:rPr>
        <w:t>12</w:t>
      </w:r>
      <w:r w:rsidR="004D7E21" w:rsidRPr="00581888">
        <w:rPr>
          <w:bCs/>
        </w:rPr>
        <w:t xml:space="preserve"> miesięcy od dnia </w:t>
      </w:r>
      <w:r w:rsidR="007323B3">
        <w:rPr>
          <w:bCs/>
        </w:rPr>
        <w:t>uzyskania</w:t>
      </w:r>
      <w:r w:rsidR="00FE56EE" w:rsidRPr="00581888">
        <w:rPr>
          <w:bCs/>
        </w:rPr>
        <w:t xml:space="preserve"> koncesji, </w:t>
      </w:r>
      <w:r w:rsidR="00A9699D" w:rsidRPr="00581888">
        <w:rPr>
          <w:bCs/>
        </w:rPr>
        <w:t xml:space="preserve">przy czym przez rozpoczęcie działalności rozumie się </w:t>
      </w:r>
      <w:r w:rsidR="009A293B" w:rsidRPr="00581888">
        <w:rPr>
          <w:bCs/>
        </w:rPr>
        <w:t xml:space="preserve">wykonywanie </w:t>
      </w:r>
      <w:r w:rsidR="00A9699D" w:rsidRPr="00581888">
        <w:rPr>
          <w:bCs/>
        </w:rPr>
        <w:t xml:space="preserve">robót górniczych polegających na zdejmowaniu nadkładu i wydobywaniu kopaliny. </w:t>
      </w:r>
    </w:p>
    <w:p w:rsidR="007957B3" w:rsidRPr="00581888" w:rsidRDefault="007957B3" w:rsidP="00825F37">
      <w:pPr>
        <w:pStyle w:val="Akapitzlist"/>
        <w:rPr>
          <w:bCs/>
          <w:szCs w:val="24"/>
        </w:rPr>
      </w:pPr>
    </w:p>
    <w:p w:rsidR="00581888" w:rsidRPr="007F70C8" w:rsidRDefault="00C33493" w:rsidP="00581888">
      <w:pPr>
        <w:pStyle w:val="Tekstpodstawowywcity"/>
        <w:numPr>
          <w:ilvl w:val="0"/>
          <w:numId w:val="5"/>
        </w:numPr>
        <w:spacing w:line="240" w:lineRule="auto"/>
      </w:pPr>
      <w:r w:rsidRPr="007F70C8">
        <w:rPr>
          <w:bCs/>
        </w:rPr>
        <w:t>Ustanawiam dla złoża „</w:t>
      </w:r>
      <w:r w:rsidR="008C5548" w:rsidRPr="007F70C8">
        <w:rPr>
          <w:bCs/>
        </w:rPr>
        <w:t>Śródborze</w:t>
      </w:r>
      <w:r w:rsidR="003F446E" w:rsidRPr="007F70C8">
        <w:rPr>
          <w:bCs/>
        </w:rPr>
        <w:t>”</w:t>
      </w:r>
      <w:r w:rsidR="00581888" w:rsidRPr="007F70C8">
        <w:rPr>
          <w:bCs/>
        </w:rPr>
        <w:t xml:space="preserve"> obszar górniczy </w:t>
      </w:r>
      <w:r w:rsidR="00581888" w:rsidRPr="007F70C8">
        <w:rPr>
          <w:b/>
        </w:rPr>
        <w:t>„</w:t>
      </w:r>
      <w:r w:rsidR="007F70C8" w:rsidRPr="007F70C8">
        <w:rPr>
          <w:b/>
        </w:rPr>
        <w:t>Śródborze</w:t>
      </w:r>
      <w:r w:rsidR="00581888" w:rsidRPr="007F70C8">
        <w:rPr>
          <w:b/>
        </w:rPr>
        <w:t>”</w:t>
      </w:r>
      <w:r w:rsidR="00581888" w:rsidRPr="007F70C8">
        <w:rPr>
          <w:bCs/>
        </w:rPr>
        <w:t xml:space="preserve"> i </w:t>
      </w:r>
      <w:r w:rsidR="00581888" w:rsidRPr="007F70C8">
        <w:t xml:space="preserve">teren górniczy </w:t>
      </w:r>
      <w:r w:rsidR="00581888" w:rsidRPr="007F70C8">
        <w:rPr>
          <w:b/>
        </w:rPr>
        <w:t>„</w:t>
      </w:r>
      <w:r w:rsidR="007F70C8" w:rsidRPr="007F70C8">
        <w:rPr>
          <w:b/>
        </w:rPr>
        <w:t>Śródborze</w:t>
      </w:r>
      <w:r w:rsidR="00581888" w:rsidRPr="007F70C8">
        <w:rPr>
          <w:b/>
        </w:rPr>
        <w:t>”</w:t>
      </w:r>
      <w:r w:rsidR="00581888" w:rsidRPr="007F70C8">
        <w:t xml:space="preserve"> o powierzchni </w:t>
      </w:r>
      <w:r w:rsidR="007F70C8" w:rsidRPr="007F70C8">
        <w:t xml:space="preserve">88 995,62 </w:t>
      </w:r>
      <w:r w:rsidR="00581888" w:rsidRPr="007F70C8">
        <w:t>m</w:t>
      </w:r>
      <w:r w:rsidR="00581888" w:rsidRPr="007F70C8">
        <w:rPr>
          <w:vertAlign w:val="superscript"/>
        </w:rPr>
        <w:t>2</w:t>
      </w:r>
      <w:r w:rsidR="00581888" w:rsidRPr="007F70C8">
        <w:t>, których granice wyznaczają linie łączące punkty o następujących współrzędnych w układzie współrzędnych płaskich prostokątnych oznaczonych symbolem „2000” (południk osiowy 21</w:t>
      </w:r>
      <w:r w:rsidR="00581888" w:rsidRPr="007F70C8">
        <w:rPr>
          <w:vertAlign w:val="superscript"/>
        </w:rPr>
        <w:t>0</w:t>
      </w:r>
      <w:r w:rsidR="00581888" w:rsidRPr="007F70C8">
        <w:t>):</w:t>
      </w:r>
    </w:p>
    <w:p w:rsidR="00581888" w:rsidRDefault="00581888" w:rsidP="00581888">
      <w:pPr>
        <w:pStyle w:val="Akapitzlist"/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2551"/>
        <w:gridCol w:w="2551"/>
      </w:tblGrid>
      <w:tr w:rsidR="007F70C8" w:rsidRPr="007F70C8" w:rsidTr="00B510C3">
        <w:trPr>
          <w:jc w:val="center"/>
        </w:trPr>
        <w:tc>
          <w:tcPr>
            <w:tcW w:w="1417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581888" w:rsidRPr="007F70C8" w:rsidRDefault="00581888" w:rsidP="00B510C3">
            <w:pPr>
              <w:pStyle w:val="Nagwek"/>
              <w:spacing w:line="240" w:lineRule="auto"/>
              <w:ind w:right="0"/>
              <w:jc w:val="center"/>
              <w:rPr>
                <w:b/>
                <w:sz w:val="20"/>
                <w:szCs w:val="20"/>
              </w:rPr>
            </w:pPr>
            <w:r w:rsidRPr="007F70C8">
              <w:rPr>
                <w:b/>
                <w:sz w:val="20"/>
                <w:szCs w:val="20"/>
              </w:rPr>
              <w:t>Nr punktu</w:t>
            </w:r>
          </w:p>
        </w:tc>
        <w:tc>
          <w:tcPr>
            <w:tcW w:w="510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581888" w:rsidRPr="007F70C8" w:rsidRDefault="00581888" w:rsidP="00B510C3">
            <w:pPr>
              <w:pStyle w:val="Nagwek"/>
              <w:spacing w:line="240" w:lineRule="auto"/>
              <w:ind w:right="0"/>
              <w:jc w:val="center"/>
              <w:rPr>
                <w:b/>
                <w:sz w:val="20"/>
                <w:szCs w:val="20"/>
              </w:rPr>
            </w:pPr>
            <w:r w:rsidRPr="007F70C8">
              <w:rPr>
                <w:b/>
                <w:sz w:val="20"/>
                <w:szCs w:val="20"/>
              </w:rPr>
              <w:t xml:space="preserve">Współrzędne punktów załamania granic </w:t>
            </w:r>
          </w:p>
          <w:p w:rsidR="00581888" w:rsidRPr="007F70C8" w:rsidRDefault="00581888" w:rsidP="00D650E1">
            <w:pPr>
              <w:pStyle w:val="Nagwek"/>
              <w:spacing w:line="240" w:lineRule="auto"/>
              <w:ind w:right="0"/>
              <w:jc w:val="center"/>
              <w:rPr>
                <w:b/>
                <w:sz w:val="20"/>
                <w:szCs w:val="20"/>
              </w:rPr>
            </w:pPr>
            <w:r w:rsidRPr="007F70C8">
              <w:rPr>
                <w:b/>
                <w:sz w:val="20"/>
                <w:szCs w:val="20"/>
              </w:rPr>
              <w:t xml:space="preserve">obszaru </w:t>
            </w:r>
            <w:r w:rsidR="00BF4323" w:rsidRPr="007F70C8">
              <w:rPr>
                <w:b/>
                <w:sz w:val="20"/>
                <w:szCs w:val="20"/>
              </w:rPr>
              <w:t xml:space="preserve">górniczego </w:t>
            </w:r>
            <w:r w:rsidR="00D84C29" w:rsidRPr="007F70C8">
              <w:rPr>
                <w:b/>
                <w:sz w:val="20"/>
                <w:szCs w:val="20"/>
              </w:rPr>
              <w:t xml:space="preserve">i terenu </w:t>
            </w:r>
            <w:r w:rsidRPr="007F70C8">
              <w:rPr>
                <w:b/>
                <w:sz w:val="20"/>
                <w:szCs w:val="20"/>
              </w:rPr>
              <w:t>górniczego „</w:t>
            </w:r>
            <w:r w:rsidR="00D650E1">
              <w:rPr>
                <w:b/>
                <w:sz w:val="20"/>
                <w:szCs w:val="20"/>
              </w:rPr>
              <w:t>Śródborze</w:t>
            </w:r>
            <w:r w:rsidRPr="007F70C8">
              <w:rPr>
                <w:b/>
                <w:sz w:val="20"/>
                <w:szCs w:val="20"/>
              </w:rPr>
              <w:t>”</w:t>
            </w:r>
          </w:p>
        </w:tc>
      </w:tr>
      <w:tr w:rsidR="007F70C8" w:rsidRPr="007F70C8" w:rsidTr="00B510C3">
        <w:trPr>
          <w:jc w:val="center"/>
        </w:trPr>
        <w:tc>
          <w:tcPr>
            <w:tcW w:w="1417" w:type="dxa"/>
            <w:vMerge/>
            <w:tcBorders>
              <w:top w:val="single" w:sz="4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581888" w:rsidRPr="007F70C8" w:rsidRDefault="00581888" w:rsidP="00B510C3">
            <w:pPr>
              <w:pStyle w:val="Nagwek"/>
              <w:spacing w:line="240" w:lineRule="auto"/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581888" w:rsidRPr="007F70C8" w:rsidRDefault="00581888" w:rsidP="00B510C3">
            <w:pPr>
              <w:pStyle w:val="Nagwek"/>
              <w:spacing w:line="240" w:lineRule="auto"/>
              <w:ind w:right="0"/>
              <w:jc w:val="center"/>
              <w:rPr>
                <w:b/>
                <w:sz w:val="20"/>
                <w:szCs w:val="20"/>
              </w:rPr>
            </w:pPr>
            <w:r w:rsidRPr="007F70C8">
              <w:rPr>
                <w:b/>
                <w:sz w:val="20"/>
                <w:szCs w:val="20"/>
              </w:rPr>
              <w:t>X [m]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581888" w:rsidRPr="007F70C8" w:rsidRDefault="00581888" w:rsidP="00B510C3">
            <w:pPr>
              <w:pStyle w:val="Nagwek"/>
              <w:spacing w:line="240" w:lineRule="auto"/>
              <w:ind w:right="0"/>
              <w:jc w:val="center"/>
              <w:rPr>
                <w:b/>
                <w:sz w:val="20"/>
                <w:szCs w:val="20"/>
              </w:rPr>
            </w:pPr>
            <w:r w:rsidRPr="007F70C8">
              <w:rPr>
                <w:b/>
                <w:sz w:val="20"/>
                <w:szCs w:val="20"/>
              </w:rPr>
              <w:t>Y [m]</w:t>
            </w:r>
          </w:p>
        </w:tc>
      </w:tr>
      <w:tr w:rsidR="007F70C8" w:rsidRPr="007F70C8" w:rsidTr="00B510C3">
        <w:trPr>
          <w:trHeight w:val="255"/>
          <w:jc w:val="center"/>
        </w:trPr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81888" w:rsidRPr="007F70C8" w:rsidRDefault="00581888" w:rsidP="00B510C3">
            <w:pPr>
              <w:pStyle w:val="Nagwek"/>
              <w:spacing w:line="240" w:lineRule="auto"/>
              <w:ind w:right="0"/>
              <w:jc w:val="center"/>
              <w:rPr>
                <w:sz w:val="20"/>
                <w:szCs w:val="20"/>
              </w:rPr>
            </w:pPr>
            <w:r w:rsidRPr="007F70C8">
              <w:rPr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81888" w:rsidRPr="007F70C8" w:rsidRDefault="00581888" w:rsidP="007F70C8">
            <w:pPr>
              <w:widowControl w:val="0"/>
              <w:autoSpaceDE w:val="0"/>
              <w:autoSpaceDN w:val="0"/>
              <w:adjustRightInd w:val="0"/>
              <w:spacing w:line="240" w:lineRule="auto"/>
              <w:ind w:right="30"/>
              <w:jc w:val="center"/>
              <w:rPr>
                <w:sz w:val="20"/>
                <w:szCs w:val="20"/>
              </w:rPr>
            </w:pPr>
            <w:r w:rsidRPr="007F70C8">
              <w:rPr>
                <w:sz w:val="20"/>
                <w:szCs w:val="20"/>
              </w:rPr>
              <w:t xml:space="preserve">56 </w:t>
            </w:r>
            <w:r w:rsidR="007F70C8" w:rsidRPr="007F70C8">
              <w:rPr>
                <w:sz w:val="20"/>
                <w:szCs w:val="20"/>
              </w:rPr>
              <w:t>41 362,25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81888" w:rsidRPr="007F70C8" w:rsidRDefault="00581888" w:rsidP="007F70C8">
            <w:pPr>
              <w:widowControl w:val="0"/>
              <w:autoSpaceDE w:val="0"/>
              <w:autoSpaceDN w:val="0"/>
              <w:adjustRightInd w:val="0"/>
              <w:spacing w:line="240" w:lineRule="auto"/>
              <w:ind w:left="30" w:right="30"/>
              <w:jc w:val="center"/>
              <w:rPr>
                <w:sz w:val="20"/>
                <w:szCs w:val="20"/>
              </w:rPr>
            </w:pPr>
            <w:r w:rsidRPr="007F70C8">
              <w:rPr>
                <w:sz w:val="20"/>
                <w:szCs w:val="20"/>
              </w:rPr>
              <w:t xml:space="preserve">74 </w:t>
            </w:r>
            <w:r w:rsidR="007F70C8" w:rsidRPr="007F70C8">
              <w:rPr>
                <w:sz w:val="20"/>
                <w:szCs w:val="20"/>
              </w:rPr>
              <w:t>42 404,00</w:t>
            </w:r>
          </w:p>
        </w:tc>
      </w:tr>
      <w:tr w:rsidR="007F70C8" w:rsidRPr="007F70C8" w:rsidTr="00B510C3">
        <w:trPr>
          <w:trHeight w:val="170"/>
          <w:jc w:val="center"/>
        </w:trPr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581888" w:rsidRPr="007F70C8" w:rsidRDefault="00581888" w:rsidP="00B510C3">
            <w:pPr>
              <w:pStyle w:val="Nagwek"/>
              <w:spacing w:line="240" w:lineRule="auto"/>
              <w:ind w:right="0"/>
              <w:jc w:val="center"/>
              <w:rPr>
                <w:sz w:val="20"/>
                <w:szCs w:val="20"/>
              </w:rPr>
            </w:pPr>
            <w:r w:rsidRPr="007F70C8">
              <w:rPr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581888" w:rsidRPr="007F70C8" w:rsidRDefault="007F70C8" w:rsidP="006042D5">
            <w:pPr>
              <w:widowControl w:val="0"/>
              <w:autoSpaceDE w:val="0"/>
              <w:autoSpaceDN w:val="0"/>
              <w:adjustRightInd w:val="0"/>
              <w:spacing w:line="240" w:lineRule="auto"/>
              <w:ind w:left="30" w:right="30"/>
              <w:jc w:val="center"/>
              <w:rPr>
                <w:sz w:val="20"/>
                <w:szCs w:val="20"/>
              </w:rPr>
            </w:pPr>
            <w:r w:rsidRPr="007F70C8">
              <w:rPr>
                <w:sz w:val="20"/>
                <w:szCs w:val="20"/>
              </w:rPr>
              <w:t>56 41 559,32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581888" w:rsidRPr="007F70C8" w:rsidRDefault="00581888" w:rsidP="007F70C8">
            <w:pPr>
              <w:widowControl w:val="0"/>
              <w:autoSpaceDE w:val="0"/>
              <w:autoSpaceDN w:val="0"/>
              <w:adjustRightInd w:val="0"/>
              <w:spacing w:line="240" w:lineRule="auto"/>
              <w:ind w:left="30" w:right="30"/>
              <w:jc w:val="center"/>
              <w:rPr>
                <w:sz w:val="20"/>
                <w:szCs w:val="20"/>
              </w:rPr>
            </w:pPr>
            <w:r w:rsidRPr="007F70C8">
              <w:rPr>
                <w:sz w:val="20"/>
                <w:szCs w:val="20"/>
              </w:rPr>
              <w:t xml:space="preserve">74 </w:t>
            </w:r>
            <w:r w:rsidR="007F70C8" w:rsidRPr="007F70C8">
              <w:rPr>
                <w:sz w:val="20"/>
                <w:szCs w:val="20"/>
              </w:rPr>
              <w:t>42 576,26</w:t>
            </w:r>
          </w:p>
        </w:tc>
      </w:tr>
      <w:tr w:rsidR="007F70C8" w:rsidRPr="007F70C8" w:rsidTr="00B510C3">
        <w:trPr>
          <w:trHeight w:val="170"/>
          <w:jc w:val="center"/>
        </w:trPr>
        <w:tc>
          <w:tcPr>
            <w:tcW w:w="1417" w:type="dxa"/>
            <w:vAlign w:val="center"/>
          </w:tcPr>
          <w:p w:rsidR="00581888" w:rsidRPr="007F70C8" w:rsidRDefault="00581888" w:rsidP="00B510C3">
            <w:pPr>
              <w:pStyle w:val="Nagwek"/>
              <w:spacing w:line="240" w:lineRule="auto"/>
              <w:ind w:right="0"/>
              <w:jc w:val="center"/>
              <w:rPr>
                <w:sz w:val="20"/>
                <w:szCs w:val="20"/>
              </w:rPr>
            </w:pPr>
            <w:r w:rsidRPr="007F70C8">
              <w:rPr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 w:rsidR="00581888" w:rsidRPr="007F70C8" w:rsidRDefault="007F70C8" w:rsidP="007F70C8">
            <w:pPr>
              <w:widowControl w:val="0"/>
              <w:autoSpaceDE w:val="0"/>
              <w:autoSpaceDN w:val="0"/>
              <w:adjustRightInd w:val="0"/>
              <w:spacing w:line="240" w:lineRule="auto"/>
              <w:ind w:left="30" w:right="30"/>
              <w:jc w:val="center"/>
              <w:rPr>
                <w:sz w:val="20"/>
                <w:szCs w:val="20"/>
              </w:rPr>
            </w:pPr>
            <w:r w:rsidRPr="007F70C8">
              <w:rPr>
                <w:sz w:val="20"/>
                <w:szCs w:val="20"/>
              </w:rPr>
              <w:t>56 41 493,57</w:t>
            </w:r>
          </w:p>
        </w:tc>
        <w:tc>
          <w:tcPr>
            <w:tcW w:w="2551" w:type="dxa"/>
            <w:vAlign w:val="center"/>
          </w:tcPr>
          <w:p w:rsidR="00581888" w:rsidRPr="007F70C8" w:rsidRDefault="00581888" w:rsidP="007F70C8">
            <w:pPr>
              <w:widowControl w:val="0"/>
              <w:autoSpaceDE w:val="0"/>
              <w:autoSpaceDN w:val="0"/>
              <w:adjustRightInd w:val="0"/>
              <w:spacing w:line="240" w:lineRule="auto"/>
              <w:ind w:left="30" w:right="30"/>
              <w:jc w:val="center"/>
              <w:rPr>
                <w:sz w:val="20"/>
                <w:szCs w:val="20"/>
              </w:rPr>
            </w:pPr>
            <w:r w:rsidRPr="007F70C8">
              <w:rPr>
                <w:sz w:val="20"/>
                <w:szCs w:val="20"/>
              </w:rPr>
              <w:t xml:space="preserve">74 </w:t>
            </w:r>
            <w:r w:rsidR="007F70C8" w:rsidRPr="007F70C8">
              <w:rPr>
                <w:sz w:val="20"/>
                <w:szCs w:val="20"/>
              </w:rPr>
              <w:t>42 812,44</w:t>
            </w:r>
          </w:p>
        </w:tc>
      </w:tr>
      <w:tr w:rsidR="007F70C8" w:rsidRPr="007F70C8" w:rsidTr="00B510C3">
        <w:trPr>
          <w:trHeight w:val="170"/>
          <w:jc w:val="center"/>
        </w:trPr>
        <w:tc>
          <w:tcPr>
            <w:tcW w:w="1417" w:type="dxa"/>
            <w:vAlign w:val="center"/>
          </w:tcPr>
          <w:p w:rsidR="007F70C8" w:rsidRPr="007F70C8" w:rsidRDefault="007F70C8" w:rsidP="00B510C3">
            <w:pPr>
              <w:pStyle w:val="Nagwek"/>
              <w:spacing w:line="240" w:lineRule="auto"/>
              <w:ind w:right="0"/>
              <w:jc w:val="center"/>
              <w:rPr>
                <w:sz w:val="20"/>
                <w:szCs w:val="20"/>
              </w:rPr>
            </w:pPr>
            <w:r w:rsidRPr="007F70C8">
              <w:rPr>
                <w:sz w:val="20"/>
                <w:szCs w:val="20"/>
              </w:rPr>
              <w:t>4</w:t>
            </w:r>
          </w:p>
        </w:tc>
        <w:tc>
          <w:tcPr>
            <w:tcW w:w="2551" w:type="dxa"/>
            <w:vAlign w:val="center"/>
          </w:tcPr>
          <w:p w:rsidR="007F70C8" w:rsidRPr="007F70C8" w:rsidRDefault="007F70C8" w:rsidP="00B510C3">
            <w:pPr>
              <w:widowControl w:val="0"/>
              <w:autoSpaceDE w:val="0"/>
              <w:autoSpaceDN w:val="0"/>
              <w:adjustRightInd w:val="0"/>
              <w:spacing w:line="240" w:lineRule="auto"/>
              <w:ind w:left="30" w:right="30"/>
              <w:jc w:val="center"/>
              <w:rPr>
                <w:sz w:val="20"/>
                <w:szCs w:val="20"/>
              </w:rPr>
            </w:pPr>
            <w:r w:rsidRPr="007F70C8">
              <w:rPr>
                <w:sz w:val="20"/>
                <w:szCs w:val="20"/>
              </w:rPr>
              <w:t>56 41 464,31 </w:t>
            </w:r>
          </w:p>
        </w:tc>
        <w:tc>
          <w:tcPr>
            <w:tcW w:w="2551" w:type="dxa"/>
            <w:vAlign w:val="center"/>
          </w:tcPr>
          <w:p w:rsidR="007F70C8" w:rsidRPr="007F70C8" w:rsidRDefault="007F70C8" w:rsidP="00B510C3">
            <w:pPr>
              <w:widowControl w:val="0"/>
              <w:autoSpaceDE w:val="0"/>
              <w:autoSpaceDN w:val="0"/>
              <w:adjustRightInd w:val="0"/>
              <w:spacing w:line="240" w:lineRule="auto"/>
              <w:ind w:left="30" w:right="30"/>
              <w:jc w:val="center"/>
              <w:rPr>
                <w:sz w:val="20"/>
                <w:szCs w:val="20"/>
              </w:rPr>
            </w:pPr>
            <w:r w:rsidRPr="007F70C8">
              <w:rPr>
                <w:sz w:val="20"/>
                <w:szCs w:val="20"/>
              </w:rPr>
              <w:t>74 42 917,52</w:t>
            </w:r>
          </w:p>
        </w:tc>
      </w:tr>
      <w:tr w:rsidR="007F70C8" w:rsidRPr="007F70C8" w:rsidTr="00B510C3">
        <w:trPr>
          <w:trHeight w:val="170"/>
          <w:jc w:val="center"/>
        </w:trPr>
        <w:tc>
          <w:tcPr>
            <w:tcW w:w="1417" w:type="dxa"/>
            <w:vAlign w:val="center"/>
          </w:tcPr>
          <w:p w:rsidR="007F70C8" w:rsidRPr="007F70C8" w:rsidRDefault="007F70C8" w:rsidP="00B510C3">
            <w:pPr>
              <w:pStyle w:val="Nagwek"/>
              <w:spacing w:line="240" w:lineRule="auto"/>
              <w:ind w:right="0"/>
              <w:jc w:val="center"/>
              <w:rPr>
                <w:sz w:val="20"/>
                <w:szCs w:val="20"/>
              </w:rPr>
            </w:pPr>
            <w:r w:rsidRPr="007F70C8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  <w:vAlign w:val="center"/>
          </w:tcPr>
          <w:p w:rsidR="007F70C8" w:rsidRPr="007F70C8" w:rsidRDefault="007F70C8" w:rsidP="00B510C3">
            <w:pPr>
              <w:widowControl w:val="0"/>
              <w:autoSpaceDE w:val="0"/>
              <w:autoSpaceDN w:val="0"/>
              <w:adjustRightInd w:val="0"/>
              <w:spacing w:line="240" w:lineRule="auto"/>
              <w:ind w:left="30" w:right="30"/>
              <w:jc w:val="center"/>
              <w:rPr>
                <w:sz w:val="20"/>
                <w:szCs w:val="20"/>
              </w:rPr>
            </w:pPr>
            <w:r w:rsidRPr="007F70C8">
              <w:rPr>
                <w:sz w:val="20"/>
                <w:szCs w:val="20"/>
              </w:rPr>
              <w:t>56 41 393,67</w:t>
            </w:r>
          </w:p>
        </w:tc>
        <w:tc>
          <w:tcPr>
            <w:tcW w:w="2551" w:type="dxa"/>
            <w:vAlign w:val="center"/>
          </w:tcPr>
          <w:p w:rsidR="007F70C8" w:rsidRPr="007F70C8" w:rsidRDefault="007F70C8" w:rsidP="00B510C3">
            <w:pPr>
              <w:widowControl w:val="0"/>
              <w:autoSpaceDE w:val="0"/>
              <w:autoSpaceDN w:val="0"/>
              <w:adjustRightInd w:val="0"/>
              <w:spacing w:line="240" w:lineRule="auto"/>
              <w:ind w:left="30" w:right="30"/>
              <w:jc w:val="center"/>
              <w:rPr>
                <w:sz w:val="20"/>
                <w:szCs w:val="20"/>
              </w:rPr>
            </w:pPr>
            <w:r w:rsidRPr="007F70C8">
              <w:rPr>
                <w:sz w:val="20"/>
                <w:szCs w:val="20"/>
              </w:rPr>
              <w:t>74 42 869,89</w:t>
            </w:r>
          </w:p>
        </w:tc>
      </w:tr>
      <w:tr w:rsidR="007F70C8" w:rsidRPr="007F70C8" w:rsidTr="00B510C3">
        <w:trPr>
          <w:trHeight w:val="170"/>
          <w:jc w:val="center"/>
        </w:trPr>
        <w:tc>
          <w:tcPr>
            <w:tcW w:w="1417" w:type="dxa"/>
            <w:vAlign w:val="center"/>
          </w:tcPr>
          <w:p w:rsidR="007F70C8" w:rsidRPr="007F70C8" w:rsidRDefault="007F70C8" w:rsidP="00B510C3">
            <w:pPr>
              <w:pStyle w:val="Nagwek"/>
              <w:spacing w:line="240" w:lineRule="auto"/>
              <w:ind w:right="0"/>
              <w:jc w:val="center"/>
              <w:rPr>
                <w:sz w:val="20"/>
                <w:szCs w:val="20"/>
              </w:rPr>
            </w:pPr>
            <w:r w:rsidRPr="007F70C8">
              <w:rPr>
                <w:sz w:val="20"/>
                <w:szCs w:val="20"/>
              </w:rPr>
              <w:t>6</w:t>
            </w:r>
          </w:p>
        </w:tc>
        <w:tc>
          <w:tcPr>
            <w:tcW w:w="2551" w:type="dxa"/>
            <w:vAlign w:val="center"/>
          </w:tcPr>
          <w:p w:rsidR="007F70C8" w:rsidRPr="007F70C8" w:rsidRDefault="007F70C8" w:rsidP="00B510C3">
            <w:pPr>
              <w:widowControl w:val="0"/>
              <w:autoSpaceDE w:val="0"/>
              <w:autoSpaceDN w:val="0"/>
              <w:adjustRightInd w:val="0"/>
              <w:spacing w:line="240" w:lineRule="auto"/>
              <w:ind w:left="30" w:right="30"/>
              <w:jc w:val="center"/>
              <w:rPr>
                <w:sz w:val="20"/>
                <w:szCs w:val="20"/>
              </w:rPr>
            </w:pPr>
            <w:r w:rsidRPr="007F70C8">
              <w:rPr>
                <w:sz w:val="20"/>
                <w:szCs w:val="20"/>
              </w:rPr>
              <w:t>56 41 375,74</w:t>
            </w:r>
          </w:p>
        </w:tc>
        <w:tc>
          <w:tcPr>
            <w:tcW w:w="2551" w:type="dxa"/>
            <w:vAlign w:val="center"/>
          </w:tcPr>
          <w:p w:rsidR="007F70C8" w:rsidRPr="007F70C8" w:rsidRDefault="007F70C8" w:rsidP="00B510C3">
            <w:pPr>
              <w:widowControl w:val="0"/>
              <w:autoSpaceDE w:val="0"/>
              <w:autoSpaceDN w:val="0"/>
              <w:adjustRightInd w:val="0"/>
              <w:spacing w:line="240" w:lineRule="auto"/>
              <w:ind w:left="30" w:right="30"/>
              <w:jc w:val="center"/>
              <w:rPr>
                <w:sz w:val="20"/>
                <w:szCs w:val="20"/>
              </w:rPr>
            </w:pPr>
            <w:r w:rsidRPr="007F70C8">
              <w:rPr>
                <w:sz w:val="20"/>
                <w:szCs w:val="20"/>
              </w:rPr>
              <w:t>74 42 908,62</w:t>
            </w:r>
          </w:p>
        </w:tc>
      </w:tr>
      <w:tr w:rsidR="007F70C8" w:rsidRPr="007F70C8" w:rsidTr="00B510C3">
        <w:trPr>
          <w:trHeight w:val="170"/>
          <w:jc w:val="center"/>
        </w:trPr>
        <w:tc>
          <w:tcPr>
            <w:tcW w:w="1417" w:type="dxa"/>
            <w:vAlign w:val="center"/>
          </w:tcPr>
          <w:p w:rsidR="007F70C8" w:rsidRPr="007F70C8" w:rsidRDefault="007F70C8" w:rsidP="00B510C3">
            <w:pPr>
              <w:pStyle w:val="Nagwek"/>
              <w:spacing w:line="240" w:lineRule="auto"/>
              <w:ind w:right="0"/>
              <w:jc w:val="center"/>
              <w:rPr>
                <w:sz w:val="20"/>
                <w:szCs w:val="20"/>
              </w:rPr>
            </w:pPr>
            <w:r w:rsidRPr="007F70C8">
              <w:rPr>
                <w:sz w:val="20"/>
                <w:szCs w:val="20"/>
              </w:rPr>
              <w:t>7</w:t>
            </w:r>
          </w:p>
        </w:tc>
        <w:tc>
          <w:tcPr>
            <w:tcW w:w="2551" w:type="dxa"/>
            <w:vAlign w:val="center"/>
          </w:tcPr>
          <w:p w:rsidR="007F70C8" w:rsidRPr="007F70C8" w:rsidRDefault="007F70C8" w:rsidP="00B510C3">
            <w:pPr>
              <w:widowControl w:val="0"/>
              <w:autoSpaceDE w:val="0"/>
              <w:autoSpaceDN w:val="0"/>
              <w:adjustRightInd w:val="0"/>
              <w:spacing w:line="240" w:lineRule="auto"/>
              <w:ind w:left="30" w:right="30"/>
              <w:jc w:val="center"/>
              <w:rPr>
                <w:sz w:val="20"/>
                <w:szCs w:val="20"/>
              </w:rPr>
            </w:pPr>
            <w:r w:rsidRPr="007F70C8">
              <w:rPr>
                <w:sz w:val="20"/>
                <w:szCs w:val="20"/>
              </w:rPr>
              <w:t>56 41 273,16</w:t>
            </w:r>
          </w:p>
        </w:tc>
        <w:tc>
          <w:tcPr>
            <w:tcW w:w="2551" w:type="dxa"/>
            <w:vAlign w:val="center"/>
          </w:tcPr>
          <w:p w:rsidR="007F70C8" w:rsidRPr="007F70C8" w:rsidRDefault="007F70C8" w:rsidP="00B510C3">
            <w:pPr>
              <w:widowControl w:val="0"/>
              <w:autoSpaceDE w:val="0"/>
              <w:autoSpaceDN w:val="0"/>
              <w:adjustRightInd w:val="0"/>
              <w:spacing w:line="240" w:lineRule="auto"/>
              <w:ind w:left="30" w:right="30"/>
              <w:jc w:val="center"/>
              <w:rPr>
                <w:sz w:val="20"/>
                <w:szCs w:val="20"/>
              </w:rPr>
            </w:pPr>
            <w:r w:rsidRPr="007F70C8">
              <w:rPr>
                <w:sz w:val="20"/>
                <w:szCs w:val="20"/>
              </w:rPr>
              <w:t>74 42 853,45</w:t>
            </w:r>
          </w:p>
        </w:tc>
      </w:tr>
      <w:tr w:rsidR="007F70C8" w:rsidRPr="007F70C8" w:rsidTr="00B510C3">
        <w:trPr>
          <w:trHeight w:val="170"/>
          <w:jc w:val="center"/>
        </w:trPr>
        <w:tc>
          <w:tcPr>
            <w:tcW w:w="1417" w:type="dxa"/>
            <w:vAlign w:val="center"/>
          </w:tcPr>
          <w:p w:rsidR="007F70C8" w:rsidRPr="007F70C8" w:rsidRDefault="007F70C8" w:rsidP="00B510C3">
            <w:pPr>
              <w:pStyle w:val="Nagwek"/>
              <w:spacing w:line="240" w:lineRule="auto"/>
              <w:ind w:right="0"/>
              <w:jc w:val="center"/>
              <w:rPr>
                <w:sz w:val="20"/>
                <w:szCs w:val="20"/>
              </w:rPr>
            </w:pPr>
            <w:r w:rsidRPr="007F70C8">
              <w:rPr>
                <w:sz w:val="20"/>
                <w:szCs w:val="20"/>
              </w:rPr>
              <w:t>8</w:t>
            </w:r>
          </w:p>
        </w:tc>
        <w:tc>
          <w:tcPr>
            <w:tcW w:w="2551" w:type="dxa"/>
            <w:vAlign w:val="center"/>
          </w:tcPr>
          <w:p w:rsidR="007F70C8" w:rsidRPr="007F70C8" w:rsidRDefault="007F70C8" w:rsidP="00B510C3">
            <w:pPr>
              <w:widowControl w:val="0"/>
              <w:autoSpaceDE w:val="0"/>
              <w:autoSpaceDN w:val="0"/>
              <w:adjustRightInd w:val="0"/>
              <w:spacing w:line="240" w:lineRule="auto"/>
              <w:ind w:left="30" w:right="30"/>
              <w:jc w:val="center"/>
              <w:rPr>
                <w:sz w:val="20"/>
                <w:szCs w:val="20"/>
              </w:rPr>
            </w:pPr>
            <w:r w:rsidRPr="007F70C8">
              <w:rPr>
                <w:sz w:val="20"/>
                <w:szCs w:val="20"/>
              </w:rPr>
              <w:t>56 41 302,32</w:t>
            </w:r>
          </w:p>
        </w:tc>
        <w:tc>
          <w:tcPr>
            <w:tcW w:w="2551" w:type="dxa"/>
            <w:vAlign w:val="center"/>
          </w:tcPr>
          <w:p w:rsidR="007F70C8" w:rsidRPr="007F70C8" w:rsidRDefault="007F70C8" w:rsidP="00B510C3">
            <w:pPr>
              <w:widowControl w:val="0"/>
              <w:autoSpaceDE w:val="0"/>
              <w:autoSpaceDN w:val="0"/>
              <w:adjustRightInd w:val="0"/>
              <w:spacing w:line="240" w:lineRule="auto"/>
              <w:ind w:left="30" w:right="30"/>
              <w:jc w:val="center"/>
              <w:rPr>
                <w:sz w:val="20"/>
                <w:szCs w:val="20"/>
              </w:rPr>
            </w:pPr>
            <w:r w:rsidRPr="007F70C8">
              <w:rPr>
                <w:sz w:val="20"/>
                <w:szCs w:val="20"/>
              </w:rPr>
              <w:t>74 42 787,60</w:t>
            </w:r>
          </w:p>
        </w:tc>
      </w:tr>
      <w:tr w:rsidR="007F70C8" w:rsidRPr="007F70C8" w:rsidTr="00B510C3">
        <w:trPr>
          <w:trHeight w:val="170"/>
          <w:jc w:val="center"/>
        </w:trPr>
        <w:tc>
          <w:tcPr>
            <w:tcW w:w="1417" w:type="dxa"/>
            <w:vAlign w:val="center"/>
          </w:tcPr>
          <w:p w:rsidR="007F70C8" w:rsidRPr="007F70C8" w:rsidRDefault="007F70C8" w:rsidP="00B510C3">
            <w:pPr>
              <w:pStyle w:val="Nagwek"/>
              <w:spacing w:line="240" w:lineRule="auto"/>
              <w:ind w:right="0"/>
              <w:jc w:val="center"/>
              <w:rPr>
                <w:sz w:val="20"/>
                <w:szCs w:val="20"/>
              </w:rPr>
            </w:pPr>
            <w:r w:rsidRPr="007F70C8">
              <w:rPr>
                <w:sz w:val="20"/>
                <w:szCs w:val="20"/>
              </w:rPr>
              <w:t>9</w:t>
            </w:r>
          </w:p>
        </w:tc>
        <w:tc>
          <w:tcPr>
            <w:tcW w:w="2551" w:type="dxa"/>
            <w:vAlign w:val="center"/>
          </w:tcPr>
          <w:p w:rsidR="007F70C8" w:rsidRPr="007F70C8" w:rsidRDefault="007F70C8" w:rsidP="00B510C3">
            <w:pPr>
              <w:widowControl w:val="0"/>
              <w:autoSpaceDE w:val="0"/>
              <w:autoSpaceDN w:val="0"/>
              <w:adjustRightInd w:val="0"/>
              <w:spacing w:line="240" w:lineRule="auto"/>
              <w:ind w:left="30" w:right="30"/>
              <w:jc w:val="center"/>
              <w:rPr>
                <w:sz w:val="20"/>
                <w:szCs w:val="20"/>
              </w:rPr>
            </w:pPr>
            <w:r w:rsidRPr="007F70C8">
              <w:rPr>
                <w:sz w:val="20"/>
                <w:szCs w:val="20"/>
              </w:rPr>
              <w:t>56 41 271,04</w:t>
            </w:r>
          </w:p>
        </w:tc>
        <w:tc>
          <w:tcPr>
            <w:tcW w:w="2551" w:type="dxa"/>
            <w:vAlign w:val="center"/>
          </w:tcPr>
          <w:p w:rsidR="007F70C8" w:rsidRPr="007F70C8" w:rsidRDefault="007F70C8" w:rsidP="00B510C3">
            <w:pPr>
              <w:widowControl w:val="0"/>
              <w:autoSpaceDE w:val="0"/>
              <w:autoSpaceDN w:val="0"/>
              <w:adjustRightInd w:val="0"/>
              <w:spacing w:line="240" w:lineRule="auto"/>
              <w:ind w:left="30" w:right="30"/>
              <w:jc w:val="center"/>
              <w:rPr>
                <w:sz w:val="20"/>
                <w:szCs w:val="20"/>
              </w:rPr>
            </w:pPr>
            <w:r w:rsidRPr="007F70C8">
              <w:rPr>
                <w:sz w:val="20"/>
                <w:szCs w:val="20"/>
              </w:rPr>
              <w:t>74 42 774,62</w:t>
            </w:r>
          </w:p>
        </w:tc>
      </w:tr>
      <w:tr w:rsidR="007F70C8" w:rsidRPr="007F70C8" w:rsidTr="00B510C3">
        <w:trPr>
          <w:trHeight w:val="170"/>
          <w:jc w:val="center"/>
        </w:trPr>
        <w:tc>
          <w:tcPr>
            <w:tcW w:w="1417" w:type="dxa"/>
            <w:vAlign w:val="center"/>
          </w:tcPr>
          <w:p w:rsidR="00581888" w:rsidRPr="007F70C8" w:rsidRDefault="007F70C8" w:rsidP="00B510C3">
            <w:pPr>
              <w:pStyle w:val="Nagwek"/>
              <w:spacing w:line="240" w:lineRule="auto"/>
              <w:ind w:right="0"/>
              <w:jc w:val="center"/>
              <w:rPr>
                <w:sz w:val="20"/>
                <w:szCs w:val="20"/>
              </w:rPr>
            </w:pPr>
            <w:r w:rsidRPr="007F70C8">
              <w:rPr>
                <w:sz w:val="20"/>
                <w:szCs w:val="20"/>
              </w:rPr>
              <w:t>10</w:t>
            </w:r>
          </w:p>
        </w:tc>
        <w:tc>
          <w:tcPr>
            <w:tcW w:w="2551" w:type="dxa"/>
            <w:vAlign w:val="center"/>
          </w:tcPr>
          <w:p w:rsidR="00581888" w:rsidRPr="007F70C8" w:rsidRDefault="007F70C8" w:rsidP="007F70C8">
            <w:pPr>
              <w:widowControl w:val="0"/>
              <w:autoSpaceDE w:val="0"/>
              <w:autoSpaceDN w:val="0"/>
              <w:adjustRightInd w:val="0"/>
              <w:spacing w:line="240" w:lineRule="auto"/>
              <w:ind w:left="30" w:right="30"/>
              <w:jc w:val="center"/>
              <w:rPr>
                <w:sz w:val="20"/>
                <w:szCs w:val="20"/>
              </w:rPr>
            </w:pPr>
            <w:r w:rsidRPr="007F70C8">
              <w:rPr>
                <w:sz w:val="20"/>
                <w:szCs w:val="20"/>
              </w:rPr>
              <w:t>56 41 302,31</w:t>
            </w:r>
          </w:p>
        </w:tc>
        <w:tc>
          <w:tcPr>
            <w:tcW w:w="2551" w:type="dxa"/>
            <w:vAlign w:val="center"/>
          </w:tcPr>
          <w:p w:rsidR="00581888" w:rsidRPr="007F70C8" w:rsidRDefault="00581888" w:rsidP="00B510C3">
            <w:pPr>
              <w:widowControl w:val="0"/>
              <w:autoSpaceDE w:val="0"/>
              <w:autoSpaceDN w:val="0"/>
              <w:adjustRightInd w:val="0"/>
              <w:spacing w:line="240" w:lineRule="auto"/>
              <w:ind w:left="30" w:right="30"/>
              <w:jc w:val="center"/>
              <w:rPr>
                <w:sz w:val="20"/>
                <w:szCs w:val="20"/>
              </w:rPr>
            </w:pPr>
            <w:r w:rsidRPr="007F70C8">
              <w:rPr>
                <w:sz w:val="20"/>
                <w:szCs w:val="20"/>
              </w:rPr>
              <w:t>7</w:t>
            </w:r>
            <w:r w:rsidR="007F70C8" w:rsidRPr="007F70C8">
              <w:rPr>
                <w:sz w:val="20"/>
                <w:szCs w:val="20"/>
              </w:rPr>
              <w:t>4 79 682,30</w:t>
            </w:r>
          </w:p>
        </w:tc>
      </w:tr>
    </w:tbl>
    <w:p w:rsidR="00581888" w:rsidRPr="00FA6FDD" w:rsidRDefault="00581888" w:rsidP="00581888">
      <w:pPr>
        <w:pStyle w:val="Tekstpodstawowywcity"/>
        <w:spacing w:line="240" w:lineRule="auto"/>
        <w:ind w:left="360" w:firstLine="0"/>
      </w:pPr>
    </w:p>
    <w:p w:rsidR="005C2A24" w:rsidRPr="007F70C8" w:rsidRDefault="005C2A24" w:rsidP="00581888">
      <w:pPr>
        <w:pStyle w:val="Nagwek"/>
        <w:tabs>
          <w:tab w:val="left" w:pos="284"/>
        </w:tabs>
        <w:spacing w:line="240" w:lineRule="auto"/>
        <w:ind w:left="360" w:right="0"/>
      </w:pPr>
      <w:r w:rsidRPr="007F70C8">
        <w:t>Dolną granicę obszaru górniczego „</w:t>
      </w:r>
      <w:r w:rsidR="007F70C8" w:rsidRPr="007F70C8">
        <w:t>Śródborze</w:t>
      </w:r>
      <w:r w:rsidRPr="007F70C8">
        <w:t xml:space="preserve">” wyznacza spąg złoża </w:t>
      </w:r>
      <w:r w:rsidR="00FE56EE" w:rsidRPr="007F70C8">
        <w:t xml:space="preserve">piasków </w:t>
      </w:r>
      <w:r w:rsidRPr="007F70C8">
        <w:t>„</w:t>
      </w:r>
      <w:r w:rsidR="007F70C8" w:rsidRPr="007F70C8">
        <w:t>Śródborze</w:t>
      </w:r>
      <w:r w:rsidRPr="007F70C8">
        <w:t>” ustalony na rzęd</w:t>
      </w:r>
      <w:r w:rsidR="009C3F95" w:rsidRPr="007F70C8">
        <w:t>nych od</w:t>
      </w:r>
      <w:r w:rsidRPr="007F70C8">
        <w:t xml:space="preserve"> +</w:t>
      </w:r>
      <w:r w:rsidR="007F70C8" w:rsidRPr="007F70C8">
        <w:t>185,04</w:t>
      </w:r>
      <w:r w:rsidR="009C3F95" w:rsidRPr="007F70C8">
        <w:t xml:space="preserve"> </w:t>
      </w:r>
      <w:r w:rsidR="00481AEE" w:rsidRPr="007F70C8">
        <w:t xml:space="preserve">m n.p.m. w południowej i środkowej części </w:t>
      </w:r>
      <w:r w:rsidR="009C3F95" w:rsidRPr="007F70C8">
        <w:t xml:space="preserve">do </w:t>
      </w:r>
      <w:r w:rsidR="00D650E1">
        <w:t>+</w:t>
      </w:r>
      <w:r w:rsidR="007F70C8" w:rsidRPr="007F70C8">
        <w:t>169,99</w:t>
      </w:r>
      <w:r w:rsidR="009C3F95" w:rsidRPr="007F70C8">
        <w:t xml:space="preserve"> </w:t>
      </w:r>
      <w:r w:rsidRPr="007F70C8">
        <w:t xml:space="preserve"> m n.p.m.</w:t>
      </w:r>
      <w:r w:rsidR="00481AEE" w:rsidRPr="007F70C8">
        <w:t xml:space="preserve"> w części północnej złoża. </w:t>
      </w:r>
    </w:p>
    <w:p w:rsidR="005C2A24" w:rsidRPr="007F70C8" w:rsidRDefault="008B672C" w:rsidP="008B672C">
      <w:pPr>
        <w:pStyle w:val="Nagwek"/>
        <w:tabs>
          <w:tab w:val="left" w:pos="284"/>
        </w:tabs>
        <w:spacing w:line="240" w:lineRule="auto"/>
        <w:ind w:left="360" w:right="0"/>
        <w:rPr>
          <w:szCs w:val="24"/>
        </w:rPr>
      </w:pPr>
      <w:r w:rsidRPr="007F70C8">
        <w:rPr>
          <w:szCs w:val="24"/>
        </w:rPr>
        <w:tab/>
      </w:r>
      <w:r w:rsidR="005C2A24" w:rsidRPr="007F70C8">
        <w:rPr>
          <w:szCs w:val="24"/>
        </w:rPr>
        <w:t>Granice obszaru i terenu górniczego „</w:t>
      </w:r>
      <w:r w:rsidR="007F70C8" w:rsidRPr="007F70C8">
        <w:rPr>
          <w:szCs w:val="24"/>
        </w:rPr>
        <w:t>Śródborze</w:t>
      </w:r>
      <w:r w:rsidR="005C2A24" w:rsidRPr="007F70C8">
        <w:rPr>
          <w:szCs w:val="24"/>
        </w:rPr>
        <w:t>” przedstawione są na mapie sytuacyjno- wysokościowej w skali 1:1 000, stanowiącej załącznik do niniejszej koncesji.</w:t>
      </w:r>
    </w:p>
    <w:p w:rsidR="005C2A24" w:rsidRPr="00FA6FDD" w:rsidRDefault="005C2A24" w:rsidP="005C2A24">
      <w:pPr>
        <w:pStyle w:val="Tekstpodstawowywcity"/>
        <w:spacing w:line="240" w:lineRule="auto"/>
      </w:pPr>
    </w:p>
    <w:p w:rsidR="008220F9" w:rsidRPr="007F70C8" w:rsidRDefault="00604CAD" w:rsidP="002269C2">
      <w:pPr>
        <w:pStyle w:val="Tekstpodstawowywcity"/>
        <w:numPr>
          <w:ilvl w:val="0"/>
          <w:numId w:val="5"/>
        </w:numPr>
        <w:spacing w:line="240" w:lineRule="auto"/>
      </w:pPr>
      <w:r w:rsidRPr="007F70C8">
        <w:t>Zasoby przemysłowe</w:t>
      </w:r>
      <w:r w:rsidR="007323B3">
        <w:t xml:space="preserve">, </w:t>
      </w:r>
      <w:r w:rsidR="001A7563" w:rsidRPr="007F70C8">
        <w:t xml:space="preserve">równe zasobom geologicznym </w:t>
      </w:r>
      <w:r w:rsidR="007F70C8" w:rsidRPr="007F70C8">
        <w:t xml:space="preserve">bilansowym </w:t>
      </w:r>
      <w:r w:rsidRPr="007F70C8">
        <w:t xml:space="preserve">złoża </w:t>
      </w:r>
      <w:r w:rsidR="000A0778" w:rsidRPr="007F70C8">
        <w:t>piasków</w:t>
      </w:r>
      <w:r w:rsidRPr="007F70C8">
        <w:t xml:space="preserve"> </w:t>
      </w:r>
      <w:r w:rsidR="002269C2" w:rsidRPr="007F70C8">
        <w:t>„</w:t>
      </w:r>
      <w:r w:rsidR="008C5548" w:rsidRPr="007F70C8">
        <w:t>Śródborze</w:t>
      </w:r>
      <w:r w:rsidRPr="007F70C8">
        <w:t>” w kat. C</w:t>
      </w:r>
      <w:r w:rsidRPr="007F70C8">
        <w:rPr>
          <w:vertAlign w:val="subscript"/>
        </w:rPr>
        <w:t>1</w:t>
      </w:r>
      <w:r w:rsidR="00A63D5A">
        <w:t xml:space="preserve"> </w:t>
      </w:r>
      <w:r w:rsidRPr="007F70C8">
        <w:t>w granicach obszaru górniczeg</w:t>
      </w:r>
      <w:r w:rsidR="00754FFE" w:rsidRPr="007F70C8">
        <w:t xml:space="preserve">o na dzień </w:t>
      </w:r>
      <w:r w:rsidR="00AA102A" w:rsidRPr="000B2B65">
        <w:t>31.12</w:t>
      </w:r>
      <w:r w:rsidR="00012770" w:rsidRPr="000B2B65">
        <w:t>.20</w:t>
      </w:r>
      <w:r w:rsidR="00A63D5A" w:rsidRPr="000B2B65">
        <w:t>21</w:t>
      </w:r>
      <w:r w:rsidR="002269C2" w:rsidRPr="000B2B65">
        <w:t xml:space="preserve">r. </w:t>
      </w:r>
      <w:r w:rsidR="002269C2" w:rsidRPr="007F70C8">
        <w:t xml:space="preserve">wynoszą </w:t>
      </w:r>
      <w:r w:rsidR="007F70C8" w:rsidRPr="007F70C8">
        <w:t>723,05</w:t>
      </w:r>
      <w:r w:rsidR="00754FFE" w:rsidRPr="007F70C8">
        <w:t xml:space="preserve"> </w:t>
      </w:r>
      <w:r w:rsidR="00012770" w:rsidRPr="007F70C8">
        <w:t xml:space="preserve">tys. </w:t>
      </w:r>
      <w:r w:rsidR="00A63D5A">
        <w:t>t</w:t>
      </w:r>
      <w:r w:rsidR="00305678">
        <w:t>on</w:t>
      </w:r>
      <w:r w:rsidR="00A63D5A">
        <w:t xml:space="preserve"> (zasoby ustalone zostały w dodatku nr 1 do dokumentacji geologicznej na dzień 31.12.2017r. i z uwagi na brak eksploatacji złoża nie uległy zmianie).</w:t>
      </w:r>
    </w:p>
    <w:p w:rsidR="00012770" w:rsidRPr="006042D5" w:rsidRDefault="00012770" w:rsidP="00012770">
      <w:pPr>
        <w:pStyle w:val="Nagwek"/>
        <w:tabs>
          <w:tab w:val="clear" w:pos="4536"/>
          <w:tab w:val="center" w:pos="9072"/>
        </w:tabs>
        <w:spacing w:line="240" w:lineRule="auto"/>
        <w:ind w:left="360" w:right="-2"/>
        <w:rPr>
          <w:szCs w:val="24"/>
        </w:rPr>
      </w:pPr>
      <w:r w:rsidRPr="007F70C8">
        <w:rPr>
          <w:szCs w:val="24"/>
        </w:rPr>
        <w:lastRenderedPageBreak/>
        <w:t xml:space="preserve">Zasoby operatywne (do wydobycia) złoża </w:t>
      </w:r>
      <w:r w:rsidR="00481AEE" w:rsidRPr="007F70C8">
        <w:rPr>
          <w:szCs w:val="24"/>
        </w:rPr>
        <w:t>piasków</w:t>
      </w:r>
      <w:r w:rsidRPr="007F70C8">
        <w:rPr>
          <w:szCs w:val="24"/>
        </w:rPr>
        <w:t xml:space="preserve"> </w:t>
      </w:r>
      <w:r w:rsidR="00EF455F" w:rsidRPr="007F70C8">
        <w:rPr>
          <w:szCs w:val="24"/>
        </w:rPr>
        <w:t>„</w:t>
      </w:r>
      <w:r w:rsidR="007F70C8" w:rsidRPr="007F70C8">
        <w:rPr>
          <w:szCs w:val="24"/>
        </w:rPr>
        <w:t>Śródborze</w:t>
      </w:r>
      <w:r w:rsidRPr="007F70C8">
        <w:rPr>
          <w:szCs w:val="24"/>
        </w:rPr>
        <w:t xml:space="preserve">”, przy uwzględnieniu </w:t>
      </w:r>
      <w:r w:rsidRPr="006042D5">
        <w:rPr>
          <w:szCs w:val="24"/>
        </w:rPr>
        <w:t>przewidywanych strat</w:t>
      </w:r>
      <w:r w:rsidR="00EB07E6" w:rsidRPr="006042D5">
        <w:rPr>
          <w:szCs w:val="24"/>
        </w:rPr>
        <w:t xml:space="preserve"> </w:t>
      </w:r>
      <w:proofErr w:type="spellStart"/>
      <w:r w:rsidR="00EB07E6" w:rsidRPr="006042D5">
        <w:rPr>
          <w:szCs w:val="24"/>
        </w:rPr>
        <w:t>pozaeksploatacyjnych</w:t>
      </w:r>
      <w:proofErr w:type="spellEnd"/>
      <w:r w:rsidRPr="006042D5">
        <w:rPr>
          <w:szCs w:val="24"/>
        </w:rPr>
        <w:t xml:space="preserve"> w zasobach przemysłowych w ilości </w:t>
      </w:r>
      <w:r w:rsidR="00F378B6" w:rsidRPr="006042D5">
        <w:rPr>
          <w:szCs w:val="24"/>
        </w:rPr>
        <w:br/>
      </w:r>
      <w:r w:rsidR="007F70C8" w:rsidRPr="006042D5">
        <w:rPr>
          <w:szCs w:val="24"/>
        </w:rPr>
        <w:t>57,57</w:t>
      </w:r>
      <w:r w:rsidR="001A7563" w:rsidRPr="006042D5">
        <w:rPr>
          <w:szCs w:val="24"/>
        </w:rPr>
        <w:t xml:space="preserve"> </w:t>
      </w:r>
      <w:r w:rsidRPr="006042D5">
        <w:rPr>
          <w:szCs w:val="24"/>
        </w:rPr>
        <w:t>tys. ton</w:t>
      </w:r>
      <w:r w:rsidR="00EF455F" w:rsidRPr="006042D5">
        <w:rPr>
          <w:szCs w:val="24"/>
        </w:rPr>
        <w:t xml:space="preserve"> </w:t>
      </w:r>
      <w:r w:rsidR="00F378B6" w:rsidRPr="006042D5">
        <w:rPr>
          <w:szCs w:val="24"/>
        </w:rPr>
        <w:t>(</w:t>
      </w:r>
      <w:r w:rsidR="00EF455F" w:rsidRPr="006042D5">
        <w:rPr>
          <w:szCs w:val="24"/>
        </w:rPr>
        <w:t>na które składać się będą</w:t>
      </w:r>
      <w:r w:rsidR="001172BD" w:rsidRPr="006042D5">
        <w:rPr>
          <w:szCs w:val="24"/>
        </w:rPr>
        <w:t xml:space="preserve"> głównie zasoby pozostawione w </w:t>
      </w:r>
      <w:r w:rsidR="00EF455F" w:rsidRPr="006042D5">
        <w:rPr>
          <w:szCs w:val="24"/>
        </w:rPr>
        <w:t>skarpach wyrobiska końcowego</w:t>
      </w:r>
      <w:r w:rsidR="00EB07E6" w:rsidRPr="006042D5">
        <w:rPr>
          <w:szCs w:val="24"/>
        </w:rPr>
        <w:t xml:space="preserve"> oraz </w:t>
      </w:r>
      <w:r w:rsidR="00865359" w:rsidRPr="006042D5">
        <w:rPr>
          <w:szCs w:val="24"/>
        </w:rPr>
        <w:t>w</w:t>
      </w:r>
      <w:r w:rsidR="00EB07E6" w:rsidRPr="006042D5">
        <w:rPr>
          <w:szCs w:val="24"/>
        </w:rPr>
        <w:t xml:space="preserve"> </w:t>
      </w:r>
      <w:r w:rsidR="004E18A0" w:rsidRPr="006042D5">
        <w:rPr>
          <w:szCs w:val="24"/>
        </w:rPr>
        <w:t>6</w:t>
      </w:r>
      <w:r w:rsidR="00D650E1">
        <w:rPr>
          <w:szCs w:val="24"/>
        </w:rPr>
        <w:t xml:space="preserve">-o </w:t>
      </w:r>
      <w:r w:rsidR="004E18A0" w:rsidRPr="006042D5">
        <w:rPr>
          <w:szCs w:val="24"/>
        </w:rPr>
        <w:t>m</w:t>
      </w:r>
      <w:r w:rsidR="00D650E1">
        <w:rPr>
          <w:szCs w:val="24"/>
        </w:rPr>
        <w:t xml:space="preserve">etrowym </w:t>
      </w:r>
      <w:r w:rsidR="00EB07E6" w:rsidRPr="006042D5">
        <w:rPr>
          <w:szCs w:val="24"/>
        </w:rPr>
        <w:t>pas</w:t>
      </w:r>
      <w:r w:rsidR="004E18A0" w:rsidRPr="006042D5">
        <w:rPr>
          <w:szCs w:val="24"/>
        </w:rPr>
        <w:t xml:space="preserve">ie ochronnym </w:t>
      </w:r>
      <w:r w:rsidR="006042D5" w:rsidRPr="006042D5">
        <w:rPr>
          <w:szCs w:val="24"/>
        </w:rPr>
        <w:t>w części południowo-wschodniej</w:t>
      </w:r>
      <w:r w:rsidR="004E18A0" w:rsidRPr="006042D5">
        <w:rPr>
          <w:szCs w:val="24"/>
        </w:rPr>
        <w:t>)</w:t>
      </w:r>
      <w:r w:rsidR="007F70C8" w:rsidRPr="006042D5">
        <w:rPr>
          <w:szCs w:val="24"/>
        </w:rPr>
        <w:t xml:space="preserve"> w</w:t>
      </w:r>
      <w:r w:rsidRPr="006042D5">
        <w:rPr>
          <w:szCs w:val="24"/>
        </w:rPr>
        <w:t xml:space="preserve">ynoszą </w:t>
      </w:r>
      <w:r w:rsidR="007F70C8" w:rsidRPr="006042D5">
        <w:rPr>
          <w:szCs w:val="24"/>
        </w:rPr>
        <w:t xml:space="preserve">665,48 </w:t>
      </w:r>
      <w:r w:rsidRPr="006042D5">
        <w:rPr>
          <w:szCs w:val="24"/>
        </w:rPr>
        <w:t>tys. ton.</w:t>
      </w:r>
    </w:p>
    <w:p w:rsidR="000D1210" w:rsidRPr="006042D5" w:rsidRDefault="00012770" w:rsidP="00012770">
      <w:pPr>
        <w:pStyle w:val="Nagwek"/>
        <w:tabs>
          <w:tab w:val="clear" w:pos="4536"/>
          <w:tab w:val="center" w:pos="9072"/>
        </w:tabs>
        <w:spacing w:line="240" w:lineRule="auto"/>
        <w:ind w:left="360" w:right="-2"/>
        <w:rPr>
          <w:szCs w:val="24"/>
        </w:rPr>
      </w:pPr>
      <w:r w:rsidRPr="006042D5">
        <w:rPr>
          <w:szCs w:val="24"/>
        </w:rPr>
        <w:t>Wskaźnik wykorzystania zasobów przemysłowych złoża „</w:t>
      </w:r>
      <w:r w:rsidR="007F70C8" w:rsidRPr="006042D5">
        <w:rPr>
          <w:szCs w:val="24"/>
        </w:rPr>
        <w:t>Śródborze</w:t>
      </w:r>
      <w:r w:rsidRPr="006042D5">
        <w:rPr>
          <w:szCs w:val="24"/>
        </w:rPr>
        <w:t>” wyniesie 0,</w:t>
      </w:r>
      <w:r w:rsidR="007F70C8" w:rsidRPr="006042D5">
        <w:rPr>
          <w:szCs w:val="24"/>
        </w:rPr>
        <w:t>92</w:t>
      </w:r>
      <w:r w:rsidRPr="006042D5">
        <w:rPr>
          <w:szCs w:val="24"/>
        </w:rPr>
        <w:t>.</w:t>
      </w:r>
    </w:p>
    <w:p w:rsidR="00012770" w:rsidRPr="000D1210" w:rsidRDefault="00012770" w:rsidP="00012770">
      <w:pPr>
        <w:pStyle w:val="Nagwek"/>
        <w:tabs>
          <w:tab w:val="clear" w:pos="4536"/>
          <w:tab w:val="center" w:pos="9072"/>
        </w:tabs>
        <w:spacing w:line="240" w:lineRule="auto"/>
        <w:ind w:left="360" w:right="-2"/>
        <w:rPr>
          <w:szCs w:val="24"/>
        </w:rPr>
      </w:pPr>
    </w:p>
    <w:p w:rsidR="00EF455F" w:rsidRPr="000D1210" w:rsidRDefault="00EF455F" w:rsidP="00EF455F">
      <w:pPr>
        <w:pStyle w:val="Tekstpodstawowywcity"/>
        <w:numPr>
          <w:ilvl w:val="0"/>
          <w:numId w:val="5"/>
        </w:numPr>
        <w:spacing w:line="240" w:lineRule="auto"/>
      </w:pPr>
      <w:r w:rsidRPr="000D1210">
        <w:t>Eksploatacja kopaliny ze złoża „</w:t>
      </w:r>
      <w:r w:rsidR="004E18A0">
        <w:t>Śródborze</w:t>
      </w:r>
      <w:r w:rsidRPr="000D1210">
        <w:t>” prowadzona będzie:</w:t>
      </w:r>
    </w:p>
    <w:p w:rsidR="00965A39" w:rsidRDefault="000D1210" w:rsidP="0041070B">
      <w:pPr>
        <w:pStyle w:val="Nagwek"/>
        <w:numPr>
          <w:ilvl w:val="0"/>
          <w:numId w:val="1"/>
        </w:numPr>
        <w:spacing w:line="240" w:lineRule="auto"/>
        <w:ind w:right="0"/>
        <w:rPr>
          <w:szCs w:val="24"/>
        </w:rPr>
      </w:pPr>
      <w:r w:rsidRPr="004E18A0">
        <w:rPr>
          <w:szCs w:val="24"/>
        </w:rPr>
        <w:t>w granicach złoża i wyznaczonego obszaru górniczego</w:t>
      </w:r>
      <w:r w:rsidR="00741BBC">
        <w:rPr>
          <w:szCs w:val="24"/>
        </w:rPr>
        <w:t xml:space="preserve">, z </w:t>
      </w:r>
      <w:r w:rsidR="00741BBC" w:rsidRPr="00EB674D">
        <w:rPr>
          <w:szCs w:val="24"/>
        </w:rPr>
        <w:t>zachowani</w:t>
      </w:r>
      <w:r w:rsidR="00741BBC">
        <w:rPr>
          <w:szCs w:val="24"/>
        </w:rPr>
        <w:t xml:space="preserve">em 6-o metrowego pasa ochronnego </w:t>
      </w:r>
      <w:r w:rsidR="00741BBC" w:rsidRPr="00EB674D">
        <w:rPr>
          <w:szCs w:val="24"/>
        </w:rPr>
        <w:t xml:space="preserve">w granicach obszaru górniczego dla prywatnej działki nr </w:t>
      </w:r>
      <w:proofErr w:type="spellStart"/>
      <w:r w:rsidR="00741BBC" w:rsidRPr="00EB674D">
        <w:rPr>
          <w:szCs w:val="24"/>
        </w:rPr>
        <w:t>ewid</w:t>
      </w:r>
      <w:proofErr w:type="spellEnd"/>
      <w:r w:rsidR="00741BBC" w:rsidRPr="00EB674D">
        <w:rPr>
          <w:szCs w:val="24"/>
        </w:rPr>
        <w:t>. 471/30</w:t>
      </w:r>
      <w:r w:rsidR="00741BBC">
        <w:rPr>
          <w:szCs w:val="24"/>
        </w:rPr>
        <w:t xml:space="preserve">, znajdującej się </w:t>
      </w:r>
      <w:r w:rsidR="00741BBC" w:rsidRPr="00EB674D">
        <w:rPr>
          <w:szCs w:val="24"/>
        </w:rPr>
        <w:t>poza południowo-wschodnią granicą tego obszaru</w:t>
      </w:r>
      <w:r w:rsidR="001A4983">
        <w:rPr>
          <w:szCs w:val="24"/>
        </w:rPr>
        <w:t>;</w:t>
      </w:r>
    </w:p>
    <w:p w:rsidR="000D1210" w:rsidRPr="00EB674D" w:rsidRDefault="000D1210" w:rsidP="000D1210">
      <w:pPr>
        <w:pStyle w:val="Nagwek"/>
        <w:numPr>
          <w:ilvl w:val="0"/>
          <w:numId w:val="1"/>
        </w:numPr>
        <w:spacing w:line="240" w:lineRule="auto"/>
        <w:ind w:right="0"/>
        <w:rPr>
          <w:szCs w:val="24"/>
        </w:rPr>
      </w:pPr>
      <w:r w:rsidRPr="00EB674D">
        <w:rPr>
          <w:szCs w:val="24"/>
        </w:rPr>
        <w:t xml:space="preserve">metodą odkrywkową, </w:t>
      </w:r>
      <w:r w:rsidR="00EB674D" w:rsidRPr="00EB674D">
        <w:rPr>
          <w:szCs w:val="24"/>
        </w:rPr>
        <w:t xml:space="preserve">sposobem mechanicznym, </w:t>
      </w:r>
      <w:r w:rsidRPr="00EB674D">
        <w:rPr>
          <w:szCs w:val="24"/>
        </w:rPr>
        <w:t xml:space="preserve">w wyrobisku wgłębnym, </w:t>
      </w:r>
      <w:r w:rsidR="000874F4" w:rsidRPr="00EB674D">
        <w:rPr>
          <w:szCs w:val="24"/>
        </w:rPr>
        <w:t>dwoma</w:t>
      </w:r>
      <w:r w:rsidR="00EB2561" w:rsidRPr="00EB674D">
        <w:rPr>
          <w:szCs w:val="24"/>
        </w:rPr>
        <w:t xml:space="preserve"> </w:t>
      </w:r>
      <w:r w:rsidRPr="00EB674D">
        <w:rPr>
          <w:szCs w:val="24"/>
        </w:rPr>
        <w:t>piętr</w:t>
      </w:r>
      <w:r w:rsidR="00EB2561" w:rsidRPr="00EB674D">
        <w:rPr>
          <w:szCs w:val="24"/>
        </w:rPr>
        <w:t xml:space="preserve">ami </w:t>
      </w:r>
      <w:r w:rsidRPr="00EB674D">
        <w:rPr>
          <w:szCs w:val="24"/>
        </w:rPr>
        <w:t>eksploatacyjnym</w:t>
      </w:r>
      <w:r w:rsidR="00EB2561" w:rsidRPr="00EB674D">
        <w:rPr>
          <w:szCs w:val="24"/>
        </w:rPr>
        <w:t xml:space="preserve">i </w:t>
      </w:r>
      <w:r w:rsidR="00EB674D" w:rsidRPr="00EB674D">
        <w:rPr>
          <w:szCs w:val="24"/>
        </w:rPr>
        <w:t xml:space="preserve">o rzędnych spągu: +175 m </w:t>
      </w:r>
      <w:proofErr w:type="spellStart"/>
      <w:r w:rsidR="00EB674D" w:rsidRPr="00EB674D">
        <w:rPr>
          <w:szCs w:val="24"/>
        </w:rPr>
        <w:t>npm</w:t>
      </w:r>
      <w:proofErr w:type="spellEnd"/>
      <w:r w:rsidR="00EB674D" w:rsidRPr="00EB674D">
        <w:rPr>
          <w:szCs w:val="24"/>
        </w:rPr>
        <w:t xml:space="preserve"> i wysokości ścian do 6,0 m</w:t>
      </w:r>
      <w:r w:rsidR="00305678">
        <w:rPr>
          <w:szCs w:val="24"/>
        </w:rPr>
        <w:t xml:space="preserve"> </w:t>
      </w:r>
      <w:r w:rsidR="00305678" w:rsidRPr="00EB674D">
        <w:rPr>
          <w:szCs w:val="24"/>
        </w:rPr>
        <w:t xml:space="preserve">dla piętra 1 </w:t>
      </w:r>
      <w:r w:rsidR="00EB674D" w:rsidRPr="00EB674D">
        <w:rPr>
          <w:szCs w:val="24"/>
        </w:rPr>
        <w:t xml:space="preserve">oraz +169,99 m </w:t>
      </w:r>
      <w:proofErr w:type="spellStart"/>
      <w:r w:rsidR="00EB674D" w:rsidRPr="00EB674D">
        <w:rPr>
          <w:szCs w:val="24"/>
        </w:rPr>
        <w:t>npm</w:t>
      </w:r>
      <w:proofErr w:type="spellEnd"/>
      <w:r w:rsidR="00EB674D" w:rsidRPr="00EB674D">
        <w:rPr>
          <w:szCs w:val="24"/>
        </w:rPr>
        <w:t xml:space="preserve"> i wysokości ścian do 5,0 m</w:t>
      </w:r>
      <w:r w:rsidR="00305678" w:rsidRPr="00305678">
        <w:rPr>
          <w:szCs w:val="24"/>
        </w:rPr>
        <w:t xml:space="preserve"> </w:t>
      </w:r>
      <w:r w:rsidR="00305678" w:rsidRPr="00EB674D">
        <w:rPr>
          <w:szCs w:val="24"/>
        </w:rPr>
        <w:t>dla piętra 2</w:t>
      </w:r>
      <w:r w:rsidRPr="00EB674D">
        <w:rPr>
          <w:szCs w:val="24"/>
        </w:rPr>
        <w:t>;</w:t>
      </w:r>
    </w:p>
    <w:p w:rsidR="00FC51F0" w:rsidRPr="000874F4" w:rsidRDefault="00FC51F0" w:rsidP="000D1210">
      <w:pPr>
        <w:pStyle w:val="Nagwek"/>
        <w:numPr>
          <w:ilvl w:val="0"/>
          <w:numId w:val="1"/>
        </w:numPr>
        <w:spacing w:line="240" w:lineRule="auto"/>
        <w:ind w:right="0"/>
        <w:rPr>
          <w:szCs w:val="24"/>
        </w:rPr>
      </w:pPr>
      <w:r>
        <w:rPr>
          <w:szCs w:val="24"/>
        </w:rPr>
        <w:t>w warstwie suchej;</w:t>
      </w:r>
    </w:p>
    <w:p w:rsidR="000D1210" w:rsidRPr="000874F4" w:rsidRDefault="000D1210" w:rsidP="000D1210">
      <w:pPr>
        <w:pStyle w:val="Nagwek"/>
        <w:numPr>
          <w:ilvl w:val="0"/>
          <w:numId w:val="1"/>
        </w:numPr>
        <w:spacing w:line="240" w:lineRule="auto"/>
        <w:ind w:right="0"/>
        <w:rPr>
          <w:szCs w:val="24"/>
        </w:rPr>
      </w:pPr>
      <w:r w:rsidRPr="000874F4">
        <w:rPr>
          <w:szCs w:val="24"/>
        </w:rPr>
        <w:t>w oparciu o projekt zagospodarowania złoża</w:t>
      </w:r>
      <w:r w:rsidR="00B21099" w:rsidRPr="000874F4">
        <w:rPr>
          <w:szCs w:val="24"/>
        </w:rPr>
        <w:t>.</w:t>
      </w:r>
      <w:r w:rsidRPr="000874F4">
        <w:rPr>
          <w:szCs w:val="24"/>
        </w:rPr>
        <w:t xml:space="preserve"> </w:t>
      </w:r>
    </w:p>
    <w:p w:rsidR="003F446E" w:rsidRPr="008D6A19" w:rsidRDefault="003F446E" w:rsidP="003F446E">
      <w:pPr>
        <w:pStyle w:val="Nagwek"/>
        <w:spacing w:line="240" w:lineRule="auto"/>
        <w:ind w:left="794" w:right="0"/>
        <w:rPr>
          <w:szCs w:val="24"/>
        </w:rPr>
      </w:pPr>
    </w:p>
    <w:p w:rsidR="00EF455F" w:rsidRPr="000D1210" w:rsidRDefault="00EF455F" w:rsidP="00EF455F">
      <w:pPr>
        <w:pStyle w:val="Akapitzlist"/>
        <w:numPr>
          <w:ilvl w:val="0"/>
          <w:numId w:val="5"/>
        </w:numPr>
        <w:jc w:val="both"/>
        <w:rPr>
          <w:szCs w:val="24"/>
        </w:rPr>
      </w:pPr>
      <w:r w:rsidRPr="000D1210">
        <w:rPr>
          <w:szCs w:val="24"/>
        </w:rPr>
        <w:t xml:space="preserve">Przedsiębiorca zobowiązany jest do: </w:t>
      </w:r>
    </w:p>
    <w:p w:rsidR="00EF455F" w:rsidRPr="000874F4" w:rsidRDefault="00EF455F" w:rsidP="00EF455F">
      <w:pPr>
        <w:pStyle w:val="Nagwek"/>
        <w:numPr>
          <w:ilvl w:val="0"/>
          <w:numId w:val="3"/>
        </w:numPr>
        <w:spacing w:line="240" w:lineRule="auto"/>
        <w:ind w:right="0"/>
        <w:rPr>
          <w:szCs w:val="24"/>
        </w:rPr>
      </w:pPr>
      <w:r w:rsidRPr="000874F4">
        <w:rPr>
          <w:szCs w:val="24"/>
        </w:rPr>
        <w:t>pisemnego powiadomienia organu koncesyjnego o terminie rozpoczęcia działalności określonej niniejszą koncesją;</w:t>
      </w:r>
    </w:p>
    <w:p w:rsidR="00EF455F" w:rsidRPr="000874F4" w:rsidRDefault="00EF455F" w:rsidP="00EF455F">
      <w:pPr>
        <w:pStyle w:val="Nagwek"/>
        <w:numPr>
          <w:ilvl w:val="0"/>
          <w:numId w:val="3"/>
        </w:numPr>
        <w:spacing w:line="240" w:lineRule="auto"/>
        <w:ind w:right="0"/>
        <w:rPr>
          <w:szCs w:val="24"/>
        </w:rPr>
      </w:pPr>
      <w:r w:rsidRPr="000874F4">
        <w:rPr>
          <w:szCs w:val="24"/>
        </w:rPr>
        <w:t xml:space="preserve">prowadzenia działalności objętej koncesją w sposób: </w:t>
      </w:r>
    </w:p>
    <w:p w:rsidR="00EF455F" w:rsidRPr="000874F4" w:rsidRDefault="00EF455F" w:rsidP="00EF455F">
      <w:pPr>
        <w:pStyle w:val="Nagwek"/>
        <w:numPr>
          <w:ilvl w:val="0"/>
          <w:numId w:val="31"/>
        </w:numPr>
        <w:tabs>
          <w:tab w:val="clear" w:pos="4536"/>
          <w:tab w:val="clear" w:pos="9072"/>
        </w:tabs>
        <w:spacing w:line="240" w:lineRule="auto"/>
        <w:ind w:right="0"/>
        <w:rPr>
          <w:szCs w:val="24"/>
        </w:rPr>
      </w:pPr>
      <w:r w:rsidRPr="000874F4">
        <w:rPr>
          <w:szCs w:val="24"/>
        </w:rPr>
        <w:t>zgodny z zasadami techniki górniczej, a zwłaszcza z zachowaniem: stateczności skarp roboczych w wyrobisku górniczym, bezpiecznych wysokości ścian eksploatacyjnych dostosowanych do technicznych możliwości maszyn urabiających złoże oraz odpowiedniego wyprzedzenia pomiędzy robotami udostępniającymi i eksploatacyjnymi,</w:t>
      </w:r>
    </w:p>
    <w:p w:rsidR="00EF455F" w:rsidRPr="000874F4" w:rsidRDefault="00EF455F" w:rsidP="00EF455F">
      <w:pPr>
        <w:pStyle w:val="Nagwek"/>
        <w:numPr>
          <w:ilvl w:val="0"/>
          <w:numId w:val="31"/>
        </w:numPr>
        <w:tabs>
          <w:tab w:val="clear" w:pos="4536"/>
          <w:tab w:val="clear" w:pos="9072"/>
        </w:tabs>
        <w:spacing w:line="240" w:lineRule="auto"/>
        <w:ind w:right="0"/>
        <w:rPr>
          <w:szCs w:val="24"/>
        </w:rPr>
      </w:pPr>
      <w:r w:rsidRPr="000874F4">
        <w:rPr>
          <w:szCs w:val="24"/>
        </w:rPr>
        <w:t>wykluczający zanieczyszczenie gruntu i wód substancjami ropopochodnymi, przy użyciu sprawnych technicznie maszyn i urządzeń,</w:t>
      </w:r>
      <w:r w:rsidR="00583BD7" w:rsidRPr="000874F4">
        <w:rPr>
          <w:szCs w:val="24"/>
        </w:rPr>
        <w:t xml:space="preserve"> </w:t>
      </w:r>
    </w:p>
    <w:p w:rsidR="00EF455F" w:rsidRPr="000874F4" w:rsidRDefault="00EF455F" w:rsidP="00EF455F">
      <w:pPr>
        <w:pStyle w:val="Nagwek"/>
        <w:numPr>
          <w:ilvl w:val="0"/>
          <w:numId w:val="31"/>
        </w:numPr>
        <w:tabs>
          <w:tab w:val="clear" w:pos="4536"/>
          <w:tab w:val="clear" w:pos="9072"/>
        </w:tabs>
        <w:spacing w:line="240" w:lineRule="auto"/>
        <w:ind w:right="0"/>
        <w:rPr>
          <w:szCs w:val="24"/>
        </w:rPr>
      </w:pPr>
      <w:r w:rsidRPr="000874F4">
        <w:rPr>
          <w:szCs w:val="24"/>
        </w:rPr>
        <w:t xml:space="preserve">minimalizujący uciążliwość dla terenów sąsiednich poprzez ograniczanie do niezbędnego minimum jałowego czasu pracy silników spalinowych samochodów wywożących urobek z kopalni oraz maszyn i sprzętu pracujących w wyrobisku i na zwałowiskach; </w:t>
      </w:r>
    </w:p>
    <w:p w:rsidR="00A62E35" w:rsidRDefault="007D68C5" w:rsidP="00EF455F">
      <w:pPr>
        <w:pStyle w:val="Nagwek"/>
        <w:numPr>
          <w:ilvl w:val="0"/>
          <w:numId w:val="3"/>
        </w:numPr>
        <w:spacing w:line="240" w:lineRule="auto"/>
        <w:ind w:right="0"/>
        <w:rPr>
          <w:szCs w:val="24"/>
        </w:rPr>
      </w:pPr>
      <w:r w:rsidRPr="00A62E35">
        <w:rPr>
          <w:szCs w:val="24"/>
        </w:rPr>
        <w:t>gromadzenia nadkładu (gleby</w:t>
      </w:r>
      <w:r w:rsidR="00A62E35" w:rsidRPr="00A62E35">
        <w:rPr>
          <w:szCs w:val="24"/>
        </w:rPr>
        <w:t>, piasków pylastych i gliny pylastej</w:t>
      </w:r>
      <w:r w:rsidRPr="00A62E35">
        <w:rPr>
          <w:szCs w:val="24"/>
        </w:rPr>
        <w:t>) na tymczasowy</w:t>
      </w:r>
      <w:r w:rsidR="00A62E35" w:rsidRPr="00A62E35">
        <w:rPr>
          <w:szCs w:val="24"/>
        </w:rPr>
        <w:t>m</w:t>
      </w:r>
      <w:r w:rsidRPr="00A62E35">
        <w:rPr>
          <w:szCs w:val="24"/>
        </w:rPr>
        <w:t xml:space="preserve"> zwałowisk</w:t>
      </w:r>
      <w:r w:rsidR="00A62E35" w:rsidRPr="00A62E35">
        <w:rPr>
          <w:szCs w:val="24"/>
        </w:rPr>
        <w:t>u zewnętrznym</w:t>
      </w:r>
      <w:r w:rsidR="00305678">
        <w:rPr>
          <w:szCs w:val="24"/>
        </w:rPr>
        <w:t xml:space="preserve">, </w:t>
      </w:r>
      <w:r w:rsidR="00A62E35" w:rsidRPr="00A62E35">
        <w:rPr>
          <w:szCs w:val="24"/>
        </w:rPr>
        <w:t>usytuowanym poza północno-zachodnią granicą złoża w obrębie projektowanego obszaru górniczego</w:t>
      </w:r>
      <w:r w:rsidR="007323B3">
        <w:rPr>
          <w:szCs w:val="24"/>
        </w:rPr>
        <w:t xml:space="preserve">) </w:t>
      </w:r>
      <w:r w:rsidRPr="00A62E35">
        <w:rPr>
          <w:szCs w:val="24"/>
        </w:rPr>
        <w:t>o wysokości</w:t>
      </w:r>
      <w:r w:rsidR="00A62E35" w:rsidRPr="00A62E35">
        <w:rPr>
          <w:szCs w:val="24"/>
        </w:rPr>
        <w:t xml:space="preserve"> do 6</w:t>
      </w:r>
      <w:r w:rsidRPr="00A62E35">
        <w:rPr>
          <w:szCs w:val="24"/>
        </w:rPr>
        <w:t> m</w:t>
      </w:r>
      <w:r w:rsidR="00A62E35" w:rsidRPr="00A62E35">
        <w:rPr>
          <w:szCs w:val="24"/>
        </w:rPr>
        <w:t xml:space="preserve"> oraz na zwałowisku wewnętrznym</w:t>
      </w:r>
      <w:r w:rsidR="007323B3">
        <w:rPr>
          <w:szCs w:val="24"/>
        </w:rPr>
        <w:t xml:space="preserve"> (</w:t>
      </w:r>
      <w:r w:rsidR="00A62E35" w:rsidRPr="00A62E35">
        <w:rPr>
          <w:szCs w:val="24"/>
        </w:rPr>
        <w:t>usytuowanym w południowej partii wyrobiska poeksploatacyjnego</w:t>
      </w:r>
      <w:r w:rsidR="007323B3">
        <w:rPr>
          <w:szCs w:val="24"/>
        </w:rPr>
        <w:t xml:space="preserve"> </w:t>
      </w:r>
      <w:r w:rsidR="00A62E35" w:rsidRPr="00A62E35">
        <w:rPr>
          <w:szCs w:val="24"/>
        </w:rPr>
        <w:t>po wydobyciu zasobów operatywnych z tej partii złoża</w:t>
      </w:r>
      <w:r w:rsidR="007323B3">
        <w:rPr>
          <w:szCs w:val="24"/>
        </w:rPr>
        <w:t>) o </w:t>
      </w:r>
      <w:r w:rsidR="00A62E35" w:rsidRPr="00A62E35">
        <w:rPr>
          <w:szCs w:val="24"/>
        </w:rPr>
        <w:t>wysokości 3,5 – 7,0 m;</w:t>
      </w:r>
    </w:p>
    <w:p w:rsidR="00EF455F" w:rsidRPr="001201F6" w:rsidRDefault="00EF455F" w:rsidP="00EF455F">
      <w:pPr>
        <w:pStyle w:val="Nagwek"/>
        <w:numPr>
          <w:ilvl w:val="0"/>
          <w:numId w:val="3"/>
        </w:numPr>
        <w:spacing w:line="240" w:lineRule="auto"/>
        <w:ind w:right="0"/>
        <w:rPr>
          <w:szCs w:val="24"/>
        </w:rPr>
      </w:pPr>
      <w:r w:rsidRPr="001201F6">
        <w:rPr>
          <w:szCs w:val="24"/>
        </w:rPr>
        <w:t>bieżącego ewidencjonowania wielkości wydobycia kopaliny ze złoża.</w:t>
      </w:r>
    </w:p>
    <w:p w:rsidR="00EF455F" w:rsidRPr="007F70C8" w:rsidRDefault="00EF455F" w:rsidP="00EF455F">
      <w:pPr>
        <w:pStyle w:val="Tekstpodstawowywcity"/>
        <w:spacing w:line="240" w:lineRule="auto"/>
        <w:ind w:left="360" w:firstLine="0"/>
        <w:rPr>
          <w:color w:val="FF0000"/>
        </w:rPr>
      </w:pPr>
    </w:p>
    <w:p w:rsidR="00E835EF" w:rsidRPr="00FC51F0" w:rsidRDefault="00893623" w:rsidP="00E835EF">
      <w:pPr>
        <w:pStyle w:val="Akapitzlist"/>
        <w:numPr>
          <w:ilvl w:val="0"/>
          <w:numId w:val="5"/>
        </w:numPr>
        <w:jc w:val="both"/>
        <w:rPr>
          <w:szCs w:val="24"/>
        </w:rPr>
      </w:pPr>
      <w:r w:rsidRPr="00FC51F0">
        <w:rPr>
          <w:szCs w:val="24"/>
        </w:rPr>
        <w:t>Przedsiębiorca zobowiązany jest również do</w:t>
      </w:r>
      <w:r w:rsidRPr="00FC51F0">
        <w:rPr>
          <w:b/>
          <w:szCs w:val="24"/>
        </w:rPr>
        <w:t xml:space="preserve"> </w:t>
      </w:r>
      <w:r w:rsidRPr="00FC51F0">
        <w:t xml:space="preserve">przestrzegania w trakcie działalności wydobywczej </w:t>
      </w:r>
      <w:r w:rsidR="008B672C" w:rsidRPr="00FC51F0">
        <w:t xml:space="preserve">pozostałych </w:t>
      </w:r>
      <w:r w:rsidR="00A62E35" w:rsidRPr="00FC51F0">
        <w:t>warunków ustalonych w decyzji o środowiskowych uwarunkowaniach</w:t>
      </w:r>
      <w:r w:rsidRPr="00FC51F0">
        <w:t xml:space="preserve"> </w:t>
      </w:r>
      <w:r w:rsidR="00EB451F" w:rsidRPr="00FC51F0">
        <w:t xml:space="preserve">Burmistrza </w:t>
      </w:r>
      <w:r w:rsidR="00A62E35" w:rsidRPr="00FC51F0">
        <w:t>Ożarowa z dnia 28.10.2021r.</w:t>
      </w:r>
      <w:r w:rsidRPr="00FC51F0">
        <w:rPr>
          <w:szCs w:val="24"/>
        </w:rPr>
        <w:t xml:space="preserve">, znak: </w:t>
      </w:r>
      <w:r w:rsidR="00035469" w:rsidRPr="00FC51F0">
        <w:rPr>
          <w:szCs w:val="24"/>
        </w:rPr>
        <w:t>B</w:t>
      </w:r>
      <w:r w:rsidR="00A62E35" w:rsidRPr="00FC51F0">
        <w:rPr>
          <w:szCs w:val="24"/>
        </w:rPr>
        <w:t>II.6220.4.2019</w:t>
      </w:r>
      <w:r w:rsidR="00035469" w:rsidRPr="00FC51F0">
        <w:rPr>
          <w:szCs w:val="24"/>
        </w:rPr>
        <w:t>,</w:t>
      </w:r>
      <w:r w:rsidR="00E835EF" w:rsidRPr="00FC51F0">
        <w:t xml:space="preserve"> dotyczących wydobywania kopalin</w:t>
      </w:r>
      <w:r w:rsidR="0026674C">
        <w:t>y</w:t>
      </w:r>
      <w:r w:rsidR="00E835EF" w:rsidRPr="00FC51F0">
        <w:t>, a zwłaszcza do:</w:t>
      </w:r>
    </w:p>
    <w:p w:rsidR="00035469" w:rsidRPr="00FC51F0" w:rsidRDefault="00E835EF" w:rsidP="00E835EF">
      <w:pPr>
        <w:pStyle w:val="Akapitzlist"/>
        <w:numPr>
          <w:ilvl w:val="0"/>
          <w:numId w:val="7"/>
        </w:numPr>
        <w:jc w:val="both"/>
      </w:pPr>
      <w:r w:rsidRPr="00FC51F0">
        <w:t xml:space="preserve">wydobycia </w:t>
      </w:r>
      <w:r w:rsidR="00035469" w:rsidRPr="00FC51F0">
        <w:t>piasków w ilości nieprzekraczającej 1</w:t>
      </w:r>
      <w:r w:rsidR="00FC51F0" w:rsidRPr="00FC51F0">
        <w:t>0</w:t>
      </w:r>
      <w:r w:rsidR="00035469" w:rsidRPr="00FC51F0">
        <w:t xml:space="preserve">0 000 </w:t>
      </w:r>
      <w:r w:rsidR="009475FC">
        <w:t>t</w:t>
      </w:r>
      <w:r w:rsidR="00035469" w:rsidRPr="00FC51F0">
        <w:t>/rok</w:t>
      </w:r>
      <w:r w:rsidR="009475FC">
        <w:t xml:space="preserve"> i 400 t/dobę</w:t>
      </w:r>
      <w:r w:rsidR="00035469" w:rsidRPr="00FC51F0">
        <w:t>;</w:t>
      </w:r>
    </w:p>
    <w:p w:rsidR="009475FC" w:rsidRPr="009475FC" w:rsidRDefault="009475FC" w:rsidP="009475FC">
      <w:pPr>
        <w:pStyle w:val="Akapitzlist"/>
        <w:numPr>
          <w:ilvl w:val="0"/>
          <w:numId w:val="7"/>
        </w:numPr>
        <w:jc w:val="both"/>
      </w:pPr>
      <w:r w:rsidRPr="009475FC">
        <w:t>zdejmowania nadkładu znad złoża w okresie od 15 sierpnia do 15 października,</w:t>
      </w:r>
    </w:p>
    <w:p w:rsidR="009475FC" w:rsidRPr="009475FC" w:rsidRDefault="009475FC" w:rsidP="009475FC">
      <w:pPr>
        <w:pStyle w:val="Akapitzlist"/>
        <w:numPr>
          <w:ilvl w:val="0"/>
          <w:numId w:val="7"/>
        </w:numPr>
        <w:jc w:val="both"/>
      </w:pPr>
      <w:r w:rsidRPr="009475FC">
        <w:t>wycinania drzew i krzewów poza okresem lęgowym ptaków, tj. w okresie od 15 października do końc</w:t>
      </w:r>
      <w:r w:rsidR="00741BBC">
        <w:t>a</w:t>
      </w:r>
      <w:r w:rsidRPr="009475FC">
        <w:t xml:space="preserve"> lutego;</w:t>
      </w:r>
    </w:p>
    <w:p w:rsidR="009475FC" w:rsidRPr="009475FC" w:rsidRDefault="009475FC" w:rsidP="009475FC">
      <w:pPr>
        <w:pStyle w:val="Akapitzlist"/>
        <w:numPr>
          <w:ilvl w:val="0"/>
          <w:numId w:val="7"/>
        </w:numPr>
        <w:jc w:val="both"/>
      </w:pPr>
      <w:r w:rsidRPr="009475FC">
        <w:t>prowadzenia pracy i wywóz surowca wyłącznie w porze dziennej tj. od 6</w:t>
      </w:r>
      <w:r w:rsidRPr="009475FC">
        <w:rPr>
          <w:vertAlign w:val="superscript"/>
        </w:rPr>
        <w:t>00</w:t>
      </w:r>
      <w:r w:rsidRPr="009475FC">
        <w:t xml:space="preserve"> do 22</w:t>
      </w:r>
      <w:r w:rsidRPr="009475FC">
        <w:rPr>
          <w:vertAlign w:val="superscript"/>
        </w:rPr>
        <w:t>00</w:t>
      </w:r>
      <w:r w:rsidRPr="009475FC">
        <w:t>,</w:t>
      </w:r>
    </w:p>
    <w:p w:rsidR="00C73F26" w:rsidRPr="009475FC" w:rsidRDefault="00FC51F0" w:rsidP="00E835EF">
      <w:pPr>
        <w:pStyle w:val="Akapitzlist"/>
        <w:numPr>
          <w:ilvl w:val="0"/>
          <w:numId w:val="7"/>
        </w:numPr>
        <w:jc w:val="both"/>
      </w:pPr>
      <w:r w:rsidRPr="009475FC">
        <w:lastRenderedPageBreak/>
        <w:t>tankowani</w:t>
      </w:r>
      <w:r w:rsidR="009509BD" w:rsidRPr="009475FC">
        <w:t>e, serwisowanie</w:t>
      </w:r>
      <w:r w:rsidRPr="009475FC">
        <w:t xml:space="preserve"> maszyn oraz pojazdów należy prowadzić na terenie utwardzonym </w:t>
      </w:r>
      <w:r w:rsidR="009475FC" w:rsidRPr="009475FC">
        <w:t xml:space="preserve">za pomocą autocysterny lub </w:t>
      </w:r>
      <w:proofErr w:type="spellStart"/>
      <w:r w:rsidR="009475FC" w:rsidRPr="009475FC">
        <w:t>karnistra</w:t>
      </w:r>
      <w:proofErr w:type="spellEnd"/>
      <w:r w:rsidR="009475FC" w:rsidRPr="009475FC">
        <w:t xml:space="preserve"> z wykorzystaniem mat sorpcyjnych na wypadek niekontrolowanego wycieku paliwa</w:t>
      </w:r>
      <w:r w:rsidR="00C73F26" w:rsidRPr="009475FC">
        <w:t>;</w:t>
      </w:r>
    </w:p>
    <w:p w:rsidR="009475FC" w:rsidRPr="009475FC" w:rsidRDefault="00FC51F0" w:rsidP="00E835EF">
      <w:pPr>
        <w:pStyle w:val="Akapitzlist"/>
        <w:numPr>
          <w:ilvl w:val="0"/>
          <w:numId w:val="7"/>
        </w:numPr>
        <w:jc w:val="both"/>
      </w:pPr>
      <w:r w:rsidRPr="009475FC">
        <w:t xml:space="preserve">utrzymywania w </w:t>
      </w:r>
      <w:r w:rsidR="009475FC" w:rsidRPr="009475FC">
        <w:t xml:space="preserve">należytym stanie </w:t>
      </w:r>
      <w:r w:rsidR="00C73F26" w:rsidRPr="009475FC">
        <w:t>dróg technologicznych</w:t>
      </w:r>
      <w:r w:rsidR="009475FC" w:rsidRPr="009475FC">
        <w:t xml:space="preserve"> i dojazdowych</w:t>
      </w:r>
      <w:r w:rsidR="00C73F26" w:rsidRPr="009475FC">
        <w:t>,</w:t>
      </w:r>
      <w:r w:rsidR="009475FC" w:rsidRPr="009475FC">
        <w:t xml:space="preserve"> w tym zraszania w okresach suchych i wietrznych.</w:t>
      </w:r>
    </w:p>
    <w:p w:rsidR="00893623" w:rsidRPr="007F70C8" w:rsidRDefault="00893623" w:rsidP="00893623">
      <w:pPr>
        <w:pStyle w:val="Akapitzlist"/>
        <w:ind w:left="360"/>
        <w:jc w:val="both"/>
        <w:rPr>
          <w:b/>
          <w:color w:val="FF0000"/>
          <w:szCs w:val="24"/>
        </w:rPr>
      </w:pPr>
    </w:p>
    <w:p w:rsidR="0043270F" w:rsidRPr="00C73F26" w:rsidRDefault="0043270F" w:rsidP="0043270F">
      <w:pPr>
        <w:pStyle w:val="Akapitzlist"/>
        <w:numPr>
          <w:ilvl w:val="0"/>
          <w:numId w:val="5"/>
        </w:numPr>
        <w:jc w:val="both"/>
        <w:rPr>
          <w:b/>
          <w:szCs w:val="24"/>
        </w:rPr>
      </w:pPr>
      <w:r w:rsidRPr="00C73F26">
        <w:rPr>
          <w:szCs w:val="24"/>
        </w:rPr>
        <w:t>Niniejsza koncesja nie narusza praw właścicieli nieruchomości gruntowych i nie zwalnia od konieczności przestrzegania innych wymagań określonych przepisami</w:t>
      </w:r>
      <w:r w:rsidR="0026674C">
        <w:rPr>
          <w:szCs w:val="24"/>
        </w:rPr>
        <w:t>,</w:t>
      </w:r>
      <w:r w:rsidRPr="00C73F26">
        <w:rPr>
          <w:szCs w:val="24"/>
        </w:rPr>
        <w:t xml:space="preserve"> zwłaszcza Prawa geologicznego i górniczego oraz </w:t>
      </w:r>
      <w:r w:rsidR="009D0F42" w:rsidRPr="00C73F26">
        <w:rPr>
          <w:szCs w:val="24"/>
        </w:rPr>
        <w:t xml:space="preserve">Prawa wodnego, a także </w:t>
      </w:r>
      <w:r w:rsidRPr="00C73F26">
        <w:rPr>
          <w:szCs w:val="24"/>
        </w:rPr>
        <w:t>dotyczących</w:t>
      </w:r>
      <w:r w:rsidR="0026674C">
        <w:rPr>
          <w:szCs w:val="24"/>
        </w:rPr>
        <w:t>:</w:t>
      </w:r>
      <w:r w:rsidRPr="00C73F26">
        <w:rPr>
          <w:szCs w:val="24"/>
        </w:rPr>
        <w:t xml:space="preserve"> zagospodarowania przestrzennego, ochrony </w:t>
      </w:r>
      <w:r w:rsidR="007373DB" w:rsidRPr="00C73F26">
        <w:rPr>
          <w:szCs w:val="24"/>
        </w:rPr>
        <w:t>środowiska</w:t>
      </w:r>
      <w:r w:rsidRPr="00C73F26">
        <w:rPr>
          <w:szCs w:val="24"/>
        </w:rPr>
        <w:t>, gruntów rolnych</w:t>
      </w:r>
      <w:r w:rsidR="00112452">
        <w:rPr>
          <w:szCs w:val="24"/>
        </w:rPr>
        <w:t xml:space="preserve"> i leśnych, przyrody, odpadów i </w:t>
      </w:r>
      <w:r w:rsidRPr="00C73F26">
        <w:rPr>
          <w:szCs w:val="24"/>
        </w:rPr>
        <w:t>odpadów wydobywczych.</w:t>
      </w:r>
    </w:p>
    <w:p w:rsidR="0043270F" w:rsidRPr="00C62A4A" w:rsidRDefault="0043270F" w:rsidP="00825F37">
      <w:pPr>
        <w:spacing w:line="240" w:lineRule="auto"/>
        <w:rPr>
          <w:b/>
          <w:color w:val="FF0000"/>
        </w:rPr>
      </w:pPr>
    </w:p>
    <w:p w:rsidR="00DB39EE" w:rsidRPr="00DC2281" w:rsidRDefault="007957B3" w:rsidP="004B2664">
      <w:pPr>
        <w:spacing w:line="240" w:lineRule="auto"/>
        <w:ind w:right="-2"/>
        <w:jc w:val="center"/>
        <w:rPr>
          <w:b/>
        </w:rPr>
      </w:pPr>
      <w:r w:rsidRPr="00DC2281">
        <w:rPr>
          <w:b/>
        </w:rPr>
        <w:t>Uzasadnienie</w:t>
      </w:r>
      <w:r w:rsidR="00DB39EE" w:rsidRPr="00DC2281">
        <w:rPr>
          <w:b/>
        </w:rPr>
        <w:tab/>
      </w:r>
    </w:p>
    <w:p w:rsidR="000B54C4" w:rsidRPr="00BC0A6F" w:rsidRDefault="00893623" w:rsidP="00BC0A6F">
      <w:pPr>
        <w:spacing w:line="240" w:lineRule="auto"/>
        <w:ind w:right="-2" w:firstLine="708"/>
        <w:rPr>
          <w:bCs/>
        </w:rPr>
      </w:pPr>
      <w:r w:rsidRPr="00DC2281">
        <w:t xml:space="preserve">Wnioskiem z dnia </w:t>
      </w:r>
      <w:r w:rsidR="00C73F26">
        <w:t xml:space="preserve">14.04.2022r. </w:t>
      </w:r>
      <w:r w:rsidR="00C73F26" w:rsidRPr="00C73F26">
        <w:t>CALCIUM Sp. z o.o. z siedzibą ul. Powstańców Śląskich nr 89 lok. 223, 01-</w:t>
      </w:r>
      <w:r w:rsidR="00D650E1">
        <w:t>355</w:t>
      </w:r>
      <w:r w:rsidR="00C73F26" w:rsidRPr="00C73F26">
        <w:t xml:space="preserve"> Warszawa</w:t>
      </w:r>
      <w:r w:rsidR="00BC0A6F" w:rsidRPr="006B6ED9">
        <w:rPr>
          <w:bCs/>
        </w:rPr>
        <w:t xml:space="preserve">, </w:t>
      </w:r>
      <w:r w:rsidRPr="00DC2281">
        <w:t>wystąpił</w:t>
      </w:r>
      <w:r w:rsidR="00C73F26">
        <w:t>a</w:t>
      </w:r>
      <w:r w:rsidRPr="00DC2281">
        <w:t xml:space="preserve"> do Marszałka Województwa Świętok</w:t>
      </w:r>
      <w:r w:rsidR="00C73F26">
        <w:t xml:space="preserve">rzyskiego o udzielenie koncesji </w:t>
      </w:r>
      <w:r w:rsidRPr="00DC2281">
        <w:t xml:space="preserve">na wydobywanie </w:t>
      </w:r>
      <w:r w:rsidR="00BC0A6F">
        <w:t>piasków</w:t>
      </w:r>
      <w:r w:rsidRPr="00DC2281">
        <w:t xml:space="preserve"> ze złoża „</w:t>
      </w:r>
      <w:r w:rsidR="00BF2089">
        <w:t>Śródborze</w:t>
      </w:r>
      <w:r w:rsidRPr="00DC2281">
        <w:t xml:space="preserve">”, położonego na gruntach miejscowości </w:t>
      </w:r>
      <w:r w:rsidR="00BF2089">
        <w:t>Śródborze</w:t>
      </w:r>
      <w:r w:rsidRPr="00DC2281">
        <w:t xml:space="preserve">, w gminie </w:t>
      </w:r>
      <w:r w:rsidR="00BF2089">
        <w:t xml:space="preserve">Ożarów, </w:t>
      </w:r>
      <w:r w:rsidRPr="00DC2281">
        <w:t xml:space="preserve">powiecie </w:t>
      </w:r>
      <w:r w:rsidR="00BF2089">
        <w:t>opatowskim</w:t>
      </w:r>
      <w:r w:rsidRPr="00DC2281">
        <w:t xml:space="preserve">, województwie świętokrzyskim. </w:t>
      </w:r>
    </w:p>
    <w:p w:rsidR="00893623" w:rsidRPr="00DC2281" w:rsidRDefault="00893623" w:rsidP="00893623">
      <w:pPr>
        <w:spacing w:line="240" w:lineRule="auto"/>
        <w:ind w:right="-2" w:firstLine="708"/>
      </w:pPr>
      <w:r w:rsidRPr="00DC2281">
        <w:t xml:space="preserve">We wniosku o udzielenie koncesji </w:t>
      </w:r>
      <w:r w:rsidR="00BF2089">
        <w:t xml:space="preserve">przedsiębiorca </w:t>
      </w:r>
      <w:r w:rsidRPr="00DC2281">
        <w:t>określił niezbędne informacje i dane wymagane przepisami ustawy Prawo geologiczne i górnicze oraz dotycząc</w:t>
      </w:r>
      <w:r w:rsidR="00C12A5F">
        <w:t>e</w:t>
      </w:r>
      <w:r w:rsidRPr="00DC2281">
        <w:t xml:space="preserve"> ochrony środowiska, a także dołączył do niego konieczne dokumenty, a zwłaszcza: </w:t>
      </w:r>
    </w:p>
    <w:p w:rsidR="00893623" w:rsidRPr="00DC2281" w:rsidRDefault="00893623" w:rsidP="000B2B65">
      <w:pPr>
        <w:numPr>
          <w:ilvl w:val="0"/>
          <w:numId w:val="21"/>
        </w:numPr>
        <w:spacing w:line="240" w:lineRule="auto"/>
        <w:ind w:left="357" w:right="0" w:hanging="357"/>
      </w:pPr>
      <w:r w:rsidRPr="00DC2281">
        <w:t xml:space="preserve">projekt zagospodarowania złoża </w:t>
      </w:r>
      <w:r w:rsidR="00BC0A6F">
        <w:t xml:space="preserve">piasków </w:t>
      </w:r>
      <w:r w:rsidR="0041070B" w:rsidRPr="00DC2281">
        <w:t>„</w:t>
      </w:r>
      <w:r w:rsidR="00BF2089">
        <w:t>Śródborze”</w:t>
      </w:r>
      <w:r w:rsidRPr="00DC2281">
        <w:t xml:space="preserve">, </w:t>
      </w:r>
    </w:p>
    <w:p w:rsidR="00893623" w:rsidRPr="00DC2281" w:rsidRDefault="00893623" w:rsidP="000B2B65">
      <w:pPr>
        <w:numPr>
          <w:ilvl w:val="0"/>
          <w:numId w:val="21"/>
        </w:numPr>
        <w:spacing w:line="240" w:lineRule="auto"/>
        <w:ind w:left="357" w:right="0" w:hanging="357"/>
      </w:pPr>
      <w:r w:rsidRPr="00DC2281">
        <w:t xml:space="preserve">ostateczną decyzję </w:t>
      </w:r>
      <w:r w:rsidR="00BC0A6F">
        <w:rPr>
          <w:szCs w:val="24"/>
        </w:rPr>
        <w:t xml:space="preserve">Burmistrza </w:t>
      </w:r>
      <w:r w:rsidR="00BF2089">
        <w:rPr>
          <w:szCs w:val="24"/>
        </w:rPr>
        <w:t xml:space="preserve">Ożarowa </w:t>
      </w:r>
      <w:r w:rsidR="00DC2281" w:rsidRPr="00DC2281">
        <w:rPr>
          <w:szCs w:val="24"/>
        </w:rPr>
        <w:t xml:space="preserve">z dnia </w:t>
      </w:r>
      <w:r w:rsidR="00BF2089">
        <w:rPr>
          <w:szCs w:val="24"/>
        </w:rPr>
        <w:t xml:space="preserve">28.10.2021r., </w:t>
      </w:r>
      <w:r w:rsidR="00DC2281" w:rsidRPr="00DC2281">
        <w:rPr>
          <w:szCs w:val="24"/>
        </w:rPr>
        <w:t xml:space="preserve">znak: </w:t>
      </w:r>
      <w:r w:rsidR="00BC0A6F">
        <w:rPr>
          <w:szCs w:val="24"/>
        </w:rPr>
        <w:t>B</w:t>
      </w:r>
      <w:r w:rsidR="00BF2089">
        <w:rPr>
          <w:szCs w:val="24"/>
        </w:rPr>
        <w:t>II.6220.4.2019</w:t>
      </w:r>
      <w:r w:rsidRPr="00DC2281">
        <w:rPr>
          <w:szCs w:val="24"/>
        </w:rPr>
        <w:t xml:space="preserve"> </w:t>
      </w:r>
      <w:r w:rsidR="00BF2089">
        <w:t>o </w:t>
      </w:r>
      <w:r w:rsidR="00BC0A6F">
        <w:t xml:space="preserve">środowiskowych uwarunkowaniach realizacji przedsięwzięcia </w:t>
      </w:r>
      <w:r w:rsidR="00BF2089">
        <w:t xml:space="preserve">realizowanego pod nazwą </w:t>
      </w:r>
      <w:r w:rsidR="00BC0A6F">
        <w:t>„Eksploatacj</w:t>
      </w:r>
      <w:r w:rsidR="00BF2089">
        <w:t>a piasków ze złoża „ŚRÓDBORZE</w:t>
      </w:r>
      <w:r w:rsidR="00C12A5F">
        <w:t>” w miejscowości Śródborze, gm. </w:t>
      </w:r>
      <w:r w:rsidR="00BF2089">
        <w:t>Ożarów, powiat opatowski, województwo świętokrzyskie</w:t>
      </w:r>
      <w:r w:rsidR="00C12A5F">
        <w:t>”</w:t>
      </w:r>
      <w:r w:rsidR="00D650E1">
        <w:t xml:space="preserve"> </w:t>
      </w:r>
      <w:r w:rsidR="00BF2089">
        <w:t xml:space="preserve">na części działek o nr </w:t>
      </w:r>
      <w:proofErr w:type="spellStart"/>
      <w:r w:rsidR="00BF2089">
        <w:t>ewid</w:t>
      </w:r>
      <w:proofErr w:type="spellEnd"/>
      <w:r w:rsidR="00BF2089">
        <w:t>.</w:t>
      </w:r>
      <w:r w:rsidR="00C12A5F">
        <w:t>:</w:t>
      </w:r>
      <w:r w:rsidR="00BF2089">
        <w:t xml:space="preserve"> 74/1, 471/29, 471/23, 471/24, 471/25, 471/26, 471/27 położonych w miejscowości  Śródborze (obręb 28), gm. Ożarów</w:t>
      </w:r>
      <w:r w:rsidR="0035686A" w:rsidRPr="00DC2281">
        <w:rPr>
          <w:iCs/>
        </w:rPr>
        <w:t>,</w:t>
      </w:r>
      <w:r w:rsidRPr="00DC2281">
        <w:t xml:space="preserve"> </w:t>
      </w:r>
    </w:p>
    <w:p w:rsidR="00893623" w:rsidRPr="00DC2281" w:rsidRDefault="00893623" w:rsidP="000B2B65">
      <w:pPr>
        <w:numPr>
          <w:ilvl w:val="0"/>
          <w:numId w:val="21"/>
        </w:numPr>
        <w:spacing w:line="240" w:lineRule="auto"/>
        <w:ind w:left="357" w:right="0" w:hanging="357"/>
      </w:pPr>
      <w:r w:rsidRPr="00DC2281">
        <w:t>mapy projektowanych granic obszaru górniczego i terenu górniczego „</w:t>
      </w:r>
      <w:r w:rsidR="006611D2">
        <w:t>Śródborze</w:t>
      </w:r>
      <w:r w:rsidRPr="00DC2281">
        <w:t>”,</w:t>
      </w:r>
    </w:p>
    <w:p w:rsidR="000B2B65" w:rsidRDefault="0035686A" w:rsidP="000B2B65">
      <w:pPr>
        <w:numPr>
          <w:ilvl w:val="0"/>
          <w:numId w:val="21"/>
        </w:numPr>
        <w:spacing w:line="240" w:lineRule="auto"/>
        <w:ind w:left="357" w:right="0" w:hanging="357"/>
      </w:pPr>
      <w:r w:rsidRPr="006042D5">
        <w:t>dow</w:t>
      </w:r>
      <w:r w:rsidR="00F378B6" w:rsidRPr="006042D5">
        <w:t xml:space="preserve">ody </w:t>
      </w:r>
      <w:r w:rsidR="00893623" w:rsidRPr="006042D5">
        <w:t>istnienia prawa do dział</w:t>
      </w:r>
      <w:r w:rsidR="006042D5" w:rsidRPr="006042D5">
        <w:t xml:space="preserve">ek </w:t>
      </w:r>
      <w:proofErr w:type="spellStart"/>
      <w:r w:rsidR="006042D5" w:rsidRPr="006042D5">
        <w:t>ewid</w:t>
      </w:r>
      <w:proofErr w:type="spellEnd"/>
      <w:r w:rsidR="006042D5" w:rsidRPr="006042D5">
        <w:t xml:space="preserve">. nr: 74/1, 471/23, 471/24, 471/25, 471/26, 471/27 i 471/29, </w:t>
      </w:r>
      <w:r w:rsidR="00893623" w:rsidRPr="006042D5">
        <w:t>położon</w:t>
      </w:r>
      <w:r w:rsidR="006042D5" w:rsidRPr="006042D5">
        <w:t xml:space="preserve">ych </w:t>
      </w:r>
      <w:r w:rsidR="00F90211" w:rsidRPr="006042D5">
        <w:t xml:space="preserve">w obrębie </w:t>
      </w:r>
      <w:r w:rsidR="006042D5" w:rsidRPr="006042D5">
        <w:t>0028 Śródborze</w:t>
      </w:r>
      <w:r w:rsidR="00F90211" w:rsidRPr="006042D5">
        <w:t xml:space="preserve">, </w:t>
      </w:r>
      <w:r w:rsidR="00893623" w:rsidRPr="006042D5">
        <w:t>w granicach któr</w:t>
      </w:r>
      <w:r w:rsidR="006042D5" w:rsidRPr="006042D5">
        <w:t>ych p</w:t>
      </w:r>
      <w:r w:rsidR="00B21099" w:rsidRPr="006042D5">
        <w:t>rowadzona będzie działalność w </w:t>
      </w:r>
      <w:r w:rsidR="00893623" w:rsidRPr="006042D5">
        <w:t>zakresie wydobywania kopaliny ze złoża „</w:t>
      </w:r>
      <w:r w:rsidR="006042D5" w:rsidRPr="006042D5">
        <w:t>Śródborze</w:t>
      </w:r>
      <w:r w:rsidR="00893623" w:rsidRPr="006042D5">
        <w:t>”</w:t>
      </w:r>
      <w:r w:rsidR="00103BA8" w:rsidRPr="006042D5">
        <w:t>,</w:t>
      </w:r>
      <w:r w:rsidR="00893623" w:rsidRPr="006042D5">
        <w:t xml:space="preserve"> w postaci wypis</w:t>
      </w:r>
      <w:r w:rsidR="00103BA8" w:rsidRPr="006042D5">
        <w:t>u</w:t>
      </w:r>
      <w:r w:rsidR="00893623" w:rsidRPr="006042D5">
        <w:t xml:space="preserve"> z rejestru gruntów</w:t>
      </w:r>
      <w:r w:rsidR="00F90211" w:rsidRPr="006042D5">
        <w:t xml:space="preserve"> oraz </w:t>
      </w:r>
      <w:r w:rsidR="006042D5" w:rsidRPr="006042D5">
        <w:t>umowy dzierżawy, z</w:t>
      </w:r>
      <w:r w:rsidR="00C12A5F">
        <w:t>awartej pomiędzy wnioskodawcą a </w:t>
      </w:r>
      <w:r w:rsidR="006042D5" w:rsidRPr="006042D5">
        <w:t>właścicielem ww. nieruchomości gruntowych</w:t>
      </w:r>
      <w:r w:rsidR="00A63D5A">
        <w:t xml:space="preserve">, </w:t>
      </w:r>
      <w:r w:rsidR="005C558D">
        <w:t>z terminem ważności do 11 kwietnia 2042r.,</w:t>
      </w:r>
    </w:p>
    <w:p w:rsidR="00E452AC" w:rsidRPr="00786FC8" w:rsidRDefault="0035686A" w:rsidP="000B2B65">
      <w:pPr>
        <w:numPr>
          <w:ilvl w:val="0"/>
          <w:numId w:val="21"/>
        </w:numPr>
        <w:spacing w:line="240" w:lineRule="auto"/>
        <w:ind w:left="357" w:right="0" w:hanging="357"/>
      </w:pPr>
      <w:r w:rsidRPr="00786FC8">
        <w:t xml:space="preserve">zaświadczenie </w:t>
      </w:r>
      <w:r w:rsidR="00D5008D" w:rsidRPr="00786FC8">
        <w:t xml:space="preserve">o niezaleganiu </w:t>
      </w:r>
      <w:r w:rsidR="00206EA9" w:rsidRPr="00786FC8">
        <w:t>w</w:t>
      </w:r>
      <w:r w:rsidR="00D5008D" w:rsidRPr="00786FC8">
        <w:t xml:space="preserve"> opłacaniu składek do ZUS, zaświadczenie o niezaleganiu w podatkach, a także</w:t>
      </w:r>
      <w:r w:rsidR="006042D5" w:rsidRPr="00786FC8">
        <w:t xml:space="preserve"> zaświadczenie o prowadzonym </w:t>
      </w:r>
      <w:r w:rsidR="00786FC8" w:rsidRPr="00786FC8">
        <w:t>rachunku w PKO Banku Polskim S.A.</w:t>
      </w:r>
      <w:r w:rsidR="00F378B6" w:rsidRPr="00786FC8">
        <w:t>,</w:t>
      </w:r>
    </w:p>
    <w:p w:rsidR="00103BA8" w:rsidRPr="00F209F4" w:rsidRDefault="00103BA8" w:rsidP="000B2B65">
      <w:pPr>
        <w:numPr>
          <w:ilvl w:val="0"/>
          <w:numId w:val="21"/>
        </w:numPr>
        <w:spacing w:line="240" w:lineRule="auto"/>
        <w:ind w:left="357" w:right="0" w:hanging="357"/>
        <w:rPr>
          <w:color w:val="000000" w:themeColor="text1"/>
        </w:rPr>
      </w:pPr>
      <w:r w:rsidRPr="00F209F4">
        <w:rPr>
          <w:color w:val="000000" w:themeColor="text1"/>
        </w:rPr>
        <w:t xml:space="preserve">kopię decyzji Marszałka Województwa Świętokrzyskiego z dnia </w:t>
      </w:r>
      <w:r w:rsidR="006611D2">
        <w:rPr>
          <w:color w:val="000000" w:themeColor="text1"/>
        </w:rPr>
        <w:t>25.09.2018r.</w:t>
      </w:r>
      <w:r w:rsidRPr="00F209F4">
        <w:rPr>
          <w:color w:val="000000" w:themeColor="text1"/>
        </w:rPr>
        <w:t>, znak: OWŚ-V.7427.</w:t>
      </w:r>
      <w:r w:rsidR="006611D2">
        <w:rPr>
          <w:color w:val="000000" w:themeColor="text1"/>
        </w:rPr>
        <w:t>20.2018</w:t>
      </w:r>
      <w:r w:rsidRPr="00F209F4">
        <w:rPr>
          <w:color w:val="000000" w:themeColor="text1"/>
        </w:rPr>
        <w:t xml:space="preserve"> o zatwierdzeniu </w:t>
      </w:r>
      <w:r w:rsidR="00112452">
        <w:rPr>
          <w:color w:val="000000" w:themeColor="text1"/>
        </w:rPr>
        <w:t>„D</w:t>
      </w:r>
      <w:r w:rsidR="006611D2">
        <w:rPr>
          <w:color w:val="000000" w:themeColor="text1"/>
        </w:rPr>
        <w:t>odatku nr 1 do uproszczonej dokumentacji geologicznej w kat. C1 złoża piasków „Śródborze”, gmina Ożarów, powiat opatowski, województwo świętokrzyskie</w:t>
      </w:r>
      <w:r w:rsidR="00112452">
        <w:rPr>
          <w:color w:val="000000" w:themeColor="text1"/>
        </w:rPr>
        <w:t>”</w:t>
      </w:r>
      <w:r w:rsidR="00AD467C">
        <w:rPr>
          <w:color w:val="000000" w:themeColor="text1"/>
        </w:rPr>
        <w:t xml:space="preserve"> oraz </w:t>
      </w:r>
      <w:r w:rsidR="006611D2">
        <w:rPr>
          <w:color w:val="000000" w:themeColor="text1"/>
        </w:rPr>
        <w:t>umowę przekazania informacji geologicznej dot. złoża piasków „Śródborze</w:t>
      </w:r>
      <w:r w:rsidR="00741BBC">
        <w:rPr>
          <w:color w:val="000000" w:themeColor="text1"/>
        </w:rPr>
        <w:t>”</w:t>
      </w:r>
      <w:r w:rsidR="006611D2">
        <w:rPr>
          <w:color w:val="000000" w:themeColor="text1"/>
        </w:rPr>
        <w:t xml:space="preserve"> firmie C</w:t>
      </w:r>
      <w:r w:rsidR="00C12A5F">
        <w:rPr>
          <w:color w:val="000000" w:themeColor="text1"/>
        </w:rPr>
        <w:t xml:space="preserve">ALCIUM </w:t>
      </w:r>
      <w:r w:rsidR="006611D2">
        <w:rPr>
          <w:color w:val="000000" w:themeColor="text1"/>
        </w:rPr>
        <w:t>Sp. z o.o.</w:t>
      </w:r>
      <w:r w:rsidR="00112452">
        <w:rPr>
          <w:color w:val="000000" w:themeColor="text1"/>
        </w:rPr>
        <w:t xml:space="preserve"> z siedziba w Warszawie.</w:t>
      </w:r>
      <w:r w:rsidR="00AD467C">
        <w:rPr>
          <w:color w:val="000000" w:themeColor="text1"/>
        </w:rPr>
        <w:t xml:space="preserve"> </w:t>
      </w:r>
    </w:p>
    <w:p w:rsidR="00E452AC" w:rsidRPr="004D322C" w:rsidRDefault="00893623" w:rsidP="000B2B65">
      <w:pPr>
        <w:spacing w:before="120" w:line="240" w:lineRule="auto"/>
        <w:ind w:right="0" w:firstLine="709"/>
      </w:pPr>
      <w:r w:rsidRPr="000C5D12">
        <w:t>W rozpatrywanej sprawie punktem wyjścia była zgodność projektowanych zamierzeń przedstawionych we wniosku koncesyjnym i projekcie zagospodarowania złoża z decyzją</w:t>
      </w:r>
      <w:r>
        <w:t xml:space="preserve"> </w:t>
      </w:r>
      <w:r w:rsidR="00E452AC">
        <w:rPr>
          <w:szCs w:val="24"/>
        </w:rPr>
        <w:t xml:space="preserve">Burmistrza </w:t>
      </w:r>
      <w:r w:rsidR="006611D2">
        <w:rPr>
          <w:szCs w:val="24"/>
        </w:rPr>
        <w:t xml:space="preserve">Ożarowa </w:t>
      </w:r>
      <w:r w:rsidR="00E452AC" w:rsidRPr="00DC2281">
        <w:rPr>
          <w:szCs w:val="24"/>
        </w:rPr>
        <w:t xml:space="preserve">z dnia </w:t>
      </w:r>
      <w:r w:rsidR="006611D2">
        <w:rPr>
          <w:szCs w:val="24"/>
        </w:rPr>
        <w:t xml:space="preserve">28.10.2021r., </w:t>
      </w:r>
      <w:r w:rsidR="00E452AC" w:rsidRPr="00DC2281">
        <w:rPr>
          <w:szCs w:val="24"/>
        </w:rPr>
        <w:t xml:space="preserve">znak: </w:t>
      </w:r>
      <w:r w:rsidR="006611D2">
        <w:rPr>
          <w:szCs w:val="24"/>
        </w:rPr>
        <w:t xml:space="preserve">BII.6220.4.2019 </w:t>
      </w:r>
      <w:r w:rsidR="00E452AC" w:rsidRPr="00DC2281">
        <w:t xml:space="preserve">o </w:t>
      </w:r>
      <w:r w:rsidR="00E452AC" w:rsidRPr="004D322C">
        <w:t>środowiskowych uwarunkowaniach realizacji przedsięwzięcia.</w:t>
      </w:r>
    </w:p>
    <w:p w:rsidR="00C00732" w:rsidRDefault="008B672C" w:rsidP="009F5FC2">
      <w:pPr>
        <w:spacing w:line="240" w:lineRule="auto"/>
        <w:ind w:right="-2" w:firstLine="708"/>
      </w:pPr>
      <w:r w:rsidRPr="006D4AEE">
        <w:t xml:space="preserve">Działalność górnicza na podstawie niniejszej koncesji będzie prowadzona w obrębie </w:t>
      </w:r>
      <w:r w:rsidR="00893623" w:rsidRPr="006D4AEE">
        <w:t>wyznaczonego obszaru górniczego „</w:t>
      </w:r>
      <w:r w:rsidR="006611D2" w:rsidRPr="006D4AEE">
        <w:t>Śródborze</w:t>
      </w:r>
      <w:r w:rsidR="00893623" w:rsidRPr="006D4AEE">
        <w:t>” o</w:t>
      </w:r>
      <w:r w:rsidR="00AD467C" w:rsidRPr="006D4AEE">
        <w:t> </w:t>
      </w:r>
      <w:r w:rsidR="00893623" w:rsidRPr="006D4AEE">
        <w:t>powierzchni </w:t>
      </w:r>
      <w:r w:rsidR="00C12A5F">
        <w:t xml:space="preserve"> </w:t>
      </w:r>
      <w:r w:rsidR="006D4AEE" w:rsidRPr="006D4AEE">
        <w:t>88 95</w:t>
      </w:r>
      <w:r w:rsidR="00112452">
        <w:t>5</w:t>
      </w:r>
      <w:r w:rsidR="006D4AEE" w:rsidRPr="006D4AEE">
        <w:t xml:space="preserve">,62 </w:t>
      </w:r>
      <w:r w:rsidR="00893623" w:rsidRPr="006D4AEE">
        <w:t>m</w:t>
      </w:r>
      <w:r w:rsidR="00893623" w:rsidRPr="006D4AEE">
        <w:rPr>
          <w:vertAlign w:val="superscript"/>
        </w:rPr>
        <w:t>2</w:t>
      </w:r>
      <w:r w:rsidR="00893623" w:rsidRPr="006D4AEE">
        <w:t>, w </w:t>
      </w:r>
      <w:r w:rsidR="00C47518">
        <w:t xml:space="preserve">graniach </w:t>
      </w:r>
      <w:r w:rsidR="00893623" w:rsidRPr="006D4AEE">
        <w:t xml:space="preserve"> </w:t>
      </w:r>
      <w:r w:rsidR="006D4AEE" w:rsidRPr="00786FC8">
        <w:t xml:space="preserve">działek </w:t>
      </w:r>
      <w:proofErr w:type="spellStart"/>
      <w:r w:rsidR="006D4AEE" w:rsidRPr="00786FC8">
        <w:t>ewid</w:t>
      </w:r>
      <w:proofErr w:type="spellEnd"/>
      <w:r w:rsidR="006D4AEE" w:rsidRPr="00786FC8">
        <w:t xml:space="preserve">. nr: 74/1, </w:t>
      </w:r>
      <w:r w:rsidR="00D650E1" w:rsidRPr="00786FC8">
        <w:t>471/2</w:t>
      </w:r>
      <w:r w:rsidR="00D650E1">
        <w:t xml:space="preserve">3, </w:t>
      </w:r>
      <w:r w:rsidR="00D650E1" w:rsidRPr="00786FC8">
        <w:t>471/2</w:t>
      </w:r>
      <w:r w:rsidR="00D650E1">
        <w:t>4, 4</w:t>
      </w:r>
      <w:r w:rsidR="006D4AEE" w:rsidRPr="00786FC8">
        <w:t xml:space="preserve">71/25, 471/26, 471/27 i 471/29 </w:t>
      </w:r>
      <w:r w:rsidR="00893623" w:rsidRPr="00786FC8">
        <w:t>położon</w:t>
      </w:r>
      <w:r w:rsidR="006D4AEE" w:rsidRPr="00786FC8">
        <w:t xml:space="preserve">ych </w:t>
      </w:r>
      <w:r w:rsidR="00893623" w:rsidRPr="00786FC8">
        <w:lastRenderedPageBreak/>
        <w:t>w</w:t>
      </w:r>
      <w:r w:rsidR="00C72FA6" w:rsidRPr="00786FC8">
        <w:t> </w:t>
      </w:r>
      <w:r w:rsidR="00AD467C" w:rsidRPr="00786FC8">
        <w:t xml:space="preserve">miejscowości </w:t>
      </w:r>
      <w:r w:rsidR="006D4AEE" w:rsidRPr="00786FC8">
        <w:t>Śródborze</w:t>
      </w:r>
      <w:r w:rsidR="00AD467C" w:rsidRPr="00786FC8">
        <w:t xml:space="preserve">, gmina </w:t>
      </w:r>
      <w:r w:rsidR="006D4AEE" w:rsidRPr="00786FC8">
        <w:t>Ożarów.</w:t>
      </w:r>
      <w:r w:rsidR="00B04650" w:rsidRPr="00786FC8">
        <w:rPr>
          <w:szCs w:val="24"/>
        </w:rPr>
        <w:t xml:space="preserve"> </w:t>
      </w:r>
      <w:r w:rsidR="004E57AA" w:rsidRPr="00786FC8">
        <w:rPr>
          <w:szCs w:val="24"/>
        </w:rPr>
        <w:t xml:space="preserve">Ze względu na </w:t>
      </w:r>
      <w:r w:rsidR="00786FC8" w:rsidRPr="00786FC8">
        <w:rPr>
          <w:szCs w:val="24"/>
        </w:rPr>
        <w:t xml:space="preserve">przebieg granicy złoża </w:t>
      </w:r>
      <w:r w:rsidR="00C12A5F">
        <w:rPr>
          <w:szCs w:val="24"/>
        </w:rPr>
        <w:t xml:space="preserve">w części południowo-wschodniej </w:t>
      </w:r>
      <w:r w:rsidR="00786FC8" w:rsidRPr="00786FC8">
        <w:rPr>
          <w:szCs w:val="24"/>
        </w:rPr>
        <w:t>bezpośrednio przy granicy</w:t>
      </w:r>
      <w:r w:rsidR="00D64CC9">
        <w:rPr>
          <w:szCs w:val="24"/>
        </w:rPr>
        <w:t xml:space="preserve"> </w:t>
      </w:r>
      <w:r w:rsidR="00786FC8" w:rsidRPr="00786FC8">
        <w:rPr>
          <w:szCs w:val="24"/>
        </w:rPr>
        <w:t xml:space="preserve">z działką nie będącą we władaniu wnioskodawcy tj. </w:t>
      </w:r>
      <w:r w:rsidR="00D650E1">
        <w:rPr>
          <w:szCs w:val="24"/>
        </w:rPr>
        <w:t xml:space="preserve">dz. nr </w:t>
      </w:r>
      <w:proofErr w:type="spellStart"/>
      <w:r w:rsidR="00D650E1">
        <w:rPr>
          <w:szCs w:val="24"/>
        </w:rPr>
        <w:t>ewid</w:t>
      </w:r>
      <w:proofErr w:type="spellEnd"/>
      <w:r w:rsidR="00D650E1">
        <w:rPr>
          <w:szCs w:val="24"/>
        </w:rPr>
        <w:t xml:space="preserve">. </w:t>
      </w:r>
      <w:r w:rsidR="00786FC8" w:rsidRPr="00786FC8">
        <w:rPr>
          <w:szCs w:val="24"/>
        </w:rPr>
        <w:t>471/30 konieczne jest</w:t>
      </w:r>
      <w:r w:rsidR="00C12A5F">
        <w:rPr>
          <w:szCs w:val="24"/>
        </w:rPr>
        <w:t xml:space="preserve"> ustanowienie pasa ochronnego o </w:t>
      </w:r>
      <w:r w:rsidR="00786FC8" w:rsidRPr="00786FC8">
        <w:rPr>
          <w:szCs w:val="24"/>
        </w:rPr>
        <w:t xml:space="preserve">szerokości 6,0 m od granicy ww. działki, zgodnie </w:t>
      </w:r>
      <w:r w:rsidR="004E57AA" w:rsidRPr="00786FC8">
        <w:rPr>
          <w:szCs w:val="24"/>
        </w:rPr>
        <w:t>z Polsk</w:t>
      </w:r>
      <w:r w:rsidR="00786FC8" w:rsidRPr="00786FC8">
        <w:rPr>
          <w:szCs w:val="24"/>
        </w:rPr>
        <w:t>ą</w:t>
      </w:r>
      <w:r w:rsidR="004E57AA" w:rsidRPr="00786FC8">
        <w:rPr>
          <w:szCs w:val="24"/>
        </w:rPr>
        <w:t xml:space="preserve"> Norm</w:t>
      </w:r>
      <w:r w:rsidR="00786FC8" w:rsidRPr="00786FC8">
        <w:rPr>
          <w:szCs w:val="24"/>
        </w:rPr>
        <w:t xml:space="preserve">ą </w:t>
      </w:r>
      <w:r w:rsidR="004E57AA" w:rsidRPr="00786FC8">
        <w:rPr>
          <w:szCs w:val="24"/>
        </w:rPr>
        <w:t xml:space="preserve">PN-G-02100 </w:t>
      </w:r>
      <w:r w:rsidR="004E57AA" w:rsidRPr="00D64CC9">
        <w:t>„</w:t>
      </w:r>
      <w:r w:rsidR="004E57AA" w:rsidRPr="00D64CC9">
        <w:rPr>
          <w:i/>
        </w:rPr>
        <w:t>Górnictwo odkrywkowe. Pas zagrożenia i pas ochronny wyrobisk odkrywkowych. Użytkowanie i szerokość</w:t>
      </w:r>
      <w:r w:rsidR="009F5FC2" w:rsidRPr="00D64CC9">
        <w:rPr>
          <w:i/>
        </w:rPr>
        <w:t>”</w:t>
      </w:r>
      <w:r w:rsidR="009F5FC2" w:rsidRPr="00D64CC9">
        <w:rPr>
          <w:iCs/>
        </w:rPr>
        <w:t>.</w:t>
      </w:r>
      <w:r w:rsidR="004E57AA" w:rsidRPr="00D64CC9">
        <w:rPr>
          <w:i/>
        </w:rPr>
        <w:t xml:space="preserve"> </w:t>
      </w:r>
      <w:r w:rsidR="00893623" w:rsidRPr="00D64CC9">
        <w:t xml:space="preserve">Granice terenu górniczego </w:t>
      </w:r>
      <w:r w:rsidR="00CC7758" w:rsidRPr="00D64CC9">
        <w:t xml:space="preserve">pokrywają się z projektowanymi granicami obszaru górniczego </w:t>
      </w:r>
      <w:r w:rsidR="00893623" w:rsidRPr="00D64CC9">
        <w:t>„</w:t>
      </w:r>
      <w:r w:rsidR="00D64CC9" w:rsidRPr="00D64CC9">
        <w:t xml:space="preserve">Śródborze” </w:t>
      </w:r>
      <w:r w:rsidR="000B2B65">
        <w:t xml:space="preserve">o powierzchni </w:t>
      </w:r>
      <w:r w:rsidR="00D64CC9" w:rsidRPr="00D64CC9">
        <w:t>88 995,62</w:t>
      </w:r>
      <w:r w:rsidR="009F5FC2" w:rsidRPr="00D64CC9">
        <w:t> m</w:t>
      </w:r>
      <w:r w:rsidR="009F5FC2" w:rsidRPr="00D64CC9">
        <w:rPr>
          <w:vertAlign w:val="superscript"/>
        </w:rPr>
        <w:t>2</w:t>
      </w:r>
      <w:r w:rsidR="00D64CC9" w:rsidRPr="00D64CC9">
        <w:t>.</w:t>
      </w:r>
      <w:r w:rsidR="009F5FC2" w:rsidRPr="00D64CC9">
        <w:t xml:space="preserve"> </w:t>
      </w:r>
      <w:r w:rsidR="005C558D">
        <w:t xml:space="preserve">Przedsiębiorca wnioskował o ustalenie koncesji na okres do 31.12.2042r., z uwagi jednak na zawartą umowę dzierżawy na okres 20 lat od dnia jej zawarcia, tj. do 11 kwietnia 2042r. - do tej daty należy ograniczyć ważność przedmiotowej koncesji. </w:t>
      </w:r>
    </w:p>
    <w:p w:rsidR="00281239" w:rsidRPr="00C82904" w:rsidRDefault="00893623" w:rsidP="00C12A5F">
      <w:pPr>
        <w:spacing w:line="240" w:lineRule="auto"/>
        <w:ind w:right="0" w:firstLine="709"/>
        <w:rPr>
          <w:szCs w:val="24"/>
        </w:rPr>
      </w:pPr>
      <w:r w:rsidRPr="00C12A5F">
        <w:rPr>
          <w:szCs w:val="24"/>
        </w:rPr>
        <w:t>Zgodnie z projektem zagospodarowania złoża „</w:t>
      </w:r>
      <w:r w:rsidR="006611D2" w:rsidRPr="00C12A5F">
        <w:rPr>
          <w:szCs w:val="24"/>
        </w:rPr>
        <w:t>Śródborze</w:t>
      </w:r>
      <w:r w:rsidRPr="00C12A5F">
        <w:rPr>
          <w:szCs w:val="24"/>
        </w:rPr>
        <w:t>” wydobycie kopaliny</w:t>
      </w:r>
      <w:r w:rsidR="00C12A5F">
        <w:rPr>
          <w:szCs w:val="24"/>
        </w:rPr>
        <w:t xml:space="preserve"> prowadzone </w:t>
      </w:r>
      <w:r w:rsidRPr="00C12A5F">
        <w:rPr>
          <w:szCs w:val="24"/>
        </w:rPr>
        <w:t xml:space="preserve">będzie </w:t>
      </w:r>
      <w:r w:rsidRPr="003F446E">
        <w:rPr>
          <w:szCs w:val="24"/>
        </w:rPr>
        <w:t xml:space="preserve">metodą odkrywkową, systemem ścianowym, w wyrobisku wgłębnym, </w:t>
      </w:r>
      <w:r w:rsidR="006611D2">
        <w:rPr>
          <w:szCs w:val="24"/>
        </w:rPr>
        <w:t xml:space="preserve">dwoma </w:t>
      </w:r>
      <w:r w:rsidR="006B11DE" w:rsidRPr="003F446E">
        <w:rPr>
          <w:szCs w:val="24"/>
        </w:rPr>
        <w:t>piętr</w:t>
      </w:r>
      <w:r w:rsidR="004D322C">
        <w:rPr>
          <w:szCs w:val="24"/>
        </w:rPr>
        <w:t xml:space="preserve">ami </w:t>
      </w:r>
      <w:r w:rsidR="006B11DE" w:rsidRPr="003F446E">
        <w:rPr>
          <w:szCs w:val="24"/>
        </w:rPr>
        <w:t>eksploatacyjnym</w:t>
      </w:r>
      <w:r w:rsidR="004D322C">
        <w:rPr>
          <w:szCs w:val="24"/>
        </w:rPr>
        <w:t>i</w:t>
      </w:r>
      <w:r w:rsidR="006B11DE" w:rsidRPr="003F446E">
        <w:rPr>
          <w:szCs w:val="24"/>
        </w:rPr>
        <w:t>, do głębokości nieprzekraczającej spągu złoża,</w:t>
      </w:r>
      <w:r w:rsidR="00641D92">
        <w:rPr>
          <w:szCs w:val="24"/>
        </w:rPr>
        <w:t xml:space="preserve"> </w:t>
      </w:r>
      <w:r w:rsidR="006B11DE" w:rsidRPr="003F446E">
        <w:rPr>
          <w:szCs w:val="24"/>
        </w:rPr>
        <w:t>który występuje na zmiennej rzędnej</w:t>
      </w:r>
      <w:r w:rsidR="004D322C">
        <w:rPr>
          <w:szCs w:val="24"/>
        </w:rPr>
        <w:t xml:space="preserve">. </w:t>
      </w:r>
      <w:r w:rsidR="00005221">
        <w:rPr>
          <w:szCs w:val="24"/>
        </w:rPr>
        <w:t xml:space="preserve">Wydobywanie kopaliny ze </w:t>
      </w:r>
      <w:r w:rsidR="00252293">
        <w:rPr>
          <w:szCs w:val="24"/>
        </w:rPr>
        <w:t>złoża będzie prowadzon</w:t>
      </w:r>
      <w:r w:rsidR="00005221">
        <w:rPr>
          <w:szCs w:val="24"/>
        </w:rPr>
        <w:t>e</w:t>
      </w:r>
      <w:r w:rsidR="00112452">
        <w:rPr>
          <w:szCs w:val="24"/>
        </w:rPr>
        <w:t xml:space="preserve"> w </w:t>
      </w:r>
      <w:r w:rsidR="00252293">
        <w:rPr>
          <w:szCs w:val="24"/>
        </w:rPr>
        <w:t>warstwie suchej</w:t>
      </w:r>
      <w:r w:rsidR="006611D2">
        <w:rPr>
          <w:szCs w:val="24"/>
        </w:rPr>
        <w:t xml:space="preserve">. </w:t>
      </w:r>
      <w:r w:rsidR="00281239">
        <w:rPr>
          <w:szCs w:val="24"/>
        </w:rPr>
        <w:t>Eksploatacja prowadzona będzie sposobem mechanicznym, przy użyciu typowych maszyn do robót ziemnych</w:t>
      </w:r>
      <w:r w:rsidR="00281239" w:rsidRPr="00EA0E7B">
        <w:rPr>
          <w:szCs w:val="24"/>
        </w:rPr>
        <w:t>, z</w:t>
      </w:r>
      <w:r w:rsidR="00281239">
        <w:rPr>
          <w:szCs w:val="24"/>
        </w:rPr>
        <w:t> </w:t>
      </w:r>
      <w:r w:rsidR="00281239" w:rsidRPr="00EA0E7B">
        <w:rPr>
          <w:szCs w:val="24"/>
        </w:rPr>
        <w:t>zachowaniem zasad technik</w:t>
      </w:r>
      <w:r w:rsidR="00281239">
        <w:rPr>
          <w:szCs w:val="24"/>
        </w:rPr>
        <w:t xml:space="preserve">i górniczej, w tym dotyczących </w:t>
      </w:r>
      <w:r w:rsidR="00281239" w:rsidRPr="00EA0E7B">
        <w:rPr>
          <w:szCs w:val="24"/>
        </w:rPr>
        <w:t xml:space="preserve">stateczności skarp wyrobiska dla wyeliminowania </w:t>
      </w:r>
      <w:r w:rsidR="00281239" w:rsidRPr="00C82904">
        <w:rPr>
          <w:szCs w:val="24"/>
        </w:rPr>
        <w:t>ewentualnych obrywów lub osunięć.</w:t>
      </w:r>
    </w:p>
    <w:p w:rsidR="00893623" w:rsidRPr="00C82904" w:rsidRDefault="00893623" w:rsidP="00893623">
      <w:pPr>
        <w:spacing w:line="240" w:lineRule="auto"/>
        <w:ind w:right="0" w:firstLine="709"/>
      </w:pPr>
      <w:r w:rsidRPr="00C82904">
        <w:rPr>
          <w:szCs w:val="24"/>
        </w:rPr>
        <w:t>Nadkład zalegający nad złożem, zbudowany z gleby</w:t>
      </w:r>
      <w:r w:rsidR="00C82904" w:rsidRPr="00C82904">
        <w:rPr>
          <w:szCs w:val="24"/>
        </w:rPr>
        <w:t>, p</w:t>
      </w:r>
      <w:r w:rsidR="006D4AEE">
        <w:rPr>
          <w:szCs w:val="24"/>
        </w:rPr>
        <w:t xml:space="preserve">iasków pylastych i gliny </w:t>
      </w:r>
      <w:r w:rsidR="006D4AEE" w:rsidRPr="006D4AEE">
        <w:rPr>
          <w:szCs w:val="24"/>
        </w:rPr>
        <w:t xml:space="preserve">pylastej </w:t>
      </w:r>
      <w:r w:rsidRPr="006D4AEE">
        <w:rPr>
          <w:szCs w:val="24"/>
        </w:rPr>
        <w:t xml:space="preserve">grubości </w:t>
      </w:r>
      <w:r w:rsidR="006D4AEE" w:rsidRPr="006D4AEE">
        <w:rPr>
          <w:szCs w:val="24"/>
        </w:rPr>
        <w:t>od 0,5</w:t>
      </w:r>
      <w:r w:rsidR="00D650E1">
        <w:rPr>
          <w:szCs w:val="24"/>
        </w:rPr>
        <w:t xml:space="preserve"> </w:t>
      </w:r>
      <w:r w:rsidR="006D4AEE" w:rsidRPr="006D4AEE">
        <w:rPr>
          <w:szCs w:val="24"/>
        </w:rPr>
        <w:t xml:space="preserve">do 4,5 m (średnio 1,8 m) </w:t>
      </w:r>
      <w:r w:rsidR="007F3B18" w:rsidRPr="006D4AEE">
        <w:rPr>
          <w:szCs w:val="24"/>
        </w:rPr>
        <w:t>i łącznej kubaturze ca</w:t>
      </w:r>
      <w:r w:rsidR="006D4AEE" w:rsidRPr="006D4AEE">
        <w:rPr>
          <w:szCs w:val="24"/>
        </w:rPr>
        <w:t xml:space="preserve"> 106 023 m</w:t>
      </w:r>
      <w:r w:rsidR="006D4AEE" w:rsidRPr="006D4AEE">
        <w:rPr>
          <w:szCs w:val="24"/>
          <w:vertAlign w:val="superscript"/>
        </w:rPr>
        <w:t>3</w:t>
      </w:r>
      <w:r w:rsidR="006D4AEE" w:rsidRPr="006D4AEE">
        <w:rPr>
          <w:szCs w:val="24"/>
        </w:rPr>
        <w:t>,</w:t>
      </w:r>
      <w:r w:rsidRPr="006D4AEE">
        <w:rPr>
          <w:szCs w:val="24"/>
        </w:rPr>
        <w:t xml:space="preserve"> składowany będzie na tymczasowy</w:t>
      </w:r>
      <w:r w:rsidR="006B11DE" w:rsidRPr="006D4AEE">
        <w:rPr>
          <w:szCs w:val="24"/>
        </w:rPr>
        <w:t>m</w:t>
      </w:r>
      <w:r w:rsidRPr="006D4AEE">
        <w:rPr>
          <w:szCs w:val="24"/>
        </w:rPr>
        <w:t xml:space="preserve"> </w:t>
      </w:r>
      <w:r w:rsidRPr="00C82904">
        <w:rPr>
          <w:szCs w:val="24"/>
        </w:rPr>
        <w:t>zwałowis</w:t>
      </w:r>
      <w:r w:rsidR="006B11DE" w:rsidRPr="00C82904">
        <w:rPr>
          <w:szCs w:val="24"/>
        </w:rPr>
        <w:t>ku</w:t>
      </w:r>
      <w:r w:rsidR="007211E9" w:rsidRPr="00C82904">
        <w:rPr>
          <w:szCs w:val="24"/>
        </w:rPr>
        <w:t xml:space="preserve"> </w:t>
      </w:r>
      <w:r w:rsidR="006D4AEE">
        <w:rPr>
          <w:szCs w:val="24"/>
        </w:rPr>
        <w:t xml:space="preserve">zewnętrznym usytuowanym poza północno-zachodnią granicą złoża w granicach projektowanego obszaru górniczego </w:t>
      </w:r>
      <w:r w:rsidR="007211E9" w:rsidRPr="00C82904">
        <w:rPr>
          <w:szCs w:val="24"/>
        </w:rPr>
        <w:t>oraz</w:t>
      </w:r>
      <w:r w:rsidRPr="00C82904">
        <w:rPr>
          <w:szCs w:val="24"/>
        </w:rPr>
        <w:t xml:space="preserve"> w</w:t>
      </w:r>
      <w:r w:rsidR="007F3B18" w:rsidRPr="00C82904">
        <w:rPr>
          <w:szCs w:val="24"/>
        </w:rPr>
        <w:t> </w:t>
      </w:r>
      <w:r w:rsidR="006D4AEE">
        <w:rPr>
          <w:szCs w:val="24"/>
        </w:rPr>
        <w:t>obrębie zwałowiska wewnętrznego w południowej partii wyrobiska poeksploatacyjnego.</w:t>
      </w:r>
      <w:r w:rsidRPr="00C82904">
        <w:rPr>
          <w:szCs w:val="24"/>
        </w:rPr>
        <w:t xml:space="preserve"> </w:t>
      </w:r>
    </w:p>
    <w:p w:rsidR="00893623" w:rsidRPr="004D6701" w:rsidRDefault="00893623" w:rsidP="00E11300">
      <w:pPr>
        <w:spacing w:line="240" w:lineRule="auto"/>
        <w:ind w:right="-2" w:firstLine="708"/>
        <w:rPr>
          <w:color w:val="000000" w:themeColor="text1"/>
        </w:rPr>
      </w:pPr>
      <w:r w:rsidRPr="00C82904">
        <w:t>W toku prowadzonego postępowania, stosownie do art. 23 ust. 2a pkt. 1 ustawy Prawo</w:t>
      </w:r>
      <w:r w:rsidRPr="004D6701">
        <w:rPr>
          <w:color w:val="000000" w:themeColor="text1"/>
        </w:rPr>
        <w:t xml:space="preserve"> geologiczne i górnicze </w:t>
      </w:r>
      <w:r w:rsidR="00483851">
        <w:rPr>
          <w:color w:val="000000" w:themeColor="text1"/>
        </w:rPr>
        <w:t xml:space="preserve">uzyskano pozytywne stanowisko </w:t>
      </w:r>
      <w:r w:rsidR="00281239">
        <w:rPr>
          <w:color w:val="000000" w:themeColor="text1"/>
        </w:rPr>
        <w:t xml:space="preserve">Burmistrza </w:t>
      </w:r>
      <w:r w:rsidR="006611D2">
        <w:rPr>
          <w:color w:val="000000" w:themeColor="text1"/>
        </w:rPr>
        <w:t xml:space="preserve">Ożarowa </w:t>
      </w:r>
      <w:r w:rsidRPr="004D6701">
        <w:rPr>
          <w:color w:val="000000" w:themeColor="text1"/>
        </w:rPr>
        <w:t xml:space="preserve">w sprawie udzielenia koncesji na wydobywanie </w:t>
      </w:r>
      <w:r w:rsidR="00281239">
        <w:rPr>
          <w:color w:val="000000" w:themeColor="text1"/>
        </w:rPr>
        <w:t>piasków</w:t>
      </w:r>
      <w:r w:rsidRPr="004D6701">
        <w:rPr>
          <w:color w:val="000000" w:themeColor="text1"/>
        </w:rPr>
        <w:t xml:space="preserve"> ze złoża „</w:t>
      </w:r>
      <w:r w:rsidR="006611D2">
        <w:rPr>
          <w:color w:val="000000" w:themeColor="text1"/>
        </w:rPr>
        <w:t>Śródborze”</w:t>
      </w:r>
      <w:r w:rsidR="00483851">
        <w:rPr>
          <w:color w:val="000000" w:themeColor="text1"/>
        </w:rPr>
        <w:t>, wyrażone w </w:t>
      </w:r>
      <w:r w:rsidR="00112452">
        <w:rPr>
          <w:color w:val="000000" w:themeColor="text1"/>
        </w:rPr>
        <w:t xml:space="preserve">postanowieniu z dnia </w:t>
      </w:r>
      <w:r w:rsidR="00483851">
        <w:rPr>
          <w:color w:val="000000" w:themeColor="text1"/>
        </w:rPr>
        <w:t xml:space="preserve">25.05.2022r. </w:t>
      </w:r>
      <w:r w:rsidR="004D6701" w:rsidRPr="004D6701">
        <w:rPr>
          <w:color w:val="000000" w:themeColor="text1"/>
        </w:rPr>
        <w:t>znak</w:t>
      </w:r>
      <w:r w:rsidR="009E79E2">
        <w:rPr>
          <w:color w:val="000000" w:themeColor="text1"/>
        </w:rPr>
        <w:t xml:space="preserve">: </w:t>
      </w:r>
      <w:r w:rsidR="00483851">
        <w:rPr>
          <w:color w:val="000000" w:themeColor="text1"/>
        </w:rPr>
        <w:t>BI.6724.15.2022.AO.</w:t>
      </w:r>
      <w:r w:rsidRPr="004D6701">
        <w:rPr>
          <w:color w:val="000000" w:themeColor="text1"/>
        </w:rPr>
        <w:t xml:space="preserve"> </w:t>
      </w:r>
    </w:p>
    <w:p w:rsidR="00893623" w:rsidRDefault="00893623" w:rsidP="00483851">
      <w:pPr>
        <w:spacing w:line="240" w:lineRule="auto"/>
        <w:ind w:right="0" w:firstLine="709"/>
        <w:rPr>
          <w:color w:val="000000"/>
        </w:rPr>
      </w:pPr>
      <w:r>
        <w:rPr>
          <w:color w:val="000000"/>
        </w:rPr>
        <w:t xml:space="preserve">Biorąc powyższe pod uwagę, należało orzec jak w rozstrzygnięciu.    </w:t>
      </w:r>
    </w:p>
    <w:p w:rsidR="00893623" w:rsidRPr="005704E1" w:rsidRDefault="00893623" w:rsidP="00483851">
      <w:pPr>
        <w:pStyle w:val="Tekstpodstawowy"/>
        <w:spacing w:line="240" w:lineRule="auto"/>
        <w:jc w:val="center"/>
        <w:rPr>
          <w:color w:val="000000"/>
          <w:szCs w:val="24"/>
        </w:rPr>
      </w:pPr>
      <w:r w:rsidRPr="005704E1">
        <w:rPr>
          <w:color w:val="000000"/>
          <w:szCs w:val="24"/>
        </w:rPr>
        <w:t>Pouczenie:</w:t>
      </w:r>
    </w:p>
    <w:p w:rsidR="00893623" w:rsidRPr="004F763D" w:rsidRDefault="00893623" w:rsidP="004F763D">
      <w:pPr>
        <w:pStyle w:val="Tekstpodstawowy2"/>
        <w:spacing w:after="0" w:line="240" w:lineRule="auto"/>
        <w:jc w:val="both"/>
        <w:rPr>
          <w:sz w:val="24"/>
          <w:szCs w:val="24"/>
        </w:rPr>
      </w:pPr>
      <w:r w:rsidRPr="004F763D">
        <w:rPr>
          <w:sz w:val="24"/>
          <w:szCs w:val="24"/>
        </w:rPr>
        <w:t xml:space="preserve">Od niniejszej decyzji służy stronom prawo wniesienia odwołania do Ministra </w:t>
      </w:r>
      <w:r w:rsidR="007373DB">
        <w:rPr>
          <w:sz w:val="24"/>
          <w:szCs w:val="24"/>
        </w:rPr>
        <w:t>Klimatu i </w:t>
      </w:r>
      <w:r w:rsidR="0078008A">
        <w:rPr>
          <w:sz w:val="24"/>
          <w:szCs w:val="24"/>
        </w:rPr>
        <w:t xml:space="preserve">Środowiska </w:t>
      </w:r>
      <w:r w:rsidRPr="004F763D">
        <w:rPr>
          <w:sz w:val="24"/>
          <w:szCs w:val="24"/>
        </w:rPr>
        <w:t>w Warszawie za pośrednictwem Marszałka Województwa Świętokrzyskiego, w terminie 14 dni od daty jej otrzymania.</w:t>
      </w:r>
      <w:r w:rsidR="004F763D" w:rsidRPr="004F763D">
        <w:rPr>
          <w:sz w:val="24"/>
          <w:szCs w:val="24"/>
        </w:rPr>
        <w:t xml:space="preserve"> </w:t>
      </w:r>
      <w:r w:rsidRPr="004F763D">
        <w:rPr>
          <w:sz w:val="24"/>
          <w:szCs w:val="24"/>
        </w:rPr>
        <w:t xml:space="preserve">W trakcie biegu terminu do wniesienia odwołania strona może złożyć oświadczenie o zrzeczeniu się prawa do wniesienia odwołania. Z dniem doręczenia oświadczenia o zrzeczeniu się prawa do odwołania przez ostatnią ze stron postępowania, decyzja staje się ostateczna i prawomocna.    </w:t>
      </w:r>
    </w:p>
    <w:p w:rsidR="00893623" w:rsidRPr="00112452" w:rsidRDefault="00893623" w:rsidP="00112452">
      <w:pPr>
        <w:pStyle w:val="Tekstpodstawowy2"/>
        <w:spacing w:before="120" w:after="0" w:line="240" w:lineRule="auto"/>
        <w:jc w:val="both"/>
        <w:rPr>
          <w:i/>
          <w:w w:val="150"/>
        </w:rPr>
      </w:pPr>
      <w:r w:rsidRPr="00112452">
        <w:rPr>
          <w:i/>
        </w:rPr>
        <w:t xml:space="preserve">W dniu </w:t>
      </w:r>
      <w:r w:rsidR="006611D2" w:rsidRPr="00112452">
        <w:rPr>
          <w:i/>
        </w:rPr>
        <w:t xml:space="preserve">19.04.2022r. </w:t>
      </w:r>
      <w:r w:rsidRPr="00112452">
        <w:rPr>
          <w:i/>
        </w:rPr>
        <w:t xml:space="preserve">wnioskodawca dokonał zapłaty opłaty skarbowej za udzielenie koncesji na wydobywanie </w:t>
      </w:r>
      <w:r w:rsidR="00281239" w:rsidRPr="00112452">
        <w:rPr>
          <w:i/>
        </w:rPr>
        <w:t xml:space="preserve">piasków </w:t>
      </w:r>
      <w:r w:rsidRPr="00112452">
        <w:rPr>
          <w:i/>
        </w:rPr>
        <w:t>ze złoża „</w:t>
      </w:r>
      <w:r w:rsidR="006611D2" w:rsidRPr="00112452">
        <w:rPr>
          <w:i/>
        </w:rPr>
        <w:t>Ś</w:t>
      </w:r>
      <w:r w:rsidR="00D94EAD" w:rsidRPr="00112452">
        <w:rPr>
          <w:i/>
        </w:rPr>
        <w:t>r</w:t>
      </w:r>
      <w:r w:rsidR="006611D2" w:rsidRPr="00112452">
        <w:rPr>
          <w:i/>
        </w:rPr>
        <w:t>ódborze</w:t>
      </w:r>
      <w:r w:rsidRPr="00112452">
        <w:rPr>
          <w:i/>
        </w:rPr>
        <w:t>” w wysokości 616,00 zł. na rachunek Urzędu Miasta Kielce (nr 38 1050 0099 6450 9000 0000 0000).</w:t>
      </w:r>
    </w:p>
    <w:p w:rsidR="009E79E2" w:rsidRDefault="009E79E2" w:rsidP="00893623">
      <w:pPr>
        <w:pStyle w:val="Tekstpodstawowy"/>
        <w:spacing w:line="240" w:lineRule="auto"/>
        <w:rPr>
          <w:sz w:val="16"/>
          <w:szCs w:val="16"/>
          <w:u w:val="single"/>
        </w:rPr>
      </w:pPr>
    </w:p>
    <w:p w:rsidR="00483851" w:rsidRDefault="00483851" w:rsidP="00893623">
      <w:pPr>
        <w:pStyle w:val="Tekstpodstawowy"/>
        <w:spacing w:line="240" w:lineRule="auto"/>
        <w:rPr>
          <w:sz w:val="20"/>
          <w:u w:val="single"/>
        </w:rPr>
      </w:pPr>
    </w:p>
    <w:p w:rsidR="00483851" w:rsidRDefault="00483851" w:rsidP="00893623">
      <w:pPr>
        <w:pStyle w:val="Tekstpodstawowy"/>
        <w:spacing w:line="240" w:lineRule="auto"/>
        <w:rPr>
          <w:sz w:val="20"/>
          <w:u w:val="single"/>
        </w:rPr>
      </w:pPr>
    </w:p>
    <w:p w:rsidR="00B974DC" w:rsidRDefault="00B974DC" w:rsidP="00893623">
      <w:pPr>
        <w:pStyle w:val="Tekstpodstawowy"/>
        <w:spacing w:line="240" w:lineRule="auto"/>
        <w:rPr>
          <w:sz w:val="20"/>
          <w:u w:val="single"/>
        </w:rPr>
      </w:pPr>
    </w:p>
    <w:p w:rsidR="00893623" w:rsidRPr="00B43144" w:rsidRDefault="00893623" w:rsidP="00893623">
      <w:pPr>
        <w:pStyle w:val="Tekstpodstawowy"/>
        <w:spacing w:line="240" w:lineRule="auto"/>
        <w:rPr>
          <w:sz w:val="20"/>
          <w:u w:val="single"/>
        </w:rPr>
      </w:pPr>
      <w:r w:rsidRPr="00B43144">
        <w:rPr>
          <w:sz w:val="20"/>
          <w:u w:val="single"/>
        </w:rPr>
        <w:t>Otrzymują (</w:t>
      </w:r>
      <w:proofErr w:type="spellStart"/>
      <w:r w:rsidRPr="00B43144">
        <w:rPr>
          <w:sz w:val="20"/>
          <w:u w:val="single"/>
        </w:rPr>
        <w:t>z.p.o</w:t>
      </w:r>
      <w:proofErr w:type="spellEnd"/>
      <w:r w:rsidRPr="00B43144">
        <w:rPr>
          <w:sz w:val="20"/>
          <w:u w:val="single"/>
        </w:rPr>
        <w:t>.):</w:t>
      </w:r>
    </w:p>
    <w:p w:rsidR="006611D2" w:rsidRPr="00A6686D" w:rsidRDefault="00B8394D" w:rsidP="006611D2">
      <w:pPr>
        <w:pStyle w:val="Akapitzlist"/>
        <w:numPr>
          <w:ilvl w:val="0"/>
          <w:numId w:val="15"/>
        </w:numPr>
        <w:jc w:val="both"/>
        <w:rPr>
          <w:sz w:val="20"/>
        </w:rPr>
      </w:pPr>
      <w:bookmarkStart w:id="0" w:name="_Hlk27222700"/>
      <w:proofErr w:type="spellStart"/>
      <w:r>
        <w:rPr>
          <w:sz w:val="20"/>
        </w:rPr>
        <w:t>X</w:t>
      </w:r>
      <w:bookmarkStart w:id="1" w:name="_GoBack"/>
      <w:bookmarkEnd w:id="1"/>
      <w:r w:rsidR="00CB48ED">
        <w:rPr>
          <w:sz w:val="20"/>
        </w:rPr>
        <w:t>xxxxxx</w:t>
      </w:r>
      <w:proofErr w:type="spellEnd"/>
      <w:r w:rsidR="006611D2">
        <w:rPr>
          <w:sz w:val="20"/>
        </w:rPr>
        <w:t xml:space="preserve"> </w:t>
      </w:r>
      <w:proofErr w:type="spellStart"/>
      <w:r>
        <w:rPr>
          <w:sz w:val="20"/>
        </w:rPr>
        <w:t>X</w:t>
      </w:r>
      <w:r w:rsidR="00CB48ED">
        <w:rPr>
          <w:sz w:val="20"/>
        </w:rPr>
        <w:t>xxxxx</w:t>
      </w:r>
      <w:proofErr w:type="spellEnd"/>
      <w:r w:rsidR="006611D2">
        <w:rPr>
          <w:sz w:val="20"/>
        </w:rPr>
        <w:t xml:space="preserve"> - Pełnomocnik  </w:t>
      </w:r>
    </w:p>
    <w:p w:rsidR="006611D2" w:rsidRPr="00105BAB" w:rsidRDefault="006611D2" w:rsidP="006611D2">
      <w:pPr>
        <w:pStyle w:val="Akapitzlist"/>
        <w:ind w:left="360"/>
        <w:rPr>
          <w:sz w:val="20"/>
          <w:lang w:val="en-US" w:bidi="en-US"/>
        </w:rPr>
      </w:pPr>
      <w:r>
        <w:rPr>
          <w:bCs/>
          <w:sz w:val="20"/>
          <w:lang w:bidi="en-US"/>
        </w:rPr>
        <w:t>Śródborze 2</w:t>
      </w:r>
      <w:r w:rsidRPr="00105BAB">
        <w:rPr>
          <w:sz w:val="20"/>
          <w:lang w:val="en-US" w:bidi="en-US"/>
        </w:rPr>
        <w:t xml:space="preserve"> </w:t>
      </w:r>
    </w:p>
    <w:p w:rsidR="006611D2" w:rsidRDefault="006611D2" w:rsidP="006611D2">
      <w:pPr>
        <w:pStyle w:val="Akapitzlist"/>
        <w:ind w:left="360"/>
        <w:rPr>
          <w:sz w:val="20"/>
        </w:rPr>
      </w:pPr>
      <w:r>
        <w:rPr>
          <w:sz w:val="20"/>
        </w:rPr>
        <w:t>27-530 Ożarów</w:t>
      </w:r>
    </w:p>
    <w:bookmarkEnd w:id="0"/>
    <w:p w:rsidR="006611D2" w:rsidRPr="00C47518" w:rsidRDefault="00C47518" w:rsidP="00076C4D">
      <w:pPr>
        <w:pStyle w:val="Akapitzlist"/>
        <w:numPr>
          <w:ilvl w:val="0"/>
          <w:numId w:val="15"/>
        </w:numPr>
        <w:jc w:val="both"/>
        <w:rPr>
          <w:bCs/>
          <w:sz w:val="20"/>
          <w:lang w:bidi="en-US"/>
        </w:rPr>
      </w:pPr>
      <w:r w:rsidRPr="00C47518">
        <w:rPr>
          <w:sz w:val="20"/>
        </w:rPr>
        <w:t xml:space="preserve">strony postępowania </w:t>
      </w:r>
      <w:r w:rsidRPr="00C47518">
        <w:rPr>
          <w:bCs/>
          <w:sz w:val="20"/>
          <w:lang w:bidi="en-US"/>
        </w:rPr>
        <w:t xml:space="preserve">  </w:t>
      </w:r>
    </w:p>
    <w:p w:rsidR="00893623" w:rsidRPr="00B43144" w:rsidRDefault="00893623" w:rsidP="00893623">
      <w:pPr>
        <w:numPr>
          <w:ilvl w:val="0"/>
          <w:numId w:val="15"/>
        </w:numPr>
        <w:spacing w:line="240" w:lineRule="auto"/>
        <w:ind w:right="0"/>
        <w:rPr>
          <w:sz w:val="20"/>
          <w:szCs w:val="20"/>
        </w:rPr>
      </w:pPr>
      <w:r w:rsidRPr="00B43144">
        <w:rPr>
          <w:sz w:val="20"/>
          <w:szCs w:val="20"/>
        </w:rPr>
        <w:t>a/a</w:t>
      </w:r>
    </w:p>
    <w:p w:rsidR="00893623" w:rsidRPr="006D4AEE" w:rsidRDefault="00893623" w:rsidP="00893623">
      <w:pPr>
        <w:spacing w:line="240" w:lineRule="auto"/>
        <w:rPr>
          <w:sz w:val="20"/>
          <w:szCs w:val="20"/>
          <w:u w:val="single"/>
        </w:rPr>
      </w:pPr>
      <w:r w:rsidRPr="006D4AEE">
        <w:rPr>
          <w:sz w:val="20"/>
          <w:szCs w:val="20"/>
          <w:u w:val="single"/>
        </w:rPr>
        <w:t>Do wiadomości</w:t>
      </w:r>
      <w:r w:rsidR="00C80F51" w:rsidRPr="006D4AEE">
        <w:rPr>
          <w:sz w:val="20"/>
          <w:szCs w:val="20"/>
          <w:u w:val="single"/>
        </w:rPr>
        <w:t xml:space="preserve"> (</w:t>
      </w:r>
      <w:proofErr w:type="spellStart"/>
      <w:r w:rsidR="00C80F51" w:rsidRPr="006D4AEE">
        <w:rPr>
          <w:sz w:val="20"/>
          <w:szCs w:val="20"/>
          <w:u w:val="single"/>
        </w:rPr>
        <w:t>ePUAP</w:t>
      </w:r>
      <w:proofErr w:type="spellEnd"/>
      <w:r w:rsidR="00C80F51" w:rsidRPr="006D4AEE">
        <w:rPr>
          <w:sz w:val="20"/>
          <w:szCs w:val="20"/>
          <w:u w:val="single"/>
        </w:rPr>
        <w:t>)</w:t>
      </w:r>
      <w:r w:rsidRPr="006D4AEE">
        <w:rPr>
          <w:sz w:val="20"/>
          <w:szCs w:val="20"/>
          <w:u w:val="single"/>
        </w:rPr>
        <w:t>:</w:t>
      </w:r>
    </w:p>
    <w:p w:rsidR="00893623" w:rsidRPr="00D94EAD" w:rsidRDefault="00FD29A2" w:rsidP="00893623">
      <w:pPr>
        <w:numPr>
          <w:ilvl w:val="0"/>
          <w:numId w:val="17"/>
        </w:numPr>
        <w:spacing w:line="240" w:lineRule="auto"/>
        <w:ind w:right="0"/>
        <w:jc w:val="left"/>
        <w:rPr>
          <w:sz w:val="20"/>
          <w:szCs w:val="20"/>
        </w:rPr>
      </w:pPr>
      <w:r w:rsidRPr="00D94EAD">
        <w:rPr>
          <w:sz w:val="20"/>
          <w:szCs w:val="20"/>
        </w:rPr>
        <w:t xml:space="preserve">Burmistrz </w:t>
      </w:r>
      <w:r w:rsidR="006611D2" w:rsidRPr="00D94EAD">
        <w:rPr>
          <w:sz w:val="20"/>
          <w:szCs w:val="20"/>
        </w:rPr>
        <w:t xml:space="preserve">Ożarowa </w:t>
      </w:r>
      <w:r w:rsidRPr="00D94EAD">
        <w:rPr>
          <w:sz w:val="20"/>
          <w:szCs w:val="20"/>
        </w:rPr>
        <w:t xml:space="preserve"> </w:t>
      </w:r>
    </w:p>
    <w:p w:rsidR="00FD29A2" w:rsidRPr="00D94EAD" w:rsidRDefault="00D94EAD" w:rsidP="006611D2">
      <w:pPr>
        <w:spacing w:line="240" w:lineRule="auto"/>
        <w:ind w:left="360"/>
        <w:rPr>
          <w:sz w:val="20"/>
          <w:szCs w:val="20"/>
        </w:rPr>
      </w:pPr>
      <w:r w:rsidRPr="00D94EAD">
        <w:rPr>
          <w:sz w:val="20"/>
          <w:szCs w:val="20"/>
        </w:rPr>
        <w:t>ul. Stodolna 1</w:t>
      </w:r>
      <w:r w:rsidR="006D4AEE">
        <w:rPr>
          <w:sz w:val="20"/>
          <w:szCs w:val="20"/>
        </w:rPr>
        <w:t xml:space="preserve">, </w:t>
      </w:r>
      <w:r w:rsidR="00FD29A2" w:rsidRPr="00D94EAD">
        <w:rPr>
          <w:sz w:val="20"/>
          <w:szCs w:val="20"/>
        </w:rPr>
        <w:t>2</w:t>
      </w:r>
      <w:r w:rsidRPr="00D94EAD">
        <w:rPr>
          <w:sz w:val="20"/>
          <w:szCs w:val="20"/>
        </w:rPr>
        <w:t xml:space="preserve">7-530 Ożarów </w:t>
      </w:r>
    </w:p>
    <w:p w:rsidR="00893623" w:rsidRPr="00D94EAD" w:rsidRDefault="00893623" w:rsidP="00893623">
      <w:pPr>
        <w:numPr>
          <w:ilvl w:val="0"/>
          <w:numId w:val="17"/>
        </w:numPr>
        <w:spacing w:line="240" w:lineRule="auto"/>
        <w:ind w:right="0"/>
        <w:jc w:val="left"/>
        <w:rPr>
          <w:sz w:val="20"/>
          <w:szCs w:val="20"/>
        </w:rPr>
      </w:pPr>
      <w:r w:rsidRPr="00D94EAD">
        <w:rPr>
          <w:sz w:val="20"/>
          <w:szCs w:val="20"/>
        </w:rPr>
        <w:t xml:space="preserve">Starosta </w:t>
      </w:r>
      <w:r w:rsidR="00D94EAD" w:rsidRPr="00D94EAD">
        <w:rPr>
          <w:sz w:val="20"/>
          <w:szCs w:val="20"/>
        </w:rPr>
        <w:t xml:space="preserve">Opatowski </w:t>
      </w:r>
    </w:p>
    <w:p w:rsidR="00FD29A2" w:rsidRPr="00D94EAD" w:rsidRDefault="00FD29A2" w:rsidP="00FD29A2">
      <w:pPr>
        <w:pStyle w:val="Akapitzlist"/>
        <w:ind w:left="360"/>
        <w:rPr>
          <w:sz w:val="20"/>
        </w:rPr>
      </w:pPr>
      <w:r w:rsidRPr="00D94EAD">
        <w:rPr>
          <w:sz w:val="20"/>
        </w:rPr>
        <w:t xml:space="preserve">ul. </w:t>
      </w:r>
      <w:r w:rsidR="00D94EAD">
        <w:rPr>
          <w:sz w:val="20"/>
        </w:rPr>
        <w:t>H. Sienkiewicza 17</w:t>
      </w:r>
      <w:r w:rsidRPr="00D94EAD">
        <w:rPr>
          <w:sz w:val="20"/>
        </w:rPr>
        <w:t>, 2</w:t>
      </w:r>
      <w:r w:rsidR="00D94EAD">
        <w:rPr>
          <w:sz w:val="20"/>
        </w:rPr>
        <w:t>7-500 Opatów</w:t>
      </w:r>
    </w:p>
    <w:p w:rsidR="00893623" w:rsidRPr="006D4AEE" w:rsidRDefault="00893623" w:rsidP="00893623">
      <w:pPr>
        <w:numPr>
          <w:ilvl w:val="0"/>
          <w:numId w:val="17"/>
        </w:numPr>
        <w:spacing w:line="240" w:lineRule="auto"/>
        <w:ind w:right="0"/>
        <w:jc w:val="left"/>
        <w:rPr>
          <w:sz w:val="20"/>
          <w:szCs w:val="20"/>
        </w:rPr>
      </w:pPr>
      <w:r w:rsidRPr="006D4AEE">
        <w:rPr>
          <w:sz w:val="20"/>
          <w:szCs w:val="20"/>
        </w:rPr>
        <w:lastRenderedPageBreak/>
        <w:t>Dyrektor Okręgowego Urzędu Górniczego</w:t>
      </w:r>
    </w:p>
    <w:p w:rsidR="00893623" w:rsidRPr="006D4AEE" w:rsidRDefault="00893623" w:rsidP="00893623">
      <w:pPr>
        <w:spacing w:line="240" w:lineRule="auto"/>
        <w:ind w:left="360"/>
        <w:rPr>
          <w:sz w:val="20"/>
          <w:szCs w:val="20"/>
        </w:rPr>
      </w:pPr>
      <w:r w:rsidRPr="006D4AEE">
        <w:rPr>
          <w:sz w:val="20"/>
          <w:szCs w:val="20"/>
        </w:rPr>
        <w:t>ul. Wrzosowa 44</w:t>
      </w:r>
      <w:r w:rsidR="00FD29A2" w:rsidRPr="006D4AEE">
        <w:rPr>
          <w:sz w:val="20"/>
          <w:szCs w:val="20"/>
        </w:rPr>
        <w:t xml:space="preserve">, </w:t>
      </w:r>
      <w:r w:rsidRPr="006D4AEE">
        <w:rPr>
          <w:sz w:val="20"/>
          <w:szCs w:val="20"/>
        </w:rPr>
        <w:t>25-211 Kielce</w:t>
      </w:r>
    </w:p>
    <w:p w:rsidR="00893623" w:rsidRPr="006D4AEE" w:rsidRDefault="00893623" w:rsidP="00893623">
      <w:pPr>
        <w:pStyle w:val="Tekstpodstawowy"/>
        <w:numPr>
          <w:ilvl w:val="0"/>
          <w:numId w:val="17"/>
        </w:numPr>
        <w:spacing w:line="240" w:lineRule="auto"/>
        <w:rPr>
          <w:sz w:val="20"/>
        </w:rPr>
      </w:pPr>
      <w:r w:rsidRPr="006D4AEE">
        <w:rPr>
          <w:sz w:val="20"/>
        </w:rPr>
        <w:t>Prezes Wyższego Urzędu Górniczego</w:t>
      </w:r>
    </w:p>
    <w:p w:rsidR="00893623" w:rsidRPr="006D4AEE" w:rsidRDefault="00893623" w:rsidP="00893623">
      <w:pPr>
        <w:pStyle w:val="Tekstpodstawowy"/>
        <w:spacing w:line="240" w:lineRule="auto"/>
        <w:ind w:left="360"/>
        <w:rPr>
          <w:sz w:val="20"/>
        </w:rPr>
      </w:pPr>
      <w:r w:rsidRPr="006D4AEE">
        <w:rPr>
          <w:sz w:val="20"/>
        </w:rPr>
        <w:t>ul. Poniatowskiego 31</w:t>
      </w:r>
    </w:p>
    <w:p w:rsidR="00893623" w:rsidRPr="006D4AEE" w:rsidRDefault="00893623" w:rsidP="00893623">
      <w:pPr>
        <w:pStyle w:val="Tekstpodstawowy"/>
        <w:spacing w:line="240" w:lineRule="auto"/>
        <w:ind w:left="360"/>
        <w:rPr>
          <w:sz w:val="20"/>
        </w:rPr>
      </w:pPr>
      <w:r w:rsidRPr="006D4AEE">
        <w:rPr>
          <w:sz w:val="20"/>
        </w:rPr>
        <w:t>40-055 Katowice</w:t>
      </w:r>
    </w:p>
    <w:p w:rsidR="00893623" w:rsidRPr="006D4AEE" w:rsidRDefault="00893623" w:rsidP="00893623">
      <w:pPr>
        <w:pStyle w:val="Tekstpodstawowy"/>
        <w:numPr>
          <w:ilvl w:val="0"/>
          <w:numId w:val="17"/>
        </w:numPr>
        <w:spacing w:line="240" w:lineRule="auto"/>
        <w:rPr>
          <w:sz w:val="20"/>
        </w:rPr>
      </w:pPr>
      <w:r w:rsidRPr="006D4AEE">
        <w:rPr>
          <w:sz w:val="20"/>
        </w:rPr>
        <w:t xml:space="preserve">Minister </w:t>
      </w:r>
      <w:r w:rsidR="00965757" w:rsidRPr="006D4AEE">
        <w:rPr>
          <w:sz w:val="20"/>
        </w:rPr>
        <w:t xml:space="preserve">Klimatu i </w:t>
      </w:r>
      <w:r w:rsidR="00C80F51" w:rsidRPr="006D4AEE">
        <w:rPr>
          <w:sz w:val="20"/>
        </w:rPr>
        <w:t>Środowiska</w:t>
      </w:r>
    </w:p>
    <w:p w:rsidR="00893623" w:rsidRPr="006D4AEE" w:rsidRDefault="00893623" w:rsidP="00893623">
      <w:pPr>
        <w:pStyle w:val="Tekstpodstawowy"/>
        <w:spacing w:line="240" w:lineRule="auto"/>
        <w:ind w:left="360"/>
        <w:rPr>
          <w:sz w:val="20"/>
        </w:rPr>
      </w:pPr>
      <w:r w:rsidRPr="006D4AEE">
        <w:rPr>
          <w:sz w:val="20"/>
        </w:rPr>
        <w:t>Departament Geologii i Koncesji Geologicznych</w:t>
      </w:r>
    </w:p>
    <w:p w:rsidR="00893623" w:rsidRPr="006D4AEE" w:rsidRDefault="00893623" w:rsidP="00893623">
      <w:pPr>
        <w:pStyle w:val="Tekstpodstawowy"/>
        <w:spacing w:line="240" w:lineRule="auto"/>
        <w:ind w:left="360"/>
        <w:rPr>
          <w:sz w:val="20"/>
        </w:rPr>
      </w:pPr>
      <w:r w:rsidRPr="006D4AEE">
        <w:rPr>
          <w:sz w:val="20"/>
        </w:rPr>
        <w:t>ul. Wawelska 52/54</w:t>
      </w:r>
    </w:p>
    <w:p w:rsidR="00893623" w:rsidRPr="006D4AEE" w:rsidRDefault="00893623" w:rsidP="00893623">
      <w:pPr>
        <w:pStyle w:val="Tekstpodstawowy"/>
        <w:spacing w:line="240" w:lineRule="auto"/>
        <w:ind w:left="360"/>
        <w:rPr>
          <w:sz w:val="20"/>
        </w:rPr>
      </w:pPr>
      <w:r w:rsidRPr="006D4AEE">
        <w:rPr>
          <w:sz w:val="20"/>
        </w:rPr>
        <w:t>00-922 Warszawa</w:t>
      </w:r>
    </w:p>
    <w:p w:rsidR="00893623" w:rsidRPr="006D4AEE" w:rsidRDefault="00893623" w:rsidP="00893623">
      <w:pPr>
        <w:numPr>
          <w:ilvl w:val="0"/>
          <w:numId w:val="17"/>
        </w:numPr>
        <w:spacing w:line="240" w:lineRule="auto"/>
        <w:ind w:right="0"/>
        <w:jc w:val="left"/>
        <w:rPr>
          <w:sz w:val="20"/>
          <w:szCs w:val="20"/>
        </w:rPr>
      </w:pPr>
      <w:r w:rsidRPr="006D4AEE">
        <w:rPr>
          <w:sz w:val="20"/>
          <w:szCs w:val="20"/>
        </w:rPr>
        <w:t>Państwowy Instytut Geologiczny</w:t>
      </w:r>
    </w:p>
    <w:p w:rsidR="00893623" w:rsidRPr="006D4AEE" w:rsidRDefault="00893623" w:rsidP="00893623">
      <w:pPr>
        <w:spacing w:line="240" w:lineRule="auto"/>
        <w:ind w:left="360"/>
        <w:rPr>
          <w:sz w:val="20"/>
          <w:szCs w:val="20"/>
        </w:rPr>
      </w:pPr>
      <w:r w:rsidRPr="006D4AEE">
        <w:rPr>
          <w:sz w:val="20"/>
          <w:szCs w:val="20"/>
        </w:rPr>
        <w:t>Rejestr Obszarów Górniczych</w:t>
      </w:r>
    </w:p>
    <w:p w:rsidR="00893623" w:rsidRPr="006D4AEE" w:rsidRDefault="00893623" w:rsidP="00893623">
      <w:pPr>
        <w:spacing w:line="240" w:lineRule="auto"/>
        <w:ind w:left="360"/>
        <w:rPr>
          <w:sz w:val="20"/>
          <w:szCs w:val="20"/>
        </w:rPr>
      </w:pPr>
      <w:r w:rsidRPr="006D4AEE">
        <w:rPr>
          <w:sz w:val="20"/>
          <w:szCs w:val="20"/>
        </w:rPr>
        <w:t>ul. Rakowiecka 4</w:t>
      </w:r>
    </w:p>
    <w:p w:rsidR="00893623" w:rsidRPr="006D4AEE" w:rsidRDefault="00893623" w:rsidP="00893623">
      <w:pPr>
        <w:spacing w:line="240" w:lineRule="auto"/>
        <w:ind w:left="360"/>
        <w:rPr>
          <w:sz w:val="20"/>
          <w:szCs w:val="20"/>
        </w:rPr>
      </w:pPr>
      <w:r w:rsidRPr="006D4AEE">
        <w:rPr>
          <w:sz w:val="20"/>
          <w:szCs w:val="20"/>
        </w:rPr>
        <w:t>00-975 Warszawa</w:t>
      </w:r>
    </w:p>
    <w:p w:rsidR="00893623" w:rsidRPr="006D4AEE" w:rsidRDefault="00893623" w:rsidP="00893623">
      <w:pPr>
        <w:numPr>
          <w:ilvl w:val="0"/>
          <w:numId w:val="17"/>
        </w:numPr>
        <w:spacing w:line="240" w:lineRule="auto"/>
        <w:ind w:right="0"/>
        <w:jc w:val="left"/>
        <w:rPr>
          <w:sz w:val="20"/>
          <w:szCs w:val="20"/>
        </w:rPr>
      </w:pPr>
      <w:r w:rsidRPr="006D4AEE">
        <w:rPr>
          <w:sz w:val="20"/>
          <w:szCs w:val="20"/>
        </w:rPr>
        <w:t>NFOŚiGW</w:t>
      </w:r>
    </w:p>
    <w:p w:rsidR="00893623" w:rsidRPr="006D4AEE" w:rsidRDefault="00893623" w:rsidP="00893623">
      <w:pPr>
        <w:spacing w:line="240" w:lineRule="auto"/>
        <w:ind w:firstLine="360"/>
        <w:rPr>
          <w:sz w:val="20"/>
          <w:szCs w:val="20"/>
        </w:rPr>
      </w:pPr>
      <w:r w:rsidRPr="006D4AEE">
        <w:rPr>
          <w:sz w:val="20"/>
          <w:szCs w:val="20"/>
        </w:rPr>
        <w:t>Wydział Opłat i Pozostałych Przychodów</w:t>
      </w:r>
    </w:p>
    <w:p w:rsidR="00893623" w:rsidRPr="006D4AEE" w:rsidRDefault="00893623" w:rsidP="00893623">
      <w:pPr>
        <w:spacing w:line="240" w:lineRule="auto"/>
        <w:ind w:firstLine="360"/>
        <w:rPr>
          <w:sz w:val="20"/>
          <w:szCs w:val="20"/>
        </w:rPr>
      </w:pPr>
      <w:r w:rsidRPr="006D4AEE">
        <w:rPr>
          <w:sz w:val="20"/>
          <w:szCs w:val="20"/>
        </w:rPr>
        <w:t>ul. Konstruktorska 3a</w:t>
      </w:r>
    </w:p>
    <w:p w:rsidR="00893623" w:rsidRPr="006D4AEE" w:rsidRDefault="00893623" w:rsidP="009E79E2">
      <w:pPr>
        <w:spacing w:line="240" w:lineRule="auto"/>
        <w:ind w:firstLine="360"/>
        <w:rPr>
          <w:sz w:val="20"/>
          <w:szCs w:val="20"/>
        </w:rPr>
      </w:pPr>
      <w:r w:rsidRPr="006D4AEE">
        <w:rPr>
          <w:sz w:val="20"/>
          <w:szCs w:val="20"/>
        </w:rPr>
        <w:t>02-673 Warszawa</w:t>
      </w:r>
    </w:p>
    <w:sectPr w:rsidR="00893623" w:rsidRPr="006D4AEE" w:rsidSect="008E48A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7FC" w:rsidRDefault="004117FC" w:rsidP="0038534B">
      <w:r>
        <w:separator/>
      </w:r>
    </w:p>
  </w:endnote>
  <w:endnote w:type="continuationSeparator" w:id="0">
    <w:p w:rsidR="004117FC" w:rsidRDefault="004117FC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DF1" w:rsidRDefault="00C85DF1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DF1" w:rsidRPr="00B74D38" w:rsidRDefault="00C85DF1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DF1" w:rsidRDefault="00C85DF1" w:rsidP="00D20445">
    <w:pPr>
      <w:pStyle w:val="Stopka"/>
      <w:ind w:right="-2"/>
      <w:jc w:val="right"/>
    </w:pPr>
    <w:r>
      <w:rPr>
        <w:noProof/>
        <w:lang w:eastAsia="pl-PL"/>
      </w:rPr>
      <w:drawing>
        <wp:inline distT="0" distB="0" distL="0" distR="0">
          <wp:extent cx="1180465" cy="441960"/>
          <wp:effectExtent l="19050" t="0" r="635" b="0"/>
          <wp:docPr id="1" name="Obraz 1" descr="ki_pisma_stopka_marszalek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_pisma_stopka_marszalek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0465" cy="441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7FC" w:rsidRDefault="004117FC" w:rsidP="0038534B">
      <w:r>
        <w:separator/>
      </w:r>
    </w:p>
  </w:footnote>
  <w:footnote w:type="continuationSeparator" w:id="0">
    <w:p w:rsidR="004117FC" w:rsidRDefault="004117FC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DF1" w:rsidRPr="008E48A9" w:rsidRDefault="00AC478F" w:rsidP="008E48A9">
    <w:pPr>
      <w:pStyle w:val="Nagwek"/>
      <w:tabs>
        <w:tab w:val="clear" w:pos="4536"/>
        <w:tab w:val="center" w:pos="0"/>
      </w:tabs>
      <w:ind w:right="-2"/>
      <w:jc w:val="center"/>
      <w:rPr>
        <w:sz w:val="20"/>
        <w:szCs w:val="20"/>
      </w:rPr>
    </w:pPr>
    <w:r w:rsidRPr="008E48A9">
      <w:rPr>
        <w:sz w:val="20"/>
        <w:szCs w:val="20"/>
      </w:rPr>
      <w:fldChar w:fldCharType="begin"/>
    </w:r>
    <w:r w:rsidR="00C85DF1" w:rsidRPr="008E48A9">
      <w:rPr>
        <w:sz w:val="20"/>
        <w:szCs w:val="20"/>
      </w:rPr>
      <w:instrText xml:space="preserve"> PAGE  \* ArabicDash  \* MERGEFORMAT </w:instrText>
    </w:r>
    <w:r w:rsidRPr="008E48A9">
      <w:rPr>
        <w:sz w:val="20"/>
        <w:szCs w:val="20"/>
      </w:rPr>
      <w:fldChar w:fldCharType="separate"/>
    </w:r>
    <w:r w:rsidR="00B8394D">
      <w:rPr>
        <w:noProof/>
        <w:sz w:val="20"/>
        <w:szCs w:val="20"/>
      </w:rPr>
      <w:t>- 5 -</w:t>
    </w:r>
    <w:r w:rsidRPr="008E48A9">
      <w:rPr>
        <w:sz w:val="20"/>
        <w:szCs w:val="20"/>
      </w:rPr>
      <w:fldChar w:fldCharType="end"/>
    </w:r>
  </w:p>
  <w:p w:rsidR="00C85DF1" w:rsidRDefault="00C85DF1" w:rsidP="008E48A9">
    <w:pPr>
      <w:pStyle w:val="Nagwek"/>
      <w:ind w:right="226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DF1" w:rsidRDefault="00C85DF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3882390</wp:posOffset>
          </wp:positionH>
          <wp:positionV relativeFrom="paragraph">
            <wp:posOffset>0</wp:posOffset>
          </wp:positionV>
          <wp:extent cx="1866900" cy="542925"/>
          <wp:effectExtent l="19050" t="0" r="0" b="0"/>
          <wp:wrapSquare wrapText="bothSides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56A4E"/>
    <w:multiLevelType w:val="hybridMultilevel"/>
    <w:tmpl w:val="DF2668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623259"/>
    <w:multiLevelType w:val="hybridMultilevel"/>
    <w:tmpl w:val="FFD40EC6"/>
    <w:lvl w:ilvl="0" w:tplc="231E78B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31210"/>
    <w:multiLevelType w:val="hybridMultilevel"/>
    <w:tmpl w:val="20CA34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F537FB"/>
    <w:multiLevelType w:val="hybridMultilevel"/>
    <w:tmpl w:val="C29AFFC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C2733E"/>
    <w:multiLevelType w:val="hybridMultilevel"/>
    <w:tmpl w:val="ACA48AA2"/>
    <w:lvl w:ilvl="0" w:tplc="CD9EA3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7961CB"/>
    <w:multiLevelType w:val="hybridMultilevel"/>
    <w:tmpl w:val="A1D606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D6626"/>
    <w:multiLevelType w:val="hybridMultilevel"/>
    <w:tmpl w:val="5DFAB0AC"/>
    <w:lvl w:ilvl="0" w:tplc="6F48A5E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A22744"/>
    <w:multiLevelType w:val="hybridMultilevel"/>
    <w:tmpl w:val="22C4FA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57B88"/>
    <w:multiLevelType w:val="hybridMultilevel"/>
    <w:tmpl w:val="E1F638D6"/>
    <w:lvl w:ilvl="0" w:tplc="5F164A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AD6A6E"/>
    <w:multiLevelType w:val="hybridMultilevel"/>
    <w:tmpl w:val="8F008BD6"/>
    <w:lvl w:ilvl="0" w:tplc="E29879C6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C61F5"/>
    <w:multiLevelType w:val="hybridMultilevel"/>
    <w:tmpl w:val="7E50551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1C6AD0"/>
    <w:multiLevelType w:val="hybridMultilevel"/>
    <w:tmpl w:val="03BEF3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65234A"/>
    <w:multiLevelType w:val="hybridMultilevel"/>
    <w:tmpl w:val="AF8ABEA8"/>
    <w:lvl w:ilvl="0" w:tplc="9920FAA2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3" w15:restartNumberingAfterBreak="0">
    <w:nsid w:val="2B800E5A"/>
    <w:multiLevelType w:val="hybridMultilevel"/>
    <w:tmpl w:val="9F68D9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07083"/>
    <w:multiLevelType w:val="hybridMultilevel"/>
    <w:tmpl w:val="509CD56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4610C4"/>
    <w:multiLevelType w:val="hybridMultilevel"/>
    <w:tmpl w:val="FCDC0F0A"/>
    <w:lvl w:ilvl="0" w:tplc="5FA6ED8A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4548262C">
      <w:start w:val="8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FA743B"/>
    <w:multiLevelType w:val="hybridMultilevel"/>
    <w:tmpl w:val="8B3AA99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266D212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4" w:tplc="922652F8">
      <w:start w:val="1"/>
      <w:numFmt w:val="bullet"/>
      <w:lvlText w:val="-"/>
      <w:lvlJc w:val="left"/>
      <w:pPr>
        <w:tabs>
          <w:tab w:val="num" w:pos="3277"/>
        </w:tabs>
        <w:ind w:left="3277" w:hanging="397"/>
      </w:pPr>
      <w:rPr>
        <w:rFonts w:ascii="Times New Roman" w:eastAsia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7753D2A"/>
    <w:multiLevelType w:val="hybridMultilevel"/>
    <w:tmpl w:val="8CCAB63C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7F50001"/>
    <w:multiLevelType w:val="hybridMultilevel"/>
    <w:tmpl w:val="B7FCB88C"/>
    <w:lvl w:ilvl="0" w:tplc="CD9EA3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0" w15:restartNumberingAfterBreak="0">
    <w:nsid w:val="3B213042"/>
    <w:multiLevelType w:val="hybridMultilevel"/>
    <w:tmpl w:val="1946FC5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BCD5BBC"/>
    <w:multiLevelType w:val="hybridMultilevel"/>
    <w:tmpl w:val="F2EE203C"/>
    <w:lvl w:ilvl="0" w:tplc="10CE0006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  <w:color w:val="auto"/>
      </w:rPr>
    </w:lvl>
    <w:lvl w:ilvl="1" w:tplc="04150019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ED226E"/>
    <w:multiLevelType w:val="hybridMultilevel"/>
    <w:tmpl w:val="04EAC29C"/>
    <w:lvl w:ilvl="0" w:tplc="23AC062E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007F82"/>
    <w:multiLevelType w:val="hybridMultilevel"/>
    <w:tmpl w:val="CC36E870"/>
    <w:lvl w:ilvl="0" w:tplc="23AC06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24177F"/>
    <w:multiLevelType w:val="hybridMultilevel"/>
    <w:tmpl w:val="45183CFA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DE45C3B"/>
    <w:multiLevelType w:val="hybridMultilevel"/>
    <w:tmpl w:val="FA1A4C32"/>
    <w:lvl w:ilvl="0" w:tplc="3716BA50">
      <w:start w:val="1"/>
      <w:numFmt w:val="decimal"/>
      <w:lvlText w:val="%1)"/>
      <w:lvlJc w:val="left"/>
      <w:pPr>
        <w:ind w:left="360" w:hanging="360"/>
      </w:pPr>
    </w:lvl>
    <w:lvl w:ilvl="1" w:tplc="04150003" w:tentative="1">
      <w:start w:val="1"/>
      <w:numFmt w:val="lowerLetter"/>
      <w:lvlText w:val="%2."/>
      <w:lvlJc w:val="left"/>
      <w:pPr>
        <w:ind w:left="1080" w:hanging="360"/>
      </w:pPr>
    </w:lvl>
    <w:lvl w:ilvl="2" w:tplc="04150005" w:tentative="1">
      <w:start w:val="1"/>
      <w:numFmt w:val="lowerRoman"/>
      <w:lvlText w:val="%3."/>
      <w:lvlJc w:val="right"/>
      <w:pPr>
        <w:ind w:left="1800" w:hanging="180"/>
      </w:pPr>
    </w:lvl>
    <w:lvl w:ilvl="3" w:tplc="04150001" w:tentative="1">
      <w:start w:val="1"/>
      <w:numFmt w:val="decimal"/>
      <w:lvlText w:val="%4."/>
      <w:lvlJc w:val="left"/>
      <w:pPr>
        <w:ind w:left="2520" w:hanging="360"/>
      </w:pPr>
    </w:lvl>
    <w:lvl w:ilvl="4" w:tplc="04150003" w:tentative="1">
      <w:start w:val="1"/>
      <w:numFmt w:val="lowerLetter"/>
      <w:lvlText w:val="%5."/>
      <w:lvlJc w:val="left"/>
      <w:pPr>
        <w:ind w:left="3240" w:hanging="360"/>
      </w:pPr>
    </w:lvl>
    <w:lvl w:ilvl="5" w:tplc="04150005" w:tentative="1">
      <w:start w:val="1"/>
      <w:numFmt w:val="lowerRoman"/>
      <w:lvlText w:val="%6."/>
      <w:lvlJc w:val="right"/>
      <w:pPr>
        <w:ind w:left="3960" w:hanging="180"/>
      </w:pPr>
    </w:lvl>
    <w:lvl w:ilvl="6" w:tplc="04150001" w:tentative="1">
      <w:start w:val="1"/>
      <w:numFmt w:val="decimal"/>
      <w:lvlText w:val="%7."/>
      <w:lvlJc w:val="left"/>
      <w:pPr>
        <w:ind w:left="4680" w:hanging="360"/>
      </w:pPr>
    </w:lvl>
    <w:lvl w:ilvl="7" w:tplc="04150003" w:tentative="1">
      <w:start w:val="1"/>
      <w:numFmt w:val="lowerLetter"/>
      <w:lvlText w:val="%8."/>
      <w:lvlJc w:val="left"/>
      <w:pPr>
        <w:ind w:left="5400" w:hanging="360"/>
      </w:pPr>
    </w:lvl>
    <w:lvl w:ilvl="8" w:tplc="0415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E100978"/>
    <w:multiLevelType w:val="hybridMultilevel"/>
    <w:tmpl w:val="D69CBF52"/>
    <w:lvl w:ilvl="0" w:tplc="2570A470">
      <w:start w:val="1"/>
      <w:numFmt w:val="decimal"/>
      <w:lvlText w:val="%1)"/>
      <w:lvlJc w:val="left"/>
      <w:pPr>
        <w:ind w:left="360" w:hanging="360"/>
      </w:pPr>
    </w:lvl>
    <w:lvl w:ilvl="1" w:tplc="A2C88258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495241C"/>
    <w:multiLevelType w:val="hybridMultilevel"/>
    <w:tmpl w:val="209EC106"/>
    <w:lvl w:ilvl="0" w:tplc="0415000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C07BD2"/>
    <w:multiLevelType w:val="hybridMultilevel"/>
    <w:tmpl w:val="196E06D6"/>
    <w:lvl w:ilvl="0" w:tplc="0415001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9C05AFB"/>
    <w:multiLevelType w:val="hybridMultilevel"/>
    <w:tmpl w:val="324268DE"/>
    <w:lvl w:ilvl="0" w:tplc="CD9EA37E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30" w15:restartNumberingAfterBreak="0">
    <w:nsid w:val="622C06D2"/>
    <w:multiLevelType w:val="hybridMultilevel"/>
    <w:tmpl w:val="AC18C9F8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D1A4F0A"/>
    <w:multiLevelType w:val="hybridMultilevel"/>
    <w:tmpl w:val="D19CCA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770146"/>
    <w:multiLevelType w:val="hybridMultilevel"/>
    <w:tmpl w:val="0114B10E"/>
    <w:lvl w:ilvl="0" w:tplc="0415000F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3" w15:restartNumberingAfterBreak="0">
    <w:nsid w:val="7E5378F7"/>
    <w:multiLevelType w:val="hybridMultilevel"/>
    <w:tmpl w:val="C988F3CC"/>
    <w:lvl w:ilvl="0" w:tplc="6F48A5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2"/>
  </w:num>
  <w:num w:numId="3">
    <w:abstractNumId w:val="15"/>
  </w:num>
  <w:num w:numId="4">
    <w:abstractNumId w:val="5"/>
  </w:num>
  <w:num w:numId="5">
    <w:abstractNumId w:val="6"/>
  </w:num>
  <w:num w:numId="6">
    <w:abstractNumId w:val="22"/>
  </w:num>
  <w:num w:numId="7">
    <w:abstractNumId w:val="1"/>
  </w:num>
  <w:num w:numId="8">
    <w:abstractNumId w:val="4"/>
  </w:num>
  <w:num w:numId="9">
    <w:abstractNumId w:val="26"/>
  </w:num>
  <w:num w:numId="10">
    <w:abstractNumId w:val="10"/>
  </w:num>
  <w:num w:numId="11">
    <w:abstractNumId w:val="25"/>
  </w:num>
  <w:num w:numId="12">
    <w:abstractNumId w:val="13"/>
  </w:num>
  <w:num w:numId="13">
    <w:abstractNumId w:val="27"/>
  </w:num>
  <w:num w:numId="14">
    <w:abstractNumId w:val="32"/>
  </w:num>
  <w:num w:numId="15">
    <w:abstractNumId w:val="2"/>
  </w:num>
  <w:num w:numId="16">
    <w:abstractNumId w:val="28"/>
  </w:num>
  <w:num w:numId="17">
    <w:abstractNumId w:val="16"/>
  </w:num>
  <w:num w:numId="18">
    <w:abstractNumId w:val="7"/>
  </w:num>
  <w:num w:numId="19">
    <w:abstractNumId w:val="3"/>
  </w:num>
  <w:num w:numId="20">
    <w:abstractNumId w:val="8"/>
  </w:num>
  <w:num w:numId="21">
    <w:abstractNumId w:val="23"/>
  </w:num>
  <w:num w:numId="22">
    <w:abstractNumId w:val="31"/>
  </w:num>
  <w:num w:numId="23">
    <w:abstractNumId w:val="20"/>
  </w:num>
  <w:num w:numId="24">
    <w:abstractNumId w:val="19"/>
  </w:num>
  <w:num w:numId="25">
    <w:abstractNumId w:val="17"/>
  </w:num>
  <w:num w:numId="26">
    <w:abstractNumId w:val="9"/>
  </w:num>
  <w:num w:numId="27">
    <w:abstractNumId w:val="30"/>
  </w:num>
  <w:num w:numId="28">
    <w:abstractNumId w:val="24"/>
  </w:num>
  <w:num w:numId="29">
    <w:abstractNumId w:val="0"/>
  </w:num>
  <w:num w:numId="30">
    <w:abstractNumId w:val="18"/>
  </w:num>
  <w:num w:numId="31">
    <w:abstractNumId w:val="29"/>
  </w:num>
  <w:num w:numId="32">
    <w:abstractNumId w:val="14"/>
  </w:num>
  <w:num w:numId="33">
    <w:abstractNumId w:val="33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8B2"/>
    <w:rsid w:val="00004D9A"/>
    <w:rsid w:val="00005221"/>
    <w:rsid w:val="00012770"/>
    <w:rsid w:val="00013554"/>
    <w:rsid w:val="00013D6F"/>
    <w:rsid w:val="000152AD"/>
    <w:rsid w:val="00020136"/>
    <w:rsid w:val="0002143F"/>
    <w:rsid w:val="00021C16"/>
    <w:rsid w:val="000233A0"/>
    <w:rsid w:val="000240EF"/>
    <w:rsid w:val="000241A4"/>
    <w:rsid w:val="00026DF5"/>
    <w:rsid w:val="000304F6"/>
    <w:rsid w:val="00035469"/>
    <w:rsid w:val="000364FD"/>
    <w:rsid w:val="000403DF"/>
    <w:rsid w:val="000409A7"/>
    <w:rsid w:val="00045087"/>
    <w:rsid w:val="00050D0B"/>
    <w:rsid w:val="00052ADE"/>
    <w:rsid w:val="0005365A"/>
    <w:rsid w:val="00053B11"/>
    <w:rsid w:val="00055187"/>
    <w:rsid w:val="0006076C"/>
    <w:rsid w:val="00062B3F"/>
    <w:rsid w:val="00066A7D"/>
    <w:rsid w:val="000718FC"/>
    <w:rsid w:val="000738C2"/>
    <w:rsid w:val="00074507"/>
    <w:rsid w:val="0007789C"/>
    <w:rsid w:val="0008227C"/>
    <w:rsid w:val="000846B2"/>
    <w:rsid w:val="00084D64"/>
    <w:rsid w:val="000874F4"/>
    <w:rsid w:val="00090DFD"/>
    <w:rsid w:val="000971D3"/>
    <w:rsid w:val="000A04CF"/>
    <w:rsid w:val="000A0778"/>
    <w:rsid w:val="000A1FFD"/>
    <w:rsid w:val="000A4810"/>
    <w:rsid w:val="000A644D"/>
    <w:rsid w:val="000A73ED"/>
    <w:rsid w:val="000B2B65"/>
    <w:rsid w:val="000B54C4"/>
    <w:rsid w:val="000B7BED"/>
    <w:rsid w:val="000C4E19"/>
    <w:rsid w:val="000D1210"/>
    <w:rsid w:val="000D1331"/>
    <w:rsid w:val="000D1BEF"/>
    <w:rsid w:val="000E22EE"/>
    <w:rsid w:val="000E2CD2"/>
    <w:rsid w:val="000E5842"/>
    <w:rsid w:val="000E5D02"/>
    <w:rsid w:val="000E75D6"/>
    <w:rsid w:val="000F64F1"/>
    <w:rsid w:val="00103BA8"/>
    <w:rsid w:val="00106CEF"/>
    <w:rsid w:val="00106E52"/>
    <w:rsid w:val="00107976"/>
    <w:rsid w:val="00107CC5"/>
    <w:rsid w:val="00112452"/>
    <w:rsid w:val="0011299B"/>
    <w:rsid w:val="00112CB0"/>
    <w:rsid w:val="00114038"/>
    <w:rsid w:val="001168B2"/>
    <w:rsid w:val="001172BD"/>
    <w:rsid w:val="001201F6"/>
    <w:rsid w:val="00133404"/>
    <w:rsid w:val="00134B92"/>
    <w:rsid w:val="00142378"/>
    <w:rsid w:val="00146270"/>
    <w:rsid w:val="00146AC1"/>
    <w:rsid w:val="0015028F"/>
    <w:rsid w:val="00154C7C"/>
    <w:rsid w:val="001575B1"/>
    <w:rsid w:val="001615B6"/>
    <w:rsid w:val="00162779"/>
    <w:rsid w:val="001639A5"/>
    <w:rsid w:val="0016456C"/>
    <w:rsid w:val="0016563B"/>
    <w:rsid w:val="001671CB"/>
    <w:rsid w:val="00175553"/>
    <w:rsid w:val="00175A1A"/>
    <w:rsid w:val="00176239"/>
    <w:rsid w:val="00180C9D"/>
    <w:rsid w:val="00181537"/>
    <w:rsid w:val="00181F53"/>
    <w:rsid w:val="00182C53"/>
    <w:rsid w:val="001910FA"/>
    <w:rsid w:val="00195875"/>
    <w:rsid w:val="00195B9B"/>
    <w:rsid w:val="001A09F3"/>
    <w:rsid w:val="001A4983"/>
    <w:rsid w:val="001A7563"/>
    <w:rsid w:val="001B4459"/>
    <w:rsid w:val="001B5E1C"/>
    <w:rsid w:val="001B7ECA"/>
    <w:rsid w:val="001C3722"/>
    <w:rsid w:val="001C714B"/>
    <w:rsid w:val="001C76CE"/>
    <w:rsid w:val="001D069C"/>
    <w:rsid w:val="001D41D2"/>
    <w:rsid w:val="001D512E"/>
    <w:rsid w:val="001D5465"/>
    <w:rsid w:val="001E1E55"/>
    <w:rsid w:val="001E4161"/>
    <w:rsid w:val="001E791B"/>
    <w:rsid w:val="001F316D"/>
    <w:rsid w:val="001F481F"/>
    <w:rsid w:val="001F56CA"/>
    <w:rsid w:val="001F7506"/>
    <w:rsid w:val="001F7D9A"/>
    <w:rsid w:val="00206341"/>
    <w:rsid w:val="00206EA9"/>
    <w:rsid w:val="00210EB4"/>
    <w:rsid w:val="002215F0"/>
    <w:rsid w:val="00223DBA"/>
    <w:rsid w:val="00225208"/>
    <w:rsid w:val="002269C2"/>
    <w:rsid w:val="00233BAE"/>
    <w:rsid w:val="00241BDA"/>
    <w:rsid w:val="0024365C"/>
    <w:rsid w:val="00244844"/>
    <w:rsid w:val="002518DE"/>
    <w:rsid w:val="00252293"/>
    <w:rsid w:val="00253116"/>
    <w:rsid w:val="00253B6D"/>
    <w:rsid w:val="00265610"/>
    <w:rsid w:val="0026674C"/>
    <w:rsid w:val="002716B4"/>
    <w:rsid w:val="002726D1"/>
    <w:rsid w:val="002767C5"/>
    <w:rsid w:val="00281239"/>
    <w:rsid w:val="00282827"/>
    <w:rsid w:val="00282AA2"/>
    <w:rsid w:val="00284BA4"/>
    <w:rsid w:val="00292EF0"/>
    <w:rsid w:val="002A4B75"/>
    <w:rsid w:val="002B3E44"/>
    <w:rsid w:val="002C1DA0"/>
    <w:rsid w:val="002C1F84"/>
    <w:rsid w:val="002C26B0"/>
    <w:rsid w:val="002C2AC1"/>
    <w:rsid w:val="002C428D"/>
    <w:rsid w:val="002E3508"/>
    <w:rsid w:val="002E4D38"/>
    <w:rsid w:val="002E7AB7"/>
    <w:rsid w:val="002F6903"/>
    <w:rsid w:val="00300571"/>
    <w:rsid w:val="00300620"/>
    <w:rsid w:val="00300C7E"/>
    <w:rsid w:val="00305678"/>
    <w:rsid w:val="00310305"/>
    <w:rsid w:val="00314E03"/>
    <w:rsid w:val="0031558F"/>
    <w:rsid w:val="00315B20"/>
    <w:rsid w:val="003214B2"/>
    <w:rsid w:val="00325706"/>
    <w:rsid w:val="00330CE4"/>
    <w:rsid w:val="00336DB5"/>
    <w:rsid w:val="00337983"/>
    <w:rsid w:val="00340A38"/>
    <w:rsid w:val="00347026"/>
    <w:rsid w:val="00347A7D"/>
    <w:rsid w:val="00350419"/>
    <w:rsid w:val="0035686A"/>
    <w:rsid w:val="00372387"/>
    <w:rsid w:val="00372C97"/>
    <w:rsid w:val="00377BE0"/>
    <w:rsid w:val="00380E26"/>
    <w:rsid w:val="00380FE6"/>
    <w:rsid w:val="00381DB1"/>
    <w:rsid w:val="00384DBE"/>
    <w:rsid w:val="0038534B"/>
    <w:rsid w:val="00385EBC"/>
    <w:rsid w:val="00390272"/>
    <w:rsid w:val="003916FF"/>
    <w:rsid w:val="0039690E"/>
    <w:rsid w:val="003B2CAE"/>
    <w:rsid w:val="003B2DC3"/>
    <w:rsid w:val="003C2E0E"/>
    <w:rsid w:val="003C6E60"/>
    <w:rsid w:val="003C7E17"/>
    <w:rsid w:val="003D293F"/>
    <w:rsid w:val="003D34D3"/>
    <w:rsid w:val="003E07F1"/>
    <w:rsid w:val="003E2142"/>
    <w:rsid w:val="003E2DC8"/>
    <w:rsid w:val="003E363C"/>
    <w:rsid w:val="003E55BB"/>
    <w:rsid w:val="003F1686"/>
    <w:rsid w:val="003F36CB"/>
    <w:rsid w:val="003F3FF7"/>
    <w:rsid w:val="003F446E"/>
    <w:rsid w:val="004009E2"/>
    <w:rsid w:val="0041070B"/>
    <w:rsid w:val="004114C3"/>
    <w:rsid w:val="004117FC"/>
    <w:rsid w:val="004138B2"/>
    <w:rsid w:val="00422081"/>
    <w:rsid w:val="00423DA0"/>
    <w:rsid w:val="00424533"/>
    <w:rsid w:val="0042509A"/>
    <w:rsid w:val="00426DA0"/>
    <w:rsid w:val="0043270F"/>
    <w:rsid w:val="00434174"/>
    <w:rsid w:val="00434A67"/>
    <w:rsid w:val="00440163"/>
    <w:rsid w:val="004407C1"/>
    <w:rsid w:val="00441522"/>
    <w:rsid w:val="00445259"/>
    <w:rsid w:val="004462FD"/>
    <w:rsid w:val="00447942"/>
    <w:rsid w:val="00455723"/>
    <w:rsid w:val="004571F9"/>
    <w:rsid w:val="00464987"/>
    <w:rsid w:val="0046594C"/>
    <w:rsid w:val="00470115"/>
    <w:rsid w:val="0047093E"/>
    <w:rsid w:val="00481AEE"/>
    <w:rsid w:val="00481D7D"/>
    <w:rsid w:val="00483851"/>
    <w:rsid w:val="0048719A"/>
    <w:rsid w:val="004906EA"/>
    <w:rsid w:val="004921FE"/>
    <w:rsid w:val="0049702C"/>
    <w:rsid w:val="004A2911"/>
    <w:rsid w:val="004A6067"/>
    <w:rsid w:val="004B1395"/>
    <w:rsid w:val="004B2664"/>
    <w:rsid w:val="004B305C"/>
    <w:rsid w:val="004D123D"/>
    <w:rsid w:val="004D16E9"/>
    <w:rsid w:val="004D322C"/>
    <w:rsid w:val="004D5988"/>
    <w:rsid w:val="004D6701"/>
    <w:rsid w:val="004D6895"/>
    <w:rsid w:val="004D7E21"/>
    <w:rsid w:val="004E133C"/>
    <w:rsid w:val="004E18A0"/>
    <w:rsid w:val="004E1ABE"/>
    <w:rsid w:val="004E300E"/>
    <w:rsid w:val="004E35A4"/>
    <w:rsid w:val="004E57AA"/>
    <w:rsid w:val="004E71CC"/>
    <w:rsid w:val="004F0CE6"/>
    <w:rsid w:val="004F5EFC"/>
    <w:rsid w:val="004F61B1"/>
    <w:rsid w:val="004F763D"/>
    <w:rsid w:val="0050276D"/>
    <w:rsid w:val="00502FE7"/>
    <w:rsid w:val="00504C0C"/>
    <w:rsid w:val="005056B9"/>
    <w:rsid w:val="00514EE8"/>
    <w:rsid w:val="005229B2"/>
    <w:rsid w:val="00525602"/>
    <w:rsid w:val="00526CC3"/>
    <w:rsid w:val="00530002"/>
    <w:rsid w:val="00530484"/>
    <w:rsid w:val="00536041"/>
    <w:rsid w:val="00537662"/>
    <w:rsid w:val="005418A9"/>
    <w:rsid w:val="00543B6A"/>
    <w:rsid w:val="00543C06"/>
    <w:rsid w:val="0054786A"/>
    <w:rsid w:val="00550EC6"/>
    <w:rsid w:val="005535FD"/>
    <w:rsid w:val="00553AFE"/>
    <w:rsid w:val="00560811"/>
    <w:rsid w:val="00567988"/>
    <w:rsid w:val="00572C22"/>
    <w:rsid w:val="00581888"/>
    <w:rsid w:val="00583BD7"/>
    <w:rsid w:val="00584044"/>
    <w:rsid w:val="00591C28"/>
    <w:rsid w:val="00592998"/>
    <w:rsid w:val="005936B1"/>
    <w:rsid w:val="00594536"/>
    <w:rsid w:val="005952A6"/>
    <w:rsid w:val="0059713F"/>
    <w:rsid w:val="005A0419"/>
    <w:rsid w:val="005A7273"/>
    <w:rsid w:val="005B0F4E"/>
    <w:rsid w:val="005B1D6F"/>
    <w:rsid w:val="005B42B3"/>
    <w:rsid w:val="005B5E22"/>
    <w:rsid w:val="005B6D30"/>
    <w:rsid w:val="005C0F71"/>
    <w:rsid w:val="005C1873"/>
    <w:rsid w:val="005C2A24"/>
    <w:rsid w:val="005C4EF2"/>
    <w:rsid w:val="005C558D"/>
    <w:rsid w:val="005C620E"/>
    <w:rsid w:val="005D0568"/>
    <w:rsid w:val="005D41E7"/>
    <w:rsid w:val="005D5AFE"/>
    <w:rsid w:val="005E090A"/>
    <w:rsid w:val="005E1595"/>
    <w:rsid w:val="005E19C9"/>
    <w:rsid w:val="005E6BA0"/>
    <w:rsid w:val="005F16A9"/>
    <w:rsid w:val="005F3864"/>
    <w:rsid w:val="005F670B"/>
    <w:rsid w:val="005F7022"/>
    <w:rsid w:val="006042D5"/>
    <w:rsid w:val="00604CAD"/>
    <w:rsid w:val="00611E9D"/>
    <w:rsid w:val="00613995"/>
    <w:rsid w:val="006352F3"/>
    <w:rsid w:val="006358AF"/>
    <w:rsid w:val="00637489"/>
    <w:rsid w:val="00637770"/>
    <w:rsid w:val="00641D92"/>
    <w:rsid w:val="00643484"/>
    <w:rsid w:val="006437BF"/>
    <w:rsid w:val="00643971"/>
    <w:rsid w:val="00645CF6"/>
    <w:rsid w:val="00645FDC"/>
    <w:rsid w:val="00646F63"/>
    <w:rsid w:val="00656121"/>
    <w:rsid w:val="006611D2"/>
    <w:rsid w:val="006679BF"/>
    <w:rsid w:val="00670E4F"/>
    <w:rsid w:val="00673907"/>
    <w:rsid w:val="006749AC"/>
    <w:rsid w:val="00675F8C"/>
    <w:rsid w:val="006807FC"/>
    <w:rsid w:val="00692529"/>
    <w:rsid w:val="00692CCE"/>
    <w:rsid w:val="006A575B"/>
    <w:rsid w:val="006A7354"/>
    <w:rsid w:val="006B11DE"/>
    <w:rsid w:val="006B20D0"/>
    <w:rsid w:val="006B6ED9"/>
    <w:rsid w:val="006C03CB"/>
    <w:rsid w:val="006C0DC1"/>
    <w:rsid w:val="006C11AA"/>
    <w:rsid w:val="006C1387"/>
    <w:rsid w:val="006C600F"/>
    <w:rsid w:val="006C7A5E"/>
    <w:rsid w:val="006C7F27"/>
    <w:rsid w:val="006D4622"/>
    <w:rsid w:val="006D4AEE"/>
    <w:rsid w:val="006D5835"/>
    <w:rsid w:val="006D5FA7"/>
    <w:rsid w:val="006E1671"/>
    <w:rsid w:val="006E16E8"/>
    <w:rsid w:val="006E1F74"/>
    <w:rsid w:val="006E3DC1"/>
    <w:rsid w:val="006F4661"/>
    <w:rsid w:val="006F55D1"/>
    <w:rsid w:val="006F6B06"/>
    <w:rsid w:val="007025B2"/>
    <w:rsid w:val="007031E9"/>
    <w:rsid w:val="00705208"/>
    <w:rsid w:val="007211E9"/>
    <w:rsid w:val="0072266F"/>
    <w:rsid w:val="00724CA2"/>
    <w:rsid w:val="00724F22"/>
    <w:rsid w:val="007323B3"/>
    <w:rsid w:val="007361F2"/>
    <w:rsid w:val="0073660D"/>
    <w:rsid w:val="007373DB"/>
    <w:rsid w:val="00741BBC"/>
    <w:rsid w:val="0074797E"/>
    <w:rsid w:val="007514AF"/>
    <w:rsid w:val="00754AA7"/>
    <w:rsid w:val="00754FFE"/>
    <w:rsid w:val="0076013B"/>
    <w:rsid w:val="007628C7"/>
    <w:rsid w:val="007637F8"/>
    <w:rsid w:val="007709AC"/>
    <w:rsid w:val="00770A8F"/>
    <w:rsid w:val="00773C6D"/>
    <w:rsid w:val="007744E8"/>
    <w:rsid w:val="00774C3A"/>
    <w:rsid w:val="00774ECE"/>
    <w:rsid w:val="00776FF7"/>
    <w:rsid w:val="0078008A"/>
    <w:rsid w:val="007806BD"/>
    <w:rsid w:val="00784361"/>
    <w:rsid w:val="00785C5B"/>
    <w:rsid w:val="00786FC8"/>
    <w:rsid w:val="007957B3"/>
    <w:rsid w:val="00797632"/>
    <w:rsid w:val="00797FCD"/>
    <w:rsid w:val="007A00CA"/>
    <w:rsid w:val="007A370D"/>
    <w:rsid w:val="007B4931"/>
    <w:rsid w:val="007B5EE2"/>
    <w:rsid w:val="007B6B7A"/>
    <w:rsid w:val="007C0E72"/>
    <w:rsid w:val="007C27AA"/>
    <w:rsid w:val="007C2DCE"/>
    <w:rsid w:val="007C32DD"/>
    <w:rsid w:val="007C7CC4"/>
    <w:rsid w:val="007C7FD1"/>
    <w:rsid w:val="007D4D39"/>
    <w:rsid w:val="007D68C5"/>
    <w:rsid w:val="007E5882"/>
    <w:rsid w:val="007F3B18"/>
    <w:rsid w:val="007F48B2"/>
    <w:rsid w:val="007F70C8"/>
    <w:rsid w:val="007F760C"/>
    <w:rsid w:val="00800FD4"/>
    <w:rsid w:val="008030D5"/>
    <w:rsid w:val="00803313"/>
    <w:rsid w:val="00807D90"/>
    <w:rsid w:val="008101F0"/>
    <w:rsid w:val="00810EAC"/>
    <w:rsid w:val="0081285D"/>
    <w:rsid w:val="008209F3"/>
    <w:rsid w:val="008218F9"/>
    <w:rsid w:val="008220F9"/>
    <w:rsid w:val="00822588"/>
    <w:rsid w:val="008232E6"/>
    <w:rsid w:val="00825F37"/>
    <w:rsid w:val="00826BAE"/>
    <w:rsid w:val="00833ED6"/>
    <w:rsid w:val="00835C1F"/>
    <w:rsid w:val="00836F15"/>
    <w:rsid w:val="008419DC"/>
    <w:rsid w:val="00845048"/>
    <w:rsid w:val="00845164"/>
    <w:rsid w:val="00847346"/>
    <w:rsid w:val="00853895"/>
    <w:rsid w:val="00862999"/>
    <w:rsid w:val="00865359"/>
    <w:rsid w:val="00866B87"/>
    <w:rsid w:val="0087295E"/>
    <w:rsid w:val="00893623"/>
    <w:rsid w:val="008964B4"/>
    <w:rsid w:val="008A0A83"/>
    <w:rsid w:val="008A4963"/>
    <w:rsid w:val="008A742C"/>
    <w:rsid w:val="008B0709"/>
    <w:rsid w:val="008B672C"/>
    <w:rsid w:val="008C08D3"/>
    <w:rsid w:val="008C1509"/>
    <w:rsid w:val="008C2D53"/>
    <w:rsid w:val="008C3660"/>
    <w:rsid w:val="008C5548"/>
    <w:rsid w:val="008C6EB2"/>
    <w:rsid w:val="008D05DC"/>
    <w:rsid w:val="008E39A2"/>
    <w:rsid w:val="008E48A9"/>
    <w:rsid w:val="008E4911"/>
    <w:rsid w:val="008F1018"/>
    <w:rsid w:val="008F15CB"/>
    <w:rsid w:val="008F5494"/>
    <w:rsid w:val="0090341D"/>
    <w:rsid w:val="00914227"/>
    <w:rsid w:val="00915632"/>
    <w:rsid w:val="00915680"/>
    <w:rsid w:val="00923024"/>
    <w:rsid w:val="00924FE2"/>
    <w:rsid w:val="009267C2"/>
    <w:rsid w:val="009277A2"/>
    <w:rsid w:val="009300CC"/>
    <w:rsid w:val="009305E6"/>
    <w:rsid w:val="00935E3E"/>
    <w:rsid w:val="00935FED"/>
    <w:rsid w:val="009475FC"/>
    <w:rsid w:val="009509BD"/>
    <w:rsid w:val="00956519"/>
    <w:rsid w:val="00957320"/>
    <w:rsid w:val="00960BDC"/>
    <w:rsid w:val="00961A8D"/>
    <w:rsid w:val="00965757"/>
    <w:rsid w:val="00965A39"/>
    <w:rsid w:val="00965EEC"/>
    <w:rsid w:val="00966849"/>
    <w:rsid w:val="0096720A"/>
    <w:rsid w:val="00970215"/>
    <w:rsid w:val="009732AC"/>
    <w:rsid w:val="00974DC3"/>
    <w:rsid w:val="0098127B"/>
    <w:rsid w:val="00982908"/>
    <w:rsid w:val="009A153E"/>
    <w:rsid w:val="009A186F"/>
    <w:rsid w:val="009A293B"/>
    <w:rsid w:val="009A6FE6"/>
    <w:rsid w:val="009A76BE"/>
    <w:rsid w:val="009B09C5"/>
    <w:rsid w:val="009B1693"/>
    <w:rsid w:val="009B37DA"/>
    <w:rsid w:val="009C3F95"/>
    <w:rsid w:val="009C5EBC"/>
    <w:rsid w:val="009D0F42"/>
    <w:rsid w:val="009D337D"/>
    <w:rsid w:val="009D51B4"/>
    <w:rsid w:val="009D5EDE"/>
    <w:rsid w:val="009E4FDB"/>
    <w:rsid w:val="009E79E2"/>
    <w:rsid w:val="009F1FD6"/>
    <w:rsid w:val="009F5FC2"/>
    <w:rsid w:val="00A03C20"/>
    <w:rsid w:val="00A13160"/>
    <w:rsid w:val="00A14AEE"/>
    <w:rsid w:val="00A15821"/>
    <w:rsid w:val="00A15A70"/>
    <w:rsid w:val="00A27A00"/>
    <w:rsid w:val="00A35124"/>
    <w:rsid w:val="00A36EF9"/>
    <w:rsid w:val="00A42648"/>
    <w:rsid w:val="00A46C44"/>
    <w:rsid w:val="00A47B3D"/>
    <w:rsid w:val="00A618A8"/>
    <w:rsid w:val="00A62D83"/>
    <w:rsid w:val="00A62E35"/>
    <w:rsid w:val="00A63D5A"/>
    <w:rsid w:val="00A63FBF"/>
    <w:rsid w:val="00A65691"/>
    <w:rsid w:val="00A7448F"/>
    <w:rsid w:val="00A804C1"/>
    <w:rsid w:val="00A8391A"/>
    <w:rsid w:val="00A91B0B"/>
    <w:rsid w:val="00A9699D"/>
    <w:rsid w:val="00AA102A"/>
    <w:rsid w:val="00AA1DCE"/>
    <w:rsid w:val="00AA37DB"/>
    <w:rsid w:val="00AB0115"/>
    <w:rsid w:val="00AC4027"/>
    <w:rsid w:val="00AC478F"/>
    <w:rsid w:val="00AD02E4"/>
    <w:rsid w:val="00AD1781"/>
    <w:rsid w:val="00AD1BA6"/>
    <w:rsid w:val="00AD3B3B"/>
    <w:rsid w:val="00AD467C"/>
    <w:rsid w:val="00AE17BA"/>
    <w:rsid w:val="00AE62C3"/>
    <w:rsid w:val="00AE6D79"/>
    <w:rsid w:val="00AF7706"/>
    <w:rsid w:val="00B00995"/>
    <w:rsid w:val="00B019F1"/>
    <w:rsid w:val="00B04650"/>
    <w:rsid w:val="00B06AF6"/>
    <w:rsid w:val="00B071F7"/>
    <w:rsid w:val="00B10F18"/>
    <w:rsid w:val="00B11F2E"/>
    <w:rsid w:val="00B12A38"/>
    <w:rsid w:val="00B14A2D"/>
    <w:rsid w:val="00B15B96"/>
    <w:rsid w:val="00B15FEE"/>
    <w:rsid w:val="00B21099"/>
    <w:rsid w:val="00B27300"/>
    <w:rsid w:val="00B30297"/>
    <w:rsid w:val="00B3271D"/>
    <w:rsid w:val="00B35BFD"/>
    <w:rsid w:val="00B37687"/>
    <w:rsid w:val="00B41F45"/>
    <w:rsid w:val="00B43144"/>
    <w:rsid w:val="00B438CB"/>
    <w:rsid w:val="00B44E06"/>
    <w:rsid w:val="00B53642"/>
    <w:rsid w:val="00B62AC7"/>
    <w:rsid w:val="00B66549"/>
    <w:rsid w:val="00B669AF"/>
    <w:rsid w:val="00B674D2"/>
    <w:rsid w:val="00B67F09"/>
    <w:rsid w:val="00B72BC9"/>
    <w:rsid w:val="00B74B4E"/>
    <w:rsid w:val="00B74D38"/>
    <w:rsid w:val="00B753DB"/>
    <w:rsid w:val="00B82B2B"/>
    <w:rsid w:val="00B8394D"/>
    <w:rsid w:val="00B939EB"/>
    <w:rsid w:val="00B974DC"/>
    <w:rsid w:val="00BA4B65"/>
    <w:rsid w:val="00BB2FD4"/>
    <w:rsid w:val="00BC0A6F"/>
    <w:rsid w:val="00BC79D2"/>
    <w:rsid w:val="00BD02FD"/>
    <w:rsid w:val="00BD036A"/>
    <w:rsid w:val="00BD2707"/>
    <w:rsid w:val="00BE3471"/>
    <w:rsid w:val="00BE3B42"/>
    <w:rsid w:val="00BE5679"/>
    <w:rsid w:val="00BF1F10"/>
    <w:rsid w:val="00BF2089"/>
    <w:rsid w:val="00BF2EE7"/>
    <w:rsid w:val="00BF4323"/>
    <w:rsid w:val="00BF49C9"/>
    <w:rsid w:val="00BF6122"/>
    <w:rsid w:val="00BF7FBB"/>
    <w:rsid w:val="00C00732"/>
    <w:rsid w:val="00C007CF"/>
    <w:rsid w:val="00C02891"/>
    <w:rsid w:val="00C04514"/>
    <w:rsid w:val="00C0468A"/>
    <w:rsid w:val="00C0551A"/>
    <w:rsid w:val="00C06F4E"/>
    <w:rsid w:val="00C12A5F"/>
    <w:rsid w:val="00C20E08"/>
    <w:rsid w:val="00C21FF6"/>
    <w:rsid w:val="00C33493"/>
    <w:rsid w:val="00C42AAB"/>
    <w:rsid w:val="00C42DEB"/>
    <w:rsid w:val="00C4531B"/>
    <w:rsid w:val="00C47518"/>
    <w:rsid w:val="00C50154"/>
    <w:rsid w:val="00C52FBC"/>
    <w:rsid w:val="00C62A4A"/>
    <w:rsid w:val="00C65772"/>
    <w:rsid w:val="00C72FA6"/>
    <w:rsid w:val="00C73F26"/>
    <w:rsid w:val="00C7483E"/>
    <w:rsid w:val="00C778A9"/>
    <w:rsid w:val="00C80F51"/>
    <w:rsid w:val="00C82904"/>
    <w:rsid w:val="00C85DF1"/>
    <w:rsid w:val="00C86B73"/>
    <w:rsid w:val="00C86E07"/>
    <w:rsid w:val="00CA291E"/>
    <w:rsid w:val="00CB1DAE"/>
    <w:rsid w:val="00CB48ED"/>
    <w:rsid w:val="00CB68B9"/>
    <w:rsid w:val="00CB7945"/>
    <w:rsid w:val="00CC27E9"/>
    <w:rsid w:val="00CC570B"/>
    <w:rsid w:val="00CC5B99"/>
    <w:rsid w:val="00CC7758"/>
    <w:rsid w:val="00CD2302"/>
    <w:rsid w:val="00CD40BC"/>
    <w:rsid w:val="00CE6C22"/>
    <w:rsid w:val="00CF4BD3"/>
    <w:rsid w:val="00CF67AE"/>
    <w:rsid w:val="00D024FC"/>
    <w:rsid w:val="00D035A0"/>
    <w:rsid w:val="00D0600C"/>
    <w:rsid w:val="00D06E0C"/>
    <w:rsid w:val="00D11770"/>
    <w:rsid w:val="00D14C17"/>
    <w:rsid w:val="00D153C2"/>
    <w:rsid w:val="00D20445"/>
    <w:rsid w:val="00D228F8"/>
    <w:rsid w:val="00D31896"/>
    <w:rsid w:val="00D5008D"/>
    <w:rsid w:val="00D51662"/>
    <w:rsid w:val="00D538D0"/>
    <w:rsid w:val="00D53B14"/>
    <w:rsid w:val="00D64CC9"/>
    <w:rsid w:val="00D650E1"/>
    <w:rsid w:val="00D67854"/>
    <w:rsid w:val="00D71234"/>
    <w:rsid w:val="00D73748"/>
    <w:rsid w:val="00D74F47"/>
    <w:rsid w:val="00D753A7"/>
    <w:rsid w:val="00D75FB4"/>
    <w:rsid w:val="00D846C7"/>
    <w:rsid w:val="00D84C29"/>
    <w:rsid w:val="00D920B8"/>
    <w:rsid w:val="00D94EAD"/>
    <w:rsid w:val="00D9531C"/>
    <w:rsid w:val="00D96368"/>
    <w:rsid w:val="00DA198B"/>
    <w:rsid w:val="00DA276D"/>
    <w:rsid w:val="00DB2865"/>
    <w:rsid w:val="00DB39EE"/>
    <w:rsid w:val="00DB7862"/>
    <w:rsid w:val="00DB7C1A"/>
    <w:rsid w:val="00DC124F"/>
    <w:rsid w:val="00DC1C5E"/>
    <w:rsid w:val="00DC2281"/>
    <w:rsid w:val="00DC294C"/>
    <w:rsid w:val="00DC3825"/>
    <w:rsid w:val="00DC6C73"/>
    <w:rsid w:val="00DD129B"/>
    <w:rsid w:val="00DD351E"/>
    <w:rsid w:val="00DD5055"/>
    <w:rsid w:val="00DE373B"/>
    <w:rsid w:val="00DF0BFA"/>
    <w:rsid w:val="00DF1D40"/>
    <w:rsid w:val="00E040C0"/>
    <w:rsid w:val="00E049C4"/>
    <w:rsid w:val="00E10336"/>
    <w:rsid w:val="00E11300"/>
    <w:rsid w:val="00E12A66"/>
    <w:rsid w:val="00E12C8A"/>
    <w:rsid w:val="00E16591"/>
    <w:rsid w:val="00E17CF2"/>
    <w:rsid w:val="00E20FF2"/>
    <w:rsid w:val="00E2252E"/>
    <w:rsid w:val="00E27C78"/>
    <w:rsid w:val="00E35C4D"/>
    <w:rsid w:val="00E35CA7"/>
    <w:rsid w:val="00E3784F"/>
    <w:rsid w:val="00E414D7"/>
    <w:rsid w:val="00E41A67"/>
    <w:rsid w:val="00E452AC"/>
    <w:rsid w:val="00E538B8"/>
    <w:rsid w:val="00E53F95"/>
    <w:rsid w:val="00E5535F"/>
    <w:rsid w:val="00E55E65"/>
    <w:rsid w:val="00E57428"/>
    <w:rsid w:val="00E574FC"/>
    <w:rsid w:val="00E6292F"/>
    <w:rsid w:val="00E8060D"/>
    <w:rsid w:val="00E81A16"/>
    <w:rsid w:val="00E8290F"/>
    <w:rsid w:val="00E83078"/>
    <w:rsid w:val="00E835EF"/>
    <w:rsid w:val="00E8394B"/>
    <w:rsid w:val="00E84A38"/>
    <w:rsid w:val="00E85572"/>
    <w:rsid w:val="00E85D86"/>
    <w:rsid w:val="00E86D16"/>
    <w:rsid w:val="00E90B41"/>
    <w:rsid w:val="00E91DD7"/>
    <w:rsid w:val="00E92904"/>
    <w:rsid w:val="00E95115"/>
    <w:rsid w:val="00E968ED"/>
    <w:rsid w:val="00EA0E7B"/>
    <w:rsid w:val="00EA1933"/>
    <w:rsid w:val="00EB07E6"/>
    <w:rsid w:val="00EB2561"/>
    <w:rsid w:val="00EB39D5"/>
    <w:rsid w:val="00EB451F"/>
    <w:rsid w:val="00EB58A4"/>
    <w:rsid w:val="00EB674D"/>
    <w:rsid w:val="00EB69E7"/>
    <w:rsid w:val="00EB76BB"/>
    <w:rsid w:val="00EC202E"/>
    <w:rsid w:val="00EC29EE"/>
    <w:rsid w:val="00EC6965"/>
    <w:rsid w:val="00ED0438"/>
    <w:rsid w:val="00ED28E1"/>
    <w:rsid w:val="00EE167B"/>
    <w:rsid w:val="00EE2B2D"/>
    <w:rsid w:val="00EF06F6"/>
    <w:rsid w:val="00EF0E45"/>
    <w:rsid w:val="00EF455F"/>
    <w:rsid w:val="00F05EF5"/>
    <w:rsid w:val="00F06381"/>
    <w:rsid w:val="00F06B60"/>
    <w:rsid w:val="00F07A5C"/>
    <w:rsid w:val="00F11638"/>
    <w:rsid w:val="00F14D75"/>
    <w:rsid w:val="00F169ED"/>
    <w:rsid w:val="00F17066"/>
    <w:rsid w:val="00F201CF"/>
    <w:rsid w:val="00F22274"/>
    <w:rsid w:val="00F22B7D"/>
    <w:rsid w:val="00F25963"/>
    <w:rsid w:val="00F26724"/>
    <w:rsid w:val="00F32B48"/>
    <w:rsid w:val="00F3526D"/>
    <w:rsid w:val="00F378B6"/>
    <w:rsid w:val="00F37B75"/>
    <w:rsid w:val="00F410DA"/>
    <w:rsid w:val="00F452FA"/>
    <w:rsid w:val="00F50887"/>
    <w:rsid w:val="00F52A62"/>
    <w:rsid w:val="00F54AE9"/>
    <w:rsid w:val="00F61910"/>
    <w:rsid w:val="00F6617C"/>
    <w:rsid w:val="00F7041B"/>
    <w:rsid w:val="00F719A4"/>
    <w:rsid w:val="00F73D2E"/>
    <w:rsid w:val="00F77976"/>
    <w:rsid w:val="00F82637"/>
    <w:rsid w:val="00F838C5"/>
    <w:rsid w:val="00F87EB0"/>
    <w:rsid w:val="00F90211"/>
    <w:rsid w:val="00F95634"/>
    <w:rsid w:val="00FA39E2"/>
    <w:rsid w:val="00FA6F48"/>
    <w:rsid w:val="00FA6FDD"/>
    <w:rsid w:val="00FB0E17"/>
    <w:rsid w:val="00FC03A3"/>
    <w:rsid w:val="00FC2CEF"/>
    <w:rsid w:val="00FC448E"/>
    <w:rsid w:val="00FC51F0"/>
    <w:rsid w:val="00FC5954"/>
    <w:rsid w:val="00FD01FB"/>
    <w:rsid w:val="00FD0B10"/>
    <w:rsid w:val="00FD26A0"/>
    <w:rsid w:val="00FD29A2"/>
    <w:rsid w:val="00FD3C1B"/>
    <w:rsid w:val="00FD5EDE"/>
    <w:rsid w:val="00FE4BC0"/>
    <w:rsid w:val="00FE56EE"/>
    <w:rsid w:val="00FE77E7"/>
    <w:rsid w:val="00FF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D1A867-B851-4A0D-A875-B44C48F6E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127B"/>
    <w:pPr>
      <w:spacing w:line="360" w:lineRule="auto"/>
      <w:ind w:right="2347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3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957B3"/>
    <w:pPr>
      <w:ind w:right="0" w:firstLine="708"/>
    </w:pPr>
    <w:rPr>
      <w:rFonts w:eastAsia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957B3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7957B3"/>
    <w:pPr>
      <w:spacing w:after="120" w:line="480" w:lineRule="auto"/>
      <w:ind w:right="0"/>
      <w:jc w:val="left"/>
    </w:pPr>
    <w:rPr>
      <w:rFonts w:eastAsia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957B3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rsid w:val="007957B3"/>
    <w:pPr>
      <w:ind w:right="0"/>
    </w:pPr>
    <w:rPr>
      <w:rFonts w:eastAsia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957B3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7957B3"/>
    <w:pPr>
      <w:spacing w:line="240" w:lineRule="auto"/>
      <w:ind w:left="720" w:right="0"/>
      <w:contextualSpacing/>
      <w:jc w:val="left"/>
    </w:pPr>
    <w:rPr>
      <w:rFonts w:eastAsia="Times New Roman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299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2998"/>
    <w:rPr>
      <w:rFonts w:ascii="Times New Roman" w:hAnsi="Times New Roman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2998"/>
    <w:rPr>
      <w:vertAlign w:val="superscript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E3B42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3B4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3B42"/>
    <w:rPr>
      <w:rFonts w:ascii="Times New Roman" w:hAnsi="Times New Roman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E3B4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34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348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3484"/>
    <w:rPr>
      <w:rFonts w:ascii="Times New Roman" w:hAnsi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34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3484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1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39EF26-3133-4F26-B0E9-E203609D5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5</Pages>
  <Words>1785</Words>
  <Characters>10710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12471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pioada</dc:creator>
  <cp:lastModifiedBy>Kucięba, Klaudia</cp:lastModifiedBy>
  <cp:revision>16</cp:revision>
  <cp:lastPrinted>2022-06-13T08:51:00Z</cp:lastPrinted>
  <dcterms:created xsi:type="dcterms:W3CDTF">2022-06-13T05:34:00Z</dcterms:created>
  <dcterms:modified xsi:type="dcterms:W3CDTF">2022-06-14T09:21:00Z</dcterms:modified>
</cp:coreProperties>
</file>