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5D2" w:rsidRDefault="000C05D2" w:rsidP="00B6599D">
      <w:pPr>
        <w:spacing w:line="360" w:lineRule="auto"/>
        <w:jc w:val="both"/>
        <w:rPr>
          <w:b/>
          <w:bCs/>
          <w:szCs w:val="24"/>
        </w:rPr>
      </w:pPr>
      <w:r w:rsidRPr="000C05D2">
        <w:rPr>
          <w:szCs w:val="24"/>
        </w:rPr>
        <w:t>ROPS-II.052.1.2.2022</w:t>
      </w:r>
      <w:r w:rsidRPr="000C05D2">
        <w:rPr>
          <w:szCs w:val="24"/>
        </w:rPr>
        <w:tab/>
      </w:r>
      <w:r w:rsidRPr="000C05D2">
        <w:rPr>
          <w:szCs w:val="24"/>
        </w:rPr>
        <w:tab/>
      </w:r>
      <w:r w:rsidRPr="000C05D2">
        <w:rPr>
          <w:szCs w:val="24"/>
        </w:rPr>
        <w:tab/>
      </w:r>
      <w:r w:rsidRPr="000C05D2">
        <w:rPr>
          <w:szCs w:val="24"/>
        </w:rPr>
        <w:tab/>
      </w:r>
      <w:r w:rsidRPr="000C05D2">
        <w:rPr>
          <w:szCs w:val="24"/>
        </w:rPr>
        <w:tab/>
        <w:t xml:space="preserve">    Kielce,</w:t>
      </w:r>
      <w:r w:rsidR="008429D1">
        <w:rPr>
          <w:szCs w:val="24"/>
        </w:rPr>
        <w:t xml:space="preserve"> dnia</w:t>
      </w:r>
      <w:r w:rsidRPr="000C05D2">
        <w:rPr>
          <w:szCs w:val="24"/>
        </w:rPr>
        <w:t xml:space="preserve"> </w:t>
      </w:r>
      <w:r w:rsidR="008429D1">
        <w:rPr>
          <w:szCs w:val="24"/>
        </w:rPr>
        <w:t>2</w:t>
      </w:r>
      <w:r w:rsidR="000E7076">
        <w:rPr>
          <w:szCs w:val="24"/>
        </w:rPr>
        <w:t>5</w:t>
      </w:r>
      <w:r w:rsidR="008429D1">
        <w:rPr>
          <w:szCs w:val="24"/>
        </w:rPr>
        <w:t xml:space="preserve">.04.2022r. </w:t>
      </w:r>
      <w:r w:rsidRPr="000C05D2">
        <w:rPr>
          <w:color w:val="FF0000"/>
          <w:szCs w:val="24"/>
        </w:rPr>
        <w:br w:type="textWrapping" w:clear="all"/>
      </w:r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center"/>
        <w:rPr>
          <w:szCs w:val="24"/>
        </w:rPr>
      </w:pPr>
      <w:r w:rsidRPr="000C05D2">
        <w:rPr>
          <w:b/>
          <w:bCs/>
          <w:szCs w:val="24"/>
        </w:rPr>
        <w:t>ZAPYTANIE OFERTOWE</w:t>
      </w:r>
    </w:p>
    <w:p w:rsid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</w:rPr>
      </w:pPr>
    </w:p>
    <w:p w:rsidR="000C05D2" w:rsidRPr="000C05D2" w:rsidRDefault="000C05D2" w:rsidP="000C05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szCs w:val="24"/>
        </w:rPr>
      </w:pPr>
      <w:r w:rsidRPr="000C05D2">
        <w:rPr>
          <w:b/>
          <w:bCs/>
          <w:szCs w:val="24"/>
        </w:rPr>
        <w:t xml:space="preserve">ZAMAWIAJĄCY </w:t>
      </w:r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0C05D2">
        <w:rPr>
          <w:szCs w:val="24"/>
        </w:rPr>
        <w:t>Województwo Świętokrzyskie - Urząd Marszałkowski Województwa Świętokrzyskiego</w:t>
      </w:r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0C05D2">
        <w:rPr>
          <w:szCs w:val="24"/>
        </w:rPr>
        <w:t xml:space="preserve">Al. IX Wieków Kielc 3, 25-516 Kielce </w:t>
      </w:r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0C05D2">
        <w:rPr>
          <w:szCs w:val="24"/>
        </w:rPr>
        <w:t xml:space="preserve">NIP: 9591506120 </w:t>
      </w:r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0C05D2">
        <w:rPr>
          <w:szCs w:val="24"/>
        </w:rPr>
        <w:t xml:space="preserve">REGON: 291009337 </w:t>
      </w:r>
    </w:p>
    <w:p w:rsidR="000C05D2" w:rsidRDefault="000C05D2" w:rsidP="000C05D2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b/>
          <w:bCs/>
          <w:color w:val="FF0000"/>
          <w:szCs w:val="24"/>
        </w:rPr>
      </w:pPr>
    </w:p>
    <w:p w:rsidR="000C05D2" w:rsidRPr="000C05D2" w:rsidRDefault="000C05D2" w:rsidP="000C05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4" w:line="360" w:lineRule="auto"/>
        <w:ind w:left="142" w:hanging="284"/>
        <w:jc w:val="both"/>
        <w:rPr>
          <w:szCs w:val="24"/>
        </w:rPr>
      </w:pPr>
      <w:r w:rsidRPr="000C05D2">
        <w:rPr>
          <w:b/>
          <w:bCs/>
          <w:szCs w:val="24"/>
        </w:rPr>
        <w:t xml:space="preserve">PRZEDMIOT ZAMÓWIENIA </w:t>
      </w:r>
    </w:p>
    <w:p w:rsidR="00291E8F" w:rsidRDefault="000C05D2" w:rsidP="000C05D2">
      <w:pPr>
        <w:tabs>
          <w:tab w:val="left" w:pos="9042"/>
        </w:tabs>
        <w:autoSpaceDE w:val="0"/>
        <w:autoSpaceDN w:val="0"/>
        <w:adjustRightInd w:val="0"/>
        <w:spacing w:before="100" w:beforeAutospacing="1" w:after="60" w:line="360" w:lineRule="auto"/>
        <w:ind w:right="-30"/>
        <w:jc w:val="both"/>
        <w:rPr>
          <w:bCs/>
          <w:szCs w:val="24"/>
        </w:rPr>
      </w:pPr>
      <w:r w:rsidRPr="000C05D2">
        <w:rPr>
          <w:szCs w:val="24"/>
        </w:rPr>
        <w:t xml:space="preserve">Przedmiotem zamówienia jest </w:t>
      </w:r>
      <w:r>
        <w:rPr>
          <w:bCs/>
          <w:szCs w:val="24"/>
        </w:rPr>
        <w:t>usługa wykonania</w:t>
      </w:r>
      <w:r w:rsidRPr="00A72DD8">
        <w:rPr>
          <w:bCs/>
          <w:szCs w:val="24"/>
        </w:rPr>
        <w:t xml:space="preserve"> (wraz z </w:t>
      </w:r>
      <w:r w:rsidR="00B55BD6">
        <w:rPr>
          <w:bCs/>
          <w:szCs w:val="24"/>
        </w:rPr>
        <w:t xml:space="preserve">zaprojektowaniem, dostawą </w:t>
      </w:r>
      <w:r w:rsidR="00B55BD6">
        <w:rPr>
          <w:bCs/>
          <w:szCs w:val="24"/>
        </w:rPr>
        <w:br/>
        <w:t xml:space="preserve">i rozładunkiem) </w:t>
      </w:r>
      <w:r w:rsidRPr="00A72DD8">
        <w:rPr>
          <w:bCs/>
          <w:szCs w:val="24"/>
        </w:rPr>
        <w:t>materiałów szkoleniowych dla uczestników warsztatów</w:t>
      </w:r>
      <w:r w:rsidR="00F7524E">
        <w:rPr>
          <w:bCs/>
          <w:szCs w:val="24"/>
        </w:rPr>
        <w:t xml:space="preserve"> </w:t>
      </w:r>
      <w:r>
        <w:rPr>
          <w:bCs/>
          <w:szCs w:val="24"/>
        </w:rPr>
        <w:t>oraz spotkań Grup Tematycznych</w:t>
      </w:r>
      <w:r w:rsidRPr="00A72DD8">
        <w:rPr>
          <w:bCs/>
          <w:szCs w:val="24"/>
        </w:rPr>
        <w:t xml:space="preserve"> w związku z realiza</w:t>
      </w:r>
      <w:r w:rsidR="00291E8F">
        <w:rPr>
          <w:bCs/>
          <w:szCs w:val="24"/>
        </w:rPr>
        <w:t>cją projektu pozakonkursowego p</w:t>
      </w:r>
      <w:r w:rsidRPr="00A72DD8">
        <w:rPr>
          <w:bCs/>
          <w:szCs w:val="24"/>
        </w:rPr>
        <w:t>n. „</w:t>
      </w:r>
      <w:r>
        <w:rPr>
          <w:szCs w:val="24"/>
        </w:rPr>
        <w:t>Świętokrzyska Ekonomia S</w:t>
      </w:r>
      <w:r w:rsidRPr="00A72DD8">
        <w:rPr>
          <w:szCs w:val="24"/>
        </w:rPr>
        <w:t>połeczna</w:t>
      </w:r>
      <w:r w:rsidRPr="00A72DD8">
        <w:rPr>
          <w:bCs/>
          <w:szCs w:val="24"/>
        </w:rPr>
        <w:t>”</w:t>
      </w:r>
      <w:r w:rsidR="00291E8F">
        <w:rPr>
          <w:bCs/>
          <w:szCs w:val="24"/>
        </w:rPr>
        <w:t>.</w:t>
      </w:r>
    </w:p>
    <w:p w:rsidR="000C05D2" w:rsidRDefault="00291E8F" w:rsidP="00291E8F">
      <w:pPr>
        <w:shd w:val="clear" w:color="auto" w:fill="FFFFFF"/>
        <w:spacing w:before="120" w:after="120" w:line="360" w:lineRule="auto"/>
        <w:contextualSpacing/>
        <w:jc w:val="both"/>
        <w:rPr>
          <w:szCs w:val="24"/>
        </w:rPr>
      </w:pPr>
      <w:r>
        <w:rPr>
          <w:bCs/>
          <w:szCs w:val="24"/>
        </w:rPr>
        <w:t>Projekt realizowany jest</w:t>
      </w:r>
      <w:r w:rsidR="000C05D2" w:rsidRPr="00A72DD8">
        <w:rPr>
          <w:bCs/>
          <w:szCs w:val="24"/>
        </w:rPr>
        <w:t xml:space="preserve"> </w:t>
      </w:r>
      <w:r w:rsidRPr="000C05D2">
        <w:rPr>
          <w:bCs/>
          <w:szCs w:val="24"/>
        </w:rPr>
        <w:t xml:space="preserve">przez </w:t>
      </w:r>
      <w:r w:rsidRPr="000C05D2">
        <w:rPr>
          <w:szCs w:val="24"/>
        </w:rPr>
        <w:t>Województwo Świętokrzyskie / Regionalny Ośrodek Polityki Społ</w:t>
      </w:r>
      <w:r>
        <w:rPr>
          <w:szCs w:val="24"/>
        </w:rPr>
        <w:t>ecznej w</w:t>
      </w:r>
      <w:r w:rsidR="000C05D2" w:rsidRPr="00A72DD8">
        <w:rPr>
          <w:bCs/>
          <w:szCs w:val="24"/>
        </w:rPr>
        <w:t xml:space="preserve"> ramach Regionalnego Programu Operacyjnego Województwa Świętokrzyskiego na lata 2014-2020</w:t>
      </w:r>
      <w:r w:rsidR="000C05D2">
        <w:rPr>
          <w:bCs/>
          <w:szCs w:val="24"/>
        </w:rPr>
        <w:t xml:space="preserve"> (</w:t>
      </w:r>
      <w:r w:rsidR="000C05D2" w:rsidRPr="00A72DD8">
        <w:rPr>
          <w:szCs w:val="24"/>
        </w:rPr>
        <w:t xml:space="preserve">Oś Priorytetowa 9 Włączenie społeczne i walka </w:t>
      </w:r>
      <w:r w:rsidR="000C05D2">
        <w:rPr>
          <w:szCs w:val="24"/>
        </w:rPr>
        <w:br/>
      </w:r>
      <w:r w:rsidR="000C05D2" w:rsidRPr="00A72DD8">
        <w:rPr>
          <w:szCs w:val="24"/>
        </w:rPr>
        <w:t>z ubóstwem, Działanie 9.3 Wspieranie ekonomii i przedsiębiorczości społecznej w celu ułatwienia dostępu do zatrudnienia, Poddziałanie 9.3.2 Koordynacja działań na rzecz ekonomii społecznej, projekt pozakonkursowy pn. „Świętokrzyska Ekonomia Społeczna”</w:t>
      </w:r>
      <w:r w:rsidR="000C05D2">
        <w:rPr>
          <w:szCs w:val="24"/>
        </w:rPr>
        <w:t>)</w:t>
      </w:r>
      <w:r w:rsidR="000C05D2" w:rsidRPr="00A72DD8">
        <w:rPr>
          <w:szCs w:val="24"/>
        </w:rPr>
        <w:t>.</w:t>
      </w:r>
    </w:p>
    <w:p w:rsidR="000C05D2" w:rsidRPr="000C05D2" w:rsidRDefault="000C05D2" w:rsidP="000C05D2">
      <w:pPr>
        <w:spacing w:line="360" w:lineRule="auto"/>
        <w:contextualSpacing/>
        <w:jc w:val="both"/>
        <w:rPr>
          <w:iCs/>
          <w:szCs w:val="24"/>
        </w:rPr>
      </w:pPr>
      <w:r w:rsidRPr="000C05D2">
        <w:rPr>
          <w:iCs/>
          <w:szCs w:val="24"/>
        </w:rPr>
        <w:t>Szczegółowy opis przedmiotu zamówienia stanowi Załącznik Nr 1 do Zapytania Ofertowego.</w:t>
      </w:r>
    </w:p>
    <w:p w:rsidR="001D227F" w:rsidRDefault="000C05D2" w:rsidP="008429D1">
      <w:pPr>
        <w:spacing w:line="360" w:lineRule="auto"/>
        <w:contextualSpacing/>
        <w:jc w:val="both"/>
        <w:rPr>
          <w:szCs w:val="24"/>
        </w:rPr>
      </w:pPr>
      <w:r w:rsidRPr="000C05D2">
        <w:rPr>
          <w:szCs w:val="24"/>
        </w:rPr>
        <w:t xml:space="preserve">Kod CPV – </w:t>
      </w:r>
      <w:r w:rsidR="008429D1">
        <w:rPr>
          <w:szCs w:val="24"/>
        </w:rPr>
        <w:t>39162200-7</w:t>
      </w:r>
    </w:p>
    <w:p w:rsidR="008429D1" w:rsidRPr="0059781C" w:rsidRDefault="008429D1" w:rsidP="008429D1">
      <w:pPr>
        <w:spacing w:line="360" w:lineRule="auto"/>
        <w:contextualSpacing/>
        <w:jc w:val="both"/>
        <w:rPr>
          <w:b/>
          <w:color w:val="FF0000"/>
          <w:szCs w:val="24"/>
          <w:highlight w:val="yellow"/>
        </w:rPr>
      </w:pPr>
    </w:p>
    <w:p w:rsidR="000C05D2" w:rsidRPr="000C05D2" w:rsidRDefault="000C05D2" w:rsidP="000C05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b/>
          <w:bCs/>
          <w:szCs w:val="24"/>
        </w:rPr>
      </w:pPr>
      <w:r w:rsidRPr="000C05D2">
        <w:rPr>
          <w:b/>
          <w:bCs/>
          <w:szCs w:val="24"/>
        </w:rPr>
        <w:t xml:space="preserve">TRYB UDZIELENIA ZAMÓWIENIA </w:t>
      </w:r>
    </w:p>
    <w:p w:rsidR="000C05D2" w:rsidRDefault="000C05D2" w:rsidP="000C05D2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0C05D2">
        <w:rPr>
          <w:szCs w:val="24"/>
        </w:rPr>
        <w:t>Z uwagi na fakt, że szacunkowa wartość zamówienia nie przekracza wartości 130 000 PLN, postępowanie prowadzone jest bez stosowania przepisów</w:t>
      </w:r>
      <w:r w:rsidR="00A51554">
        <w:rPr>
          <w:szCs w:val="24"/>
        </w:rPr>
        <w:t xml:space="preserve"> ustawy z dnia 11 września 2019</w:t>
      </w:r>
      <w:r w:rsidRPr="000C05D2">
        <w:rPr>
          <w:szCs w:val="24"/>
        </w:rPr>
        <w:t>r. Prawo zamówień publicznych (</w:t>
      </w:r>
      <w:proofErr w:type="spellStart"/>
      <w:r w:rsidRPr="000C05D2">
        <w:rPr>
          <w:szCs w:val="24"/>
        </w:rPr>
        <w:t>t.j</w:t>
      </w:r>
      <w:proofErr w:type="spellEnd"/>
      <w:r w:rsidRPr="000C05D2">
        <w:rPr>
          <w:szCs w:val="24"/>
        </w:rPr>
        <w:t>. Dz. U.2019 poz. 2019 ze zm.).</w:t>
      </w:r>
    </w:p>
    <w:p w:rsidR="000C05D2" w:rsidRDefault="000C05D2" w:rsidP="000C05D2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C05D2" w:rsidRDefault="000C05D2" w:rsidP="000C05D2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B6599D" w:rsidRPr="000C05D2" w:rsidRDefault="00B6599D" w:rsidP="000C05D2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:rsidR="000C05D2" w:rsidRPr="000C05D2" w:rsidRDefault="000C05D2" w:rsidP="000C05D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szCs w:val="24"/>
        </w:rPr>
      </w:pPr>
      <w:r w:rsidRPr="000C05D2">
        <w:rPr>
          <w:b/>
          <w:bCs/>
          <w:szCs w:val="24"/>
        </w:rPr>
        <w:lastRenderedPageBreak/>
        <w:t>TERMIN REALIZACJI ZAMÓWIENIA I MIEJSCE DOSTAWY</w:t>
      </w:r>
    </w:p>
    <w:p w:rsidR="000C05D2" w:rsidRPr="000C05D2" w:rsidRDefault="000C05D2" w:rsidP="000C05D2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0C05D2">
        <w:rPr>
          <w:rFonts w:ascii="Times New Roman" w:hAnsi="Times New Roman" w:cs="Times New Roman"/>
          <w:color w:val="auto"/>
        </w:rPr>
        <w:t xml:space="preserve">Termin realizacji zamówienia </w:t>
      </w:r>
      <w:r w:rsidRPr="003F0FD7">
        <w:rPr>
          <w:rFonts w:ascii="Times New Roman" w:hAnsi="Times New Roman" w:cs="Times New Roman"/>
          <w:color w:val="auto"/>
        </w:rPr>
        <w:t xml:space="preserve">– </w:t>
      </w:r>
      <w:r w:rsidRPr="003F0FD7">
        <w:rPr>
          <w:rFonts w:ascii="Times New Roman" w:hAnsi="Times New Roman" w:cs="Times New Roman"/>
          <w:b/>
          <w:color w:val="auto"/>
        </w:rPr>
        <w:t xml:space="preserve"> </w:t>
      </w:r>
      <w:r w:rsidR="00060E44">
        <w:rPr>
          <w:rFonts w:ascii="Times New Roman" w:hAnsi="Times New Roman" w:cs="Times New Roman"/>
          <w:color w:val="auto"/>
        </w:rPr>
        <w:t>30</w:t>
      </w:r>
      <w:r w:rsidRPr="003F0FD7">
        <w:rPr>
          <w:rFonts w:ascii="Times New Roman" w:hAnsi="Times New Roman" w:cs="Times New Roman"/>
          <w:color w:val="auto"/>
        </w:rPr>
        <w:t xml:space="preserve"> dni </w:t>
      </w:r>
      <w:r w:rsidR="00060E44">
        <w:rPr>
          <w:rFonts w:ascii="Times New Roman" w:hAnsi="Times New Roman" w:cs="Times New Roman"/>
          <w:color w:val="auto"/>
        </w:rPr>
        <w:t>kalendarzowych</w:t>
      </w:r>
      <w:r w:rsidRPr="003F0FD7">
        <w:rPr>
          <w:rFonts w:ascii="Times New Roman" w:hAnsi="Times New Roman" w:cs="Times New Roman"/>
          <w:color w:val="auto"/>
        </w:rPr>
        <w:t xml:space="preserve"> </w:t>
      </w:r>
      <w:r w:rsidRPr="000C05D2">
        <w:rPr>
          <w:rFonts w:ascii="Times New Roman" w:hAnsi="Times New Roman" w:cs="Times New Roman"/>
          <w:color w:val="auto"/>
        </w:rPr>
        <w:t xml:space="preserve">od dnia podpisania umowy. </w:t>
      </w:r>
    </w:p>
    <w:p w:rsidR="000C05D2" w:rsidRPr="007F61AC" w:rsidRDefault="000C05D2" w:rsidP="007F61AC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7F61AC">
        <w:rPr>
          <w:rFonts w:ascii="Times New Roman" w:hAnsi="Times New Roman" w:cs="Times New Roman"/>
          <w:color w:val="auto"/>
        </w:rPr>
        <w:t xml:space="preserve">Miejsce dostawy: Urząd Marszałkowski Województwa Świętokrzyskiego w Kielcach, </w:t>
      </w:r>
      <w:r w:rsidR="00B6599D">
        <w:rPr>
          <w:rFonts w:ascii="Times New Roman" w:hAnsi="Times New Roman" w:cs="Times New Roman"/>
          <w:color w:val="auto"/>
        </w:rPr>
        <w:br/>
      </w:r>
      <w:r w:rsidRPr="007F61AC">
        <w:rPr>
          <w:rFonts w:ascii="Times New Roman" w:hAnsi="Times New Roman" w:cs="Times New Roman"/>
          <w:color w:val="auto"/>
        </w:rPr>
        <w:t xml:space="preserve">al. IX Wieków Kielce 3, 25-516 Kielce. </w:t>
      </w:r>
    </w:p>
    <w:p w:rsidR="000C05D2" w:rsidRPr="00A51554" w:rsidRDefault="000C05D2" w:rsidP="000C05D2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A51554">
        <w:rPr>
          <w:rFonts w:ascii="Times New Roman" w:hAnsi="Times New Roman" w:cs="Times New Roman"/>
          <w:color w:val="auto"/>
        </w:rPr>
        <w:t xml:space="preserve">Dostawa zamawianych materiałów zrealizowana będzie na koszt Wykonawcy. </w:t>
      </w:r>
    </w:p>
    <w:p w:rsidR="000C05D2" w:rsidRPr="00EE4B89" w:rsidRDefault="000C05D2" w:rsidP="000C05D2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EE4B89">
        <w:rPr>
          <w:rFonts w:ascii="Times New Roman" w:hAnsi="Times New Roman" w:cs="Times New Roman"/>
          <w:color w:val="auto"/>
        </w:rPr>
        <w:t xml:space="preserve">Materiały powinny być </w:t>
      </w:r>
      <w:r w:rsidR="003F0FD7" w:rsidRPr="00EE4B89">
        <w:rPr>
          <w:rFonts w:ascii="Times New Roman" w:hAnsi="Times New Roman" w:cs="Times New Roman"/>
          <w:color w:val="auto"/>
        </w:rPr>
        <w:t>za</w:t>
      </w:r>
      <w:r w:rsidRPr="00EE4B89">
        <w:rPr>
          <w:rFonts w:ascii="Times New Roman" w:hAnsi="Times New Roman" w:cs="Times New Roman"/>
          <w:color w:val="auto"/>
        </w:rPr>
        <w:t>pakowane w komplety zawierające: długopi</w:t>
      </w:r>
      <w:r w:rsidR="00A51554" w:rsidRPr="00EE4B89">
        <w:rPr>
          <w:rFonts w:ascii="Times New Roman" w:hAnsi="Times New Roman" w:cs="Times New Roman"/>
          <w:color w:val="auto"/>
        </w:rPr>
        <w:t>s, teczkę konferencyjną, not</w:t>
      </w:r>
      <w:r w:rsidR="003F0FD7" w:rsidRPr="00EE4B89">
        <w:rPr>
          <w:rFonts w:ascii="Times New Roman" w:hAnsi="Times New Roman" w:cs="Times New Roman"/>
          <w:color w:val="auto"/>
        </w:rPr>
        <w:t>atnik z karteczkami</w:t>
      </w:r>
      <w:r w:rsidR="00A51554" w:rsidRPr="00EE4B89">
        <w:rPr>
          <w:rFonts w:ascii="Times New Roman" w:hAnsi="Times New Roman" w:cs="Times New Roman"/>
          <w:color w:val="auto"/>
        </w:rPr>
        <w:t xml:space="preserve">. </w:t>
      </w:r>
    </w:p>
    <w:p w:rsidR="007F61AC" w:rsidRPr="000C05D2" w:rsidRDefault="007F61AC" w:rsidP="000C05D2">
      <w:pPr>
        <w:pStyle w:val="Default"/>
        <w:suppressAutoHyphens/>
        <w:autoSpaceDN/>
        <w:adjustRightInd/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color w:val="FF0000"/>
        </w:rPr>
      </w:pPr>
    </w:p>
    <w:p w:rsidR="000C05D2" w:rsidRPr="007F61AC" w:rsidRDefault="000C05D2" w:rsidP="007F61AC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szCs w:val="24"/>
        </w:rPr>
      </w:pPr>
      <w:r w:rsidRPr="007F61AC">
        <w:rPr>
          <w:b/>
          <w:bCs/>
          <w:szCs w:val="24"/>
        </w:rPr>
        <w:t xml:space="preserve">FORMA WSPÓŁPRACY </w:t>
      </w:r>
    </w:p>
    <w:p w:rsidR="000C05D2" w:rsidRPr="007F61AC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7F61AC">
        <w:rPr>
          <w:szCs w:val="24"/>
        </w:rPr>
        <w:t xml:space="preserve">Umowa </w:t>
      </w:r>
    </w:p>
    <w:p w:rsidR="007F61AC" w:rsidRPr="00C63CFC" w:rsidRDefault="007F61AC" w:rsidP="000C05D2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b/>
          <w:bCs/>
          <w:color w:val="FF0000"/>
          <w:sz w:val="12"/>
          <w:szCs w:val="24"/>
        </w:rPr>
      </w:pPr>
    </w:p>
    <w:p w:rsidR="000C05D2" w:rsidRPr="009B4BC2" w:rsidRDefault="000C05D2" w:rsidP="009B4BC2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4" w:line="360" w:lineRule="auto"/>
        <w:ind w:left="284" w:hanging="142"/>
        <w:jc w:val="both"/>
        <w:rPr>
          <w:szCs w:val="24"/>
        </w:rPr>
      </w:pPr>
      <w:r w:rsidRPr="009B4BC2">
        <w:rPr>
          <w:b/>
          <w:bCs/>
          <w:szCs w:val="24"/>
        </w:rPr>
        <w:t xml:space="preserve">WYMAGANIA WOBEC WYKONAWCY </w:t>
      </w:r>
    </w:p>
    <w:p w:rsidR="000C05D2" w:rsidRPr="00EE4B89" w:rsidRDefault="000C05D2" w:rsidP="000C05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4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Wykonawca musi posiadać niezbędne uprawnienia, doświadczenie oraz potencjał organizacyjny i ekonomiczny do wykonania zamówienia. </w:t>
      </w:r>
    </w:p>
    <w:p w:rsidR="000C05D2" w:rsidRPr="00EE4B89" w:rsidRDefault="000C05D2" w:rsidP="000C05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4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Wykonawca zamówienia dysponuje odpowiednim potencjałem technicznym oraz zasobami zdolnymi do wykonania zamówienia. </w:t>
      </w:r>
    </w:p>
    <w:p w:rsidR="000C05D2" w:rsidRDefault="000C05D2" w:rsidP="000C05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Sytuacja ekonomiczna i finansowa Wykonawcy powinna być na tyle stabilna, aby zapewnić prawidłowe wykonanie przedmiotu zamówienia. </w:t>
      </w:r>
    </w:p>
    <w:p w:rsidR="00185938" w:rsidRDefault="00185938" w:rsidP="000C05D2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>
        <w:rPr>
          <w:szCs w:val="24"/>
        </w:rPr>
        <w:t>Z udziału w postępowaniu wykluczeni są wykonawcy, którzy spełniają przesłanki określone w art. 7 ust. 1 ustawy z 13 kwietnia 2022r. o szczególnych rozwiązaniach w zakresie przeciwdziałania wspieraniu agresji na Ukrainę oraz służących ochronie bezpieczeństwa narodowego (</w:t>
      </w:r>
      <w:proofErr w:type="spellStart"/>
      <w:r>
        <w:rPr>
          <w:szCs w:val="24"/>
        </w:rPr>
        <w:t>Dz.U</w:t>
      </w:r>
      <w:proofErr w:type="spellEnd"/>
      <w:r>
        <w:rPr>
          <w:szCs w:val="24"/>
        </w:rPr>
        <w:t>. z 2022r., poz. 835).</w:t>
      </w:r>
    </w:p>
    <w:p w:rsidR="00EE4B89" w:rsidRPr="00EE4B89" w:rsidRDefault="00EE4B89" w:rsidP="00EE4B89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</w:p>
    <w:p w:rsidR="000C05D2" w:rsidRPr="00EE4B89" w:rsidRDefault="000C05D2" w:rsidP="00EE4B8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164" w:line="360" w:lineRule="auto"/>
        <w:ind w:left="426" w:hanging="142"/>
        <w:jc w:val="both"/>
        <w:rPr>
          <w:szCs w:val="24"/>
        </w:rPr>
      </w:pPr>
      <w:r w:rsidRPr="00EE4B89">
        <w:rPr>
          <w:b/>
          <w:bCs/>
          <w:szCs w:val="24"/>
        </w:rPr>
        <w:t xml:space="preserve">OPIS SPOSOBU PRZYGOTOWANIA OFERTY </w:t>
      </w:r>
    </w:p>
    <w:p w:rsidR="000C05D2" w:rsidRPr="00EE4B89" w:rsidRDefault="000C05D2" w:rsidP="000C0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Każdy Wykonawca ma prawo złożyć tylko jedną ofertę. </w:t>
      </w:r>
    </w:p>
    <w:p w:rsidR="000C05D2" w:rsidRPr="000C05D2" w:rsidRDefault="000C05D2" w:rsidP="000C0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ind w:left="426"/>
        <w:jc w:val="both"/>
        <w:textAlignment w:val="baseline"/>
        <w:rPr>
          <w:color w:val="FF0000"/>
          <w:szCs w:val="24"/>
        </w:rPr>
      </w:pPr>
      <w:r w:rsidRPr="00EE4B89">
        <w:rPr>
          <w:szCs w:val="24"/>
        </w:rPr>
        <w:t xml:space="preserve">Ofertę należy sporządzić na formularzu ofertowym według wzoru stanowiącego </w:t>
      </w:r>
      <w:r w:rsidRPr="00EE4B89">
        <w:rPr>
          <w:bCs/>
          <w:szCs w:val="24"/>
        </w:rPr>
        <w:t>Załącznik Nr 2</w:t>
      </w:r>
      <w:r w:rsidRPr="00EE4B89">
        <w:rPr>
          <w:b/>
          <w:bCs/>
          <w:szCs w:val="24"/>
        </w:rPr>
        <w:t xml:space="preserve"> </w:t>
      </w:r>
      <w:r w:rsidRPr="00EE4B89">
        <w:rPr>
          <w:szCs w:val="24"/>
        </w:rPr>
        <w:t xml:space="preserve">do niniejszego Zapytania Ofertowego (Formularz Ofertowy). </w:t>
      </w:r>
      <w:r w:rsidRPr="000C05D2">
        <w:rPr>
          <w:color w:val="FF0000"/>
          <w:szCs w:val="24"/>
        </w:rPr>
        <w:br/>
      </w:r>
      <w:r w:rsidRPr="00EE4B89">
        <w:rPr>
          <w:szCs w:val="24"/>
        </w:rPr>
        <w:t>W przygotowanej ofercie należy wsk</w:t>
      </w:r>
      <w:r w:rsidR="00EE4B89" w:rsidRPr="00EE4B89">
        <w:rPr>
          <w:szCs w:val="24"/>
        </w:rPr>
        <w:t>azać cenę netto i cenę brutto (</w:t>
      </w:r>
      <w:r w:rsidRPr="00EE4B89">
        <w:rPr>
          <w:szCs w:val="24"/>
        </w:rPr>
        <w:t xml:space="preserve">netto + podatek VAT). Wykonawca uwzględni w cenie wszelkie koszty realizacji przedmiotu zamówienia. </w:t>
      </w:r>
    </w:p>
    <w:p w:rsidR="000C05D2" w:rsidRPr="00EE4B89" w:rsidRDefault="000C05D2" w:rsidP="000C0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4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Oferta powinna zostać podpisana przez osobę (osoby) uprawnioną do reprezentowania Wykonawcy. </w:t>
      </w:r>
    </w:p>
    <w:p w:rsidR="000C05D2" w:rsidRPr="00EE4B89" w:rsidRDefault="000C05D2" w:rsidP="000C0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Zamawiający nie dopuszcza składania ofert częściowych. </w:t>
      </w:r>
    </w:p>
    <w:p w:rsidR="000C05D2" w:rsidRPr="00991F71" w:rsidRDefault="000C05D2" w:rsidP="000C05D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991F71">
        <w:rPr>
          <w:szCs w:val="24"/>
        </w:rPr>
        <w:t xml:space="preserve">W przypadku uznania za najkorzystniejszą ofertę złożoną </w:t>
      </w:r>
      <w:r w:rsidR="00EE4B89" w:rsidRPr="00991F71">
        <w:rPr>
          <w:szCs w:val="24"/>
        </w:rPr>
        <w:t xml:space="preserve">(drogą elektroniczną w formie </w:t>
      </w:r>
      <w:proofErr w:type="spellStart"/>
      <w:r w:rsidR="00EE4B89" w:rsidRPr="00991F71">
        <w:rPr>
          <w:szCs w:val="24"/>
        </w:rPr>
        <w:t>skanu</w:t>
      </w:r>
      <w:proofErr w:type="spellEnd"/>
      <w:r w:rsidR="00EE4B89" w:rsidRPr="00991F71">
        <w:rPr>
          <w:szCs w:val="24"/>
        </w:rPr>
        <w:t xml:space="preserve">) </w:t>
      </w:r>
      <w:r w:rsidRPr="00991F71">
        <w:rPr>
          <w:szCs w:val="24"/>
        </w:rPr>
        <w:t xml:space="preserve">przez Wykonawcę Zamawiający zażąda dostarczenia </w:t>
      </w:r>
      <w:r w:rsidR="00EE4B89" w:rsidRPr="00991F71">
        <w:rPr>
          <w:szCs w:val="24"/>
        </w:rPr>
        <w:t xml:space="preserve">oryginału </w:t>
      </w:r>
      <w:r w:rsidRPr="00991F71">
        <w:rPr>
          <w:szCs w:val="24"/>
        </w:rPr>
        <w:t xml:space="preserve">złożonej oferty </w:t>
      </w:r>
      <w:r w:rsidR="00EE4B89" w:rsidRPr="00991F71">
        <w:rPr>
          <w:szCs w:val="24"/>
        </w:rPr>
        <w:br/>
      </w:r>
      <w:r w:rsidRPr="00991F71">
        <w:rPr>
          <w:szCs w:val="24"/>
        </w:rPr>
        <w:t xml:space="preserve">przed podpisaniem umowy. </w:t>
      </w:r>
    </w:p>
    <w:p w:rsidR="000C05D2" w:rsidRPr="00EE4B89" w:rsidRDefault="000C05D2" w:rsidP="000C05D2">
      <w:pPr>
        <w:autoSpaceDE w:val="0"/>
        <w:autoSpaceDN w:val="0"/>
        <w:adjustRightInd w:val="0"/>
        <w:spacing w:after="164" w:line="360" w:lineRule="auto"/>
        <w:contextualSpacing/>
        <w:jc w:val="both"/>
        <w:rPr>
          <w:szCs w:val="24"/>
        </w:rPr>
      </w:pPr>
      <w:r w:rsidRPr="00EE4B89">
        <w:rPr>
          <w:b/>
          <w:bCs/>
          <w:szCs w:val="24"/>
        </w:rPr>
        <w:lastRenderedPageBreak/>
        <w:t xml:space="preserve">VIII. MIEJSCE I TERMIN SKŁADANIA OFERT </w:t>
      </w:r>
    </w:p>
    <w:p w:rsidR="000C05D2" w:rsidRPr="00EE4B89" w:rsidRDefault="000C05D2" w:rsidP="000C05D2">
      <w:pPr>
        <w:pStyle w:val="Akapitzlist"/>
        <w:numPr>
          <w:ilvl w:val="0"/>
          <w:numId w:val="15"/>
        </w:numPr>
        <w:autoSpaceDN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E4B89">
        <w:rPr>
          <w:szCs w:val="24"/>
        </w:rPr>
        <w:t xml:space="preserve">Ofertę </w:t>
      </w:r>
      <w:r w:rsidR="00C63CFC">
        <w:rPr>
          <w:szCs w:val="24"/>
        </w:rPr>
        <w:t xml:space="preserve">(sporządzoną na formularzu ofertowym) </w:t>
      </w:r>
      <w:r w:rsidRPr="00EE4B89">
        <w:rPr>
          <w:szCs w:val="24"/>
        </w:rPr>
        <w:t xml:space="preserve">należy przesłać w formie </w:t>
      </w:r>
      <w:proofErr w:type="spellStart"/>
      <w:r w:rsidRPr="00EE4B89">
        <w:rPr>
          <w:szCs w:val="24"/>
        </w:rPr>
        <w:t>skanu</w:t>
      </w:r>
      <w:proofErr w:type="spellEnd"/>
      <w:r w:rsidRPr="00EE4B89">
        <w:rPr>
          <w:szCs w:val="24"/>
        </w:rPr>
        <w:t xml:space="preserve"> za pomocą poczty elektronicznej na adres mailowy: </w:t>
      </w:r>
      <w:hyperlink r:id="rId9" w:history="1">
        <w:r w:rsidR="00EE4B89" w:rsidRPr="007D26CD">
          <w:rPr>
            <w:rStyle w:val="Hipercze"/>
            <w:szCs w:val="24"/>
          </w:rPr>
          <w:t>miroslaw.krzysztofek@sejmik.kielce.pl</w:t>
        </w:r>
      </w:hyperlink>
      <w:r w:rsidR="00EE4B89">
        <w:rPr>
          <w:szCs w:val="24"/>
        </w:rPr>
        <w:t xml:space="preserve">; </w:t>
      </w:r>
      <w:r w:rsidRPr="00EE4B89">
        <w:rPr>
          <w:szCs w:val="24"/>
        </w:rPr>
        <w:t xml:space="preserve">wpisując w tytule: </w:t>
      </w:r>
      <w:r w:rsidRPr="00C63CFC">
        <w:rPr>
          <w:b/>
          <w:szCs w:val="24"/>
        </w:rPr>
        <w:t>„Oferta – materiały szkoleniowe”</w:t>
      </w:r>
      <w:r w:rsidR="00AC5587">
        <w:rPr>
          <w:b/>
          <w:szCs w:val="24"/>
        </w:rPr>
        <w:t xml:space="preserve">. </w:t>
      </w:r>
      <w:r w:rsidRPr="00EE4B89">
        <w:rPr>
          <w:szCs w:val="24"/>
        </w:rPr>
        <w:t xml:space="preserve"> </w:t>
      </w:r>
    </w:p>
    <w:p w:rsidR="000C05D2" w:rsidRPr="00C63CFC" w:rsidRDefault="000C05D2" w:rsidP="000C05D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7" w:line="360" w:lineRule="auto"/>
        <w:ind w:left="426"/>
        <w:jc w:val="both"/>
        <w:textAlignment w:val="baseline"/>
        <w:rPr>
          <w:color w:val="FF0000"/>
          <w:szCs w:val="24"/>
        </w:rPr>
      </w:pPr>
      <w:r w:rsidRPr="00C63CFC">
        <w:rPr>
          <w:szCs w:val="24"/>
        </w:rPr>
        <w:t xml:space="preserve">Ofertę należy złożyć do dnia </w:t>
      </w:r>
      <w:r w:rsidR="00185938">
        <w:rPr>
          <w:b/>
          <w:szCs w:val="24"/>
        </w:rPr>
        <w:t>10</w:t>
      </w:r>
      <w:r w:rsidR="00C63CFC" w:rsidRPr="00E06C51">
        <w:rPr>
          <w:b/>
          <w:szCs w:val="24"/>
        </w:rPr>
        <w:t>.0</w:t>
      </w:r>
      <w:r w:rsidR="00B6599D" w:rsidRPr="00E06C51">
        <w:rPr>
          <w:b/>
          <w:szCs w:val="24"/>
        </w:rPr>
        <w:t>5</w:t>
      </w:r>
      <w:r w:rsidR="00C63CFC" w:rsidRPr="00E06C51">
        <w:rPr>
          <w:b/>
          <w:szCs w:val="24"/>
        </w:rPr>
        <w:t>.2022</w:t>
      </w:r>
      <w:r w:rsidRPr="00E06C51">
        <w:rPr>
          <w:b/>
          <w:bCs/>
          <w:szCs w:val="24"/>
        </w:rPr>
        <w:t xml:space="preserve"> r. do godziny 1</w:t>
      </w:r>
      <w:r w:rsidR="00C63CFC" w:rsidRPr="00E06C51">
        <w:rPr>
          <w:b/>
          <w:bCs/>
          <w:szCs w:val="24"/>
        </w:rPr>
        <w:t>5</w:t>
      </w:r>
      <w:r w:rsidRPr="00E06C51">
        <w:rPr>
          <w:b/>
          <w:bCs/>
          <w:szCs w:val="24"/>
        </w:rPr>
        <w:t>:00.</w:t>
      </w:r>
      <w:r w:rsidRPr="00C63CFC">
        <w:rPr>
          <w:color w:val="FF0000"/>
          <w:szCs w:val="24"/>
        </w:rPr>
        <w:t xml:space="preserve"> </w:t>
      </w:r>
    </w:p>
    <w:p w:rsidR="000C05D2" w:rsidRPr="00C63CFC" w:rsidRDefault="000C05D2" w:rsidP="000C05D2">
      <w:pPr>
        <w:autoSpaceDE w:val="0"/>
        <w:adjustRightInd w:val="0"/>
        <w:spacing w:line="360" w:lineRule="auto"/>
        <w:ind w:left="66"/>
        <w:contextualSpacing/>
        <w:jc w:val="both"/>
        <w:rPr>
          <w:szCs w:val="24"/>
        </w:rPr>
      </w:pPr>
      <w:r w:rsidRPr="00C63CFC">
        <w:rPr>
          <w:szCs w:val="24"/>
        </w:rPr>
        <w:t xml:space="preserve">Oferty złożone po terminie nie będą rozpatrywane. </w:t>
      </w:r>
    </w:p>
    <w:p w:rsidR="00C63CFC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</w:rPr>
      </w:pPr>
    </w:p>
    <w:p w:rsidR="000C05D2" w:rsidRPr="00C63CFC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Cs w:val="24"/>
        </w:rPr>
      </w:pPr>
      <w:r w:rsidRPr="00C63CFC">
        <w:rPr>
          <w:b/>
          <w:bCs/>
          <w:szCs w:val="24"/>
        </w:rPr>
        <w:t xml:space="preserve">IX. KRYTERIUM OCENY OFERTY </w:t>
      </w:r>
    </w:p>
    <w:p w:rsidR="00AC5587" w:rsidRDefault="00AC5587" w:rsidP="000C05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>
        <w:rPr>
          <w:szCs w:val="24"/>
        </w:rPr>
        <w:t xml:space="preserve">Kryteriami, którymi </w:t>
      </w:r>
      <w:r w:rsidR="00E06C51">
        <w:rPr>
          <w:szCs w:val="24"/>
        </w:rPr>
        <w:t>Z</w:t>
      </w:r>
      <w:r>
        <w:rPr>
          <w:szCs w:val="24"/>
        </w:rPr>
        <w:t>amawiający będzie się kierował przy wyborze oferty najkorzyst</w:t>
      </w:r>
      <w:r w:rsidR="00991F71">
        <w:rPr>
          <w:szCs w:val="24"/>
        </w:rPr>
        <w:t>niejszej są: cena i</w:t>
      </w:r>
      <w:r>
        <w:rPr>
          <w:szCs w:val="24"/>
        </w:rPr>
        <w:t xml:space="preserve"> </w:t>
      </w:r>
      <w:r w:rsidR="00F7524E">
        <w:rPr>
          <w:szCs w:val="24"/>
        </w:rPr>
        <w:t>dodatkowe punkty dla podmiotów ekonomii społecznej (aspekt społeczny)</w:t>
      </w:r>
      <w:r w:rsidR="00991F71">
        <w:rPr>
          <w:szCs w:val="24"/>
        </w:rPr>
        <w:t xml:space="preserve">. </w:t>
      </w:r>
      <w:r>
        <w:rPr>
          <w:szCs w:val="24"/>
        </w:rPr>
        <w:t xml:space="preserve"> </w:t>
      </w:r>
    </w:p>
    <w:p w:rsidR="00AC5587" w:rsidRDefault="00991F71" w:rsidP="000C05D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>
        <w:rPr>
          <w:szCs w:val="24"/>
        </w:rPr>
        <w:t>Znaczenie kryteriów przedstawia poniższa tabela:</w:t>
      </w:r>
    </w:p>
    <w:tbl>
      <w:tblPr>
        <w:tblW w:w="0" w:type="auto"/>
        <w:jc w:val="center"/>
        <w:tblInd w:w="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664"/>
        <w:gridCol w:w="3046"/>
      </w:tblGrid>
      <w:tr w:rsidR="00991F71" w:rsidRPr="00545DA5" w:rsidTr="00991F71">
        <w:trPr>
          <w:jc w:val="center"/>
        </w:trPr>
        <w:tc>
          <w:tcPr>
            <w:tcW w:w="3526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545DA5">
              <w:rPr>
                <w:b/>
                <w:color w:val="000000"/>
                <w:szCs w:val="24"/>
              </w:rPr>
              <w:t>Kryterium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545DA5">
              <w:rPr>
                <w:b/>
                <w:color w:val="000000"/>
                <w:szCs w:val="24"/>
              </w:rPr>
              <w:t>Waga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545DA5">
              <w:rPr>
                <w:b/>
                <w:color w:val="000000"/>
                <w:szCs w:val="24"/>
              </w:rPr>
              <w:t>Maksymalna liczba punktów</w:t>
            </w:r>
          </w:p>
        </w:tc>
      </w:tr>
      <w:tr w:rsidR="00991F71" w:rsidRPr="00545DA5" w:rsidTr="00991F71">
        <w:trPr>
          <w:trHeight w:val="510"/>
          <w:jc w:val="center"/>
        </w:trPr>
        <w:tc>
          <w:tcPr>
            <w:tcW w:w="3526" w:type="dxa"/>
            <w:shd w:val="clear" w:color="auto" w:fill="auto"/>
            <w:vAlign w:val="center"/>
          </w:tcPr>
          <w:p w:rsidR="00991F71" w:rsidRPr="002A739E" w:rsidRDefault="00991F71" w:rsidP="00F7524E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b/>
                <w:color w:val="000000"/>
                <w:szCs w:val="24"/>
              </w:rPr>
            </w:pPr>
            <w:r w:rsidRPr="00F7524E">
              <w:rPr>
                <w:b/>
                <w:color w:val="000000"/>
                <w:szCs w:val="24"/>
              </w:rPr>
              <w:t xml:space="preserve">Cena </w:t>
            </w:r>
            <w:r w:rsidRPr="002A739E">
              <w:rPr>
                <w:b/>
                <w:color w:val="000000"/>
                <w:szCs w:val="24"/>
              </w:rPr>
              <w:t>(C)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545DA5">
              <w:rPr>
                <w:color w:val="000000"/>
                <w:szCs w:val="24"/>
              </w:rPr>
              <w:t>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Pr="00545DA5">
              <w:rPr>
                <w:color w:val="000000"/>
                <w:szCs w:val="24"/>
              </w:rPr>
              <w:t>0</w:t>
            </w:r>
          </w:p>
        </w:tc>
      </w:tr>
      <w:tr w:rsidR="00991F71" w:rsidRPr="00545DA5" w:rsidTr="00991F71">
        <w:trPr>
          <w:trHeight w:val="510"/>
          <w:jc w:val="center"/>
        </w:trPr>
        <w:tc>
          <w:tcPr>
            <w:tcW w:w="3526" w:type="dxa"/>
            <w:shd w:val="clear" w:color="auto" w:fill="auto"/>
            <w:vAlign w:val="center"/>
          </w:tcPr>
          <w:p w:rsidR="00991F71" w:rsidRPr="002A739E" w:rsidRDefault="00F7524E" w:rsidP="00F7524E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after="120" w:line="276" w:lineRule="auto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Dodatkowe punkty dla podmiotów ekonomii społecznej - </w:t>
            </w:r>
            <w:r w:rsidRPr="002A739E">
              <w:rPr>
                <w:color w:val="000000"/>
                <w:szCs w:val="24"/>
              </w:rPr>
              <w:t>Aspekt społeczny</w:t>
            </w:r>
            <w:r w:rsidRPr="002A739E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–  </w:t>
            </w:r>
            <w:r w:rsidR="00991F71" w:rsidRPr="002A739E">
              <w:rPr>
                <w:b/>
                <w:color w:val="000000"/>
                <w:szCs w:val="24"/>
              </w:rPr>
              <w:t>(A)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545DA5">
              <w:rPr>
                <w:color w:val="000000"/>
                <w:szCs w:val="24"/>
              </w:rPr>
              <w:t>0%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1F71" w:rsidRPr="00545DA5" w:rsidRDefault="00991F71" w:rsidP="00320305">
            <w:pPr>
              <w:tabs>
                <w:tab w:val="left" w:pos="360"/>
                <w:tab w:val="left" w:pos="420"/>
                <w:tab w:val="left" w:pos="810"/>
                <w:tab w:val="left" w:pos="960"/>
                <w:tab w:val="left" w:pos="1110"/>
                <w:tab w:val="left" w:pos="1260"/>
                <w:tab w:val="left" w:pos="1410"/>
                <w:tab w:val="left" w:pos="1560"/>
                <w:tab w:val="left" w:pos="1710"/>
                <w:tab w:val="left" w:pos="1860"/>
                <w:tab w:val="left" w:pos="2010"/>
                <w:tab w:val="left" w:pos="2160"/>
                <w:tab w:val="left" w:pos="2310"/>
              </w:tabs>
              <w:autoSpaceDE w:val="0"/>
              <w:spacing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Pr="00545DA5">
              <w:rPr>
                <w:color w:val="000000"/>
                <w:szCs w:val="24"/>
              </w:rPr>
              <w:t>0</w:t>
            </w:r>
          </w:p>
        </w:tc>
      </w:tr>
    </w:tbl>
    <w:p w:rsidR="00991F71" w:rsidRDefault="00991F71" w:rsidP="00991F71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</w:p>
    <w:p w:rsidR="00991F71" w:rsidRDefault="00991F71" w:rsidP="00991F71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>
        <w:rPr>
          <w:szCs w:val="24"/>
        </w:rPr>
        <w:t>1% = 1 punkt</w:t>
      </w:r>
    </w:p>
    <w:p w:rsidR="00991F71" w:rsidRPr="00AC5587" w:rsidRDefault="00991F71" w:rsidP="00991F71">
      <w:pPr>
        <w:pStyle w:val="Akapitzlist"/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991F71">
        <w:rPr>
          <w:szCs w:val="24"/>
        </w:rPr>
        <w:t>Maksymalna ilość punktów w ramach kryterium oceny jest równa określonej wadze kryterium w %. Punkty będą przyznawane poszczególnym ofertom wg zasad określonych w pkt. 3.</w:t>
      </w:r>
    </w:p>
    <w:p w:rsidR="00962819" w:rsidRPr="00962819" w:rsidRDefault="00962819" w:rsidP="009628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962819">
        <w:rPr>
          <w:bCs/>
          <w:szCs w:val="24"/>
        </w:rPr>
        <w:t>Opis sposobu dokonywania oceny kryterium:</w:t>
      </w:r>
    </w:p>
    <w:p w:rsidR="00C63CFC" w:rsidRPr="00C63CFC" w:rsidRDefault="00962819" w:rsidP="007007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360" w:lineRule="auto"/>
        <w:jc w:val="both"/>
        <w:textAlignment w:val="baseline"/>
        <w:rPr>
          <w:sz w:val="14"/>
          <w:szCs w:val="14"/>
        </w:rPr>
      </w:pPr>
      <w:r>
        <w:rPr>
          <w:b/>
          <w:bCs/>
          <w:szCs w:val="24"/>
        </w:rPr>
        <w:t>Kryterium „</w:t>
      </w:r>
      <w:r w:rsidR="00C63CFC" w:rsidRPr="00C63CFC">
        <w:rPr>
          <w:b/>
          <w:bCs/>
          <w:szCs w:val="24"/>
        </w:rPr>
        <w:t>Cena</w:t>
      </w:r>
      <w:r>
        <w:rPr>
          <w:b/>
          <w:bCs/>
          <w:szCs w:val="24"/>
        </w:rPr>
        <w:t xml:space="preserve">” </w:t>
      </w:r>
      <w:r w:rsidR="00C63CFC" w:rsidRPr="00C63CFC">
        <w:rPr>
          <w:b/>
          <w:bCs/>
          <w:szCs w:val="24"/>
        </w:rPr>
        <w:t xml:space="preserve">(C) – </w:t>
      </w:r>
      <w:r>
        <w:rPr>
          <w:b/>
          <w:bCs/>
          <w:szCs w:val="24"/>
        </w:rPr>
        <w:t xml:space="preserve">waga </w:t>
      </w:r>
      <w:r w:rsidR="00C63CFC" w:rsidRPr="00C63CFC">
        <w:rPr>
          <w:b/>
          <w:bCs/>
          <w:szCs w:val="24"/>
        </w:rPr>
        <w:t>7</w:t>
      </w:r>
      <w:r w:rsidR="000C05D2" w:rsidRPr="00C63CFC">
        <w:rPr>
          <w:b/>
          <w:bCs/>
          <w:szCs w:val="24"/>
        </w:rPr>
        <w:t>0%</w:t>
      </w:r>
      <w:r>
        <w:rPr>
          <w:b/>
          <w:bCs/>
          <w:szCs w:val="24"/>
        </w:rPr>
        <w:t xml:space="preserve">, liczona wg wzoru: </w:t>
      </w:r>
      <w:r w:rsidR="000C05D2" w:rsidRPr="00C63CFC">
        <w:rPr>
          <w:b/>
          <w:bCs/>
          <w:szCs w:val="24"/>
        </w:rPr>
        <w:t xml:space="preserve"> </w:t>
      </w:r>
    </w:p>
    <w:p w:rsidR="000C05D2" w:rsidRPr="007007ED" w:rsidRDefault="000C05D2" w:rsidP="00C63CFC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b/>
          <w:sz w:val="22"/>
          <w:szCs w:val="24"/>
        </w:rPr>
      </w:pPr>
      <w:r w:rsidRPr="007007ED">
        <w:rPr>
          <w:b/>
          <w:szCs w:val="24"/>
        </w:rPr>
        <w:t xml:space="preserve">                 </w:t>
      </w:r>
      <w:r w:rsidR="00C63CFC" w:rsidRPr="007007ED">
        <w:rPr>
          <w:b/>
          <w:szCs w:val="24"/>
        </w:rPr>
        <w:t xml:space="preserve">       </w:t>
      </w:r>
      <w:r w:rsidR="007007ED">
        <w:rPr>
          <w:b/>
          <w:szCs w:val="24"/>
        </w:rPr>
        <w:t xml:space="preserve">         </w:t>
      </w:r>
      <w:proofErr w:type="spellStart"/>
      <w:r w:rsidR="00C63CFC" w:rsidRPr="007007ED">
        <w:rPr>
          <w:b/>
          <w:sz w:val="22"/>
          <w:szCs w:val="24"/>
        </w:rPr>
        <w:t>C</w:t>
      </w:r>
      <w:r w:rsidR="00C63CFC" w:rsidRPr="007007ED">
        <w:rPr>
          <w:b/>
          <w:sz w:val="32"/>
          <w:szCs w:val="24"/>
          <w:vertAlign w:val="subscript"/>
        </w:rPr>
        <w:t>min</w:t>
      </w:r>
      <w:proofErr w:type="spellEnd"/>
    </w:p>
    <w:p w:rsidR="000C05D2" w:rsidRPr="00C63CFC" w:rsidRDefault="00C63CFC" w:rsidP="00C63CFC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sz w:val="22"/>
          <w:szCs w:val="24"/>
        </w:rPr>
      </w:pPr>
      <w:r w:rsidRPr="007007ED">
        <w:rPr>
          <w:b/>
          <w:sz w:val="22"/>
          <w:szCs w:val="24"/>
        </w:rPr>
        <w:t xml:space="preserve">       </w:t>
      </w:r>
      <w:r w:rsidR="007007ED">
        <w:rPr>
          <w:b/>
          <w:sz w:val="22"/>
          <w:szCs w:val="24"/>
        </w:rPr>
        <w:t xml:space="preserve">          </w:t>
      </w:r>
      <w:r w:rsidRPr="007007ED">
        <w:rPr>
          <w:b/>
          <w:sz w:val="22"/>
          <w:szCs w:val="24"/>
        </w:rPr>
        <w:t xml:space="preserve"> </w:t>
      </w:r>
      <w:r w:rsidR="000C05D2" w:rsidRPr="007007ED">
        <w:rPr>
          <w:b/>
          <w:sz w:val="22"/>
          <w:szCs w:val="24"/>
        </w:rPr>
        <w:t xml:space="preserve">C   </w:t>
      </w:r>
      <w:r w:rsidRPr="007007ED">
        <w:rPr>
          <w:b/>
          <w:sz w:val="22"/>
          <w:szCs w:val="24"/>
        </w:rPr>
        <w:t xml:space="preserve"> </w:t>
      </w:r>
      <w:r w:rsidR="000C05D2" w:rsidRPr="007007ED">
        <w:rPr>
          <w:b/>
          <w:sz w:val="22"/>
          <w:szCs w:val="24"/>
        </w:rPr>
        <w:t>=  -------------</w:t>
      </w:r>
      <w:r w:rsidRPr="007007ED">
        <w:rPr>
          <w:b/>
          <w:sz w:val="22"/>
          <w:szCs w:val="24"/>
        </w:rPr>
        <w:t xml:space="preserve">  x  7</w:t>
      </w:r>
      <w:r w:rsidR="000C05D2" w:rsidRPr="007007ED">
        <w:rPr>
          <w:b/>
          <w:sz w:val="22"/>
          <w:szCs w:val="24"/>
        </w:rPr>
        <w:t>0</w:t>
      </w:r>
      <w:r w:rsidR="007007ED" w:rsidRPr="007007ED">
        <w:rPr>
          <w:b/>
          <w:sz w:val="22"/>
          <w:szCs w:val="24"/>
        </w:rPr>
        <w:t xml:space="preserve"> punktów,</w:t>
      </w:r>
      <w:r w:rsidR="007007ED">
        <w:rPr>
          <w:sz w:val="22"/>
          <w:szCs w:val="24"/>
        </w:rPr>
        <w:t xml:space="preserve"> gdzie 1 punkt = 1%</w:t>
      </w:r>
    </w:p>
    <w:p w:rsidR="000C05D2" w:rsidRPr="007007ED" w:rsidRDefault="000C05D2" w:rsidP="00C63CFC">
      <w:pPr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contextualSpacing/>
        <w:jc w:val="both"/>
        <w:rPr>
          <w:b/>
          <w:sz w:val="22"/>
          <w:szCs w:val="24"/>
        </w:rPr>
      </w:pPr>
      <w:r w:rsidRPr="007007ED">
        <w:rPr>
          <w:b/>
          <w:sz w:val="22"/>
          <w:szCs w:val="24"/>
        </w:rPr>
        <w:t xml:space="preserve">                        </w:t>
      </w:r>
      <w:r w:rsidR="00C63CFC" w:rsidRPr="007007ED">
        <w:rPr>
          <w:b/>
          <w:sz w:val="22"/>
          <w:szCs w:val="24"/>
        </w:rPr>
        <w:t xml:space="preserve"> </w:t>
      </w:r>
      <w:r w:rsidR="007007ED">
        <w:rPr>
          <w:b/>
          <w:sz w:val="22"/>
          <w:szCs w:val="24"/>
        </w:rPr>
        <w:t xml:space="preserve">         </w:t>
      </w:r>
      <w:proofErr w:type="spellStart"/>
      <w:r w:rsidR="00C63CFC" w:rsidRPr="007007ED">
        <w:rPr>
          <w:b/>
          <w:sz w:val="22"/>
          <w:szCs w:val="24"/>
        </w:rPr>
        <w:t>C</w:t>
      </w:r>
      <w:r w:rsidR="00C63CFC" w:rsidRPr="007007ED">
        <w:rPr>
          <w:b/>
          <w:sz w:val="28"/>
          <w:szCs w:val="24"/>
          <w:vertAlign w:val="subscript"/>
        </w:rPr>
        <w:t>bad</w:t>
      </w:r>
      <w:proofErr w:type="spellEnd"/>
    </w:p>
    <w:p w:rsidR="000C05D2" w:rsidRPr="000C05D2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Cs w:val="24"/>
        </w:rPr>
      </w:pPr>
    </w:p>
    <w:p w:rsidR="000C05D2" w:rsidRPr="00C63CFC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>
        <w:rPr>
          <w:color w:val="FF0000"/>
          <w:szCs w:val="24"/>
        </w:rPr>
        <w:t xml:space="preserve">     </w:t>
      </w:r>
      <w:r w:rsidR="007007ED">
        <w:rPr>
          <w:color w:val="FF0000"/>
          <w:szCs w:val="24"/>
        </w:rPr>
        <w:t xml:space="preserve">           </w:t>
      </w:r>
      <w:r>
        <w:rPr>
          <w:color w:val="FF0000"/>
          <w:szCs w:val="24"/>
        </w:rPr>
        <w:t xml:space="preserve"> </w:t>
      </w:r>
      <w:r w:rsidR="000C05D2" w:rsidRPr="00C63CFC">
        <w:rPr>
          <w:szCs w:val="24"/>
        </w:rPr>
        <w:t xml:space="preserve">gdzie: </w:t>
      </w:r>
    </w:p>
    <w:p w:rsidR="000C05D2" w:rsidRPr="00C63CFC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63CFC">
        <w:rPr>
          <w:b/>
          <w:bCs/>
          <w:szCs w:val="24"/>
        </w:rPr>
        <w:t xml:space="preserve">       </w:t>
      </w:r>
      <w:r w:rsidR="007007ED">
        <w:rPr>
          <w:b/>
          <w:bCs/>
          <w:szCs w:val="24"/>
        </w:rPr>
        <w:t xml:space="preserve">          </w:t>
      </w:r>
      <w:r w:rsidR="000C05D2" w:rsidRPr="00C63CFC">
        <w:rPr>
          <w:b/>
          <w:bCs/>
          <w:szCs w:val="24"/>
        </w:rPr>
        <w:t xml:space="preserve">C </w:t>
      </w:r>
      <w:r w:rsidR="000C05D2" w:rsidRPr="00C63CFC">
        <w:rPr>
          <w:szCs w:val="24"/>
        </w:rPr>
        <w:t>- ilość punktów badanej oferty w kryterium cena</w:t>
      </w:r>
    </w:p>
    <w:p w:rsidR="000C05D2" w:rsidRPr="00C63CFC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>
        <w:rPr>
          <w:b/>
          <w:bCs/>
          <w:color w:val="FF0000"/>
          <w:szCs w:val="24"/>
        </w:rPr>
        <w:t xml:space="preserve">       </w:t>
      </w:r>
      <w:r w:rsidR="007007ED">
        <w:rPr>
          <w:b/>
          <w:bCs/>
          <w:color w:val="FF0000"/>
          <w:szCs w:val="24"/>
        </w:rPr>
        <w:t xml:space="preserve">           </w:t>
      </w:r>
      <w:proofErr w:type="spellStart"/>
      <w:r w:rsidR="000C05D2" w:rsidRPr="00C63CFC">
        <w:rPr>
          <w:b/>
          <w:bCs/>
          <w:szCs w:val="24"/>
        </w:rPr>
        <w:t>C</w:t>
      </w:r>
      <w:r w:rsidRPr="00C63CFC">
        <w:rPr>
          <w:b/>
          <w:bCs/>
          <w:sz w:val="32"/>
          <w:szCs w:val="24"/>
          <w:vertAlign w:val="subscript"/>
        </w:rPr>
        <w:t>min</w:t>
      </w:r>
      <w:proofErr w:type="spellEnd"/>
      <w:r w:rsidR="000C05D2" w:rsidRPr="00C63CFC">
        <w:rPr>
          <w:b/>
          <w:bCs/>
          <w:szCs w:val="24"/>
        </w:rPr>
        <w:t xml:space="preserve"> - </w:t>
      </w:r>
      <w:r w:rsidR="000C05D2" w:rsidRPr="00C63CFC">
        <w:rPr>
          <w:szCs w:val="24"/>
        </w:rPr>
        <w:t xml:space="preserve">cena oferty (brutto) najniższa spośród wszystkich ofert </w:t>
      </w:r>
    </w:p>
    <w:p w:rsidR="000C05D2" w:rsidRPr="00C63CFC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63CFC">
        <w:rPr>
          <w:b/>
          <w:bCs/>
          <w:szCs w:val="24"/>
        </w:rPr>
        <w:t xml:space="preserve">       </w:t>
      </w:r>
      <w:r w:rsidR="007007ED">
        <w:rPr>
          <w:b/>
          <w:bCs/>
          <w:szCs w:val="24"/>
        </w:rPr>
        <w:t xml:space="preserve">           </w:t>
      </w:r>
      <w:proofErr w:type="spellStart"/>
      <w:r w:rsidRPr="00C63CFC">
        <w:rPr>
          <w:b/>
          <w:bCs/>
          <w:szCs w:val="24"/>
        </w:rPr>
        <w:t>C</w:t>
      </w:r>
      <w:r w:rsidR="000C05D2" w:rsidRPr="00C63CFC">
        <w:rPr>
          <w:b/>
          <w:bCs/>
          <w:sz w:val="36"/>
          <w:szCs w:val="24"/>
          <w:vertAlign w:val="subscript"/>
        </w:rPr>
        <w:t>bad</w:t>
      </w:r>
      <w:proofErr w:type="spellEnd"/>
      <w:r w:rsidR="000C05D2" w:rsidRPr="00C63CFC">
        <w:rPr>
          <w:b/>
          <w:bCs/>
          <w:szCs w:val="24"/>
        </w:rPr>
        <w:t xml:space="preserve"> - </w:t>
      </w:r>
      <w:r w:rsidR="000C05D2" w:rsidRPr="00C63CFC">
        <w:rPr>
          <w:szCs w:val="24"/>
        </w:rPr>
        <w:t xml:space="preserve">cena oferty (brutto) badanej oferty </w:t>
      </w:r>
    </w:p>
    <w:p w:rsidR="007007ED" w:rsidRPr="007007ED" w:rsidRDefault="007007ED" w:rsidP="005E641E">
      <w:pPr>
        <w:autoSpaceDE w:val="0"/>
        <w:autoSpaceDN w:val="0"/>
        <w:adjustRightInd w:val="0"/>
        <w:spacing w:after="160" w:line="360" w:lineRule="auto"/>
        <w:ind w:left="993" w:hanging="708"/>
        <w:jc w:val="both"/>
        <w:textAlignment w:val="baseline"/>
        <w:rPr>
          <w:szCs w:val="24"/>
        </w:rPr>
      </w:pPr>
      <w:r>
        <w:rPr>
          <w:szCs w:val="24"/>
        </w:rPr>
        <w:lastRenderedPageBreak/>
        <w:t xml:space="preserve">          </w:t>
      </w:r>
      <w:r w:rsidR="005E641E">
        <w:rPr>
          <w:szCs w:val="24"/>
        </w:rPr>
        <w:t xml:space="preserve"> </w:t>
      </w:r>
      <w:r w:rsidRPr="00950189">
        <w:rPr>
          <w:b/>
          <w:szCs w:val="24"/>
        </w:rPr>
        <w:t>Maksymalna liczba punktów, jaką Wykonawca może uzyskać w niniejszym kryterium wynosi 80</w:t>
      </w:r>
      <w:r>
        <w:rPr>
          <w:szCs w:val="24"/>
        </w:rPr>
        <w:t>. Z</w:t>
      </w:r>
      <w:r w:rsidRPr="007007ED">
        <w:rPr>
          <w:szCs w:val="24"/>
        </w:rPr>
        <w:t>aokrąglenia dokonane zostaną z dokładnośc</w:t>
      </w:r>
      <w:r>
        <w:rPr>
          <w:szCs w:val="24"/>
        </w:rPr>
        <w:t>ią do dwóch miejsc po przecinku.</w:t>
      </w:r>
      <w:r w:rsidRPr="007007ED">
        <w:rPr>
          <w:szCs w:val="24"/>
        </w:rPr>
        <w:t xml:space="preserve"> </w:t>
      </w:r>
    </w:p>
    <w:p w:rsidR="00C63CFC" w:rsidRPr="000C05D2" w:rsidRDefault="00C63CFC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Cs w:val="24"/>
        </w:rPr>
      </w:pPr>
    </w:p>
    <w:p w:rsidR="000C05D2" w:rsidRPr="00C63CFC" w:rsidRDefault="007007ED" w:rsidP="007007E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360" w:lineRule="auto"/>
        <w:jc w:val="both"/>
        <w:textAlignment w:val="baseline"/>
        <w:rPr>
          <w:szCs w:val="24"/>
        </w:rPr>
      </w:pPr>
      <w:r>
        <w:rPr>
          <w:b/>
          <w:bCs/>
          <w:szCs w:val="24"/>
        </w:rPr>
        <w:t>Kryterium „</w:t>
      </w:r>
      <w:r w:rsidR="00271A1B">
        <w:rPr>
          <w:b/>
          <w:bCs/>
          <w:szCs w:val="24"/>
        </w:rPr>
        <w:t xml:space="preserve">Dodatkowe punkty </w:t>
      </w:r>
      <w:r w:rsidR="00F7524E">
        <w:rPr>
          <w:b/>
          <w:bCs/>
          <w:szCs w:val="24"/>
        </w:rPr>
        <w:t xml:space="preserve">dla </w:t>
      </w:r>
      <w:r w:rsidR="00271A1B">
        <w:rPr>
          <w:b/>
          <w:bCs/>
          <w:szCs w:val="24"/>
        </w:rPr>
        <w:t>podmiot</w:t>
      </w:r>
      <w:r w:rsidR="00F7524E">
        <w:rPr>
          <w:b/>
          <w:bCs/>
          <w:szCs w:val="24"/>
        </w:rPr>
        <w:t>ów</w:t>
      </w:r>
      <w:r w:rsidR="00271A1B">
        <w:rPr>
          <w:b/>
          <w:bCs/>
          <w:szCs w:val="24"/>
        </w:rPr>
        <w:t xml:space="preserve"> ekonomii społecznej” - </w:t>
      </w:r>
      <w:r w:rsidR="000C05D2" w:rsidRPr="00C63CFC">
        <w:rPr>
          <w:b/>
          <w:bCs/>
          <w:szCs w:val="24"/>
        </w:rPr>
        <w:t>Aspekt społeczny</w:t>
      </w:r>
      <w:r>
        <w:rPr>
          <w:b/>
          <w:bCs/>
          <w:szCs w:val="24"/>
        </w:rPr>
        <w:t xml:space="preserve">” </w:t>
      </w:r>
      <w:r w:rsidR="000C05D2" w:rsidRPr="00C63CFC">
        <w:rPr>
          <w:b/>
          <w:bCs/>
          <w:szCs w:val="24"/>
        </w:rPr>
        <w:t xml:space="preserve">(A) – </w:t>
      </w:r>
      <w:r>
        <w:rPr>
          <w:b/>
          <w:bCs/>
          <w:szCs w:val="24"/>
        </w:rPr>
        <w:t>waga 20%</w:t>
      </w:r>
      <w:r w:rsidR="000C05D2" w:rsidRPr="00C63CFC">
        <w:rPr>
          <w:b/>
          <w:bCs/>
          <w:szCs w:val="24"/>
        </w:rPr>
        <w:t xml:space="preserve"> </w:t>
      </w:r>
    </w:p>
    <w:p w:rsidR="0094420D" w:rsidRDefault="00950189" w:rsidP="00950189">
      <w:pPr>
        <w:pStyle w:val="Akapitzlist"/>
        <w:spacing w:line="360" w:lineRule="auto"/>
        <w:ind w:left="1134"/>
        <w:jc w:val="both"/>
        <w:rPr>
          <w:szCs w:val="24"/>
        </w:rPr>
      </w:pPr>
      <w:r w:rsidRPr="00950189">
        <w:rPr>
          <w:szCs w:val="24"/>
        </w:rPr>
        <w:t>Wykonawca, będący Podmiotem Ekonomii Społecznej</w:t>
      </w:r>
      <w:r w:rsidR="00050C16">
        <w:rPr>
          <w:szCs w:val="24"/>
        </w:rPr>
        <w:t xml:space="preserve"> (PES)</w:t>
      </w:r>
      <w:r>
        <w:rPr>
          <w:szCs w:val="24"/>
          <w:vertAlign w:val="superscript"/>
        </w:rPr>
        <w:t>1</w:t>
      </w:r>
      <w:r w:rsidRPr="00950189">
        <w:rPr>
          <w:szCs w:val="24"/>
        </w:rPr>
        <w:t xml:space="preserve"> otrzyma 20 punktów. </w:t>
      </w:r>
    </w:p>
    <w:p w:rsidR="00950189" w:rsidRDefault="00950189" w:rsidP="00950189">
      <w:pPr>
        <w:pStyle w:val="Akapitzlist"/>
        <w:spacing w:line="360" w:lineRule="auto"/>
        <w:ind w:left="1134"/>
        <w:jc w:val="both"/>
        <w:rPr>
          <w:szCs w:val="24"/>
        </w:rPr>
      </w:pPr>
      <w:r w:rsidRPr="00950189">
        <w:rPr>
          <w:szCs w:val="24"/>
        </w:rPr>
        <w:t xml:space="preserve">Dodatkowe punkty zostaną przyznane wg następujących zasad: </w:t>
      </w:r>
      <w:r w:rsidR="00291E8F">
        <w:rPr>
          <w:szCs w:val="24"/>
        </w:rPr>
        <w:t xml:space="preserve">posiadanie </w:t>
      </w:r>
      <w:r w:rsidRPr="0094420D">
        <w:rPr>
          <w:szCs w:val="24"/>
        </w:rPr>
        <w:t>przez Wykonawcę  statusu PES –</w:t>
      </w:r>
      <w:r w:rsidRPr="00950189">
        <w:rPr>
          <w:szCs w:val="24"/>
        </w:rPr>
        <w:t xml:space="preserve"> 20 pkt, brak posiadania statusu PES – 0 </w:t>
      </w:r>
      <w:r>
        <w:rPr>
          <w:szCs w:val="24"/>
        </w:rPr>
        <w:t xml:space="preserve">pkt. </w:t>
      </w:r>
    </w:p>
    <w:p w:rsidR="00950189" w:rsidRPr="00950189" w:rsidRDefault="00950189" w:rsidP="00950189">
      <w:pPr>
        <w:pStyle w:val="Akapitzlist"/>
        <w:spacing w:line="360" w:lineRule="auto"/>
        <w:ind w:left="1134"/>
        <w:jc w:val="both"/>
        <w:rPr>
          <w:szCs w:val="24"/>
        </w:rPr>
      </w:pPr>
      <w:r w:rsidRPr="00950189">
        <w:rPr>
          <w:b/>
          <w:szCs w:val="24"/>
        </w:rPr>
        <w:t>Maksymalna liczba punktów, jaką Wykonawca może uzyskać w niniejszym kryterium wynosi</w:t>
      </w:r>
      <w:r w:rsidRPr="00950189">
        <w:rPr>
          <w:szCs w:val="24"/>
        </w:rPr>
        <w:t xml:space="preserve"> </w:t>
      </w:r>
      <w:r w:rsidRPr="00950189">
        <w:rPr>
          <w:b/>
          <w:szCs w:val="24"/>
        </w:rPr>
        <w:t>20.</w:t>
      </w:r>
      <w:r w:rsidRPr="00950189">
        <w:rPr>
          <w:szCs w:val="24"/>
        </w:rPr>
        <w:t xml:space="preserve"> </w:t>
      </w:r>
    </w:p>
    <w:p w:rsidR="00AC5587" w:rsidRPr="000C05D2" w:rsidRDefault="00AC5587" w:rsidP="000C05D2">
      <w:pPr>
        <w:pStyle w:val="Akapitzlist"/>
        <w:spacing w:line="360" w:lineRule="auto"/>
        <w:ind w:left="426"/>
        <w:jc w:val="both"/>
        <w:rPr>
          <w:color w:val="FF0000"/>
          <w:szCs w:val="24"/>
        </w:rPr>
      </w:pPr>
    </w:p>
    <w:p w:rsidR="000C05D2" w:rsidRPr="00050C16" w:rsidRDefault="00950189" w:rsidP="0095018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textAlignment w:val="baseline"/>
        <w:rPr>
          <w:szCs w:val="24"/>
        </w:rPr>
      </w:pPr>
      <w:r w:rsidRPr="00050C16">
        <w:rPr>
          <w:b/>
          <w:bCs/>
          <w:szCs w:val="24"/>
        </w:rPr>
        <w:t>Wynik punktowy</w:t>
      </w:r>
      <w:r w:rsidR="00050C16">
        <w:rPr>
          <w:b/>
          <w:bCs/>
          <w:szCs w:val="24"/>
        </w:rPr>
        <w:t xml:space="preserve"> (</w:t>
      </w:r>
      <w:proofErr w:type="spellStart"/>
      <w:r w:rsidR="00050C16">
        <w:rPr>
          <w:b/>
          <w:bCs/>
          <w:szCs w:val="24"/>
        </w:rPr>
        <w:t>W</w:t>
      </w:r>
      <w:r w:rsidR="00050C16" w:rsidRPr="00050C16">
        <w:rPr>
          <w:b/>
          <w:bCs/>
          <w:sz w:val="28"/>
          <w:szCs w:val="24"/>
          <w:vertAlign w:val="subscript"/>
        </w:rPr>
        <w:t>p</w:t>
      </w:r>
      <w:proofErr w:type="spellEnd"/>
      <w:r w:rsidR="00050C16">
        <w:rPr>
          <w:b/>
          <w:bCs/>
          <w:szCs w:val="24"/>
        </w:rPr>
        <w:t>), obliczony wg poniższego wzoru:</w:t>
      </w:r>
      <w:r w:rsidR="000C05D2" w:rsidRPr="00050C16">
        <w:rPr>
          <w:b/>
          <w:bCs/>
          <w:szCs w:val="24"/>
        </w:rPr>
        <w:t xml:space="preserve">: </w:t>
      </w:r>
    </w:p>
    <w:p w:rsidR="005E641E" w:rsidRPr="005E641E" w:rsidRDefault="005E641E" w:rsidP="000C05D2">
      <w:pPr>
        <w:pStyle w:val="Akapitzlist"/>
        <w:spacing w:line="360" w:lineRule="auto"/>
        <w:ind w:left="426"/>
        <w:jc w:val="both"/>
        <w:rPr>
          <w:b/>
          <w:szCs w:val="24"/>
        </w:rPr>
      </w:pPr>
      <w:r w:rsidRPr="005E641E">
        <w:rPr>
          <w:b/>
          <w:szCs w:val="24"/>
        </w:rPr>
        <w:t xml:space="preserve">     </w:t>
      </w:r>
      <w:proofErr w:type="spellStart"/>
      <w:r w:rsidR="000C05D2" w:rsidRPr="005E641E">
        <w:rPr>
          <w:b/>
          <w:szCs w:val="24"/>
        </w:rPr>
        <w:t>W</w:t>
      </w:r>
      <w:r w:rsidRPr="005E641E">
        <w:rPr>
          <w:b/>
          <w:sz w:val="28"/>
          <w:szCs w:val="24"/>
          <w:vertAlign w:val="subscript"/>
        </w:rPr>
        <w:t>p</w:t>
      </w:r>
      <w:proofErr w:type="spellEnd"/>
      <w:r w:rsidR="000C05D2" w:rsidRPr="005E641E">
        <w:rPr>
          <w:b/>
          <w:sz w:val="28"/>
          <w:szCs w:val="24"/>
          <w:vertAlign w:val="subscript"/>
        </w:rPr>
        <w:t xml:space="preserve"> </w:t>
      </w:r>
      <w:r w:rsidR="000C05D2" w:rsidRPr="005E641E">
        <w:rPr>
          <w:b/>
          <w:szCs w:val="24"/>
        </w:rPr>
        <w:t xml:space="preserve">= C + A, </w:t>
      </w:r>
    </w:p>
    <w:p w:rsidR="005E641E" w:rsidRPr="005E641E" w:rsidRDefault="005E641E" w:rsidP="000C05D2">
      <w:pPr>
        <w:pStyle w:val="Akapitzlist"/>
        <w:spacing w:line="360" w:lineRule="auto"/>
        <w:ind w:left="426"/>
        <w:jc w:val="both"/>
        <w:rPr>
          <w:szCs w:val="24"/>
        </w:rPr>
      </w:pPr>
      <w:r>
        <w:rPr>
          <w:color w:val="FF0000"/>
          <w:szCs w:val="24"/>
        </w:rPr>
        <w:t xml:space="preserve">     </w:t>
      </w:r>
      <w:r w:rsidR="000C05D2" w:rsidRPr="005E641E">
        <w:rPr>
          <w:szCs w:val="24"/>
        </w:rPr>
        <w:t xml:space="preserve">gdzie: </w:t>
      </w:r>
    </w:p>
    <w:p w:rsidR="005E641E" w:rsidRPr="005E641E" w:rsidRDefault="005E641E" w:rsidP="000C05D2">
      <w:pPr>
        <w:pStyle w:val="Akapitzlist"/>
        <w:spacing w:line="360" w:lineRule="auto"/>
        <w:ind w:left="426"/>
        <w:jc w:val="both"/>
        <w:rPr>
          <w:szCs w:val="24"/>
        </w:rPr>
      </w:pPr>
      <w:r w:rsidRPr="005E641E">
        <w:rPr>
          <w:szCs w:val="24"/>
        </w:rPr>
        <w:t xml:space="preserve">     </w:t>
      </w:r>
      <w:proofErr w:type="spellStart"/>
      <w:r w:rsidR="000C05D2" w:rsidRPr="005E641E">
        <w:rPr>
          <w:szCs w:val="24"/>
        </w:rPr>
        <w:t>W</w:t>
      </w:r>
      <w:r w:rsidRPr="005E641E">
        <w:rPr>
          <w:szCs w:val="24"/>
        </w:rPr>
        <w:t>p</w:t>
      </w:r>
      <w:proofErr w:type="spellEnd"/>
      <w:r w:rsidR="000C05D2" w:rsidRPr="005E641E">
        <w:rPr>
          <w:szCs w:val="24"/>
        </w:rPr>
        <w:t xml:space="preserve"> - wynik punktowy; </w:t>
      </w:r>
    </w:p>
    <w:p w:rsidR="005E641E" w:rsidRPr="005E641E" w:rsidRDefault="005E641E" w:rsidP="000C05D2">
      <w:pPr>
        <w:pStyle w:val="Akapitzlist"/>
        <w:spacing w:line="360" w:lineRule="auto"/>
        <w:ind w:left="426"/>
        <w:jc w:val="both"/>
        <w:rPr>
          <w:szCs w:val="24"/>
        </w:rPr>
      </w:pPr>
      <w:r w:rsidRPr="005E641E">
        <w:rPr>
          <w:szCs w:val="24"/>
        </w:rPr>
        <w:t xml:space="preserve">      </w:t>
      </w:r>
      <w:r w:rsidR="000C05D2" w:rsidRPr="005E641E">
        <w:rPr>
          <w:szCs w:val="24"/>
        </w:rPr>
        <w:t xml:space="preserve">C - liczba punktów </w:t>
      </w:r>
      <w:r>
        <w:rPr>
          <w:szCs w:val="24"/>
        </w:rPr>
        <w:t xml:space="preserve">uzyskanych w kryterium „Cena oferty brutto”, </w:t>
      </w:r>
      <w:r w:rsidR="000C05D2" w:rsidRPr="005E641E">
        <w:rPr>
          <w:szCs w:val="24"/>
        </w:rPr>
        <w:t xml:space="preserve"> wyliczona według </w:t>
      </w:r>
      <w:r>
        <w:rPr>
          <w:szCs w:val="24"/>
        </w:rPr>
        <w:br/>
        <w:t xml:space="preserve">            </w:t>
      </w:r>
      <w:r w:rsidR="000C05D2" w:rsidRPr="005E641E">
        <w:rPr>
          <w:szCs w:val="24"/>
        </w:rPr>
        <w:t xml:space="preserve">wzoru z </w:t>
      </w:r>
      <w:proofErr w:type="spellStart"/>
      <w:r w:rsidR="000C05D2" w:rsidRPr="005E641E">
        <w:rPr>
          <w:szCs w:val="24"/>
        </w:rPr>
        <w:t>p</w:t>
      </w:r>
      <w:r>
        <w:rPr>
          <w:szCs w:val="24"/>
        </w:rPr>
        <w:t>p</w:t>
      </w:r>
      <w:r w:rsidR="000C05D2" w:rsidRPr="005E641E">
        <w:rPr>
          <w:szCs w:val="24"/>
        </w:rPr>
        <w:t>kt</w:t>
      </w:r>
      <w:proofErr w:type="spellEnd"/>
      <w:r w:rsidR="000C05D2" w:rsidRPr="005E641E">
        <w:rPr>
          <w:szCs w:val="24"/>
        </w:rPr>
        <w:t xml:space="preserve">. 1, </w:t>
      </w:r>
    </w:p>
    <w:p w:rsidR="000C05D2" w:rsidRPr="005E641E" w:rsidRDefault="005E641E" w:rsidP="000C05D2">
      <w:pPr>
        <w:pStyle w:val="Akapitzlist"/>
        <w:spacing w:line="360" w:lineRule="auto"/>
        <w:ind w:left="426"/>
        <w:jc w:val="both"/>
        <w:rPr>
          <w:szCs w:val="24"/>
        </w:rPr>
      </w:pPr>
      <w:r w:rsidRPr="005E641E">
        <w:rPr>
          <w:szCs w:val="24"/>
        </w:rPr>
        <w:t xml:space="preserve">      </w:t>
      </w:r>
      <w:r w:rsidR="000C05D2" w:rsidRPr="005E641E">
        <w:rPr>
          <w:szCs w:val="24"/>
        </w:rPr>
        <w:t xml:space="preserve">A - liczba punktów </w:t>
      </w:r>
      <w:r>
        <w:rPr>
          <w:szCs w:val="24"/>
        </w:rPr>
        <w:t xml:space="preserve">uzyskanych </w:t>
      </w:r>
      <w:r w:rsidR="000C05D2" w:rsidRPr="005E641E">
        <w:rPr>
          <w:szCs w:val="24"/>
        </w:rPr>
        <w:t>w kryterium „</w:t>
      </w:r>
      <w:r w:rsidR="001D227F">
        <w:rPr>
          <w:szCs w:val="24"/>
        </w:rPr>
        <w:t xml:space="preserve">Dodatkowe punkty dla podmiotów </w:t>
      </w:r>
      <w:r w:rsidR="001D227F">
        <w:rPr>
          <w:szCs w:val="24"/>
        </w:rPr>
        <w:br/>
        <w:t xml:space="preserve">              ekonomii społecznej - </w:t>
      </w:r>
      <w:r w:rsidR="000C05D2" w:rsidRPr="005E641E">
        <w:rPr>
          <w:szCs w:val="24"/>
        </w:rPr>
        <w:t>Aspekt społeczny”</w:t>
      </w:r>
      <w:r>
        <w:rPr>
          <w:szCs w:val="24"/>
        </w:rPr>
        <w:t xml:space="preserve">, wg zasad określonych w </w:t>
      </w:r>
      <w:r w:rsidR="001D227F">
        <w:rPr>
          <w:szCs w:val="24"/>
        </w:rPr>
        <w:t xml:space="preserve">pkt 3 </w:t>
      </w:r>
      <w:proofErr w:type="spellStart"/>
      <w:r>
        <w:rPr>
          <w:szCs w:val="24"/>
        </w:rPr>
        <w:t>ppkt</w:t>
      </w:r>
      <w:proofErr w:type="spellEnd"/>
      <w:r>
        <w:rPr>
          <w:szCs w:val="24"/>
        </w:rPr>
        <w:t xml:space="preserve"> 2</w:t>
      </w:r>
      <w:r w:rsidR="000C05D2" w:rsidRPr="005E641E">
        <w:rPr>
          <w:szCs w:val="24"/>
        </w:rPr>
        <w:t>.</w:t>
      </w:r>
    </w:p>
    <w:p w:rsidR="000C05D2" w:rsidRDefault="000C05D2" w:rsidP="005E641E">
      <w:pPr>
        <w:pStyle w:val="Default"/>
        <w:numPr>
          <w:ilvl w:val="0"/>
          <w:numId w:val="35"/>
        </w:numPr>
        <w:spacing w:before="120" w:after="12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5E641E">
        <w:rPr>
          <w:rFonts w:ascii="Times New Roman" w:hAnsi="Times New Roman" w:cs="Times New Roman"/>
          <w:color w:val="auto"/>
        </w:rPr>
        <w:t>Za najkorzystniejszą zostanie uznana oferta, która u</w:t>
      </w:r>
      <w:r w:rsidR="005E641E">
        <w:rPr>
          <w:rFonts w:ascii="Times New Roman" w:hAnsi="Times New Roman" w:cs="Times New Roman"/>
          <w:color w:val="auto"/>
        </w:rPr>
        <w:t xml:space="preserve">zyska najwyższą liczbę punktów, wyliczonych wg zasad, podanych powyżej. </w:t>
      </w:r>
      <w:r w:rsidR="005E641E" w:rsidRPr="005E641E">
        <w:rPr>
          <w:rFonts w:ascii="Times New Roman" w:hAnsi="Times New Roman" w:cs="Times New Roman"/>
          <w:b/>
          <w:color w:val="auto"/>
        </w:rPr>
        <w:t>Maksymalna liczba punktów za w/w kryteria wynosi 100 punktów.</w:t>
      </w:r>
    </w:p>
    <w:p w:rsidR="005E641E" w:rsidRDefault="005E641E" w:rsidP="005E641E">
      <w:pPr>
        <w:pStyle w:val="Default"/>
        <w:numPr>
          <w:ilvl w:val="0"/>
          <w:numId w:val="35"/>
        </w:numPr>
        <w:spacing w:before="120" w:after="12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</w:rPr>
      </w:pPr>
      <w:r w:rsidRPr="005E641E">
        <w:rPr>
          <w:rFonts w:ascii="Times New Roman" w:hAnsi="Times New Roman" w:cs="Times New Roman"/>
          <w:color w:val="auto"/>
        </w:rPr>
        <w:t>Wszystkie wyniki zostaną przez Zamawiającego zaokrąglone, zgodnie z zasadami matematycznymi, z dokładnością do dwóch miejsc po przecinku.</w:t>
      </w:r>
    </w:p>
    <w:p w:rsidR="005E641E" w:rsidRDefault="005E641E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</w:rPr>
      </w:pPr>
    </w:p>
    <w:p w:rsidR="000C05D2" w:rsidRPr="005E641E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Cs w:val="24"/>
        </w:rPr>
      </w:pPr>
      <w:r w:rsidRPr="005E641E">
        <w:rPr>
          <w:b/>
          <w:bCs/>
          <w:szCs w:val="24"/>
        </w:rPr>
        <w:t xml:space="preserve">X. WARUNKI PŁATNOŚCI </w:t>
      </w:r>
    </w:p>
    <w:p w:rsidR="000C05D2" w:rsidRPr="000E36CF" w:rsidRDefault="000C05D2" w:rsidP="000C05D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67" w:line="360" w:lineRule="auto"/>
        <w:ind w:left="426"/>
        <w:jc w:val="both"/>
        <w:textAlignment w:val="baseline"/>
        <w:rPr>
          <w:szCs w:val="24"/>
        </w:rPr>
      </w:pPr>
      <w:r w:rsidRPr="000E36CF">
        <w:rPr>
          <w:szCs w:val="24"/>
        </w:rPr>
        <w:t xml:space="preserve">Podstawą do uregulowania płatności za wykonaną usługę będzie Protokół </w:t>
      </w:r>
      <w:r w:rsidR="00472DF8">
        <w:rPr>
          <w:szCs w:val="24"/>
        </w:rPr>
        <w:t>odbioru ilościowego i jakościowego,</w:t>
      </w:r>
      <w:r w:rsidRPr="000E36CF">
        <w:rPr>
          <w:szCs w:val="24"/>
        </w:rPr>
        <w:t xml:space="preserve"> podpisany bez zastrzeżeń przez </w:t>
      </w:r>
      <w:r w:rsidR="001D227F">
        <w:rPr>
          <w:szCs w:val="24"/>
        </w:rPr>
        <w:t>S</w:t>
      </w:r>
      <w:r w:rsidRPr="000E36CF">
        <w:rPr>
          <w:szCs w:val="24"/>
        </w:rPr>
        <w:t>trony umowy</w:t>
      </w:r>
      <w:r w:rsidR="0059781C">
        <w:rPr>
          <w:szCs w:val="24"/>
        </w:rPr>
        <w:t xml:space="preserve"> (wzór protokołu stanowi załącznik nr 3 do niniejszego zapytania ofertowego)</w:t>
      </w:r>
      <w:r w:rsidRPr="000E36CF">
        <w:rPr>
          <w:szCs w:val="24"/>
        </w:rPr>
        <w:t xml:space="preserve">. </w:t>
      </w:r>
    </w:p>
    <w:p w:rsidR="000C05D2" w:rsidRPr="000E36CF" w:rsidRDefault="000C05D2" w:rsidP="000C05D2">
      <w:pPr>
        <w:pStyle w:val="Default"/>
        <w:numPr>
          <w:ilvl w:val="0"/>
          <w:numId w:val="18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0E36CF">
        <w:rPr>
          <w:rFonts w:ascii="Times New Roman" w:hAnsi="Times New Roman" w:cs="Times New Roman"/>
          <w:color w:val="auto"/>
        </w:rPr>
        <w:t xml:space="preserve">Płatność zostanie uregulowana przelewem na rachunek bankowy wskazany przez Wykonawcę po należytym wykonaniu usługi i dostarczeniu do siedziby Zamawiającego </w:t>
      </w:r>
      <w:r w:rsidRPr="000E36CF">
        <w:rPr>
          <w:rFonts w:ascii="Times New Roman" w:hAnsi="Times New Roman" w:cs="Times New Roman"/>
          <w:color w:val="auto"/>
        </w:rPr>
        <w:lastRenderedPageBreak/>
        <w:t xml:space="preserve">przez Wykonawcę prawidłowo wystawionej faktury VAT/rachunku, w terminie </w:t>
      </w:r>
      <w:r w:rsidRPr="000E36CF">
        <w:rPr>
          <w:rFonts w:ascii="Times New Roman" w:hAnsi="Times New Roman" w:cs="Times New Roman"/>
          <w:b/>
          <w:bCs/>
          <w:color w:val="auto"/>
        </w:rPr>
        <w:t xml:space="preserve">14 dni </w:t>
      </w:r>
      <w:r w:rsidRPr="000E36CF">
        <w:rPr>
          <w:rFonts w:ascii="Times New Roman" w:hAnsi="Times New Roman" w:cs="Times New Roman"/>
          <w:color w:val="auto"/>
        </w:rPr>
        <w:t xml:space="preserve">(od daty doręczenia). </w:t>
      </w:r>
    </w:p>
    <w:p w:rsidR="00CB2303" w:rsidRDefault="00CB2303" w:rsidP="00CB2303">
      <w:pPr>
        <w:pStyle w:val="Default"/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:rsidR="000C05D2" w:rsidRPr="000E36CF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Cs w:val="24"/>
        </w:rPr>
      </w:pPr>
      <w:r w:rsidRPr="000E36CF">
        <w:rPr>
          <w:b/>
          <w:bCs/>
          <w:szCs w:val="24"/>
        </w:rPr>
        <w:t xml:space="preserve">XI. INFORMACJE DODATKOWE </w:t>
      </w:r>
    </w:p>
    <w:p w:rsidR="000C05D2" w:rsidRPr="00E74E44" w:rsidRDefault="000C05D2" w:rsidP="000C05D2">
      <w:pPr>
        <w:pStyle w:val="Default"/>
        <w:numPr>
          <w:ilvl w:val="0"/>
          <w:numId w:val="19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E74E44">
        <w:rPr>
          <w:rFonts w:ascii="Times New Roman" w:hAnsi="Times New Roman" w:cs="Times New Roman"/>
          <w:color w:val="auto"/>
        </w:rPr>
        <w:t xml:space="preserve">Zamawiający wymaga, aby oferowany przedmiot zamówienia był wysokiej jakości, fabrycznie nowy i kompletny oraz aby spełniał wszystkie wymagane standardy i normy. </w:t>
      </w:r>
    </w:p>
    <w:p w:rsidR="000C05D2" w:rsidRPr="00E74E44" w:rsidRDefault="000C05D2" w:rsidP="00E74E44">
      <w:pPr>
        <w:pStyle w:val="Default"/>
        <w:numPr>
          <w:ilvl w:val="0"/>
          <w:numId w:val="19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E74E44">
        <w:rPr>
          <w:rFonts w:ascii="Times New Roman" w:hAnsi="Times New Roman" w:cs="Times New Roman"/>
        </w:rPr>
        <w:t xml:space="preserve">Zamawiający oraz Wykonawca może wprowadzić zmiany w złożonej ofercie lub ją wycofać, pod warunkiem, że uczyni to przed upływem terminu składania ofert. Zarówno zmiana, jak i wycofanie oferty wymaga zachowania formy pisemnej. </w:t>
      </w:r>
    </w:p>
    <w:p w:rsidR="000C05D2" w:rsidRDefault="000C05D2" w:rsidP="00E74E44">
      <w:pPr>
        <w:pStyle w:val="Default"/>
        <w:numPr>
          <w:ilvl w:val="0"/>
          <w:numId w:val="19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E74E44">
        <w:rPr>
          <w:rFonts w:ascii="Times New Roman" w:hAnsi="Times New Roman" w:cs="Times New Roman"/>
          <w:color w:val="auto"/>
        </w:rPr>
        <w:t xml:space="preserve">Zamawiający zastrzega sobie prawo zwrócenia się do Wykonawcy z prośbą </w:t>
      </w:r>
      <w:r w:rsidRPr="00E74E44">
        <w:rPr>
          <w:rFonts w:ascii="Times New Roman" w:hAnsi="Times New Roman" w:cs="Times New Roman"/>
          <w:color w:val="auto"/>
        </w:rPr>
        <w:br/>
        <w:t>o uzupełnienie złożonej oferty lub udziel</w:t>
      </w:r>
      <w:r w:rsidR="00E74E44" w:rsidRPr="00E74E44">
        <w:rPr>
          <w:rFonts w:ascii="Times New Roman" w:hAnsi="Times New Roman" w:cs="Times New Roman"/>
          <w:color w:val="auto"/>
        </w:rPr>
        <w:t>e</w:t>
      </w:r>
      <w:r w:rsidRPr="00E74E44">
        <w:rPr>
          <w:rFonts w:ascii="Times New Roman" w:hAnsi="Times New Roman" w:cs="Times New Roman"/>
          <w:color w:val="auto"/>
        </w:rPr>
        <w:t xml:space="preserve">nie wyjaśnień. </w:t>
      </w:r>
    </w:p>
    <w:p w:rsidR="000C05D2" w:rsidRPr="00E74E44" w:rsidRDefault="000C05D2" w:rsidP="00E74E44">
      <w:pPr>
        <w:pStyle w:val="Default"/>
        <w:numPr>
          <w:ilvl w:val="0"/>
          <w:numId w:val="19"/>
        </w:numPr>
        <w:suppressAutoHyphens/>
        <w:autoSpaceDN/>
        <w:adjustRightInd/>
        <w:spacing w:before="120" w:after="120" w:line="360" w:lineRule="auto"/>
        <w:ind w:left="426"/>
        <w:contextualSpacing/>
        <w:jc w:val="both"/>
        <w:rPr>
          <w:rFonts w:ascii="Times New Roman" w:hAnsi="Times New Roman" w:cs="Times New Roman"/>
          <w:color w:val="auto"/>
        </w:rPr>
      </w:pPr>
      <w:r w:rsidRPr="00E74E44">
        <w:rPr>
          <w:rFonts w:ascii="Times New Roman" w:hAnsi="Times New Roman" w:cs="Times New Roman"/>
          <w:color w:val="auto"/>
        </w:rPr>
        <w:t xml:space="preserve">Zamawiający o wyborze najkorzystniejszej oferty poinformuje wyłącznie Wykonawcę wybranego do realizacji zamówienia. </w:t>
      </w:r>
    </w:p>
    <w:p w:rsidR="000C05D2" w:rsidRPr="00E74E44" w:rsidRDefault="000C05D2" w:rsidP="000C0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7" w:line="360" w:lineRule="auto"/>
        <w:ind w:left="426"/>
        <w:jc w:val="both"/>
        <w:textAlignment w:val="baseline"/>
        <w:rPr>
          <w:szCs w:val="24"/>
        </w:rPr>
      </w:pPr>
      <w:r w:rsidRPr="00E74E44">
        <w:rPr>
          <w:szCs w:val="24"/>
        </w:rPr>
        <w:t xml:space="preserve">Wykonawca, którego oferta zostanie wybrana do realizacji zostanie o tym poinformowany w formie pisemnej lub drogą elektroniczną. </w:t>
      </w:r>
    </w:p>
    <w:p w:rsidR="000C05D2" w:rsidRPr="00E74E44" w:rsidRDefault="000C05D2" w:rsidP="000C0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7" w:line="360" w:lineRule="auto"/>
        <w:ind w:left="426"/>
        <w:jc w:val="both"/>
        <w:textAlignment w:val="baseline"/>
        <w:rPr>
          <w:szCs w:val="24"/>
        </w:rPr>
      </w:pPr>
      <w:r w:rsidRPr="00E74E44">
        <w:rPr>
          <w:szCs w:val="24"/>
        </w:rPr>
        <w:t xml:space="preserve">Zamawiający zastrzega sobie możliwość wyboru kolejnej wśród najkorzystniejszych złożonych ofert, jeśli Wykonawca, którego oferta zostanie wybrana, jako najkorzystniejsza uchyli się od zawarcia umowy dotyczącej realizacji przedmiotu zamówienia. </w:t>
      </w:r>
    </w:p>
    <w:p w:rsidR="000C05D2" w:rsidRDefault="000C05D2" w:rsidP="000C05D2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74E44">
        <w:rPr>
          <w:szCs w:val="24"/>
        </w:rPr>
        <w:t xml:space="preserve">Z wyłonionym Wykonawcą zostanie zawarta umowa uwzględniająca warunki </w:t>
      </w:r>
      <w:r w:rsidRPr="00E74E44">
        <w:rPr>
          <w:szCs w:val="24"/>
        </w:rPr>
        <w:br/>
        <w:t>i wymagania określone w niniejszym zapytaniu</w:t>
      </w:r>
      <w:r w:rsidR="00E74E44">
        <w:rPr>
          <w:szCs w:val="24"/>
        </w:rPr>
        <w:t>, której wzór stanowi Załącznik nr 4 do niniejszego Zapytania Ofertowego</w:t>
      </w:r>
      <w:r w:rsidRPr="00E74E44">
        <w:rPr>
          <w:szCs w:val="24"/>
        </w:rPr>
        <w:t xml:space="preserve">. </w:t>
      </w:r>
    </w:p>
    <w:p w:rsidR="00E74E44" w:rsidRPr="00E74E44" w:rsidRDefault="00E74E44" w:rsidP="00E74E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74E44">
        <w:t>Jeżeli nie będzie można wybrać oferty najkorzystniejszej z uwagi na to, że dwie lub więcej ofert przedstawi ten sam bilans ceny i</w:t>
      </w:r>
      <w:r>
        <w:t xml:space="preserve"> innych kryteriów oceny ofert, Z</w:t>
      </w:r>
      <w:r w:rsidRPr="00E74E44">
        <w:t>amawiający spośród tych ofert wybierze ofertę z niższą ceną</w:t>
      </w:r>
      <w:r>
        <w:t>, a jeżeli zostały złożone oferty o takiej samej cenie, Zamawiający wzywa Wykonawców, którzy złożyli te oferty do złożenia w terminie określonym przez Zamawiającego ofert dodatkowych</w:t>
      </w:r>
      <w:r w:rsidRPr="00E74E44">
        <w:t>.</w:t>
      </w:r>
    </w:p>
    <w:p w:rsidR="000C05D2" w:rsidRPr="00E74E44" w:rsidRDefault="000C05D2" w:rsidP="00E74E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60" w:line="360" w:lineRule="auto"/>
        <w:ind w:left="426"/>
        <w:jc w:val="both"/>
        <w:textAlignment w:val="baseline"/>
        <w:rPr>
          <w:szCs w:val="24"/>
        </w:rPr>
      </w:pPr>
      <w:r w:rsidRPr="00E74E44">
        <w:t>Zamawiający zastrzega możliwość odwołania Postępowania bez podania przyczyny na każdym jego etapie. Z tytułu odwołania niniejszego postepowania, Wykonawcy nie przysługuje żadne roszczenie odszkodowawcze w stosunku do Zamawiającego.</w:t>
      </w:r>
    </w:p>
    <w:p w:rsidR="000E36CF" w:rsidRDefault="000E36CF" w:rsidP="000C05D2">
      <w:pPr>
        <w:autoSpaceDE w:val="0"/>
        <w:adjustRightInd w:val="0"/>
        <w:spacing w:line="360" w:lineRule="auto"/>
        <w:contextualSpacing/>
        <w:jc w:val="both"/>
        <w:rPr>
          <w:b/>
          <w:color w:val="FF0000"/>
          <w:szCs w:val="24"/>
        </w:rPr>
      </w:pPr>
    </w:p>
    <w:p w:rsidR="000C05D2" w:rsidRPr="00E74E44" w:rsidRDefault="000C05D2" w:rsidP="000C05D2">
      <w:pPr>
        <w:autoSpaceDE w:val="0"/>
        <w:adjustRightInd w:val="0"/>
        <w:spacing w:line="360" w:lineRule="auto"/>
        <w:contextualSpacing/>
        <w:jc w:val="both"/>
        <w:rPr>
          <w:b/>
          <w:szCs w:val="24"/>
        </w:rPr>
      </w:pPr>
      <w:r w:rsidRPr="00E74E44">
        <w:rPr>
          <w:b/>
          <w:szCs w:val="24"/>
        </w:rPr>
        <w:t>XII. KLAUZULA INFORMACYJNA</w:t>
      </w:r>
      <w:r w:rsidRPr="00E74E44">
        <w:rPr>
          <w:b/>
          <w:bCs/>
          <w:szCs w:val="24"/>
        </w:rPr>
        <w:t xml:space="preserve"> RODO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bookmarkStart w:id="0" w:name="_Hlk21942586"/>
      <w:r w:rsidRPr="00CB2303">
        <w:rPr>
          <w:szCs w:val="24"/>
        </w:rPr>
        <w:t xml:space="preserve">Administratorem Pani/Pana danych osobowych jest Województwo Świętokrzyskie </w:t>
      </w:r>
      <w:r w:rsidRPr="00CB2303">
        <w:rPr>
          <w:szCs w:val="24"/>
        </w:rPr>
        <w:noBreakHyphen/>
        <w:t xml:space="preserve"> Urząd Marszałkowski Województwa Świętokrzyskiego w Kielcach, </w:t>
      </w:r>
      <w:r w:rsidRPr="00CB2303">
        <w:rPr>
          <w:szCs w:val="24"/>
        </w:rPr>
        <w:br/>
      </w:r>
      <w:r w:rsidRPr="00CB2303">
        <w:rPr>
          <w:szCs w:val="24"/>
        </w:rPr>
        <w:lastRenderedPageBreak/>
        <w:t>al. IX Wieków Kielc 3, 25-516 Kielce, tel</w:t>
      </w:r>
      <w:r w:rsidR="00CB2303">
        <w:rPr>
          <w:szCs w:val="24"/>
        </w:rPr>
        <w:t>.</w:t>
      </w:r>
      <w:r w:rsidRPr="00CB2303">
        <w:rPr>
          <w:szCs w:val="24"/>
        </w:rPr>
        <w:t xml:space="preserve">: 41/342-15-30 fax: 41/344-52-65, mail: </w:t>
      </w:r>
      <w:hyperlink r:id="rId10" w:history="1">
        <w:r w:rsidRPr="00CB2303">
          <w:rPr>
            <w:rStyle w:val="Hipercze"/>
            <w:color w:val="0000FF"/>
            <w:szCs w:val="24"/>
          </w:rPr>
          <w:t>urzad.marszalkowski@sejmik.kielce.pl</w:t>
        </w:r>
      </w:hyperlink>
      <w:r w:rsidR="00CB2303" w:rsidRPr="00CB2303">
        <w:rPr>
          <w:rStyle w:val="Hipercze"/>
          <w:color w:val="0000FF"/>
          <w:szCs w:val="24"/>
        </w:rPr>
        <w:t>;</w:t>
      </w:r>
      <w:r w:rsidR="00CB2303">
        <w:rPr>
          <w:rStyle w:val="Hipercze"/>
          <w:color w:val="auto"/>
          <w:szCs w:val="24"/>
        </w:rPr>
        <w:t xml:space="preserve"> 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color w:val="0000FF"/>
          <w:szCs w:val="24"/>
        </w:rPr>
      </w:pPr>
      <w:r w:rsidRPr="00CB2303">
        <w:rPr>
          <w:szCs w:val="24"/>
        </w:rPr>
        <w:t xml:space="preserve">Kontakt z Inspektorem Ochrony Danych al. IX Wieków Kielc 3,  25-516, Kielce, </w:t>
      </w:r>
      <w:proofErr w:type="spellStart"/>
      <w:r w:rsidRPr="00CB2303">
        <w:rPr>
          <w:szCs w:val="24"/>
        </w:rPr>
        <w:t>tel</w:t>
      </w:r>
      <w:proofErr w:type="spellEnd"/>
      <w:r w:rsidRPr="00CB2303">
        <w:rPr>
          <w:szCs w:val="24"/>
        </w:rPr>
        <w:t>: 41/342</w:t>
      </w:r>
      <w:r w:rsidRPr="00CB2303">
        <w:rPr>
          <w:szCs w:val="24"/>
        </w:rPr>
        <w:noBreakHyphen/>
        <w:t xml:space="preserve">14-87, fax: 41/342-10-28,  mail:  </w:t>
      </w:r>
      <w:hyperlink r:id="rId11" w:history="1">
        <w:r w:rsidRPr="00CB2303">
          <w:rPr>
            <w:color w:val="0000FF"/>
            <w:szCs w:val="24"/>
          </w:rPr>
          <w:t>iod@sejmik.kielce.pl</w:t>
        </w:r>
      </w:hyperlink>
      <w:r w:rsidRPr="00CB2303">
        <w:rPr>
          <w:color w:val="0000FF"/>
          <w:szCs w:val="24"/>
        </w:rPr>
        <w:t>;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>Pani/Pana dane osobowe przetwarzane będą na podstawie art. 6 ust. 1 lit. c RODO w celu związanym z przedmiotowym postępowaniem o udzielenie zamówienia publicznego;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>Odbiorcami Pani/Pana danych osobowych będą osoby lub podmioty, którym udostępniona zostanie dokumentacja postępowania niniejszego postępowania.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>Pani/Pana dane osobowe będą przechowywane, zgodnie, przez okres do 5 lat od dnia zakończenia projektu</w:t>
      </w:r>
      <w:r w:rsidR="00CB2303">
        <w:rPr>
          <w:szCs w:val="24"/>
        </w:rPr>
        <w:t>,</w:t>
      </w:r>
      <w:r w:rsidRPr="00CB2303">
        <w:rPr>
          <w:szCs w:val="24"/>
        </w:rPr>
        <w:t xml:space="preserve"> w ramach którego prowadzone jest niniejsze postępowanie.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B2303">
        <w:rPr>
          <w:szCs w:val="24"/>
        </w:rPr>
        <w:t>Pzp</w:t>
      </w:r>
      <w:proofErr w:type="spellEnd"/>
      <w:r w:rsidRPr="00CB2303">
        <w:rPr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B2303">
        <w:rPr>
          <w:szCs w:val="24"/>
        </w:rPr>
        <w:t>Pzp</w:t>
      </w:r>
      <w:proofErr w:type="spellEnd"/>
      <w:r w:rsidRPr="00CB2303">
        <w:rPr>
          <w:szCs w:val="24"/>
        </w:rPr>
        <w:t>.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>W odniesieniu do Pani/Pana danych osobowych decyzje nie będą podejmowane w sposób zautomatyzowany, stosowanie do art. 22 RODO.</w:t>
      </w:r>
    </w:p>
    <w:p w:rsidR="000C05D2" w:rsidRPr="00CB2303" w:rsidRDefault="000C05D2" w:rsidP="000C05D2">
      <w:pPr>
        <w:pStyle w:val="Akapitzlist"/>
        <w:numPr>
          <w:ilvl w:val="0"/>
          <w:numId w:val="20"/>
        </w:numPr>
        <w:autoSpaceDN w:val="0"/>
        <w:spacing w:before="120" w:after="120" w:line="360" w:lineRule="auto"/>
        <w:ind w:left="426"/>
        <w:jc w:val="both"/>
        <w:textAlignment w:val="baseline"/>
        <w:rPr>
          <w:szCs w:val="24"/>
        </w:rPr>
      </w:pPr>
      <w:r w:rsidRPr="00CB2303">
        <w:rPr>
          <w:szCs w:val="24"/>
        </w:rPr>
        <w:t>Posiada Pani/Pan:</w:t>
      </w:r>
    </w:p>
    <w:p w:rsidR="000C05D2" w:rsidRPr="00CB2303" w:rsidRDefault="000C05D2" w:rsidP="000C05D2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>na podstawie art. 15 RODO prawo dostępu do danych osobowych Pani/Pana dotyczących;</w:t>
      </w:r>
    </w:p>
    <w:p w:rsidR="000C05D2" w:rsidRPr="00CB2303" w:rsidRDefault="000C05D2" w:rsidP="000C05D2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>na podstawie art. 16 RODO prawo do sprostowania Pani/Pana danych osobowych;</w:t>
      </w:r>
    </w:p>
    <w:p w:rsidR="000C05D2" w:rsidRPr="00CB2303" w:rsidRDefault="000C05D2" w:rsidP="000C05D2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 xml:space="preserve">na podstawie art. 18 RODO prawo żądania od administratora ograniczenia przetwarzania danych osobowych z zastrzeżeniem przypadków, o których mowa </w:t>
      </w:r>
      <w:r w:rsidRPr="00CB2303">
        <w:rPr>
          <w:szCs w:val="24"/>
        </w:rPr>
        <w:br/>
        <w:t xml:space="preserve">w art. 18 ust. 2 RODO;  </w:t>
      </w:r>
    </w:p>
    <w:p w:rsidR="000C05D2" w:rsidRPr="00CB2303" w:rsidRDefault="000C05D2" w:rsidP="000C05D2">
      <w:pPr>
        <w:pStyle w:val="Akapitzlist"/>
        <w:numPr>
          <w:ilvl w:val="0"/>
          <w:numId w:val="11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0C05D2" w:rsidRPr="00CB2303" w:rsidRDefault="000C05D2" w:rsidP="000C05D2">
      <w:pPr>
        <w:spacing w:before="120" w:after="120" w:line="360" w:lineRule="auto"/>
        <w:contextualSpacing/>
        <w:jc w:val="both"/>
        <w:rPr>
          <w:szCs w:val="24"/>
        </w:rPr>
      </w:pPr>
      <w:r w:rsidRPr="00CB2303">
        <w:rPr>
          <w:szCs w:val="24"/>
        </w:rPr>
        <w:t>9. Nie przysługuje Pani/Panu:</w:t>
      </w:r>
    </w:p>
    <w:p w:rsidR="000C05D2" w:rsidRPr="00CB2303" w:rsidRDefault="000C05D2" w:rsidP="000C05D2">
      <w:pPr>
        <w:pStyle w:val="Akapitzlist"/>
        <w:numPr>
          <w:ilvl w:val="0"/>
          <w:numId w:val="12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>w związku z art. 17 ust. 3 lit. b, d lub e RODO prawo do usunięcia danych osobowych;</w:t>
      </w:r>
    </w:p>
    <w:p w:rsidR="000C05D2" w:rsidRPr="00CB2303" w:rsidRDefault="000C05D2" w:rsidP="000C05D2">
      <w:pPr>
        <w:pStyle w:val="Akapitzlist"/>
        <w:numPr>
          <w:ilvl w:val="0"/>
          <w:numId w:val="12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>prawo do przenoszenia danych osobowych, o którym mowa w art. 20 RODO;</w:t>
      </w:r>
    </w:p>
    <w:p w:rsidR="000C05D2" w:rsidRPr="00CB2303" w:rsidRDefault="000C05D2" w:rsidP="000C05D2">
      <w:pPr>
        <w:pStyle w:val="Akapitzlist"/>
        <w:numPr>
          <w:ilvl w:val="0"/>
          <w:numId w:val="12"/>
        </w:numPr>
        <w:spacing w:before="120" w:after="120" w:line="360" w:lineRule="auto"/>
        <w:ind w:left="851" w:hanging="284"/>
        <w:jc w:val="both"/>
        <w:rPr>
          <w:szCs w:val="24"/>
        </w:rPr>
      </w:pPr>
      <w:r w:rsidRPr="00CB2303">
        <w:rPr>
          <w:szCs w:val="24"/>
        </w:rPr>
        <w:t xml:space="preserve">na podstawie art. 21 RODO prawo sprzeciwu, wobec przetwarzania danych osobowych, gdyż podstawą prawną przetwarzania Pani/Pana danych osobowych jest art. 6 ust. 1 lit. c RODO. </w:t>
      </w:r>
      <w:bookmarkEnd w:id="0"/>
    </w:p>
    <w:p w:rsidR="00CB2303" w:rsidRDefault="00CB2303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</w:rPr>
      </w:pPr>
    </w:p>
    <w:p w:rsidR="00271A1B" w:rsidRDefault="00271A1B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</w:rPr>
      </w:pPr>
    </w:p>
    <w:p w:rsidR="000C05D2" w:rsidRPr="00CB2303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B2303">
        <w:rPr>
          <w:b/>
          <w:bCs/>
          <w:szCs w:val="24"/>
        </w:rPr>
        <w:lastRenderedPageBreak/>
        <w:t xml:space="preserve">XIII. KONTAKT Z ZAMAWIAJĄCYM </w:t>
      </w:r>
    </w:p>
    <w:p w:rsidR="00CB2303" w:rsidRPr="00CB2303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CB2303">
        <w:rPr>
          <w:szCs w:val="24"/>
        </w:rPr>
        <w:t>W przypadku pytań związanych z zapytaniem ofertowym należy kontaktować się drogą</w:t>
      </w:r>
      <w:r w:rsidR="00CB2303" w:rsidRPr="00CB2303">
        <w:rPr>
          <w:szCs w:val="24"/>
        </w:rPr>
        <w:t xml:space="preserve"> mailową lub telefonicznie</w:t>
      </w:r>
      <w:r w:rsidR="00271A1B">
        <w:rPr>
          <w:szCs w:val="24"/>
        </w:rPr>
        <w:t>:</w:t>
      </w:r>
      <w:r w:rsidR="00CB2303" w:rsidRPr="00CB2303">
        <w:rPr>
          <w:szCs w:val="24"/>
        </w:rPr>
        <w:t>:</w:t>
      </w:r>
    </w:p>
    <w:p w:rsidR="000C05D2" w:rsidRPr="00291E8F" w:rsidRDefault="00271A1B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szCs w:val="24"/>
        </w:rPr>
      </w:pPr>
      <w:r w:rsidRPr="00271A1B">
        <w:rPr>
          <w:szCs w:val="24"/>
        </w:rPr>
        <w:t xml:space="preserve">Osoba upoważniona do kontaktu: </w:t>
      </w:r>
      <w:r>
        <w:rPr>
          <w:b/>
          <w:szCs w:val="24"/>
        </w:rPr>
        <w:t xml:space="preserve">Mirosław Krzysztofek, </w:t>
      </w:r>
      <w:r w:rsidR="000C05D2" w:rsidRPr="00291E8F">
        <w:rPr>
          <w:szCs w:val="24"/>
        </w:rPr>
        <w:t>tel.: 41 342-</w:t>
      </w:r>
      <w:r w:rsidR="00CB2303" w:rsidRPr="00291E8F">
        <w:rPr>
          <w:szCs w:val="24"/>
        </w:rPr>
        <w:t>11-80</w:t>
      </w:r>
      <w:r w:rsidRPr="00291E8F">
        <w:rPr>
          <w:szCs w:val="24"/>
        </w:rPr>
        <w:t>;</w:t>
      </w:r>
      <w:r w:rsidR="00CB2303" w:rsidRPr="00291E8F">
        <w:rPr>
          <w:szCs w:val="24"/>
        </w:rPr>
        <w:t xml:space="preserve"> </w:t>
      </w:r>
    </w:p>
    <w:p w:rsidR="000C05D2" w:rsidRPr="000C05D2" w:rsidRDefault="00271A1B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color w:val="FF0000"/>
          <w:szCs w:val="24"/>
          <w:lang w:val="en-US"/>
        </w:rPr>
      </w:pPr>
      <w:proofErr w:type="spellStart"/>
      <w:r>
        <w:rPr>
          <w:szCs w:val="24"/>
          <w:lang w:val="en-US"/>
        </w:rPr>
        <w:t>Adres</w:t>
      </w:r>
      <w:proofErr w:type="spellEnd"/>
      <w:r>
        <w:rPr>
          <w:szCs w:val="24"/>
          <w:lang w:val="en-US"/>
        </w:rPr>
        <w:t xml:space="preserve"> </w:t>
      </w:r>
      <w:r w:rsidR="000C05D2" w:rsidRPr="00CB2303">
        <w:rPr>
          <w:szCs w:val="24"/>
          <w:lang w:val="en-US"/>
        </w:rPr>
        <w:t>e-mail:</w:t>
      </w:r>
      <w:r w:rsidR="000C05D2" w:rsidRPr="000C05D2">
        <w:rPr>
          <w:color w:val="FF0000"/>
          <w:szCs w:val="24"/>
          <w:lang w:val="en-US"/>
        </w:rPr>
        <w:t xml:space="preserve"> </w:t>
      </w:r>
      <w:hyperlink r:id="rId12" w:history="1">
        <w:r w:rsidR="00CB2303" w:rsidRPr="007D26CD">
          <w:rPr>
            <w:rStyle w:val="Hipercze"/>
            <w:szCs w:val="24"/>
            <w:lang w:val="en-US"/>
          </w:rPr>
          <w:t>miroslaw.krzysztofek@sejmik.kielce.pl</w:t>
        </w:r>
      </w:hyperlink>
      <w:r w:rsidR="00CB2303">
        <w:rPr>
          <w:color w:val="FF0000"/>
          <w:szCs w:val="24"/>
          <w:lang w:val="en-US"/>
        </w:rPr>
        <w:t xml:space="preserve"> </w:t>
      </w:r>
      <w:r w:rsidR="000C05D2" w:rsidRPr="000C05D2">
        <w:rPr>
          <w:color w:val="FF0000"/>
          <w:szCs w:val="24"/>
          <w:lang w:val="en-US"/>
        </w:rPr>
        <w:t xml:space="preserve"> </w:t>
      </w:r>
    </w:p>
    <w:p w:rsidR="00CB2303" w:rsidRPr="00291E8F" w:rsidRDefault="00CB2303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color w:val="FF0000"/>
          <w:szCs w:val="24"/>
          <w:lang w:val="en-US"/>
        </w:rPr>
      </w:pPr>
    </w:p>
    <w:p w:rsidR="000C05D2" w:rsidRPr="00CB2303" w:rsidRDefault="000C05D2" w:rsidP="000C05D2">
      <w:pPr>
        <w:autoSpaceDE w:val="0"/>
        <w:autoSpaceDN w:val="0"/>
        <w:adjustRightInd w:val="0"/>
        <w:spacing w:line="360" w:lineRule="auto"/>
        <w:contextualSpacing/>
        <w:jc w:val="both"/>
        <w:rPr>
          <w:b/>
          <w:bCs/>
          <w:szCs w:val="24"/>
        </w:rPr>
      </w:pPr>
      <w:r w:rsidRPr="00CB2303">
        <w:rPr>
          <w:b/>
          <w:bCs/>
          <w:szCs w:val="24"/>
        </w:rPr>
        <w:t>XI</w:t>
      </w:r>
      <w:r w:rsidR="00271A1B">
        <w:rPr>
          <w:b/>
          <w:bCs/>
          <w:szCs w:val="24"/>
        </w:rPr>
        <w:t>V</w:t>
      </w:r>
      <w:r w:rsidRPr="00CB2303">
        <w:rPr>
          <w:b/>
          <w:bCs/>
          <w:szCs w:val="24"/>
        </w:rPr>
        <w:t xml:space="preserve">. ZAŁĄCZNIKI </w:t>
      </w:r>
    </w:p>
    <w:p w:rsidR="000C05D2" w:rsidRPr="00CB2303" w:rsidRDefault="000C05D2" w:rsidP="000C05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jc w:val="both"/>
        <w:textAlignment w:val="baseline"/>
        <w:rPr>
          <w:szCs w:val="24"/>
        </w:rPr>
      </w:pPr>
      <w:r w:rsidRPr="00CB2303">
        <w:rPr>
          <w:szCs w:val="24"/>
        </w:rPr>
        <w:t xml:space="preserve">Załącznik nr 1 </w:t>
      </w:r>
      <w:r w:rsidR="00CB2303">
        <w:rPr>
          <w:szCs w:val="24"/>
        </w:rPr>
        <w:t xml:space="preserve">- </w:t>
      </w:r>
      <w:r w:rsidRPr="00CB2303">
        <w:rPr>
          <w:szCs w:val="24"/>
        </w:rPr>
        <w:t>Szczegółowy opis przedmiotu zamówienia</w:t>
      </w:r>
    </w:p>
    <w:p w:rsidR="000C05D2" w:rsidRDefault="000C05D2" w:rsidP="000C05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jc w:val="both"/>
        <w:textAlignment w:val="baseline"/>
        <w:rPr>
          <w:szCs w:val="24"/>
        </w:rPr>
      </w:pPr>
      <w:r w:rsidRPr="00CB2303">
        <w:rPr>
          <w:szCs w:val="24"/>
        </w:rPr>
        <w:t xml:space="preserve">Załącznik nr 2 </w:t>
      </w:r>
      <w:r w:rsidR="00CB2303">
        <w:rPr>
          <w:szCs w:val="24"/>
        </w:rPr>
        <w:t xml:space="preserve">- </w:t>
      </w:r>
      <w:r w:rsidRPr="00CB2303">
        <w:rPr>
          <w:szCs w:val="24"/>
        </w:rPr>
        <w:t>Formularz ofertowy</w:t>
      </w:r>
    </w:p>
    <w:p w:rsidR="00CB2303" w:rsidRPr="00CB2303" w:rsidRDefault="00CB2303" w:rsidP="000C05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7" w:line="360" w:lineRule="auto"/>
        <w:jc w:val="both"/>
        <w:textAlignment w:val="baseline"/>
        <w:rPr>
          <w:szCs w:val="24"/>
        </w:rPr>
      </w:pPr>
      <w:r>
        <w:rPr>
          <w:szCs w:val="24"/>
        </w:rPr>
        <w:t xml:space="preserve">Załącznik nr 3 – Protokół </w:t>
      </w:r>
      <w:r w:rsidR="00472DF8">
        <w:rPr>
          <w:szCs w:val="24"/>
        </w:rPr>
        <w:t>odbioru ilościowego i jakościowego</w:t>
      </w:r>
    </w:p>
    <w:p w:rsidR="000C05D2" w:rsidRPr="00CB2303" w:rsidRDefault="000C05D2" w:rsidP="000C05D2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 w:line="360" w:lineRule="auto"/>
        <w:jc w:val="both"/>
        <w:textAlignment w:val="baseline"/>
        <w:rPr>
          <w:szCs w:val="24"/>
        </w:rPr>
      </w:pPr>
      <w:r w:rsidRPr="00CB2303">
        <w:rPr>
          <w:szCs w:val="24"/>
        </w:rPr>
        <w:t xml:space="preserve">Załącznik nr </w:t>
      </w:r>
      <w:r w:rsidR="00CB2303" w:rsidRPr="00CB2303">
        <w:rPr>
          <w:szCs w:val="24"/>
        </w:rPr>
        <w:t>4 -</w:t>
      </w:r>
      <w:r w:rsidRPr="00CB2303">
        <w:rPr>
          <w:szCs w:val="24"/>
        </w:rPr>
        <w:t xml:space="preserve"> Projekt umowy</w:t>
      </w:r>
    </w:p>
    <w:p w:rsidR="00A72A69" w:rsidRDefault="00A72A69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</w:p>
    <w:p w:rsidR="00E06C51" w:rsidRDefault="00E06C51" w:rsidP="000C05D2">
      <w:pPr>
        <w:rPr>
          <w:color w:val="FF0000"/>
        </w:rPr>
      </w:pPr>
      <w:bookmarkStart w:id="1" w:name="_GoBack"/>
      <w:bookmarkEnd w:id="1"/>
    </w:p>
    <w:sectPr w:rsidR="00E06C51" w:rsidSect="001B793C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418" w:bottom="851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DD" w:rsidRDefault="003972DD" w:rsidP="00A519F0">
      <w:r>
        <w:separator/>
      </w:r>
    </w:p>
  </w:endnote>
  <w:endnote w:type="continuationSeparator" w:id="0">
    <w:p w:rsidR="003972DD" w:rsidRDefault="003972DD" w:rsidP="00A5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868" w:rsidRDefault="007158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4249420</wp:posOffset>
          </wp:positionH>
          <wp:positionV relativeFrom="page">
            <wp:posOffset>10039350</wp:posOffset>
          </wp:positionV>
          <wp:extent cx="1181953" cy="457200"/>
          <wp:effectExtent l="1905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9F0" w:rsidRDefault="004B155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953" cy="457200"/>
          <wp:effectExtent l="19050" t="0" r="0" b="0"/>
          <wp:wrapNone/>
          <wp:docPr id="9" name="Obraz 9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ps stop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1953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DD" w:rsidRDefault="003972DD" w:rsidP="00A519F0">
      <w:r>
        <w:separator/>
      </w:r>
    </w:p>
  </w:footnote>
  <w:footnote w:type="continuationSeparator" w:id="0">
    <w:p w:rsidR="003972DD" w:rsidRDefault="003972DD" w:rsidP="00A519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821" w:rsidRDefault="00E338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9" w:type="dxa"/>
      <w:tblLook w:val="00A0" w:firstRow="1" w:lastRow="0" w:firstColumn="1" w:lastColumn="0" w:noHBand="0" w:noVBand="0"/>
    </w:tblPr>
    <w:tblGrid>
      <w:gridCol w:w="10001"/>
    </w:tblGrid>
    <w:tr w:rsidR="002364FA" w:rsidRPr="002364FA" w:rsidTr="002364FA">
      <w:trPr>
        <w:trHeight w:val="578"/>
      </w:trPr>
      <w:tc>
        <w:tcPr>
          <w:tcW w:w="9949" w:type="dxa"/>
        </w:tcPr>
        <w:tbl>
          <w:tblPr>
            <w:tblW w:w="9759" w:type="dxa"/>
            <w:tblLook w:val="00A0" w:firstRow="1" w:lastRow="0" w:firstColumn="1" w:lastColumn="0" w:noHBand="0" w:noVBand="0"/>
          </w:tblPr>
          <w:tblGrid>
            <w:gridCol w:w="9785"/>
          </w:tblGrid>
          <w:tr w:rsidR="002364FA" w:rsidRPr="002364FA" w:rsidTr="002364FA">
            <w:trPr>
              <w:trHeight w:val="578"/>
            </w:trPr>
            <w:tc>
              <w:tcPr>
                <w:tcW w:w="9759" w:type="dxa"/>
              </w:tcPr>
              <w:tbl>
                <w:tblPr>
                  <w:tblW w:w="9569" w:type="dxa"/>
                  <w:tblLook w:val="00A0" w:firstRow="1" w:lastRow="0" w:firstColumn="1" w:lastColumn="0" w:noHBand="0" w:noVBand="0"/>
                </w:tblPr>
                <w:tblGrid>
                  <w:gridCol w:w="9569"/>
                </w:tblGrid>
                <w:tr w:rsidR="002364FA" w:rsidRPr="002364FA" w:rsidTr="002364FA">
                  <w:trPr>
                    <w:trHeight w:val="578"/>
                  </w:trPr>
                  <w:tc>
                    <w:tcPr>
                      <w:tcW w:w="9569" w:type="dxa"/>
                    </w:tcPr>
                    <w:p w:rsidR="002364FA" w:rsidRPr="002364FA" w:rsidRDefault="002364FA" w:rsidP="002364FA">
                      <w:pPr>
                        <w:pStyle w:val="Nagwek"/>
                        <w:rPr>
                          <w:noProof/>
                        </w:rPr>
                      </w:pPr>
                      <w:r w:rsidRPr="002364FA">
                        <w:rPr>
                          <w:noProof/>
                        </w:rPr>
                        <w:t xml:space="preserve">                                                      </w:t>
                      </w:r>
                    </w:p>
                    <w:tbl>
                      <w:tblPr>
                        <w:tblW w:w="4832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0"/>
                        <w:gridCol w:w="2601"/>
                        <w:gridCol w:w="2008"/>
                        <w:gridCol w:w="2580"/>
                      </w:tblGrid>
                      <w:tr w:rsidR="002364FA" w:rsidRPr="002364FA" w:rsidTr="002364FA">
                        <w:trPr>
                          <w:trHeight w:val="549"/>
                        </w:trPr>
                        <w:tc>
                          <w:tcPr>
                            <w:tcW w:w="1048" w:type="pct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364FA" w:rsidRPr="002364FA" w:rsidRDefault="002364FA" w:rsidP="002364FA">
                            <w:pPr>
                              <w:pStyle w:val="Nagwek"/>
                              <w:rPr>
                                <w:noProof/>
                              </w:rPr>
                            </w:pPr>
                            <w:r w:rsidRPr="002364F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028700" cy="438150"/>
                                  <wp:effectExtent l="0" t="0" r="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63" w:type="pct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364FA" w:rsidRPr="002364FA" w:rsidRDefault="002364FA" w:rsidP="002364FA">
                            <w:pPr>
                              <w:pStyle w:val="Nagwek"/>
                              <w:rPr>
                                <w:noProof/>
                              </w:rPr>
                            </w:pPr>
                            <w:r w:rsidRPr="002364F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409700" cy="438150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35" w:type="pct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364FA" w:rsidRPr="002364FA" w:rsidRDefault="002364FA" w:rsidP="002364FA">
                            <w:pPr>
                              <w:pStyle w:val="Nagwek"/>
                              <w:rPr>
                                <w:noProof/>
                              </w:rPr>
                            </w:pPr>
                            <w:r w:rsidRPr="002364F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962025" cy="438150"/>
                                  <wp:effectExtent l="0" t="0" r="9525" b="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354" w:type="pct"/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2364FA" w:rsidRPr="002364FA" w:rsidRDefault="002364FA" w:rsidP="002364FA">
                            <w:pPr>
                              <w:pStyle w:val="Nagwek"/>
                              <w:rPr>
                                <w:noProof/>
                              </w:rPr>
                            </w:pPr>
                            <w:r w:rsidRPr="002364FA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628775" cy="438150"/>
                                  <wp:effectExtent l="0" t="0" r="9525" b="0"/>
                                  <wp:docPr id="7" name="Obraz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2364FA" w:rsidRPr="002364FA" w:rsidRDefault="002364FA" w:rsidP="002364FA">
                      <w:pPr>
                        <w:pStyle w:val="Nagwek"/>
                        <w:rPr>
                          <w:b/>
                          <w:noProof/>
                        </w:rPr>
                      </w:pPr>
                    </w:p>
                  </w:tc>
                </w:tr>
              </w:tbl>
              <w:p w:rsidR="002364FA" w:rsidRPr="002364FA" w:rsidRDefault="002364FA" w:rsidP="002364FA">
                <w:pPr>
                  <w:pStyle w:val="Nagwek"/>
                  <w:rPr>
                    <w:b/>
                    <w:noProof/>
                  </w:rPr>
                </w:pPr>
              </w:p>
            </w:tc>
          </w:tr>
        </w:tbl>
        <w:p w:rsidR="002364FA" w:rsidRPr="002364FA" w:rsidRDefault="002364FA" w:rsidP="002364FA">
          <w:pPr>
            <w:pStyle w:val="Nagwek"/>
            <w:rPr>
              <w:b/>
              <w:noProof/>
            </w:rPr>
          </w:pPr>
          <w:r w:rsidRPr="002364FA">
            <w:rPr>
              <w:noProof/>
              <w:lang w:eastAsia="pl-P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3766185</wp:posOffset>
                </wp:positionH>
                <wp:positionV relativeFrom="page">
                  <wp:posOffset>887095</wp:posOffset>
                </wp:positionV>
                <wp:extent cx="2717165" cy="538480"/>
                <wp:effectExtent l="0" t="0" r="6985" b="0"/>
                <wp:wrapNone/>
                <wp:docPr id="8" name="Obraz 0" descr="rops 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ops ng.jpg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7165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364FA" w:rsidRPr="002364FA" w:rsidRDefault="002364FA" w:rsidP="002364FA">
          <w:pPr>
            <w:pStyle w:val="Nagwek"/>
            <w:rPr>
              <w:b/>
              <w:noProof/>
            </w:rPr>
          </w:pPr>
        </w:p>
      </w:tc>
    </w:tr>
  </w:tbl>
  <w:p w:rsidR="00A519F0" w:rsidRDefault="00A519F0">
    <w:pPr>
      <w:pStyle w:val="Nagwek"/>
    </w:pPr>
  </w:p>
  <w:p w:rsidR="00A519F0" w:rsidRDefault="00A519F0">
    <w:pPr>
      <w:pStyle w:val="Nagwek"/>
    </w:pPr>
  </w:p>
  <w:p w:rsidR="00A519F0" w:rsidRDefault="00A519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E53"/>
    <w:multiLevelType w:val="hybridMultilevel"/>
    <w:tmpl w:val="11B252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55F9E"/>
    <w:multiLevelType w:val="hybridMultilevel"/>
    <w:tmpl w:val="4B70640C"/>
    <w:lvl w:ilvl="0" w:tplc="850C95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648E2"/>
    <w:multiLevelType w:val="hybridMultilevel"/>
    <w:tmpl w:val="7676FC5A"/>
    <w:lvl w:ilvl="0" w:tplc="04ACA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875AC"/>
    <w:multiLevelType w:val="hybridMultilevel"/>
    <w:tmpl w:val="6EEE40E4"/>
    <w:lvl w:ilvl="0" w:tplc="DA465FF2">
      <w:start w:val="1"/>
      <w:numFmt w:val="decimal"/>
      <w:lvlText w:val="%1)"/>
      <w:lvlJc w:val="left"/>
      <w:pPr>
        <w:ind w:left="1146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99B28C8"/>
    <w:multiLevelType w:val="hybridMultilevel"/>
    <w:tmpl w:val="44945DAC"/>
    <w:lvl w:ilvl="0" w:tplc="DC846C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E20A0"/>
    <w:multiLevelType w:val="hybridMultilevel"/>
    <w:tmpl w:val="BA165B96"/>
    <w:lvl w:ilvl="0" w:tplc="EB140B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B4CC1"/>
    <w:multiLevelType w:val="hybridMultilevel"/>
    <w:tmpl w:val="8938A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105EA"/>
    <w:multiLevelType w:val="hybridMultilevel"/>
    <w:tmpl w:val="330A6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73446"/>
    <w:multiLevelType w:val="hybridMultilevel"/>
    <w:tmpl w:val="95FC8D1C"/>
    <w:lvl w:ilvl="0" w:tplc="01E071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64F7C"/>
    <w:multiLevelType w:val="hybridMultilevel"/>
    <w:tmpl w:val="390E1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E727B"/>
    <w:multiLevelType w:val="hybridMultilevel"/>
    <w:tmpl w:val="65643EB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E485849"/>
    <w:multiLevelType w:val="hybridMultilevel"/>
    <w:tmpl w:val="82A443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40BF7"/>
    <w:multiLevelType w:val="hybridMultilevel"/>
    <w:tmpl w:val="75909A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24AE6"/>
    <w:multiLevelType w:val="hybridMultilevel"/>
    <w:tmpl w:val="541E5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E5CCF"/>
    <w:multiLevelType w:val="hybridMultilevel"/>
    <w:tmpl w:val="5D781E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3C09AF"/>
    <w:multiLevelType w:val="hybridMultilevel"/>
    <w:tmpl w:val="2F88E3EE"/>
    <w:lvl w:ilvl="0" w:tplc="E8D25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1DD1EEF"/>
    <w:multiLevelType w:val="hybridMultilevel"/>
    <w:tmpl w:val="BA2A8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A0D8A"/>
    <w:multiLevelType w:val="hybridMultilevel"/>
    <w:tmpl w:val="0DE09444"/>
    <w:lvl w:ilvl="0" w:tplc="ED98649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78A0"/>
    <w:multiLevelType w:val="hybridMultilevel"/>
    <w:tmpl w:val="B776B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A638D"/>
    <w:multiLevelType w:val="hybridMultilevel"/>
    <w:tmpl w:val="A97C7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51876"/>
    <w:multiLevelType w:val="hybridMultilevel"/>
    <w:tmpl w:val="2E04A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56662"/>
    <w:multiLevelType w:val="hybridMultilevel"/>
    <w:tmpl w:val="E2F0C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80D73"/>
    <w:multiLevelType w:val="hybridMultilevel"/>
    <w:tmpl w:val="46327A96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615540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26F0845"/>
    <w:multiLevelType w:val="hybridMultilevel"/>
    <w:tmpl w:val="D982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695941"/>
    <w:multiLevelType w:val="hybridMultilevel"/>
    <w:tmpl w:val="A066E0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7CD649A"/>
    <w:multiLevelType w:val="hybridMultilevel"/>
    <w:tmpl w:val="D90885E0"/>
    <w:lvl w:ilvl="0" w:tplc="64C8B9A8">
      <w:start w:val="5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>
    <w:nsid w:val="680B43BB"/>
    <w:multiLevelType w:val="hybridMultilevel"/>
    <w:tmpl w:val="9F38B546"/>
    <w:lvl w:ilvl="0" w:tplc="E2D0F92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019F3"/>
    <w:multiLevelType w:val="hybridMultilevel"/>
    <w:tmpl w:val="99480C8E"/>
    <w:lvl w:ilvl="0" w:tplc="04ACA2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E469AB"/>
    <w:multiLevelType w:val="hybridMultilevel"/>
    <w:tmpl w:val="16564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414B9"/>
    <w:multiLevelType w:val="hybridMultilevel"/>
    <w:tmpl w:val="7BAE43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580E8B"/>
    <w:multiLevelType w:val="hybridMultilevel"/>
    <w:tmpl w:val="4D1A54DE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8AD575C"/>
    <w:multiLevelType w:val="hybridMultilevel"/>
    <w:tmpl w:val="2CFC2D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DDA7108"/>
    <w:multiLevelType w:val="hybridMultilevel"/>
    <w:tmpl w:val="BB68133C"/>
    <w:lvl w:ilvl="0" w:tplc="5442B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E7345C"/>
    <w:multiLevelType w:val="hybridMultilevel"/>
    <w:tmpl w:val="1EC82130"/>
    <w:lvl w:ilvl="0" w:tplc="9BE64D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5"/>
  </w:num>
  <w:num w:numId="4">
    <w:abstractNumId w:val="15"/>
  </w:num>
  <w:num w:numId="5">
    <w:abstractNumId w:val="22"/>
  </w:num>
  <w:num w:numId="6">
    <w:abstractNumId w:val="31"/>
  </w:num>
  <w:num w:numId="7">
    <w:abstractNumId w:val="0"/>
  </w:num>
  <w:num w:numId="8">
    <w:abstractNumId w:val="16"/>
  </w:num>
  <w:num w:numId="9">
    <w:abstractNumId w:val="30"/>
  </w:num>
  <w:num w:numId="10">
    <w:abstractNumId w:val="21"/>
  </w:num>
  <w:num w:numId="11">
    <w:abstractNumId w:val="12"/>
  </w:num>
  <w:num w:numId="12">
    <w:abstractNumId w:val="6"/>
  </w:num>
  <w:num w:numId="13">
    <w:abstractNumId w:val="17"/>
  </w:num>
  <w:num w:numId="14">
    <w:abstractNumId w:val="5"/>
  </w:num>
  <w:num w:numId="15">
    <w:abstractNumId w:val="34"/>
  </w:num>
  <w:num w:numId="16">
    <w:abstractNumId w:val="3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  <w:num w:numId="21">
    <w:abstractNumId w:val="19"/>
  </w:num>
  <w:num w:numId="22">
    <w:abstractNumId w:val="27"/>
  </w:num>
  <w:num w:numId="23">
    <w:abstractNumId w:val="28"/>
  </w:num>
  <w:num w:numId="24">
    <w:abstractNumId w:val="2"/>
  </w:num>
  <w:num w:numId="25">
    <w:abstractNumId w:val="10"/>
  </w:num>
  <w:num w:numId="26">
    <w:abstractNumId w:val="11"/>
  </w:num>
  <w:num w:numId="27">
    <w:abstractNumId w:val="13"/>
  </w:num>
  <w:num w:numId="28">
    <w:abstractNumId w:val="3"/>
  </w:num>
  <w:num w:numId="29">
    <w:abstractNumId w:val="32"/>
  </w:num>
  <w:num w:numId="30">
    <w:abstractNumId w:val="18"/>
  </w:num>
  <w:num w:numId="31">
    <w:abstractNumId w:val="24"/>
  </w:num>
  <w:num w:numId="32">
    <w:abstractNumId w:val="4"/>
  </w:num>
  <w:num w:numId="33">
    <w:abstractNumId w:val="14"/>
  </w:num>
  <w:num w:numId="34">
    <w:abstractNumId w:val="29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5132"/>
    <w:rsid w:val="00033B20"/>
    <w:rsid w:val="00050C16"/>
    <w:rsid w:val="00060E44"/>
    <w:rsid w:val="0006601C"/>
    <w:rsid w:val="00066E5A"/>
    <w:rsid w:val="00076AF5"/>
    <w:rsid w:val="0008419A"/>
    <w:rsid w:val="000C05D2"/>
    <w:rsid w:val="000C27C9"/>
    <w:rsid w:val="000C5237"/>
    <w:rsid w:val="000E36CF"/>
    <w:rsid w:val="000E553B"/>
    <w:rsid w:val="000E6125"/>
    <w:rsid w:val="000E7076"/>
    <w:rsid w:val="0010717C"/>
    <w:rsid w:val="00114BF5"/>
    <w:rsid w:val="00131138"/>
    <w:rsid w:val="001355B8"/>
    <w:rsid w:val="00141A14"/>
    <w:rsid w:val="00146259"/>
    <w:rsid w:val="00147E36"/>
    <w:rsid w:val="00162287"/>
    <w:rsid w:val="00172118"/>
    <w:rsid w:val="00183B9B"/>
    <w:rsid w:val="00185938"/>
    <w:rsid w:val="00195086"/>
    <w:rsid w:val="001A2698"/>
    <w:rsid w:val="001B3728"/>
    <w:rsid w:val="001B793C"/>
    <w:rsid w:val="001D227F"/>
    <w:rsid w:val="001E00D3"/>
    <w:rsid w:val="001E55F8"/>
    <w:rsid w:val="001F043E"/>
    <w:rsid w:val="001F7552"/>
    <w:rsid w:val="002073A3"/>
    <w:rsid w:val="002259ED"/>
    <w:rsid w:val="00225F66"/>
    <w:rsid w:val="002266C5"/>
    <w:rsid w:val="002364FA"/>
    <w:rsid w:val="002451E3"/>
    <w:rsid w:val="002464F2"/>
    <w:rsid w:val="00271A1B"/>
    <w:rsid w:val="00291E8F"/>
    <w:rsid w:val="002B011E"/>
    <w:rsid w:val="002B57E7"/>
    <w:rsid w:val="002C13BE"/>
    <w:rsid w:val="00307D78"/>
    <w:rsid w:val="00314375"/>
    <w:rsid w:val="00320305"/>
    <w:rsid w:val="003353E2"/>
    <w:rsid w:val="00347053"/>
    <w:rsid w:val="00353025"/>
    <w:rsid w:val="0035540C"/>
    <w:rsid w:val="0036121B"/>
    <w:rsid w:val="003944C7"/>
    <w:rsid w:val="003972DD"/>
    <w:rsid w:val="003A0978"/>
    <w:rsid w:val="003D0DC3"/>
    <w:rsid w:val="003F0FD7"/>
    <w:rsid w:val="003F5B6E"/>
    <w:rsid w:val="00402EE7"/>
    <w:rsid w:val="00403B3B"/>
    <w:rsid w:val="00412727"/>
    <w:rsid w:val="004259DE"/>
    <w:rsid w:val="00426800"/>
    <w:rsid w:val="00436351"/>
    <w:rsid w:val="00441B7C"/>
    <w:rsid w:val="0044408D"/>
    <w:rsid w:val="00453520"/>
    <w:rsid w:val="00467E79"/>
    <w:rsid w:val="00472DF8"/>
    <w:rsid w:val="00474799"/>
    <w:rsid w:val="004B1559"/>
    <w:rsid w:val="004B58B2"/>
    <w:rsid w:val="004C19A9"/>
    <w:rsid w:val="004C3D29"/>
    <w:rsid w:val="004D50BB"/>
    <w:rsid w:val="004F173C"/>
    <w:rsid w:val="00500EB2"/>
    <w:rsid w:val="005108F5"/>
    <w:rsid w:val="005421A6"/>
    <w:rsid w:val="00546187"/>
    <w:rsid w:val="00552C40"/>
    <w:rsid w:val="005644C1"/>
    <w:rsid w:val="00572513"/>
    <w:rsid w:val="0057551C"/>
    <w:rsid w:val="0059781C"/>
    <w:rsid w:val="005A0703"/>
    <w:rsid w:val="005E04C5"/>
    <w:rsid w:val="005E2989"/>
    <w:rsid w:val="005E641E"/>
    <w:rsid w:val="00612A3A"/>
    <w:rsid w:val="00623F18"/>
    <w:rsid w:val="0063272F"/>
    <w:rsid w:val="006352F4"/>
    <w:rsid w:val="006415F3"/>
    <w:rsid w:val="00646221"/>
    <w:rsid w:val="006723E7"/>
    <w:rsid w:val="00675721"/>
    <w:rsid w:val="00685275"/>
    <w:rsid w:val="00691F2A"/>
    <w:rsid w:val="00697024"/>
    <w:rsid w:val="006A39B5"/>
    <w:rsid w:val="006A47A4"/>
    <w:rsid w:val="006A5335"/>
    <w:rsid w:val="006C160C"/>
    <w:rsid w:val="006D4852"/>
    <w:rsid w:val="006F7CE1"/>
    <w:rsid w:val="007007ED"/>
    <w:rsid w:val="00702DB9"/>
    <w:rsid w:val="0070669F"/>
    <w:rsid w:val="00715868"/>
    <w:rsid w:val="00717EA9"/>
    <w:rsid w:val="00764321"/>
    <w:rsid w:val="00792914"/>
    <w:rsid w:val="00793F84"/>
    <w:rsid w:val="007A214A"/>
    <w:rsid w:val="007B532D"/>
    <w:rsid w:val="007E2FB5"/>
    <w:rsid w:val="007F10D1"/>
    <w:rsid w:val="007F143C"/>
    <w:rsid w:val="007F2A04"/>
    <w:rsid w:val="007F6000"/>
    <w:rsid w:val="007F61AC"/>
    <w:rsid w:val="007F73F2"/>
    <w:rsid w:val="0080015E"/>
    <w:rsid w:val="008162AF"/>
    <w:rsid w:val="008429D1"/>
    <w:rsid w:val="00861F3E"/>
    <w:rsid w:val="00862074"/>
    <w:rsid w:val="00877C78"/>
    <w:rsid w:val="008D36B0"/>
    <w:rsid w:val="008D5E93"/>
    <w:rsid w:val="008E1B5A"/>
    <w:rsid w:val="008E6D63"/>
    <w:rsid w:val="008F2148"/>
    <w:rsid w:val="009126F7"/>
    <w:rsid w:val="00923A58"/>
    <w:rsid w:val="009334FF"/>
    <w:rsid w:val="00935AB3"/>
    <w:rsid w:val="00937FAA"/>
    <w:rsid w:val="0094420D"/>
    <w:rsid w:val="00945EB2"/>
    <w:rsid w:val="00950189"/>
    <w:rsid w:val="00955885"/>
    <w:rsid w:val="00957171"/>
    <w:rsid w:val="00962819"/>
    <w:rsid w:val="00964876"/>
    <w:rsid w:val="00971324"/>
    <w:rsid w:val="0097133C"/>
    <w:rsid w:val="00991F71"/>
    <w:rsid w:val="00995E2B"/>
    <w:rsid w:val="009A7D9D"/>
    <w:rsid w:val="009B274D"/>
    <w:rsid w:val="009B4BC2"/>
    <w:rsid w:val="009C3D04"/>
    <w:rsid w:val="009C4403"/>
    <w:rsid w:val="009D59D9"/>
    <w:rsid w:val="009D7FBD"/>
    <w:rsid w:val="009F42F8"/>
    <w:rsid w:val="009F65F5"/>
    <w:rsid w:val="00A02EBC"/>
    <w:rsid w:val="00A04F2F"/>
    <w:rsid w:val="00A07F64"/>
    <w:rsid w:val="00A146DA"/>
    <w:rsid w:val="00A215D3"/>
    <w:rsid w:val="00A215FF"/>
    <w:rsid w:val="00A27C5B"/>
    <w:rsid w:val="00A42517"/>
    <w:rsid w:val="00A51554"/>
    <w:rsid w:val="00A519F0"/>
    <w:rsid w:val="00A538B6"/>
    <w:rsid w:val="00A63232"/>
    <w:rsid w:val="00A6380A"/>
    <w:rsid w:val="00A640D5"/>
    <w:rsid w:val="00A676F9"/>
    <w:rsid w:val="00A72A69"/>
    <w:rsid w:val="00A734C9"/>
    <w:rsid w:val="00A90C72"/>
    <w:rsid w:val="00A92FD6"/>
    <w:rsid w:val="00A95644"/>
    <w:rsid w:val="00A95D67"/>
    <w:rsid w:val="00AC5587"/>
    <w:rsid w:val="00AC701F"/>
    <w:rsid w:val="00AD3A9C"/>
    <w:rsid w:val="00AD4E88"/>
    <w:rsid w:val="00AD71FA"/>
    <w:rsid w:val="00AF1AE7"/>
    <w:rsid w:val="00AF56FD"/>
    <w:rsid w:val="00B04C55"/>
    <w:rsid w:val="00B40748"/>
    <w:rsid w:val="00B47DBF"/>
    <w:rsid w:val="00B551BD"/>
    <w:rsid w:val="00B55BD6"/>
    <w:rsid w:val="00B610DB"/>
    <w:rsid w:val="00B6599D"/>
    <w:rsid w:val="00B67443"/>
    <w:rsid w:val="00B67E8A"/>
    <w:rsid w:val="00B70AFB"/>
    <w:rsid w:val="00B715DE"/>
    <w:rsid w:val="00B87C72"/>
    <w:rsid w:val="00B9472A"/>
    <w:rsid w:val="00B96B1F"/>
    <w:rsid w:val="00BA4745"/>
    <w:rsid w:val="00BE029F"/>
    <w:rsid w:val="00BE3662"/>
    <w:rsid w:val="00BF1657"/>
    <w:rsid w:val="00C04054"/>
    <w:rsid w:val="00C20AC7"/>
    <w:rsid w:val="00C24D36"/>
    <w:rsid w:val="00C336DC"/>
    <w:rsid w:val="00C3384D"/>
    <w:rsid w:val="00C367C8"/>
    <w:rsid w:val="00C56208"/>
    <w:rsid w:val="00C568D5"/>
    <w:rsid w:val="00C576E4"/>
    <w:rsid w:val="00C623A9"/>
    <w:rsid w:val="00C63CFC"/>
    <w:rsid w:val="00C67F3C"/>
    <w:rsid w:val="00CA455E"/>
    <w:rsid w:val="00CA68D7"/>
    <w:rsid w:val="00CB2303"/>
    <w:rsid w:val="00CB7A8E"/>
    <w:rsid w:val="00CC3072"/>
    <w:rsid w:val="00CD54E9"/>
    <w:rsid w:val="00D06221"/>
    <w:rsid w:val="00D07008"/>
    <w:rsid w:val="00D17C4C"/>
    <w:rsid w:val="00D236C9"/>
    <w:rsid w:val="00D239DF"/>
    <w:rsid w:val="00D243E4"/>
    <w:rsid w:val="00D33769"/>
    <w:rsid w:val="00D4704A"/>
    <w:rsid w:val="00D65D6F"/>
    <w:rsid w:val="00D7291C"/>
    <w:rsid w:val="00D771D2"/>
    <w:rsid w:val="00D845BF"/>
    <w:rsid w:val="00D85097"/>
    <w:rsid w:val="00D862CC"/>
    <w:rsid w:val="00D8675F"/>
    <w:rsid w:val="00DA090C"/>
    <w:rsid w:val="00DB29A7"/>
    <w:rsid w:val="00DB2AAA"/>
    <w:rsid w:val="00DE2284"/>
    <w:rsid w:val="00E06C51"/>
    <w:rsid w:val="00E1578A"/>
    <w:rsid w:val="00E2415B"/>
    <w:rsid w:val="00E310D2"/>
    <w:rsid w:val="00E33821"/>
    <w:rsid w:val="00E47B0D"/>
    <w:rsid w:val="00E51DF9"/>
    <w:rsid w:val="00E52F82"/>
    <w:rsid w:val="00E64459"/>
    <w:rsid w:val="00E728B3"/>
    <w:rsid w:val="00E74C3A"/>
    <w:rsid w:val="00E74E44"/>
    <w:rsid w:val="00EB7F3E"/>
    <w:rsid w:val="00EC30BF"/>
    <w:rsid w:val="00EC786F"/>
    <w:rsid w:val="00ED72CA"/>
    <w:rsid w:val="00EE4B89"/>
    <w:rsid w:val="00EE7D75"/>
    <w:rsid w:val="00EF024C"/>
    <w:rsid w:val="00F0012B"/>
    <w:rsid w:val="00F065AC"/>
    <w:rsid w:val="00F233A0"/>
    <w:rsid w:val="00F2519E"/>
    <w:rsid w:val="00F35B8D"/>
    <w:rsid w:val="00F50486"/>
    <w:rsid w:val="00F7524E"/>
    <w:rsid w:val="00F83020"/>
    <w:rsid w:val="00F85C18"/>
    <w:rsid w:val="00F91F06"/>
    <w:rsid w:val="00FB67DC"/>
    <w:rsid w:val="00FC2C50"/>
    <w:rsid w:val="00F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5E29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2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E29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298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DE2284"/>
    <w:rPr>
      <w:rFonts w:ascii="Courier New" w:hAnsi="Courier New" w:cs="Courier New" w:hint="default"/>
    </w:rPr>
  </w:style>
  <w:style w:type="paragraph" w:styleId="Tekstpodstawowywcity">
    <w:name w:val="Body Text Indent"/>
    <w:basedOn w:val="Normalny"/>
    <w:link w:val="TekstpodstawowywcityZnak"/>
    <w:rsid w:val="00DE22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22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Normalny"/>
    <w:link w:val="AkapitzlistZnak"/>
    <w:uiPriority w:val="34"/>
    <w:qFormat/>
    <w:rsid w:val="00FF1CD0"/>
    <w:pPr>
      <w:ind w:left="720"/>
      <w:contextualSpacing/>
    </w:pPr>
  </w:style>
  <w:style w:type="table" w:styleId="Tabela-Siatka">
    <w:name w:val="Table Grid"/>
    <w:basedOn w:val="Standardowy"/>
    <w:uiPriority w:val="59"/>
    <w:rsid w:val="007F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0C05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C05D2"/>
    <w:rPr>
      <w:color w:val="0000FF" w:themeColor="hyperlink"/>
      <w:u w:val="single"/>
    </w:rPr>
  </w:style>
  <w:style w:type="paragraph" w:customStyle="1" w:styleId="Default">
    <w:name w:val="Default"/>
    <w:rsid w:val="000C0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18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1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18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9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5E29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E29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5E298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298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31">
    <w:name w:val="t31"/>
    <w:rsid w:val="00DE2284"/>
    <w:rPr>
      <w:rFonts w:ascii="Courier New" w:hAnsi="Courier New" w:cs="Courier New" w:hint="default"/>
    </w:rPr>
  </w:style>
  <w:style w:type="paragraph" w:styleId="Tekstpodstawowywcity">
    <w:name w:val="Body Text Indent"/>
    <w:basedOn w:val="Normalny"/>
    <w:link w:val="TekstpodstawowywcityZnak"/>
    <w:rsid w:val="00DE22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22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,Kolorowa lista — akcent 11,Akapit z listą BS,Bulleted list,Odstavec,CW_Lista,Akapit normalny,List Paragraph2,lp1,Preambuła,Dot pt,F5 List Paragraph,Recommendation,List Paragraph11,List Paragraph"/>
    <w:basedOn w:val="Normalny"/>
    <w:link w:val="AkapitzlistZnak"/>
    <w:uiPriority w:val="34"/>
    <w:qFormat/>
    <w:rsid w:val="00FF1CD0"/>
    <w:pPr>
      <w:ind w:left="720"/>
      <w:contextualSpacing/>
    </w:pPr>
  </w:style>
  <w:style w:type="table" w:styleId="Tabela-Siatka">
    <w:name w:val="Table Grid"/>
    <w:basedOn w:val="Standardowy"/>
    <w:uiPriority w:val="59"/>
    <w:rsid w:val="007F1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1 Znak,Numerowanie Znak,Akapit z listą5 Znak,Kolorowa lista — akcent 11 Znak,Akapit z listą BS Znak,Bulleted list Znak,Odstavec Znak,CW_Lista Znak,Akapit normalny Znak,List Paragraph2 Znak,lp1 Znak,Preambuła Znak,Dot pt Znak"/>
    <w:link w:val="Akapitzlist"/>
    <w:uiPriority w:val="34"/>
    <w:qFormat/>
    <w:locked/>
    <w:rsid w:val="000C05D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C05D2"/>
    <w:rPr>
      <w:color w:val="0000FF" w:themeColor="hyperlink"/>
      <w:u w:val="single"/>
    </w:rPr>
  </w:style>
  <w:style w:type="paragraph" w:customStyle="1" w:styleId="Default">
    <w:name w:val="Default"/>
    <w:rsid w:val="000C0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18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18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roslaw.krzysztofek@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sejmik.kielc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urzad.marszalkowski@sejmik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iroslaw.krzysztofek@sejmik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043C-F9BC-44CA-AB92-BB4953A3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1622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Jończyk, Renata</cp:lastModifiedBy>
  <cp:revision>2</cp:revision>
  <cp:lastPrinted>2022-04-26T07:43:00Z</cp:lastPrinted>
  <dcterms:created xsi:type="dcterms:W3CDTF">2022-03-04T10:00:00Z</dcterms:created>
  <dcterms:modified xsi:type="dcterms:W3CDTF">2022-04-29T07:05:00Z</dcterms:modified>
</cp:coreProperties>
</file>