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6C329B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70192B">
        <w:rPr>
          <w:rFonts w:ascii="Times New Roman" w:hAnsi="Times New Roman" w:cs="Times New Roman"/>
          <w:sz w:val="20"/>
          <w:szCs w:val="20"/>
        </w:rPr>
        <w:t>5173</w:t>
      </w:r>
      <w:r w:rsidRPr="006C329B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 xml:space="preserve">z dnia </w:t>
      </w:r>
      <w:r w:rsidR="0070192B">
        <w:rPr>
          <w:rFonts w:ascii="Times New Roman" w:hAnsi="Times New Roman" w:cs="Times New Roman"/>
          <w:sz w:val="20"/>
          <w:szCs w:val="20"/>
        </w:rPr>
        <w:t>13 kwietnia</w:t>
      </w:r>
      <w:r w:rsidRPr="006C329B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C329B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3F4D54" w:rsidRPr="00EE56C0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D54" w:rsidRPr="002F110F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D54" w:rsidRPr="009F2181" w:rsidRDefault="003F4D54" w:rsidP="000615C0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155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5155F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5155F0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Pr="00D40462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Regulaminu przyznawania stypendiów Samorządu Województwa Świętokrzyskiego </w:t>
            </w:r>
            <w:r w:rsidRPr="00D4046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Talenty Świętokrzyskie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dla studentów”</w:t>
            </w: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F4D54" w:rsidRPr="003E7613" w:rsidRDefault="003F4D54" w:rsidP="003F4D54">
      <w:pPr>
        <w:spacing w:after="0" w:line="240" w:lineRule="auto"/>
        <w:rPr>
          <w:sz w:val="24"/>
          <w:szCs w:val="24"/>
        </w:rPr>
      </w:pPr>
    </w:p>
    <w:p w:rsidR="003F4D54" w:rsidRDefault="003F4D54" w:rsidP="003F4D54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3F4D54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4D54" w:rsidRP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konsultacjach społecznych 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Sejmiku Województwa Świętokrzyskiego w sprawie</w:t>
      </w:r>
      <w:r w:rsidRPr="003F4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przyjęcia „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3F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Talenty Świętokrzyskie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studentów”</w:t>
      </w:r>
    </w:p>
    <w:p w:rsidR="003F4D54" w:rsidRPr="00CC270D" w:rsidRDefault="003F4D54" w:rsidP="003F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D54" w:rsidRPr="003E7613" w:rsidRDefault="003F4D54" w:rsidP="003F4D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>
        <w:t>, t</w:t>
      </w:r>
      <w:r w:rsidRPr="003E7613">
        <w:t>el</w:t>
      </w:r>
      <w:r>
        <w:t>. 41/342-15-30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>
        <w:t>ów Kielc 3, 25-516, Kielce, tel. 41/342-10-16, fax</w:t>
      </w:r>
      <w:r w:rsidRPr="003E7613">
        <w:t xml:space="preserve">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>
        <w:t>w związku z :</w:t>
      </w:r>
    </w:p>
    <w:p w:rsidR="003F4D54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3F4D54" w:rsidRPr="003E7613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>
        <w:t>.</w:t>
      </w:r>
    </w:p>
    <w:p w:rsidR="003F4D54" w:rsidRPr="00CC270D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>
        <w:t xml:space="preserve"> 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>
        <w:t>, co najmniej przez 10 lat.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>
        <w:t xml:space="preserve"> tj. Urzędu Ochrony Danych Osobowych, ul. Stawki 2, 00-193 Warszawa</w:t>
      </w:r>
      <w:r w:rsidRPr="003E7613">
        <w:t>.</w:t>
      </w:r>
    </w:p>
    <w:p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366E5F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sectPr w:rsidR="00366E5F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4"/>
    <w:rsid w:val="00366E5F"/>
    <w:rsid w:val="003F4D54"/>
    <w:rsid w:val="006E7FB5"/>
    <w:rsid w:val="0070192B"/>
    <w:rsid w:val="00B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096"/>
  <w15:docId w15:val="{E176C5B7-E288-4DFC-99FA-49B8BBC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4D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4D5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4D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3</cp:revision>
  <cp:lastPrinted>2022-04-06T11:01:00Z</cp:lastPrinted>
  <dcterms:created xsi:type="dcterms:W3CDTF">2022-04-06T11:01:00Z</dcterms:created>
  <dcterms:modified xsi:type="dcterms:W3CDTF">2022-04-13T10:57:00Z</dcterms:modified>
</cp:coreProperties>
</file>