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C0" w:rsidRPr="00EE24D0" w:rsidRDefault="00E67E88" w:rsidP="007677C0">
      <w:pPr>
        <w:spacing w:after="0" w:line="240" w:lineRule="auto"/>
        <w:jc w:val="right"/>
        <w:rPr>
          <w:rFonts w:eastAsia="Calibri" w:cstheme="minorHAnsi"/>
          <w:bCs/>
          <w:sz w:val="24"/>
          <w:szCs w:val="24"/>
        </w:rPr>
      </w:pPr>
      <w:r w:rsidRPr="00EE24D0">
        <w:rPr>
          <w:rFonts w:eastAsia="Calibri" w:cstheme="minorHAnsi"/>
          <w:bCs/>
          <w:sz w:val="24"/>
          <w:szCs w:val="24"/>
        </w:rPr>
        <w:t xml:space="preserve">Załącznik nr </w:t>
      </w:r>
      <w:r w:rsidR="00E10BC3" w:rsidRPr="00EE24D0">
        <w:rPr>
          <w:rFonts w:eastAsia="Calibri" w:cstheme="minorHAnsi"/>
          <w:bCs/>
          <w:sz w:val="24"/>
          <w:szCs w:val="24"/>
        </w:rPr>
        <w:t>1</w:t>
      </w:r>
      <w:r w:rsidRPr="00EE24D0">
        <w:rPr>
          <w:rFonts w:eastAsia="Calibri" w:cstheme="minorHAnsi"/>
          <w:bCs/>
          <w:sz w:val="24"/>
          <w:szCs w:val="24"/>
        </w:rPr>
        <w:t xml:space="preserve"> do S</w:t>
      </w:r>
      <w:r w:rsidR="007677C0" w:rsidRPr="00EE24D0">
        <w:rPr>
          <w:rFonts w:eastAsia="Calibri" w:cstheme="minorHAnsi"/>
          <w:bCs/>
          <w:sz w:val="24"/>
          <w:szCs w:val="24"/>
        </w:rPr>
        <w:t>WZ</w:t>
      </w:r>
    </w:p>
    <w:p w:rsidR="007677C0" w:rsidRPr="00EE24D0" w:rsidRDefault="007677C0" w:rsidP="007677C0">
      <w:pPr>
        <w:spacing w:after="0" w:line="240" w:lineRule="auto"/>
        <w:jc w:val="center"/>
        <w:rPr>
          <w:rFonts w:eastAsia="Calibri" w:cstheme="minorHAnsi"/>
          <w:b/>
          <w:bCs/>
        </w:rPr>
      </w:pPr>
      <w:r w:rsidRPr="00EE24D0">
        <w:rPr>
          <w:rFonts w:eastAsia="Calibri" w:cstheme="minorHAnsi"/>
          <w:b/>
          <w:bCs/>
        </w:rPr>
        <w:t>FORMULARZ OFERTY</w:t>
      </w:r>
      <w:r w:rsidR="000E0358" w:rsidRPr="00EE24D0">
        <w:rPr>
          <w:rFonts w:eastAsia="Calibri" w:cstheme="minorHAnsi"/>
          <w:b/>
          <w:bCs/>
        </w:rPr>
        <w:t>/OPIS PRZEDMIOTU ZAMÓWIENIA</w:t>
      </w:r>
    </w:p>
    <w:p w:rsidR="007677C0" w:rsidRPr="00EE24D0" w:rsidRDefault="007677C0" w:rsidP="007677C0">
      <w:pPr>
        <w:spacing w:after="0" w:line="240" w:lineRule="auto"/>
        <w:rPr>
          <w:rFonts w:eastAsia="Arial Unicode MS" w:cstheme="minorHAnsi"/>
          <w:b/>
          <w:bCs/>
          <w:iCs/>
          <w:lang w:eastAsia="pl-PL"/>
        </w:rPr>
      </w:pPr>
      <w:r w:rsidRPr="00EE24D0">
        <w:rPr>
          <w:rFonts w:eastAsia="Times New Roman" w:cstheme="minorHAnsi"/>
          <w:b/>
          <w:bCs/>
          <w:lang w:eastAsia="pl-PL"/>
        </w:rPr>
        <w:t xml:space="preserve">ZAMAWIAJĄCY:     </w:t>
      </w:r>
      <w:r w:rsidRPr="00EE24D0">
        <w:rPr>
          <w:rFonts w:eastAsia="Arial Unicode MS" w:cstheme="minorHAnsi"/>
          <w:b/>
          <w:bCs/>
          <w:i/>
          <w:iCs/>
          <w:lang w:eastAsia="pl-PL"/>
        </w:rPr>
        <w:t xml:space="preserve">                                         </w:t>
      </w:r>
    </w:p>
    <w:p w:rsidR="007677C0" w:rsidRPr="00EE24D0" w:rsidRDefault="00770BC5" w:rsidP="007677C0">
      <w:pPr>
        <w:widowControl w:val="0"/>
        <w:autoSpaceDE w:val="0"/>
        <w:autoSpaceDN w:val="0"/>
        <w:adjustRightInd w:val="0"/>
        <w:spacing w:after="0" w:line="240" w:lineRule="auto"/>
        <w:jc w:val="both"/>
        <w:rPr>
          <w:rFonts w:eastAsia="Calibri" w:cstheme="minorHAnsi"/>
          <w:b/>
          <w:bCs/>
          <w:lang w:eastAsia="pl-PL"/>
        </w:rPr>
      </w:pPr>
      <w:r w:rsidRPr="00EE24D0">
        <w:rPr>
          <w:rFonts w:eastAsia="Calibri" w:cstheme="minorHAnsi"/>
          <w:b/>
          <w:bCs/>
          <w:lang w:eastAsia="pl-PL"/>
        </w:rPr>
        <w:t>Regionalne Centrum Naukowo</w:t>
      </w:r>
      <w:r w:rsidR="00C73028" w:rsidRPr="00EE24D0">
        <w:rPr>
          <w:rFonts w:eastAsia="Calibri" w:cstheme="minorHAnsi"/>
          <w:b/>
          <w:bCs/>
          <w:lang w:eastAsia="pl-PL"/>
        </w:rPr>
        <w:t xml:space="preserve"> </w:t>
      </w:r>
      <w:r w:rsidR="000C3AF1" w:rsidRPr="00EE24D0">
        <w:rPr>
          <w:rFonts w:eastAsia="Calibri" w:cstheme="minorHAnsi"/>
          <w:b/>
          <w:bCs/>
          <w:lang w:eastAsia="pl-PL"/>
        </w:rPr>
        <w:t xml:space="preserve">- Technologiczne </w:t>
      </w:r>
    </w:p>
    <w:p w:rsidR="007677C0" w:rsidRPr="00EE24D0" w:rsidRDefault="00770BC5" w:rsidP="007677C0">
      <w:pPr>
        <w:spacing w:after="0" w:line="240" w:lineRule="auto"/>
        <w:rPr>
          <w:rFonts w:eastAsia="Calibri" w:cstheme="minorHAnsi"/>
          <w:b/>
          <w:bCs/>
        </w:rPr>
      </w:pPr>
      <w:r w:rsidRPr="00EE24D0">
        <w:rPr>
          <w:rFonts w:eastAsia="Calibri" w:cstheme="minorHAnsi"/>
          <w:b/>
          <w:bCs/>
          <w:lang w:eastAsia="pl-PL"/>
        </w:rPr>
        <w:t>Podzamcze 45, 26 – 060 Chęciny</w:t>
      </w:r>
    </w:p>
    <w:p w:rsidR="007677C0" w:rsidRPr="00EE24D0" w:rsidRDefault="007677C0" w:rsidP="007677C0">
      <w:pPr>
        <w:suppressAutoHyphens/>
        <w:spacing w:after="0" w:line="240" w:lineRule="auto"/>
        <w:rPr>
          <w:rFonts w:eastAsia="Times New Roman" w:cstheme="minorHAnsi"/>
          <w:b/>
          <w:bCs/>
          <w:lang w:eastAsia="ar-SA"/>
        </w:rPr>
      </w:pPr>
      <w:r w:rsidRPr="00EE24D0">
        <w:rPr>
          <w:rFonts w:eastAsia="Times New Roman" w:cstheme="minorHAnsi"/>
          <w:b/>
          <w:bCs/>
          <w:lang w:eastAsia="ar-SA"/>
        </w:rPr>
        <w:t>NAZWA WYKONAWCY: .......................................................................................................................................</w:t>
      </w:r>
      <w:r w:rsidR="00273147" w:rsidRPr="00EE24D0">
        <w:rPr>
          <w:rFonts w:eastAsia="Times New Roman" w:cstheme="minorHAnsi"/>
          <w:b/>
          <w:bCs/>
          <w:lang w:eastAsia="ar-SA"/>
        </w:rPr>
        <w:t>.........................</w:t>
      </w:r>
      <w:r w:rsidRPr="00EE24D0">
        <w:rPr>
          <w:rFonts w:eastAsia="Times New Roman" w:cstheme="minorHAnsi"/>
          <w:b/>
          <w:bCs/>
          <w:lang w:eastAsia="ar-SA"/>
        </w:rPr>
        <w:t>........</w:t>
      </w:r>
      <w:r w:rsidR="00273147" w:rsidRPr="00EE24D0">
        <w:rPr>
          <w:rFonts w:eastAsia="Times New Roman" w:cstheme="minorHAnsi"/>
          <w:b/>
          <w:bCs/>
          <w:lang w:eastAsia="ar-SA"/>
        </w:rPr>
        <w:t>...</w:t>
      </w:r>
      <w:r w:rsidRPr="00EE24D0">
        <w:rPr>
          <w:rFonts w:eastAsia="Times New Roman" w:cstheme="minorHAnsi"/>
          <w:b/>
          <w:bCs/>
          <w:lang w:eastAsia="ar-SA"/>
        </w:rPr>
        <w:t>........</w:t>
      </w:r>
    </w:p>
    <w:p w:rsidR="007677C0" w:rsidRPr="00EE24D0" w:rsidRDefault="007677C0" w:rsidP="007677C0">
      <w:pPr>
        <w:suppressAutoHyphens/>
        <w:spacing w:after="0" w:line="240" w:lineRule="auto"/>
        <w:rPr>
          <w:rFonts w:eastAsia="Times New Roman" w:cstheme="minorHAnsi"/>
          <w:lang w:eastAsia="ar-SA"/>
        </w:rPr>
      </w:pPr>
      <w:r w:rsidRPr="00EE24D0">
        <w:rPr>
          <w:rFonts w:eastAsia="Times New Roman" w:cstheme="minorHAnsi"/>
          <w:lang w:eastAsia="ar-SA"/>
        </w:rPr>
        <w:t xml:space="preserve">ADRES/SIEDZIBA WYKONAWCY:      </w:t>
      </w:r>
    </w:p>
    <w:p w:rsidR="007677C0" w:rsidRPr="00EE24D0" w:rsidRDefault="007677C0" w:rsidP="007677C0">
      <w:pPr>
        <w:suppressAutoHyphens/>
        <w:spacing w:after="0" w:line="240" w:lineRule="auto"/>
        <w:rPr>
          <w:rFonts w:eastAsia="Times New Roman" w:cstheme="minorHAnsi"/>
          <w:lang w:eastAsia="ar-SA"/>
        </w:rPr>
      </w:pPr>
      <w:r w:rsidRPr="00EE24D0">
        <w:rPr>
          <w:rFonts w:eastAsia="Times New Roman" w:cstheme="minorHAnsi"/>
          <w:lang w:eastAsia="ar-SA"/>
        </w:rPr>
        <w:t>.......................................................................................................................................................</w:t>
      </w:r>
      <w:r w:rsidR="00273147" w:rsidRPr="00EE24D0">
        <w:rPr>
          <w:rFonts w:eastAsia="Times New Roman" w:cstheme="minorHAnsi"/>
          <w:lang w:eastAsia="ar-SA"/>
        </w:rPr>
        <w:t>.............................................................................</w:t>
      </w:r>
    </w:p>
    <w:p w:rsidR="007677C0" w:rsidRPr="00EE24D0" w:rsidRDefault="007677C0" w:rsidP="007677C0">
      <w:pPr>
        <w:suppressAutoHyphens/>
        <w:spacing w:after="0" w:line="240" w:lineRule="auto"/>
        <w:rPr>
          <w:rFonts w:eastAsia="Times New Roman" w:cstheme="minorHAnsi"/>
          <w:b/>
          <w:bCs/>
          <w:lang w:eastAsia="ar-SA"/>
        </w:rPr>
      </w:pPr>
      <w:r w:rsidRPr="00EE24D0">
        <w:rPr>
          <w:rFonts w:eastAsia="Times New Roman" w:cstheme="minorHAnsi"/>
          <w:lang w:eastAsia="ar-SA"/>
        </w:rPr>
        <w:t>Tel.: .............................................................................</w:t>
      </w:r>
      <w:r w:rsidRPr="00EE24D0">
        <w:rPr>
          <w:rFonts w:eastAsia="Times New Roman" w:cstheme="minorHAnsi"/>
          <w:b/>
          <w:bCs/>
          <w:lang w:eastAsia="ar-SA"/>
        </w:rPr>
        <w:br/>
      </w:r>
      <w:r w:rsidRPr="00EE24D0">
        <w:rPr>
          <w:rFonts w:eastAsia="Times New Roman" w:cstheme="minorHAnsi"/>
          <w:lang w:eastAsia="ar-SA"/>
        </w:rPr>
        <w:t>Faks: .......................................................................... E-mail: ……………………………….....</w:t>
      </w:r>
    </w:p>
    <w:p w:rsidR="007677C0" w:rsidRPr="00EE24D0" w:rsidRDefault="007677C0" w:rsidP="007677C0">
      <w:pPr>
        <w:suppressAutoHyphens/>
        <w:spacing w:after="0" w:line="240" w:lineRule="auto"/>
        <w:rPr>
          <w:rFonts w:eastAsia="Times New Roman" w:cstheme="minorHAnsi"/>
          <w:lang w:eastAsia="ar-SA"/>
        </w:rPr>
      </w:pPr>
      <w:r w:rsidRPr="00EE24D0">
        <w:rPr>
          <w:rFonts w:eastAsia="Times New Roman" w:cstheme="minorHAnsi"/>
          <w:lang w:eastAsia="ar-SA"/>
        </w:rPr>
        <w:t>Nr REGON: ........................................................ Nr NIP: ...........................................................</w:t>
      </w:r>
    </w:p>
    <w:p w:rsidR="007677C0" w:rsidRPr="00EE24D0" w:rsidRDefault="007677C0" w:rsidP="007677C0">
      <w:pPr>
        <w:spacing w:after="0" w:line="240" w:lineRule="auto"/>
        <w:rPr>
          <w:rFonts w:eastAsia="Calibri" w:cstheme="minorHAnsi"/>
        </w:rPr>
      </w:pPr>
    </w:p>
    <w:p w:rsidR="007677C0" w:rsidRPr="00EE24D0" w:rsidRDefault="007677C0" w:rsidP="00E10BC3">
      <w:pPr>
        <w:spacing w:after="0" w:line="276" w:lineRule="auto"/>
        <w:jc w:val="both"/>
        <w:rPr>
          <w:rFonts w:eastAsia="Calibri" w:cstheme="minorHAnsi"/>
        </w:rPr>
      </w:pPr>
      <w:r w:rsidRPr="00EE24D0">
        <w:rPr>
          <w:rFonts w:eastAsia="Calibri" w:cstheme="minorHAnsi"/>
        </w:rPr>
        <w:t>Nawiązując do ogłoszenia o prowadzonym postępowaniu w t</w:t>
      </w:r>
      <w:r w:rsidR="00E67E88" w:rsidRPr="00EE24D0">
        <w:rPr>
          <w:rFonts w:eastAsia="Calibri" w:cstheme="minorHAnsi"/>
        </w:rPr>
        <w:t>rybie podstawowym</w:t>
      </w:r>
      <w:r w:rsidR="00DB2795" w:rsidRPr="00EE24D0">
        <w:rPr>
          <w:rFonts w:eastAsia="Calibri" w:cstheme="minorHAnsi"/>
        </w:rPr>
        <w:t xml:space="preserve"> bez negocjacji</w:t>
      </w:r>
      <w:r w:rsidRPr="00EE24D0">
        <w:rPr>
          <w:rFonts w:eastAsia="Calibri" w:cstheme="minorHAnsi"/>
        </w:rPr>
        <w:t xml:space="preserve"> o udzielenie zamówienia publicznego pn.:</w:t>
      </w:r>
      <w:r w:rsidR="000850FB" w:rsidRPr="00EE24D0">
        <w:rPr>
          <w:rFonts w:eastAsia="Calibri" w:cstheme="minorHAnsi"/>
        </w:rPr>
        <w:t xml:space="preserve"> </w:t>
      </w:r>
      <w:r w:rsidR="00C73028" w:rsidRPr="00EE24D0">
        <w:rPr>
          <w:rFonts w:cstheme="minorHAnsi"/>
          <w:b/>
          <w:bCs/>
          <w:color w:val="000000"/>
        </w:rPr>
        <w:t xml:space="preserve"> </w:t>
      </w:r>
      <w:r w:rsidR="00D8088C" w:rsidRPr="00EE24D0">
        <w:rPr>
          <w:rFonts w:eastAsia="Times New Roman" w:cstheme="minorHAnsi"/>
          <w:b/>
          <w:lang w:eastAsia="pl-PL"/>
        </w:rPr>
        <w:t>„</w:t>
      </w:r>
      <w:r w:rsidR="00E10BC3" w:rsidRPr="00EE24D0">
        <w:rPr>
          <w:rFonts w:cstheme="minorHAnsi"/>
          <w:b/>
        </w:rPr>
        <w:t xml:space="preserve">Dostawa odczynników na cele </w:t>
      </w:r>
      <w:proofErr w:type="spellStart"/>
      <w:r w:rsidR="00E10BC3" w:rsidRPr="00EE24D0">
        <w:rPr>
          <w:rFonts w:cstheme="minorHAnsi"/>
          <w:b/>
        </w:rPr>
        <w:t>Biobanku</w:t>
      </w:r>
      <w:proofErr w:type="spellEnd"/>
      <w:r w:rsidR="00E10BC3" w:rsidRPr="00EE24D0">
        <w:rPr>
          <w:rFonts w:cstheme="minorHAnsi"/>
          <w:b/>
        </w:rPr>
        <w:t>, Medycznego Laboratorium Diagnostycznego oraz Publicznego Banku Komórek Macierzystych Regionalnego Centrum Naukowo-Technologicznego w Podzamczu</w:t>
      </w:r>
      <w:r w:rsidR="00C57BD5" w:rsidRPr="00EE24D0">
        <w:rPr>
          <w:rFonts w:eastAsia="Times New Roman" w:cstheme="minorHAnsi"/>
          <w:b/>
          <w:lang w:eastAsia="pl-PL"/>
        </w:rPr>
        <w:t xml:space="preserve">” </w:t>
      </w:r>
      <w:r w:rsidRPr="00EE24D0">
        <w:rPr>
          <w:rFonts w:eastAsia="Calibri" w:cstheme="minorHAnsi"/>
        </w:rPr>
        <w:t>zamieszczonego na stronach portalu internetowego Urzędu Zamówień Publiczn</w:t>
      </w:r>
      <w:r w:rsidR="00713D97" w:rsidRPr="00EE24D0">
        <w:rPr>
          <w:rFonts w:eastAsia="Calibri" w:cstheme="minorHAnsi"/>
        </w:rPr>
        <w:t xml:space="preserve">ych oraz na stronie internetowej  </w:t>
      </w:r>
      <w:r w:rsidR="00713D97" w:rsidRPr="00EE24D0">
        <w:rPr>
          <w:rFonts w:eastAsia="Times New Roman" w:cstheme="minorHAnsi"/>
          <w:color w:val="0000FF"/>
          <w:u w:val="single"/>
          <w:lang w:eastAsia="pl-PL"/>
        </w:rPr>
        <w:t>http://bip.sejmik.kielce.pl/387-zamowienia-publiczne.html</w:t>
      </w:r>
      <w:r w:rsidR="00713D97" w:rsidRPr="00EE24D0">
        <w:rPr>
          <w:rFonts w:eastAsia="Calibri" w:cstheme="minorHAnsi"/>
          <w:b/>
          <w:color w:val="0563C1" w:themeColor="hyperlink"/>
          <w:u w:val="single"/>
        </w:rPr>
        <w:t xml:space="preserve"> </w:t>
      </w:r>
      <w:r w:rsidRPr="00EE24D0">
        <w:rPr>
          <w:rFonts w:eastAsia="Calibri" w:cstheme="minorHAnsi"/>
        </w:rPr>
        <w:t>na warunkach okreś</w:t>
      </w:r>
      <w:r w:rsidR="00E67E88" w:rsidRPr="00EE24D0">
        <w:rPr>
          <w:rFonts w:eastAsia="Calibri" w:cstheme="minorHAnsi"/>
        </w:rPr>
        <w:t>lonych w Specyfikacji Warunków Zamówienia (S</w:t>
      </w:r>
      <w:r w:rsidR="0079224A" w:rsidRPr="00EE24D0">
        <w:rPr>
          <w:rFonts w:eastAsia="Calibri" w:cstheme="minorHAnsi"/>
        </w:rPr>
        <w:t xml:space="preserve">WZ) wraz z załącznikami, oferujemy przedmiot zamówienia w zakresie zadania: </w:t>
      </w:r>
    </w:p>
    <w:p w:rsidR="00E10BC3" w:rsidRPr="00EE24D0" w:rsidRDefault="00E10BC3" w:rsidP="00E10BC3">
      <w:pPr>
        <w:spacing w:after="0" w:line="276" w:lineRule="auto"/>
        <w:jc w:val="both"/>
        <w:rPr>
          <w:rFonts w:eastAsia="Calibri" w:cstheme="minorHAnsi"/>
        </w:rPr>
      </w:pPr>
    </w:p>
    <w:p w:rsidR="00E10BC3" w:rsidRPr="00EE24D0" w:rsidRDefault="00E10BC3" w:rsidP="00E10BC3">
      <w:pPr>
        <w:rPr>
          <w:rFonts w:cstheme="minorHAnsi"/>
          <w:b/>
          <w:u w:val="single"/>
        </w:rPr>
      </w:pPr>
      <w:r w:rsidRPr="00EE24D0">
        <w:rPr>
          <w:rFonts w:cstheme="minorHAnsi"/>
          <w:b/>
          <w:u w:val="single"/>
        </w:rPr>
        <w:t xml:space="preserve">Zadanie I </w:t>
      </w:r>
      <w:bookmarkStart w:id="0" w:name="_Hlk96072703"/>
      <w:r w:rsidRPr="00EE24D0">
        <w:rPr>
          <w:rFonts w:cstheme="minorHAnsi"/>
          <w:b/>
          <w:u w:val="single"/>
        </w:rPr>
        <w:t xml:space="preserve">Dostawa sukcesywna odczynników do </w:t>
      </w:r>
      <w:proofErr w:type="spellStart"/>
      <w:r w:rsidRPr="00EE24D0">
        <w:rPr>
          <w:rFonts w:cstheme="minorHAnsi"/>
          <w:b/>
          <w:u w:val="single"/>
        </w:rPr>
        <w:t>cytometru</w:t>
      </w:r>
      <w:proofErr w:type="spellEnd"/>
      <w:r w:rsidRPr="00EE24D0">
        <w:rPr>
          <w:rFonts w:cstheme="minorHAnsi"/>
          <w:b/>
          <w:u w:val="single"/>
        </w:rPr>
        <w:t xml:space="preserve"> BD </w:t>
      </w:r>
      <w:proofErr w:type="spellStart"/>
      <w:r w:rsidRPr="00EE24D0">
        <w:rPr>
          <w:rFonts w:cstheme="minorHAnsi"/>
          <w:b/>
          <w:u w:val="single"/>
        </w:rPr>
        <w:t>FACSCalibur</w:t>
      </w:r>
      <w:bookmarkEnd w:id="0"/>
      <w:proofErr w:type="spellEnd"/>
    </w:p>
    <w:p w:rsidR="00E10BC3" w:rsidRPr="00EE24D0" w:rsidRDefault="00E10BC3" w:rsidP="00E10BC3">
      <w:pPr>
        <w:spacing w:after="0"/>
        <w:rPr>
          <w:rFonts w:cstheme="minorHAnsi"/>
          <w:b/>
          <w:color w:val="000000" w:themeColor="text1"/>
        </w:rPr>
      </w:pPr>
    </w:p>
    <w:p w:rsidR="00E10BC3" w:rsidRPr="00B06855" w:rsidRDefault="00E10BC3" w:rsidP="00B06855">
      <w:pPr>
        <w:spacing w:after="0" w:line="240" w:lineRule="auto"/>
        <w:rPr>
          <w:rFonts w:cstheme="minorHAnsi"/>
          <w:color w:val="323E4F" w:themeColor="text2" w:themeShade="BF"/>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tbl>
      <w:tblPr>
        <w:tblStyle w:val="Tabela-Siatka"/>
        <w:tblW w:w="14459" w:type="dxa"/>
        <w:tblInd w:w="-5" w:type="dxa"/>
        <w:tblLayout w:type="fixed"/>
        <w:tblLook w:val="04A0" w:firstRow="1" w:lastRow="0" w:firstColumn="1" w:lastColumn="0" w:noHBand="0" w:noVBand="1"/>
      </w:tblPr>
      <w:tblGrid>
        <w:gridCol w:w="709"/>
        <w:gridCol w:w="3402"/>
        <w:gridCol w:w="567"/>
        <w:gridCol w:w="709"/>
        <w:gridCol w:w="1417"/>
        <w:gridCol w:w="993"/>
        <w:gridCol w:w="1984"/>
        <w:gridCol w:w="4678"/>
      </w:tblGrid>
      <w:tr w:rsidR="00E10BC3" w:rsidRPr="00EE24D0" w:rsidTr="00FF34D9">
        <w:trPr>
          <w:trHeight w:val="771"/>
        </w:trPr>
        <w:tc>
          <w:tcPr>
            <w:tcW w:w="709" w:type="dxa"/>
            <w:vAlign w:val="center"/>
          </w:tcPr>
          <w:p w:rsidR="00E10BC3" w:rsidRPr="00EE24D0" w:rsidRDefault="00E10BC3" w:rsidP="009B57F9">
            <w:pPr>
              <w:jc w:val="center"/>
              <w:rPr>
                <w:rFonts w:cstheme="minorHAnsi"/>
              </w:rPr>
            </w:pPr>
            <w:bookmarkStart w:id="1" w:name="_Hlk95896315"/>
            <w:r w:rsidRPr="00EE24D0">
              <w:rPr>
                <w:rFonts w:cstheme="minorHAnsi"/>
              </w:rPr>
              <w:t>Lp.</w:t>
            </w:r>
          </w:p>
        </w:tc>
        <w:tc>
          <w:tcPr>
            <w:tcW w:w="3402"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567" w:type="dxa"/>
            <w:vAlign w:val="center"/>
          </w:tcPr>
          <w:p w:rsidR="00E10BC3" w:rsidRPr="00EE24D0" w:rsidRDefault="00E10BC3" w:rsidP="009B57F9">
            <w:pPr>
              <w:jc w:val="center"/>
              <w:rPr>
                <w:rFonts w:cstheme="minorHAnsi"/>
              </w:rPr>
            </w:pPr>
          </w:p>
          <w:p w:rsidR="00FF34D9" w:rsidRPr="00EE24D0" w:rsidRDefault="00FF34D9" w:rsidP="009B57F9">
            <w:pPr>
              <w:rPr>
                <w:rFonts w:cstheme="minorHAnsi"/>
              </w:rPr>
            </w:pPr>
          </w:p>
          <w:p w:rsidR="00E10BC3" w:rsidRPr="00EE24D0" w:rsidRDefault="00E10BC3" w:rsidP="009B57F9">
            <w:pP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 xml:space="preserve">Ilość </w:t>
            </w:r>
          </w:p>
        </w:tc>
        <w:tc>
          <w:tcPr>
            <w:tcW w:w="1417"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993" w:type="dxa"/>
            <w:vAlign w:val="center"/>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p w:rsidR="00E10BC3" w:rsidRPr="00EE24D0" w:rsidRDefault="00E10BC3" w:rsidP="00FF34D9">
            <w:pPr>
              <w:jc w:val="center"/>
              <w:rPr>
                <w:rFonts w:cstheme="minorHAnsi"/>
              </w:rPr>
            </w:pPr>
            <w:r w:rsidRPr="00EE24D0">
              <w:rPr>
                <w:rFonts w:cstheme="minorHAnsi"/>
              </w:rPr>
              <w:t xml:space="preserve">Stawka </w:t>
            </w:r>
            <w:r w:rsidRPr="00EE24D0">
              <w:rPr>
                <w:rFonts w:cstheme="minorHAnsi"/>
              </w:rPr>
              <w:br/>
              <w:t>VAT</w:t>
            </w:r>
          </w:p>
        </w:tc>
        <w:tc>
          <w:tcPr>
            <w:tcW w:w="1984" w:type="dxa"/>
            <w:vAlign w:val="center"/>
          </w:tcPr>
          <w:p w:rsidR="00E10BC3" w:rsidRPr="00EE24D0" w:rsidRDefault="00E10BC3" w:rsidP="009B57F9">
            <w:pPr>
              <w:jc w:val="center"/>
              <w:rPr>
                <w:rFonts w:cstheme="minorHAnsi"/>
              </w:rPr>
            </w:pPr>
          </w:p>
          <w:p w:rsidR="00E10BC3" w:rsidRPr="00EE24D0" w:rsidRDefault="00C73CBE" w:rsidP="00C73CBE">
            <w:pPr>
              <w:jc w:val="center"/>
              <w:rPr>
                <w:rFonts w:cstheme="minorHAnsi"/>
              </w:rPr>
            </w:pPr>
            <w:r w:rsidRPr="00EE24D0">
              <w:rPr>
                <w:rFonts w:cstheme="minorHAnsi"/>
              </w:rPr>
              <w:t xml:space="preserve">Ilość x cena jednostkowa brutto </w:t>
            </w:r>
          </w:p>
        </w:tc>
        <w:tc>
          <w:tcPr>
            <w:tcW w:w="4678"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E10BC3">
        <w:tc>
          <w:tcPr>
            <w:tcW w:w="709" w:type="dxa"/>
            <w:vAlign w:val="center"/>
          </w:tcPr>
          <w:p w:rsidR="00E10BC3" w:rsidRPr="00EE24D0" w:rsidRDefault="00E10BC3" w:rsidP="00E10BC3">
            <w:pPr>
              <w:pStyle w:val="Akapitzlist"/>
              <w:numPr>
                <w:ilvl w:val="0"/>
                <w:numId w:val="17"/>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DC5256">
            <w:pPr>
              <w:jc w:val="center"/>
              <w:rPr>
                <w:rFonts w:cstheme="minorHAnsi"/>
                <w:color w:val="000000" w:themeColor="text1"/>
                <w:sz w:val="18"/>
                <w:szCs w:val="18"/>
              </w:rPr>
            </w:pPr>
            <w:r w:rsidRPr="00EE24D0">
              <w:rPr>
                <w:rFonts w:cstheme="minorHAnsi"/>
                <w:color w:val="000000" w:themeColor="text1"/>
                <w:sz w:val="18"/>
                <w:szCs w:val="18"/>
              </w:rPr>
              <w:t xml:space="preserve">BD </w:t>
            </w:r>
            <w:proofErr w:type="spellStart"/>
            <w:r w:rsidRPr="00EE24D0">
              <w:rPr>
                <w:rFonts w:cstheme="minorHAnsi"/>
                <w:color w:val="000000" w:themeColor="text1"/>
                <w:sz w:val="18"/>
                <w:szCs w:val="18"/>
              </w:rPr>
              <w:t>Stem</w:t>
            </w:r>
            <w:proofErr w:type="spellEnd"/>
            <w:r w:rsidRPr="00EE24D0">
              <w:rPr>
                <w:rFonts w:cstheme="minorHAnsi"/>
                <w:color w:val="000000" w:themeColor="text1"/>
                <w:sz w:val="18"/>
                <w:szCs w:val="18"/>
              </w:rPr>
              <w:t xml:space="preserve"> Cell Control Kit, krew kontrolna do CD34+ 2 poziomy - niski 10 komórek/µl i wysoki 35 komórek/µ rekomendowana do zestawu BD </w:t>
            </w:r>
            <w:proofErr w:type="spellStart"/>
            <w:r w:rsidRPr="00EE24D0">
              <w:rPr>
                <w:rFonts w:cstheme="minorHAnsi"/>
                <w:color w:val="000000" w:themeColor="text1"/>
                <w:sz w:val="18"/>
                <w:szCs w:val="18"/>
              </w:rPr>
              <w:t>Stem</w:t>
            </w:r>
            <w:proofErr w:type="spellEnd"/>
            <w:r w:rsidRPr="00EE24D0">
              <w:rPr>
                <w:rFonts w:cstheme="minorHAnsi"/>
                <w:color w:val="000000" w:themeColor="text1"/>
                <w:sz w:val="18"/>
                <w:szCs w:val="18"/>
              </w:rPr>
              <w:t xml:space="preserve"> Cell </w:t>
            </w:r>
            <w:proofErr w:type="spellStart"/>
            <w:r w:rsidRPr="00EE24D0">
              <w:rPr>
                <w:rFonts w:cstheme="minorHAnsi"/>
                <w:color w:val="000000" w:themeColor="text1"/>
                <w:sz w:val="18"/>
                <w:szCs w:val="18"/>
              </w:rPr>
              <w:t>Enumeration</w:t>
            </w:r>
            <w:proofErr w:type="spellEnd"/>
            <w:r w:rsidRPr="00EE24D0">
              <w:rPr>
                <w:rFonts w:cstheme="minorHAnsi"/>
                <w:color w:val="000000" w:themeColor="text1"/>
                <w:sz w:val="18"/>
                <w:szCs w:val="18"/>
              </w:rPr>
              <w:t xml:space="preserve"> Kit lub równoważna dedykowana dla aparatu BD FACS </w:t>
            </w:r>
            <w:proofErr w:type="spellStart"/>
            <w:r w:rsidRPr="00EE24D0">
              <w:rPr>
                <w:rFonts w:cstheme="minorHAnsi"/>
                <w:color w:val="000000" w:themeColor="text1"/>
                <w:sz w:val="18"/>
                <w:szCs w:val="18"/>
              </w:rPr>
              <w:t>Calibur</w:t>
            </w:r>
            <w:proofErr w:type="spellEnd"/>
          </w:p>
          <w:p w:rsidR="00E10BC3" w:rsidRPr="00EE24D0" w:rsidRDefault="00E10BC3" w:rsidP="00DC5256">
            <w:pPr>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eastAsia="Calibri" w:cstheme="minorHAnsi"/>
                <w:kern w:val="16"/>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sz w:val="18"/>
                <w:szCs w:val="18"/>
              </w:rPr>
              <w:t xml:space="preserve">12 </w:t>
            </w:r>
          </w:p>
        </w:tc>
        <w:tc>
          <w:tcPr>
            <w:tcW w:w="141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E24D0" w:rsidRDefault="00EE24D0" w:rsidP="009B57F9">
            <w:pPr>
              <w:jc w:val="center"/>
              <w:rPr>
                <w:rFonts w:cstheme="minorHAnsi"/>
              </w:rPr>
            </w:pPr>
          </w:p>
          <w:p w:rsidR="00EE24D0" w:rsidRDefault="00EE24D0" w:rsidP="00EE24D0">
            <w:pPr>
              <w:rPr>
                <w:rFonts w:cstheme="minorHAnsi"/>
              </w:rPr>
            </w:pPr>
          </w:p>
          <w:p w:rsidR="00EE24D0" w:rsidRDefault="00EE24D0" w:rsidP="00EE24D0">
            <w:pPr>
              <w:rPr>
                <w:rFonts w:cstheme="minorHAnsi"/>
              </w:rPr>
            </w:pPr>
          </w:p>
          <w:p w:rsidR="00E10BC3" w:rsidRPr="00EE24D0" w:rsidRDefault="00E10BC3" w:rsidP="00EE24D0">
            <w:pP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17"/>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DC5256">
            <w:pPr>
              <w:jc w:val="center"/>
              <w:rPr>
                <w:rFonts w:cstheme="minorHAnsi"/>
                <w:color w:val="000000" w:themeColor="text1"/>
                <w:sz w:val="18"/>
                <w:szCs w:val="18"/>
              </w:rPr>
            </w:pPr>
            <w:proofErr w:type="spellStart"/>
            <w:r w:rsidRPr="00EE24D0">
              <w:rPr>
                <w:rFonts w:cstheme="minorHAnsi"/>
                <w:color w:val="000000" w:themeColor="text1"/>
                <w:sz w:val="18"/>
                <w:szCs w:val="18"/>
              </w:rPr>
              <w:t>CaliBrite</w:t>
            </w:r>
            <w:proofErr w:type="spellEnd"/>
            <w:r w:rsidRPr="00EE24D0">
              <w:rPr>
                <w:rFonts w:cstheme="minorHAnsi"/>
                <w:color w:val="000000" w:themeColor="text1"/>
                <w:sz w:val="18"/>
                <w:szCs w:val="18"/>
              </w:rPr>
              <w:t xml:space="preserve"> 3 Zestaw mikrosfer wyznakowanych 3 różnymi </w:t>
            </w:r>
            <w:proofErr w:type="spellStart"/>
            <w:r w:rsidRPr="00EE24D0">
              <w:rPr>
                <w:rFonts w:cstheme="minorHAnsi"/>
                <w:color w:val="000000" w:themeColor="text1"/>
                <w:sz w:val="18"/>
                <w:szCs w:val="18"/>
              </w:rPr>
              <w:t>fluorochromami</w:t>
            </w:r>
            <w:proofErr w:type="spellEnd"/>
            <w:r w:rsidRPr="00EE24D0">
              <w:rPr>
                <w:rFonts w:cstheme="minorHAnsi"/>
                <w:color w:val="000000" w:themeColor="text1"/>
                <w:sz w:val="18"/>
                <w:szCs w:val="18"/>
              </w:rPr>
              <w:t xml:space="preserve"> (FITC, PE, </w:t>
            </w:r>
            <w:proofErr w:type="spellStart"/>
            <w:r w:rsidRPr="00EE24D0">
              <w:rPr>
                <w:rFonts w:cstheme="minorHAnsi"/>
                <w:color w:val="000000" w:themeColor="text1"/>
                <w:sz w:val="18"/>
                <w:szCs w:val="18"/>
              </w:rPr>
              <w:t>PerCP</w:t>
            </w:r>
            <w:proofErr w:type="spellEnd"/>
            <w:r w:rsidRPr="00EE24D0">
              <w:rPr>
                <w:rFonts w:cstheme="minorHAnsi"/>
                <w:color w:val="000000" w:themeColor="text1"/>
                <w:sz w:val="18"/>
                <w:szCs w:val="18"/>
              </w:rPr>
              <w:t xml:space="preserve">) oraz niewyznakowanych lub równoważny dedykowany dla aparatu BD FACS </w:t>
            </w:r>
            <w:proofErr w:type="spellStart"/>
            <w:r w:rsidRPr="00EE24D0">
              <w:rPr>
                <w:rFonts w:cstheme="minorHAnsi"/>
                <w:color w:val="000000" w:themeColor="text1"/>
                <w:sz w:val="18"/>
                <w:szCs w:val="18"/>
              </w:rPr>
              <w:t>Calibur</w:t>
            </w:r>
            <w:proofErr w:type="spellEnd"/>
          </w:p>
          <w:p w:rsidR="00E10BC3" w:rsidRPr="00EE24D0" w:rsidRDefault="00E10BC3" w:rsidP="00DC5256">
            <w:pPr>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eastAsia="Calibri" w:cstheme="minorHAnsi"/>
                <w:kern w:val="16"/>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sz w:val="18"/>
                <w:szCs w:val="18"/>
              </w:rPr>
              <w:t xml:space="preserve">7 </w:t>
            </w:r>
          </w:p>
        </w:tc>
        <w:tc>
          <w:tcPr>
            <w:tcW w:w="141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17"/>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DC5256">
            <w:pPr>
              <w:jc w:val="center"/>
              <w:rPr>
                <w:rFonts w:cstheme="minorHAnsi"/>
                <w:color w:val="000000" w:themeColor="text1"/>
                <w:sz w:val="18"/>
                <w:szCs w:val="18"/>
              </w:rPr>
            </w:pPr>
            <w:proofErr w:type="spellStart"/>
            <w:r w:rsidRPr="00EE24D0">
              <w:rPr>
                <w:rFonts w:cstheme="minorHAnsi"/>
                <w:color w:val="000000" w:themeColor="text1"/>
                <w:sz w:val="18"/>
                <w:szCs w:val="18"/>
              </w:rPr>
              <w:t>FACSClean</w:t>
            </w:r>
            <w:proofErr w:type="spellEnd"/>
            <w:r w:rsidRPr="00EE24D0">
              <w:rPr>
                <w:rFonts w:cstheme="minorHAnsi"/>
                <w:color w:val="000000" w:themeColor="text1"/>
                <w:sz w:val="18"/>
                <w:szCs w:val="18"/>
              </w:rPr>
              <w:t xml:space="preserve"> płyn myjący lub równoważny dedykowany do aparatu BD </w:t>
            </w:r>
            <w:proofErr w:type="spellStart"/>
            <w:r w:rsidRPr="00EE24D0">
              <w:rPr>
                <w:rFonts w:cstheme="minorHAnsi"/>
                <w:color w:val="000000" w:themeColor="text1"/>
                <w:sz w:val="18"/>
                <w:szCs w:val="18"/>
              </w:rPr>
              <w:t>FACSCalibur</w:t>
            </w:r>
            <w:proofErr w:type="spellEnd"/>
            <w:r w:rsidRPr="00EE24D0">
              <w:rPr>
                <w:rFonts w:cstheme="minorHAnsi"/>
                <w:color w:val="000000" w:themeColor="text1"/>
                <w:sz w:val="18"/>
                <w:szCs w:val="18"/>
              </w:rPr>
              <w:t>.</w:t>
            </w:r>
          </w:p>
          <w:p w:rsidR="00E10BC3" w:rsidRPr="00EE24D0" w:rsidRDefault="00E10BC3" w:rsidP="00DC5256">
            <w:pPr>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eastAsia="Calibri" w:cstheme="minorHAnsi"/>
                <w:kern w:val="16"/>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sz w:val="18"/>
                <w:szCs w:val="18"/>
              </w:rPr>
              <w:t xml:space="preserve">2 </w:t>
            </w:r>
          </w:p>
        </w:tc>
        <w:tc>
          <w:tcPr>
            <w:tcW w:w="141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17"/>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DC5256">
            <w:pPr>
              <w:jc w:val="center"/>
              <w:rPr>
                <w:rFonts w:cstheme="minorHAnsi"/>
              </w:rPr>
            </w:pPr>
            <w:proofErr w:type="spellStart"/>
            <w:r w:rsidRPr="00EE24D0">
              <w:rPr>
                <w:rFonts w:cstheme="minorHAnsi"/>
                <w:sz w:val="18"/>
                <w:szCs w:val="18"/>
              </w:rPr>
              <w:t>Stain</w:t>
            </w:r>
            <w:proofErr w:type="spellEnd"/>
            <w:r w:rsidRPr="00EE24D0">
              <w:rPr>
                <w:rFonts w:cstheme="minorHAnsi"/>
                <w:sz w:val="18"/>
                <w:szCs w:val="18"/>
              </w:rPr>
              <w:t xml:space="preserve"> </w:t>
            </w:r>
            <w:proofErr w:type="spellStart"/>
            <w:r w:rsidRPr="00EE24D0">
              <w:rPr>
                <w:rFonts w:cstheme="minorHAnsi"/>
                <w:sz w:val="18"/>
                <w:szCs w:val="18"/>
              </w:rPr>
              <w:t>Buffer</w:t>
            </w:r>
            <w:proofErr w:type="spellEnd"/>
            <w:r w:rsidRPr="00EE24D0">
              <w:rPr>
                <w:rFonts w:cstheme="minorHAnsi"/>
                <w:sz w:val="18"/>
                <w:szCs w:val="18"/>
              </w:rPr>
              <w:t xml:space="preserve"> (BSA), 1x skoncentrowany PBS o </w:t>
            </w:r>
            <w:proofErr w:type="spellStart"/>
            <w:r w:rsidRPr="00EE24D0">
              <w:rPr>
                <w:rFonts w:cstheme="minorHAnsi"/>
                <w:sz w:val="18"/>
                <w:szCs w:val="18"/>
              </w:rPr>
              <w:t>pH</w:t>
            </w:r>
            <w:proofErr w:type="spellEnd"/>
            <w:r w:rsidRPr="00EE24D0">
              <w:rPr>
                <w:rFonts w:cstheme="minorHAnsi"/>
                <w:sz w:val="18"/>
                <w:szCs w:val="18"/>
              </w:rPr>
              <w:t xml:space="preserve"> 7,4 uzupełniony 0,2 do 0,5% BSA do rozcieńczania próbek krwi lub równoważny pojemność 500 ml. Produkt do diagnostyki in vitro (IVD)</w:t>
            </w: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eastAsia="Calibri" w:cstheme="minorHAnsi"/>
                <w:kern w:val="16"/>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sz w:val="18"/>
                <w:szCs w:val="18"/>
              </w:rPr>
              <w:t xml:space="preserve">1 </w:t>
            </w:r>
          </w:p>
        </w:tc>
        <w:tc>
          <w:tcPr>
            <w:tcW w:w="141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17"/>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DC5256">
            <w:pPr>
              <w:jc w:val="center"/>
              <w:rPr>
                <w:rFonts w:cstheme="minorHAnsi"/>
                <w:sz w:val="18"/>
                <w:szCs w:val="18"/>
              </w:rPr>
            </w:pPr>
            <w:r w:rsidRPr="00EE24D0">
              <w:rPr>
                <w:rFonts w:cstheme="minorHAnsi"/>
                <w:sz w:val="18"/>
                <w:szCs w:val="18"/>
              </w:rPr>
              <w:t xml:space="preserve">Zestaw BD </w:t>
            </w:r>
            <w:proofErr w:type="spellStart"/>
            <w:r w:rsidRPr="00EE24D0">
              <w:rPr>
                <w:rFonts w:cstheme="minorHAnsi"/>
                <w:sz w:val="18"/>
                <w:szCs w:val="18"/>
              </w:rPr>
              <w:t>Stem</w:t>
            </w:r>
            <w:proofErr w:type="spellEnd"/>
            <w:r w:rsidRPr="00EE24D0">
              <w:rPr>
                <w:rFonts w:cstheme="minorHAnsi"/>
                <w:sz w:val="18"/>
                <w:szCs w:val="18"/>
              </w:rPr>
              <w:t xml:space="preserve"> Cell </w:t>
            </w:r>
            <w:proofErr w:type="spellStart"/>
            <w:r w:rsidRPr="00EE24D0">
              <w:rPr>
                <w:rFonts w:cstheme="minorHAnsi"/>
                <w:sz w:val="18"/>
                <w:szCs w:val="18"/>
              </w:rPr>
              <w:t>Enumeration</w:t>
            </w:r>
            <w:proofErr w:type="spellEnd"/>
            <w:r w:rsidRPr="00EE24D0">
              <w:rPr>
                <w:rFonts w:cstheme="minorHAnsi"/>
                <w:sz w:val="18"/>
                <w:szCs w:val="18"/>
              </w:rPr>
              <w:t xml:space="preserve"> Kit do oznaczenia liczby żywych komórek CD34+ oraz ustalenia odsetka komórek CD34+ we wszystkich żywych leukocytach. Zestaw zawiera 50 probówek </w:t>
            </w:r>
            <w:proofErr w:type="spellStart"/>
            <w:r w:rsidRPr="00EE24D0">
              <w:rPr>
                <w:rFonts w:cstheme="minorHAnsi"/>
                <w:sz w:val="18"/>
                <w:szCs w:val="18"/>
              </w:rPr>
              <w:t>trucount</w:t>
            </w:r>
            <w:proofErr w:type="spellEnd"/>
            <w:r w:rsidRPr="00EE24D0">
              <w:rPr>
                <w:rFonts w:cstheme="minorHAnsi"/>
                <w:sz w:val="18"/>
                <w:szCs w:val="18"/>
              </w:rPr>
              <w:t xml:space="preserve">, przeciwciała CD45-FITC/CD34-PE, 7-ADD oraz bufor do lizy erytrocytów lub równoważny dedykowany do aparatu BD FACS </w:t>
            </w:r>
            <w:proofErr w:type="spellStart"/>
            <w:r w:rsidRPr="00EE24D0">
              <w:rPr>
                <w:rFonts w:cstheme="minorHAnsi"/>
                <w:sz w:val="18"/>
                <w:szCs w:val="18"/>
              </w:rPr>
              <w:t>Calibur</w:t>
            </w:r>
            <w:proofErr w:type="spellEnd"/>
          </w:p>
          <w:p w:rsidR="00E10BC3" w:rsidRPr="00EE24D0" w:rsidRDefault="00E10BC3" w:rsidP="00DC5256">
            <w:pPr>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eastAsia="Calibri" w:cstheme="minorHAnsi"/>
                <w:kern w:val="16"/>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sz w:val="18"/>
                <w:szCs w:val="18"/>
              </w:rPr>
              <w:t xml:space="preserve">9 </w:t>
            </w:r>
          </w:p>
        </w:tc>
        <w:tc>
          <w:tcPr>
            <w:tcW w:w="141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17"/>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DC5256">
            <w:pPr>
              <w:jc w:val="center"/>
              <w:rPr>
                <w:rFonts w:cstheme="minorHAnsi"/>
                <w:sz w:val="18"/>
                <w:szCs w:val="18"/>
              </w:rPr>
            </w:pPr>
            <w:proofErr w:type="spellStart"/>
            <w:r w:rsidRPr="00EE24D0">
              <w:rPr>
                <w:rFonts w:cstheme="minorHAnsi"/>
                <w:sz w:val="18"/>
                <w:szCs w:val="18"/>
              </w:rPr>
              <w:t>FACSFlow</w:t>
            </w:r>
            <w:proofErr w:type="spellEnd"/>
            <w:r w:rsidRPr="00EE24D0">
              <w:rPr>
                <w:rFonts w:cstheme="minorHAnsi"/>
                <w:sz w:val="18"/>
                <w:szCs w:val="18"/>
              </w:rPr>
              <w:t xml:space="preserve"> </w:t>
            </w:r>
            <w:proofErr w:type="spellStart"/>
            <w:r w:rsidRPr="00EE24D0">
              <w:rPr>
                <w:rFonts w:cstheme="minorHAnsi"/>
                <w:sz w:val="18"/>
                <w:szCs w:val="18"/>
              </w:rPr>
              <w:t>Sheath</w:t>
            </w:r>
            <w:proofErr w:type="spellEnd"/>
            <w:r w:rsidRPr="00EE24D0">
              <w:rPr>
                <w:rFonts w:cstheme="minorHAnsi"/>
                <w:sz w:val="18"/>
                <w:szCs w:val="18"/>
              </w:rPr>
              <w:t xml:space="preserve"> Fluid płyn roboczy niezbędny do pracy </w:t>
            </w:r>
            <w:proofErr w:type="spellStart"/>
            <w:r w:rsidRPr="00EE24D0">
              <w:rPr>
                <w:rFonts w:cstheme="minorHAnsi"/>
                <w:sz w:val="18"/>
                <w:szCs w:val="18"/>
              </w:rPr>
              <w:t>cytometru</w:t>
            </w:r>
            <w:proofErr w:type="spellEnd"/>
            <w:r w:rsidRPr="00EE24D0">
              <w:rPr>
                <w:rFonts w:cstheme="minorHAnsi"/>
                <w:sz w:val="18"/>
                <w:szCs w:val="18"/>
              </w:rPr>
              <w:t xml:space="preserve"> lub równoważny dedykowany dla aparatu BD FACS </w:t>
            </w:r>
            <w:proofErr w:type="spellStart"/>
            <w:r w:rsidRPr="00EE24D0">
              <w:rPr>
                <w:rFonts w:cstheme="minorHAnsi"/>
                <w:sz w:val="18"/>
                <w:szCs w:val="18"/>
              </w:rPr>
              <w:t>Calibur</w:t>
            </w:r>
            <w:proofErr w:type="spellEnd"/>
            <w:r w:rsidRPr="00EE24D0">
              <w:rPr>
                <w:rFonts w:cstheme="minorHAnsi"/>
                <w:sz w:val="18"/>
                <w:szCs w:val="18"/>
              </w:rPr>
              <w:t>.</w:t>
            </w:r>
          </w:p>
          <w:p w:rsidR="00E10BC3" w:rsidRPr="00EE24D0" w:rsidRDefault="00E10BC3" w:rsidP="00DC5256">
            <w:pPr>
              <w:jc w:val="center"/>
              <w:rPr>
                <w:rFonts w:cstheme="minorHAnsi"/>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eastAsia="Calibri" w:cstheme="minorHAnsi"/>
                <w:kern w:val="16"/>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sz w:val="18"/>
                <w:szCs w:val="18"/>
              </w:rPr>
              <w:t xml:space="preserve">9 </w:t>
            </w:r>
          </w:p>
        </w:tc>
        <w:tc>
          <w:tcPr>
            <w:tcW w:w="141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bookmarkEnd w:id="1"/>
    </w:tbl>
    <w:p w:rsidR="00C73CBE" w:rsidRPr="00EE24D0" w:rsidRDefault="00C73CBE" w:rsidP="00C73CBE">
      <w:pPr>
        <w:pStyle w:val="Tekstpodstawowy"/>
        <w:suppressAutoHyphens/>
        <w:jc w:val="left"/>
        <w:rPr>
          <w:rFonts w:asciiTheme="minorHAnsi" w:hAnsiTheme="minorHAnsi" w:cstheme="minorHAnsi"/>
          <w:b/>
          <w:bCs/>
          <w:spacing w:val="-4"/>
          <w:sz w:val="22"/>
          <w:szCs w:val="22"/>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E10BC3" w:rsidRDefault="00C73CBE" w:rsidP="00B06855">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B06855" w:rsidRPr="00B06855" w:rsidRDefault="00B06855" w:rsidP="00B06855">
      <w:pPr>
        <w:pStyle w:val="Tekstpodstawowy"/>
        <w:suppressAutoHyphens/>
        <w:jc w:val="left"/>
        <w:rPr>
          <w:rFonts w:asciiTheme="minorHAnsi" w:hAnsiTheme="minorHAnsi" w:cstheme="minorHAnsi"/>
          <w:b/>
          <w:spacing w:val="-4"/>
          <w:sz w:val="22"/>
          <w:szCs w:val="22"/>
        </w:rPr>
      </w:pPr>
    </w:p>
    <w:p w:rsidR="00E10BC3" w:rsidRPr="00EE24D0" w:rsidRDefault="00E10BC3" w:rsidP="00E10BC3">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5 dni roboczych, 4 dni robocze, 3 dni robocze).</w:t>
      </w:r>
    </w:p>
    <w:p w:rsidR="00E10BC3" w:rsidRPr="00EE24D0" w:rsidRDefault="00E10BC3" w:rsidP="00E10BC3">
      <w:pPr>
        <w:widowControl w:val="0"/>
        <w:tabs>
          <w:tab w:val="left" w:pos="8645"/>
        </w:tabs>
        <w:autoSpaceDE w:val="0"/>
        <w:autoSpaceDN w:val="0"/>
        <w:adjustRightInd w:val="0"/>
        <w:ind w:right="350"/>
        <w:jc w:val="both"/>
        <w:rPr>
          <w:rFonts w:cstheme="minorHAnsi"/>
          <w:b/>
        </w:rPr>
      </w:pPr>
      <w:r w:rsidRPr="00EE24D0">
        <w:rPr>
          <w:rFonts w:cstheme="minorHAnsi"/>
          <w:b/>
        </w:rPr>
        <w:t xml:space="preserve">(W przypadku, gdy którykolwiek z Wykonawców zaoferuje w Formularzu oferty dłuższy termin niż 5 dni roboczych, jego oferta zostanie uznana za niezgodną z SWZ  i zostanie odrzucona, zgodnie z art. 226 ust.1 pkt 5 ustawy </w:t>
      </w:r>
      <w:proofErr w:type="spellStart"/>
      <w:r w:rsidRPr="00EE24D0">
        <w:rPr>
          <w:rFonts w:cstheme="minorHAnsi"/>
          <w:b/>
        </w:rPr>
        <w:t>Pzp</w:t>
      </w:r>
      <w:proofErr w:type="spellEnd"/>
      <w:r w:rsidRPr="00EE24D0">
        <w:rPr>
          <w:rFonts w:cstheme="minorHAnsi"/>
          <w:b/>
        </w:rPr>
        <w:t>.</w:t>
      </w:r>
      <w:r w:rsidRPr="00EE24D0">
        <w:rPr>
          <w:rFonts w:cstheme="minorHAnsi"/>
          <w:b/>
          <w:kern w:val="1"/>
          <w:lang w:val="x-none"/>
        </w:rPr>
        <w:t xml:space="preserve"> </w:t>
      </w:r>
      <w:r w:rsidRPr="00EE24D0">
        <w:rPr>
          <w:rFonts w:cstheme="minorHAnsi"/>
          <w:b/>
        </w:rPr>
        <w:t xml:space="preserve">W przypadku, gdy którykolwiek z Wykonawców zaoferuje krótszy termin niż 3 dni robocze, do obliczeń zostanie przyjęta liczba 3 dni robocze. Jeżeli którykolwiek z Wykonawców nie wskaże w Formularzu oferty żadnego </w:t>
      </w:r>
      <w:r w:rsidRPr="00EE24D0">
        <w:rPr>
          <w:rFonts w:cstheme="minorHAnsi"/>
          <w:b/>
        </w:rPr>
        <w:lastRenderedPageBreak/>
        <w:t>czasu dojazdu, Zamawiający na potrzeby oceny ofert przyjmie maksymalny dopuszczalny termin dostawy, tj. 5 dni roboczych i oferta otrzyma 0 punktów w tym kryterium.)</w:t>
      </w:r>
    </w:p>
    <w:p w:rsidR="00E10BC3" w:rsidRPr="00EE24D0" w:rsidRDefault="00E10BC3" w:rsidP="00E10BC3">
      <w:pPr>
        <w:rPr>
          <w:rFonts w:cstheme="minorHAnsi"/>
        </w:rPr>
      </w:pPr>
    </w:p>
    <w:p w:rsidR="00E10BC3" w:rsidRPr="00EE24D0" w:rsidRDefault="00E10BC3" w:rsidP="00E10BC3">
      <w:pPr>
        <w:rPr>
          <w:rFonts w:cstheme="minorHAnsi"/>
          <w:b/>
          <w:u w:val="single"/>
        </w:rPr>
      </w:pPr>
      <w:r w:rsidRPr="00EE24D0">
        <w:rPr>
          <w:rFonts w:cstheme="minorHAnsi"/>
          <w:b/>
          <w:u w:val="single"/>
        </w:rPr>
        <w:t>Zadanie II Dostawa jednorazowa odczynników do biologii molekularnej</w:t>
      </w:r>
    </w:p>
    <w:p w:rsidR="00E10BC3" w:rsidRPr="00EE24D0" w:rsidRDefault="00E10BC3" w:rsidP="00E10BC3">
      <w:pPr>
        <w:spacing w:after="0"/>
        <w:rPr>
          <w:rFonts w:cstheme="minorHAnsi"/>
          <w:b/>
          <w:color w:val="000000" w:themeColor="text1"/>
        </w:rPr>
      </w:pPr>
    </w:p>
    <w:p w:rsidR="00E10BC3" w:rsidRPr="00EE24D0" w:rsidRDefault="00E10BC3" w:rsidP="00E10BC3">
      <w:pPr>
        <w:spacing w:after="0" w:line="240" w:lineRule="auto"/>
        <w:rPr>
          <w:rFonts w:cstheme="minorHAnsi"/>
          <w:color w:val="323E4F" w:themeColor="text2" w:themeShade="BF"/>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E10BC3" w:rsidRPr="00EE24D0" w:rsidRDefault="00E10BC3" w:rsidP="00E10BC3">
      <w:pPr>
        <w:rPr>
          <w:rFonts w:cstheme="minorHAnsi"/>
        </w:rPr>
      </w:pPr>
    </w:p>
    <w:tbl>
      <w:tblPr>
        <w:tblStyle w:val="Tabela-Siatka"/>
        <w:tblW w:w="14459" w:type="dxa"/>
        <w:tblInd w:w="-5" w:type="dxa"/>
        <w:tblLayout w:type="fixed"/>
        <w:tblLook w:val="04A0" w:firstRow="1" w:lastRow="0" w:firstColumn="1" w:lastColumn="0" w:noHBand="0" w:noVBand="1"/>
      </w:tblPr>
      <w:tblGrid>
        <w:gridCol w:w="709"/>
        <w:gridCol w:w="3402"/>
        <w:gridCol w:w="567"/>
        <w:gridCol w:w="709"/>
        <w:gridCol w:w="1417"/>
        <w:gridCol w:w="993"/>
        <w:gridCol w:w="1984"/>
        <w:gridCol w:w="4678"/>
      </w:tblGrid>
      <w:tr w:rsidR="00E10BC3" w:rsidRPr="00EE24D0" w:rsidTr="00E10BC3">
        <w:tc>
          <w:tcPr>
            <w:tcW w:w="709" w:type="dxa"/>
            <w:vAlign w:val="center"/>
          </w:tcPr>
          <w:p w:rsidR="00E10BC3" w:rsidRPr="00EE24D0" w:rsidRDefault="00E10BC3" w:rsidP="009B57F9">
            <w:pPr>
              <w:jc w:val="center"/>
              <w:rPr>
                <w:rFonts w:cstheme="minorHAnsi"/>
              </w:rPr>
            </w:pPr>
            <w:r w:rsidRPr="00EE24D0">
              <w:rPr>
                <w:rFonts w:cstheme="minorHAnsi"/>
              </w:rPr>
              <w:t>Lp.</w:t>
            </w:r>
          </w:p>
        </w:tc>
        <w:tc>
          <w:tcPr>
            <w:tcW w:w="3402"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567" w:type="dxa"/>
            <w:vAlign w:val="center"/>
          </w:tcPr>
          <w:p w:rsidR="00E10BC3" w:rsidRPr="00EE24D0" w:rsidRDefault="00E10BC3" w:rsidP="009B57F9">
            <w:pPr>
              <w:jc w:val="cente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Ilość</w:t>
            </w:r>
          </w:p>
        </w:tc>
        <w:tc>
          <w:tcPr>
            <w:tcW w:w="1417"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993"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984"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8"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color w:val="000000" w:themeColor="text1"/>
                <w:kern w:val="16"/>
                <w:sz w:val="18"/>
                <w:szCs w:val="18"/>
                <w:lang w:eastAsia="nl-NL"/>
              </w:rPr>
              <w:t xml:space="preserve">Woda do biologii molekularnej. Pojemność 500 ml. Czysta od </w:t>
            </w:r>
            <w:proofErr w:type="spellStart"/>
            <w:r w:rsidRPr="00EE24D0">
              <w:rPr>
                <w:rFonts w:eastAsia="Calibri" w:cstheme="minorHAnsi"/>
                <w:color w:val="000000" w:themeColor="text1"/>
                <w:kern w:val="16"/>
                <w:sz w:val="18"/>
                <w:szCs w:val="18"/>
                <w:lang w:eastAsia="nl-NL"/>
              </w:rPr>
              <w:t>RNaz</w:t>
            </w:r>
            <w:proofErr w:type="spellEnd"/>
            <w:r w:rsidRPr="00EE24D0">
              <w:rPr>
                <w:rFonts w:eastAsia="Calibri" w:cstheme="minorHAnsi"/>
                <w:color w:val="000000" w:themeColor="text1"/>
                <w:kern w:val="16"/>
                <w:sz w:val="18"/>
                <w:szCs w:val="18"/>
                <w:lang w:eastAsia="nl-NL"/>
              </w:rPr>
              <w:t xml:space="preserve"> i </w:t>
            </w:r>
            <w:proofErr w:type="spellStart"/>
            <w:r w:rsidRPr="00EE24D0">
              <w:rPr>
                <w:rFonts w:eastAsia="Calibri" w:cstheme="minorHAnsi"/>
                <w:color w:val="000000" w:themeColor="text1"/>
                <w:kern w:val="16"/>
                <w:sz w:val="18"/>
                <w:szCs w:val="18"/>
                <w:lang w:eastAsia="nl-NL"/>
              </w:rPr>
              <w:t>DNaz</w:t>
            </w:r>
            <w:proofErr w:type="spellEnd"/>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80</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proofErr w:type="spellStart"/>
            <w:r w:rsidRPr="00EE24D0">
              <w:rPr>
                <w:rFonts w:eastAsia="Calibri" w:cstheme="minorHAnsi"/>
                <w:kern w:val="16"/>
                <w:sz w:val="18"/>
                <w:szCs w:val="18"/>
                <w:lang w:eastAsia="nl-NL"/>
              </w:rPr>
              <w:t>Agaroza</w:t>
            </w:r>
            <w:proofErr w:type="spellEnd"/>
            <w:r w:rsidRPr="00EE24D0">
              <w:rPr>
                <w:rFonts w:eastAsia="Calibri" w:cstheme="minorHAnsi"/>
                <w:kern w:val="16"/>
                <w:sz w:val="18"/>
                <w:szCs w:val="18"/>
                <w:lang w:eastAsia="nl-NL"/>
              </w:rPr>
              <w:t xml:space="preserve"> do elektroforezy 1kg</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2</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eastAsia="nl-NL"/>
              </w:rPr>
              <w:t>Bufor, roztwór TBE 10X skoncentrowany, 5L</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2</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proofErr w:type="spellStart"/>
            <w:r w:rsidRPr="00EE24D0">
              <w:rPr>
                <w:rFonts w:eastAsia="Calibri" w:cstheme="minorHAnsi"/>
                <w:kern w:val="16"/>
                <w:sz w:val="18"/>
                <w:szCs w:val="18"/>
                <w:lang w:eastAsia="nl-NL"/>
              </w:rPr>
              <w:t>Buffer</w:t>
            </w:r>
            <w:proofErr w:type="spellEnd"/>
            <w:r w:rsidRPr="00EE24D0">
              <w:rPr>
                <w:rFonts w:eastAsia="Calibri" w:cstheme="minorHAnsi"/>
                <w:kern w:val="16"/>
                <w:sz w:val="18"/>
                <w:szCs w:val="18"/>
                <w:lang w:eastAsia="nl-NL"/>
              </w:rPr>
              <w:t xml:space="preserve"> TAE 10x skoncentrowany, 5L</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2</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proofErr w:type="spellStart"/>
            <w:r w:rsidRPr="00EE24D0">
              <w:rPr>
                <w:rFonts w:eastAsia="Calibri" w:cstheme="minorHAnsi"/>
                <w:kern w:val="16"/>
                <w:sz w:val="18"/>
                <w:szCs w:val="18"/>
                <w:lang w:eastAsia="nl-NL"/>
              </w:rPr>
              <w:t>Trireagent</w:t>
            </w:r>
            <w:proofErr w:type="spellEnd"/>
            <w:r w:rsidRPr="00EE24D0">
              <w:rPr>
                <w:rFonts w:eastAsia="Calibri" w:cstheme="minorHAnsi"/>
                <w:kern w:val="16"/>
                <w:sz w:val="18"/>
                <w:szCs w:val="18"/>
                <w:lang w:eastAsia="nl-NL"/>
              </w:rPr>
              <w:t xml:space="preserve">, 50 </w:t>
            </w:r>
            <w:proofErr w:type="spellStart"/>
            <w:r w:rsidRPr="00EE24D0">
              <w:rPr>
                <w:rFonts w:eastAsia="Calibri" w:cstheme="minorHAnsi"/>
                <w:kern w:val="16"/>
                <w:sz w:val="18"/>
                <w:szCs w:val="18"/>
                <w:lang w:eastAsia="nl-NL"/>
              </w:rPr>
              <w:t>mL</w:t>
            </w:r>
            <w:proofErr w:type="spellEnd"/>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40</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proofErr w:type="spellStart"/>
            <w:r w:rsidRPr="00EE24D0">
              <w:rPr>
                <w:rFonts w:eastAsia="Calibri" w:cstheme="minorHAnsi"/>
                <w:kern w:val="16"/>
                <w:sz w:val="18"/>
                <w:szCs w:val="18"/>
                <w:lang w:eastAsia="nl-NL"/>
              </w:rPr>
              <w:t>Izopropanol</w:t>
            </w:r>
            <w:proofErr w:type="spellEnd"/>
            <w:r w:rsidRPr="00EE24D0">
              <w:rPr>
                <w:rFonts w:eastAsia="Calibri" w:cstheme="minorHAnsi"/>
                <w:kern w:val="16"/>
                <w:sz w:val="18"/>
                <w:szCs w:val="18"/>
                <w:lang w:eastAsia="nl-NL"/>
              </w:rPr>
              <w:t xml:space="preserve"> (alkohol izopropylowy) </w:t>
            </w:r>
            <w:proofErr w:type="spellStart"/>
            <w:r w:rsidRPr="00EE24D0">
              <w:rPr>
                <w:rFonts w:eastAsia="Calibri" w:cstheme="minorHAnsi"/>
                <w:kern w:val="16"/>
                <w:sz w:val="18"/>
                <w:szCs w:val="18"/>
                <w:lang w:eastAsia="nl-NL"/>
              </w:rPr>
              <w:t>cz.d.a</w:t>
            </w:r>
            <w:proofErr w:type="spellEnd"/>
            <w:r w:rsidRPr="00EE24D0">
              <w:rPr>
                <w:rFonts w:eastAsia="Calibri" w:cstheme="minorHAnsi"/>
                <w:kern w:val="16"/>
                <w:sz w:val="18"/>
                <w:szCs w:val="18"/>
                <w:lang w:eastAsia="nl-NL"/>
              </w:rPr>
              <w:t>, op. 1000 ml</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10</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eastAsia="nl-NL"/>
              </w:rPr>
              <w:t>Chloroform cz.d.a. 1L</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5</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sz w:val="18"/>
                <w:szCs w:val="18"/>
                <w:lang w:eastAsia="pl-PL"/>
              </w:rPr>
              <w:t xml:space="preserve">Nietoksyczny barwnik do barwienia żeli, 1 </w:t>
            </w:r>
            <w:proofErr w:type="spellStart"/>
            <w:r w:rsidRPr="00EE24D0">
              <w:rPr>
                <w:rFonts w:eastAsia="Calibri" w:cstheme="minorHAnsi"/>
                <w:sz w:val="18"/>
                <w:szCs w:val="18"/>
                <w:lang w:eastAsia="pl-PL"/>
              </w:rPr>
              <w:t>mL</w:t>
            </w:r>
            <w:proofErr w:type="spellEnd"/>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5</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eastAsia="nl-NL"/>
              </w:rPr>
              <w:t xml:space="preserve">Bufor obciążający do elektroforezy </w:t>
            </w:r>
            <w:proofErr w:type="spellStart"/>
            <w:r w:rsidRPr="00EE24D0">
              <w:rPr>
                <w:rFonts w:eastAsia="Calibri" w:cstheme="minorHAnsi"/>
                <w:kern w:val="16"/>
                <w:sz w:val="18"/>
                <w:szCs w:val="18"/>
                <w:lang w:eastAsia="nl-NL"/>
              </w:rPr>
              <w:t>agarozowej</w:t>
            </w:r>
            <w:proofErr w:type="spellEnd"/>
            <w:r w:rsidRPr="00EE24D0">
              <w:rPr>
                <w:rFonts w:eastAsia="Calibri" w:cstheme="minorHAnsi"/>
                <w:kern w:val="16"/>
                <w:sz w:val="18"/>
                <w:szCs w:val="18"/>
                <w:lang w:eastAsia="nl-NL"/>
              </w:rPr>
              <w:t>, 1mL</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20</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eastAsia="nl-NL"/>
              </w:rPr>
              <w:t xml:space="preserve">DNA Marker 1 (100-1000), 500 </w:t>
            </w:r>
            <w:proofErr w:type="spellStart"/>
            <w:r w:rsidRPr="00EE24D0">
              <w:rPr>
                <w:rFonts w:eastAsia="Calibri" w:cstheme="minorHAnsi"/>
                <w:kern w:val="16"/>
                <w:sz w:val="18"/>
                <w:szCs w:val="18"/>
                <w:lang w:eastAsia="nl-NL"/>
              </w:rPr>
              <w:t>uL</w:t>
            </w:r>
            <w:proofErr w:type="spellEnd"/>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5</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eastAsia="nl-NL"/>
              </w:rPr>
              <w:t xml:space="preserve">Alkohol etylowy 96% </w:t>
            </w:r>
            <w:proofErr w:type="spellStart"/>
            <w:r w:rsidRPr="00EE24D0">
              <w:rPr>
                <w:rFonts w:eastAsia="Calibri" w:cstheme="minorHAnsi"/>
                <w:kern w:val="16"/>
                <w:sz w:val="18"/>
                <w:szCs w:val="18"/>
                <w:lang w:eastAsia="nl-NL"/>
              </w:rPr>
              <w:t>cz.d.a</w:t>
            </w:r>
            <w:proofErr w:type="spellEnd"/>
            <w:r w:rsidRPr="00EE24D0">
              <w:rPr>
                <w:rFonts w:eastAsia="Calibri" w:cstheme="minorHAnsi"/>
                <w:kern w:val="16"/>
                <w:sz w:val="18"/>
                <w:szCs w:val="18"/>
                <w:lang w:eastAsia="nl-NL"/>
              </w:rPr>
              <w:t xml:space="preserve"> op. 500 ml</w:t>
            </w:r>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30</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proofErr w:type="spellStart"/>
            <w:r w:rsidRPr="00EE24D0">
              <w:rPr>
                <w:rFonts w:eastAsia="Calibri" w:cstheme="minorHAnsi"/>
                <w:kern w:val="16"/>
                <w:sz w:val="18"/>
                <w:szCs w:val="18"/>
                <w:lang w:val="en-US" w:eastAsia="nl-NL"/>
              </w:rPr>
              <w:t>Tris</w:t>
            </w:r>
            <w:proofErr w:type="spellEnd"/>
            <w:r w:rsidRPr="00EE24D0">
              <w:rPr>
                <w:rFonts w:eastAsia="Calibri" w:cstheme="minorHAnsi"/>
                <w:kern w:val="16"/>
                <w:sz w:val="18"/>
                <w:szCs w:val="18"/>
                <w:lang w:val="en-US" w:eastAsia="nl-NL"/>
              </w:rPr>
              <w:t>(</w:t>
            </w:r>
            <w:proofErr w:type="spellStart"/>
            <w:r w:rsidRPr="00EE24D0">
              <w:rPr>
                <w:rFonts w:eastAsia="Calibri" w:cstheme="minorHAnsi"/>
                <w:kern w:val="16"/>
                <w:sz w:val="18"/>
                <w:szCs w:val="18"/>
                <w:lang w:val="en-US" w:eastAsia="nl-NL"/>
              </w:rPr>
              <w:t>hydroxymethyl</w:t>
            </w:r>
            <w:proofErr w:type="spellEnd"/>
            <w:r w:rsidRPr="00EE24D0">
              <w:rPr>
                <w:rFonts w:eastAsia="Calibri" w:cstheme="minorHAnsi"/>
                <w:kern w:val="16"/>
                <w:sz w:val="18"/>
                <w:szCs w:val="18"/>
                <w:lang w:val="en-US" w:eastAsia="nl-NL"/>
              </w:rPr>
              <w:t>)</w:t>
            </w:r>
            <w:proofErr w:type="spellStart"/>
            <w:r w:rsidRPr="00EE24D0">
              <w:rPr>
                <w:rFonts w:eastAsia="Calibri" w:cstheme="minorHAnsi"/>
                <w:kern w:val="16"/>
                <w:sz w:val="18"/>
                <w:szCs w:val="18"/>
                <w:lang w:val="en-US" w:eastAsia="nl-NL"/>
              </w:rPr>
              <w:t>aminomethane</w:t>
            </w:r>
            <w:proofErr w:type="spellEnd"/>
            <w:r w:rsidRPr="00EE24D0">
              <w:rPr>
                <w:rFonts w:eastAsia="Calibri" w:cstheme="minorHAnsi"/>
                <w:kern w:val="16"/>
                <w:sz w:val="18"/>
                <w:szCs w:val="18"/>
                <w:lang w:val="en-US" w:eastAsia="nl-NL"/>
              </w:rPr>
              <w:t>, 500g</w:t>
            </w:r>
          </w:p>
        </w:tc>
        <w:tc>
          <w:tcPr>
            <w:tcW w:w="567" w:type="dxa"/>
          </w:tcPr>
          <w:p w:rsidR="00E10BC3" w:rsidRPr="00EE24D0" w:rsidRDefault="00E10BC3" w:rsidP="006C0657">
            <w:pPr>
              <w:jc w:val="center"/>
              <w:rPr>
                <w:rFonts w:cstheme="minorHAnsi"/>
              </w:rPr>
            </w:pPr>
            <w:proofErr w:type="spellStart"/>
            <w:r w:rsidRPr="00EE24D0">
              <w:rPr>
                <w:rFonts w:eastAsia="Calibri" w:cstheme="minorHAnsi"/>
                <w:kern w:val="16"/>
                <w:sz w:val="18"/>
                <w:szCs w:val="18"/>
                <w:lang w:val="en-US" w:eastAsia="nl-NL"/>
              </w:rPr>
              <w:t>Szt</w:t>
            </w:r>
            <w:proofErr w:type="spellEnd"/>
            <w:r w:rsidRPr="00EE24D0">
              <w:rPr>
                <w:rFonts w:eastAsia="Calibri" w:cstheme="minorHAnsi"/>
                <w:kern w:val="16"/>
                <w:sz w:val="18"/>
                <w:szCs w:val="18"/>
                <w:lang w:val="en-US" w:eastAsia="nl-NL"/>
              </w:rPr>
              <w: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val="en-US" w:eastAsia="nl-NL"/>
              </w:rPr>
              <w:t>2</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eastAsia="nl-NL"/>
              </w:rPr>
              <w:t xml:space="preserve">1M NaOH do biologii molekularnej 500 </w:t>
            </w:r>
            <w:proofErr w:type="spellStart"/>
            <w:r w:rsidRPr="00EE24D0">
              <w:rPr>
                <w:rFonts w:eastAsia="Calibri" w:cstheme="minorHAnsi"/>
                <w:kern w:val="16"/>
                <w:sz w:val="18"/>
                <w:szCs w:val="18"/>
                <w:lang w:eastAsia="nl-NL"/>
              </w:rPr>
              <w:t>mL</w:t>
            </w:r>
            <w:proofErr w:type="spellEnd"/>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3</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proofErr w:type="spellStart"/>
            <w:r w:rsidRPr="00EE24D0">
              <w:rPr>
                <w:rFonts w:eastAsia="Calibri" w:cstheme="minorHAnsi"/>
                <w:kern w:val="16"/>
                <w:sz w:val="18"/>
                <w:szCs w:val="18"/>
                <w:lang w:eastAsia="nl-NL"/>
              </w:rPr>
              <w:t>Tween</w:t>
            </w:r>
            <w:proofErr w:type="spellEnd"/>
            <w:r w:rsidRPr="00EE24D0">
              <w:rPr>
                <w:rFonts w:eastAsia="Calibri" w:cstheme="minorHAnsi"/>
                <w:kern w:val="16"/>
                <w:sz w:val="18"/>
                <w:szCs w:val="18"/>
                <w:lang w:eastAsia="nl-NL"/>
              </w:rPr>
              <w:t xml:space="preserve"> 20, 500 </w:t>
            </w:r>
            <w:proofErr w:type="spellStart"/>
            <w:r w:rsidRPr="00EE24D0">
              <w:rPr>
                <w:rFonts w:eastAsia="Calibri" w:cstheme="minorHAnsi"/>
                <w:kern w:val="16"/>
                <w:sz w:val="18"/>
                <w:szCs w:val="18"/>
                <w:lang w:eastAsia="nl-NL"/>
              </w:rPr>
              <w:t>mL</w:t>
            </w:r>
            <w:proofErr w:type="spellEnd"/>
          </w:p>
        </w:tc>
        <w:tc>
          <w:tcPr>
            <w:tcW w:w="567"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Szt.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eastAsia="nl-NL"/>
              </w:rPr>
              <w:t>2</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r w:rsidR="00E10BC3" w:rsidRPr="00EE24D0" w:rsidTr="00E10BC3">
        <w:tc>
          <w:tcPr>
            <w:tcW w:w="709" w:type="dxa"/>
            <w:vAlign w:val="center"/>
          </w:tcPr>
          <w:p w:rsidR="00E10BC3" w:rsidRPr="00EE24D0" w:rsidRDefault="00E10BC3" w:rsidP="00E10BC3">
            <w:pPr>
              <w:pStyle w:val="Akapitzlist"/>
              <w:numPr>
                <w:ilvl w:val="0"/>
                <w:numId w:val="9"/>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kern w:val="16"/>
                <w:sz w:val="18"/>
                <w:szCs w:val="18"/>
                <w:lang w:val="en-US" w:eastAsia="nl-NL"/>
              </w:rPr>
              <w:t xml:space="preserve">1 M </w:t>
            </w:r>
            <w:proofErr w:type="spellStart"/>
            <w:r w:rsidRPr="00EE24D0">
              <w:rPr>
                <w:rFonts w:eastAsia="Calibri" w:cstheme="minorHAnsi"/>
                <w:kern w:val="16"/>
                <w:sz w:val="18"/>
                <w:szCs w:val="18"/>
                <w:lang w:val="en-US" w:eastAsia="nl-NL"/>
              </w:rPr>
              <w:t>Tris-HCl</w:t>
            </w:r>
            <w:proofErr w:type="spellEnd"/>
            <w:r w:rsidRPr="00EE24D0">
              <w:rPr>
                <w:rFonts w:eastAsia="Calibri" w:cstheme="minorHAnsi"/>
                <w:kern w:val="16"/>
                <w:sz w:val="18"/>
                <w:szCs w:val="18"/>
                <w:lang w:val="en-US" w:eastAsia="nl-NL"/>
              </w:rPr>
              <w:t xml:space="preserve"> pH 8.0, 1L</w:t>
            </w:r>
          </w:p>
        </w:tc>
        <w:tc>
          <w:tcPr>
            <w:tcW w:w="567" w:type="dxa"/>
          </w:tcPr>
          <w:p w:rsidR="00E10BC3" w:rsidRPr="00EE24D0" w:rsidRDefault="00E10BC3" w:rsidP="006C0657">
            <w:pPr>
              <w:jc w:val="center"/>
              <w:rPr>
                <w:rFonts w:cstheme="minorHAnsi"/>
              </w:rPr>
            </w:pPr>
            <w:proofErr w:type="spellStart"/>
            <w:r w:rsidRPr="00EE24D0">
              <w:rPr>
                <w:rFonts w:eastAsia="Calibri" w:cstheme="minorHAnsi"/>
                <w:kern w:val="16"/>
                <w:sz w:val="18"/>
                <w:szCs w:val="18"/>
                <w:lang w:val="en-US" w:eastAsia="nl-NL"/>
              </w:rPr>
              <w:t>Szt</w:t>
            </w:r>
            <w:proofErr w:type="spellEnd"/>
            <w:r w:rsidRPr="00EE24D0">
              <w:rPr>
                <w:rFonts w:eastAsia="Calibri" w:cstheme="minorHAnsi"/>
                <w:kern w:val="16"/>
                <w:sz w:val="18"/>
                <w:szCs w:val="18"/>
                <w:lang w:val="en-US" w:eastAsia="nl-NL"/>
              </w:rPr>
              <w:t>.</w:t>
            </w:r>
          </w:p>
        </w:tc>
        <w:tc>
          <w:tcPr>
            <w:tcW w:w="709" w:type="dxa"/>
          </w:tcPr>
          <w:p w:rsidR="00E10BC3" w:rsidRPr="00EE24D0" w:rsidRDefault="00E10BC3" w:rsidP="006C0657">
            <w:pPr>
              <w:jc w:val="center"/>
              <w:rPr>
                <w:rFonts w:cstheme="minorHAnsi"/>
              </w:rPr>
            </w:pPr>
            <w:r w:rsidRPr="00EE24D0">
              <w:rPr>
                <w:rFonts w:eastAsia="Calibri" w:cstheme="minorHAnsi"/>
                <w:kern w:val="16"/>
                <w:sz w:val="18"/>
                <w:szCs w:val="18"/>
                <w:lang w:val="en-US" w:eastAsia="nl-NL"/>
              </w:rPr>
              <w:t>3</w:t>
            </w:r>
          </w:p>
        </w:tc>
        <w:tc>
          <w:tcPr>
            <w:tcW w:w="1417" w:type="dxa"/>
          </w:tcPr>
          <w:p w:rsidR="00E10BC3" w:rsidRPr="00EE24D0" w:rsidRDefault="00E10BC3" w:rsidP="009B57F9">
            <w:pPr>
              <w:jc w:val="center"/>
              <w:rPr>
                <w:rFonts w:cstheme="minorHAnsi"/>
              </w:rPr>
            </w:pPr>
          </w:p>
        </w:tc>
        <w:tc>
          <w:tcPr>
            <w:tcW w:w="993" w:type="dxa"/>
          </w:tcPr>
          <w:p w:rsidR="00E10BC3" w:rsidRPr="00EE24D0" w:rsidRDefault="00E10BC3" w:rsidP="009B57F9">
            <w:pPr>
              <w:jc w:val="center"/>
              <w:rPr>
                <w:rFonts w:cstheme="minorHAnsi"/>
              </w:rPr>
            </w:pPr>
          </w:p>
        </w:tc>
        <w:tc>
          <w:tcPr>
            <w:tcW w:w="1984"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bl>
    <w:p w:rsidR="00E10BC3" w:rsidRPr="00EE24D0" w:rsidRDefault="00E10BC3" w:rsidP="00E10BC3">
      <w:pPr>
        <w:rPr>
          <w:rFonts w:cstheme="minorHAnsi"/>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C73CBE" w:rsidRPr="00EE24D0" w:rsidRDefault="00C73CBE" w:rsidP="00E10BC3">
      <w:pPr>
        <w:rPr>
          <w:rFonts w:cstheme="minorHAnsi"/>
        </w:rPr>
      </w:pPr>
    </w:p>
    <w:p w:rsidR="00E10BC3" w:rsidRPr="00EE24D0" w:rsidRDefault="00E10BC3" w:rsidP="00E10BC3">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14 dni, 12 dni, 10 dni).</w:t>
      </w:r>
    </w:p>
    <w:p w:rsidR="00D56C5E" w:rsidRPr="00EE24D0" w:rsidRDefault="00E10BC3" w:rsidP="00D56C5E">
      <w:pPr>
        <w:widowControl w:val="0"/>
        <w:tabs>
          <w:tab w:val="left" w:pos="8645"/>
        </w:tabs>
        <w:autoSpaceDE w:val="0"/>
        <w:autoSpaceDN w:val="0"/>
        <w:adjustRightInd w:val="0"/>
        <w:ind w:right="350"/>
        <w:jc w:val="both"/>
        <w:rPr>
          <w:rFonts w:cstheme="minorHAnsi"/>
          <w:b/>
        </w:rPr>
      </w:pPr>
      <w:r w:rsidRPr="00EE24D0">
        <w:rPr>
          <w:rFonts w:cstheme="minorHAnsi"/>
          <w:b/>
        </w:rPr>
        <w:t>(</w:t>
      </w:r>
      <w:r w:rsidR="00D56C5E" w:rsidRPr="00EE24D0">
        <w:rPr>
          <w:rFonts w:cstheme="minorHAnsi"/>
          <w:b/>
        </w:rPr>
        <w:t>W przypadku, gdy którykolwiek z Wykonawców zaoferuje krótszy termin niż 10 dni, do obliczeń zostanie przyjęta liczba 10 dni. W przypadku, gdy którykolwiek z Wykonawców zaoferuje termin 13 dni, do obliczeń zostanie przyjęta liczba 14 dni. W przypadku, gdy którykolwiek z Wykonawców zaoferuje termin 11 dni, do obliczeń zostanie przyjęta liczba 12 dni Jeżeli którykolwiek z Wykonawców nie wskaże w Formularzu oferty żadnego czasu dojazdu, Zamawiający na potrzeby oceny ofert przyjmie maksymalny dopuszczalny termin dostawy, tj. 14 dni i oferta otrzyma 0 punktów w tym kryterium.)</w:t>
      </w:r>
    </w:p>
    <w:p w:rsidR="00C73CBE" w:rsidRPr="00EE24D0" w:rsidRDefault="00C73CBE" w:rsidP="00D56C5E">
      <w:pPr>
        <w:widowControl w:val="0"/>
        <w:tabs>
          <w:tab w:val="left" w:pos="8645"/>
        </w:tabs>
        <w:autoSpaceDE w:val="0"/>
        <w:autoSpaceDN w:val="0"/>
        <w:adjustRightInd w:val="0"/>
        <w:ind w:right="350"/>
        <w:jc w:val="both"/>
        <w:rPr>
          <w:rFonts w:cstheme="minorHAnsi"/>
          <w:b/>
        </w:rPr>
      </w:pPr>
    </w:p>
    <w:p w:rsidR="00E10BC3" w:rsidRPr="00EE24D0" w:rsidRDefault="00E10BC3" w:rsidP="00E10BC3">
      <w:pPr>
        <w:rPr>
          <w:rFonts w:cstheme="minorHAnsi"/>
          <w:b/>
          <w:u w:val="single"/>
        </w:rPr>
      </w:pPr>
      <w:r w:rsidRPr="00EE24D0">
        <w:rPr>
          <w:rFonts w:cstheme="minorHAnsi"/>
          <w:b/>
          <w:u w:val="single"/>
        </w:rPr>
        <w:t>Zadanie III Dostawa sukcesywna testów immunoenzymatycznych (ELISA) do wykrywania przeciwciał anty-HIV</w:t>
      </w:r>
    </w:p>
    <w:p w:rsidR="00E10BC3" w:rsidRPr="00EE24D0" w:rsidRDefault="00E10BC3" w:rsidP="00E10BC3">
      <w:pPr>
        <w:spacing w:after="0"/>
        <w:rPr>
          <w:rFonts w:cstheme="minorHAnsi"/>
          <w:b/>
          <w:color w:val="000000" w:themeColor="text1"/>
        </w:rPr>
      </w:pPr>
    </w:p>
    <w:p w:rsidR="00E10BC3" w:rsidRPr="00EE24D0" w:rsidRDefault="00E10BC3" w:rsidP="00E10BC3">
      <w:pPr>
        <w:spacing w:after="0" w:line="240" w:lineRule="auto"/>
        <w:rPr>
          <w:rFonts w:cstheme="minorHAnsi"/>
          <w:color w:val="323E4F" w:themeColor="text2" w:themeShade="BF"/>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E10BC3" w:rsidRPr="00EE24D0" w:rsidRDefault="00E10BC3" w:rsidP="00E10BC3">
      <w:pPr>
        <w:rPr>
          <w:rFonts w:cstheme="minorHAnsi"/>
        </w:rPr>
      </w:pPr>
    </w:p>
    <w:p w:rsidR="00D56C5E" w:rsidRPr="00EE24D0" w:rsidRDefault="00D56C5E" w:rsidP="00E10BC3">
      <w:pPr>
        <w:rPr>
          <w:rFonts w:cstheme="minorHAnsi"/>
        </w:rPr>
      </w:pPr>
    </w:p>
    <w:p w:rsidR="00D56C5E" w:rsidRPr="00EE24D0" w:rsidRDefault="00D56C5E" w:rsidP="00E10BC3">
      <w:pPr>
        <w:rPr>
          <w:rFonts w:cstheme="minorHAnsi"/>
        </w:rPr>
      </w:pPr>
    </w:p>
    <w:tbl>
      <w:tblPr>
        <w:tblStyle w:val="Tabela-Siatka"/>
        <w:tblW w:w="14459" w:type="dxa"/>
        <w:tblInd w:w="-5" w:type="dxa"/>
        <w:tblLayout w:type="fixed"/>
        <w:tblLook w:val="04A0" w:firstRow="1" w:lastRow="0" w:firstColumn="1" w:lastColumn="0" w:noHBand="0" w:noVBand="1"/>
      </w:tblPr>
      <w:tblGrid>
        <w:gridCol w:w="709"/>
        <w:gridCol w:w="3402"/>
        <w:gridCol w:w="567"/>
        <w:gridCol w:w="709"/>
        <w:gridCol w:w="1559"/>
        <w:gridCol w:w="992"/>
        <w:gridCol w:w="1843"/>
        <w:gridCol w:w="4678"/>
      </w:tblGrid>
      <w:tr w:rsidR="00E10BC3" w:rsidRPr="00EE24D0" w:rsidTr="00D56C5E">
        <w:tc>
          <w:tcPr>
            <w:tcW w:w="709" w:type="dxa"/>
            <w:vAlign w:val="center"/>
          </w:tcPr>
          <w:p w:rsidR="00E10BC3" w:rsidRPr="00EE24D0" w:rsidRDefault="00E10BC3" w:rsidP="009B57F9">
            <w:pPr>
              <w:jc w:val="center"/>
              <w:rPr>
                <w:rFonts w:cstheme="minorHAnsi"/>
              </w:rPr>
            </w:pPr>
            <w:r w:rsidRPr="00EE24D0">
              <w:rPr>
                <w:rFonts w:cstheme="minorHAnsi"/>
              </w:rPr>
              <w:lastRenderedPageBreak/>
              <w:t>Lp.</w:t>
            </w:r>
          </w:p>
        </w:tc>
        <w:tc>
          <w:tcPr>
            <w:tcW w:w="3402"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567" w:type="dxa"/>
            <w:vAlign w:val="center"/>
          </w:tcPr>
          <w:p w:rsidR="00E10BC3" w:rsidRPr="00EE24D0" w:rsidRDefault="00E10BC3" w:rsidP="009B57F9">
            <w:pPr>
              <w:jc w:val="cente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Ilość</w:t>
            </w:r>
          </w:p>
        </w:tc>
        <w:tc>
          <w:tcPr>
            <w:tcW w:w="1559"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992"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843"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8"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D56C5E">
        <w:tc>
          <w:tcPr>
            <w:tcW w:w="709" w:type="dxa"/>
            <w:vAlign w:val="center"/>
          </w:tcPr>
          <w:p w:rsidR="00E10BC3" w:rsidRPr="00EE24D0" w:rsidRDefault="00C73CBE" w:rsidP="00E10BC3">
            <w:pPr>
              <w:pStyle w:val="Akapitzlist"/>
              <w:numPr>
                <w:ilvl w:val="0"/>
                <w:numId w:val="16"/>
              </w:numPr>
              <w:jc w:val="center"/>
              <w:rPr>
                <w:rFonts w:cstheme="minorHAnsi"/>
              </w:rPr>
            </w:pPr>
            <w:r w:rsidRPr="00EE24D0">
              <w:rPr>
                <w:rFonts w:cstheme="minorHAnsi"/>
              </w:rPr>
              <w:t>111111</w:t>
            </w:r>
          </w:p>
        </w:tc>
        <w:tc>
          <w:tcPr>
            <w:tcW w:w="3402" w:type="dxa"/>
            <w:tcBorders>
              <w:top w:val="single" w:sz="4" w:space="0" w:color="auto"/>
              <w:left w:val="single" w:sz="4" w:space="0" w:color="auto"/>
              <w:bottom w:val="single" w:sz="4" w:space="0" w:color="auto"/>
              <w:right w:val="single" w:sz="4" w:space="0" w:color="auto"/>
            </w:tcBorders>
            <w:vAlign w:val="center"/>
          </w:tcPr>
          <w:p w:rsidR="00E10BC3" w:rsidRPr="00EE24D0" w:rsidRDefault="00E10BC3" w:rsidP="009B57F9">
            <w:pPr>
              <w:jc w:val="center"/>
              <w:rPr>
                <w:rFonts w:cstheme="minorHAnsi"/>
              </w:rPr>
            </w:pPr>
            <w:bookmarkStart w:id="2" w:name="_Hlk96072731"/>
            <w:r w:rsidRPr="00EE24D0">
              <w:rPr>
                <w:rFonts w:cstheme="minorHAnsi"/>
                <w:sz w:val="18"/>
                <w:szCs w:val="18"/>
              </w:rPr>
              <w:t xml:space="preserve">Diagnostyczny (IVD) test immunoenzymatyczny (ELISA) do wykrywania przeciwciał anty-HIV </w:t>
            </w:r>
            <w:bookmarkEnd w:id="2"/>
            <w:r w:rsidRPr="00EE24D0">
              <w:rPr>
                <w:rFonts w:cstheme="minorHAnsi"/>
                <w:sz w:val="18"/>
                <w:szCs w:val="18"/>
              </w:rPr>
              <w:t xml:space="preserve">1 (w tym grupy O) i anty-HIV 2 oraz antygenu p24 (test COMBO) w surowicy krwi ludzkiej firmy </w:t>
            </w:r>
            <w:proofErr w:type="spellStart"/>
            <w:r w:rsidRPr="00EE24D0">
              <w:rPr>
                <w:rFonts w:cstheme="minorHAnsi"/>
                <w:sz w:val="18"/>
                <w:szCs w:val="18"/>
              </w:rPr>
              <w:t>DiaSorin</w:t>
            </w:r>
            <w:proofErr w:type="spellEnd"/>
            <w:r w:rsidRPr="00EE24D0">
              <w:rPr>
                <w:rFonts w:cstheme="minorHAnsi"/>
                <w:sz w:val="18"/>
                <w:szCs w:val="18"/>
              </w:rPr>
              <w:t xml:space="preserve"> lub równoważny. Zestaw zawierający jedną płytkę 96-dołkową (12 wyłamywanych </w:t>
            </w:r>
            <w:proofErr w:type="spellStart"/>
            <w:r w:rsidRPr="00EE24D0">
              <w:rPr>
                <w:rFonts w:cstheme="minorHAnsi"/>
                <w:sz w:val="18"/>
                <w:szCs w:val="18"/>
              </w:rPr>
              <w:t>stripów</w:t>
            </w:r>
            <w:proofErr w:type="spellEnd"/>
            <w:r w:rsidRPr="00EE24D0">
              <w:rPr>
                <w:rFonts w:cstheme="minorHAnsi"/>
                <w:sz w:val="18"/>
                <w:szCs w:val="18"/>
              </w:rPr>
              <w:t xml:space="preserve"> x 8 dołków </w:t>
            </w:r>
            <w:proofErr w:type="spellStart"/>
            <w:r w:rsidRPr="00EE24D0">
              <w:rPr>
                <w:rFonts w:cstheme="minorHAnsi"/>
                <w:sz w:val="18"/>
                <w:szCs w:val="18"/>
              </w:rPr>
              <w:t>okrągłodennych</w:t>
            </w:r>
            <w:proofErr w:type="spellEnd"/>
            <w:r w:rsidRPr="00EE24D0">
              <w:rPr>
                <w:rFonts w:cstheme="minorHAnsi"/>
                <w:sz w:val="18"/>
                <w:szCs w:val="18"/>
              </w:rPr>
              <w:t xml:space="preserve"> przezroczystych). Zestaw powinien zawierać komplet wszystkich niezbędnych odczynników. Zestaw powinien charakteryzować się swoistością na poziomie minimum 99,5%. Wykonawca zobowiązany jest do przygotowania aplikacji procesowej w siedzibie Zamawiającego na udostępnionym przez niego sprzęcie (czytnik płytek </w:t>
            </w:r>
            <w:proofErr w:type="spellStart"/>
            <w:r w:rsidRPr="00EE24D0">
              <w:rPr>
                <w:rFonts w:cstheme="minorHAnsi"/>
                <w:sz w:val="18"/>
                <w:szCs w:val="18"/>
              </w:rPr>
              <w:t>Tecan</w:t>
            </w:r>
            <w:proofErr w:type="spellEnd"/>
            <w:r w:rsidRPr="00EE24D0">
              <w:rPr>
                <w:rFonts w:cstheme="minorHAnsi"/>
                <w:sz w:val="18"/>
                <w:szCs w:val="18"/>
              </w:rPr>
              <w:t xml:space="preserve"> Infinite M200PRO, automatyczna płuczka mikropłytek </w:t>
            </w:r>
            <w:proofErr w:type="spellStart"/>
            <w:r w:rsidRPr="00EE24D0">
              <w:rPr>
                <w:rFonts w:cstheme="minorHAnsi"/>
                <w:sz w:val="18"/>
                <w:szCs w:val="18"/>
              </w:rPr>
              <w:t>Tecan</w:t>
            </w:r>
            <w:proofErr w:type="spellEnd"/>
            <w:r w:rsidRPr="00EE24D0">
              <w:rPr>
                <w:rFonts w:cstheme="minorHAnsi"/>
                <w:sz w:val="18"/>
                <w:szCs w:val="18"/>
              </w:rPr>
              <w:t xml:space="preserve"> </w:t>
            </w:r>
            <w:proofErr w:type="spellStart"/>
            <w:r w:rsidRPr="00EE24D0">
              <w:rPr>
                <w:rFonts w:cstheme="minorHAnsi"/>
                <w:sz w:val="18"/>
                <w:szCs w:val="18"/>
              </w:rPr>
              <w:t>hydroFLEX</w:t>
            </w:r>
            <w:proofErr w:type="spellEnd"/>
            <w:r w:rsidRPr="00EE24D0">
              <w:rPr>
                <w:rFonts w:cstheme="minorHAnsi"/>
                <w:sz w:val="18"/>
                <w:szCs w:val="18"/>
              </w:rPr>
              <w:t xml:space="preserve">) oraz sprawdzenia poprawności działania testu na własny koszt. Wykonawca winien przedstawić dowody, iż oferowane zestawy używane są/były w laboratoriach medycznych działających w obrębie szpitali/klinik/przychodni zakaźnych, bądź wykonywały na ich zlecenie badania. Minimalny wymagany termin ważności nie krótszy niż 12 miesięcy od daty dostawy danej partii zestawów do siedziby Zamawiającego. Wymagana dostawa certyfikatów kontroli jakości danej serii produkcyjnej podczas dostawy zestawów. </w:t>
            </w:r>
          </w:p>
        </w:tc>
        <w:tc>
          <w:tcPr>
            <w:tcW w:w="567" w:type="dxa"/>
            <w:tcBorders>
              <w:top w:val="single" w:sz="4" w:space="0" w:color="auto"/>
              <w:left w:val="single" w:sz="4" w:space="0" w:color="auto"/>
              <w:bottom w:val="single" w:sz="4" w:space="0" w:color="auto"/>
              <w:right w:val="single" w:sz="4" w:space="0" w:color="auto"/>
            </w:tcBorders>
            <w:vAlign w:val="center"/>
          </w:tcPr>
          <w:p w:rsidR="00E10BC3" w:rsidRPr="00EE24D0" w:rsidRDefault="00E10BC3" w:rsidP="009B57F9">
            <w:pPr>
              <w:jc w:val="center"/>
              <w:rPr>
                <w:rFonts w:cstheme="minorHAnsi"/>
              </w:rPr>
            </w:pPr>
            <w:r w:rsidRPr="00EE24D0">
              <w:rPr>
                <w:rFonts w:cstheme="minorHAnsi"/>
                <w:sz w:val="18"/>
                <w:szCs w:val="18"/>
              </w:rPr>
              <w:t>Op.</w:t>
            </w:r>
          </w:p>
        </w:tc>
        <w:tc>
          <w:tcPr>
            <w:tcW w:w="709" w:type="dxa"/>
            <w:tcBorders>
              <w:top w:val="single" w:sz="4" w:space="0" w:color="auto"/>
              <w:left w:val="single" w:sz="4" w:space="0" w:color="auto"/>
              <w:bottom w:val="single" w:sz="4" w:space="0" w:color="auto"/>
              <w:right w:val="single" w:sz="4" w:space="0" w:color="auto"/>
            </w:tcBorders>
            <w:vAlign w:val="center"/>
          </w:tcPr>
          <w:p w:rsidR="00E10BC3" w:rsidRPr="00EE24D0" w:rsidRDefault="00C73CBE" w:rsidP="009B57F9">
            <w:pPr>
              <w:jc w:val="center"/>
              <w:rPr>
                <w:rFonts w:cstheme="minorHAnsi"/>
              </w:rPr>
            </w:pPr>
            <w:r w:rsidRPr="00EE24D0">
              <w:rPr>
                <w:rFonts w:cstheme="minorHAnsi"/>
              </w:rPr>
              <w:t>10</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tcPr>
          <w:p w:rsidR="00E10BC3" w:rsidRPr="00EE24D0" w:rsidRDefault="00E10BC3" w:rsidP="009B57F9">
            <w:pPr>
              <w:jc w:val="center"/>
              <w:rPr>
                <w:rFonts w:cstheme="minorHAnsi"/>
              </w:rPr>
            </w:pPr>
          </w:p>
        </w:tc>
      </w:tr>
    </w:tbl>
    <w:p w:rsidR="00E10BC3" w:rsidRPr="00EE24D0" w:rsidRDefault="00E10BC3" w:rsidP="00E10BC3">
      <w:pPr>
        <w:rPr>
          <w:rFonts w:cstheme="minorHAnsi"/>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lastRenderedPageBreak/>
        <w:t>(słownie brutto) ……………………………………………………………………………………………………………………………złotych.</w:t>
      </w:r>
    </w:p>
    <w:p w:rsidR="00C73CBE" w:rsidRPr="00EE24D0" w:rsidRDefault="00C73CBE" w:rsidP="00E10BC3">
      <w:pPr>
        <w:rPr>
          <w:rFonts w:cstheme="minorHAnsi"/>
        </w:rPr>
      </w:pPr>
    </w:p>
    <w:p w:rsidR="00D56C5E" w:rsidRPr="00EE24D0" w:rsidRDefault="00D56C5E" w:rsidP="00D56C5E">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5 dni roboczych, 4 dni robocze, 3 dni robocze).</w:t>
      </w:r>
    </w:p>
    <w:p w:rsidR="00C73CBE" w:rsidRPr="00EE24D0" w:rsidRDefault="00D56C5E" w:rsidP="00C73CBE">
      <w:pPr>
        <w:widowControl w:val="0"/>
        <w:tabs>
          <w:tab w:val="left" w:pos="8645"/>
        </w:tabs>
        <w:autoSpaceDE w:val="0"/>
        <w:autoSpaceDN w:val="0"/>
        <w:adjustRightInd w:val="0"/>
        <w:ind w:right="350"/>
        <w:jc w:val="both"/>
        <w:rPr>
          <w:rFonts w:cstheme="minorHAnsi"/>
          <w:b/>
        </w:rPr>
      </w:pPr>
      <w:r w:rsidRPr="00EE24D0">
        <w:rPr>
          <w:rFonts w:cstheme="minorHAnsi"/>
          <w:b/>
        </w:rPr>
        <w:t xml:space="preserve">(W przypadku, gdy którykolwiek z Wykonawców zaoferuje w Formularzu oferty dłuższy termin niż 5 dni roboczych, jego oferta zostanie uznana za niezgodną z SWZ  i zostanie odrzucona, zgodnie z art. 226 ust.1 pkt 5 ustawy </w:t>
      </w:r>
      <w:proofErr w:type="spellStart"/>
      <w:r w:rsidRPr="00EE24D0">
        <w:rPr>
          <w:rFonts w:cstheme="minorHAnsi"/>
          <w:b/>
        </w:rPr>
        <w:t>Pzp</w:t>
      </w:r>
      <w:proofErr w:type="spellEnd"/>
      <w:r w:rsidRPr="00EE24D0">
        <w:rPr>
          <w:rFonts w:cstheme="minorHAnsi"/>
          <w:b/>
        </w:rPr>
        <w:t>.</w:t>
      </w:r>
      <w:r w:rsidRPr="00EE24D0">
        <w:rPr>
          <w:rFonts w:cstheme="minorHAnsi"/>
          <w:b/>
          <w:kern w:val="1"/>
          <w:lang w:val="x-none"/>
        </w:rPr>
        <w:t xml:space="preserve"> </w:t>
      </w:r>
      <w:r w:rsidRPr="00EE24D0">
        <w:rPr>
          <w:rFonts w:cstheme="minorHAnsi"/>
          <w:b/>
        </w:rPr>
        <w:t>W przypadku, gdy którykolwiek z Wykonawców zaoferuje krótszy termin niż 3 dni robocze, do obliczeń zostanie przyjęta liczba 3 dni robocze. Jeżeli którykolwiek z Wykonawców nie wskaże w Formularzu oferty żadnego czasu dojazdu, Zamawiający na potrzeby oceny ofert przyjmie maksymalny dopuszczalny termin dostawy, tj. 5 dni roboczych i oferta otrzyma 0 punktów w tym kryterium.)</w:t>
      </w:r>
    </w:p>
    <w:p w:rsidR="00E10BC3" w:rsidRPr="00EE24D0" w:rsidRDefault="00E10BC3" w:rsidP="00E10BC3">
      <w:pPr>
        <w:rPr>
          <w:rFonts w:cstheme="minorHAnsi"/>
          <w:b/>
          <w:u w:val="single"/>
        </w:rPr>
      </w:pPr>
      <w:r w:rsidRPr="00EE24D0">
        <w:rPr>
          <w:rFonts w:cstheme="minorHAnsi"/>
          <w:b/>
          <w:u w:val="single"/>
        </w:rPr>
        <w:t xml:space="preserve">Zadanie IV Dostawa sukcesywna odczynników </w:t>
      </w:r>
      <w:r w:rsidRPr="00EE24D0">
        <w:rPr>
          <w:rFonts w:cstheme="minorHAnsi"/>
          <w:b/>
          <w:color w:val="000000" w:themeColor="text1"/>
          <w:u w:val="single"/>
        </w:rPr>
        <w:t xml:space="preserve">dedykowanych do aparatu </w:t>
      </w:r>
      <w:proofErr w:type="spellStart"/>
      <w:r w:rsidRPr="00EE24D0">
        <w:rPr>
          <w:rFonts w:cstheme="minorHAnsi"/>
          <w:b/>
          <w:color w:val="000000" w:themeColor="text1"/>
          <w:u w:val="single"/>
        </w:rPr>
        <w:t>Sysmex</w:t>
      </w:r>
      <w:proofErr w:type="spellEnd"/>
      <w:r w:rsidRPr="00EE24D0">
        <w:rPr>
          <w:rFonts w:cstheme="minorHAnsi"/>
          <w:b/>
          <w:color w:val="000000" w:themeColor="text1"/>
          <w:u w:val="single"/>
        </w:rPr>
        <w:t xml:space="preserve"> XN-1000[DIFF]</w:t>
      </w:r>
      <w:proofErr w:type="spellStart"/>
      <w:r w:rsidRPr="00EE24D0">
        <w:rPr>
          <w:rFonts w:cstheme="minorHAnsi"/>
          <w:b/>
          <w:color w:val="000000" w:themeColor="text1"/>
          <w:u w:val="single"/>
        </w:rPr>
        <w:t>Pure</w:t>
      </w:r>
      <w:proofErr w:type="spellEnd"/>
    </w:p>
    <w:p w:rsidR="00E10BC3" w:rsidRPr="00EE24D0" w:rsidRDefault="00E10BC3" w:rsidP="00E10BC3">
      <w:pPr>
        <w:spacing w:after="0"/>
        <w:rPr>
          <w:rFonts w:cstheme="minorHAnsi"/>
          <w:b/>
          <w:color w:val="000000" w:themeColor="text1"/>
        </w:rPr>
      </w:pPr>
    </w:p>
    <w:p w:rsidR="00E10BC3" w:rsidRPr="00EE24D0" w:rsidRDefault="00E10BC3" w:rsidP="00C73CBE">
      <w:pPr>
        <w:spacing w:after="0" w:line="240" w:lineRule="auto"/>
        <w:rPr>
          <w:rFonts w:cstheme="minorHAnsi"/>
          <w:color w:val="323E4F" w:themeColor="text2" w:themeShade="BF"/>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C73CBE" w:rsidRPr="00EE24D0" w:rsidRDefault="00C73CBE" w:rsidP="00E10BC3">
      <w:pPr>
        <w:rPr>
          <w:rFonts w:cstheme="minorHAnsi"/>
        </w:rPr>
      </w:pPr>
    </w:p>
    <w:tbl>
      <w:tblPr>
        <w:tblStyle w:val="Tabela-Siatka"/>
        <w:tblW w:w="14459" w:type="dxa"/>
        <w:tblInd w:w="-5" w:type="dxa"/>
        <w:tblLayout w:type="fixed"/>
        <w:tblLook w:val="04A0" w:firstRow="1" w:lastRow="0" w:firstColumn="1" w:lastColumn="0" w:noHBand="0" w:noVBand="1"/>
      </w:tblPr>
      <w:tblGrid>
        <w:gridCol w:w="709"/>
        <w:gridCol w:w="3402"/>
        <w:gridCol w:w="567"/>
        <w:gridCol w:w="709"/>
        <w:gridCol w:w="1559"/>
        <w:gridCol w:w="992"/>
        <w:gridCol w:w="1843"/>
        <w:gridCol w:w="4678"/>
      </w:tblGrid>
      <w:tr w:rsidR="00E10BC3" w:rsidRPr="00EE24D0" w:rsidTr="00D56C5E">
        <w:tc>
          <w:tcPr>
            <w:tcW w:w="709" w:type="dxa"/>
            <w:vAlign w:val="center"/>
          </w:tcPr>
          <w:p w:rsidR="00E10BC3" w:rsidRPr="00EE24D0" w:rsidRDefault="00E10BC3" w:rsidP="009B57F9">
            <w:pPr>
              <w:jc w:val="center"/>
              <w:rPr>
                <w:rFonts w:cstheme="minorHAnsi"/>
              </w:rPr>
            </w:pPr>
            <w:r w:rsidRPr="00EE24D0">
              <w:rPr>
                <w:rFonts w:cstheme="minorHAnsi"/>
              </w:rPr>
              <w:t>Lp.</w:t>
            </w:r>
          </w:p>
        </w:tc>
        <w:tc>
          <w:tcPr>
            <w:tcW w:w="3402"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567" w:type="dxa"/>
            <w:vAlign w:val="center"/>
          </w:tcPr>
          <w:p w:rsidR="00E10BC3" w:rsidRPr="00EE24D0" w:rsidRDefault="00E10BC3" w:rsidP="009B57F9">
            <w:pPr>
              <w:jc w:val="cente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Ilość</w:t>
            </w:r>
          </w:p>
        </w:tc>
        <w:tc>
          <w:tcPr>
            <w:tcW w:w="1559"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992"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843"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8"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sz w:val="18"/>
                <w:szCs w:val="18"/>
              </w:rPr>
            </w:pPr>
            <w:r w:rsidRPr="00EE24D0">
              <w:rPr>
                <w:rFonts w:cstheme="minorHAnsi"/>
                <w:color w:val="000000" w:themeColor="text1"/>
                <w:sz w:val="18"/>
                <w:szCs w:val="18"/>
              </w:rPr>
              <w:t xml:space="preserve">Rozcieńczalnik - odczynnik zawierający chlorek sodu – 0,7%, bufor </w:t>
            </w:r>
            <w:proofErr w:type="spellStart"/>
            <w:r w:rsidRPr="00EE24D0">
              <w:rPr>
                <w:rFonts w:cstheme="minorHAnsi"/>
                <w:color w:val="000000" w:themeColor="text1"/>
                <w:sz w:val="18"/>
                <w:szCs w:val="18"/>
              </w:rPr>
              <w:t>tris</w:t>
            </w:r>
            <w:proofErr w:type="spellEnd"/>
            <w:r w:rsidRPr="00EE24D0">
              <w:rPr>
                <w:rFonts w:cstheme="minorHAnsi"/>
                <w:color w:val="000000" w:themeColor="text1"/>
                <w:sz w:val="18"/>
                <w:szCs w:val="18"/>
              </w:rPr>
              <w:t xml:space="preserve"> – 0,2% oraz EDTA-2K- 0,02% wykorzystywany do pomiaru liczby i wielkości RBC oraz płytek krwi metodą ogniskowania  hydrodynamicznego  </w:t>
            </w:r>
            <w:bookmarkStart w:id="3" w:name="_Hlk96072907"/>
            <w:r w:rsidRPr="00EE24D0">
              <w:rPr>
                <w:rFonts w:cstheme="minorHAnsi"/>
                <w:color w:val="000000" w:themeColor="text1"/>
                <w:sz w:val="18"/>
                <w:szCs w:val="18"/>
              </w:rPr>
              <w:t xml:space="preserve">dedykowany do aparatu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w:t>
            </w:r>
            <w:bookmarkEnd w:id="3"/>
            <w:r w:rsidRPr="00EE24D0">
              <w:rPr>
                <w:rFonts w:cstheme="minorHAnsi"/>
                <w:color w:val="000000" w:themeColor="text1"/>
                <w:sz w:val="18"/>
                <w:szCs w:val="18"/>
              </w:rPr>
              <w:t>lub równoważny Pojemność 20L Termin ważności po otwarciu minimum 60 dni.</w:t>
            </w: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lang w:eastAsia="nl-NL"/>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12</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D56C5E" w:rsidRPr="00B06855" w:rsidRDefault="00E10BC3" w:rsidP="009B57F9">
            <w:pPr>
              <w:rPr>
                <w:rFonts w:cstheme="minorHAnsi"/>
                <w:color w:val="000000" w:themeColor="text1"/>
                <w:sz w:val="18"/>
                <w:szCs w:val="18"/>
              </w:rPr>
            </w:pPr>
            <w:proofErr w:type="spellStart"/>
            <w:r w:rsidRPr="00EE24D0">
              <w:rPr>
                <w:rFonts w:cstheme="minorHAnsi"/>
                <w:color w:val="000000" w:themeColor="text1"/>
                <w:sz w:val="18"/>
                <w:szCs w:val="18"/>
              </w:rPr>
              <w:t>Bezcyjankowy</w:t>
            </w:r>
            <w:proofErr w:type="spellEnd"/>
            <w:r w:rsidRPr="00EE24D0">
              <w:rPr>
                <w:rFonts w:cstheme="minorHAnsi"/>
                <w:color w:val="000000" w:themeColor="text1"/>
                <w:sz w:val="18"/>
                <w:szCs w:val="18"/>
              </w:rPr>
              <w:t xml:space="preserve"> odczynnik zawierający siarczan </w:t>
            </w:r>
            <w:proofErr w:type="spellStart"/>
            <w:r w:rsidRPr="00EE24D0">
              <w:rPr>
                <w:rFonts w:cstheme="minorHAnsi"/>
                <w:color w:val="000000" w:themeColor="text1"/>
                <w:sz w:val="18"/>
                <w:szCs w:val="18"/>
              </w:rPr>
              <w:t>laurylu</w:t>
            </w:r>
            <w:proofErr w:type="spellEnd"/>
            <w:r w:rsidRPr="00EE24D0">
              <w:rPr>
                <w:rFonts w:cstheme="minorHAnsi"/>
                <w:color w:val="000000" w:themeColor="text1"/>
                <w:sz w:val="18"/>
                <w:szCs w:val="18"/>
              </w:rPr>
              <w:t xml:space="preserve"> sodu (SDS) do automatycznego określania stężenia hemoglobiny  dedykowany do aparatu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Pojemność 5L Termin ważności po otwarciu minimum 60dni.</w:t>
            </w: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 xml:space="preserve"> 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5</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color w:val="000000" w:themeColor="text1"/>
                <w:sz w:val="18"/>
                <w:szCs w:val="18"/>
              </w:rPr>
            </w:pPr>
            <w:r w:rsidRPr="00EE24D0">
              <w:rPr>
                <w:rFonts w:cstheme="minorHAnsi"/>
                <w:color w:val="000000" w:themeColor="text1"/>
                <w:sz w:val="18"/>
                <w:szCs w:val="18"/>
              </w:rPr>
              <w:t xml:space="preserve">Odczynnik lizujący wykorzystywany  w analizatorach hematologicznych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zawierający organiczne  czwartorzędowe sole amoniowe – 0,20% oraz niejonowy środek powierzchniowo czynny – 0,10% Pojemności  5L. Termin ważności po otwarciu minimum 90dni</w:t>
            </w:r>
          </w:p>
          <w:p w:rsidR="00C73CBE" w:rsidRPr="00EE24D0" w:rsidRDefault="00C73CBE" w:rsidP="009B57F9">
            <w:pP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7</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color w:val="000000" w:themeColor="text1"/>
                <w:sz w:val="18"/>
                <w:szCs w:val="18"/>
              </w:rPr>
            </w:pPr>
            <w:r w:rsidRPr="00EE24D0">
              <w:rPr>
                <w:rFonts w:cstheme="minorHAnsi"/>
                <w:color w:val="000000" w:themeColor="text1"/>
                <w:sz w:val="18"/>
                <w:szCs w:val="18"/>
              </w:rPr>
              <w:t xml:space="preserve">Odczynnik lizujący wykorzystywany  w analizatorach hematologicznych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zawierający organiczne  czwartorzędowe sole amoniowe – 0,07% oraz niejonowy środek powierzchniowo czynny – 0,17% Pojemności  5L. Termin ważności po otwarciu minimum 90 dni </w:t>
            </w:r>
          </w:p>
          <w:p w:rsidR="00C73CBE" w:rsidRPr="00EE24D0" w:rsidRDefault="00C73CBE" w:rsidP="009B57F9">
            <w:pP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 xml:space="preserve"> 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5</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color w:val="000000" w:themeColor="text1"/>
                <w:sz w:val="18"/>
                <w:szCs w:val="18"/>
              </w:rPr>
            </w:pPr>
            <w:r w:rsidRPr="00EE24D0">
              <w:rPr>
                <w:rFonts w:cstheme="minorHAnsi"/>
                <w:color w:val="000000" w:themeColor="text1"/>
                <w:sz w:val="18"/>
                <w:szCs w:val="18"/>
              </w:rPr>
              <w:t xml:space="preserve">Odczynnik przeznaczony do barwienia komórek jądrzastych  w rozcieńczonych i </w:t>
            </w:r>
            <w:proofErr w:type="spellStart"/>
            <w:r w:rsidRPr="00EE24D0">
              <w:rPr>
                <w:rFonts w:cstheme="minorHAnsi"/>
                <w:color w:val="000000" w:themeColor="text1"/>
                <w:sz w:val="18"/>
                <w:szCs w:val="18"/>
              </w:rPr>
              <w:t>lizowanych</w:t>
            </w:r>
            <w:proofErr w:type="spellEnd"/>
            <w:r w:rsidRPr="00EE24D0">
              <w:rPr>
                <w:rFonts w:cstheme="minorHAnsi"/>
                <w:color w:val="000000" w:themeColor="text1"/>
                <w:sz w:val="18"/>
                <w:szCs w:val="18"/>
              </w:rPr>
              <w:t xml:space="preserve"> próbkach krwi, zawierający  barwnik </w:t>
            </w:r>
            <w:proofErr w:type="spellStart"/>
            <w:r w:rsidRPr="00EE24D0">
              <w:rPr>
                <w:rFonts w:cstheme="minorHAnsi"/>
                <w:color w:val="000000" w:themeColor="text1"/>
                <w:sz w:val="18"/>
                <w:szCs w:val="18"/>
              </w:rPr>
              <w:t>polimetynowy</w:t>
            </w:r>
            <w:proofErr w:type="spellEnd"/>
            <w:r w:rsidRPr="00EE24D0">
              <w:rPr>
                <w:rFonts w:cstheme="minorHAnsi"/>
                <w:color w:val="000000" w:themeColor="text1"/>
                <w:sz w:val="18"/>
                <w:szCs w:val="18"/>
              </w:rPr>
              <w:t xml:space="preserve"> 0,005%i </w:t>
            </w:r>
            <w:proofErr w:type="spellStart"/>
            <w:r w:rsidRPr="00EE24D0">
              <w:rPr>
                <w:rFonts w:cstheme="minorHAnsi"/>
                <w:color w:val="000000" w:themeColor="text1"/>
                <w:sz w:val="18"/>
                <w:szCs w:val="18"/>
              </w:rPr>
              <w:t>glikoletylenowy</w:t>
            </w:r>
            <w:proofErr w:type="spellEnd"/>
            <w:r w:rsidRPr="00EE24D0">
              <w:rPr>
                <w:rFonts w:cstheme="minorHAnsi"/>
                <w:color w:val="000000" w:themeColor="text1"/>
                <w:sz w:val="18"/>
                <w:szCs w:val="18"/>
              </w:rPr>
              <w:t xml:space="preserve"> 99,9% wykorzystywany  w analizatorach hematologicznych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 </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Pojemność kasety2x82ml Termin ważności  po otwarciu minimum 90 dni</w:t>
            </w:r>
          </w:p>
          <w:p w:rsidR="00C73CBE" w:rsidRPr="00EE24D0" w:rsidRDefault="00C73CBE" w:rsidP="009B57F9">
            <w:pP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 xml:space="preserve"> 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4</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color w:val="000000" w:themeColor="text1"/>
                <w:sz w:val="18"/>
                <w:szCs w:val="18"/>
              </w:rPr>
            </w:pPr>
            <w:r w:rsidRPr="00EE24D0">
              <w:rPr>
                <w:rFonts w:cstheme="minorHAnsi"/>
                <w:color w:val="000000" w:themeColor="text1"/>
                <w:sz w:val="18"/>
                <w:szCs w:val="18"/>
              </w:rPr>
              <w:t xml:space="preserve">Odczynnik przeznaczony do barwienia leukocytów w rozcieńczonych i </w:t>
            </w:r>
            <w:proofErr w:type="spellStart"/>
            <w:r w:rsidRPr="00EE24D0">
              <w:rPr>
                <w:rFonts w:cstheme="minorHAnsi"/>
                <w:color w:val="000000" w:themeColor="text1"/>
                <w:sz w:val="18"/>
                <w:szCs w:val="18"/>
              </w:rPr>
              <w:t>lizowanych</w:t>
            </w:r>
            <w:proofErr w:type="spellEnd"/>
            <w:r w:rsidRPr="00EE24D0">
              <w:rPr>
                <w:rFonts w:cstheme="minorHAnsi"/>
                <w:color w:val="000000" w:themeColor="text1"/>
                <w:sz w:val="18"/>
                <w:szCs w:val="18"/>
              </w:rPr>
              <w:t xml:space="preserve"> próbkach krwi, zawierający barwnik </w:t>
            </w:r>
            <w:proofErr w:type="spellStart"/>
            <w:r w:rsidRPr="00EE24D0">
              <w:rPr>
                <w:rFonts w:cstheme="minorHAnsi"/>
                <w:color w:val="000000" w:themeColor="text1"/>
                <w:sz w:val="18"/>
                <w:szCs w:val="18"/>
              </w:rPr>
              <w:t>polimetynowy</w:t>
            </w:r>
            <w:proofErr w:type="spellEnd"/>
            <w:r w:rsidRPr="00EE24D0">
              <w:rPr>
                <w:rFonts w:cstheme="minorHAnsi"/>
                <w:color w:val="000000" w:themeColor="text1"/>
                <w:sz w:val="18"/>
                <w:szCs w:val="18"/>
              </w:rPr>
              <w:t xml:space="preserve"> 0,002% , metanol 3,0%, glikol etylenowy 96,9% wykorzystywany  w analizatorach hematologicznych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 </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Pojemność kasety 2x42ml Termin ważności po otwarciu minimum 90 dni.</w:t>
            </w:r>
          </w:p>
          <w:p w:rsidR="00C73CBE" w:rsidRPr="00EE24D0" w:rsidRDefault="00C73CBE" w:rsidP="009B57F9">
            <w:pPr>
              <w:rPr>
                <w:rFonts w:cstheme="minorHAnsi"/>
                <w:color w:val="000000" w:themeColor="text1"/>
                <w:sz w:val="18"/>
                <w:szCs w:val="18"/>
              </w:rPr>
            </w:pPr>
          </w:p>
          <w:p w:rsidR="00C73CBE" w:rsidRPr="00EE24D0" w:rsidRDefault="00C73CBE" w:rsidP="009B57F9">
            <w:pPr>
              <w:rPr>
                <w:rFonts w:cstheme="minorHAnsi"/>
                <w:color w:val="000000" w:themeColor="text1"/>
                <w:sz w:val="18"/>
                <w:szCs w:val="18"/>
              </w:rPr>
            </w:pPr>
          </w:p>
          <w:p w:rsidR="00C73CBE" w:rsidRPr="00EE24D0" w:rsidRDefault="00C73CBE" w:rsidP="009B57F9">
            <w:pPr>
              <w:rPr>
                <w:rFonts w:cstheme="minorHAnsi"/>
                <w:sz w:val="18"/>
                <w:szCs w:val="18"/>
              </w:rPr>
            </w:pPr>
          </w:p>
          <w:p w:rsidR="00FF34D9" w:rsidRPr="00EE24D0" w:rsidRDefault="00FF34D9" w:rsidP="009B57F9">
            <w:pPr>
              <w:rPr>
                <w:rFonts w:cstheme="minorHAnsi"/>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 xml:space="preserve"> 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4</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sz w:val="18"/>
                <w:szCs w:val="18"/>
              </w:rPr>
            </w:pPr>
            <w:r w:rsidRPr="00EE24D0">
              <w:rPr>
                <w:rFonts w:cstheme="minorHAnsi"/>
                <w:color w:val="000000" w:themeColor="text1"/>
                <w:sz w:val="18"/>
                <w:szCs w:val="18"/>
              </w:rPr>
              <w:t xml:space="preserve">Materiał kontrolny na trzech poziomach: niskim normalnym i wysokim. Zawierający stabilizowane ludzkie krwinki czerwone i białe, płytki krwi, jądrzaste krwinki czerwone oraz środek konserwujący. Wyłącznie do użytku w diagnostyce in vitro (IVD). Przeznaczony do kontroli następujących parametrów: całkowitej liczby krwinek(CBC) wzoru odsetkowego krwinek białych, liczby </w:t>
            </w:r>
            <w:proofErr w:type="spellStart"/>
            <w:r w:rsidRPr="00EE24D0">
              <w:rPr>
                <w:rFonts w:cstheme="minorHAnsi"/>
                <w:color w:val="000000" w:themeColor="text1"/>
                <w:sz w:val="18"/>
                <w:szCs w:val="18"/>
              </w:rPr>
              <w:t>retikulocytów</w:t>
            </w:r>
            <w:proofErr w:type="spellEnd"/>
            <w:r w:rsidRPr="00EE24D0">
              <w:rPr>
                <w:rFonts w:cstheme="minorHAnsi"/>
                <w:color w:val="000000" w:themeColor="text1"/>
                <w:sz w:val="18"/>
                <w:szCs w:val="18"/>
              </w:rPr>
              <w:t xml:space="preserve"> i jądrzastych krwinek czerwonych (NRBC) Dedykowany do aparatu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Pojemność 3 ml każdy. Data ważności po otwarciu minimum 7 dni.</w:t>
            </w: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18</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5"/>
              </w:numPr>
              <w:jc w:val="center"/>
              <w:rPr>
                <w:rFonts w:cstheme="minorHAnsi"/>
              </w:rPr>
            </w:pPr>
          </w:p>
        </w:tc>
        <w:tc>
          <w:tcPr>
            <w:tcW w:w="3402"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rPr>
                <w:rFonts w:cstheme="minorHAnsi"/>
                <w:sz w:val="18"/>
                <w:szCs w:val="18"/>
              </w:rPr>
            </w:pPr>
            <w:r w:rsidRPr="00EE24D0">
              <w:rPr>
                <w:rFonts w:cstheme="minorHAnsi"/>
                <w:color w:val="000000" w:themeColor="text1"/>
                <w:sz w:val="18"/>
                <w:szCs w:val="18"/>
              </w:rPr>
              <w:t xml:space="preserve">Silny detergent alkaliczny do usuwania resztek odczynników lizujących, resztek komórkowych oraz białek Dedykowany do aparatu </w:t>
            </w:r>
            <w:proofErr w:type="spellStart"/>
            <w:r w:rsidRPr="00EE24D0">
              <w:rPr>
                <w:rFonts w:cstheme="minorHAnsi"/>
                <w:color w:val="000000" w:themeColor="text1"/>
                <w:sz w:val="18"/>
                <w:szCs w:val="18"/>
              </w:rPr>
              <w:t>Sysmex</w:t>
            </w:r>
            <w:proofErr w:type="spellEnd"/>
            <w:r w:rsidRPr="00EE24D0">
              <w:rPr>
                <w:rFonts w:cstheme="minorHAnsi"/>
                <w:color w:val="000000" w:themeColor="text1"/>
                <w:sz w:val="18"/>
                <w:szCs w:val="18"/>
              </w:rPr>
              <w:t xml:space="preserve"> XN-1000[DIFF] </w:t>
            </w:r>
            <w:proofErr w:type="spellStart"/>
            <w:r w:rsidRPr="00EE24D0">
              <w:rPr>
                <w:rFonts w:cstheme="minorHAnsi"/>
                <w:color w:val="000000" w:themeColor="text1"/>
                <w:sz w:val="18"/>
                <w:szCs w:val="18"/>
              </w:rPr>
              <w:t>Pure</w:t>
            </w:r>
            <w:proofErr w:type="spellEnd"/>
            <w:r w:rsidRPr="00EE24D0">
              <w:rPr>
                <w:rFonts w:cstheme="minorHAnsi"/>
                <w:color w:val="000000" w:themeColor="text1"/>
                <w:sz w:val="18"/>
                <w:szCs w:val="18"/>
              </w:rPr>
              <w:t xml:space="preserve"> lub równoważny Pojemność ok 50ml. Data ważności po otwarciu minimum 60 dni</w:t>
            </w:r>
          </w:p>
        </w:tc>
        <w:tc>
          <w:tcPr>
            <w:tcW w:w="567"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color w:val="000000" w:themeColor="text1"/>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sz w:val="18"/>
                <w:szCs w:val="18"/>
              </w:rPr>
            </w:pPr>
            <w:r w:rsidRPr="00EE24D0">
              <w:rPr>
                <w:rFonts w:cstheme="minorHAnsi"/>
                <w:kern w:val="16"/>
                <w:sz w:val="18"/>
                <w:szCs w:val="18"/>
                <w:lang w:eastAsia="nl-NL"/>
              </w:rPr>
              <w:t>24</w:t>
            </w:r>
          </w:p>
        </w:tc>
        <w:tc>
          <w:tcPr>
            <w:tcW w:w="1559" w:type="dxa"/>
          </w:tcPr>
          <w:p w:rsidR="00E10BC3" w:rsidRPr="00EE24D0" w:rsidRDefault="00E10BC3" w:rsidP="009B57F9">
            <w:pPr>
              <w:jc w:val="center"/>
              <w:rPr>
                <w:rFonts w:cstheme="minorHAnsi"/>
              </w:rPr>
            </w:pPr>
          </w:p>
        </w:tc>
        <w:tc>
          <w:tcPr>
            <w:tcW w:w="992" w:type="dxa"/>
          </w:tcPr>
          <w:p w:rsidR="00E10BC3" w:rsidRPr="00EE24D0" w:rsidRDefault="00E10BC3" w:rsidP="009B57F9">
            <w:pPr>
              <w:jc w:val="center"/>
              <w:rPr>
                <w:rFonts w:cstheme="minorHAnsi"/>
              </w:rPr>
            </w:pPr>
          </w:p>
        </w:tc>
        <w:tc>
          <w:tcPr>
            <w:tcW w:w="1843"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bl>
    <w:p w:rsidR="00E10BC3" w:rsidRPr="00EE24D0" w:rsidRDefault="00E10BC3" w:rsidP="00E10BC3">
      <w:pPr>
        <w:rPr>
          <w:rFonts w:cstheme="minorHAnsi"/>
          <w:u w:val="single"/>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C73CBE" w:rsidRPr="00EE24D0" w:rsidRDefault="00C73CBE" w:rsidP="00E10BC3">
      <w:pPr>
        <w:rPr>
          <w:rFonts w:cstheme="minorHAnsi"/>
          <w:u w:val="single"/>
        </w:rPr>
      </w:pPr>
    </w:p>
    <w:p w:rsidR="00D56C5E" w:rsidRPr="00EE24D0" w:rsidRDefault="00D56C5E" w:rsidP="00D56C5E">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5 dni roboczych, 4 dni robocze, 3 dni robocze).</w:t>
      </w:r>
    </w:p>
    <w:p w:rsidR="00D56C5E" w:rsidRPr="00EE24D0" w:rsidRDefault="00D56C5E" w:rsidP="00D56C5E">
      <w:pPr>
        <w:widowControl w:val="0"/>
        <w:tabs>
          <w:tab w:val="left" w:pos="8645"/>
        </w:tabs>
        <w:autoSpaceDE w:val="0"/>
        <w:autoSpaceDN w:val="0"/>
        <w:adjustRightInd w:val="0"/>
        <w:ind w:right="350"/>
        <w:jc w:val="both"/>
        <w:rPr>
          <w:rFonts w:cstheme="minorHAnsi"/>
          <w:b/>
        </w:rPr>
      </w:pPr>
      <w:r w:rsidRPr="00EE24D0">
        <w:rPr>
          <w:rFonts w:cstheme="minorHAnsi"/>
          <w:b/>
        </w:rPr>
        <w:t xml:space="preserve">(W przypadku, gdy którykolwiek z Wykonawców zaoferuje w Formularzu oferty dłuższy termin niż 5 dni roboczych, jego oferta zostanie uznana za niezgodną z SWZ  i zostanie odrzucona, zgodnie z art. 226 ust.1 pkt 5 ustawy </w:t>
      </w:r>
      <w:proofErr w:type="spellStart"/>
      <w:r w:rsidRPr="00EE24D0">
        <w:rPr>
          <w:rFonts w:cstheme="minorHAnsi"/>
          <w:b/>
        </w:rPr>
        <w:t>Pzp</w:t>
      </w:r>
      <w:proofErr w:type="spellEnd"/>
      <w:r w:rsidRPr="00EE24D0">
        <w:rPr>
          <w:rFonts w:cstheme="minorHAnsi"/>
          <w:b/>
        </w:rPr>
        <w:t>.</w:t>
      </w:r>
      <w:r w:rsidRPr="00EE24D0">
        <w:rPr>
          <w:rFonts w:cstheme="minorHAnsi"/>
          <w:b/>
          <w:kern w:val="1"/>
          <w:lang w:val="x-none"/>
        </w:rPr>
        <w:t xml:space="preserve"> </w:t>
      </w:r>
      <w:r w:rsidRPr="00EE24D0">
        <w:rPr>
          <w:rFonts w:cstheme="minorHAnsi"/>
          <w:b/>
        </w:rPr>
        <w:t>W przypadku, gdy którykolwiek z Wykonawców zaoferuje krótszy termin niż 3 dni robocze, do obliczeń zostanie przyjęta liczba 3 dni robocze. Jeżeli którykolwiek z Wykonawców nie wskaże w Formularzu oferty żadnego czasu dojazdu, Zamawiający na potrzeby oceny ofert przyjmie maksymalny dopuszczalny termin dostawy, tj. 5 dni roboczych i oferta otrzyma 0 punktów w tym kryterium.)</w:t>
      </w:r>
    </w:p>
    <w:p w:rsidR="00D56C5E" w:rsidRDefault="00D56C5E" w:rsidP="00E10BC3">
      <w:pPr>
        <w:rPr>
          <w:rFonts w:cstheme="minorHAnsi"/>
          <w:u w:val="single"/>
        </w:rPr>
      </w:pPr>
    </w:p>
    <w:p w:rsidR="00B06855" w:rsidRPr="00EE24D0" w:rsidRDefault="00B06855" w:rsidP="00E10BC3">
      <w:pPr>
        <w:rPr>
          <w:rFonts w:cstheme="minorHAnsi"/>
          <w:u w:val="single"/>
        </w:rPr>
      </w:pPr>
    </w:p>
    <w:p w:rsidR="00E10BC3" w:rsidRPr="00EE24D0" w:rsidRDefault="00E10BC3" w:rsidP="00E10BC3">
      <w:pPr>
        <w:rPr>
          <w:rFonts w:cstheme="minorHAnsi"/>
          <w:b/>
          <w:u w:val="single"/>
        </w:rPr>
      </w:pPr>
      <w:r w:rsidRPr="00EE24D0">
        <w:rPr>
          <w:rFonts w:cstheme="minorHAnsi"/>
          <w:b/>
          <w:u w:val="single"/>
        </w:rPr>
        <w:lastRenderedPageBreak/>
        <w:t>Zadanie V Dostawa sukcesywna testów immunoenzymatycznych do wykrywania przeciwciał anty-HCV</w:t>
      </w:r>
    </w:p>
    <w:p w:rsidR="00D56C5E" w:rsidRPr="00EE24D0" w:rsidRDefault="00E10BC3" w:rsidP="00E10BC3">
      <w:pPr>
        <w:spacing w:after="0" w:line="240" w:lineRule="auto"/>
        <w:rPr>
          <w:rFonts w:cstheme="minorHAnsi"/>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w:t>
      </w:r>
      <w:r w:rsidR="00C73CBE" w:rsidRPr="00EE24D0">
        <w:rPr>
          <w:rFonts w:cstheme="minorHAnsi"/>
        </w:rPr>
        <w:t>j dostarczonej do Zamawiającego.</w:t>
      </w:r>
    </w:p>
    <w:tbl>
      <w:tblPr>
        <w:tblStyle w:val="Tabela-Siatka"/>
        <w:tblpPr w:leftFromText="141" w:rightFromText="141" w:vertAnchor="text" w:horzAnchor="margin" w:tblpXSpec="center" w:tblpY="195"/>
        <w:tblW w:w="14312" w:type="dxa"/>
        <w:tblLayout w:type="fixed"/>
        <w:tblLook w:val="04A0" w:firstRow="1" w:lastRow="0" w:firstColumn="1" w:lastColumn="0" w:noHBand="0" w:noVBand="1"/>
      </w:tblPr>
      <w:tblGrid>
        <w:gridCol w:w="704"/>
        <w:gridCol w:w="3402"/>
        <w:gridCol w:w="567"/>
        <w:gridCol w:w="709"/>
        <w:gridCol w:w="1417"/>
        <w:gridCol w:w="1134"/>
        <w:gridCol w:w="1701"/>
        <w:gridCol w:w="4678"/>
      </w:tblGrid>
      <w:tr w:rsidR="00E10BC3" w:rsidRPr="00EE24D0" w:rsidTr="00D56C5E">
        <w:tc>
          <w:tcPr>
            <w:tcW w:w="704" w:type="dxa"/>
            <w:vAlign w:val="center"/>
          </w:tcPr>
          <w:p w:rsidR="00E10BC3" w:rsidRPr="00EE24D0" w:rsidRDefault="00E10BC3" w:rsidP="009B57F9">
            <w:pPr>
              <w:jc w:val="center"/>
              <w:rPr>
                <w:rFonts w:cstheme="minorHAnsi"/>
              </w:rPr>
            </w:pPr>
            <w:r w:rsidRPr="00EE24D0">
              <w:rPr>
                <w:rFonts w:cstheme="minorHAnsi"/>
              </w:rPr>
              <w:t>Lp.</w:t>
            </w:r>
          </w:p>
        </w:tc>
        <w:tc>
          <w:tcPr>
            <w:tcW w:w="3402"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567" w:type="dxa"/>
            <w:vAlign w:val="center"/>
          </w:tcPr>
          <w:p w:rsidR="00E10BC3" w:rsidRPr="00EE24D0" w:rsidRDefault="00E10BC3" w:rsidP="009B57F9">
            <w:pPr>
              <w:jc w:val="cente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Ilość</w:t>
            </w:r>
          </w:p>
        </w:tc>
        <w:tc>
          <w:tcPr>
            <w:tcW w:w="1417"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1134"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701"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8"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D56C5E">
        <w:tc>
          <w:tcPr>
            <w:tcW w:w="704" w:type="dxa"/>
            <w:vAlign w:val="center"/>
          </w:tcPr>
          <w:p w:rsidR="00E10BC3" w:rsidRPr="00EE24D0" w:rsidRDefault="00E10BC3" w:rsidP="00E10BC3">
            <w:pPr>
              <w:pStyle w:val="Akapitzlist"/>
              <w:numPr>
                <w:ilvl w:val="0"/>
                <w:numId w:val="14"/>
              </w:numPr>
              <w:jc w:val="center"/>
              <w:rPr>
                <w:rFonts w:cstheme="minorHAnsi"/>
              </w:rPr>
            </w:pPr>
          </w:p>
        </w:tc>
        <w:tc>
          <w:tcPr>
            <w:tcW w:w="3402" w:type="dxa"/>
          </w:tcPr>
          <w:p w:rsidR="00E10BC3" w:rsidRPr="00EE24D0" w:rsidRDefault="00E10BC3" w:rsidP="009B57F9">
            <w:pPr>
              <w:jc w:val="center"/>
              <w:rPr>
                <w:rFonts w:cstheme="minorHAnsi"/>
              </w:rPr>
            </w:pPr>
            <w:r w:rsidRPr="00EE24D0">
              <w:rPr>
                <w:rFonts w:eastAsia="Calibri" w:cstheme="minorHAnsi"/>
                <w:color w:val="000000"/>
                <w:sz w:val="18"/>
                <w:szCs w:val="18"/>
                <w:lang w:eastAsia="nl-NL"/>
              </w:rPr>
              <w:t xml:space="preserve">Diagnostyczny (IVD) </w:t>
            </w:r>
            <w:bookmarkStart w:id="4" w:name="_Hlk96072980"/>
            <w:r w:rsidRPr="00EE24D0">
              <w:rPr>
                <w:rFonts w:eastAsia="Calibri" w:cstheme="minorHAnsi"/>
                <w:color w:val="000000"/>
                <w:sz w:val="18"/>
                <w:szCs w:val="18"/>
                <w:lang w:eastAsia="nl-NL"/>
              </w:rPr>
              <w:t xml:space="preserve">test immunoenzymatyczny do wykrywania przeciwciał anty-HCV </w:t>
            </w:r>
            <w:bookmarkEnd w:id="4"/>
            <w:r w:rsidRPr="00EE24D0">
              <w:rPr>
                <w:rFonts w:eastAsia="Calibri" w:cstheme="minorHAnsi"/>
                <w:color w:val="000000"/>
                <w:sz w:val="18"/>
                <w:szCs w:val="18"/>
                <w:lang w:eastAsia="nl-NL"/>
              </w:rPr>
              <w:t xml:space="preserve">(metodą ELISA) w surowicy krwi ludzkiej. Zestaw zawierający komplet wszystkich niezbędnych odczynników, płytkę 96-dołkową z wyłamywanymi </w:t>
            </w:r>
            <w:proofErr w:type="spellStart"/>
            <w:r w:rsidRPr="00EE24D0">
              <w:rPr>
                <w:rFonts w:eastAsia="Calibri" w:cstheme="minorHAnsi"/>
                <w:color w:val="000000"/>
                <w:sz w:val="18"/>
                <w:szCs w:val="18"/>
                <w:lang w:eastAsia="nl-NL"/>
              </w:rPr>
              <w:t>stripami</w:t>
            </w:r>
            <w:proofErr w:type="spellEnd"/>
            <w:r w:rsidRPr="00EE24D0">
              <w:rPr>
                <w:rFonts w:eastAsia="Calibri" w:cstheme="minorHAnsi"/>
                <w:color w:val="000000"/>
                <w:sz w:val="18"/>
                <w:szCs w:val="18"/>
                <w:lang w:eastAsia="nl-NL"/>
              </w:rPr>
              <w:t xml:space="preserve"> (12 </w:t>
            </w:r>
            <w:proofErr w:type="spellStart"/>
            <w:r w:rsidRPr="00EE24D0">
              <w:rPr>
                <w:rFonts w:eastAsia="Calibri" w:cstheme="minorHAnsi"/>
                <w:color w:val="000000"/>
                <w:sz w:val="18"/>
                <w:szCs w:val="18"/>
                <w:lang w:eastAsia="nl-NL"/>
              </w:rPr>
              <w:t>stripów</w:t>
            </w:r>
            <w:proofErr w:type="spellEnd"/>
            <w:r w:rsidRPr="00EE24D0">
              <w:rPr>
                <w:rFonts w:eastAsia="Calibri" w:cstheme="minorHAnsi"/>
                <w:color w:val="000000"/>
                <w:sz w:val="18"/>
                <w:szCs w:val="18"/>
                <w:lang w:eastAsia="nl-NL"/>
              </w:rPr>
              <w:t xml:space="preserve"> x 8 dołków) kompatybilną z czytnikiem </w:t>
            </w:r>
            <w:proofErr w:type="spellStart"/>
            <w:r w:rsidRPr="00EE24D0">
              <w:rPr>
                <w:rFonts w:eastAsia="Calibri" w:cstheme="minorHAnsi"/>
                <w:color w:val="000000"/>
                <w:sz w:val="18"/>
                <w:szCs w:val="18"/>
                <w:lang w:eastAsia="nl-NL"/>
              </w:rPr>
              <w:t>Tecan</w:t>
            </w:r>
            <w:proofErr w:type="spellEnd"/>
            <w:r w:rsidRPr="00EE24D0">
              <w:rPr>
                <w:rFonts w:eastAsia="Calibri" w:cstheme="minorHAnsi"/>
                <w:color w:val="000000"/>
                <w:sz w:val="18"/>
                <w:szCs w:val="18"/>
                <w:lang w:eastAsia="nl-NL"/>
              </w:rPr>
              <w:t xml:space="preserve"> Infinite M200PRO  oraz automatyczną płuczką mikropłytek </w:t>
            </w:r>
            <w:proofErr w:type="spellStart"/>
            <w:r w:rsidRPr="00EE24D0">
              <w:rPr>
                <w:rFonts w:eastAsia="Calibri" w:cstheme="minorHAnsi"/>
                <w:color w:val="000000"/>
                <w:sz w:val="18"/>
                <w:szCs w:val="18"/>
                <w:lang w:eastAsia="nl-NL"/>
              </w:rPr>
              <w:t>Tecan</w:t>
            </w:r>
            <w:proofErr w:type="spellEnd"/>
            <w:r w:rsidRPr="00EE24D0">
              <w:rPr>
                <w:rFonts w:eastAsia="Calibri" w:cstheme="minorHAnsi"/>
                <w:color w:val="000000"/>
                <w:sz w:val="18"/>
                <w:szCs w:val="18"/>
                <w:lang w:eastAsia="nl-NL"/>
              </w:rPr>
              <w:t xml:space="preserve"> </w:t>
            </w:r>
            <w:proofErr w:type="spellStart"/>
            <w:r w:rsidRPr="00EE24D0">
              <w:rPr>
                <w:rFonts w:eastAsia="Calibri" w:cstheme="minorHAnsi"/>
                <w:color w:val="000000"/>
                <w:sz w:val="18"/>
                <w:szCs w:val="18"/>
                <w:lang w:eastAsia="nl-NL"/>
              </w:rPr>
              <w:t>hydroFLEX</w:t>
            </w:r>
            <w:proofErr w:type="spellEnd"/>
            <w:r w:rsidRPr="00EE24D0">
              <w:rPr>
                <w:rFonts w:eastAsia="Calibri" w:cstheme="minorHAnsi"/>
                <w:color w:val="000000"/>
                <w:sz w:val="18"/>
                <w:szCs w:val="18"/>
                <w:lang w:eastAsia="nl-NL"/>
              </w:rPr>
              <w:t xml:space="preserve">.  Wykonawca zobowiązany jest do dostarczenia wraz z odczynnikami certyfikatu kontroli jakości. Wykonawca zobowiązany jest do przygotowania aplikacji procesowej w siedzibie Zamawiającego na udostępnionym przez niego sprzęcie: czytnik płytek </w:t>
            </w:r>
            <w:proofErr w:type="spellStart"/>
            <w:r w:rsidRPr="00EE24D0">
              <w:rPr>
                <w:rFonts w:eastAsia="Calibri" w:cstheme="minorHAnsi"/>
                <w:color w:val="000000"/>
                <w:sz w:val="18"/>
                <w:szCs w:val="18"/>
                <w:lang w:eastAsia="nl-NL"/>
              </w:rPr>
              <w:t>Tecan</w:t>
            </w:r>
            <w:proofErr w:type="spellEnd"/>
            <w:r w:rsidRPr="00EE24D0">
              <w:rPr>
                <w:rFonts w:eastAsia="Calibri" w:cstheme="minorHAnsi"/>
                <w:color w:val="000000"/>
                <w:sz w:val="18"/>
                <w:szCs w:val="18"/>
                <w:lang w:eastAsia="nl-NL"/>
              </w:rPr>
              <w:t xml:space="preserve"> Infinite M200PRO, automatyczna płuczka mikropłytek </w:t>
            </w:r>
            <w:proofErr w:type="spellStart"/>
            <w:r w:rsidRPr="00EE24D0">
              <w:rPr>
                <w:rFonts w:eastAsia="Calibri" w:cstheme="minorHAnsi"/>
                <w:color w:val="000000"/>
                <w:sz w:val="18"/>
                <w:szCs w:val="18"/>
                <w:lang w:eastAsia="nl-NL"/>
              </w:rPr>
              <w:t>Tecan</w:t>
            </w:r>
            <w:proofErr w:type="spellEnd"/>
            <w:r w:rsidRPr="00EE24D0">
              <w:rPr>
                <w:rFonts w:eastAsia="Calibri" w:cstheme="minorHAnsi"/>
                <w:color w:val="000000"/>
                <w:sz w:val="18"/>
                <w:szCs w:val="18"/>
                <w:lang w:eastAsia="nl-NL"/>
              </w:rPr>
              <w:t xml:space="preserve"> </w:t>
            </w:r>
            <w:proofErr w:type="spellStart"/>
            <w:r w:rsidRPr="00EE24D0">
              <w:rPr>
                <w:rFonts w:eastAsia="Calibri" w:cstheme="minorHAnsi"/>
                <w:color w:val="000000"/>
                <w:sz w:val="18"/>
                <w:szCs w:val="18"/>
                <w:lang w:eastAsia="nl-NL"/>
              </w:rPr>
              <w:t>hydroFLEX</w:t>
            </w:r>
            <w:proofErr w:type="spellEnd"/>
            <w:r w:rsidRPr="00EE24D0">
              <w:rPr>
                <w:rFonts w:eastAsia="Calibri" w:cstheme="minorHAnsi"/>
                <w:color w:val="000000"/>
                <w:sz w:val="18"/>
                <w:szCs w:val="18"/>
                <w:lang w:eastAsia="nl-NL"/>
              </w:rPr>
              <w:t>) oraz sprawdzenia poprawności działania testu na własny koszt. Wykonawca winien przedstawić dowody iż oferowane zestawy używane są/były w laboratoriach medycznych działających w obrębie szpitali/klinik/przychodni.</w:t>
            </w:r>
          </w:p>
        </w:tc>
        <w:tc>
          <w:tcPr>
            <w:tcW w:w="567" w:type="dxa"/>
            <w:shd w:val="clear" w:color="auto" w:fill="FFFFFF"/>
          </w:tcPr>
          <w:p w:rsidR="00E10BC3" w:rsidRPr="00EE24D0" w:rsidRDefault="00E10BC3" w:rsidP="009B57F9">
            <w:pPr>
              <w:jc w:val="center"/>
              <w:rPr>
                <w:rFonts w:cstheme="minorHAnsi"/>
              </w:rPr>
            </w:pPr>
            <w:r w:rsidRPr="00EE24D0">
              <w:rPr>
                <w:rFonts w:eastAsia="Times New Roman" w:cstheme="minorHAnsi"/>
                <w:color w:val="000000"/>
                <w:sz w:val="18"/>
                <w:szCs w:val="18"/>
                <w:lang w:eastAsia="pl-PL"/>
              </w:rPr>
              <w:t>Op.</w:t>
            </w:r>
          </w:p>
        </w:tc>
        <w:tc>
          <w:tcPr>
            <w:tcW w:w="709" w:type="dxa"/>
          </w:tcPr>
          <w:p w:rsidR="00E10BC3" w:rsidRPr="00EE24D0" w:rsidRDefault="00E10BC3" w:rsidP="009B57F9">
            <w:pPr>
              <w:jc w:val="center"/>
              <w:rPr>
                <w:rFonts w:cstheme="minorHAnsi"/>
              </w:rPr>
            </w:pPr>
            <w:r w:rsidRPr="00EE24D0">
              <w:rPr>
                <w:rFonts w:eastAsia="Times New Roman" w:cstheme="minorHAnsi"/>
                <w:sz w:val="18"/>
                <w:szCs w:val="18"/>
                <w:lang w:eastAsia="pl-PL"/>
              </w:rPr>
              <w:t>5</w:t>
            </w:r>
          </w:p>
        </w:tc>
        <w:tc>
          <w:tcPr>
            <w:tcW w:w="1417"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8" w:type="dxa"/>
            <w:vAlign w:val="center"/>
          </w:tcPr>
          <w:p w:rsidR="00E10BC3" w:rsidRPr="00EE24D0" w:rsidRDefault="00E10BC3" w:rsidP="009B57F9">
            <w:pPr>
              <w:jc w:val="center"/>
              <w:rPr>
                <w:rFonts w:cstheme="minorHAnsi"/>
              </w:rPr>
            </w:pPr>
          </w:p>
        </w:tc>
      </w:tr>
    </w:tbl>
    <w:p w:rsidR="00E10BC3" w:rsidRPr="00EE24D0" w:rsidRDefault="00E10BC3" w:rsidP="00E10BC3">
      <w:pPr>
        <w:rPr>
          <w:rFonts w:cstheme="minorHAnsi"/>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C73CBE" w:rsidRPr="00EE24D0" w:rsidRDefault="00C73CBE" w:rsidP="00E10BC3">
      <w:pPr>
        <w:rPr>
          <w:rFonts w:cstheme="minorHAnsi"/>
        </w:rPr>
      </w:pPr>
    </w:p>
    <w:p w:rsidR="00D56C5E" w:rsidRPr="00EE24D0" w:rsidRDefault="00D56C5E" w:rsidP="00D56C5E">
      <w:pPr>
        <w:spacing w:after="0" w:line="240" w:lineRule="auto"/>
        <w:jc w:val="both"/>
        <w:rPr>
          <w:rFonts w:eastAsia="Calibri" w:cstheme="minorHAnsi"/>
          <w:b/>
          <w:bCs/>
        </w:rPr>
      </w:pPr>
      <w:r w:rsidRPr="00EE24D0">
        <w:rPr>
          <w:rFonts w:eastAsia="Calibri" w:cstheme="minorHAnsi"/>
          <w:b/>
        </w:rPr>
        <w:lastRenderedPageBreak/>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5 dni roboczych, 4 dni robocze, 3 dni robocze).</w:t>
      </w:r>
    </w:p>
    <w:p w:rsidR="00D56C5E" w:rsidRPr="00EE24D0" w:rsidRDefault="00D56C5E" w:rsidP="00C73CBE">
      <w:pPr>
        <w:widowControl w:val="0"/>
        <w:tabs>
          <w:tab w:val="left" w:pos="8645"/>
        </w:tabs>
        <w:autoSpaceDE w:val="0"/>
        <w:autoSpaceDN w:val="0"/>
        <w:adjustRightInd w:val="0"/>
        <w:ind w:right="350"/>
        <w:jc w:val="both"/>
        <w:rPr>
          <w:rFonts w:cstheme="minorHAnsi"/>
          <w:b/>
        </w:rPr>
      </w:pPr>
      <w:r w:rsidRPr="00EE24D0">
        <w:rPr>
          <w:rFonts w:cstheme="minorHAnsi"/>
          <w:b/>
        </w:rPr>
        <w:t xml:space="preserve">(W przypadku, gdy którykolwiek z Wykonawców zaoferuje w Formularzu oferty dłuższy termin niż 5 dni roboczych, jego oferta zostanie uznana za niezgodną z SWZ  i zostanie odrzucona, zgodnie z art. 226 ust.1 pkt 5 ustawy </w:t>
      </w:r>
      <w:proofErr w:type="spellStart"/>
      <w:r w:rsidRPr="00EE24D0">
        <w:rPr>
          <w:rFonts w:cstheme="minorHAnsi"/>
          <w:b/>
        </w:rPr>
        <w:t>Pzp</w:t>
      </w:r>
      <w:proofErr w:type="spellEnd"/>
      <w:r w:rsidRPr="00EE24D0">
        <w:rPr>
          <w:rFonts w:cstheme="minorHAnsi"/>
          <w:b/>
        </w:rPr>
        <w:t>.</w:t>
      </w:r>
      <w:r w:rsidRPr="00EE24D0">
        <w:rPr>
          <w:rFonts w:cstheme="minorHAnsi"/>
          <w:b/>
          <w:kern w:val="1"/>
          <w:lang w:val="x-none"/>
        </w:rPr>
        <w:t xml:space="preserve"> </w:t>
      </w:r>
      <w:r w:rsidRPr="00EE24D0">
        <w:rPr>
          <w:rFonts w:cstheme="minorHAnsi"/>
          <w:b/>
        </w:rPr>
        <w:t>W przypadku, gdy którykolwiek z Wykonawców zaoferuje krótszy termin niż 3 dni robocze, do obliczeń zostanie przyjęta liczba 3 dni robocze. Jeżeli którykolwiek z Wykonawców nie wskaże w Formularzu oferty żadnego czasu dojazdu, Zamawiający na potrzeby oceny ofert przyjmie maksymalny dopuszczalny termin dostawy, tj. 5 dni roboczych i oferta otrzyma 0 punktów w tym kryterium.)</w:t>
      </w:r>
    </w:p>
    <w:p w:rsidR="00E10BC3" w:rsidRPr="00EE24D0" w:rsidRDefault="00E10BC3" w:rsidP="00E10BC3">
      <w:pPr>
        <w:rPr>
          <w:rFonts w:cstheme="minorHAnsi"/>
          <w:b/>
          <w:u w:val="single"/>
        </w:rPr>
      </w:pPr>
      <w:r w:rsidRPr="00EE24D0">
        <w:rPr>
          <w:rFonts w:cstheme="minorHAnsi"/>
          <w:b/>
          <w:u w:val="single"/>
        </w:rPr>
        <w:t xml:space="preserve">Zadanie VI Dostawa sukcesywna odczynników do analizatora IMMULITE 2000 </w:t>
      </w:r>
      <w:proofErr w:type="spellStart"/>
      <w:r w:rsidRPr="00EE24D0">
        <w:rPr>
          <w:rFonts w:cstheme="minorHAnsi"/>
          <w:b/>
          <w:u w:val="single"/>
        </w:rPr>
        <w:t>XPi</w:t>
      </w:r>
      <w:proofErr w:type="spellEnd"/>
      <w:r w:rsidRPr="00EE24D0">
        <w:rPr>
          <w:rFonts w:cstheme="minorHAnsi"/>
          <w:b/>
          <w:sz w:val="18"/>
          <w:szCs w:val="18"/>
          <w:u w:val="single"/>
        </w:rPr>
        <w:t xml:space="preserve">  </w:t>
      </w:r>
    </w:p>
    <w:p w:rsidR="00E10BC3" w:rsidRPr="00EE24D0" w:rsidRDefault="00E10BC3" w:rsidP="00E10BC3">
      <w:pPr>
        <w:spacing w:after="0"/>
        <w:rPr>
          <w:rFonts w:cstheme="minorHAnsi"/>
          <w:b/>
          <w:color w:val="000000" w:themeColor="text1"/>
        </w:rPr>
      </w:pPr>
    </w:p>
    <w:p w:rsidR="00E10BC3" w:rsidRPr="00EE24D0" w:rsidRDefault="00E10BC3" w:rsidP="00E10BC3">
      <w:pPr>
        <w:spacing w:after="0" w:line="240" w:lineRule="auto"/>
        <w:rPr>
          <w:rFonts w:cstheme="minorHAnsi"/>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C73CBE" w:rsidRPr="00EE24D0" w:rsidRDefault="00C73CBE" w:rsidP="00E10BC3">
      <w:pPr>
        <w:spacing w:after="0" w:line="240" w:lineRule="auto"/>
        <w:rPr>
          <w:rFonts w:cstheme="minorHAnsi"/>
        </w:rPr>
      </w:pPr>
    </w:p>
    <w:p w:rsidR="00C73CBE" w:rsidRPr="00EE24D0" w:rsidRDefault="00C73CBE" w:rsidP="00E10BC3">
      <w:pPr>
        <w:spacing w:after="0" w:line="240" w:lineRule="auto"/>
        <w:rPr>
          <w:rFonts w:cstheme="minorHAnsi"/>
          <w:color w:val="323E4F" w:themeColor="text2" w:themeShade="BF"/>
        </w:rPr>
      </w:pPr>
    </w:p>
    <w:tbl>
      <w:tblPr>
        <w:tblStyle w:val="Tabela-Siatka"/>
        <w:tblW w:w="14317" w:type="dxa"/>
        <w:tblInd w:w="-147" w:type="dxa"/>
        <w:tblLayout w:type="fixed"/>
        <w:tblLook w:val="04A0" w:firstRow="1" w:lastRow="0" w:firstColumn="1" w:lastColumn="0" w:noHBand="0" w:noVBand="1"/>
      </w:tblPr>
      <w:tblGrid>
        <w:gridCol w:w="709"/>
        <w:gridCol w:w="3261"/>
        <w:gridCol w:w="708"/>
        <w:gridCol w:w="709"/>
        <w:gridCol w:w="1418"/>
        <w:gridCol w:w="1134"/>
        <w:gridCol w:w="1701"/>
        <w:gridCol w:w="4677"/>
      </w:tblGrid>
      <w:tr w:rsidR="00E10BC3" w:rsidRPr="00EE24D0" w:rsidTr="00D56C5E">
        <w:tc>
          <w:tcPr>
            <w:tcW w:w="709" w:type="dxa"/>
            <w:vAlign w:val="center"/>
          </w:tcPr>
          <w:p w:rsidR="00E10BC3" w:rsidRPr="00EE24D0" w:rsidRDefault="00E10BC3" w:rsidP="009B57F9">
            <w:pPr>
              <w:jc w:val="center"/>
              <w:rPr>
                <w:rFonts w:cstheme="minorHAnsi"/>
              </w:rPr>
            </w:pPr>
            <w:r w:rsidRPr="00EE24D0">
              <w:rPr>
                <w:rFonts w:cstheme="minorHAnsi"/>
              </w:rPr>
              <w:t>Lp.</w:t>
            </w:r>
          </w:p>
        </w:tc>
        <w:tc>
          <w:tcPr>
            <w:tcW w:w="3261"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708" w:type="dxa"/>
            <w:vAlign w:val="center"/>
          </w:tcPr>
          <w:p w:rsidR="00E10BC3" w:rsidRPr="00EE24D0" w:rsidRDefault="00E10BC3" w:rsidP="009B57F9">
            <w:pPr>
              <w:jc w:val="cente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Ilość</w:t>
            </w:r>
          </w:p>
        </w:tc>
        <w:tc>
          <w:tcPr>
            <w:tcW w:w="1418"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1134"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701"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7"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Pr>
          <w:p w:rsidR="00E10BC3" w:rsidRPr="00EE24D0" w:rsidRDefault="00E10BC3" w:rsidP="009B57F9">
            <w:pPr>
              <w:rPr>
                <w:rFonts w:cstheme="minorHAnsi"/>
                <w:sz w:val="18"/>
                <w:szCs w:val="18"/>
              </w:rPr>
            </w:pPr>
            <w:r w:rsidRPr="00EE24D0">
              <w:rPr>
                <w:rFonts w:cstheme="minorHAnsi"/>
                <w:sz w:val="18"/>
                <w:szCs w:val="18"/>
              </w:rPr>
              <w:t xml:space="preserve">Test diagnostyczny in vitro – do jakościowego oznaczania antygenu powierzchniowego HBV – </w:t>
            </w:r>
            <w:proofErr w:type="spellStart"/>
            <w:r w:rsidRPr="00EE24D0">
              <w:rPr>
                <w:rFonts w:cstheme="minorHAnsi"/>
                <w:sz w:val="18"/>
                <w:szCs w:val="18"/>
              </w:rPr>
              <w:t>HbsAg</w:t>
            </w:r>
            <w:proofErr w:type="spellEnd"/>
            <w:r w:rsidRPr="00EE24D0">
              <w:rPr>
                <w:rFonts w:cstheme="minorHAnsi"/>
                <w:sz w:val="18"/>
                <w:szCs w:val="18"/>
              </w:rPr>
              <w:t xml:space="preserve">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r w:rsidRPr="00EE24D0">
              <w:rPr>
                <w:rFonts w:cstheme="minorHAnsi"/>
                <w:sz w:val="18"/>
                <w:szCs w:val="18"/>
              </w:rPr>
              <w:tab/>
            </w:r>
          </w:p>
        </w:tc>
        <w:tc>
          <w:tcPr>
            <w:tcW w:w="708" w:type="dxa"/>
            <w:shd w:val="clear" w:color="auto" w:fill="FFFFFF"/>
          </w:tcPr>
          <w:p w:rsidR="00E10BC3" w:rsidRPr="00EE24D0" w:rsidRDefault="00E10BC3" w:rsidP="009B57F9">
            <w:pPr>
              <w:rPr>
                <w:rFonts w:cstheme="minorHAnsi"/>
                <w:sz w:val="18"/>
                <w:szCs w:val="18"/>
              </w:rPr>
            </w:pPr>
            <w:r w:rsidRPr="00EE24D0">
              <w:rPr>
                <w:rFonts w:cstheme="minorHAnsi"/>
                <w:sz w:val="18"/>
                <w:szCs w:val="18"/>
              </w:rPr>
              <w:t>Zestaw/200 oznaczeń</w:t>
            </w:r>
          </w:p>
        </w:tc>
        <w:tc>
          <w:tcPr>
            <w:tcW w:w="709" w:type="dxa"/>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Test diagnostyczny in vitro – do jakościowego oznaczania wszystkich przeciwciał specyficznych dla antygenu rdzeniowego (</w:t>
            </w:r>
            <w:proofErr w:type="spellStart"/>
            <w:r w:rsidRPr="00EE24D0">
              <w:rPr>
                <w:rFonts w:cstheme="minorHAnsi"/>
                <w:sz w:val="18"/>
                <w:szCs w:val="18"/>
              </w:rPr>
              <w:t>HBcAg</w:t>
            </w:r>
            <w:proofErr w:type="spellEnd"/>
            <w:r w:rsidRPr="00EE24D0">
              <w:rPr>
                <w:rFonts w:cstheme="minorHAnsi"/>
                <w:sz w:val="18"/>
                <w:szCs w:val="18"/>
              </w:rPr>
              <w:t xml:space="preserve">) HBV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lub równoważny.</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Zestaw/200 oznaczeń</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B06855">
        <w:tc>
          <w:tcPr>
            <w:tcW w:w="709" w:type="dxa"/>
            <w:tcBorders>
              <w:bottom w:val="single" w:sz="4" w:space="0" w:color="auto"/>
            </w:tcBorders>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4"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Test diagnostyczny in vitro – do jakościowego oznaczania przeciwciał klasy </w:t>
            </w:r>
            <w:proofErr w:type="spellStart"/>
            <w:r w:rsidRPr="00EE24D0">
              <w:rPr>
                <w:rFonts w:cstheme="minorHAnsi"/>
                <w:sz w:val="18"/>
                <w:szCs w:val="18"/>
              </w:rPr>
              <w:t>IgM</w:t>
            </w:r>
            <w:proofErr w:type="spellEnd"/>
            <w:r w:rsidRPr="00EE24D0">
              <w:rPr>
                <w:rFonts w:cstheme="minorHAnsi"/>
                <w:sz w:val="18"/>
                <w:szCs w:val="18"/>
              </w:rPr>
              <w:t xml:space="preserve"> specyficznych w stosunku do antygenów </w:t>
            </w:r>
            <w:proofErr w:type="spellStart"/>
            <w:r w:rsidRPr="00EE24D0">
              <w:rPr>
                <w:rFonts w:cstheme="minorHAnsi"/>
                <w:sz w:val="18"/>
                <w:szCs w:val="18"/>
              </w:rPr>
              <w:t>Toxoplasma</w:t>
            </w:r>
            <w:proofErr w:type="spellEnd"/>
            <w:r w:rsidRPr="00EE24D0">
              <w:rPr>
                <w:rFonts w:cstheme="minorHAnsi"/>
                <w:sz w:val="18"/>
                <w:szCs w:val="18"/>
              </w:rPr>
              <w:t xml:space="preserve"> </w:t>
            </w:r>
            <w:proofErr w:type="spellStart"/>
            <w:r w:rsidRPr="00EE24D0">
              <w:rPr>
                <w:rFonts w:cstheme="minorHAnsi"/>
                <w:sz w:val="18"/>
                <w:szCs w:val="18"/>
              </w:rPr>
              <w:t>gondii</w:t>
            </w:r>
            <w:proofErr w:type="spellEnd"/>
            <w:r w:rsidRPr="00EE24D0">
              <w:rPr>
                <w:rFonts w:cstheme="minorHAnsi"/>
                <w:sz w:val="18"/>
                <w:szCs w:val="18"/>
              </w:rPr>
              <w:t xml:space="preserve"> (anty-</w:t>
            </w:r>
            <w:proofErr w:type="spellStart"/>
            <w:r w:rsidRPr="00EE24D0">
              <w:rPr>
                <w:rFonts w:cstheme="minorHAnsi"/>
                <w:sz w:val="18"/>
                <w:szCs w:val="18"/>
              </w:rPr>
              <w:t>Toxoplasma</w:t>
            </w:r>
            <w:proofErr w:type="spellEnd"/>
            <w:r w:rsidRPr="00EE24D0">
              <w:rPr>
                <w:rFonts w:cstheme="minorHAnsi"/>
                <w:sz w:val="18"/>
                <w:szCs w:val="18"/>
              </w:rPr>
              <w:t xml:space="preserve"> </w:t>
            </w:r>
            <w:proofErr w:type="spellStart"/>
            <w:r w:rsidRPr="00EE24D0">
              <w:rPr>
                <w:rFonts w:cstheme="minorHAnsi"/>
                <w:sz w:val="18"/>
                <w:szCs w:val="18"/>
              </w:rPr>
              <w:t>IgM</w:t>
            </w:r>
            <w:proofErr w:type="spellEnd"/>
            <w:r w:rsidRPr="00EE24D0">
              <w:rPr>
                <w:rFonts w:cstheme="minorHAnsi"/>
                <w:sz w:val="18"/>
                <w:szCs w:val="18"/>
              </w:rPr>
              <w:t xml:space="preserve">)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lub równoważny.</w:t>
            </w:r>
          </w:p>
        </w:tc>
        <w:tc>
          <w:tcPr>
            <w:tcW w:w="708" w:type="dxa"/>
            <w:tcBorders>
              <w:top w:val="nil"/>
              <w:left w:val="nil"/>
              <w:bottom w:val="single" w:sz="4"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Zestaw/200 oznaczeń</w:t>
            </w:r>
          </w:p>
        </w:tc>
        <w:tc>
          <w:tcPr>
            <w:tcW w:w="709" w:type="dxa"/>
            <w:tcBorders>
              <w:top w:val="nil"/>
              <w:left w:val="nil"/>
              <w:bottom w:val="single" w:sz="4"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Borders>
              <w:bottom w:val="single" w:sz="4" w:space="0" w:color="auto"/>
            </w:tcBorders>
          </w:tcPr>
          <w:p w:rsidR="00E10BC3" w:rsidRPr="00EE24D0" w:rsidRDefault="00E10BC3" w:rsidP="009B57F9">
            <w:pPr>
              <w:jc w:val="center"/>
              <w:rPr>
                <w:rFonts w:cstheme="minorHAnsi"/>
                <w:sz w:val="18"/>
                <w:szCs w:val="18"/>
              </w:rPr>
            </w:pPr>
          </w:p>
        </w:tc>
        <w:tc>
          <w:tcPr>
            <w:tcW w:w="1134" w:type="dxa"/>
            <w:tcBorders>
              <w:bottom w:val="single" w:sz="4" w:space="0" w:color="auto"/>
            </w:tcBorders>
          </w:tcPr>
          <w:p w:rsidR="00E10BC3" w:rsidRPr="00EE24D0" w:rsidRDefault="00E10BC3" w:rsidP="009B57F9">
            <w:pPr>
              <w:jc w:val="center"/>
              <w:rPr>
                <w:rFonts w:cstheme="minorHAnsi"/>
                <w:sz w:val="18"/>
                <w:szCs w:val="18"/>
              </w:rPr>
            </w:pPr>
          </w:p>
        </w:tc>
        <w:tc>
          <w:tcPr>
            <w:tcW w:w="1701" w:type="dxa"/>
            <w:tcBorders>
              <w:bottom w:val="single" w:sz="4" w:space="0" w:color="auto"/>
            </w:tcBorders>
          </w:tcPr>
          <w:p w:rsidR="00E10BC3" w:rsidRPr="00EE24D0" w:rsidRDefault="00E10BC3" w:rsidP="009B57F9">
            <w:pPr>
              <w:jc w:val="center"/>
              <w:rPr>
                <w:rFonts w:cstheme="minorHAnsi"/>
                <w:sz w:val="18"/>
                <w:szCs w:val="18"/>
              </w:rPr>
            </w:pPr>
          </w:p>
        </w:tc>
        <w:tc>
          <w:tcPr>
            <w:tcW w:w="4677" w:type="dxa"/>
            <w:tcBorders>
              <w:bottom w:val="single" w:sz="4" w:space="0" w:color="auto"/>
            </w:tcBorders>
            <w:vAlign w:val="center"/>
          </w:tcPr>
          <w:p w:rsidR="00E10BC3" w:rsidRPr="00EE24D0" w:rsidRDefault="00E10BC3" w:rsidP="009B57F9">
            <w:pPr>
              <w:jc w:val="center"/>
              <w:rPr>
                <w:rFonts w:cstheme="minorHAnsi"/>
                <w:sz w:val="18"/>
                <w:szCs w:val="18"/>
              </w:rPr>
            </w:pPr>
          </w:p>
        </w:tc>
      </w:tr>
      <w:tr w:rsidR="00E10BC3" w:rsidRPr="00EE24D0" w:rsidTr="00B06855">
        <w:tc>
          <w:tcPr>
            <w:tcW w:w="709" w:type="dxa"/>
            <w:tcBorders>
              <w:top w:val="single" w:sz="4" w:space="0" w:color="auto"/>
              <w:bottom w:val="single" w:sz="4" w:space="0" w:color="auto"/>
            </w:tcBorders>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single" w:sz="4" w:space="0" w:color="auto"/>
              <w:left w:val="nil"/>
              <w:bottom w:val="single" w:sz="4" w:space="0" w:color="auto"/>
              <w:right w:val="single" w:sz="8" w:space="0" w:color="auto"/>
            </w:tcBorders>
          </w:tcPr>
          <w:p w:rsidR="002C48D2" w:rsidRPr="00EE24D0" w:rsidRDefault="00E10BC3" w:rsidP="009B57F9">
            <w:pPr>
              <w:rPr>
                <w:rFonts w:cstheme="minorHAnsi"/>
                <w:sz w:val="18"/>
                <w:szCs w:val="18"/>
              </w:rPr>
            </w:pPr>
            <w:r w:rsidRPr="00EE24D0">
              <w:rPr>
                <w:rFonts w:cstheme="minorHAnsi"/>
                <w:sz w:val="18"/>
                <w:szCs w:val="18"/>
              </w:rPr>
              <w:t xml:space="preserve">Test diagnostyczny in vitro – do ilościowego oznaczania przeciwciał klasy </w:t>
            </w:r>
            <w:proofErr w:type="spellStart"/>
            <w:r w:rsidRPr="00EE24D0">
              <w:rPr>
                <w:rFonts w:cstheme="minorHAnsi"/>
                <w:sz w:val="18"/>
                <w:szCs w:val="18"/>
              </w:rPr>
              <w:t>IgG</w:t>
            </w:r>
            <w:proofErr w:type="spellEnd"/>
            <w:r w:rsidRPr="00EE24D0">
              <w:rPr>
                <w:rFonts w:cstheme="minorHAnsi"/>
                <w:sz w:val="18"/>
                <w:szCs w:val="18"/>
              </w:rPr>
              <w:t xml:space="preserve"> specyficznych w stosunku do antygenów </w:t>
            </w:r>
            <w:proofErr w:type="spellStart"/>
            <w:r w:rsidRPr="00EE24D0">
              <w:rPr>
                <w:rFonts w:cstheme="minorHAnsi"/>
                <w:sz w:val="18"/>
                <w:szCs w:val="18"/>
              </w:rPr>
              <w:t>Toxoplasma</w:t>
            </w:r>
            <w:proofErr w:type="spellEnd"/>
            <w:r w:rsidRPr="00EE24D0">
              <w:rPr>
                <w:rFonts w:cstheme="minorHAnsi"/>
                <w:sz w:val="18"/>
                <w:szCs w:val="18"/>
              </w:rPr>
              <w:t xml:space="preserve"> </w:t>
            </w:r>
            <w:proofErr w:type="spellStart"/>
            <w:r w:rsidRPr="00EE24D0">
              <w:rPr>
                <w:rFonts w:cstheme="minorHAnsi"/>
                <w:sz w:val="18"/>
                <w:szCs w:val="18"/>
              </w:rPr>
              <w:t>gondii</w:t>
            </w:r>
            <w:proofErr w:type="spellEnd"/>
            <w:r w:rsidRPr="00EE24D0">
              <w:rPr>
                <w:rFonts w:cstheme="minorHAnsi"/>
                <w:sz w:val="18"/>
                <w:szCs w:val="18"/>
              </w:rPr>
              <w:t xml:space="preserve"> (anty-</w:t>
            </w:r>
            <w:proofErr w:type="spellStart"/>
            <w:r w:rsidRPr="00EE24D0">
              <w:rPr>
                <w:rFonts w:cstheme="minorHAnsi"/>
                <w:sz w:val="18"/>
                <w:szCs w:val="18"/>
              </w:rPr>
              <w:t>Toxoplasma</w:t>
            </w:r>
            <w:proofErr w:type="spellEnd"/>
            <w:r w:rsidRPr="00EE24D0">
              <w:rPr>
                <w:rFonts w:cstheme="minorHAnsi"/>
                <w:sz w:val="18"/>
                <w:szCs w:val="18"/>
              </w:rPr>
              <w:t xml:space="preserve"> </w:t>
            </w:r>
            <w:proofErr w:type="spellStart"/>
            <w:r w:rsidRPr="00EE24D0">
              <w:rPr>
                <w:rFonts w:cstheme="minorHAnsi"/>
                <w:sz w:val="18"/>
                <w:szCs w:val="18"/>
              </w:rPr>
              <w:t>IgG</w:t>
            </w:r>
            <w:proofErr w:type="spellEnd"/>
            <w:r w:rsidRPr="00EE24D0">
              <w:rPr>
                <w:rFonts w:cstheme="minorHAnsi"/>
                <w:sz w:val="18"/>
                <w:szCs w:val="18"/>
              </w:rPr>
              <w:t xml:space="preserve">)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single" w:sz="4" w:space="0" w:color="auto"/>
              <w:left w:val="nil"/>
              <w:bottom w:val="single" w:sz="4"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Zestaw/200 oznaczeń</w:t>
            </w:r>
          </w:p>
        </w:tc>
        <w:tc>
          <w:tcPr>
            <w:tcW w:w="709" w:type="dxa"/>
            <w:tcBorders>
              <w:top w:val="single" w:sz="4" w:space="0" w:color="auto"/>
              <w:left w:val="nil"/>
              <w:bottom w:val="single" w:sz="4"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Borders>
              <w:top w:val="single" w:sz="4" w:space="0" w:color="auto"/>
              <w:bottom w:val="single" w:sz="4" w:space="0" w:color="auto"/>
            </w:tcBorders>
          </w:tcPr>
          <w:p w:rsidR="00E10BC3" w:rsidRPr="00EE24D0" w:rsidRDefault="00E10BC3" w:rsidP="009B57F9">
            <w:pPr>
              <w:jc w:val="center"/>
              <w:rPr>
                <w:rFonts w:cstheme="minorHAnsi"/>
                <w:sz w:val="18"/>
                <w:szCs w:val="18"/>
              </w:rPr>
            </w:pPr>
          </w:p>
        </w:tc>
        <w:tc>
          <w:tcPr>
            <w:tcW w:w="1134" w:type="dxa"/>
            <w:tcBorders>
              <w:top w:val="single" w:sz="4" w:space="0" w:color="auto"/>
              <w:bottom w:val="single" w:sz="4" w:space="0" w:color="auto"/>
            </w:tcBorders>
          </w:tcPr>
          <w:p w:rsidR="00E10BC3" w:rsidRPr="00EE24D0" w:rsidRDefault="00E10BC3" w:rsidP="009B57F9">
            <w:pPr>
              <w:jc w:val="center"/>
              <w:rPr>
                <w:rFonts w:cstheme="minorHAnsi"/>
                <w:sz w:val="18"/>
                <w:szCs w:val="18"/>
              </w:rPr>
            </w:pPr>
          </w:p>
        </w:tc>
        <w:tc>
          <w:tcPr>
            <w:tcW w:w="1701" w:type="dxa"/>
            <w:tcBorders>
              <w:top w:val="single" w:sz="4" w:space="0" w:color="auto"/>
              <w:bottom w:val="single" w:sz="4" w:space="0" w:color="auto"/>
            </w:tcBorders>
          </w:tcPr>
          <w:p w:rsidR="00E10BC3" w:rsidRPr="00EE24D0" w:rsidRDefault="00E10BC3" w:rsidP="009B57F9">
            <w:pPr>
              <w:jc w:val="center"/>
              <w:rPr>
                <w:rFonts w:cstheme="minorHAnsi"/>
                <w:sz w:val="18"/>
                <w:szCs w:val="18"/>
              </w:rPr>
            </w:pPr>
          </w:p>
        </w:tc>
        <w:tc>
          <w:tcPr>
            <w:tcW w:w="4677" w:type="dxa"/>
            <w:tcBorders>
              <w:top w:val="single" w:sz="4" w:space="0" w:color="auto"/>
              <w:bottom w:val="single" w:sz="4" w:space="0" w:color="auto"/>
            </w:tcBorders>
            <w:vAlign w:val="center"/>
          </w:tcPr>
          <w:p w:rsidR="00E10BC3" w:rsidRPr="00EE24D0" w:rsidRDefault="00E10BC3" w:rsidP="009B57F9">
            <w:pPr>
              <w:jc w:val="center"/>
              <w:rPr>
                <w:rFonts w:cstheme="minorHAnsi"/>
                <w:sz w:val="18"/>
                <w:szCs w:val="18"/>
              </w:rPr>
            </w:pPr>
          </w:p>
        </w:tc>
      </w:tr>
      <w:tr w:rsidR="00E10BC3" w:rsidRPr="00EE24D0" w:rsidTr="002C48D2">
        <w:tc>
          <w:tcPr>
            <w:tcW w:w="709" w:type="dxa"/>
            <w:tcBorders>
              <w:top w:val="single" w:sz="4" w:space="0" w:color="auto"/>
            </w:tcBorders>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single" w:sz="4" w:space="0" w:color="auto"/>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Test diagnostyczny in vitro – do jakościowego oznaczania przeciwciała </w:t>
            </w:r>
            <w:proofErr w:type="spellStart"/>
            <w:r w:rsidRPr="00EE24D0">
              <w:rPr>
                <w:rFonts w:cstheme="minorHAnsi"/>
                <w:sz w:val="18"/>
                <w:szCs w:val="18"/>
              </w:rPr>
              <w:t>IgG</w:t>
            </w:r>
            <w:proofErr w:type="spellEnd"/>
            <w:r w:rsidRPr="00EE24D0">
              <w:rPr>
                <w:rFonts w:cstheme="minorHAnsi"/>
                <w:sz w:val="18"/>
                <w:szCs w:val="18"/>
              </w:rPr>
              <w:t xml:space="preserve"> specyficznego dla </w:t>
            </w:r>
            <w:proofErr w:type="spellStart"/>
            <w:r w:rsidRPr="00EE24D0">
              <w:rPr>
                <w:rFonts w:cstheme="minorHAnsi"/>
                <w:sz w:val="18"/>
                <w:szCs w:val="18"/>
              </w:rPr>
              <w:t>cytomegalowirusa</w:t>
            </w:r>
            <w:proofErr w:type="spellEnd"/>
            <w:r w:rsidRPr="00EE24D0">
              <w:rPr>
                <w:rFonts w:cstheme="minorHAnsi"/>
                <w:sz w:val="18"/>
                <w:szCs w:val="18"/>
              </w:rPr>
              <w:t xml:space="preserve"> (CMV)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single" w:sz="4" w:space="0" w:color="auto"/>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Zestaw/200 oznaczeń</w:t>
            </w:r>
          </w:p>
        </w:tc>
        <w:tc>
          <w:tcPr>
            <w:tcW w:w="709" w:type="dxa"/>
            <w:tcBorders>
              <w:top w:val="single" w:sz="4" w:space="0" w:color="auto"/>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Borders>
              <w:top w:val="single" w:sz="4" w:space="0" w:color="auto"/>
            </w:tcBorders>
          </w:tcPr>
          <w:p w:rsidR="00E10BC3" w:rsidRPr="00EE24D0" w:rsidRDefault="00E10BC3" w:rsidP="009B57F9">
            <w:pPr>
              <w:jc w:val="center"/>
              <w:rPr>
                <w:rFonts w:cstheme="minorHAnsi"/>
                <w:sz w:val="18"/>
                <w:szCs w:val="18"/>
              </w:rPr>
            </w:pPr>
          </w:p>
        </w:tc>
        <w:tc>
          <w:tcPr>
            <w:tcW w:w="1134" w:type="dxa"/>
            <w:tcBorders>
              <w:top w:val="single" w:sz="4" w:space="0" w:color="auto"/>
            </w:tcBorders>
          </w:tcPr>
          <w:p w:rsidR="00E10BC3" w:rsidRPr="00EE24D0" w:rsidRDefault="00E10BC3" w:rsidP="009B57F9">
            <w:pPr>
              <w:jc w:val="center"/>
              <w:rPr>
                <w:rFonts w:cstheme="minorHAnsi"/>
                <w:sz w:val="18"/>
                <w:szCs w:val="18"/>
              </w:rPr>
            </w:pPr>
          </w:p>
        </w:tc>
        <w:tc>
          <w:tcPr>
            <w:tcW w:w="1701" w:type="dxa"/>
            <w:tcBorders>
              <w:top w:val="single" w:sz="4" w:space="0" w:color="auto"/>
            </w:tcBorders>
          </w:tcPr>
          <w:p w:rsidR="00E10BC3" w:rsidRPr="00EE24D0" w:rsidRDefault="00E10BC3" w:rsidP="009B57F9">
            <w:pPr>
              <w:jc w:val="center"/>
              <w:rPr>
                <w:rFonts w:cstheme="minorHAnsi"/>
                <w:sz w:val="18"/>
                <w:szCs w:val="18"/>
              </w:rPr>
            </w:pPr>
          </w:p>
        </w:tc>
        <w:tc>
          <w:tcPr>
            <w:tcW w:w="4677" w:type="dxa"/>
            <w:tcBorders>
              <w:top w:val="single" w:sz="4" w:space="0" w:color="auto"/>
            </w:tcBorders>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Test diagnostyczny in vitro – do jakościowego oznaczania przeciwciał </w:t>
            </w:r>
            <w:proofErr w:type="spellStart"/>
            <w:r w:rsidRPr="00EE24D0">
              <w:rPr>
                <w:rFonts w:cstheme="minorHAnsi"/>
                <w:sz w:val="18"/>
                <w:szCs w:val="18"/>
              </w:rPr>
              <w:t>IgM</w:t>
            </w:r>
            <w:proofErr w:type="spellEnd"/>
            <w:r w:rsidRPr="00EE24D0">
              <w:rPr>
                <w:rFonts w:cstheme="minorHAnsi"/>
                <w:sz w:val="18"/>
                <w:szCs w:val="18"/>
              </w:rPr>
              <w:t xml:space="preserve"> specyficznych dla </w:t>
            </w:r>
            <w:proofErr w:type="spellStart"/>
            <w:r w:rsidRPr="00EE24D0">
              <w:rPr>
                <w:rFonts w:cstheme="minorHAnsi"/>
                <w:sz w:val="18"/>
                <w:szCs w:val="18"/>
              </w:rPr>
              <w:t>cytomegalowirusa</w:t>
            </w:r>
            <w:proofErr w:type="spellEnd"/>
            <w:r w:rsidRPr="00EE24D0">
              <w:rPr>
                <w:rFonts w:cstheme="minorHAnsi"/>
                <w:sz w:val="18"/>
                <w:szCs w:val="18"/>
              </w:rPr>
              <w:t xml:space="preserve"> (CMV)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lub równoważny.</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Zestaw/200 oznaczeń</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Test diagnostyczny in vitro – do jakościowego oznaczania przeciwciał dla </w:t>
            </w:r>
            <w:proofErr w:type="spellStart"/>
            <w:r w:rsidRPr="00EE24D0">
              <w:rPr>
                <w:rFonts w:cstheme="minorHAnsi"/>
                <w:sz w:val="18"/>
                <w:szCs w:val="18"/>
              </w:rPr>
              <w:t>Treponema</w:t>
            </w:r>
            <w:proofErr w:type="spellEnd"/>
            <w:r w:rsidRPr="00EE24D0">
              <w:rPr>
                <w:rFonts w:cstheme="minorHAnsi"/>
                <w:sz w:val="18"/>
                <w:szCs w:val="18"/>
              </w:rPr>
              <w:t xml:space="preserve"> </w:t>
            </w:r>
            <w:proofErr w:type="spellStart"/>
            <w:r w:rsidRPr="00EE24D0">
              <w:rPr>
                <w:rFonts w:cstheme="minorHAnsi"/>
                <w:sz w:val="18"/>
                <w:szCs w:val="18"/>
              </w:rPr>
              <w:t>pallidum</w:t>
            </w:r>
            <w:proofErr w:type="spellEnd"/>
            <w:r w:rsidRPr="00EE24D0">
              <w:rPr>
                <w:rFonts w:cstheme="minorHAnsi"/>
                <w:sz w:val="18"/>
                <w:szCs w:val="18"/>
              </w:rPr>
              <w:t xml:space="preserve"> w ludzkiej surowicy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Zestaw/200 oznaczeń</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5</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Substrat chemiluminescencyjny odczynnik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2000 oznaczeń</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4</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Kuwety dedykowane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równoważne.</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1000 sztuk</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6</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Roztwór płuczący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2000 oznaczeń</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6</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D56C5E">
        <w:tc>
          <w:tcPr>
            <w:tcW w:w="709" w:type="dxa"/>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Roztwór czyszczący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100 ml</w:t>
            </w:r>
          </w:p>
        </w:tc>
        <w:tc>
          <w:tcPr>
            <w:tcW w:w="709" w:type="dxa"/>
            <w:tcBorders>
              <w:top w:val="nil"/>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4</w:t>
            </w:r>
          </w:p>
        </w:tc>
        <w:tc>
          <w:tcPr>
            <w:tcW w:w="1418" w:type="dxa"/>
          </w:tcPr>
          <w:p w:rsidR="00E10BC3" w:rsidRPr="00EE24D0" w:rsidRDefault="00E10BC3" w:rsidP="009B57F9">
            <w:pPr>
              <w:jc w:val="center"/>
              <w:rPr>
                <w:rFonts w:cstheme="minorHAnsi"/>
                <w:sz w:val="18"/>
                <w:szCs w:val="18"/>
              </w:rPr>
            </w:pPr>
          </w:p>
        </w:tc>
        <w:tc>
          <w:tcPr>
            <w:tcW w:w="1134" w:type="dxa"/>
          </w:tcPr>
          <w:p w:rsidR="00E10BC3" w:rsidRPr="00EE24D0" w:rsidRDefault="00E10BC3" w:rsidP="009B57F9">
            <w:pPr>
              <w:jc w:val="center"/>
              <w:rPr>
                <w:rFonts w:cstheme="minorHAnsi"/>
                <w:sz w:val="18"/>
                <w:szCs w:val="18"/>
              </w:rPr>
            </w:pPr>
          </w:p>
        </w:tc>
        <w:tc>
          <w:tcPr>
            <w:tcW w:w="1701" w:type="dxa"/>
          </w:tcPr>
          <w:p w:rsidR="00E10BC3" w:rsidRPr="00EE24D0" w:rsidRDefault="00E10BC3" w:rsidP="009B57F9">
            <w:pPr>
              <w:jc w:val="center"/>
              <w:rPr>
                <w:rFonts w:cstheme="minorHAnsi"/>
                <w:sz w:val="18"/>
                <w:szCs w:val="18"/>
              </w:rPr>
            </w:pPr>
          </w:p>
        </w:tc>
        <w:tc>
          <w:tcPr>
            <w:tcW w:w="4677" w:type="dxa"/>
            <w:vAlign w:val="center"/>
          </w:tcPr>
          <w:p w:rsidR="00E10BC3" w:rsidRPr="00EE24D0" w:rsidRDefault="00E10BC3" w:rsidP="009B57F9">
            <w:pPr>
              <w:jc w:val="center"/>
              <w:rPr>
                <w:rFonts w:cstheme="minorHAnsi"/>
                <w:sz w:val="18"/>
                <w:szCs w:val="18"/>
              </w:rPr>
            </w:pPr>
          </w:p>
        </w:tc>
      </w:tr>
      <w:tr w:rsidR="00E10BC3" w:rsidRPr="00EE24D0" w:rsidTr="00B06855">
        <w:tc>
          <w:tcPr>
            <w:tcW w:w="709" w:type="dxa"/>
            <w:tcBorders>
              <w:bottom w:val="single" w:sz="4" w:space="0" w:color="auto"/>
            </w:tcBorders>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nil"/>
              <w:left w:val="nil"/>
              <w:bottom w:val="single" w:sz="4"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Alkohol izopropylowy dedykowany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równoważny.</w:t>
            </w:r>
          </w:p>
        </w:tc>
        <w:tc>
          <w:tcPr>
            <w:tcW w:w="708" w:type="dxa"/>
            <w:tcBorders>
              <w:top w:val="nil"/>
              <w:left w:val="nil"/>
              <w:bottom w:val="single" w:sz="4"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1 L</w:t>
            </w:r>
          </w:p>
        </w:tc>
        <w:tc>
          <w:tcPr>
            <w:tcW w:w="709" w:type="dxa"/>
            <w:tcBorders>
              <w:top w:val="nil"/>
              <w:left w:val="nil"/>
              <w:bottom w:val="single" w:sz="4"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12</w:t>
            </w:r>
          </w:p>
        </w:tc>
        <w:tc>
          <w:tcPr>
            <w:tcW w:w="1418" w:type="dxa"/>
            <w:tcBorders>
              <w:bottom w:val="single" w:sz="4" w:space="0" w:color="auto"/>
            </w:tcBorders>
          </w:tcPr>
          <w:p w:rsidR="00E10BC3" w:rsidRPr="00EE24D0" w:rsidRDefault="00E10BC3" w:rsidP="009B57F9">
            <w:pPr>
              <w:jc w:val="center"/>
              <w:rPr>
                <w:rFonts w:cstheme="minorHAnsi"/>
                <w:sz w:val="18"/>
                <w:szCs w:val="18"/>
              </w:rPr>
            </w:pPr>
          </w:p>
        </w:tc>
        <w:tc>
          <w:tcPr>
            <w:tcW w:w="1134" w:type="dxa"/>
            <w:tcBorders>
              <w:bottom w:val="single" w:sz="4" w:space="0" w:color="auto"/>
            </w:tcBorders>
          </w:tcPr>
          <w:p w:rsidR="00E10BC3" w:rsidRPr="00EE24D0" w:rsidRDefault="00E10BC3" w:rsidP="009B57F9">
            <w:pPr>
              <w:jc w:val="center"/>
              <w:rPr>
                <w:rFonts w:cstheme="minorHAnsi"/>
                <w:sz w:val="18"/>
                <w:szCs w:val="18"/>
              </w:rPr>
            </w:pPr>
          </w:p>
        </w:tc>
        <w:tc>
          <w:tcPr>
            <w:tcW w:w="1701" w:type="dxa"/>
            <w:tcBorders>
              <w:bottom w:val="single" w:sz="4" w:space="0" w:color="auto"/>
            </w:tcBorders>
          </w:tcPr>
          <w:p w:rsidR="00E10BC3" w:rsidRPr="00EE24D0" w:rsidRDefault="00E10BC3" w:rsidP="009B57F9">
            <w:pPr>
              <w:jc w:val="center"/>
              <w:rPr>
                <w:rFonts w:cstheme="minorHAnsi"/>
                <w:sz w:val="18"/>
                <w:szCs w:val="18"/>
              </w:rPr>
            </w:pPr>
          </w:p>
        </w:tc>
        <w:tc>
          <w:tcPr>
            <w:tcW w:w="4677" w:type="dxa"/>
            <w:tcBorders>
              <w:bottom w:val="single" w:sz="4" w:space="0" w:color="auto"/>
            </w:tcBorders>
            <w:vAlign w:val="center"/>
          </w:tcPr>
          <w:p w:rsidR="00E10BC3" w:rsidRPr="00EE24D0" w:rsidRDefault="00E10BC3" w:rsidP="009B57F9">
            <w:pPr>
              <w:jc w:val="center"/>
              <w:rPr>
                <w:rFonts w:cstheme="minorHAnsi"/>
                <w:sz w:val="18"/>
                <w:szCs w:val="18"/>
              </w:rPr>
            </w:pPr>
          </w:p>
        </w:tc>
      </w:tr>
      <w:tr w:rsidR="00E10BC3" w:rsidRPr="00EE24D0" w:rsidTr="00B06855">
        <w:tc>
          <w:tcPr>
            <w:tcW w:w="709" w:type="dxa"/>
            <w:tcBorders>
              <w:top w:val="single" w:sz="4" w:space="0" w:color="auto"/>
            </w:tcBorders>
            <w:vAlign w:val="center"/>
          </w:tcPr>
          <w:p w:rsidR="00E10BC3" w:rsidRPr="00EE24D0" w:rsidRDefault="00E10BC3" w:rsidP="00E10BC3">
            <w:pPr>
              <w:pStyle w:val="Akapitzlist"/>
              <w:numPr>
                <w:ilvl w:val="0"/>
                <w:numId w:val="13"/>
              </w:numPr>
              <w:jc w:val="center"/>
              <w:rPr>
                <w:rFonts w:cstheme="minorHAnsi"/>
              </w:rPr>
            </w:pPr>
          </w:p>
        </w:tc>
        <w:tc>
          <w:tcPr>
            <w:tcW w:w="3261" w:type="dxa"/>
            <w:tcBorders>
              <w:top w:val="single" w:sz="4" w:space="0" w:color="auto"/>
              <w:left w:val="nil"/>
              <w:bottom w:val="single" w:sz="8" w:space="0" w:color="auto"/>
              <w:right w:val="single" w:sz="8" w:space="0" w:color="auto"/>
            </w:tcBorders>
          </w:tcPr>
          <w:p w:rsidR="00E10BC3" w:rsidRPr="00EE24D0" w:rsidRDefault="00E10BC3" w:rsidP="009B57F9">
            <w:pPr>
              <w:rPr>
                <w:rFonts w:cstheme="minorHAnsi"/>
                <w:sz w:val="18"/>
                <w:szCs w:val="18"/>
              </w:rPr>
            </w:pPr>
            <w:r w:rsidRPr="00EE24D0">
              <w:rPr>
                <w:rFonts w:cstheme="minorHAnsi"/>
                <w:sz w:val="18"/>
                <w:szCs w:val="18"/>
              </w:rPr>
              <w:t xml:space="preserve">Mikroprobówki  dedykowane dla analizatora IMMULITE 2000 </w:t>
            </w:r>
            <w:proofErr w:type="spellStart"/>
            <w:r w:rsidRPr="00EE24D0">
              <w:rPr>
                <w:rFonts w:cstheme="minorHAnsi"/>
                <w:sz w:val="18"/>
                <w:szCs w:val="18"/>
              </w:rPr>
              <w:t>XPi</w:t>
            </w:r>
            <w:proofErr w:type="spellEnd"/>
            <w:r w:rsidRPr="00EE24D0">
              <w:rPr>
                <w:rFonts w:cstheme="minorHAnsi"/>
                <w:sz w:val="18"/>
                <w:szCs w:val="18"/>
              </w:rPr>
              <w:t xml:space="preserve"> lub równoważne.</w:t>
            </w:r>
          </w:p>
        </w:tc>
        <w:tc>
          <w:tcPr>
            <w:tcW w:w="708" w:type="dxa"/>
            <w:tcBorders>
              <w:top w:val="single" w:sz="4" w:space="0" w:color="auto"/>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Szt.</w:t>
            </w:r>
          </w:p>
        </w:tc>
        <w:tc>
          <w:tcPr>
            <w:tcW w:w="709" w:type="dxa"/>
            <w:tcBorders>
              <w:top w:val="single" w:sz="4" w:space="0" w:color="auto"/>
              <w:left w:val="nil"/>
              <w:bottom w:val="single" w:sz="8" w:space="0" w:color="auto"/>
              <w:right w:val="single" w:sz="8" w:space="0" w:color="auto"/>
            </w:tcBorders>
          </w:tcPr>
          <w:p w:rsidR="00E10BC3" w:rsidRPr="00EE24D0" w:rsidRDefault="00E10BC3" w:rsidP="009B57F9">
            <w:pPr>
              <w:jc w:val="center"/>
              <w:rPr>
                <w:rFonts w:cstheme="minorHAnsi"/>
                <w:sz w:val="18"/>
                <w:szCs w:val="18"/>
              </w:rPr>
            </w:pPr>
            <w:r w:rsidRPr="00EE24D0">
              <w:rPr>
                <w:rFonts w:cstheme="minorHAnsi"/>
                <w:sz w:val="18"/>
                <w:szCs w:val="18"/>
              </w:rPr>
              <w:t>3 000</w:t>
            </w:r>
          </w:p>
        </w:tc>
        <w:tc>
          <w:tcPr>
            <w:tcW w:w="1418" w:type="dxa"/>
            <w:tcBorders>
              <w:top w:val="single" w:sz="4" w:space="0" w:color="auto"/>
            </w:tcBorders>
          </w:tcPr>
          <w:p w:rsidR="00E10BC3" w:rsidRPr="00EE24D0" w:rsidRDefault="00E10BC3" w:rsidP="009B57F9">
            <w:pPr>
              <w:jc w:val="center"/>
              <w:rPr>
                <w:rFonts w:cstheme="minorHAnsi"/>
                <w:sz w:val="18"/>
                <w:szCs w:val="18"/>
              </w:rPr>
            </w:pPr>
          </w:p>
        </w:tc>
        <w:tc>
          <w:tcPr>
            <w:tcW w:w="1134" w:type="dxa"/>
            <w:tcBorders>
              <w:top w:val="single" w:sz="4" w:space="0" w:color="auto"/>
            </w:tcBorders>
          </w:tcPr>
          <w:p w:rsidR="00E10BC3" w:rsidRPr="00EE24D0" w:rsidRDefault="00E10BC3" w:rsidP="009B57F9">
            <w:pPr>
              <w:jc w:val="center"/>
              <w:rPr>
                <w:rFonts w:cstheme="minorHAnsi"/>
                <w:sz w:val="18"/>
                <w:szCs w:val="18"/>
              </w:rPr>
            </w:pPr>
          </w:p>
        </w:tc>
        <w:tc>
          <w:tcPr>
            <w:tcW w:w="1701" w:type="dxa"/>
            <w:tcBorders>
              <w:top w:val="single" w:sz="4" w:space="0" w:color="auto"/>
            </w:tcBorders>
          </w:tcPr>
          <w:p w:rsidR="00E10BC3" w:rsidRPr="00EE24D0" w:rsidRDefault="00E10BC3" w:rsidP="009B57F9">
            <w:pPr>
              <w:jc w:val="center"/>
              <w:rPr>
                <w:rFonts w:cstheme="minorHAnsi"/>
                <w:sz w:val="18"/>
                <w:szCs w:val="18"/>
              </w:rPr>
            </w:pPr>
          </w:p>
        </w:tc>
        <w:tc>
          <w:tcPr>
            <w:tcW w:w="4677" w:type="dxa"/>
            <w:tcBorders>
              <w:top w:val="single" w:sz="4" w:space="0" w:color="auto"/>
            </w:tcBorders>
            <w:vAlign w:val="center"/>
          </w:tcPr>
          <w:p w:rsidR="00E10BC3" w:rsidRPr="00EE24D0" w:rsidRDefault="00E10BC3" w:rsidP="009B57F9">
            <w:pPr>
              <w:jc w:val="center"/>
              <w:rPr>
                <w:rFonts w:cstheme="minorHAnsi"/>
                <w:sz w:val="18"/>
                <w:szCs w:val="18"/>
              </w:rPr>
            </w:pPr>
          </w:p>
        </w:tc>
      </w:tr>
    </w:tbl>
    <w:p w:rsidR="00E10BC3" w:rsidRPr="00EE24D0" w:rsidRDefault="00E10BC3" w:rsidP="00E10BC3">
      <w:pPr>
        <w:rPr>
          <w:rFonts w:cstheme="minorHAnsi"/>
        </w:rPr>
      </w:pPr>
      <w:bookmarkStart w:id="5" w:name="_Hlk95896666"/>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B06855" w:rsidRDefault="00C73CBE" w:rsidP="00B06855">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C73CBE" w:rsidRPr="00EE24D0" w:rsidRDefault="00C73CBE" w:rsidP="00E10BC3">
      <w:pPr>
        <w:rPr>
          <w:rFonts w:cstheme="minorHAnsi"/>
        </w:rPr>
      </w:pPr>
    </w:p>
    <w:bookmarkEnd w:id="5"/>
    <w:p w:rsidR="00D56C5E" w:rsidRPr="00EE24D0" w:rsidRDefault="00D56C5E" w:rsidP="00D56C5E">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5 dni roboczych, 4 dni robocze, 3 dni robocze).</w:t>
      </w:r>
    </w:p>
    <w:p w:rsidR="00E10BC3" w:rsidRPr="00EE24D0" w:rsidRDefault="00D56C5E" w:rsidP="00C73CBE">
      <w:pPr>
        <w:widowControl w:val="0"/>
        <w:tabs>
          <w:tab w:val="left" w:pos="8645"/>
        </w:tabs>
        <w:autoSpaceDE w:val="0"/>
        <w:autoSpaceDN w:val="0"/>
        <w:adjustRightInd w:val="0"/>
        <w:ind w:right="350"/>
        <w:jc w:val="both"/>
        <w:rPr>
          <w:rFonts w:cstheme="minorHAnsi"/>
          <w:b/>
        </w:rPr>
      </w:pPr>
      <w:r w:rsidRPr="00EE24D0">
        <w:rPr>
          <w:rFonts w:cstheme="minorHAnsi"/>
          <w:b/>
        </w:rPr>
        <w:t xml:space="preserve">(W przypadku, gdy którykolwiek z Wykonawców zaoferuje w Formularzu oferty dłuższy termin niż 5 dni roboczych, jego oferta zostanie uznana za niezgodną z SWZ  i zostanie odrzucona, zgodnie z art. 226 ust.1 pkt 5 ustawy </w:t>
      </w:r>
      <w:proofErr w:type="spellStart"/>
      <w:r w:rsidRPr="00EE24D0">
        <w:rPr>
          <w:rFonts w:cstheme="minorHAnsi"/>
          <w:b/>
        </w:rPr>
        <w:t>Pzp</w:t>
      </w:r>
      <w:proofErr w:type="spellEnd"/>
      <w:r w:rsidRPr="00EE24D0">
        <w:rPr>
          <w:rFonts w:cstheme="minorHAnsi"/>
          <w:b/>
        </w:rPr>
        <w:t>.</w:t>
      </w:r>
      <w:r w:rsidRPr="00EE24D0">
        <w:rPr>
          <w:rFonts w:cstheme="minorHAnsi"/>
          <w:b/>
          <w:kern w:val="1"/>
          <w:lang w:val="x-none"/>
        </w:rPr>
        <w:t xml:space="preserve"> </w:t>
      </w:r>
      <w:r w:rsidRPr="00EE24D0">
        <w:rPr>
          <w:rFonts w:cstheme="minorHAnsi"/>
          <w:b/>
        </w:rPr>
        <w:t>W przypadku, gdy którykolwiek z Wykonawców zaoferuje krótszy termin niż 3 dni robocze, do obliczeń zostanie przyjęta liczba 3 dni robocze. Jeżeli którykolwiek z Wykonawców nie wskaże w Formularzu oferty żadnego czasu dojazdu, Zamawiający na potrzeby oceny ofert przyjmie maksymalny dopuszczalny termin dostawy, tj. 5 dni roboczych i oferta otrzyma 0 punktów w tym kryterium.)</w:t>
      </w:r>
      <w:bookmarkStart w:id="6" w:name="_Hlk95896902"/>
    </w:p>
    <w:p w:rsidR="00C73CBE" w:rsidRPr="00EE24D0" w:rsidRDefault="00C73CBE" w:rsidP="00C73CBE">
      <w:pPr>
        <w:widowControl w:val="0"/>
        <w:tabs>
          <w:tab w:val="left" w:pos="8645"/>
        </w:tabs>
        <w:autoSpaceDE w:val="0"/>
        <w:autoSpaceDN w:val="0"/>
        <w:adjustRightInd w:val="0"/>
        <w:ind w:right="350"/>
        <w:jc w:val="both"/>
        <w:rPr>
          <w:rFonts w:cstheme="minorHAnsi"/>
          <w:b/>
        </w:rPr>
      </w:pPr>
    </w:p>
    <w:p w:rsidR="00E10BC3" w:rsidRPr="00EE24D0" w:rsidRDefault="00E10BC3" w:rsidP="00E10BC3">
      <w:pPr>
        <w:rPr>
          <w:rFonts w:cstheme="minorHAnsi"/>
          <w:b/>
          <w:u w:val="single"/>
        </w:rPr>
      </w:pPr>
      <w:bookmarkStart w:id="7" w:name="_Hlk95897232"/>
      <w:bookmarkEnd w:id="6"/>
      <w:r w:rsidRPr="00EE24D0">
        <w:rPr>
          <w:rFonts w:cstheme="minorHAnsi"/>
          <w:b/>
          <w:u w:val="single"/>
        </w:rPr>
        <w:t>Zadanie VII Dostawa jednorazowa odczynników i materiałów do chromatografii</w:t>
      </w:r>
    </w:p>
    <w:p w:rsidR="00E10BC3" w:rsidRPr="00EE24D0" w:rsidRDefault="00E10BC3" w:rsidP="00E10BC3">
      <w:pPr>
        <w:spacing w:after="0"/>
        <w:rPr>
          <w:rFonts w:cstheme="minorHAnsi"/>
          <w:b/>
          <w:color w:val="000000" w:themeColor="text1"/>
        </w:rPr>
      </w:pPr>
    </w:p>
    <w:p w:rsidR="00E10BC3" w:rsidRPr="00EE24D0" w:rsidRDefault="00E10BC3" w:rsidP="00E10BC3">
      <w:pPr>
        <w:spacing w:after="0" w:line="240" w:lineRule="auto"/>
        <w:rPr>
          <w:rFonts w:cstheme="minorHAnsi"/>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E10BC3" w:rsidRDefault="00E10BC3" w:rsidP="00E10BC3">
      <w:pPr>
        <w:rPr>
          <w:rFonts w:cstheme="minorHAnsi"/>
          <w:color w:val="323E4F" w:themeColor="text2" w:themeShade="BF"/>
        </w:rPr>
      </w:pPr>
    </w:p>
    <w:p w:rsidR="00B06855" w:rsidRDefault="00B06855" w:rsidP="00E10BC3">
      <w:pPr>
        <w:rPr>
          <w:rFonts w:cstheme="minorHAnsi"/>
          <w:color w:val="323E4F" w:themeColor="text2" w:themeShade="BF"/>
        </w:rPr>
      </w:pPr>
    </w:p>
    <w:p w:rsidR="00B06855" w:rsidRDefault="00B06855" w:rsidP="00E10BC3">
      <w:pPr>
        <w:rPr>
          <w:rFonts w:cstheme="minorHAnsi"/>
          <w:color w:val="323E4F" w:themeColor="text2" w:themeShade="BF"/>
        </w:rPr>
      </w:pPr>
    </w:p>
    <w:p w:rsidR="00B06855" w:rsidRDefault="00B06855" w:rsidP="00E10BC3">
      <w:pPr>
        <w:rPr>
          <w:rFonts w:cstheme="minorHAnsi"/>
          <w:color w:val="323E4F" w:themeColor="text2" w:themeShade="BF"/>
        </w:rPr>
      </w:pPr>
    </w:p>
    <w:p w:rsidR="00B06855" w:rsidRDefault="00B06855" w:rsidP="00E10BC3">
      <w:pPr>
        <w:rPr>
          <w:rFonts w:cstheme="minorHAnsi"/>
          <w:color w:val="323E4F" w:themeColor="text2" w:themeShade="BF"/>
        </w:rPr>
      </w:pPr>
    </w:p>
    <w:p w:rsidR="00B06855" w:rsidRPr="00EE24D0" w:rsidRDefault="00B06855" w:rsidP="00E10BC3">
      <w:pPr>
        <w:rPr>
          <w:rFonts w:cstheme="minorHAnsi"/>
        </w:rPr>
      </w:pPr>
    </w:p>
    <w:tbl>
      <w:tblPr>
        <w:tblStyle w:val="Tabela-Siatka"/>
        <w:tblW w:w="14317" w:type="dxa"/>
        <w:tblInd w:w="-147" w:type="dxa"/>
        <w:tblLayout w:type="fixed"/>
        <w:tblLook w:val="04A0" w:firstRow="1" w:lastRow="0" w:firstColumn="1" w:lastColumn="0" w:noHBand="0" w:noVBand="1"/>
      </w:tblPr>
      <w:tblGrid>
        <w:gridCol w:w="709"/>
        <w:gridCol w:w="3261"/>
        <w:gridCol w:w="708"/>
        <w:gridCol w:w="709"/>
        <w:gridCol w:w="1418"/>
        <w:gridCol w:w="1134"/>
        <w:gridCol w:w="1701"/>
        <w:gridCol w:w="4677"/>
      </w:tblGrid>
      <w:tr w:rsidR="00E10BC3" w:rsidRPr="00EE24D0" w:rsidTr="00D56C5E">
        <w:tc>
          <w:tcPr>
            <w:tcW w:w="709" w:type="dxa"/>
            <w:vAlign w:val="center"/>
          </w:tcPr>
          <w:p w:rsidR="00E10BC3" w:rsidRPr="00EE24D0" w:rsidRDefault="00E10BC3" w:rsidP="009B57F9">
            <w:pPr>
              <w:jc w:val="center"/>
              <w:rPr>
                <w:rFonts w:cstheme="minorHAnsi"/>
              </w:rPr>
            </w:pPr>
            <w:r w:rsidRPr="00EE24D0">
              <w:rPr>
                <w:rFonts w:cstheme="minorHAnsi"/>
              </w:rPr>
              <w:lastRenderedPageBreak/>
              <w:t>Lp.</w:t>
            </w:r>
          </w:p>
        </w:tc>
        <w:tc>
          <w:tcPr>
            <w:tcW w:w="3261"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708" w:type="dxa"/>
            <w:vAlign w:val="center"/>
          </w:tcPr>
          <w:p w:rsidR="00E10BC3" w:rsidRPr="00EE24D0" w:rsidRDefault="00E10BC3" w:rsidP="009B57F9">
            <w:pPr>
              <w:jc w:val="center"/>
              <w:rPr>
                <w:rFonts w:cstheme="minorHAnsi"/>
              </w:rPr>
            </w:pPr>
            <w:r w:rsidRPr="00EE24D0">
              <w:rPr>
                <w:rFonts w:cstheme="minorHAnsi"/>
              </w:rPr>
              <w:t>j.m.</w:t>
            </w:r>
          </w:p>
        </w:tc>
        <w:tc>
          <w:tcPr>
            <w:tcW w:w="709" w:type="dxa"/>
            <w:vAlign w:val="center"/>
          </w:tcPr>
          <w:p w:rsidR="00E10BC3" w:rsidRPr="00EE24D0" w:rsidRDefault="00E10BC3" w:rsidP="009B57F9">
            <w:pPr>
              <w:jc w:val="center"/>
              <w:rPr>
                <w:rFonts w:cstheme="minorHAnsi"/>
              </w:rPr>
            </w:pPr>
            <w:r w:rsidRPr="00EE24D0">
              <w:rPr>
                <w:rFonts w:cstheme="minorHAnsi"/>
              </w:rPr>
              <w:t>Ilość</w:t>
            </w:r>
          </w:p>
        </w:tc>
        <w:tc>
          <w:tcPr>
            <w:tcW w:w="1418"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1134"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701"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7"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 xml:space="preserve">fiolki z gwintem o objętości 1,5 ml, przeźroczyste, z białym polem opisu, wykonane ze szkła </w:t>
            </w:r>
            <w:proofErr w:type="spellStart"/>
            <w:r w:rsidRPr="00EE24D0">
              <w:rPr>
                <w:rFonts w:cstheme="minorHAnsi"/>
                <w:sz w:val="18"/>
                <w:szCs w:val="18"/>
              </w:rPr>
              <w:t>borokrzemowego</w:t>
            </w:r>
            <w:proofErr w:type="spellEnd"/>
            <w:r w:rsidRPr="00EE24D0">
              <w:rPr>
                <w:rFonts w:cstheme="minorHAnsi"/>
                <w:sz w:val="18"/>
                <w:szCs w:val="18"/>
              </w:rPr>
              <w:t xml:space="preserve">, w zestawie z nakrętkami wykonanymi z PP z otworem i pasującymi </w:t>
            </w:r>
            <w:proofErr w:type="spellStart"/>
            <w:r w:rsidRPr="00EE24D0">
              <w:rPr>
                <w:rFonts w:cstheme="minorHAnsi"/>
                <w:sz w:val="18"/>
                <w:szCs w:val="18"/>
              </w:rPr>
              <w:t>septami</w:t>
            </w:r>
            <w:proofErr w:type="spellEnd"/>
            <w:r w:rsidRPr="00EE24D0">
              <w:rPr>
                <w:rFonts w:cstheme="minorHAnsi"/>
                <w:sz w:val="18"/>
                <w:szCs w:val="18"/>
              </w:rPr>
              <w:t xml:space="preserve"> PTFE/silikon/PTFE - z przeznaczeniem do wielokrotnej iniekcji, kompatybilne z </w:t>
            </w:r>
            <w:proofErr w:type="spellStart"/>
            <w:r w:rsidRPr="00EE24D0">
              <w:rPr>
                <w:rFonts w:cstheme="minorHAnsi"/>
                <w:sz w:val="18"/>
                <w:szCs w:val="18"/>
              </w:rPr>
              <w:t>autosamplerem</w:t>
            </w:r>
            <w:proofErr w:type="spellEnd"/>
            <w:r w:rsidRPr="00EE24D0">
              <w:rPr>
                <w:rFonts w:cstheme="minorHAnsi"/>
                <w:sz w:val="18"/>
                <w:szCs w:val="18"/>
              </w:rPr>
              <w:t xml:space="preserve"> chromatografu </w:t>
            </w:r>
            <w:proofErr w:type="spellStart"/>
            <w:r w:rsidRPr="00EE24D0">
              <w:rPr>
                <w:rFonts w:cstheme="minorHAnsi"/>
                <w:sz w:val="18"/>
                <w:szCs w:val="18"/>
              </w:rPr>
              <w:t>Agilent</w:t>
            </w:r>
            <w:proofErr w:type="spellEnd"/>
            <w:r w:rsidRPr="00EE24D0">
              <w:rPr>
                <w:rFonts w:cstheme="minorHAnsi"/>
                <w:sz w:val="18"/>
                <w:szCs w:val="18"/>
              </w:rPr>
              <w:t xml:space="preserve"> </w:t>
            </w:r>
            <w:proofErr w:type="spellStart"/>
            <w:r w:rsidRPr="00EE24D0">
              <w:rPr>
                <w:rFonts w:cstheme="minorHAnsi"/>
                <w:sz w:val="18"/>
                <w:szCs w:val="18"/>
              </w:rPr>
              <w:t>Infinity</w:t>
            </w:r>
            <w:proofErr w:type="spellEnd"/>
            <w:r w:rsidRPr="00EE24D0">
              <w:rPr>
                <w:rFonts w:cstheme="minorHAnsi"/>
                <w:sz w:val="18"/>
                <w:szCs w:val="18"/>
              </w:rPr>
              <w:t xml:space="preserve"> 1260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6C0657">
            <w:pPr>
              <w:jc w:val="center"/>
              <w:rPr>
                <w:rFonts w:cstheme="minorHAnsi"/>
                <w:sz w:val="18"/>
                <w:szCs w:val="18"/>
              </w:rPr>
            </w:pPr>
            <w:r w:rsidRPr="00EE24D0">
              <w:rPr>
                <w:rFonts w:cstheme="minorHAnsi"/>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6C0657">
            <w:pPr>
              <w:jc w:val="center"/>
              <w:rPr>
                <w:rFonts w:cstheme="minorHAnsi"/>
                <w:sz w:val="18"/>
                <w:szCs w:val="18"/>
              </w:rPr>
            </w:pPr>
            <w:r w:rsidRPr="00EE24D0">
              <w:rPr>
                <w:rFonts w:cstheme="minorHAnsi"/>
                <w:sz w:val="18"/>
                <w:szCs w:val="18"/>
              </w:rPr>
              <w:t>200</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 xml:space="preserve">kolby miarowe o objętości 5 ml, ze szlifem wykonane ze szkła </w:t>
            </w:r>
            <w:proofErr w:type="spellStart"/>
            <w:r w:rsidRPr="00EE24D0">
              <w:rPr>
                <w:rFonts w:cstheme="minorHAnsi"/>
                <w:sz w:val="18"/>
                <w:szCs w:val="18"/>
              </w:rPr>
              <w:t>borokrzemowego</w:t>
            </w:r>
            <w:proofErr w:type="spellEnd"/>
            <w:r w:rsidRPr="00EE24D0">
              <w:rPr>
                <w:rFonts w:cstheme="minorHAnsi"/>
                <w:sz w:val="18"/>
                <w:szCs w:val="18"/>
              </w:rPr>
              <w:t xml:space="preserve"> klasy B, w zestawie z pasującymi szklanymi korkami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6C0657">
            <w:pPr>
              <w:jc w:val="center"/>
              <w:rPr>
                <w:rFonts w:cstheme="minorHAnsi"/>
                <w:sz w:val="18"/>
                <w:szCs w:val="18"/>
              </w:rPr>
            </w:pPr>
            <w:r w:rsidRPr="00EE24D0">
              <w:rPr>
                <w:rFonts w:cstheme="minorHAnsi"/>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6C0657">
            <w:pPr>
              <w:jc w:val="center"/>
              <w:rPr>
                <w:rFonts w:cstheme="minorHAnsi"/>
                <w:sz w:val="18"/>
                <w:szCs w:val="18"/>
              </w:rPr>
            </w:pPr>
            <w:r w:rsidRPr="00EE24D0">
              <w:rPr>
                <w:rFonts w:cstheme="minorHAnsi"/>
                <w:sz w:val="18"/>
                <w:szCs w:val="18"/>
              </w:rPr>
              <w:t>30</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tryskawka laboratoryjna o pojemności 500 ml, wykonana z LDPE z nasadką tryskającą</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6C0657">
            <w:pPr>
              <w:jc w:val="center"/>
              <w:rPr>
                <w:rFonts w:cstheme="minorHAnsi"/>
                <w:sz w:val="18"/>
                <w:szCs w:val="18"/>
              </w:rPr>
            </w:pPr>
            <w:r w:rsidRPr="00EE24D0">
              <w:rPr>
                <w:rFonts w:cstheme="minorHAnsi"/>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6C0657">
            <w:pPr>
              <w:jc w:val="center"/>
              <w:rPr>
                <w:rFonts w:cstheme="minorHAnsi"/>
                <w:sz w:val="18"/>
                <w:szCs w:val="18"/>
              </w:rPr>
            </w:pPr>
            <w:r w:rsidRPr="00EE24D0">
              <w:rPr>
                <w:rFonts w:cstheme="minorHAnsi"/>
                <w:sz w:val="18"/>
                <w:szCs w:val="18"/>
              </w:rPr>
              <w:t>1</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 xml:space="preserve">szalka </w:t>
            </w:r>
            <w:proofErr w:type="spellStart"/>
            <w:r w:rsidRPr="00EE24D0">
              <w:rPr>
                <w:rFonts w:cstheme="minorHAnsi"/>
                <w:sz w:val="18"/>
                <w:szCs w:val="18"/>
              </w:rPr>
              <w:t>Petriego</w:t>
            </w:r>
            <w:proofErr w:type="spellEnd"/>
            <w:r w:rsidRPr="00EE24D0">
              <w:rPr>
                <w:rFonts w:cstheme="minorHAnsi"/>
                <w:sz w:val="18"/>
                <w:szCs w:val="18"/>
              </w:rPr>
              <w:t xml:space="preserve"> wykonana ze szkła </w:t>
            </w:r>
            <w:proofErr w:type="spellStart"/>
            <w:r w:rsidRPr="00EE24D0">
              <w:rPr>
                <w:rFonts w:cstheme="minorHAnsi"/>
                <w:sz w:val="18"/>
                <w:szCs w:val="18"/>
              </w:rPr>
              <w:t>borokrzemowego</w:t>
            </w:r>
            <w:proofErr w:type="spellEnd"/>
            <w:r w:rsidRPr="00EE24D0">
              <w:rPr>
                <w:rFonts w:cstheme="minorHAnsi"/>
                <w:sz w:val="18"/>
                <w:szCs w:val="18"/>
              </w:rPr>
              <w:t xml:space="preserve"> o średnicy 100 mm</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6C0657">
            <w:pPr>
              <w:jc w:val="center"/>
              <w:rPr>
                <w:rFonts w:cstheme="minorHAnsi"/>
                <w:sz w:val="18"/>
                <w:szCs w:val="18"/>
              </w:rPr>
            </w:pPr>
            <w:r w:rsidRPr="00EE24D0">
              <w:rPr>
                <w:rFonts w:cstheme="minorHAnsi"/>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6C0657">
            <w:pPr>
              <w:jc w:val="center"/>
              <w:rPr>
                <w:rFonts w:cstheme="minorHAnsi"/>
                <w:sz w:val="18"/>
                <w:szCs w:val="18"/>
              </w:rPr>
            </w:pPr>
            <w:r w:rsidRPr="00EE24D0">
              <w:rPr>
                <w:rFonts w:cstheme="minorHAnsi"/>
                <w:sz w:val="18"/>
                <w:szCs w:val="18"/>
              </w:rPr>
              <w:t>3</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 xml:space="preserve">cylinder miarowy ze stopą szklaną, z podziałką, wykonany ze szkła </w:t>
            </w:r>
            <w:proofErr w:type="spellStart"/>
            <w:r w:rsidRPr="00EE24D0">
              <w:rPr>
                <w:rFonts w:cstheme="minorHAnsi"/>
                <w:sz w:val="18"/>
                <w:szCs w:val="18"/>
              </w:rPr>
              <w:t>borokrzemowego</w:t>
            </w:r>
            <w:proofErr w:type="spellEnd"/>
            <w:r w:rsidRPr="00EE24D0">
              <w:rPr>
                <w:rFonts w:cstheme="minorHAnsi"/>
                <w:sz w:val="18"/>
                <w:szCs w:val="18"/>
              </w:rPr>
              <w:t xml:space="preserve"> klasy A, o objętości 100 ml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131E08">
            <w:pPr>
              <w:jc w:val="center"/>
              <w:rPr>
                <w:rFonts w:cstheme="minorHAnsi"/>
                <w:sz w:val="18"/>
                <w:szCs w:val="18"/>
              </w:rPr>
            </w:pPr>
            <w:r w:rsidRPr="00EE24D0">
              <w:rPr>
                <w:rFonts w:cstheme="minorHAnsi"/>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131E08">
            <w:pPr>
              <w:jc w:val="center"/>
              <w:rPr>
                <w:rFonts w:cstheme="minorHAnsi"/>
                <w:sz w:val="18"/>
                <w:szCs w:val="18"/>
              </w:rPr>
            </w:pPr>
            <w:r w:rsidRPr="00EE24D0">
              <w:rPr>
                <w:rFonts w:cstheme="minorHAnsi"/>
                <w:sz w:val="18"/>
                <w:szCs w:val="18"/>
              </w:rPr>
              <w:t>3</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 xml:space="preserve">cylinder miarowy ze stopą szklaną, z podziałką, wykonany ze szkła </w:t>
            </w:r>
            <w:proofErr w:type="spellStart"/>
            <w:r w:rsidRPr="00EE24D0">
              <w:rPr>
                <w:rFonts w:cstheme="minorHAnsi"/>
                <w:sz w:val="18"/>
                <w:szCs w:val="18"/>
              </w:rPr>
              <w:t>borokrzemowego</w:t>
            </w:r>
            <w:proofErr w:type="spellEnd"/>
            <w:r w:rsidRPr="00EE24D0">
              <w:rPr>
                <w:rFonts w:cstheme="minorHAnsi"/>
                <w:sz w:val="18"/>
                <w:szCs w:val="18"/>
              </w:rPr>
              <w:t xml:space="preserve"> klasy A, o objętości 50 ml</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131E08">
            <w:pPr>
              <w:jc w:val="center"/>
              <w:rPr>
                <w:rFonts w:cstheme="minorHAnsi"/>
                <w:sz w:val="18"/>
                <w:szCs w:val="18"/>
              </w:rPr>
            </w:pPr>
            <w:r w:rsidRPr="00EE24D0">
              <w:rPr>
                <w:rFonts w:cstheme="minorHAnsi"/>
                <w:sz w:val="18"/>
                <w:szCs w:val="18"/>
              </w:rPr>
              <w:t>Szt.</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131E08">
            <w:pPr>
              <w:jc w:val="center"/>
              <w:rPr>
                <w:rFonts w:cstheme="minorHAnsi"/>
                <w:sz w:val="18"/>
                <w:szCs w:val="18"/>
              </w:rPr>
            </w:pPr>
            <w:r w:rsidRPr="00EE24D0">
              <w:rPr>
                <w:rFonts w:cstheme="minorHAnsi"/>
                <w:sz w:val="18"/>
                <w:szCs w:val="18"/>
              </w:rPr>
              <w:t>2</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proofErr w:type="spellStart"/>
            <w:r w:rsidRPr="00EE24D0">
              <w:rPr>
                <w:rFonts w:cstheme="minorHAnsi"/>
                <w:sz w:val="18"/>
                <w:szCs w:val="18"/>
              </w:rPr>
              <w:t>acetonitryl</w:t>
            </w:r>
            <w:proofErr w:type="spellEnd"/>
            <w:r w:rsidRPr="00EE24D0">
              <w:rPr>
                <w:rFonts w:cstheme="minorHAnsi"/>
                <w:sz w:val="18"/>
                <w:szCs w:val="18"/>
              </w:rPr>
              <w:t xml:space="preserve"> o czystości do HPLC, zawartość substancji głównej wynosi minimum 99,9%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131E08">
            <w:pPr>
              <w:jc w:val="center"/>
              <w:rPr>
                <w:rFonts w:cstheme="minorHAnsi"/>
                <w:sz w:val="18"/>
                <w:szCs w:val="18"/>
              </w:rPr>
            </w:pPr>
            <w:r w:rsidRPr="00EE24D0">
              <w:rPr>
                <w:rFonts w:cstheme="minorHAnsi"/>
                <w:sz w:val="18"/>
                <w:szCs w:val="18"/>
              </w:rPr>
              <w:t>litr</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131E08">
            <w:pPr>
              <w:jc w:val="center"/>
              <w:rPr>
                <w:rFonts w:cstheme="minorHAnsi"/>
                <w:sz w:val="18"/>
                <w:szCs w:val="18"/>
              </w:rPr>
            </w:pPr>
            <w:r w:rsidRPr="00EE24D0">
              <w:rPr>
                <w:rFonts w:cstheme="minorHAnsi"/>
                <w:sz w:val="18"/>
                <w:szCs w:val="18"/>
              </w:rPr>
              <w:t>15</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eter naftowego  cz.d.a. o temperaturze wrzenia mieszczącej się w zakresie od 40°C do 89°C</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131E08">
            <w:pPr>
              <w:jc w:val="center"/>
              <w:rPr>
                <w:rFonts w:cstheme="minorHAnsi"/>
                <w:sz w:val="18"/>
                <w:szCs w:val="18"/>
              </w:rPr>
            </w:pPr>
            <w:r w:rsidRPr="00EE24D0">
              <w:rPr>
                <w:rFonts w:cstheme="minorHAnsi"/>
                <w:sz w:val="18"/>
                <w:szCs w:val="18"/>
              </w:rPr>
              <w:t>litr</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131E08">
            <w:pPr>
              <w:jc w:val="center"/>
              <w:rPr>
                <w:rFonts w:cstheme="minorHAnsi"/>
                <w:sz w:val="18"/>
                <w:szCs w:val="18"/>
              </w:rPr>
            </w:pPr>
            <w:r w:rsidRPr="00EE24D0">
              <w:rPr>
                <w:rFonts w:cstheme="minorHAnsi"/>
                <w:sz w:val="18"/>
                <w:szCs w:val="18"/>
              </w:rPr>
              <w:t>3</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acetonu o czystości do HPLC, zawartość głównej substancji wynosi minimum 99,7%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131E08">
            <w:pPr>
              <w:jc w:val="center"/>
              <w:rPr>
                <w:rFonts w:cstheme="minorHAnsi"/>
                <w:sz w:val="18"/>
                <w:szCs w:val="18"/>
              </w:rPr>
            </w:pPr>
            <w:r w:rsidRPr="00EE24D0">
              <w:rPr>
                <w:rFonts w:cstheme="minorHAnsi"/>
                <w:sz w:val="18"/>
                <w:szCs w:val="18"/>
              </w:rPr>
              <w:t>litr</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131E08">
            <w:pPr>
              <w:jc w:val="center"/>
              <w:rPr>
                <w:rFonts w:cstheme="minorHAnsi"/>
                <w:sz w:val="18"/>
                <w:szCs w:val="18"/>
              </w:rPr>
            </w:pPr>
            <w:r w:rsidRPr="00EE24D0">
              <w:rPr>
                <w:rFonts w:cstheme="minorHAnsi"/>
                <w:sz w:val="18"/>
                <w:szCs w:val="18"/>
              </w:rPr>
              <w:t>5</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r w:rsidR="00E10BC3" w:rsidRPr="00EE24D0" w:rsidTr="00D56C5E">
        <w:tc>
          <w:tcPr>
            <w:tcW w:w="709" w:type="dxa"/>
            <w:vAlign w:val="center"/>
          </w:tcPr>
          <w:p w:rsidR="00E10BC3" w:rsidRPr="00EE24D0" w:rsidRDefault="00E10BC3" w:rsidP="00E10BC3">
            <w:pPr>
              <w:pStyle w:val="Akapitzlist"/>
              <w:numPr>
                <w:ilvl w:val="0"/>
                <w:numId w:val="12"/>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6E331F">
            <w:pPr>
              <w:jc w:val="center"/>
              <w:rPr>
                <w:rFonts w:cstheme="minorHAnsi"/>
                <w:sz w:val="18"/>
                <w:szCs w:val="18"/>
              </w:rPr>
            </w:pPr>
            <w:r w:rsidRPr="00EE24D0">
              <w:rPr>
                <w:rFonts w:cstheme="minorHAnsi"/>
                <w:sz w:val="18"/>
                <w:szCs w:val="18"/>
              </w:rPr>
              <w:t xml:space="preserve">chlorek sodu </w:t>
            </w:r>
            <w:proofErr w:type="spellStart"/>
            <w:r w:rsidRPr="00EE24D0">
              <w:rPr>
                <w:rFonts w:cstheme="minorHAnsi"/>
                <w:sz w:val="18"/>
                <w:szCs w:val="18"/>
              </w:rPr>
              <w:t>cz.d.a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131E08">
            <w:pPr>
              <w:jc w:val="center"/>
              <w:rPr>
                <w:rFonts w:cstheme="minorHAnsi"/>
                <w:sz w:val="18"/>
                <w:szCs w:val="18"/>
              </w:rPr>
            </w:pPr>
            <w:r w:rsidRPr="00EE24D0">
              <w:rPr>
                <w:rFonts w:cstheme="minorHAnsi"/>
                <w:sz w:val="18"/>
                <w:szCs w:val="18"/>
              </w:rPr>
              <w:t>kg</w:t>
            </w:r>
          </w:p>
        </w:tc>
        <w:tc>
          <w:tcPr>
            <w:tcW w:w="709" w:type="dxa"/>
            <w:tcBorders>
              <w:top w:val="single" w:sz="4" w:space="0" w:color="auto"/>
              <w:left w:val="single" w:sz="4" w:space="0" w:color="auto"/>
              <w:bottom w:val="single" w:sz="4" w:space="0" w:color="auto"/>
              <w:right w:val="single" w:sz="4" w:space="0" w:color="auto"/>
            </w:tcBorders>
          </w:tcPr>
          <w:p w:rsidR="00E10BC3" w:rsidRPr="00EE24D0" w:rsidRDefault="00E10BC3" w:rsidP="00131E08">
            <w:pPr>
              <w:jc w:val="center"/>
              <w:rPr>
                <w:rFonts w:cstheme="minorHAnsi"/>
                <w:sz w:val="18"/>
                <w:szCs w:val="18"/>
              </w:rPr>
            </w:pPr>
            <w:r w:rsidRPr="00EE24D0">
              <w:rPr>
                <w:rFonts w:cstheme="minorHAnsi"/>
                <w:sz w:val="18"/>
                <w:szCs w:val="18"/>
              </w:rPr>
              <w:t>2</w:t>
            </w:r>
          </w:p>
        </w:tc>
        <w:tc>
          <w:tcPr>
            <w:tcW w:w="1418"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p w:rsidR="00E10BC3" w:rsidRPr="00EE24D0" w:rsidRDefault="00E10BC3" w:rsidP="009B57F9">
            <w:pPr>
              <w:jc w:val="center"/>
              <w:rPr>
                <w:rFonts w:cstheme="minorHAnsi"/>
              </w:rPr>
            </w:pPr>
          </w:p>
        </w:tc>
      </w:tr>
    </w:tbl>
    <w:p w:rsidR="00E10BC3" w:rsidRPr="00EE24D0" w:rsidRDefault="00E10BC3" w:rsidP="00E10BC3">
      <w:pPr>
        <w:rPr>
          <w:rFonts w:cstheme="minorHAnsi"/>
        </w:rPr>
      </w:pPr>
      <w:bookmarkStart w:id="8" w:name="_Hlk95897250"/>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C73CBE" w:rsidRPr="00EE24D0" w:rsidRDefault="00C73CBE" w:rsidP="00E10BC3">
      <w:pPr>
        <w:rPr>
          <w:rFonts w:cstheme="minorHAnsi"/>
        </w:rPr>
      </w:pPr>
    </w:p>
    <w:bookmarkEnd w:id="8"/>
    <w:p w:rsidR="001D4C98" w:rsidRPr="00EE24D0" w:rsidRDefault="001D4C98" w:rsidP="001D4C98">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14 dni, 12 dni, 10 dni).</w:t>
      </w:r>
    </w:p>
    <w:p w:rsidR="001D4C98" w:rsidRPr="00EE24D0" w:rsidRDefault="001D4C98" w:rsidP="001D4C98">
      <w:pPr>
        <w:widowControl w:val="0"/>
        <w:tabs>
          <w:tab w:val="left" w:pos="8645"/>
        </w:tabs>
        <w:autoSpaceDE w:val="0"/>
        <w:autoSpaceDN w:val="0"/>
        <w:adjustRightInd w:val="0"/>
        <w:ind w:right="350"/>
        <w:jc w:val="both"/>
        <w:rPr>
          <w:rFonts w:cstheme="minorHAnsi"/>
          <w:b/>
        </w:rPr>
      </w:pPr>
      <w:r w:rsidRPr="00EE24D0">
        <w:rPr>
          <w:rFonts w:cstheme="minorHAnsi"/>
          <w:b/>
        </w:rPr>
        <w:t>(W przypadku, gdy którykolwiek z Wykonawców zaoferuje krótszy termin niż 10 dni, do obliczeń zostanie przyjęta liczba 10 dni. W przypadku, gdy którykolwiek z Wykonawców zaoferuje termin 13 dni, do obliczeń zostanie przyjęta liczba 14 dni. W przypadku, gdy którykolwiek z Wykonawców zaoferuje termin 11 dni, do obliczeń zostanie przyjęta liczba 12 dni Jeżeli którykolwiek z Wykonawców nie wskaże w Formularzu oferty żadnego czasu dojazdu, Zamawiający na potrzeby oceny ofert przyjmie maksymalny dopuszczalny termin dostawy, tj. 14 dni i oferta otrzyma 0 punktów w tym kryterium.)</w:t>
      </w:r>
    </w:p>
    <w:p w:rsidR="00E10BC3" w:rsidRPr="00EE24D0" w:rsidRDefault="00E10BC3" w:rsidP="00E10BC3">
      <w:pPr>
        <w:rPr>
          <w:rFonts w:cstheme="minorHAnsi"/>
          <w:u w:val="single"/>
        </w:rPr>
      </w:pPr>
    </w:p>
    <w:p w:rsidR="00E10BC3" w:rsidRPr="00EE24D0" w:rsidRDefault="00E10BC3" w:rsidP="00E10BC3">
      <w:pPr>
        <w:rPr>
          <w:rFonts w:cstheme="minorHAnsi"/>
          <w:b/>
          <w:u w:val="single"/>
        </w:rPr>
      </w:pPr>
      <w:bookmarkStart w:id="9" w:name="_Hlk95897520"/>
      <w:r w:rsidRPr="00EE24D0">
        <w:rPr>
          <w:rFonts w:cstheme="minorHAnsi"/>
          <w:b/>
          <w:u w:val="single"/>
        </w:rPr>
        <w:t>Zadanie VIII Dostawa jednorazowa sterylnego roztworu HES</w:t>
      </w:r>
    </w:p>
    <w:p w:rsidR="00E10BC3" w:rsidRPr="00EE24D0" w:rsidRDefault="00E10BC3" w:rsidP="00E10BC3">
      <w:pPr>
        <w:spacing w:after="0"/>
        <w:rPr>
          <w:rFonts w:cstheme="minorHAnsi"/>
          <w:b/>
          <w:color w:val="000000" w:themeColor="text1"/>
        </w:rPr>
      </w:pPr>
    </w:p>
    <w:p w:rsidR="00E10BC3" w:rsidRPr="00EE24D0" w:rsidRDefault="00E10BC3" w:rsidP="00E10BC3">
      <w:pPr>
        <w:spacing w:after="0" w:line="240" w:lineRule="auto"/>
        <w:rPr>
          <w:rFonts w:cstheme="minorHAnsi"/>
          <w:color w:val="323E4F" w:themeColor="text2" w:themeShade="BF"/>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E10BC3" w:rsidRPr="00EE24D0" w:rsidRDefault="00E10BC3" w:rsidP="00E10BC3">
      <w:pPr>
        <w:rPr>
          <w:rFonts w:cstheme="minorHAnsi"/>
        </w:rPr>
      </w:pPr>
    </w:p>
    <w:tbl>
      <w:tblPr>
        <w:tblStyle w:val="Tabela-Siatka"/>
        <w:tblW w:w="14317" w:type="dxa"/>
        <w:tblInd w:w="-147" w:type="dxa"/>
        <w:tblLook w:val="04A0" w:firstRow="1" w:lastRow="0" w:firstColumn="1" w:lastColumn="0" w:noHBand="0" w:noVBand="1"/>
      </w:tblPr>
      <w:tblGrid>
        <w:gridCol w:w="708"/>
        <w:gridCol w:w="3252"/>
        <w:gridCol w:w="707"/>
        <w:gridCol w:w="797"/>
        <w:gridCol w:w="1364"/>
        <w:gridCol w:w="1132"/>
        <w:gridCol w:w="1699"/>
        <w:gridCol w:w="4658"/>
      </w:tblGrid>
      <w:tr w:rsidR="00F43B01" w:rsidRPr="00EE24D0" w:rsidTr="00F43B01">
        <w:tc>
          <w:tcPr>
            <w:tcW w:w="709" w:type="dxa"/>
            <w:vAlign w:val="center"/>
          </w:tcPr>
          <w:p w:rsidR="00E10BC3" w:rsidRPr="00EE24D0" w:rsidRDefault="00E10BC3" w:rsidP="009B57F9">
            <w:pPr>
              <w:jc w:val="center"/>
              <w:rPr>
                <w:rFonts w:cstheme="minorHAnsi"/>
              </w:rPr>
            </w:pPr>
            <w:r w:rsidRPr="00EE24D0">
              <w:rPr>
                <w:rFonts w:cstheme="minorHAnsi"/>
              </w:rPr>
              <w:t>Lp.</w:t>
            </w:r>
          </w:p>
        </w:tc>
        <w:tc>
          <w:tcPr>
            <w:tcW w:w="3261" w:type="dxa"/>
            <w:vAlign w:val="center"/>
          </w:tcPr>
          <w:p w:rsidR="00E10BC3" w:rsidRPr="00EE24D0" w:rsidRDefault="00E10BC3" w:rsidP="009B57F9">
            <w:pPr>
              <w:jc w:val="center"/>
              <w:rPr>
                <w:rFonts w:cstheme="minorHAnsi"/>
              </w:rPr>
            </w:pPr>
            <w:r w:rsidRPr="00EE24D0">
              <w:rPr>
                <w:rFonts w:cstheme="minorHAnsi"/>
              </w:rPr>
              <w:t>Opis przedmiotu zamówienia</w:t>
            </w:r>
          </w:p>
        </w:tc>
        <w:tc>
          <w:tcPr>
            <w:tcW w:w="708" w:type="dxa"/>
            <w:vAlign w:val="center"/>
          </w:tcPr>
          <w:p w:rsidR="00E10BC3" w:rsidRPr="00EE24D0" w:rsidRDefault="00E10BC3" w:rsidP="009B57F9">
            <w:pPr>
              <w:jc w:val="center"/>
              <w:rPr>
                <w:rFonts w:cstheme="minorHAnsi"/>
              </w:rPr>
            </w:pPr>
            <w:r w:rsidRPr="00EE24D0">
              <w:rPr>
                <w:rFonts w:cstheme="minorHAnsi"/>
              </w:rPr>
              <w:t>j.m.</w:t>
            </w:r>
          </w:p>
        </w:tc>
        <w:tc>
          <w:tcPr>
            <w:tcW w:w="798" w:type="dxa"/>
            <w:vAlign w:val="center"/>
          </w:tcPr>
          <w:p w:rsidR="00E10BC3" w:rsidRPr="00EE24D0" w:rsidRDefault="00E10BC3" w:rsidP="009B57F9">
            <w:pPr>
              <w:jc w:val="center"/>
              <w:rPr>
                <w:rFonts w:cstheme="minorHAnsi"/>
              </w:rPr>
            </w:pPr>
            <w:r w:rsidRPr="00EE24D0">
              <w:rPr>
                <w:rFonts w:cstheme="minorHAnsi"/>
              </w:rPr>
              <w:t>Ilość</w:t>
            </w:r>
          </w:p>
        </w:tc>
        <w:tc>
          <w:tcPr>
            <w:tcW w:w="1329" w:type="dxa"/>
            <w:vAlign w:val="center"/>
          </w:tcPr>
          <w:p w:rsidR="00E10BC3" w:rsidRPr="00EE24D0" w:rsidRDefault="00E10BC3" w:rsidP="009B57F9">
            <w:pPr>
              <w:jc w:val="center"/>
              <w:rPr>
                <w:rFonts w:cstheme="minorHAnsi"/>
              </w:rPr>
            </w:pPr>
            <w:r w:rsidRPr="00EE24D0">
              <w:rPr>
                <w:rFonts w:cstheme="minorHAnsi"/>
              </w:rPr>
              <w:t>Cena jednostkowa brutto</w:t>
            </w:r>
          </w:p>
        </w:tc>
        <w:tc>
          <w:tcPr>
            <w:tcW w:w="1134" w:type="dxa"/>
          </w:tcPr>
          <w:p w:rsidR="00E10BC3" w:rsidRPr="00EE24D0" w:rsidRDefault="00E10BC3" w:rsidP="009B57F9">
            <w:pPr>
              <w:jc w:val="center"/>
              <w:rPr>
                <w:rFonts w:cstheme="minorHAnsi"/>
              </w:rPr>
            </w:pPr>
          </w:p>
          <w:p w:rsidR="00E10BC3" w:rsidRPr="00EE24D0" w:rsidRDefault="00E10BC3" w:rsidP="009B57F9">
            <w:pPr>
              <w:jc w:val="center"/>
              <w:rPr>
                <w:rFonts w:cstheme="minorHAnsi"/>
              </w:rPr>
            </w:pPr>
            <w:r w:rsidRPr="00EE24D0">
              <w:rPr>
                <w:rFonts w:cstheme="minorHAnsi"/>
              </w:rPr>
              <w:t xml:space="preserve">Stawka </w:t>
            </w:r>
            <w:r w:rsidRPr="00EE24D0">
              <w:rPr>
                <w:rFonts w:cstheme="minorHAnsi"/>
              </w:rPr>
              <w:br/>
              <w:t>VAT</w:t>
            </w:r>
          </w:p>
        </w:tc>
        <w:tc>
          <w:tcPr>
            <w:tcW w:w="1701" w:type="dxa"/>
          </w:tcPr>
          <w:p w:rsidR="00E10BC3" w:rsidRPr="00EE24D0" w:rsidRDefault="00E10BC3" w:rsidP="009B57F9">
            <w:pPr>
              <w:jc w:val="center"/>
              <w:rPr>
                <w:rFonts w:cstheme="minorHAnsi"/>
              </w:rPr>
            </w:pPr>
          </w:p>
          <w:p w:rsidR="00E10BC3" w:rsidRPr="00EE24D0" w:rsidRDefault="00C73CBE" w:rsidP="009B57F9">
            <w:pPr>
              <w:jc w:val="center"/>
              <w:rPr>
                <w:rFonts w:cstheme="minorHAnsi"/>
              </w:rPr>
            </w:pPr>
            <w:r w:rsidRPr="00EE24D0">
              <w:rPr>
                <w:rFonts w:cstheme="minorHAnsi"/>
              </w:rPr>
              <w:t>Ilość x cena jednostkowa brutto</w:t>
            </w:r>
          </w:p>
        </w:tc>
        <w:tc>
          <w:tcPr>
            <w:tcW w:w="4677" w:type="dxa"/>
            <w:vAlign w:val="center"/>
          </w:tcPr>
          <w:p w:rsidR="00E10BC3" w:rsidRPr="00EE24D0" w:rsidRDefault="00E10BC3" w:rsidP="009B57F9">
            <w:pPr>
              <w:jc w:val="center"/>
              <w:rPr>
                <w:rFonts w:cstheme="minorHAnsi"/>
              </w:rPr>
            </w:pPr>
            <w:r w:rsidRPr="00EE24D0">
              <w:rPr>
                <w:rFonts w:cstheme="minorHAnsi"/>
              </w:rPr>
              <w:t>Producent, numer katalogowy,</w:t>
            </w:r>
          </w:p>
          <w:p w:rsidR="00E10BC3" w:rsidRPr="00EE24D0" w:rsidRDefault="00E10BC3" w:rsidP="009B57F9">
            <w:pPr>
              <w:jc w:val="center"/>
              <w:rPr>
                <w:rFonts w:cstheme="minorHAnsi"/>
              </w:rPr>
            </w:pPr>
            <w:r w:rsidRPr="00EE24D0">
              <w:rPr>
                <w:rFonts w:cstheme="minorHAnsi"/>
              </w:rPr>
              <w:t>Certyfikat lub oświadczenie</w:t>
            </w:r>
          </w:p>
        </w:tc>
      </w:tr>
      <w:tr w:rsidR="00E10BC3" w:rsidRPr="00EE24D0" w:rsidTr="00F43B01">
        <w:tc>
          <w:tcPr>
            <w:tcW w:w="709" w:type="dxa"/>
            <w:vAlign w:val="center"/>
          </w:tcPr>
          <w:p w:rsidR="00E10BC3" w:rsidRPr="00EE24D0" w:rsidRDefault="00E10BC3" w:rsidP="00E10BC3">
            <w:pPr>
              <w:pStyle w:val="Akapitzlist"/>
              <w:numPr>
                <w:ilvl w:val="0"/>
                <w:numId w:val="11"/>
              </w:numPr>
              <w:jc w:val="center"/>
              <w:rPr>
                <w:rFonts w:cstheme="minorHAnsi"/>
              </w:rPr>
            </w:pPr>
          </w:p>
        </w:tc>
        <w:tc>
          <w:tcPr>
            <w:tcW w:w="3261"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r w:rsidRPr="00EE24D0">
              <w:rPr>
                <w:rFonts w:cstheme="minorHAnsi"/>
                <w:sz w:val="18"/>
                <w:szCs w:val="18"/>
              </w:rPr>
              <w:t xml:space="preserve">Sterylny roztwór </w:t>
            </w:r>
            <w:proofErr w:type="spellStart"/>
            <w:r w:rsidRPr="00EE24D0">
              <w:rPr>
                <w:rFonts w:cstheme="minorHAnsi"/>
                <w:sz w:val="18"/>
                <w:szCs w:val="18"/>
              </w:rPr>
              <w:t>hydroksyetyloskrobii</w:t>
            </w:r>
            <w:proofErr w:type="spellEnd"/>
            <w:r w:rsidRPr="00EE24D0">
              <w:rPr>
                <w:rFonts w:cstheme="minorHAnsi"/>
                <w:sz w:val="18"/>
                <w:szCs w:val="18"/>
              </w:rPr>
              <w:t xml:space="preserve"> 6% o masie cząsteczkowej 450 </w:t>
            </w:r>
            <w:proofErr w:type="spellStart"/>
            <w:r w:rsidRPr="00EE24D0">
              <w:rPr>
                <w:rFonts w:cstheme="minorHAnsi"/>
                <w:sz w:val="18"/>
                <w:szCs w:val="18"/>
              </w:rPr>
              <w:t>KDa</w:t>
            </w:r>
            <w:proofErr w:type="spellEnd"/>
            <w:r w:rsidRPr="00EE24D0">
              <w:rPr>
                <w:rFonts w:cstheme="minorHAnsi"/>
                <w:sz w:val="18"/>
                <w:szCs w:val="18"/>
              </w:rPr>
              <w:t>. Opakowanie fiolka 50 ml. Wymagane dostarczenie certyfikatu, termin ważności minimum 12 miesięcy od daty dostarczenia do siedziby zamawiającego.</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10BC3" w:rsidRPr="00EE24D0" w:rsidRDefault="00E10BC3" w:rsidP="009B57F9">
            <w:pPr>
              <w:jc w:val="center"/>
              <w:rPr>
                <w:rFonts w:cstheme="minorHAnsi"/>
              </w:rPr>
            </w:pPr>
            <w:r w:rsidRPr="00EE24D0">
              <w:rPr>
                <w:rFonts w:eastAsia="Times New Roman" w:cstheme="minorHAnsi"/>
                <w:color w:val="000000"/>
                <w:sz w:val="18"/>
                <w:szCs w:val="18"/>
                <w:lang w:eastAsia="pl-PL"/>
              </w:rPr>
              <w:t>Szt.</w:t>
            </w:r>
          </w:p>
        </w:tc>
        <w:tc>
          <w:tcPr>
            <w:tcW w:w="798" w:type="dxa"/>
            <w:tcBorders>
              <w:top w:val="single" w:sz="4" w:space="0" w:color="auto"/>
              <w:left w:val="single" w:sz="4" w:space="0" w:color="auto"/>
              <w:bottom w:val="single" w:sz="4" w:space="0" w:color="auto"/>
              <w:right w:val="single" w:sz="4" w:space="0" w:color="auto"/>
            </w:tcBorders>
          </w:tcPr>
          <w:p w:rsidR="00E10BC3" w:rsidRPr="00EE24D0" w:rsidRDefault="00E10BC3" w:rsidP="009B57F9">
            <w:pPr>
              <w:jc w:val="center"/>
              <w:rPr>
                <w:rFonts w:cstheme="minorHAnsi"/>
              </w:rPr>
            </w:pPr>
            <w:r w:rsidRPr="00EE24D0">
              <w:rPr>
                <w:rFonts w:eastAsia="Times New Roman" w:cstheme="minorHAnsi"/>
                <w:color w:val="000000"/>
                <w:sz w:val="18"/>
                <w:szCs w:val="18"/>
                <w:lang w:eastAsia="pl-PL"/>
              </w:rPr>
              <w:t>600</w:t>
            </w:r>
          </w:p>
        </w:tc>
        <w:tc>
          <w:tcPr>
            <w:tcW w:w="1329" w:type="dxa"/>
          </w:tcPr>
          <w:p w:rsidR="00E10BC3" w:rsidRPr="00EE24D0" w:rsidRDefault="00E10BC3" w:rsidP="009B57F9">
            <w:pPr>
              <w:jc w:val="center"/>
              <w:rPr>
                <w:rFonts w:cstheme="minorHAnsi"/>
              </w:rPr>
            </w:pPr>
          </w:p>
        </w:tc>
        <w:tc>
          <w:tcPr>
            <w:tcW w:w="1134" w:type="dxa"/>
          </w:tcPr>
          <w:p w:rsidR="00E10BC3" w:rsidRPr="00EE24D0" w:rsidRDefault="00E10BC3" w:rsidP="009B57F9">
            <w:pPr>
              <w:jc w:val="center"/>
              <w:rPr>
                <w:rFonts w:cstheme="minorHAnsi"/>
              </w:rPr>
            </w:pPr>
          </w:p>
        </w:tc>
        <w:tc>
          <w:tcPr>
            <w:tcW w:w="1701" w:type="dxa"/>
          </w:tcPr>
          <w:p w:rsidR="00E10BC3" w:rsidRPr="00EE24D0" w:rsidRDefault="00E10BC3" w:rsidP="009B57F9">
            <w:pPr>
              <w:jc w:val="center"/>
              <w:rPr>
                <w:rFonts w:cstheme="minorHAnsi"/>
              </w:rPr>
            </w:pPr>
          </w:p>
        </w:tc>
        <w:tc>
          <w:tcPr>
            <w:tcW w:w="4677" w:type="dxa"/>
            <w:vAlign w:val="center"/>
          </w:tcPr>
          <w:p w:rsidR="00E10BC3" w:rsidRPr="00EE24D0" w:rsidRDefault="00E10BC3" w:rsidP="009B57F9">
            <w:pPr>
              <w:jc w:val="center"/>
              <w:rPr>
                <w:rFonts w:cstheme="minorHAnsi"/>
              </w:rPr>
            </w:pPr>
          </w:p>
        </w:tc>
      </w:tr>
    </w:tbl>
    <w:p w:rsidR="00E10BC3" w:rsidRPr="00EE24D0" w:rsidRDefault="00E10BC3" w:rsidP="00E10BC3">
      <w:pPr>
        <w:rPr>
          <w:rFonts w:cstheme="minorHAnsi"/>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lastRenderedPageBreak/>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1D4C98" w:rsidRPr="00EE24D0" w:rsidRDefault="001D4C98" w:rsidP="00E10BC3">
      <w:pPr>
        <w:rPr>
          <w:rFonts w:cstheme="minorHAnsi"/>
        </w:rPr>
      </w:pPr>
    </w:p>
    <w:bookmarkEnd w:id="9"/>
    <w:p w:rsidR="001D4C98" w:rsidRPr="00EE24D0" w:rsidRDefault="001D4C98" w:rsidP="001D4C98">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14 dni, 12 dni, 10 dni).</w:t>
      </w:r>
    </w:p>
    <w:p w:rsidR="00E10BC3" w:rsidRPr="00EE24D0" w:rsidRDefault="001D4C98" w:rsidP="001D4C98">
      <w:pPr>
        <w:widowControl w:val="0"/>
        <w:tabs>
          <w:tab w:val="left" w:pos="8645"/>
        </w:tabs>
        <w:autoSpaceDE w:val="0"/>
        <w:autoSpaceDN w:val="0"/>
        <w:adjustRightInd w:val="0"/>
        <w:ind w:right="350"/>
        <w:jc w:val="both"/>
        <w:rPr>
          <w:rFonts w:cstheme="minorHAnsi"/>
          <w:b/>
        </w:rPr>
      </w:pPr>
      <w:r w:rsidRPr="00EE24D0">
        <w:rPr>
          <w:rFonts w:cstheme="minorHAnsi"/>
          <w:b/>
        </w:rPr>
        <w:t>(W przypadku, gdy którykolwiek z Wykonawców zaoferuje krótszy termin niż 10 dni, do obliczeń zostanie przyjęta liczba 10 dni. W przypadku, gdy którykolwiek z Wykonawców zaoferuje termin 13 dni, do obliczeń zostanie przyjęta liczba 14 dni. W przypadku, gdy którykolwiek z Wykonawców zaoferuje termin 11 dni, do obliczeń zostanie przyjęta liczba 12 dni Jeżeli którykolwiek z Wykonawców nie wskaże w Formularzu oferty żadnego czasu dojazdu, Zamawiający na potrzeby oceny ofert przyjmie maksymalny dopuszczalny termin dostawy, tj. 14 dni i oferta otrzyma 0 punktów w tym kryterium.)</w:t>
      </w:r>
      <w:bookmarkEnd w:id="7"/>
    </w:p>
    <w:p w:rsidR="00C73CBE" w:rsidRPr="00EE24D0" w:rsidRDefault="00C73CBE" w:rsidP="001D4C98">
      <w:pPr>
        <w:widowControl w:val="0"/>
        <w:tabs>
          <w:tab w:val="left" w:pos="8645"/>
        </w:tabs>
        <w:autoSpaceDE w:val="0"/>
        <w:autoSpaceDN w:val="0"/>
        <w:adjustRightInd w:val="0"/>
        <w:ind w:right="350"/>
        <w:jc w:val="both"/>
        <w:rPr>
          <w:rFonts w:cstheme="minorHAnsi"/>
          <w:b/>
        </w:rPr>
      </w:pPr>
    </w:p>
    <w:p w:rsidR="00E10BC3" w:rsidRPr="00EE24D0" w:rsidRDefault="00E10BC3" w:rsidP="00E10BC3">
      <w:pPr>
        <w:rPr>
          <w:rFonts w:cstheme="minorHAnsi"/>
          <w:b/>
          <w:u w:val="single"/>
        </w:rPr>
      </w:pPr>
      <w:r w:rsidRPr="00EE24D0">
        <w:rPr>
          <w:rFonts w:cstheme="minorHAnsi"/>
          <w:b/>
          <w:u w:val="single"/>
        </w:rPr>
        <w:t xml:space="preserve">Zadanie IX Dostawa </w:t>
      </w:r>
      <w:r w:rsidR="00692B9B" w:rsidRPr="00EE24D0">
        <w:rPr>
          <w:rFonts w:cstheme="minorHAnsi"/>
          <w:b/>
          <w:u w:val="single"/>
        </w:rPr>
        <w:t>sukcesywna</w:t>
      </w:r>
      <w:r w:rsidRPr="00EE24D0">
        <w:rPr>
          <w:rFonts w:cstheme="minorHAnsi"/>
          <w:b/>
          <w:u w:val="single"/>
        </w:rPr>
        <w:t xml:space="preserve"> podłoży mikrobiologicznych BD BACTEC PLUS </w:t>
      </w:r>
    </w:p>
    <w:p w:rsidR="00E10BC3" w:rsidRPr="00EE24D0" w:rsidRDefault="00E10BC3" w:rsidP="00E10BC3">
      <w:pPr>
        <w:spacing w:after="0"/>
        <w:rPr>
          <w:rFonts w:cstheme="minorHAnsi"/>
          <w:b/>
          <w:color w:val="000000" w:themeColor="text1"/>
        </w:rPr>
      </w:pPr>
    </w:p>
    <w:p w:rsidR="00E10BC3" w:rsidRPr="00EE24D0" w:rsidRDefault="00E10BC3" w:rsidP="001D4C98">
      <w:pPr>
        <w:spacing w:after="0" w:line="240" w:lineRule="auto"/>
        <w:rPr>
          <w:rFonts w:cstheme="minorHAnsi"/>
        </w:rPr>
      </w:pPr>
      <w:r w:rsidRPr="00EE24D0">
        <w:rPr>
          <w:rFonts w:cstheme="minorHAnsi"/>
        </w:rPr>
        <w:t>Wykonawca zobowiązany jest przedłożyć przy dostawie dla każdego dostarczanego produktu w ramach niniejszego zadania certyfikat kontroli jakości, numer partii na certyfikacie musi być zgodny z numerem partii produkcyjnej dostarczonej do Zamawiającego.</w:t>
      </w:r>
    </w:p>
    <w:p w:rsidR="00C73CBE" w:rsidRPr="00EE24D0" w:rsidRDefault="00C73CBE" w:rsidP="001D4C98">
      <w:pPr>
        <w:spacing w:after="0" w:line="240" w:lineRule="auto"/>
        <w:rPr>
          <w:rFonts w:cstheme="minorHAnsi"/>
        </w:rPr>
      </w:pPr>
    </w:p>
    <w:p w:rsidR="00C73CBE" w:rsidRPr="00EE24D0" w:rsidRDefault="00C73CBE" w:rsidP="001D4C98">
      <w:pPr>
        <w:spacing w:after="0" w:line="240" w:lineRule="auto"/>
        <w:rPr>
          <w:rFonts w:cstheme="minorHAnsi"/>
          <w:color w:val="323E4F" w:themeColor="text2" w:themeShade="BF"/>
        </w:rPr>
      </w:pPr>
    </w:p>
    <w:tbl>
      <w:tblPr>
        <w:tblStyle w:val="Tabela-Siatka"/>
        <w:tblpPr w:leftFromText="141" w:rightFromText="141" w:vertAnchor="text" w:horzAnchor="margin" w:tblpX="-147" w:tblpY="348"/>
        <w:tblW w:w="14312" w:type="dxa"/>
        <w:tblLayout w:type="fixed"/>
        <w:tblLook w:val="04A0" w:firstRow="1" w:lastRow="0" w:firstColumn="1" w:lastColumn="0" w:noHBand="0" w:noVBand="1"/>
      </w:tblPr>
      <w:tblGrid>
        <w:gridCol w:w="704"/>
        <w:gridCol w:w="3260"/>
        <w:gridCol w:w="709"/>
        <w:gridCol w:w="709"/>
        <w:gridCol w:w="1417"/>
        <w:gridCol w:w="1134"/>
        <w:gridCol w:w="1701"/>
        <w:gridCol w:w="4678"/>
      </w:tblGrid>
      <w:tr w:rsidR="001D4C98" w:rsidRPr="00EE24D0" w:rsidTr="001D4C98">
        <w:tc>
          <w:tcPr>
            <w:tcW w:w="704" w:type="dxa"/>
            <w:vAlign w:val="center"/>
          </w:tcPr>
          <w:p w:rsidR="001D4C98" w:rsidRPr="00EE24D0" w:rsidRDefault="001D4C98" w:rsidP="001D4C98">
            <w:pPr>
              <w:jc w:val="center"/>
              <w:rPr>
                <w:rFonts w:cstheme="minorHAnsi"/>
              </w:rPr>
            </w:pPr>
            <w:r w:rsidRPr="00EE24D0">
              <w:rPr>
                <w:rFonts w:cstheme="minorHAnsi"/>
              </w:rPr>
              <w:t>Lp.</w:t>
            </w:r>
          </w:p>
        </w:tc>
        <w:tc>
          <w:tcPr>
            <w:tcW w:w="3260" w:type="dxa"/>
            <w:vAlign w:val="center"/>
          </w:tcPr>
          <w:p w:rsidR="001D4C98" w:rsidRPr="00EE24D0" w:rsidRDefault="001D4C98" w:rsidP="001D4C98">
            <w:pPr>
              <w:jc w:val="center"/>
              <w:rPr>
                <w:rFonts w:cstheme="minorHAnsi"/>
              </w:rPr>
            </w:pPr>
            <w:r w:rsidRPr="00EE24D0">
              <w:rPr>
                <w:rFonts w:cstheme="minorHAnsi"/>
              </w:rPr>
              <w:t>Opis przedmiotu zamówienia</w:t>
            </w:r>
          </w:p>
        </w:tc>
        <w:tc>
          <w:tcPr>
            <w:tcW w:w="709" w:type="dxa"/>
            <w:vAlign w:val="center"/>
          </w:tcPr>
          <w:p w:rsidR="001D4C98" w:rsidRPr="00EE24D0" w:rsidRDefault="001D4C98" w:rsidP="001D4C98">
            <w:pPr>
              <w:jc w:val="center"/>
              <w:rPr>
                <w:rFonts w:cstheme="minorHAnsi"/>
              </w:rPr>
            </w:pPr>
            <w:r w:rsidRPr="00EE24D0">
              <w:rPr>
                <w:rFonts w:cstheme="minorHAnsi"/>
              </w:rPr>
              <w:t>j.m.</w:t>
            </w:r>
          </w:p>
        </w:tc>
        <w:tc>
          <w:tcPr>
            <w:tcW w:w="709" w:type="dxa"/>
            <w:vAlign w:val="center"/>
          </w:tcPr>
          <w:p w:rsidR="001D4C98" w:rsidRPr="00EE24D0" w:rsidRDefault="001D4C98" w:rsidP="001D4C98">
            <w:pPr>
              <w:jc w:val="center"/>
              <w:rPr>
                <w:rFonts w:cstheme="minorHAnsi"/>
              </w:rPr>
            </w:pPr>
            <w:r w:rsidRPr="00EE24D0">
              <w:rPr>
                <w:rFonts w:cstheme="minorHAnsi"/>
              </w:rPr>
              <w:t>Ilość</w:t>
            </w:r>
          </w:p>
        </w:tc>
        <w:tc>
          <w:tcPr>
            <w:tcW w:w="1417" w:type="dxa"/>
            <w:vAlign w:val="center"/>
          </w:tcPr>
          <w:p w:rsidR="001D4C98" w:rsidRPr="00EE24D0" w:rsidRDefault="001D4C98" w:rsidP="001D4C98">
            <w:pPr>
              <w:jc w:val="center"/>
              <w:rPr>
                <w:rFonts w:cstheme="minorHAnsi"/>
              </w:rPr>
            </w:pPr>
            <w:r w:rsidRPr="00EE24D0">
              <w:rPr>
                <w:rFonts w:cstheme="minorHAnsi"/>
              </w:rPr>
              <w:t>Cena jednostkowa brutto</w:t>
            </w:r>
          </w:p>
        </w:tc>
        <w:tc>
          <w:tcPr>
            <w:tcW w:w="1134" w:type="dxa"/>
          </w:tcPr>
          <w:p w:rsidR="001D4C98" w:rsidRPr="00EE24D0" w:rsidRDefault="001D4C98" w:rsidP="001D4C98">
            <w:pPr>
              <w:jc w:val="center"/>
              <w:rPr>
                <w:rFonts w:cstheme="minorHAnsi"/>
              </w:rPr>
            </w:pPr>
          </w:p>
          <w:p w:rsidR="001D4C98" w:rsidRPr="00EE24D0" w:rsidRDefault="001D4C98" w:rsidP="001D4C98">
            <w:pPr>
              <w:jc w:val="center"/>
              <w:rPr>
                <w:rFonts w:cstheme="minorHAnsi"/>
              </w:rPr>
            </w:pPr>
            <w:r w:rsidRPr="00EE24D0">
              <w:rPr>
                <w:rFonts w:cstheme="minorHAnsi"/>
              </w:rPr>
              <w:t xml:space="preserve">Stawka </w:t>
            </w:r>
            <w:r w:rsidRPr="00EE24D0">
              <w:rPr>
                <w:rFonts w:cstheme="minorHAnsi"/>
              </w:rPr>
              <w:br/>
              <w:t>VAT</w:t>
            </w:r>
          </w:p>
        </w:tc>
        <w:tc>
          <w:tcPr>
            <w:tcW w:w="1701" w:type="dxa"/>
          </w:tcPr>
          <w:p w:rsidR="001D4C98" w:rsidRPr="00EE24D0" w:rsidRDefault="001D4C98" w:rsidP="001D4C98">
            <w:pPr>
              <w:jc w:val="center"/>
              <w:rPr>
                <w:rFonts w:cstheme="minorHAnsi"/>
              </w:rPr>
            </w:pPr>
          </w:p>
          <w:p w:rsidR="001D4C98" w:rsidRPr="00EE24D0" w:rsidRDefault="00C73CBE" w:rsidP="001D4C98">
            <w:pPr>
              <w:jc w:val="center"/>
              <w:rPr>
                <w:rFonts w:cstheme="minorHAnsi"/>
              </w:rPr>
            </w:pPr>
            <w:r w:rsidRPr="00EE24D0">
              <w:rPr>
                <w:rFonts w:cstheme="minorHAnsi"/>
              </w:rPr>
              <w:t>Ilość x cena jednostkowa brutto</w:t>
            </w:r>
          </w:p>
        </w:tc>
        <w:tc>
          <w:tcPr>
            <w:tcW w:w="4678" w:type="dxa"/>
            <w:vAlign w:val="center"/>
          </w:tcPr>
          <w:p w:rsidR="001D4C98" w:rsidRPr="00EE24D0" w:rsidRDefault="001D4C98" w:rsidP="001D4C98">
            <w:pPr>
              <w:jc w:val="center"/>
              <w:rPr>
                <w:rFonts w:cstheme="minorHAnsi"/>
              </w:rPr>
            </w:pPr>
            <w:r w:rsidRPr="00EE24D0">
              <w:rPr>
                <w:rFonts w:cstheme="minorHAnsi"/>
              </w:rPr>
              <w:t>Producent, numer katalogowy,</w:t>
            </w:r>
          </w:p>
          <w:p w:rsidR="001D4C98" w:rsidRPr="00EE24D0" w:rsidRDefault="001D4C98" w:rsidP="001D4C98">
            <w:pPr>
              <w:jc w:val="center"/>
              <w:rPr>
                <w:rFonts w:cstheme="minorHAnsi"/>
              </w:rPr>
            </w:pPr>
            <w:r w:rsidRPr="00EE24D0">
              <w:rPr>
                <w:rFonts w:cstheme="minorHAnsi"/>
              </w:rPr>
              <w:t>Certyfikat lub oświadczenie</w:t>
            </w:r>
          </w:p>
        </w:tc>
      </w:tr>
      <w:tr w:rsidR="001D4C98" w:rsidRPr="00EE24D0" w:rsidTr="00B06855">
        <w:tc>
          <w:tcPr>
            <w:tcW w:w="704" w:type="dxa"/>
            <w:tcBorders>
              <w:bottom w:val="single" w:sz="4" w:space="0" w:color="auto"/>
            </w:tcBorders>
            <w:vAlign w:val="center"/>
          </w:tcPr>
          <w:p w:rsidR="001D4C98" w:rsidRPr="00EE24D0" w:rsidRDefault="001D4C98" w:rsidP="001D4C98">
            <w:pPr>
              <w:pStyle w:val="Akapitzlist"/>
              <w:numPr>
                <w:ilvl w:val="0"/>
                <w:numId w:val="10"/>
              </w:numPr>
              <w:tabs>
                <w:tab w:val="left" w:pos="492"/>
              </w:tabs>
              <w:rPr>
                <w:rFonts w:cstheme="minorHAnsi"/>
              </w:rPr>
            </w:pPr>
          </w:p>
        </w:tc>
        <w:tc>
          <w:tcPr>
            <w:tcW w:w="3260" w:type="dxa"/>
            <w:tcBorders>
              <w:top w:val="nil"/>
              <w:left w:val="nil"/>
              <w:bottom w:val="single" w:sz="4" w:space="0" w:color="auto"/>
              <w:right w:val="single" w:sz="8" w:space="0" w:color="auto"/>
            </w:tcBorders>
          </w:tcPr>
          <w:p w:rsidR="001D4C98" w:rsidRPr="00EE24D0" w:rsidRDefault="001D4C98" w:rsidP="001D4C98">
            <w:pPr>
              <w:jc w:val="center"/>
              <w:rPr>
                <w:rFonts w:cstheme="minorHAnsi"/>
              </w:rPr>
            </w:pPr>
            <w:r w:rsidRPr="00EE24D0">
              <w:rPr>
                <w:rFonts w:cstheme="minorHAnsi"/>
                <w:sz w:val="18"/>
                <w:szCs w:val="18"/>
              </w:rPr>
              <w:t xml:space="preserve">Podłoża mikrobiologiczne BD BACTEC PLUS </w:t>
            </w:r>
            <w:proofErr w:type="spellStart"/>
            <w:r w:rsidRPr="00EE24D0">
              <w:rPr>
                <w:rFonts w:cstheme="minorHAnsi"/>
                <w:sz w:val="18"/>
                <w:szCs w:val="18"/>
              </w:rPr>
              <w:t>Aerobic</w:t>
            </w:r>
            <w:proofErr w:type="spellEnd"/>
            <w:r w:rsidRPr="00EE24D0">
              <w:rPr>
                <w:rFonts w:cstheme="minorHAnsi"/>
                <w:sz w:val="18"/>
                <w:szCs w:val="18"/>
              </w:rPr>
              <w:t>/F Medium (wzbogacony bulion z hydrolizatem sojowo-kazeinowym i CO2 oraz żywicą) do hodowli i wykrywania drobnoustrojów tlenowych we krwi, zwiększające możliwość ich wykrycia u pacjentów leczonych antybiotykami lub równoważne dedykowane dla aparatu BD BACTEC FX. Wymagane dołączenie certyfikatu</w:t>
            </w:r>
          </w:p>
        </w:tc>
        <w:tc>
          <w:tcPr>
            <w:tcW w:w="709" w:type="dxa"/>
            <w:tcBorders>
              <w:top w:val="nil"/>
              <w:left w:val="nil"/>
              <w:bottom w:val="single" w:sz="4" w:space="0" w:color="auto"/>
              <w:right w:val="single" w:sz="8" w:space="0" w:color="auto"/>
            </w:tcBorders>
          </w:tcPr>
          <w:p w:rsidR="001D4C98" w:rsidRPr="00EE24D0" w:rsidRDefault="001D4C98" w:rsidP="001D4C98">
            <w:pPr>
              <w:jc w:val="center"/>
              <w:rPr>
                <w:rFonts w:cstheme="minorHAnsi"/>
              </w:rPr>
            </w:pPr>
            <w:r w:rsidRPr="00EE24D0">
              <w:rPr>
                <w:rFonts w:cstheme="minorHAnsi"/>
                <w:color w:val="000000"/>
                <w:sz w:val="18"/>
                <w:szCs w:val="18"/>
              </w:rPr>
              <w:t xml:space="preserve">Op. </w:t>
            </w:r>
          </w:p>
        </w:tc>
        <w:tc>
          <w:tcPr>
            <w:tcW w:w="709" w:type="dxa"/>
            <w:tcBorders>
              <w:top w:val="nil"/>
              <w:left w:val="nil"/>
              <w:bottom w:val="single" w:sz="4" w:space="0" w:color="auto"/>
              <w:right w:val="single" w:sz="8" w:space="0" w:color="auto"/>
            </w:tcBorders>
          </w:tcPr>
          <w:p w:rsidR="001D4C98" w:rsidRPr="00EE24D0" w:rsidRDefault="001D4C98" w:rsidP="001D4C98">
            <w:pPr>
              <w:jc w:val="center"/>
              <w:rPr>
                <w:rFonts w:cstheme="minorHAnsi"/>
              </w:rPr>
            </w:pPr>
            <w:r w:rsidRPr="00EE24D0">
              <w:rPr>
                <w:rFonts w:cstheme="minorHAnsi"/>
                <w:color w:val="000000"/>
                <w:sz w:val="18"/>
                <w:szCs w:val="18"/>
              </w:rPr>
              <w:t>10</w:t>
            </w:r>
          </w:p>
        </w:tc>
        <w:tc>
          <w:tcPr>
            <w:tcW w:w="1417" w:type="dxa"/>
            <w:tcBorders>
              <w:bottom w:val="single" w:sz="4" w:space="0" w:color="auto"/>
            </w:tcBorders>
          </w:tcPr>
          <w:p w:rsidR="001D4C98" w:rsidRPr="00EE24D0" w:rsidRDefault="001D4C98" w:rsidP="001D4C98">
            <w:pPr>
              <w:jc w:val="center"/>
              <w:rPr>
                <w:rFonts w:cstheme="minorHAnsi"/>
              </w:rPr>
            </w:pPr>
          </w:p>
        </w:tc>
        <w:tc>
          <w:tcPr>
            <w:tcW w:w="1134" w:type="dxa"/>
            <w:tcBorders>
              <w:bottom w:val="single" w:sz="4" w:space="0" w:color="auto"/>
            </w:tcBorders>
          </w:tcPr>
          <w:p w:rsidR="001D4C98" w:rsidRPr="00EE24D0" w:rsidRDefault="001D4C98" w:rsidP="001D4C98">
            <w:pPr>
              <w:jc w:val="center"/>
              <w:rPr>
                <w:rFonts w:cstheme="minorHAnsi"/>
              </w:rPr>
            </w:pPr>
          </w:p>
        </w:tc>
        <w:tc>
          <w:tcPr>
            <w:tcW w:w="1701" w:type="dxa"/>
            <w:tcBorders>
              <w:bottom w:val="single" w:sz="4" w:space="0" w:color="auto"/>
            </w:tcBorders>
          </w:tcPr>
          <w:p w:rsidR="001D4C98" w:rsidRPr="00EE24D0" w:rsidRDefault="001D4C98" w:rsidP="001D4C98">
            <w:pPr>
              <w:jc w:val="center"/>
              <w:rPr>
                <w:rFonts w:cstheme="minorHAnsi"/>
              </w:rPr>
            </w:pPr>
          </w:p>
        </w:tc>
        <w:tc>
          <w:tcPr>
            <w:tcW w:w="4678" w:type="dxa"/>
            <w:tcBorders>
              <w:bottom w:val="single" w:sz="4" w:space="0" w:color="auto"/>
            </w:tcBorders>
            <w:vAlign w:val="center"/>
          </w:tcPr>
          <w:p w:rsidR="001D4C98" w:rsidRPr="00EE24D0" w:rsidRDefault="001D4C98" w:rsidP="001D4C98">
            <w:pPr>
              <w:jc w:val="center"/>
              <w:rPr>
                <w:rFonts w:cstheme="minorHAnsi"/>
              </w:rPr>
            </w:pPr>
          </w:p>
        </w:tc>
      </w:tr>
      <w:tr w:rsidR="001D4C98" w:rsidRPr="00EE24D0" w:rsidTr="00B06855">
        <w:tc>
          <w:tcPr>
            <w:tcW w:w="704" w:type="dxa"/>
            <w:tcBorders>
              <w:top w:val="single" w:sz="4" w:space="0" w:color="auto"/>
            </w:tcBorders>
            <w:vAlign w:val="center"/>
          </w:tcPr>
          <w:p w:rsidR="001D4C98" w:rsidRPr="00EE24D0" w:rsidRDefault="001D4C98" w:rsidP="001D4C98">
            <w:pPr>
              <w:pStyle w:val="Akapitzlist"/>
              <w:numPr>
                <w:ilvl w:val="0"/>
                <w:numId w:val="10"/>
              </w:numPr>
              <w:tabs>
                <w:tab w:val="left" w:pos="492"/>
              </w:tabs>
              <w:jc w:val="center"/>
              <w:rPr>
                <w:rFonts w:cstheme="minorHAnsi"/>
              </w:rPr>
            </w:pPr>
          </w:p>
        </w:tc>
        <w:tc>
          <w:tcPr>
            <w:tcW w:w="3260" w:type="dxa"/>
            <w:tcBorders>
              <w:top w:val="single" w:sz="4" w:space="0" w:color="auto"/>
              <w:left w:val="nil"/>
              <w:bottom w:val="single" w:sz="8" w:space="0" w:color="auto"/>
              <w:right w:val="single" w:sz="8" w:space="0" w:color="auto"/>
            </w:tcBorders>
          </w:tcPr>
          <w:p w:rsidR="001D4C98" w:rsidRPr="00EE24D0" w:rsidRDefault="001D4C98" w:rsidP="001D4C98">
            <w:pPr>
              <w:jc w:val="center"/>
              <w:rPr>
                <w:rFonts w:cstheme="minorHAnsi"/>
              </w:rPr>
            </w:pPr>
            <w:r w:rsidRPr="00EE24D0">
              <w:rPr>
                <w:rFonts w:cstheme="minorHAnsi"/>
                <w:color w:val="000000"/>
                <w:sz w:val="18"/>
                <w:szCs w:val="18"/>
              </w:rPr>
              <w:t xml:space="preserve">Podłoża mikrobiologiczne BD BACTEC PLUS </w:t>
            </w:r>
            <w:proofErr w:type="spellStart"/>
            <w:r w:rsidRPr="00EE24D0">
              <w:rPr>
                <w:rFonts w:cstheme="minorHAnsi"/>
                <w:color w:val="000000"/>
                <w:sz w:val="18"/>
                <w:szCs w:val="18"/>
              </w:rPr>
              <w:t>Anaerobic</w:t>
            </w:r>
            <w:proofErr w:type="spellEnd"/>
            <w:r w:rsidRPr="00EE24D0">
              <w:rPr>
                <w:rFonts w:cstheme="minorHAnsi"/>
                <w:color w:val="000000"/>
                <w:sz w:val="18"/>
                <w:szCs w:val="18"/>
              </w:rPr>
              <w:t>/F Medium (zredukowany, wzbogacony bulion z hydrolizatem sojowo-kazeinowym i CO2 oraz żywicą) do hodowli i wykrywania drobnoustrojów beztlenowych (bakterii i drożdżaków) we krwi, zwiększające możliwość ich wykrycia u pacjentów leczonych antybiotykami lub równoważne dedykowane dla aparatu BD BACTEC FX. Wymagane dołączenie certyfikatu</w:t>
            </w:r>
          </w:p>
        </w:tc>
        <w:tc>
          <w:tcPr>
            <w:tcW w:w="709" w:type="dxa"/>
            <w:tcBorders>
              <w:top w:val="single" w:sz="4" w:space="0" w:color="auto"/>
              <w:left w:val="nil"/>
              <w:bottom w:val="single" w:sz="8" w:space="0" w:color="auto"/>
              <w:right w:val="single" w:sz="8" w:space="0" w:color="auto"/>
            </w:tcBorders>
          </w:tcPr>
          <w:p w:rsidR="001D4C98" w:rsidRPr="00EE24D0" w:rsidRDefault="001D4C98" w:rsidP="001D4C98">
            <w:pPr>
              <w:jc w:val="center"/>
              <w:rPr>
                <w:rFonts w:cstheme="minorHAnsi"/>
              </w:rPr>
            </w:pPr>
            <w:r w:rsidRPr="00EE24D0">
              <w:rPr>
                <w:rFonts w:cstheme="minorHAnsi"/>
                <w:color w:val="000000"/>
                <w:sz w:val="18"/>
                <w:szCs w:val="18"/>
              </w:rPr>
              <w:t xml:space="preserve">Op. </w:t>
            </w:r>
          </w:p>
        </w:tc>
        <w:tc>
          <w:tcPr>
            <w:tcW w:w="709" w:type="dxa"/>
            <w:tcBorders>
              <w:top w:val="single" w:sz="4" w:space="0" w:color="auto"/>
              <w:left w:val="nil"/>
              <w:bottom w:val="single" w:sz="8" w:space="0" w:color="auto"/>
              <w:right w:val="single" w:sz="8" w:space="0" w:color="auto"/>
            </w:tcBorders>
          </w:tcPr>
          <w:p w:rsidR="001D4C98" w:rsidRPr="00EE24D0" w:rsidRDefault="001D4C98" w:rsidP="001D4C98">
            <w:pPr>
              <w:jc w:val="center"/>
              <w:rPr>
                <w:rFonts w:cstheme="minorHAnsi"/>
              </w:rPr>
            </w:pPr>
            <w:r w:rsidRPr="00EE24D0">
              <w:rPr>
                <w:rFonts w:cstheme="minorHAnsi"/>
                <w:color w:val="000000"/>
                <w:sz w:val="18"/>
                <w:szCs w:val="18"/>
              </w:rPr>
              <w:t>10</w:t>
            </w:r>
          </w:p>
        </w:tc>
        <w:tc>
          <w:tcPr>
            <w:tcW w:w="1417" w:type="dxa"/>
            <w:tcBorders>
              <w:top w:val="single" w:sz="4" w:space="0" w:color="auto"/>
            </w:tcBorders>
          </w:tcPr>
          <w:p w:rsidR="001D4C98" w:rsidRPr="00EE24D0" w:rsidRDefault="001D4C98" w:rsidP="001D4C98">
            <w:pPr>
              <w:jc w:val="center"/>
              <w:rPr>
                <w:rFonts w:cstheme="minorHAnsi"/>
              </w:rPr>
            </w:pPr>
          </w:p>
        </w:tc>
        <w:tc>
          <w:tcPr>
            <w:tcW w:w="1134" w:type="dxa"/>
            <w:tcBorders>
              <w:top w:val="single" w:sz="4" w:space="0" w:color="auto"/>
            </w:tcBorders>
          </w:tcPr>
          <w:p w:rsidR="001D4C98" w:rsidRPr="00EE24D0" w:rsidRDefault="001D4C98" w:rsidP="001D4C98">
            <w:pPr>
              <w:jc w:val="center"/>
              <w:rPr>
                <w:rFonts w:cstheme="minorHAnsi"/>
              </w:rPr>
            </w:pPr>
          </w:p>
        </w:tc>
        <w:tc>
          <w:tcPr>
            <w:tcW w:w="1701" w:type="dxa"/>
            <w:tcBorders>
              <w:top w:val="single" w:sz="4" w:space="0" w:color="auto"/>
            </w:tcBorders>
          </w:tcPr>
          <w:p w:rsidR="001D4C98" w:rsidRPr="00EE24D0" w:rsidRDefault="001D4C98" w:rsidP="001D4C98">
            <w:pPr>
              <w:jc w:val="center"/>
              <w:rPr>
                <w:rFonts w:cstheme="minorHAnsi"/>
              </w:rPr>
            </w:pPr>
          </w:p>
        </w:tc>
        <w:tc>
          <w:tcPr>
            <w:tcW w:w="4678" w:type="dxa"/>
            <w:tcBorders>
              <w:top w:val="single" w:sz="4" w:space="0" w:color="auto"/>
            </w:tcBorders>
            <w:vAlign w:val="center"/>
          </w:tcPr>
          <w:p w:rsidR="001D4C98" w:rsidRPr="00EE24D0" w:rsidRDefault="001D4C98" w:rsidP="001D4C98">
            <w:pPr>
              <w:jc w:val="center"/>
              <w:rPr>
                <w:rFonts w:cstheme="minorHAnsi"/>
              </w:rPr>
            </w:pPr>
          </w:p>
        </w:tc>
      </w:tr>
    </w:tbl>
    <w:p w:rsidR="00E10BC3" w:rsidRPr="00EE24D0" w:rsidRDefault="00E10BC3" w:rsidP="00E10BC3">
      <w:pPr>
        <w:rPr>
          <w:rFonts w:cstheme="minorHAnsi"/>
        </w:rPr>
      </w:pPr>
    </w:p>
    <w:p w:rsidR="00C73CBE" w:rsidRPr="00EE24D0" w:rsidRDefault="00C73CBE" w:rsidP="001D4C98">
      <w:pPr>
        <w:spacing w:after="0" w:line="240" w:lineRule="auto"/>
        <w:jc w:val="both"/>
        <w:rPr>
          <w:rFonts w:eastAsia="Calibri" w:cstheme="minorHAnsi"/>
          <w:b/>
        </w:rPr>
      </w:pP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bCs/>
          <w:spacing w:val="-4"/>
          <w:sz w:val="22"/>
          <w:szCs w:val="22"/>
        </w:rPr>
        <w:t>Wartość ogółem brutto</w:t>
      </w:r>
      <w:r w:rsidRPr="00EE24D0">
        <w:rPr>
          <w:rFonts w:asciiTheme="minorHAnsi" w:hAnsiTheme="minorHAnsi" w:cstheme="minorHAnsi"/>
          <w:b/>
          <w:spacing w:val="-4"/>
          <w:sz w:val="22"/>
          <w:szCs w:val="22"/>
        </w:rPr>
        <w:t>…………………………………….zł</w:t>
      </w:r>
    </w:p>
    <w:p w:rsidR="00C73CBE" w:rsidRPr="00EE24D0" w:rsidRDefault="00C73CBE" w:rsidP="00C73CBE">
      <w:pPr>
        <w:pStyle w:val="Tekstpodstawowy"/>
        <w:suppressAutoHyphens/>
        <w:jc w:val="left"/>
        <w:rPr>
          <w:rFonts w:asciiTheme="minorHAnsi" w:hAnsiTheme="minorHAnsi" w:cstheme="minorHAnsi"/>
          <w:b/>
          <w:spacing w:val="-4"/>
          <w:sz w:val="22"/>
          <w:szCs w:val="22"/>
        </w:rPr>
      </w:pPr>
      <w:r w:rsidRPr="00EE24D0">
        <w:rPr>
          <w:rFonts w:asciiTheme="minorHAnsi" w:hAnsiTheme="minorHAnsi" w:cstheme="minorHAnsi"/>
          <w:b/>
          <w:spacing w:val="-4"/>
          <w:sz w:val="22"/>
          <w:szCs w:val="22"/>
        </w:rPr>
        <w:t>(słownie brutto) ……………………………………………………………………………………………………………………………złotych.</w:t>
      </w:r>
    </w:p>
    <w:p w:rsidR="00C73CBE" w:rsidRPr="00EE24D0" w:rsidRDefault="00C73CBE" w:rsidP="001D4C98">
      <w:pPr>
        <w:spacing w:after="0" w:line="240" w:lineRule="auto"/>
        <w:jc w:val="both"/>
        <w:rPr>
          <w:rFonts w:eastAsia="Calibri" w:cstheme="minorHAnsi"/>
          <w:b/>
        </w:rPr>
      </w:pPr>
    </w:p>
    <w:p w:rsidR="00692B9B" w:rsidRPr="00EE24D0" w:rsidRDefault="00692B9B" w:rsidP="00692B9B">
      <w:pPr>
        <w:spacing w:after="0" w:line="240" w:lineRule="auto"/>
        <w:jc w:val="both"/>
        <w:rPr>
          <w:rFonts w:eastAsia="Calibri" w:cstheme="minorHAnsi"/>
          <w:b/>
          <w:bCs/>
        </w:rPr>
      </w:pPr>
      <w:r w:rsidRPr="00EE24D0">
        <w:rPr>
          <w:rFonts w:eastAsia="Calibri" w:cstheme="minorHAnsi"/>
          <w:b/>
        </w:rPr>
        <w:t>Oferuję/</w:t>
      </w:r>
      <w:proofErr w:type="spellStart"/>
      <w:r w:rsidRPr="00EE24D0">
        <w:rPr>
          <w:rFonts w:eastAsia="Calibri" w:cstheme="minorHAnsi"/>
          <w:b/>
        </w:rPr>
        <w:t>emy</w:t>
      </w:r>
      <w:proofErr w:type="spellEnd"/>
      <w:r w:rsidRPr="00EE24D0">
        <w:rPr>
          <w:rFonts w:eastAsia="Calibri" w:cstheme="minorHAnsi"/>
          <w:b/>
        </w:rPr>
        <w:t xml:space="preserve"> gwarantowany Termin dostawy w czasie:</w:t>
      </w:r>
      <w:r w:rsidRPr="00EE24D0">
        <w:rPr>
          <w:rFonts w:eastAsia="Calibri" w:cstheme="minorHAnsi"/>
          <w:b/>
          <w:bCs/>
        </w:rPr>
        <w:t>………………………………….dni (należy wskazać: 5 dni roboczych, 4 dni robocze, 3 dni robocze).</w:t>
      </w:r>
    </w:p>
    <w:p w:rsidR="00692B9B" w:rsidRPr="00EE24D0" w:rsidRDefault="00692B9B" w:rsidP="00692B9B">
      <w:pPr>
        <w:widowControl w:val="0"/>
        <w:tabs>
          <w:tab w:val="left" w:pos="8645"/>
        </w:tabs>
        <w:autoSpaceDE w:val="0"/>
        <w:autoSpaceDN w:val="0"/>
        <w:adjustRightInd w:val="0"/>
        <w:ind w:right="350"/>
        <w:jc w:val="both"/>
        <w:rPr>
          <w:rFonts w:cstheme="minorHAnsi"/>
          <w:b/>
        </w:rPr>
      </w:pPr>
      <w:r w:rsidRPr="00EE24D0">
        <w:rPr>
          <w:rFonts w:cstheme="minorHAnsi"/>
          <w:b/>
        </w:rPr>
        <w:t xml:space="preserve">(W przypadku, gdy którykolwiek z Wykonawców zaoferuje w Formularzu oferty dłuższy termin niż 5 dni roboczych, jego oferta zostanie uznana za niezgodną z SWZ  i zostanie odrzucona, zgodnie z art. 226 ust.1 pkt 5 ustawy </w:t>
      </w:r>
      <w:proofErr w:type="spellStart"/>
      <w:r w:rsidRPr="00EE24D0">
        <w:rPr>
          <w:rFonts w:cstheme="minorHAnsi"/>
          <w:b/>
        </w:rPr>
        <w:t>Pzp</w:t>
      </w:r>
      <w:proofErr w:type="spellEnd"/>
      <w:r w:rsidRPr="00EE24D0">
        <w:rPr>
          <w:rFonts w:cstheme="minorHAnsi"/>
          <w:b/>
        </w:rPr>
        <w:t>.</w:t>
      </w:r>
      <w:r w:rsidRPr="00EE24D0">
        <w:rPr>
          <w:rFonts w:cstheme="minorHAnsi"/>
          <w:b/>
          <w:kern w:val="1"/>
          <w:lang w:val="x-none"/>
        </w:rPr>
        <w:t xml:space="preserve"> </w:t>
      </w:r>
      <w:r w:rsidRPr="00EE24D0">
        <w:rPr>
          <w:rFonts w:cstheme="minorHAnsi"/>
          <w:b/>
        </w:rPr>
        <w:t>W przypadku, gdy którykolwiek z Wykonawców zaoferuje krótszy termin niż 3 dni robocze, do obliczeń zostanie przyjęta liczba 3 dni robocze. Jeżeli którykolwiek z Wykonawców nie wskaże w Formularzu oferty żadnego czasu dojazdu, Zamawiający na potrzeby oceny ofert przyjmie maksymalny dopuszczalny termin dostawy, tj. 5 dni roboczych i oferta otrzyma 0 punktów w tym kryterium.)</w:t>
      </w:r>
    </w:p>
    <w:p w:rsidR="001D4C98" w:rsidRPr="00EE24D0" w:rsidRDefault="001D4C98" w:rsidP="001D4C98">
      <w:pPr>
        <w:widowControl w:val="0"/>
        <w:tabs>
          <w:tab w:val="left" w:pos="8645"/>
        </w:tabs>
        <w:autoSpaceDE w:val="0"/>
        <w:autoSpaceDN w:val="0"/>
        <w:adjustRightInd w:val="0"/>
        <w:ind w:right="350"/>
        <w:jc w:val="both"/>
        <w:rPr>
          <w:rFonts w:cstheme="minorHAnsi"/>
          <w:b/>
        </w:rPr>
      </w:pPr>
    </w:p>
    <w:p w:rsidR="00716F93" w:rsidRPr="00EE24D0" w:rsidRDefault="00716F93" w:rsidP="00E10BC3">
      <w:pPr>
        <w:numPr>
          <w:ilvl w:val="0"/>
          <w:numId w:val="7"/>
        </w:numPr>
        <w:autoSpaceDE w:val="0"/>
        <w:autoSpaceDN w:val="0"/>
        <w:spacing w:after="0" w:line="276" w:lineRule="auto"/>
        <w:ind w:left="284" w:right="139" w:hanging="284"/>
        <w:rPr>
          <w:rFonts w:eastAsia="Times New Roman" w:cstheme="minorHAnsi"/>
          <w:lang w:eastAsia="pl-PL"/>
        </w:rPr>
      </w:pPr>
      <w:r w:rsidRPr="00EE24D0">
        <w:rPr>
          <w:rFonts w:eastAsia="Times New Roman" w:cstheme="minorHAnsi"/>
          <w:lang w:eastAsia="pl-PL"/>
        </w:rPr>
        <w:t>Oświadczam(-my), że:</w:t>
      </w:r>
    </w:p>
    <w:p w:rsidR="00716F93" w:rsidRPr="00EE24D0" w:rsidRDefault="00716F93" w:rsidP="00716F93">
      <w:pPr>
        <w:pStyle w:val="Akapitzlist"/>
        <w:numPr>
          <w:ilvl w:val="0"/>
          <w:numId w:val="8"/>
        </w:numPr>
        <w:autoSpaceDE w:val="0"/>
        <w:autoSpaceDN w:val="0"/>
        <w:spacing w:after="0" w:line="276" w:lineRule="auto"/>
        <w:ind w:right="139"/>
        <w:jc w:val="both"/>
        <w:rPr>
          <w:rFonts w:cstheme="minorHAnsi"/>
        </w:rPr>
      </w:pPr>
      <w:r w:rsidRPr="00EE24D0">
        <w:rPr>
          <w:rFonts w:cstheme="minorHAnsi"/>
        </w:rPr>
        <w:t xml:space="preserve">oferuję(-)my </w:t>
      </w:r>
      <w:r w:rsidRPr="00EE24D0">
        <w:rPr>
          <w:rFonts w:cstheme="minorHAnsi"/>
          <w:b/>
          <w:bCs/>
        </w:rPr>
        <w:t>warunki płatności zgodnie z postanowieniami SWZ</w:t>
      </w:r>
      <w:r w:rsidRPr="00EE24D0">
        <w:rPr>
          <w:rFonts w:cstheme="minorHAnsi"/>
        </w:rPr>
        <w:t>,</w:t>
      </w:r>
    </w:p>
    <w:p w:rsidR="00716F93" w:rsidRPr="00EE24D0" w:rsidRDefault="00716F93" w:rsidP="00716F93">
      <w:pPr>
        <w:pStyle w:val="Akapitzlist"/>
        <w:numPr>
          <w:ilvl w:val="0"/>
          <w:numId w:val="8"/>
        </w:numPr>
        <w:autoSpaceDE w:val="0"/>
        <w:autoSpaceDN w:val="0"/>
        <w:spacing w:after="0" w:line="240" w:lineRule="auto"/>
        <w:ind w:right="139"/>
        <w:jc w:val="both"/>
        <w:rPr>
          <w:rFonts w:cstheme="minorHAnsi"/>
        </w:rPr>
      </w:pPr>
      <w:r w:rsidRPr="00EE24D0">
        <w:rPr>
          <w:rFonts w:cstheme="minorHAnsi"/>
        </w:rPr>
        <w:t>zapoznałem(-liśmy) się ze specyfikacją warunków zamówienia, nie wnoszę(-simy) do niej zastrzeżeń oraz przyjmujemy warunki w niej zawarte,</w:t>
      </w:r>
    </w:p>
    <w:p w:rsidR="00716F93" w:rsidRPr="00EE24D0" w:rsidRDefault="00716F93" w:rsidP="00716F93">
      <w:pPr>
        <w:pStyle w:val="Akapitzlist"/>
        <w:numPr>
          <w:ilvl w:val="0"/>
          <w:numId w:val="8"/>
        </w:numPr>
        <w:autoSpaceDE w:val="0"/>
        <w:autoSpaceDN w:val="0"/>
        <w:spacing w:after="0" w:line="240" w:lineRule="auto"/>
        <w:ind w:right="139"/>
        <w:jc w:val="both"/>
        <w:rPr>
          <w:rFonts w:cstheme="minorHAnsi"/>
        </w:rPr>
      </w:pPr>
      <w:r w:rsidRPr="00EE24D0">
        <w:rPr>
          <w:rFonts w:cstheme="minorHAnsi"/>
        </w:rPr>
        <w:t>cena obejmuje wszystkie koszty związane z prawidłową realizacją zamówienia z uwzględnieniem postanowień zawartych w szczegółowym opisie przedmiotu zamówienia, umowie, SWZ, wyjaśnień do SWZ i jej zmian,</w:t>
      </w:r>
    </w:p>
    <w:p w:rsidR="00716F93" w:rsidRPr="00EE24D0" w:rsidRDefault="007A436C" w:rsidP="00716F93">
      <w:pPr>
        <w:pStyle w:val="Akapitzlist"/>
        <w:numPr>
          <w:ilvl w:val="0"/>
          <w:numId w:val="8"/>
        </w:numPr>
        <w:spacing w:after="200" w:line="276" w:lineRule="auto"/>
        <w:rPr>
          <w:rFonts w:cstheme="minorHAnsi"/>
          <w:b/>
        </w:rPr>
      </w:pPr>
      <w:r w:rsidRPr="00EE24D0">
        <w:rPr>
          <w:rFonts w:cstheme="minorHAnsi"/>
          <w:b/>
        </w:rPr>
        <w:t>akceptuję(-</w:t>
      </w:r>
      <w:proofErr w:type="spellStart"/>
      <w:r w:rsidR="00716F93" w:rsidRPr="00EE24D0">
        <w:rPr>
          <w:rFonts w:cstheme="minorHAnsi"/>
          <w:b/>
        </w:rPr>
        <w:t>emy</w:t>
      </w:r>
      <w:proofErr w:type="spellEnd"/>
      <w:r w:rsidR="00716F93" w:rsidRPr="00EE24D0">
        <w:rPr>
          <w:rFonts w:cstheme="minorHAnsi"/>
          <w:b/>
        </w:rPr>
        <w:t>) wzór umowy oraz zobowiązuję(-</w:t>
      </w:r>
      <w:proofErr w:type="spellStart"/>
      <w:r w:rsidR="00716F93" w:rsidRPr="00EE24D0">
        <w:rPr>
          <w:rFonts w:cstheme="minorHAnsi"/>
          <w:b/>
        </w:rPr>
        <w:t>emy</w:t>
      </w:r>
      <w:proofErr w:type="spellEnd"/>
      <w:r w:rsidR="00716F93" w:rsidRPr="00EE24D0">
        <w:rPr>
          <w:rFonts w:cstheme="minorHAnsi"/>
          <w:b/>
        </w:rPr>
        <w:t>) się w przypadku wyboru naszej oferty do zawarcia umowy na określonych w nim  warunkach, w miejscu i terminie wyznaczonym przez Zamawiającego,</w:t>
      </w:r>
    </w:p>
    <w:p w:rsidR="00716F93" w:rsidRPr="00EE24D0" w:rsidRDefault="00716F93" w:rsidP="00716F93">
      <w:pPr>
        <w:pStyle w:val="Akapitzlist"/>
        <w:numPr>
          <w:ilvl w:val="0"/>
          <w:numId w:val="8"/>
        </w:numPr>
        <w:autoSpaceDE w:val="0"/>
        <w:autoSpaceDN w:val="0"/>
        <w:spacing w:after="0" w:line="240" w:lineRule="auto"/>
        <w:ind w:right="139"/>
        <w:jc w:val="both"/>
        <w:rPr>
          <w:rFonts w:cstheme="minorHAnsi"/>
        </w:rPr>
      </w:pPr>
      <w:r w:rsidRPr="00EE24D0">
        <w:rPr>
          <w:rFonts w:cstheme="minorHAnsi"/>
        </w:rPr>
        <w:t>akceptuję(-jemy) wskazany w SWZ okres związania złożoną ofertą,</w:t>
      </w:r>
    </w:p>
    <w:p w:rsidR="00E10BC3" w:rsidRPr="00EE24D0" w:rsidRDefault="00716F93" w:rsidP="00E10BC3">
      <w:pPr>
        <w:pStyle w:val="Akapitzlist"/>
        <w:numPr>
          <w:ilvl w:val="0"/>
          <w:numId w:val="8"/>
        </w:numPr>
        <w:tabs>
          <w:tab w:val="left" w:pos="180"/>
        </w:tabs>
        <w:autoSpaceDE w:val="0"/>
        <w:autoSpaceDN w:val="0"/>
        <w:spacing w:after="0" w:line="240" w:lineRule="auto"/>
        <w:ind w:right="139"/>
        <w:jc w:val="both"/>
        <w:rPr>
          <w:rFonts w:cstheme="minorHAnsi"/>
        </w:rPr>
      </w:pPr>
      <w:r w:rsidRPr="00EE24D0">
        <w:rPr>
          <w:rFonts w:cstheme="minorHAnsi"/>
        </w:rPr>
        <w:lastRenderedPageBreak/>
        <w:t xml:space="preserve">oświadczamy, iż gwarantujemy jakość </w:t>
      </w:r>
      <w:r w:rsidR="00E10BC3" w:rsidRPr="00EE24D0">
        <w:rPr>
          <w:rFonts w:cstheme="minorHAnsi"/>
        </w:rPr>
        <w:t>oferowanych odczynników zgodnie</w:t>
      </w:r>
      <w:r w:rsidRPr="00EE24D0">
        <w:rPr>
          <w:rFonts w:cstheme="minorHAnsi"/>
        </w:rPr>
        <w:t xml:space="preserve"> z wymaganiami Za</w:t>
      </w:r>
      <w:r w:rsidR="00E10BC3" w:rsidRPr="00EE24D0">
        <w:rPr>
          <w:rFonts w:cstheme="minorHAnsi"/>
        </w:rPr>
        <w:t xml:space="preserve">mawiającego oraz obowiązującymi </w:t>
      </w:r>
    </w:p>
    <w:p w:rsidR="00716F93" w:rsidRPr="00EE24D0" w:rsidRDefault="00716F93" w:rsidP="00C6781E">
      <w:pPr>
        <w:pStyle w:val="Akapitzlist"/>
        <w:tabs>
          <w:tab w:val="left" w:pos="180"/>
        </w:tabs>
        <w:autoSpaceDE w:val="0"/>
        <w:autoSpaceDN w:val="0"/>
        <w:spacing w:after="0" w:line="240" w:lineRule="auto"/>
        <w:ind w:left="644" w:right="139"/>
        <w:jc w:val="both"/>
        <w:rPr>
          <w:rFonts w:cstheme="minorHAnsi"/>
        </w:rPr>
      </w:pPr>
      <w:r w:rsidRPr="00EE24D0">
        <w:rPr>
          <w:rFonts w:cstheme="minorHAnsi"/>
        </w:rPr>
        <w:t xml:space="preserve">przepisami prawa. </w:t>
      </w:r>
    </w:p>
    <w:p w:rsidR="00716F93" w:rsidRPr="00EE24D0" w:rsidRDefault="00716F93" w:rsidP="00716F93">
      <w:pPr>
        <w:numPr>
          <w:ilvl w:val="0"/>
          <w:numId w:val="7"/>
        </w:numPr>
        <w:autoSpaceDE w:val="0"/>
        <w:autoSpaceDN w:val="0"/>
        <w:spacing w:after="0" w:line="240" w:lineRule="auto"/>
        <w:ind w:left="284" w:right="139" w:hanging="284"/>
        <w:rPr>
          <w:rFonts w:eastAsia="Times New Roman" w:cstheme="minorHAnsi"/>
          <w:lang w:eastAsia="pl-PL"/>
        </w:rPr>
      </w:pPr>
      <w:r w:rsidRPr="00EE24D0">
        <w:rPr>
          <w:rFonts w:eastAsia="Times New Roman" w:cstheme="minorHAnsi"/>
          <w:lang w:eastAsia="pl-PL"/>
        </w:rPr>
        <w:t>Dostawy objęte zamówieniem</w:t>
      </w:r>
      <w:bookmarkStart w:id="10" w:name="_Hlk5343601"/>
      <w:bookmarkStart w:id="11" w:name="_Hlk39838460"/>
      <w:r w:rsidRPr="00EE24D0">
        <w:rPr>
          <w:rFonts w:cstheme="minorHAnsi"/>
          <w:b/>
          <w:vertAlign w:val="superscript"/>
        </w:rPr>
        <w:footnoteReference w:id="1"/>
      </w:r>
      <w:bookmarkEnd w:id="10"/>
      <w:r w:rsidRPr="00EE24D0">
        <w:rPr>
          <w:rFonts w:eastAsia="Times New Roman" w:cstheme="minorHAnsi"/>
          <w:lang w:eastAsia="pl-PL"/>
        </w:rPr>
        <w:t>:</w:t>
      </w:r>
      <w:bookmarkEnd w:id="11"/>
    </w:p>
    <w:p w:rsidR="00716F93" w:rsidRPr="00EE24D0" w:rsidRDefault="00716F93" w:rsidP="00716F93">
      <w:pPr>
        <w:autoSpaceDE w:val="0"/>
        <w:autoSpaceDN w:val="0"/>
        <w:spacing w:after="0" w:line="240" w:lineRule="auto"/>
        <w:ind w:left="284" w:right="139"/>
        <w:jc w:val="both"/>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Wykonam(-my) osobiście</w:t>
      </w:r>
    </w:p>
    <w:p w:rsidR="00716F93" w:rsidRPr="00EE24D0" w:rsidRDefault="00716F93" w:rsidP="00716F93">
      <w:pPr>
        <w:autoSpaceDE w:val="0"/>
        <w:autoSpaceDN w:val="0"/>
        <w:spacing w:after="0" w:line="240" w:lineRule="auto"/>
        <w:ind w:left="284" w:right="139"/>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Zamierzam(-my) powierzyć podwykonawcom wykonanie następującego zakresu prac:</w:t>
      </w: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2126"/>
        <w:gridCol w:w="4111"/>
      </w:tblGrid>
      <w:tr w:rsidR="00716F93" w:rsidRPr="00EE24D0" w:rsidTr="00B24508">
        <w:tc>
          <w:tcPr>
            <w:tcW w:w="3969" w:type="dxa"/>
            <w:shd w:val="clear" w:color="auto" w:fill="auto"/>
            <w:vAlign w:val="center"/>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Zakres prac objętych przedmiotem z</w:t>
            </w:r>
            <w:r w:rsidRPr="00EE24D0">
              <w:rPr>
                <w:rStyle w:val="Teksttreci2BezpogrubieniaKursywa"/>
                <w:rFonts w:asciiTheme="minorHAnsi" w:hAnsiTheme="minorHAnsi" w:cstheme="minorHAnsi"/>
                <w:sz w:val="22"/>
                <w:szCs w:val="22"/>
              </w:rPr>
              <w:t>amówienia, który Wykonawca zamierza powierzyć podwykonawcy / podwykonawcom</w:t>
            </w:r>
          </w:p>
        </w:tc>
        <w:tc>
          <w:tcPr>
            <w:tcW w:w="3544" w:type="dxa"/>
            <w:shd w:val="clear" w:color="auto" w:fill="auto"/>
            <w:vAlign w:val="center"/>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eastAsia="Arial" w:hAnsiTheme="minorHAnsi" w:cstheme="minorHAnsi"/>
                <w:sz w:val="22"/>
                <w:szCs w:val="22"/>
              </w:rPr>
              <w:t>Procentowy udział  lub w</w:t>
            </w:r>
            <w:r w:rsidRPr="00EE24D0">
              <w:rPr>
                <w:rFonts w:asciiTheme="minorHAnsi" w:hAnsiTheme="minorHAnsi" w:cstheme="minorHAnsi"/>
                <w:sz w:val="22"/>
                <w:szCs w:val="22"/>
              </w:rPr>
              <w:t xml:space="preserve">artość część zamówienia, jaka zostanie powierzona podwykonawcy / podwykonawcom </w:t>
            </w:r>
            <w:r w:rsidRPr="00EE24D0">
              <w:rPr>
                <w:rFonts w:asciiTheme="minorHAnsi" w:hAnsiTheme="minorHAnsi" w:cstheme="minorHAnsi"/>
                <w:i/>
                <w:sz w:val="22"/>
                <w:szCs w:val="22"/>
              </w:rPr>
              <w:t>(o ile jest znana)</w:t>
            </w:r>
            <w:r w:rsidRPr="00EE24D0">
              <w:rPr>
                <w:rFonts w:asciiTheme="minorHAnsi" w:hAnsiTheme="minorHAnsi" w:cstheme="minorHAnsi"/>
                <w:sz w:val="22"/>
                <w:szCs w:val="22"/>
              </w:rPr>
              <w:t xml:space="preserve">               </w:t>
            </w:r>
          </w:p>
        </w:tc>
        <w:tc>
          <w:tcPr>
            <w:tcW w:w="2126" w:type="dxa"/>
            <w:vAlign w:val="center"/>
          </w:tcPr>
          <w:p w:rsidR="00716F93" w:rsidRPr="00EE24D0" w:rsidRDefault="00716F93" w:rsidP="00B24508">
            <w:pPr>
              <w:pStyle w:val="Standard"/>
              <w:jc w:val="center"/>
              <w:rPr>
                <w:rStyle w:val="Teksttreci2BezpogrubieniaKursywa"/>
                <w:rFonts w:asciiTheme="minorHAnsi" w:hAnsiTheme="minorHAnsi" w:cstheme="minorHAnsi"/>
                <w:b w:val="0"/>
                <w:bCs w:val="0"/>
                <w:sz w:val="22"/>
                <w:szCs w:val="22"/>
              </w:rPr>
            </w:pPr>
            <w:r w:rsidRPr="00EE24D0">
              <w:rPr>
                <w:rStyle w:val="Teksttreci2BezpogrubieniaKursywa"/>
                <w:rFonts w:asciiTheme="minorHAnsi" w:hAnsiTheme="minorHAnsi" w:cstheme="minorHAnsi"/>
                <w:sz w:val="22"/>
                <w:szCs w:val="22"/>
              </w:rPr>
              <w:t>Nazwa (firma)</w:t>
            </w:r>
          </w:p>
          <w:p w:rsidR="00716F93" w:rsidRPr="00EE24D0" w:rsidRDefault="00716F93" w:rsidP="00B24508">
            <w:pPr>
              <w:pStyle w:val="Standard"/>
              <w:jc w:val="center"/>
              <w:rPr>
                <w:rStyle w:val="Teksttreci2BezpogrubieniaKursywa"/>
                <w:rFonts w:asciiTheme="minorHAnsi" w:hAnsiTheme="minorHAnsi" w:cstheme="minorHAnsi"/>
                <w:b w:val="0"/>
                <w:bCs w:val="0"/>
                <w:sz w:val="22"/>
                <w:szCs w:val="22"/>
              </w:rPr>
            </w:pPr>
            <w:r w:rsidRPr="00EE24D0">
              <w:rPr>
                <w:rStyle w:val="Teksttreci2BezpogrubieniaKursywa"/>
                <w:rFonts w:asciiTheme="minorHAnsi" w:hAnsiTheme="minorHAnsi" w:cstheme="minorHAnsi"/>
                <w:sz w:val="22"/>
                <w:szCs w:val="22"/>
              </w:rPr>
              <w:t>Podwykonawcy</w:t>
            </w:r>
          </w:p>
          <w:p w:rsidR="00716F93" w:rsidRPr="00EE24D0" w:rsidRDefault="00716F93" w:rsidP="00B24508">
            <w:pPr>
              <w:pStyle w:val="Standard"/>
              <w:jc w:val="center"/>
              <w:rPr>
                <w:rFonts w:asciiTheme="minorHAnsi" w:hAnsiTheme="minorHAnsi" w:cstheme="minorHAnsi"/>
                <w:sz w:val="22"/>
                <w:szCs w:val="22"/>
              </w:rPr>
            </w:pPr>
            <w:r w:rsidRPr="00EE24D0">
              <w:rPr>
                <w:rStyle w:val="Teksttreci2BezpogrubieniaKursywa"/>
                <w:rFonts w:asciiTheme="minorHAnsi" w:hAnsiTheme="minorHAnsi" w:cstheme="minorHAnsi"/>
                <w:sz w:val="22"/>
                <w:szCs w:val="22"/>
              </w:rPr>
              <w:t>(o ile jest znana)</w:t>
            </w:r>
          </w:p>
        </w:tc>
        <w:tc>
          <w:tcPr>
            <w:tcW w:w="4111" w:type="dxa"/>
            <w:vAlign w:val="center"/>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eastAsia="Arial" w:hAnsiTheme="minorHAnsi" w:cstheme="minorHAnsi"/>
                <w:sz w:val="22"/>
                <w:szCs w:val="22"/>
              </w:rPr>
              <w:t xml:space="preserve">Czy podwykonawca jest podmiotem, na którego zasoby powołuje się Wykonawca na zasadach art. 118 ustawy </w:t>
            </w:r>
            <w:proofErr w:type="spellStart"/>
            <w:r w:rsidRPr="00EE24D0">
              <w:rPr>
                <w:rFonts w:asciiTheme="minorHAnsi" w:eastAsia="Arial" w:hAnsiTheme="minorHAnsi" w:cstheme="minorHAnsi"/>
                <w:sz w:val="22"/>
                <w:szCs w:val="22"/>
              </w:rPr>
              <w:t>Pzp</w:t>
            </w:r>
            <w:proofErr w:type="spellEnd"/>
          </w:p>
        </w:tc>
      </w:tr>
      <w:tr w:rsidR="00716F93" w:rsidRPr="00EE24D0" w:rsidTr="00B24508">
        <w:trPr>
          <w:trHeight w:val="355"/>
        </w:trPr>
        <w:tc>
          <w:tcPr>
            <w:tcW w:w="3969" w:type="dxa"/>
            <w:shd w:val="clear" w:color="auto" w:fill="auto"/>
            <w:vAlign w:val="bottom"/>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w:t>
            </w:r>
          </w:p>
        </w:tc>
        <w:tc>
          <w:tcPr>
            <w:tcW w:w="3544" w:type="dxa"/>
            <w:shd w:val="clear" w:color="auto" w:fill="auto"/>
            <w:vAlign w:val="bottom"/>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w:t>
            </w:r>
          </w:p>
        </w:tc>
        <w:tc>
          <w:tcPr>
            <w:tcW w:w="2126" w:type="dxa"/>
            <w:vAlign w:val="bottom"/>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w:t>
            </w:r>
          </w:p>
        </w:tc>
        <w:tc>
          <w:tcPr>
            <w:tcW w:w="4111" w:type="dxa"/>
            <w:vAlign w:val="center"/>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TAK / NIE*</w:t>
            </w:r>
          </w:p>
        </w:tc>
      </w:tr>
      <w:tr w:rsidR="00716F93" w:rsidRPr="00EE24D0" w:rsidTr="00B24508">
        <w:trPr>
          <w:trHeight w:val="418"/>
        </w:trPr>
        <w:tc>
          <w:tcPr>
            <w:tcW w:w="3969" w:type="dxa"/>
            <w:shd w:val="clear" w:color="auto" w:fill="auto"/>
            <w:vAlign w:val="bottom"/>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w:t>
            </w:r>
          </w:p>
        </w:tc>
        <w:tc>
          <w:tcPr>
            <w:tcW w:w="3544" w:type="dxa"/>
            <w:shd w:val="clear" w:color="auto" w:fill="auto"/>
            <w:vAlign w:val="bottom"/>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w:t>
            </w:r>
          </w:p>
        </w:tc>
        <w:tc>
          <w:tcPr>
            <w:tcW w:w="2126" w:type="dxa"/>
            <w:vAlign w:val="bottom"/>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w:t>
            </w:r>
          </w:p>
        </w:tc>
        <w:tc>
          <w:tcPr>
            <w:tcW w:w="4111" w:type="dxa"/>
            <w:vAlign w:val="center"/>
          </w:tcPr>
          <w:p w:rsidR="00716F93" w:rsidRPr="00EE24D0" w:rsidRDefault="00716F93" w:rsidP="00B24508">
            <w:pPr>
              <w:pStyle w:val="Standard"/>
              <w:jc w:val="center"/>
              <w:rPr>
                <w:rFonts w:asciiTheme="minorHAnsi" w:hAnsiTheme="minorHAnsi" w:cstheme="minorHAnsi"/>
                <w:sz w:val="22"/>
                <w:szCs w:val="22"/>
              </w:rPr>
            </w:pPr>
            <w:r w:rsidRPr="00EE24D0">
              <w:rPr>
                <w:rFonts w:asciiTheme="minorHAnsi" w:hAnsiTheme="minorHAnsi" w:cstheme="minorHAnsi"/>
                <w:sz w:val="22"/>
                <w:szCs w:val="22"/>
              </w:rPr>
              <w:t>TAK / NIE*</w:t>
            </w:r>
          </w:p>
        </w:tc>
      </w:tr>
    </w:tbl>
    <w:p w:rsidR="00716F93" w:rsidRPr="00EE24D0" w:rsidRDefault="00716F93" w:rsidP="00716F93">
      <w:pPr>
        <w:numPr>
          <w:ilvl w:val="0"/>
          <w:numId w:val="7"/>
        </w:numPr>
        <w:autoSpaceDE w:val="0"/>
        <w:autoSpaceDN w:val="0"/>
        <w:spacing w:before="240" w:after="0" w:line="240" w:lineRule="auto"/>
        <w:ind w:left="284" w:right="139" w:hanging="284"/>
        <w:rPr>
          <w:rFonts w:eastAsia="Times New Roman" w:cstheme="minorHAnsi"/>
          <w:b/>
          <w:lang w:eastAsia="pl-PL"/>
        </w:rPr>
      </w:pPr>
      <w:r w:rsidRPr="00EE24D0">
        <w:rPr>
          <w:rFonts w:eastAsia="Times New Roman" w:cstheme="minorHAnsi"/>
          <w:b/>
          <w:lang w:eastAsia="pl-PL"/>
        </w:rPr>
        <w:t xml:space="preserve">Informuję(-jemy), że </w:t>
      </w:r>
      <w:r w:rsidRPr="00EE24D0">
        <w:rPr>
          <w:rFonts w:eastAsia="Times New Roman" w:cstheme="minorHAnsi"/>
          <w:b/>
          <w:u w:val="single"/>
          <w:lang w:eastAsia="pl-PL"/>
        </w:rPr>
        <w:t>w</w:t>
      </w:r>
      <w:r w:rsidRPr="00EE24D0">
        <w:rPr>
          <w:rFonts w:eastAsia="Times New Roman" w:cstheme="minorHAnsi"/>
          <w:b/>
          <w:u w:val="single"/>
          <w:lang w:eastAsia="pl-PL" w:bidi="pl-PL"/>
        </w:rPr>
        <w:t>ybór niniejszej oferty</w:t>
      </w:r>
      <w:r w:rsidRPr="00EE24D0">
        <w:rPr>
          <w:rFonts w:cstheme="minorHAnsi"/>
          <w:b/>
          <w:vertAlign w:val="superscript"/>
        </w:rPr>
        <w:footnoteReference w:id="2"/>
      </w:r>
      <w:r w:rsidRPr="00EE24D0">
        <w:rPr>
          <w:rFonts w:eastAsia="Times New Roman" w:cstheme="minorHAnsi"/>
          <w:b/>
          <w:lang w:eastAsia="pl-PL" w:bidi="pl-PL"/>
        </w:rPr>
        <w:t xml:space="preserve"> zgodnie z art. 225 ust. 1 ustawy </w:t>
      </w:r>
      <w:proofErr w:type="spellStart"/>
      <w:r w:rsidRPr="00EE24D0">
        <w:rPr>
          <w:rFonts w:eastAsia="Times New Roman" w:cstheme="minorHAnsi"/>
          <w:b/>
          <w:lang w:eastAsia="pl-PL" w:bidi="pl-PL"/>
        </w:rPr>
        <w:t>Pzp</w:t>
      </w:r>
      <w:proofErr w:type="spellEnd"/>
      <w:r w:rsidRPr="00EE24D0">
        <w:rPr>
          <w:rFonts w:eastAsia="Times New Roman" w:cstheme="minorHAnsi"/>
          <w:b/>
          <w:lang w:eastAsia="pl-PL" w:bidi="pl-PL"/>
        </w:rPr>
        <w:t>:</w:t>
      </w:r>
    </w:p>
    <w:p w:rsidR="00716F93" w:rsidRPr="00EE24D0" w:rsidRDefault="00716F93" w:rsidP="00716F93">
      <w:pPr>
        <w:autoSpaceDE w:val="0"/>
        <w:autoSpaceDN w:val="0"/>
        <w:spacing w:before="240" w:after="0" w:line="240" w:lineRule="auto"/>
        <w:ind w:left="284" w:right="139"/>
        <w:jc w:val="both"/>
        <w:rPr>
          <w:rFonts w:eastAsia="Times New Roman" w:cstheme="minorHAnsi"/>
          <w:lang w:eastAsia="pl-PL" w:bidi="pl-PL"/>
        </w:rPr>
      </w:pPr>
      <w:r w:rsidRPr="00EE24D0">
        <w:rPr>
          <w:rFonts w:eastAsia="Times New Roman" w:cstheme="minorHAnsi"/>
          <w:b/>
          <w:lang w:eastAsia="pl-PL" w:bidi="pl-PL"/>
        </w:rPr>
        <w:fldChar w:fldCharType="begin">
          <w:ffData>
            <w:name w:val="Wybór1"/>
            <w:enabled/>
            <w:calcOnExit w:val="0"/>
            <w:checkBox>
              <w:sizeAuto/>
              <w:default w:val="0"/>
            </w:checkBox>
          </w:ffData>
        </w:fldChar>
      </w:r>
      <w:r w:rsidRPr="00EE24D0">
        <w:rPr>
          <w:rFonts w:eastAsia="Times New Roman" w:cstheme="minorHAnsi"/>
          <w:b/>
          <w:lang w:eastAsia="pl-PL" w:bidi="pl-PL"/>
        </w:rPr>
        <w:instrText xml:space="preserve"> FORMCHECKBOX </w:instrText>
      </w:r>
      <w:r w:rsidR="00C9292A" w:rsidRPr="00EE24D0">
        <w:rPr>
          <w:rFonts w:eastAsia="Times New Roman" w:cstheme="minorHAnsi"/>
          <w:b/>
          <w:lang w:eastAsia="pl-PL" w:bidi="pl-PL"/>
        </w:rPr>
      </w:r>
      <w:r w:rsidR="00C9292A" w:rsidRPr="00EE24D0">
        <w:rPr>
          <w:rFonts w:eastAsia="Times New Roman" w:cstheme="minorHAnsi"/>
          <w:b/>
          <w:lang w:eastAsia="pl-PL" w:bidi="pl-PL"/>
        </w:rPr>
        <w:fldChar w:fldCharType="separate"/>
      </w:r>
      <w:r w:rsidRPr="00EE24D0">
        <w:rPr>
          <w:rFonts w:eastAsia="Times New Roman" w:cstheme="minorHAnsi"/>
          <w:lang w:eastAsia="pl-PL"/>
        </w:rPr>
        <w:fldChar w:fldCharType="end"/>
      </w:r>
      <w:r w:rsidRPr="00EE24D0">
        <w:rPr>
          <w:rFonts w:eastAsia="Times New Roman" w:cstheme="minorHAnsi"/>
          <w:lang w:eastAsia="pl-PL"/>
        </w:rPr>
        <w:t xml:space="preserve"> </w:t>
      </w:r>
      <w:r w:rsidRPr="00EE24D0">
        <w:rPr>
          <w:rFonts w:eastAsia="Times New Roman" w:cstheme="minorHAnsi"/>
          <w:b/>
          <w:u w:val="single"/>
          <w:lang w:eastAsia="pl-PL" w:bidi="pl-PL"/>
        </w:rPr>
        <w:t>NIE</w:t>
      </w:r>
      <w:r w:rsidRPr="00EE24D0">
        <w:rPr>
          <w:rFonts w:eastAsia="Times New Roman" w:cstheme="minorHAnsi"/>
          <w:b/>
          <w:lang w:eastAsia="pl-PL" w:bidi="pl-PL"/>
        </w:rPr>
        <w:t xml:space="preserve"> </w:t>
      </w:r>
      <w:r w:rsidRPr="00EE24D0">
        <w:rPr>
          <w:rFonts w:eastAsia="Times New Roman" w:cstheme="minorHAnsi"/>
          <w:lang w:eastAsia="pl-PL" w:bidi="pl-PL"/>
        </w:rPr>
        <w:t>prowadzi do powstania u Zamawiającego obowiązku podatkowego zgodnie z przepisami o podatku od towarów i usług;</w:t>
      </w:r>
    </w:p>
    <w:p w:rsidR="00716F93" w:rsidRPr="00EE24D0" w:rsidRDefault="00716F93" w:rsidP="00716F93">
      <w:pPr>
        <w:autoSpaceDE w:val="0"/>
        <w:autoSpaceDN w:val="0"/>
        <w:spacing w:before="240" w:after="0" w:line="240" w:lineRule="auto"/>
        <w:ind w:left="284" w:right="139"/>
        <w:jc w:val="both"/>
        <w:rPr>
          <w:rFonts w:eastAsia="Times New Roman" w:cstheme="minorHAnsi"/>
          <w:lang w:eastAsia="pl-PL" w:bidi="pl-PL"/>
        </w:rPr>
      </w:pPr>
      <w:r w:rsidRPr="00EE24D0">
        <w:rPr>
          <w:rFonts w:eastAsia="Times New Roman" w:cstheme="minorHAnsi"/>
          <w:lang w:eastAsia="pl-PL" w:bidi="pl-PL"/>
        </w:rPr>
        <w:fldChar w:fldCharType="begin">
          <w:ffData>
            <w:name w:val="Wybór1"/>
            <w:enabled/>
            <w:calcOnExit w:val="0"/>
            <w:checkBox>
              <w:sizeAuto/>
              <w:default w:val="0"/>
            </w:checkBox>
          </w:ffData>
        </w:fldChar>
      </w:r>
      <w:r w:rsidRPr="00EE24D0">
        <w:rPr>
          <w:rFonts w:eastAsia="Times New Roman" w:cstheme="minorHAnsi"/>
          <w:lang w:eastAsia="pl-PL" w:bidi="pl-PL"/>
        </w:rPr>
        <w:instrText xml:space="preserve"> FORMCHECKBOX </w:instrText>
      </w:r>
      <w:r w:rsidR="00C9292A" w:rsidRPr="00EE24D0">
        <w:rPr>
          <w:rFonts w:eastAsia="Times New Roman" w:cstheme="minorHAnsi"/>
          <w:lang w:eastAsia="pl-PL" w:bidi="pl-PL"/>
        </w:rPr>
      </w:r>
      <w:r w:rsidR="00C9292A" w:rsidRPr="00EE24D0">
        <w:rPr>
          <w:rFonts w:eastAsia="Times New Roman" w:cstheme="minorHAnsi"/>
          <w:lang w:eastAsia="pl-PL" w:bidi="pl-PL"/>
        </w:rPr>
        <w:fldChar w:fldCharType="separate"/>
      </w:r>
      <w:r w:rsidRPr="00EE24D0">
        <w:rPr>
          <w:rFonts w:eastAsia="Times New Roman" w:cstheme="minorHAnsi"/>
          <w:lang w:eastAsia="pl-PL"/>
        </w:rPr>
        <w:fldChar w:fldCharType="end"/>
      </w:r>
      <w:r w:rsidRPr="00EE24D0">
        <w:rPr>
          <w:rFonts w:eastAsia="Times New Roman" w:cstheme="minorHAnsi"/>
          <w:lang w:eastAsia="pl-PL"/>
        </w:rPr>
        <w:t xml:space="preserve"> </w:t>
      </w:r>
      <w:r w:rsidRPr="00EE24D0">
        <w:rPr>
          <w:rFonts w:eastAsia="Times New Roman" w:cstheme="minorHAnsi"/>
          <w:lang w:eastAsia="pl-PL" w:bidi="pl-PL"/>
        </w:rPr>
        <w:t>prowadzi do powstania u Zamawiającego obowiązku podatkowego zgodnie z przepisami o podatku od towarów i usług i wskazujemy poniżej nazwę (rodzaj) towaru lub usługi, których dostawa lub świadczenie będzie prowadzić do jego powstania oraz wskazujemy ich wartość bez kwoty podatku i stawkę podatku VAT, która będzie miała zastosowanie:</w:t>
      </w:r>
    </w:p>
    <w:tbl>
      <w:tblPr>
        <w:tblW w:w="13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4117"/>
        <w:gridCol w:w="3968"/>
        <w:gridCol w:w="5103"/>
      </w:tblGrid>
      <w:tr w:rsidR="00716F93" w:rsidRPr="00EE24D0" w:rsidTr="00B24508">
        <w:trPr>
          <w:trHeight w:val="551"/>
        </w:trPr>
        <w:tc>
          <w:tcPr>
            <w:tcW w:w="562" w:type="dxa"/>
            <w:shd w:val="pct12" w:color="auto" w:fill="auto"/>
            <w:vAlign w:val="center"/>
          </w:tcPr>
          <w:p w:rsidR="00716F93" w:rsidRPr="00EE24D0" w:rsidRDefault="00716F93" w:rsidP="00B24508">
            <w:pPr>
              <w:autoSpaceDE w:val="0"/>
              <w:autoSpaceDN w:val="0"/>
              <w:spacing w:after="0" w:line="240" w:lineRule="auto"/>
              <w:ind w:right="142"/>
              <w:jc w:val="center"/>
              <w:rPr>
                <w:rFonts w:eastAsia="Times New Roman" w:cstheme="minorHAnsi"/>
                <w:b/>
                <w:lang w:eastAsia="pl-PL" w:bidi="pl-PL"/>
              </w:rPr>
            </w:pPr>
            <w:r w:rsidRPr="00EE24D0">
              <w:rPr>
                <w:rFonts w:eastAsia="Times New Roman" w:cstheme="minorHAnsi"/>
                <w:b/>
                <w:lang w:eastAsia="pl-PL" w:bidi="pl-PL"/>
              </w:rPr>
              <w:t>Lp.</w:t>
            </w:r>
          </w:p>
        </w:tc>
        <w:tc>
          <w:tcPr>
            <w:tcW w:w="4117" w:type="dxa"/>
            <w:shd w:val="pct12" w:color="auto" w:fill="auto"/>
            <w:vAlign w:val="center"/>
          </w:tcPr>
          <w:p w:rsidR="00716F93" w:rsidRPr="00EE24D0" w:rsidRDefault="00716F93" w:rsidP="00B24508">
            <w:pPr>
              <w:autoSpaceDE w:val="0"/>
              <w:autoSpaceDN w:val="0"/>
              <w:spacing w:after="0" w:line="240" w:lineRule="auto"/>
              <w:ind w:right="142"/>
              <w:jc w:val="center"/>
              <w:rPr>
                <w:rFonts w:eastAsia="Times New Roman" w:cstheme="minorHAnsi"/>
                <w:b/>
                <w:lang w:eastAsia="pl-PL" w:bidi="pl-PL"/>
              </w:rPr>
            </w:pPr>
            <w:r w:rsidRPr="00EE24D0">
              <w:rPr>
                <w:rFonts w:eastAsia="Times New Roman" w:cstheme="minorHAnsi"/>
                <w:b/>
                <w:lang w:eastAsia="pl-PL" w:bidi="pl-PL"/>
              </w:rPr>
              <w:t xml:space="preserve">Nazwa (rodzaj) towaru lub usługi </w:t>
            </w:r>
          </w:p>
        </w:tc>
        <w:tc>
          <w:tcPr>
            <w:tcW w:w="3968" w:type="dxa"/>
            <w:shd w:val="pct12" w:color="auto" w:fill="auto"/>
            <w:vAlign w:val="center"/>
          </w:tcPr>
          <w:p w:rsidR="00716F93" w:rsidRPr="00EE24D0" w:rsidRDefault="00716F93" w:rsidP="00B24508">
            <w:pPr>
              <w:autoSpaceDE w:val="0"/>
              <w:autoSpaceDN w:val="0"/>
              <w:spacing w:after="0" w:line="240" w:lineRule="auto"/>
              <w:ind w:right="142"/>
              <w:jc w:val="center"/>
              <w:rPr>
                <w:rFonts w:eastAsia="Times New Roman" w:cstheme="minorHAnsi"/>
                <w:b/>
                <w:lang w:eastAsia="pl-PL" w:bidi="pl-PL"/>
              </w:rPr>
            </w:pPr>
            <w:r w:rsidRPr="00EE24D0">
              <w:rPr>
                <w:rFonts w:eastAsia="Times New Roman" w:cstheme="minorHAnsi"/>
                <w:b/>
                <w:lang w:eastAsia="pl-PL" w:bidi="pl-PL"/>
              </w:rPr>
              <w:t>Wartość bez kwoty podatku</w:t>
            </w:r>
          </w:p>
        </w:tc>
        <w:tc>
          <w:tcPr>
            <w:tcW w:w="5103" w:type="dxa"/>
            <w:shd w:val="pct12" w:color="auto" w:fill="auto"/>
            <w:vAlign w:val="center"/>
          </w:tcPr>
          <w:p w:rsidR="00716F93" w:rsidRPr="00EE24D0" w:rsidRDefault="00716F93" w:rsidP="00B24508">
            <w:pPr>
              <w:autoSpaceDE w:val="0"/>
              <w:autoSpaceDN w:val="0"/>
              <w:spacing w:after="0" w:line="240" w:lineRule="auto"/>
              <w:ind w:right="142"/>
              <w:jc w:val="center"/>
              <w:rPr>
                <w:rFonts w:eastAsia="Times New Roman" w:cstheme="minorHAnsi"/>
                <w:b/>
                <w:lang w:eastAsia="pl-PL" w:bidi="pl-PL"/>
              </w:rPr>
            </w:pPr>
            <w:r w:rsidRPr="00EE24D0">
              <w:rPr>
                <w:rFonts w:eastAsia="Times New Roman" w:cstheme="minorHAnsi"/>
                <w:b/>
                <w:lang w:eastAsia="pl-PL" w:bidi="pl-PL"/>
              </w:rPr>
              <w:t>Stawka podatku  od towaru i usług</w:t>
            </w:r>
          </w:p>
        </w:tc>
      </w:tr>
      <w:tr w:rsidR="00716F93" w:rsidRPr="00EE24D0" w:rsidTr="00B24508">
        <w:tblPrEx>
          <w:tblCellMar>
            <w:left w:w="108" w:type="dxa"/>
            <w:right w:w="108" w:type="dxa"/>
          </w:tblCellMar>
        </w:tblPrEx>
        <w:trPr>
          <w:trHeight w:val="640"/>
        </w:trPr>
        <w:tc>
          <w:tcPr>
            <w:tcW w:w="562" w:type="dxa"/>
            <w:vAlign w:val="center"/>
          </w:tcPr>
          <w:p w:rsidR="00716F93" w:rsidRPr="00EE24D0" w:rsidRDefault="00716F93" w:rsidP="00B24508">
            <w:pPr>
              <w:autoSpaceDE w:val="0"/>
              <w:autoSpaceDN w:val="0"/>
              <w:spacing w:after="0" w:line="240" w:lineRule="auto"/>
              <w:ind w:right="142"/>
              <w:rPr>
                <w:rFonts w:eastAsia="Times New Roman" w:cstheme="minorHAnsi"/>
                <w:lang w:eastAsia="pl-PL" w:bidi="pl-PL"/>
              </w:rPr>
            </w:pPr>
            <w:r w:rsidRPr="00EE24D0">
              <w:rPr>
                <w:rFonts w:eastAsia="Times New Roman" w:cstheme="minorHAnsi"/>
                <w:lang w:eastAsia="pl-PL" w:bidi="pl-PL"/>
              </w:rPr>
              <w:t>1.</w:t>
            </w:r>
          </w:p>
        </w:tc>
        <w:tc>
          <w:tcPr>
            <w:tcW w:w="4117" w:type="dxa"/>
            <w:vAlign w:val="center"/>
          </w:tcPr>
          <w:p w:rsidR="00716F93" w:rsidRPr="00EE24D0" w:rsidRDefault="00C6781E" w:rsidP="00C6781E">
            <w:pPr>
              <w:autoSpaceDE w:val="0"/>
              <w:autoSpaceDN w:val="0"/>
              <w:spacing w:after="0" w:line="240" w:lineRule="auto"/>
              <w:ind w:right="142"/>
              <w:rPr>
                <w:rFonts w:eastAsia="Times New Roman" w:cstheme="minorHAnsi"/>
                <w:lang w:eastAsia="pl-PL" w:bidi="pl-PL"/>
              </w:rPr>
            </w:pPr>
            <w:r w:rsidRPr="00EE24D0">
              <w:rPr>
                <w:rFonts w:eastAsia="Times New Roman" w:cstheme="minorHAnsi"/>
                <w:lang w:eastAsia="pl-PL" w:bidi="pl-PL"/>
              </w:rPr>
              <w:t>……………………………………………………..</w:t>
            </w:r>
          </w:p>
        </w:tc>
        <w:tc>
          <w:tcPr>
            <w:tcW w:w="3968" w:type="dxa"/>
            <w:vAlign w:val="center"/>
          </w:tcPr>
          <w:p w:rsidR="00716F93" w:rsidRPr="00EE24D0" w:rsidRDefault="00C6781E" w:rsidP="00C6781E">
            <w:pPr>
              <w:autoSpaceDE w:val="0"/>
              <w:autoSpaceDN w:val="0"/>
              <w:spacing w:after="0" w:line="240" w:lineRule="auto"/>
              <w:ind w:right="142"/>
              <w:rPr>
                <w:rFonts w:eastAsia="Times New Roman" w:cstheme="minorHAnsi"/>
                <w:lang w:eastAsia="pl-PL" w:bidi="pl-PL"/>
              </w:rPr>
            </w:pPr>
            <w:r w:rsidRPr="00EE24D0">
              <w:rPr>
                <w:rFonts w:eastAsia="Times New Roman" w:cstheme="minorHAnsi"/>
                <w:lang w:eastAsia="pl-PL" w:bidi="pl-PL"/>
              </w:rPr>
              <w:t xml:space="preserve">                ……………………………………</w:t>
            </w:r>
            <w:r w:rsidR="00716F93" w:rsidRPr="00EE24D0">
              <w:rPr>
                <w:rFonts w:eastAsia="Times New Roman" w:cstheme="minorHAnsi"/>
                <w:lang w:eastAsia="pl-PL" w:bidi="pl-PL"/>
              </w:rPr>
              <w:t>zł</w:t>
            </w:r>
          </w:p>
        </w:tc>
        <w:tc>
          <w:tcPr>
            <w:tcW w:w="5103" w:type="dxa"/>
            <w:vAlign w:val="center"/>
          </w:tcPr>
          <w:p w:rsidR="00716F93" w:rsidRPr="00EE24D0" w:rsidRDefault="00C6781E" w:rsidP="00B24508">
            <w:pPr>
              <w:autoSpaceDE w:val="0"/>
              <w:autoSpaceDN w:val="0"/>
              <w:spacing w:after="0" w:line="240" w:lineRule="auto"/>
              <w:ind w:right="142"/>
              <w:jc w:val="center"/>
              <w:rPr>
                <w:rFonts w:eastAsia="Times New Roman" w:cstheme="minorHAnsi"/>
                <w:lang w:eastAsia="pl-PL" w:bidi="pl-PL"/>
              </w:rPr>
            </w:pPr>
            <w:r w:rsidRPr="00EE24D0">
              <w:rPr>
                <w:rFonts w:eastAsia="Times New Roman" w:cstheme="minorHAnsi"/>
                <w:lang w:eastAsia="pl-PL" w:bidi="pl-PL"/>
              </w:rPr>
              <w:t>…………………………………………….</w:t>
            </w:r>
            <w:r w:rsidR="00716F93" w:rsidRPr="00EE24D0">
              <w:rPr>
                <w:rFonts w:eastAsia="Times New Roman" w:cstheme="minorHAnsi"/>
                <w:lang w:eastAsia="pl-PL" w:bidi="pl-PL"/>
              </w:rPr>
              <w:t>%</w:t>
            </w:r>
          </w:p>
        </w:tc>
      </w:tr>
      <w:tr w:rsidR="00716F93" w:rsidRPr="00EE24D0" w:rsidTr="00B24508">
        <w:tblPrEx>
          <w:tblCellMar>
            <w:left w:w="108" w:type="dxa"/>
            <w:right w:w="108" w:type="dxa"/>
          </w:tblCellMar>
        </w:tblPrEx>
        <w:trPr>
          <w:trHeight w:val="423"/>
        </w:trPr>
        <w:tc>
          <w:tcPr>
            <w:tcW w:w="562" w:type="dxa"/>
            <w:vAlign w:val="center"/>
          </w:tcPr>
          <w:p w:rsidR="00716F93" w:rsidRPr="00EE24D0" w:rsidRDefault="00716F93" w:rsidP="00B24508">
            <w:pPr>
              <w:autoSpaceDE w:val="0"/>
              <w:autoSpaceDN w:val="0"/>
              <w:spacing w:after="0" w:line="240" w:lineRule="auto"/>
              <w:ind w:right="142"/>
              <w:rPr>
                <w:rFonts w:eastAsia="Times New Roman" w:cstheme="minorHAnsi"/>
                <w:lang w:eastAsia="pl-PL" w:bidi="pl-PL"/>
              </w:rPr>
            </w:pPr>
            <w:r w:rsidRPr="00EE24D0">
              <w:rPr>
                <w:rFonts w:eastAsia="Times New Roman" w:cstheme="minorHAnsi"/>
                <w:lang w:eastAsia="pl-PL" w:bidi="pl-PL"/>
              </w:rPr>
              <w:t>…</w:t>
            </w:r>
          </w:p>
        </w:tc>
        <w:tc>
          <w:tcPr>
            <w:tcW w:w="4117" w:type="dxa"/>
            <w:vAlign w:val="center"/>
          </w:tcPr>
          <w:p w:rsidR="00716F93" w:rsidRPr="00EE24D0" w:rsidRDefault="00C6781E" w:rsidP="00C6781E">
            <w:pPr>
              <w:autoSpaceDE w:val="0"/>
              <w:autoSpaceDN w:val="0"/>
              <w:spacing w:after="0" w:line="240" w:lineRule="auto"/>
              <w:ind w:right="142"/>
              <w:rPr>
                <w:rFonts w:eastAsia="Times New Roman" w:cstheme="minorHAnsi"/>
                <w:lang w:eastAsia="pl-PL" w:bidi="pl-PL"/>
              </w:rPr>
            </w:pPr>
            <w:r w:rsidRPr="00EE24D0">
              <w:rPr>
                <w:rFonts w:eastAsia="Times New Roman" w:cstheme="minorHAnsi"/>
                <w:lang w:eastAsia="pl-PL" w:bidi="pl-PL"/>
              </w:rPr>
              <w:t>…………………………………………………</w:t>
            </w:r>
          </w:p>
        </w:tc>
        <w:tc>
          <w:tcPr>
            <w:tcW w:w="3968" w:type="dxa"/>
            <w:vAlign w:val="center"/>
          </w:tcPr>
          <w:p w:rsidR="00716F93" w:rsidRPr="00EE24D0" w:rsidRDefault="00C6781E" w:rsidP="00C6781E">
            <w:pPr>
              <w:autoSpaceDE w:val="0"/>
              <w:autoSpaceDN w:val="0"/>
              <w:spacing w:after="0" w:line="240" w:lineRule="auto"/>
              <w:ind w:right="142"/>
              <w:rPr>
                <w:rFonts w:eastAsia="Times New Roman" w:cstheme="minorHAnsi"/>
                <w:lang w:eastAsia="pl-PL" w:bidi="pl-PL"/>
              </w:rPr>
            </w:pPr>
            <w:r w:rsidRPr="00EE24D0">
              <w:rPr>
                <w:rFonts w:eastAsia="Times New Roman" w:cstheme="minorHAnsi"/>
                <w:lang w:eastAsia="pl-PL" w:bidi="pl-PL"/>
              </w:rPr>
              <w:t>………………………………………….</w:t>
            </w:r>
            <w:r w:rsidR="00716F93" w:rsidRPr="00EE24D0">
              <w:rPr>
                <w:rFonts w:eastAsia="Times New Roman" w:cstheme="minorHAnsi"/>
                <w:lang w:eastAsia="pl-PL" w:bidi="pl-PL"/>
              </w:rPr>
              <w:t xml:space="preserve"> zł</w:t>
            </w:r>
          </w:p>
        </w:tc>
        <w:tc>
          <w:tcPr>
            <w:tcW w:w="5103" w:type="dxa"/>
            <w:vAlign w:val="center"/>
          </w:tcPr>
          <w:p w:rsidR="00716F93" w:rsidRPr="00EE24D0" w:rsidRDefault="00C6781E" w:rsidP="00B24508">
            <w:pPr>
              <w:autoSpaceDE w:val="0"/>
              <w:autoSpaceDN w:val="0"/>
              <w:spacing w:after="0" w:line="240" w:lineRule="auto"/>
              <w:ind w:right="142"/>
              <w:jc w:val="center"/>
              <w:rPr>
                <w:rFonts w:eastAsia="Times New Roman" w:cstheme="minorHAnsi"/>
                <w:lang w:eastAsia="pl-PL" w:bidi="pl-PL"/>
              </w:rPr>
            </w:pPr>
            <w:r w:rsidRPr="00EE24D0">
              <w:rPr>
                <w:rFonts w:eastAsia="Times New Roman" w:cstheme="minorHAnsi"/>
                <w:lang w:eastAsia="pl-PL" w:bidi="pl-PL"/>
              </w:rPr>
              <w:t>……………………………………….</w:t>
            </w:r>
            <w:r w:rsidR="00716F93" w:rsidRPr="00EE24D0">
              <w:rPr>
                <w:rFonts w:eastAsia="Times New Roman" w:cstheme="minorHAnsi"/>
                <w:lang w:eastAsia="pl-PL" w:bidi="pl-PL"/>
              </w:rPr>
              <w:t>%</w:t>
            </w:r>
          </w:p>
        </w:tc>
      </w:tr>
    </w:tbl>
    <w:p w:rsidR="00716F93" w:rsidRPr="00EE24D0" w:rsidRDefault="00716F93" w:rsidP="00716F93">
      <w:pPr>
        <w:numPr>
          <w:ilvl w:val="0"/>
          <w:numId w:val="7"/>
        </w:numPr>
        <w:autoSpaceDE w:val="0"/>
        <w:autoSpaceDN w:val="0"/>
        <w:spacing w:before="240" w:after="0" w:line="240" w:lineRule="auto"/>
        <w:ind w:left="284" w:right="139" w:hanging="284"/>
        <w:rPr>
          <w:rFonts w:eastAsia="Times New Roman" w:cstheme="minorHAnsi"/>
          <w:lang w:eastAsia="pl-PL"/>
        </w:rPr>
      </w:pPr>
      <w:r w:rsidRPr="00EE24D0">
        <w:rPr>
          <w:rFonts w:eastAsia="Times New Roman" w:cstheme="minorHAnsi"/>
        </w:rPr>
        <w:t>Oświadczam, że Wykonawca, którego reprezentuję jest</w:t>
      </w:r>
      <w:r w:rsidRPr="00EE24D0">
        <w:rPr>
          <w:rFonts w:cstheme="minorHAnsi"/>
          <w:b/>
          <w:vertAlign w:val="superscript"/>
        </w:rPr>
        <w:footnoteReference w:id="3"/>
      </w:r>
      <w:r w:rsidRPr="00EE24D0">
        <w:rPr>
          <w:rFonts w:eastAsia="Times New Roman" w:cstheme="minorHAnsi"/>
        </w:rPr>
        <w:t>:</w:t>
      </w:r>
    </w:p>
    <w:p w:rsidR="00716F93" w:rsidRPr="00EE24D0" w:rsidRDefault="00716F93" w:rsidP="00716F93">
      <w:pPr>
        <w:autoSpaceDE w:val="0"/>
        <w:autoSpaceDN w:val="0"/>
        <w:spacing w:before="120" w:after="0" w:line="240" w:lineRule="auto"/>
        <w:ind w:left="284" w:right="139"/>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mikroprzedsiębiorstwem,</w:t>
      </w:r>
    </w:p>
    <w:p w:rsidR="00716F93" w:rsidRPr="00EE24D0" w:rsidRDefault="00716F93" w:rsidP="00716F93">
      <w:pPr>
        <w:autoSpaceDE w:val="0"/>
        <w:autoSpaceDN w:val="0"/>
        <w:spacing w:after="0" w:line="240" w:lineRule="auto"/>
        <w:ind w:left="284" w:right="139"/>
        <w:rPr>
          <w:rFonts w:eastAsia="Times New Roman" w:cstheme="minorHAnsi"/>
          <w:lang w:eastAsia="pl-PL"/>
        </w:rPr>
      </w:pPr>
      <w:r w:rsidRPr="00EE24D0">
        <w:rPr>
          <w:rFonts w:cstheme="minorHAnsi"/>
        </w:rPr>
        <w:lastRenderedPageBreak/>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eastAsia="Times New Roman" w:cstheme="minorHAnsi"/>
          <w:lang w:eastAsia="pl-PL"/>
        </w:rPr>
        <w:t xml:space="preserve"> małym przedsiębiorstwem,</w:t>
      </w:r>
    </w:p>
    <w:p w:rsidR="00716F93" w:rsidRPr="00EE24D0" w:rsidRDefault="00716F93" w:rsidP="00716F93">
      <w:pPr>
        <w:autoSpaceDE w:val="0"/>
        <w:autoSpaceDN w:val="0"/>
        <w:spacing w:after="0" w:line="240" w:lineRule="auto"/>
        <w:ind w:left="284" w:right="139"/>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średnim przedsiębiorstwem,</w:t>
      </w:r>
    </w:p>
    <w:p w:rsidR="00716F93" w:rsidRPr="00EE24D0" w:rsidRDefault="00716F93" w:rsidP="00716F93">
      <w:pPr>
        <w:autoSpaceDE w:val="0"/>
        <w:autoSpaceDN w:val="0"/>
        <w:spacing w:after="0" w:line="240" w:lineRule="auto"/>
        <w:ind w:left="284" w:right="139"/>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jednoosobową działalnością gospodarczą,</w:t>
      </w:r>
    </w:p>
    <w:p w:rsidR="00716F93" w:rsidRPr="00EE24D0" w:rsidRDefault="00716F93" w:rsidP="00716F93">
      <w:pPr>
        <w:autoSpaceDE w:val="0"/>
        <w:autoSpaceDN w:val="0"/>
        <w:spacing w:after="0" w:line="240" w:lineRule="auto"/>
        <w:ind w:left="284" w:right="139"/>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osobą fizyczną nieprowadzącą działalności gospodarczej</w:t>
      </w:r>
    </w:p>
    <w:p w:rsidR="000C3AF1" w:rsidRPr="00EE24D0" w:rsidRDefault="00716F93" w:rsidP="000C3AF1">
      <w:pPr>
        <w:autoSpaceDE w:val="0"/>
        <w:autoSpaceDN w:val="0"/>
        <w:spacing w:after="0" w:line="240" w:lineRule="auto"/>
        <w:ind w:left="284" w:right="139"/>
        <w:rPr>
          <w:rFonts w:eastAsia="Times New Roman" w:cstheme="minorHAnsi"/>
          <w:lang w:eastAsia="pl-PL"/>
        </w:rPr>
      </w:pPr>
      <w:r w:rsidRPr="00EE24D0">
        <w:rPr>
          <w:rFonts w:cstheme="minorHAnsi"/>
        </w:rPr>
        <w:fldChar w:fldCharType="begin">
          <w:ffData>
            <w:name w:val=""/>
            <w:enabled/>
            <w:calcOnExit w:val="0"/>
            <w:checkBox>
              <w:sizeAuto/>
              <w:default w:val="0"/>
            </w:checkBox>
          </w:ffData>
        </w:fldChar>
      </w:r>
      <w:r w:rsidRPr="00EE24D0">
        <w:rPr>
          <w:rFonts w:cstheme="minorHAnsi"/>
        </w:rPr>
        <w:instrText xml:space="preserve"> FORMCHECKBOX </w:instrText>
      </w:r>
      <w:r w:rsidR="00C9292A" w:rsidRPr="00EE24D0">
        <w:rPr>
          <w:rFonts w:cstheme="minorHAnsi"/>
        </w:rPr>
      </w:r>
      <w:r w:rsidR="00C9292A" w:rsidRPr="00EE24D0">
        <w:rPr>
          <w:rFonts w:cstheme="minorHAnsi"/>
        </w:rPr>
        <w:fldChar w:fldCharType="separate"/>
      </w:r>
      <w:r w:rsidRPr="00EE24D0">
        <w:rPr>
          <w:rFonts w:cstheme="minorHAnsi"/>
        </w:rPr>
        <w:fldChar w:fldCharType="end"/>
      </w:r>
      <w:r w:rsidRPr="00EE24D0">
        <w:rPr>
          <w:rFonts w:cstheme="minorHAnsi"/>
        </w:rPr>
        <w:t xml:space="preserve"> </w:t>
      </w:r>
      <w:r w:rsidRPr="00EE24D0">
        <w:rPr>
          <w:rFonts w:eastAsia="Times New Roman" w:cstheme="minorHAnsi"/>
          <w:lang w:eastAsia="pl-PL"/>
        </w:rPr>
        <w:t xml:space="preserve">inny rodzaj </w:t>
      </w:r>
      <w:permStart w:id="1960340263" w:edGrp="everyone"/>
      <w:r w:rsidR="00C6781E" w:rsidRPr="00EE24D0">
        <w:rPr>
          <w:rFonts w:eastAsia="Times New Roman" w:cstheme="minorHAnsi"/>
          <w:lang w:eastAsia="pl-PL"/>
        </w:rPr>
        <w:t>……………………………………………</w:t>
      </w:r>
    </w:p>
    <w:permEnd w:id="1960340263"/>
    <w:p w:rsidR="000C3AF1" w:rsidRPr="00EE24D0" w:rsidRDefault="000C3AF1" w:rsidP="00716F93">
      <w:pPr>
        <w:autoSpaceDE w:val="0"/>
        <w:autoSpaceDN w:val="0"/>
        <w:spacing w:after="0" w:line="240" w:lineRule="auto"/>
        <w:ind w:right="139"/>
        <w:jc w:val="both"/>
        <w:rPr>
          <w:rFonts w:eastAsia="Times New Roman" w:cstheme="minorHAnsi"/>
          <w:b/>
          <w:lang w:eastAsia="pl-PL"/>
        </w:rPr>
      </w:pPr>
    </w:p>
    <w:p w:rsidR="00716F93" w:rsidRPr="00EE24D0" w:rsidRDefault="00716F93" w:rsidP="00716F93">
      <w:pPr>
        <w:autoSpaceDE w:val="0"/>
        <w:autoSpaceDN w:val="0"/>
        <w:spacing w:after="0" w:line="240" w:lineRule="auto"/>
        <w:ind w:right="139"/>
        <w:jc w:val="both"/>
        <w:rPr>
          <w:rFonts w:eastAsia="Times New Roman" w:cstheme="minorHAnsi"/>
          <w:b/>
          <w:lang w:eastAsia="pl-PL"/>
        </w:rPr>
      </w:pPr>
      <w:r w:rsidRPr="00EE24D0">
        <w:rPr>
          <w:rFonts w:eastAsia="Times New Roman" w:cstheme="minorHAnsi"/>
          <w:b/>
          <w:lang w:eastAsia="pl-PL"/>
        </w:rPr>
        <w:t>W przypadku złożenia oferty wspólnej wypełnić odrębnie dla każdego podmiotu. Powyższe informacje są wymagane wyłącznie do wypełnienia informacji o złożonych ofertach przekazywanych Prezesowi UZP oraz do sporządzenia rocznego sprawozdania o udzielonych zamówieniach publicznych (do celów statystycznych).</w:t>
      </w:r>
    </w:p>
    <w:p w:rsidR="00716F93" w:rsidRPr="00EE24D0" w:rsidRDefault="00E10BC3" w:rsidP="00716F93">
      <w:pPr>
        <w:tabs>
          <w:tab w:val="left" w:pos="180"/>
        </w:tabs>
        <w:autoSpaceDE w:val="0"/>
        <w:autoSpaceDN w:val="0"/>
        <w:spacing w:after="0" w:line="240" w:lineRule="auto"/>
        <w:ind w:left="360" w:right="139" w:hanging="360"/>
        <w:jc w:val="both"/>
        <w:rPr>
          <w:rFonts w:cstheme="minorHAnsi"/>
        </w:rPr>
      </w:pPr>
      <w:r w:rsidRPr="00EE24D0">
        <w:rPr>
          <w:rFonts w:cstheme="minorHAnsi"/>
        </w:rPr>
        <w:t>5</w:t>
      </w:r>
      <w:r w:rsidR="00716F93" w:rsidRPr="00EE24D0">
        <w:rPr>
          <w:rFonts w:cstheme="minorHAnsi"/>
        </w:rPr>
        <w:t>. Oświadczam/y iż wyrażam/y</w:t>
      </w:r>
      <w:r w:rsidR="00716F93" w:rsidRPr="00EE24D0">
        <w:rPr>
          <w:rFonts w:ascii="Arial" w:hAnsi="Arial" w:cs="Arial"/>
          <w:vertAlign w:val="superscript"/>
        </w:rPr>
        <w:t>⃰</w:t>
      </w:r>
      <w:r w:rsidR="00716F93" w:rsidRPr="00EE24D0">
        <w:rPr>
          <w:rFonts w:cstheme="minorHAnsi"/>
        </w:rPr>
        <w:t xml:space="preserve"> zgodę na przetwarzanie danych osobowych zawartych w ofercie w celu udziału w postępowaniu przetargowym.</w:t>
      </w:r>
    </w:p>
    <w:p w:rsidR="000C3AF1" w:rsidRPr="00EE24D0" w:rsidRDefault="00E10BC3" w:rsidP="00716F93">
      <w:pPr>
        <w:autoSpaceDN w:val="0"/>
        <w:spacing w:after="0" w:line="240" w:lineRule="auto"/>
        <w:ind w:right="20"/>
        <w:jc w:val="both"/>
        <w:textAlignment w:val="baseline"/>
        <w:rPr>
          <w:rFonts w:cstheme="minorHAnsi"/>
          <w:color w:val="000000"/>
          <w:spacing w:val="-8"/>
        </w:rPr>
      </w:pPr>
      <w:r w:rsidRPr="00EE24D0">
        <w:rPr>
          <w:rFonts w:cstheme="minorHAnsi"/>
        </w:rPr>
        <w:t>6</w:t>
      </w:r>
      <w:r w:rsidR="00716F93" w:rsidRPr="00EE24D0">
        <w:rPr>
          <w:rFonts w:cstheme="minorHAnsi"/>
        </w:rPr>
        <w:t xml:space="preserve">. </w:t>
      </w:r>
      <w:r w:rsidR="00716F93" w:rsidRPr="00EE24D0">
        <w:rPr>
          <w:rFonts w:cstheme="minorHAnsi"/>
          <w:color w:val="000000"/>
          <w:spacing w:val="-7"/>
        </w:rPr>
        <w:t xml:space="preserve">Oświadczamy, że </w:t>
      </w:r>
      <w:r w:rsidR="00716F93" w:rsidRPr="00EE24D0">
        <w:rPr>
          <w:rFonts w:cstheme="minorHAnsi"/>
          <w:color w:val="000000"/>
          <w:spacing w:val="-8"/>
        </w:rPr>
        <w:t xml:space="preserve">żadne z informacji zawartych w ofercie </w:t>
      </w:r>
      <w:r w:rsidR="00716F93" w:rsidRPr="00EE24D0">
        <w:rPr>
          <w:rFonts w:cstheme="minorHAnsi"/>
          <w:b/>
          <w:color w:val="000000"/>
          <w:spacing w:val="-8"/>
        </w:rPr>
        <w:t>nie stanowią tajemnicy</w:t>
      </w:r>
      <w:r w:rsidR="00716F93" w:rsidRPr="00EE24D0">
        <w:rPr>
          <w:rFonts w:cstheme="minorHAnsi"/>
          <w:color w:val="000000"/>
          <w:spacing w:val="-8"/>
        </w:rPr>
        <w:t xml:space="preserve"> przedsiębiorstwa w rozumieniu przepisów o zwalczaniu nieuczciwej konkurencji/wskazane poniżej informacje zawarte w ofercie </w:t>
      </w:r>
      <w:r w:rsidR="00716F93" w:rsidRPr="00EE24D0">
        <w:rPr>
          <w:rFonts w:cstheme="minorHAnsi"/>
          <w:b/>
          <w:color w:val="000000"/>
          <w:spacing w:val="-8"/>
        </w:rPr>
        <w:t>stanowią tajemnicę</w:t>
      </w:r>
      <w:r w:rsidR="00716F93" w:rsidRPr="00EE24D0">
        <w:rPr>
          <w:rFonts w:cstheme="minorHAnsi"/>
          <w:color w:val="000000"/>
          <w:spacing w:val="-8"/>
        </w:rPr>
        <w:t xml:space="preserve"> przedsiębiorstwa w rozumieniu przepisów o zwalczaniu nieuczciwej konkurencji i </w:t>
      </w:r>
    </w:p>
    <w:p w:rsidR="000C3AF1" w:rsidRPr="00EE24D0" w:rsidRDefault="00716F93" w:rsidP="00716F93">
      <w:pPr>
        <w:autoSpaceDN w:val="0"/>
        <w:spacing w:after="0" w:line="240" w:lineRule="auto"/>
        <w:ind w:right="20"/>
        <w:jc w:val="both"/>
        <w:textAlignment w:val="baseline"/>
        <w:rPr>
          <w:rFonts w:cstheme="minorHAnsi"/>
          <w:color w:val="000000"/>
          <w:spacing w:val="-8"/>
        </w:rPr>
      </w:pPr>
      <w:r w:rsidRPr="00EE24D0">
        <w:rPr>
          <w:rFonts w:cstheme="minorHAnsi"/>
          <w:color w:val="000000"/>
          <w:spacing w:val="-8"/>
        </w:rPr>
        <w:t>w związku z niniejszym nie mogą być one udostępniane,</w:t>
      </w:r>
    </w:p>
    <w:p w:rsidR="00716F93" w:rsidRPr="00EE24D0" w:rsidRDefault="00716F93" w:rsidP="00716F93">
      <w:pPr>
        <w:autoSpaceDN w:val="0"/>
        <w:spacing w:after="0" w:line="240" w:lineRule="auto"/>
        <w:ind w:right="20"/>
        <w:jc w:val="both"/>
        <w:textAlignment w:val="baseline"/>
        <w:rPr>
          <w:rFonts w:cstheme="minorHAnsi"/>
          <w:color w:val="000000"/>
          <w:spacing w:val="-8"/>
          <w:vertAlign w:val="superscript"/>
        </w:rPr>
      </w:pPr>
      <w:r w:rsidRPr="00EE24D0">
        <w:rPr>
          <w:rFonts w:cstheme="minorHAnsi"/>
          <w:color w:val="000000"/>
          <w:spacing w:val="-8"/>
        </w:rPr>
        <w:t xml:space="preserve"> w szczególności innym uczestnikom postępowania. </w:t>
      </w:r>
      <w:r w:rsidRPr="00EE24D0">
        <w:rPr>
          <w:rFonts w:ascii="Tahoma" w:hAnsi="Tahoma" w:cs="Tahoma"/>
          <w:color w:val="000000"/>
          <w:spacing w:val="-8"/>
          <w:vertAlign w:val="superscript"/>
        </w:rPr>
        <w:t>⁎</w:t>
      </w:r>
    </w:p>
    <w:p w:rsidR="000C3AF1" w:rsidRPr="00EE24D0" w:rsidRDefault="000C3AF1" w:rsidP="00716F93">
      <w:pPr>
        <w:autoSpaceDN w:val="0"/>
        <w:spacing w:after="0" w:line="240" w:lineRule="auto"/>
        <w:ind w:right="20"/>
        <w:jc w:val="both"/>
        <w:textAlignment w:val="baseline"/>
        <w:rPr>
          <w:rFonts w:cstheme="minorHAnsi"/>
          <w:color w:val="000000"/>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7797"/>
        <w:gridCol w:w="2126"/>
        <w:gridCol w:w="1984"/>
      </w:tblGrid>
      <w:tr w:rsidR="00716F93" w:rsidRPr="00EE24D0" w:rsidTr="00B24508">
        <w:trPr>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uppressAutoHyphens/>
              <w:spacing w:after="0" w:line="240" w:lineRule="auto"/>
              <w:rPr>
                <w:rFonts w:eastAsia="Times New Roman" w:cstheme="minorHAnsi"/>
                <w:lang w:eastAsia="ar-SA"/>
              </w:rPr>
            </w:pPr>
            <w:r w:rsidRPr="00EE24D0">
              <w:rPr>
                <w:rFonts w:eastAsia="Times New Roman" w:cstheme="minorHAnsi"/>
                <w:lang w:eastAsia="ar-SA"/>
              </w:rPr>
              <w:t>L.p.</w:t>
            </w:r>
          </w:p>
        </w:tc>
        <w:tc>
          <w:tcPr>
            <w:tcW w:w="7797" w:type="dxa"/>
            <w:vMerge w:val="restart"/>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uppressAutoHyphens/>
              <w:spacing w:after="0" w:line="240" w:lineRule="auto"/>
              <w:ind w:left="65"/>
              <w:jc w:val="center"/>
              <w:rPr>
                <w:rFonts w:eastAsia="Times New Roman" w:cstheme="minorHAnsi"/>
                <w:lang w:eastAsia="ar-SA"/>
              </w:rPr>
            </w:pPr>
            <w:r w:rsidRPr="00EE24D0">
              <w:rPr>
                <w:rFonts w:eastAsia="Times New Roman" w:cstheme="minorHAnsi"/>
                <w:lang w:eastAsia="ar-SA"/>
              </w:rPr>
              <w:t>Oznaczenie rodzaju (nazwy) informacji</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uppressAutoHyphens/>
              <w:spacing w:after="0" w:line="240" w:lineRule="auto"/>
              <w:jc w:val="center"/>
              <w:rPr>
                <w:rFonts w:eastAsia="Times New Roman" w:cstheme="minorHAnsi"/>
                <w:lang w:eastAsia="ar-SA"/>
              </w:rPr>
            </w:pPr>
            <w:r w:rsidRPr="00EE24D0">
              <w:rPr>
                <w:rFonts w:eastAsia="Times New Roman" w:cstheme="minorHAnsi"/>
                <w:lang w:eastAsia="ar-SA"/>
              </w:rPr>
              <w:t>Strony w ofercie (wyrażone cyfrą)</w:t>
            </w:r>
          </w:p>
        </w:tc>
      </w:tr>
      <w:tr w:rsidR="00716F93" w:rsidRPr="00EE24D0" w:rsidTr="00B24508">
        <w:trPr>
          <w:trHeight w:val="197"/>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pacing w:after="0"/>
              <w:rPr>
                <w:rFonts w:eastAsia="Times New Roman" w:cstheme="minorHAnsi"/>
                <w:lang w:eastAsia="ar-SA"/>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pacing w:after="0"/>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uppressAutoHyphens/>
              <w:spacing w:after="0" w:line="240" w:lineRule="auto"/>
              <w:jc w:val="center"/>
              <w:rPr>
                <w:rFonts w:eastAsia="Times New Roman" w:cstheme="minorHAnsi"/>
                <w:lang w:eastAsia="ar-SA"/>
              </w:rPr>
            </w:pPr>
            <w:r w:rsidRPr="00EE24D0">
              <w:rPr>
                <w:rFonts w:eastAsia="Times New Roman" w:cstheme="minorHAnsi"/>
                <w:lang w:eastAsia="ar-SA"/>
              </w:rPr>
              <w:t>od</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6F93" w:rsidRPr="00EE24D0" w:rsidRDefault="00716F93" w:rsidP="00B24508">
            <w:pPr>
              <w:suppressAutoHyphens/>
              <w:spacing w:after="0" w:line="240" w:lineRule="auto"/>
              <w:jc w:val="center"/>
              <w:rPr>
                <w:rFonts w:eastAsia="Times New Roman" w:cstheme="minorHAnsi"/>
                <w:lang w:eastAsia="ar-SA"/>
              </w:rPr>
            </w:pPr>
            <w:r w:rsidRPr="00EE24D0">
              <w:rPr>
                <w:rFonts w:eastAsia="Times New Roman" w:cstheme="minorHAnsi"/>
                <w:lang w:eastAsia="ar-SA"/>
              </w:rPr>
              <w:t>do</w:t>
            </w:r>
          </w:p>
        </w:tc>
      </w:tr>
      <w:tr w:rsidR="00716F93" w:rsidRPr="00EE24D0" w:rsidTr="00B24508">
        <w:trPr>
          <w:jc w:val="center"/>
        </w:trPr>
        <w:tc>
          <w:tcPr>
            <w:tcW w:w="562" w:type="dxa"/>
            <w:tcBorders>
              <w:top w:val="single" w:sz="4" w:space="0" w:color="auto"/>
              <w:left w:val="single" w:sz="4" w:space="0" w:color="auto"/>
              <w:bottom w:val="single" w:sz="4" w:space="0" w:color="auto"/>
              <w:right w:val="single" w:sz="4" w:space="0" w:color="auto"/>
            </w:tcBorders>
            <w:hideMark/>
          </w:tcPr>
          <w:p w:rsidR="00716F93" w:rsidRPr="00EE24D0" w:rsidRDefault="00716F93" w:rsidP="00B24508">
            <w:pPr>
              <w:suppressAutoHyphens/>
              <w:spacing w:after="0" w:line="240" w:lineRule="auto"/>
              <w:jc w:val="both"/>
              <w:rPr>
                <w:rFonts w:eastAsia="Times New Roman" w:cstheme="minorHAnsi"/>
                <w:lang w:eastAsia="ar-SA"/>
              </w:rPr>
            </w:pPr>
            <w:r w:rsidRPr="00EE24D0">
              <w:rPr>
                <w:rFonts w:eastAsia="Times New Roman" w:cstheme="minorHAnsi"/>
                <w:lang w:eastAsia="ar-SA"/>
              </w:rPr>
              <w:t>1.</w:t>
            </w:r>
          </w:p>
        </w:tc>
        <w:tc>
          <w:tcPr>
            <w:tcW w:w="7797"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c>
          <w:tcPr>
            <w:tcW w:w="1984"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r>
      <w:tr w:rsidR="00716F93" w:rsidRPr="00EE24D0" w:rsidTr="00B24508">
        <w:trPr>
          <w:jc w:val="center"/>
        </w:trPr>
        <w:tc>
          <w:tcPr>
            <w:tcW w:w="562" w:type="dxa"/>
            <w:tcBorders>
              <w:top w:val="single" w:sz="4" w:space="0" w:color="auto"/>
              <w:left w:val="single" w:sz="4" w:space="0" w:color="auto"/>
              <w:bottom w:val="single" w:sz="4" w:space="0" w:color="auto"/>
              <w:right w:val="single" w:sz="4" w:space="0" w:color="auto"/>
            </w:tcBorders>
            <w:hideMark/>
          </w:tcPr>
          <w:p w:rsidR="00716F93" w:rsidRPr="00EE24D0" w:rsidRDefault="00716F93" w:rsidP="00B24508">
            <w:pPr>
              <w:suppressAutoHyphens/>
              <w:spacing w:after="0" w:line="240" w:lineRule="auto"/>
              <w:jc w:val="both"/>
              <w:rPr>
                <w:rFonts w:eastAsia="Times New Roman" w:cstheme="minorHAnsi"/>
                <w:lang w:eastAsia="ar-SA"/>
              </w:rPr>
            </w:pPr>
            <w:r w:rsidRPr="00EE24D0">
              <w:rPr>
                <w:rFonts w:eastAsia="Times New Roman" w:cstheme="minorHAnsi"/>
                <w:lang w:eastAsia="ar-SA"/>
              </w:rPr>
              <w:t>2.</w:t>
            </w:r>
          </w:p>
        </w:tc>
        <w:tc>
          <w:tcPr>
            <w:tcW w:w="7797"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c>
          <w:tcPr>
            <w:tcW w:w="1984"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r>
      <w:tr w:rsidR="00716F93" w:rsidRPr="00EE24D0" w:rsidTr="00B24508">
        <w:trPr>
          <w:jc w:val="center"/>
        </w:trPr>
        <w:tc>
          <w:tcPr>
            <w:tcW w:w="562" w:type="dxa"/>
            <w:tcBorders>
              <w:top w:val="single" w:sz="4" w:space="0" w:color="auto"/>
              <w:left w:val="single" w:sz="4" w:space="0" w:color="auto"/>
              <w:bottom w:val="single" w:sz="4" w:space="0" w:color="auto"/>
              <w:right w:val="single" w:sz="4" w:space="0" w:color="auto"/>
            </w:tcBorders>
            <w:hideMark/>
          </w:tcPr>
          <w:p w:rsidR="00716F93" w:rsidRPr="00EE24D0" w:rsidRDefault="00716F93" w:rsidP="00B24508">
            <w:pPr>
              <w:suppressAutoHyphens/>
              <w:spacing w:after="0" w:line="240" w:lineRule="auto"/>
              <w:jc w:val="both"/>
              <w:rPr>
                <w:rFonts w:eastAsia="Times New Roman" w:cstheme="minorHAnsi"/>
                <w:lang w:eastAsia="ar-SA"/>
              </w:rPr>
            </w:pPr>
            <w:r w:rsidRPr="00EE24D0">
              <w:rPr>
                <w:rFonts w:eastAsia="Times New Roman" w:cstheme="minorHAnsi"/>
                <w:lang w:eastAsia="ar-SA"/>
              </w:rPr>
              <w:t>….</w:t>
            </w:r>
          </w:p>
        </w:tc>
        <w:tc>
          <w:tcPr>
            <w:tcW w:w="7797"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c>
          <w:tcPr>
            <w:tcW w:w="2126"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c>
          <w:tcPr>
            <w:tcW w:w="1984" w:type="dxa"/>
            <w:tcBorders>
              <w:top w:val="single" w:sz="4" w:space="0" w:color="auto"/>
              <w:left w:val="single" w:sz="4" w:space="0" w:color="auto"/>
              <w:bottom w:val="single" w:sz="4" w:space="0" w:color="auto"/>
              <w:right w:val="single" w:sz="4" w:space="0" w:color="auto"/>
            </w:tcBorders>
          </w:tcPr>
          <w:p w:rsidR="00716F93" w:rsidRPr="00EE24D0" w:rsidRDefault="00716F93" w:rsidP="00B24508">
            <w:pPr>
              <w:suppressAutoHyphens/>
              <w:spacing w:after="0" w:line="240" w:lineRule="auto"/>
              <w:jc w:val="both"/>
              <w:rPr>
                <w:rFonts w:eastAsia="Times New Roman" w:cstheme="minorHAnsi"/>
                <w:lang w:eastAsia="ar-SA"/>
              </w:rPr>
            </w:pPr>
          </w:p>
        </w:tc>
      </w:tr>
    </w:tbl>
    <w:p w:rsidR="00716F93" w:rsidRPr="00EE24D0" w:rsidRDefault="00716F93" w:rsidP="00716F93">
      <w:pPr>
        <w:spacing w:after="0" w:line="240" w:lineRule="auto"/>
        <w:ind w:left="357"/>
        <w:jc w:val="both"/>
        <w:rPr>
          <w:rFonts w:eastAsia="Times New Roman" w:cstheme="minorHAnsi"/>
          <w:bCs/>
          <w:lang w:eastAsia="pl-PL"/>
        </w:rPr>
      </w:pPr>
      <w:r w:rsidRPr="00EE24D0">
        <w:rPr>
          <w:rFonts w:eastAsia="Times New Roman" w:cstheme="minorHAnsi"/>
          <w:bCs/>
          <w:lang w:eastAsia="pl-PL"/>
        </w:rPr>
        <w:t>Uzasadnienie (należy wykazać, że zastrzeżone informacje stanowią tajemnicę przedsiębiorstwa): ………………………………………………………………………....</w:t>
      </w:r>
    </w:p>
    <w:p w:rsidR="00716F93" w:rsidRPr="00EE24D0" w:rsidRDefault="00716F93" w:rsidP="00716F93">
      <w:pPr>
        <w:spacing w:after="0" w:line="240" w:lineRule="auto"/>
        <w:ind w:left="357"/>
        <w:jc w:val="both"/>
        <w:rPr>
          <w:rFonts w:eastAsia="Times New Roman" w:cstheme="minorHAnsi"/>
          <w:bCs/>
          <w:lang w:eastAsia="pl-PL"/>
        </w:rPr>
      </w:pPr>
      <w:r w:rsidRPr="00EE24D0">
        <w:rPr>
          <w:rFonts w:eastAsia="Times New Roman" w:cstheme="minorHAnsi"/>
          <w:bCs/>
          <w:lang w:eastAsia="pl-PL"/>
        </w:rPr>
        <w:t>…………………………………………………………………………………………….........................................................................................................................................</w:t>
      </w:r>
    </w:p>
    <w:p w:rsidR="00716F93" w:rsidRPr="00EE24D0" w:rsidRDefault="00716F93" w:rsidP="00716F93">
      <w:pPr>
        <w:spacing w:after="0" w:line="240" w:lineRule="auto"/>
        <w:ind w:left="357"/>
        <w:jc w:val="both"/>
        <w:rPr>
          <w:rFonts w:eastAsia="Times New Roman" w:cstheme="minorHAnsi"/>
          <w:bCs/>
          <w:lang w:eastAsia="pl-PL"/>
        </w:rPr>
      </w:pPr>
      <w:r w:rsidRPr="00EE24D0">
        <w:rPr>
          <w:rFonts w:eastAsia="Times New Roman" w:cstheme="minorHAnsi"/>
          <w:bCs/>
          <w:lang w:eastAsia="pl-PL"/>
        </w:rPr>
        <w:t>Uzasadnienie można złożyć na osobnym podpisanym załączniku.</w:t>
      </w:r>
    </w:p>
    <w:p w:rsidR="000C3AF1" w:rsidRPr="00EE24D0" w:rsidRDefault="00E10BC3" w:rsidP="00716F93">
      <w:pPr>
        <w:pStyle w:val="Bezodstpw1"/>
        <w:jc w:val="both"/>
        <w:rPr>
          <w:rFonts w:asciiTheme="minorHAnsi" w:hAnsiTheme="minorHAnsi" w:cstheme="minorHAnsi"/>
          <w:sz w:val="22"/>
          <w:szCs w:val="22"/>
        </w:rPr>
      </w:pPr>
      <w:r w:rsidRPr="00EE24D0">
        <w:rPr>
          <w:rFonts w:asciiTheme="minorHAnsi" w:hAnsiTheme="minorHAnsi" w:cstheme="minorHAnsi"/>
          <w:sz w:val="22"/>
          <w:szCs w:val="22"/>
        </w:rPr>
        <w:t>7</w:t>
      </w:r>
      <w:r w:rsidR="00716F93" w:rsidRPr="00EE24D0">
        <w:rPr>
          <w:rFonts w:asciiTheme="minorHAnsi" w:hAnsiTheme="minorHAnsi" w:cstheme="minorHAnsi"/>
          <w:sz w:val="22"/>
          <w:szCs w:val="22"/>
        </w:rPr>
        <w:t xml:space="preserve">. Świadom odpowiedzialności karnej z art. 233 KK oświadczam/y, że wszystkie informacje zamieszczone w naszej ofercie  i załącznikach do niej są </w:t>
      </w:r>
      <w:r w:rsidR="000C3AF1" w:rsidRPr="00EE24D0">
        <w:rPr>
          <w:rFonts w:asciiTheme="minorHAnsi" w:hAnsiTheme="minorHAnsi" w:cstheme="minorHAnsi"/>
          <w:sz w:val="22"/>
          <w:szCs w:val="22"/>
        </w:rPr>
        <w:t xml:space="preserve"> </w:t>
      </w:r>
    </w:p>
    <w:p w:rsidR="00716F93" w:rsidRPr="00EE24D0" w:rsidRDefault="000C3AF1" w:rsidP="00716F93">
      <w:pPr>
        <w:pStyle w:val="Bezodstpw1"/>
        <w:jc w:val="both"/>
        <w:rPr>
          <w:rFonts w:asciiTheme="minorHAnsi" w:hAnsiTheme="minorHAnsi" w:cstheme="minorHAnsi"/>
          <w:sz w:val="22"/>
          <w:szCs w:val="22"/>
        </w:rPr>
      </w:pPr>
      <w:r w:rsidRPr="00EE24D0">
        <w:rPr>
          <w:rFonts w:asciiTheme="minorHAnsi" w:hAnsiTheme="minorHAnsi" w:cstheme="minorHAnsi"/>
          <w:sz w:val="22"/>
          <w:szCs w:val="22"/>
        </w:rPr>
        <w:t xml:space="preserve">      </w:t>
      </w:r>
      <w:r w:rsidR="00716F93" w:rsidRPr="00EE24D0">
        <w:rPr>
          <w:rFonts w:asciiTheme="minorHAnsi" w:hAnsiTheme="minorHAnsi" w:cstheme="minorHAnsi"/>
          <w:sz w:val="22"/>
          <w:szCs w:val="22"/>
        </w:rPr>
        <w:t>prawdziwe.</w:t>
      </w:r>
    </w:p>
    <w:p w:rsidR="00716F93" w:rsidRPr="00EE24D0" w:rsidRDefault="00E10BC3" w:rsidP="00716F93">
      <w:pPr>
        <w:autoSpaceDE w:val="0"/>
        <w:autoSpaceDN w:val="0"/>
        <w:spacing w:after="0" w:line="240" w:lineRule="auto"/>
        <w:ind w:right="142"/>
        <w:jc w:val="both"/>
        <w:rPr>
          <w:rFonts w:eastAsia="Times New Roman" w:cstheme="minorHAnsi"/>
          <w:lang w:eastAsia="pl-PL"/>
        </w:rPr>
      </w:pPr>
      <w:r w:rsidRPr="00EE24D0">
        <w:rPr>
          <w:rFonts w:eastAsia="Times New Roman" w:cstheme="minorHAnsi"/>
          <w:lang w:eastAsia="pl-PL"/>
        </w:rPr>
        <w:t>8</w:t>
      </w:r>
      <w:r w:rsidR="00716F93" w:rsidRPr="00EE24D0">
        <w:rPr>
          <w:rFonts w:eastAsia="Times New Roman" w:cstheme="minorHAnsi"/>
          <w:lang w:eastAsia="pl-PL"/>
        </w:rPr>
        <w:t>. Integralną część oferty stanowią następujące dokumenty</w:t>
      </w:r>
    </w:p>
    <w:p w:rsidR="00716F93" w:rsidRPr="00EE24D0" w:rsidRDefault="00716F93" w:rsidP="00716F93">
      <w:pPr>
        <w:suppressAutoHyphens/>
        <w:autoSpaceDE w:val="0"/>
        <w:autoSpaceDN w:val="0"/>
        <w:spacing w:before="100" w:after="100" w:line="240" w:lineRule="auto"/>
        <w:ind w:right="139" w:firstLine="357"/>
        <w:rPr>
          <w:rFonts w:eastAsia="Times New Roman" w:cstheme="minorHAnsi"/>
          <w:lang w:val="x-none" w:eastAsia="x-none"/>
        </w:rPr>
      </w:pPr>
      <w:r w:rsidRPr="00EE24D0">
        <w:rPr>
          <w:rFonts w:eastAsia="Times New Roman" w:cstheme="minorHAnsi"/>
          <w:lang w:val="x-none" w:eastAsia="x-none"/>
        </w:rPr>
        <w:t>1)...........................................................................................................................</w:t>
      </w:r>
    </w:p>
    <w:p w:rsidR="00B06855" w:rsidRDefault="00716F93" w:rsidP="00716F93">
      <w:pPr>
        <w:autoSpaceDE w:val="0"/>
        <w:autoSpaceDN w:val="0"/>
        <w:spacing w:before="100" w:after="100" w:line="240" w:lineRule="auto"/>
        <w:ind w:right="139" w:firstLine="357"/>
        <w:rPr>
          <w:rFonts w:eastAsia="Times New Roman" w:cstheme="minorHAnsi"/>
          <w:i/>
          <w:lang w:eastAsia="pl-PL"/>
        </w:rPr>
      </w:pPr>
      <w:r w:rsidRPr="00EE24D0">
        <w:rPr>
          <w:rFonts w:eastAsia="Times New Roman" w:cstheme="minorHAnsi"/>
          <w:lang w:eastAsia="pl-PL"/>
        </w:rPr>
        <w:t>2)...........................................................................................................................</w:t>
      </w:r>
      <w:r w:rsidRPr="00EE24D0">
        <w:rPr>
          <w:rFonts w:eastAsia="Times New Roman" w:cstheme="minorHAnsi"/>
          <w:i/>
          <w:lang w:eastAsia="pl-PL"/>
        </w:rPr>
        <w:t xml:space="preserve">                          </w:t>
      </w:r>
    </w:p>
    <w:p w:rsidR="00B06855" w:rsidRDefault="00B06855" w:rsidP="00716F93">
      <w:pPr>
        <w:autoSpaceDE w:val="0"/>
        <w:autoSpaceDN w:val="0"/>
        <w:spacing w:before="100" w:after="100" w:line="240" w:lineRule="auto"/>
        <w:ind w:right="139" w:firstLine="357"/>
        <w:rPr>
          <w:rFonts w:eastAsia="Times New Roman" w:cstheme="minorHAnsi"/>
          <w:i/>
          <w:lang w:eastAsia="pl-PL"/>
        </w:rPr>
      </w:pPr>
    </w:p>
    <w:p w:rsidR="00716F93" w:rsidRPr="00EE24D0" w:rsidRDefault="00716F93" w:rsidP="00716F93">
      <w:pPr>
        <w:autoSpaceDE w:val="0"/>
        <w:autoSpaceDN w:val="0"/>
        <w:spacing w:before="100" w:after="100" w:line="240" w:lineRule="auto"/>
        <w:ind w:right="139" w:firstLine="357"/>
        <w:rPr>
          <w:rFonts w:eastAsia="Times New Roman" w:cstheme="minorHAnsi"/>
          <w:lang w:eastAsia="pl-PL"/>
        </w:rPr>
      </w:pPr>
      <w:bookmarkStart w:id="12" w:name="_GoBack"/>
      <w:bookmarkEnd w:id="12"/>
      <w:r w:rsidRPr="00EE24D0">
        <w:rPr>
          <w:rFonts w:eastAsia="Times New Roman" w:cstheme="minorHAnsi"/>
          <w:i/>
          <w:lang w:eastAsia="pl-PL"/>
        </w:rPr>
        <w:t xml:space="preserve">       </w:t>
      </w:r>
      <w:bookmarkStart w:id="13" w:name="_Hlk5019878"/>
    </w:p>
    <w:bookmarkEnd w:id="13"/>
    <w:p w:rsidR="00FF34D9" w:rsidRPr="00EE24D0" w:rsidRDefault="00716F93" w:rsidP="00716F93">
      <w:pPr>
        <w:suppressAutoHyphens/>
        <w:spacing w:before="240"/>
        <w:jc w:val="both"/>
        <w:rPr>
          <w:rFonts w:cstheme="minorHAnsi"/>
          <w:color w:val="000000" w:themeColor="text1"/>
        </w:rPr>
      </w:pPr>
      <w:r w:rsidRPr="00EE24D0">
        <w:rPr>
          <w:rFonts w:cstheme="minorHAnsi"/>
          <w:bCs/>
          <w:i/>
          <w:color w:val="000000" w:themeColor="text1"/>
          <w:u w:val="single"/>
        </w:rPr>
        <w:lastRenderedPageBreak/>
        <w:t>UWAGA!!!</w:t>
      </w:r>
      <w:r w:rsidRPr="00EE24D0">
        <w:rPr>
          <w:rFonts w:cstheme="minorHAnsi"/>
          <w:bCs/>
          <w:i/>
          <w:color w:val="000000" w:themeColor="text1"/>
        </w:rPr>
        <w:t xml:space="preserve">  Niniejszy formularz winien być sporządzony w postaci elektronicznej i opatrzony kwalifikowanym podpisem elektronicznym, podpisem zaufanym lub  podpisem osobistym osoby upoważnionej (wypełniając formularz zaleca się usunąć tą informację).</w:t>
      </w:r>
      <w:r w:rsidRPr="00EE24D0">
        <w:rPr>
          <w:rStyle w:val="txt-new"/>
          <w:rFonts w:cstheme="minorHAnsi"/>
          <w:color w:val="000000" w:themeColor="text1"/>
        </w:rPr>
        <w:t xml:space="preserve">  </w:t>
      </w:r>
      <w:r w:rsidRPr="00EE24D0">
        <w:rPr>
          <w:rFonts w:cstheme="minorHAnsi"/>
          <w:color w:val="000000" w:themeColor="text1"/>
        </w:rPr>
        <w:t xml:space="preserve">  </w:t>
      </w:r>
    </w:p>
    <w:p w:rsidR="00716F93" w:rsidRPr="00EE24D0" w:rsidRDefault="00716F93" w:rsidP="00716F93">
      <w:pPr>
        <w:pStyle w:val="Tekstpodstawowy"/>
        <w:rPr>
          <w:rFonts w:asciiTheme="minorHAnsi" w:hAnsiTheme="minorHAnsi" w:cstheme="minorHAnsi"/>
          <w:i/>
          <w:sz w:val="22"/>
          <w:szCs w:val="22"/>
        </w:rPr>
      </w:pPr>
      <w:r w:rsidRPr="00EE24D0">
        <w:rPr>
          <w:rFonts w:asciiTheme="minorHAnsi" w:hAnsiTheme="minorHAnsi" w:cstheme="minorHAnsi"/>
          <w:b/>
          <w:i/>
          <w:sz w:val="22"/>
          <w:szCs w:val="22"/>
          <w:u w:val="single"/>
        </w:rPr>
        <w:t>* niewłaściwe skreślić</w:t>
      </w:r>
    </w:p>
    <w:p w:rsidR="003D27E1" w:rsidRPr="00EE24D0" w:rsidRDefault="003D27E1" w:rsidP="00C73028">
      <w:pPr>
        <w:spacing w:after="0" w:line="276" w:lineRule="auto"/>
        <w:ind w:left="284"/>
        <w:jc w:val="both"/>
        <w:rPr>
          <w:rFonts w:cstheme="minorHAnsi"/>
        </w:rPr>
      </w:pPr>
    </w:p>
    <w:p w:rsidR="00716F93" w:rsidRPr="00EE24D0" w:rsidRDefault="00716F93" w:rsidP="00E10BC3">
      <w:pPr>
        <w:spacing w:after="0" w:line="276" w:lineRule="auto"/>
        <w:jc w:val="both"/>
        <w:rPr>
          <w:rFonts w:cstheme="minorHAnsi"/>
          <w:sz w:val="24"/>
          <w:szCs w:val="24"/>
        </w:rPr>
      </w:pPr>
    </w:p>
    <w:p w:rsidR="00716F93" w:rsidRPr="00EE24D0" w:rsidRDefault="00716F93" w:rsidP="00C73028">
      <w:pPr>
        <w:spacing w:after="0" w:line="276" w:lineRule="auto"/>
        <w:ind w:left="284"/>
        <w:jc w:val="both"/>
        <w:rPr>
          <w:rFonts w:cstheme="minorHAnsi"/>
          <w:sz w:val="24"/>
          <w:szCs w:val="24"/>
        </w:rPr>
      </w:pPr>
    </w:p>
    <w:p w:rsidR="00716F93" w:rsidRPr="00EE24D0" w:rsidRDefault="00716F93" w:rsidP="00C73028">
      <w:pPr>
        <w:spacing w:after="0" w:line="276" w:lineRule="auto"/>
        <w:ind w:left="284"/>
        <w:jc w:val="both"/>
        <w:rPr>
          <w:rFonts w:cstheme="minorHAnsi"/>
          <w:sz w:val="24"/>
          <w:szCs w:val="24"/>
        </w:rPr>
      </w:pPr>
    </w:p>
    <w:p w:rsidR="00AC5F1D" w:rsidRPr="00EE24D0" w:rsidRDefault="00AC5F1D" w:rsidP="00AC5F1D">
      <w:pPr>
        <w:rPr>
          <w:rFonts w:cstheme="minorHAnsi"/>
          <w:lang w:val="de-DE"/>
        </w:rPr>
      </w:pPr>
    </w:p>
    <w:p w:rsidR="00AC5F1D" w:rsidRPr="00EE24D0" w:rsidRDefault="00AC5F1D" w:rsidP="00AC5F1D">
      <w:pPr>
        <w:rPr>
          <w:rFonts w:cstheme="minorHAnsi"/>
        </w:rPr>
      </w:pPr>
      <w:r w:rsidRPr="00EE24D0">
        <w:rPr>
          <w:rFonts w:cstheme="minorHAnsi"/>
        </w:rPr>
        <w:t xml:space="preserve">        ........................... dnia ..........................................                                                                                                         ........................................................................</w:t>
      </w:r>
    </w:p>
    <w:p w:rsidR="00AC5F1D" w:rsidRPr="00EE24D0" w:rsidRDefault="00AC5F1D" w:rsidP="00AC5F1D">
      <w:pPr>
        <w:rPr>
          <w:rFonts w:cstheme="minorHAnsi"/>
          <w:sz w:val="18"/>
          <w:szCs w:val="18"/>
        </w:rPr>
      </w:pPr>
      <w:r w:rsidRPr="00EE24D0">
        <w:rPr>
          <w:rFonts w:cstheme="minorHAnsi"/>
          <w:sz w:val="18"/>
          <w:szCs w:val="18"/>
        </w:rPr>
        <w:t xml:space="preserve">              miejscowość                                      data                                                                                                                                                                  pieczątka imienna i podpis osoby(osób) uprawnionych </w:t>
      </w:r>
    </w:p>
    <w:p w:rsidR="00AC5F1D" w:rsidRPr="00EE24D0" w:rsidRDefault="00AC5F1D" w:rsidP="00AC5F1D">
      <w:pPr>
        <w:rPr>
          <w:rFonts w:cstheme="minorHAnsi"/>
          <w:sz w:val="18"/>
          <w:szCs w:val="18"/>
        </w:rPr>
      </w:pPr>
      <w:r w:rsidRPr="00EE24D0">
        <w:rPr>
          <w:rFonts w:cstheme="minorHAnsi"/>
          <w:sz w:val="18"/>
          <w:szCs w:val="18"/>
        </w:rPr>
        <w:t xml:space="preserve">                                                                                                                                                                                                                                                      do składania oświadczeń woli w imieniu wykonawcy</w:t>
      </w:r>
    </w:p>
    <w:p w:rsidR="00716F93" w:rsidRPr="00EE24D0" w:rsidRDefault="00716F93" w:rsidP="00C73028">
      <w:pPr>
        <w:spacing w:after="0" w:line="276" w:lineRule="auto"/>
        <w:ind w:left="284"/>
        <w:jc w:val="both"/>
        <w:rPr>
          <w:rFonts w:cstheme="minorHAnsi"/>
          <w:sz w:val="24"/>
          <w:szCs w:val="24"/>
        </w:rPr>
      </w:pPr>
    </w:p>
    <w:p w:rsidR="00716F93" w:rsidRPr="00EE24D0" w:rsidRDefault="00716F93" w:rsidP="00FF49F5">
      <w:pPr>
        <w:spacing w:after="0" w:line="276" w:lineRule="auto"/>
        <w:jc w:val="both"/>
        <w:rPr>
          <w:rFonts w:cstheme="minorHAnsi"/>
          <w:sz w:val="24"/>
          <w:szCs w:val="24"/>
        </w:rPr>
      </w:pPr>
    </w:p>
    <w:sectPr w:rsidR="00716F93" w:rsidRPr="00EE24D0" w:rsidSect="001E42E2">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2A" w:rsidRDefault="00C9292A">
      <w:pPr>
        <w:spacing w:after="0" w:line="240" w:lineRule="auto"/>
      </w:pPr>
      <w:r>
        <w:separator/>
      </w:r>
    </w:p>
  </w:endnote>
  <w:endnote w:type="continuationSeparator" w:id="0">
    <w:p w:rsidR="00C9292A" w:rsidRDefault="00C9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49104"/>
      <w:docPartObj>
        <w:docPartGallery w:val="Page Numbers (Bottom of Page)"/>
        <w:docPartUnique/>
      </w:docPartObj>
    </w:sdtPr>
    <w:sdtEndPr/>
    <w:sdtContent>
      <w:p w:rsidR="005A1E80" w:rsidRDefault="003B48B4">
        <w:pPr>
          <w:pStyle w:val="Stopka"/>
          <w:jc w:val="right"/>
        </w:pPr>
        <w:r>
          <w:fldChar w:fldCharType="begin"/>
        </w:r>
        <w:r>
          <w:instrText>PAGE   \* MERGEFORMAT</w:instrText>
        </w:r>
        <w:r>
          <w:fldChar w:fldCharType="separate"/>
        </w:r>
        <w:r w:rsidR="00B06855">
          <w:rPr>
            <w:noProof/>
          </w:rPr>
          <w:t>19</w:t>
        </w:r>
        <w:r>
          <w:fldChar w:fldCharType="end"/>
        </w:r>
      </w:p>
    </w:sdtContent>
  </w:sdt>
  <w:p w:rsidR="007F0FB9" w:rsidRDefault="00C929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2A" w:rsidRDefault="00C9292A">
      <w:pPr>
        <w:spacing w:after="0" w:line="240" w:lineRule="auto"/>
      </w:pPr>
      <w:r>
        <w:separator/>
      </w:r>
    </w:p>
  </w:footnote>
  <w:footnote w:type="continuationSeparator" w:id="0">
    <w:p w:rsidR="00C9292A" w:rsidRDefault="00C9292A">
      <w:pPr>
        <w:spacing w:after="0" w:line="240" w:lineRule="auto"/>
      </w:pPr>
      <w:r>
        <w:continuationSeparator/>
      </w:r>
    </w:p>
  </w:footnote>
  <w:footnote w:id="1">
    <w:p w:rsidR="00716F93" w:rsidRPr="00E73543" w:rsidRDefault="00716F93" w:rsidP="00716F93">
      <w:pPr>
        <w:pStyle w:val="Tekstprzypisudolnego"/>
        <w:ind w:left="142" w:hanging="142"/>
        <w:jc w:val="both"/>
        <w:rPr>
          <w:rFonts w:ascii="Garamond" w:hAnsi="Garamond" w:cs="Calibri"/>
          <w:sz w:val="16"/>
          <w:szCs w:val="16"/>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Zaznaczyć w sposób wyraźny właściwą informację.</w:t>
      </w:r>
    </w:p>
  </w:footnote>
  <w:footnote w:id="2">
    <w:p w:rsidR="00716F93" w:rsidRPr="007E0F86" w:rsidRDefault="00716F93" w:rsidP="00716F93">
      <w:pPr>
        <w:pStyle w:val="Tekstprzypisudolnego"/>
        <w:ind w:left="142" w:hanging="142"/>
        <w:jc w:val="both"/>
        <w:rPr>
          <w:rFonts w:asciiTheme="minorHAnsi" w:hAnsiTheme="minorHAnsi" w:cstheme="minorHAnsi"/>
          <w:sz w:val="14"/>
          <w:szCs w:val="14"/>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footnote>
  <w:footnote w:id="3">
    <w:p w:rsidR="00716F93" w:rsidRPr="007E0F86" w:rsidRDefault="00716F93" w:rsidP="00716F93">
      <w:pPr>
        <w:pStyle w:val="Tekstprzypisudolnego"/>
        <w:ind w:left="142" w:hanging="142"/>
        <w:jc w:val="both"/>
        <w:rPr>
          <w:rFonts w:asciiTheme="minorHAnsi" w:hAnsiTheme="minorHAnsi" w:cstheme="minorHAnsi"/>
          <w:sz w:val="14"/>
          <w:szCs w:val="14"/>
        </w:rPr>
      </w:pPr>
      <w:r w:rsidRPr="007E0F86">
        <w:rPr>
          <w:rStyle w:val="Odwoanieprzypisudolnego"/>
          <w:rFonts w:asciiTheme="minorHAnsi" w:hAnsiTheme="minorHAnsi" w:cstheme="minorHAnsi"/>
          <w:sz w:val="14"/>
          <w:szCs w:val="14"/>
        </w:rPr>
        <w:footnoteRef/>
      </w:r>
      <w:r w:rsidRPr="007E0F86">
        <w:rPr>
          <w:rFonts w:asciiTheme="minorHAnsi" w:hAnsiTheme="minorHAnsi" w:cstheme="minorHAnsi"/>
          <w:sz w:val="14"/>
          <w:szCs w:val="14"/>
        </w:rPr>
        <w:t xml:space="preserve">  Zaznaczyć w sposób wyraźny właściwą informację.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592"/>
    <w:multiLevelType w:val="hybridMultilevel"/>
    <w:tmpl w:val="C55603EE"/>
    <w:lvl w:ilvl="0" w:tplc="FFFFFFF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8A83678"/>
    <w:multiLevelType w:val="hybridMultilevel"/>
    <w:tmpl w:val="21145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67D81"/>
    <w:multiLevelType w:val="hybridMultilevel"/>
    <w:tmpl w:val="19E259E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62B2E"/>
    <w:multiLevelType w:val="hybridMultilevel"/>
    <w:tmpl w:val="E8D26D0A"/>
    <w:lvl w:ilvl="0" w:tplc="E2AA3B7C">
      <w:start w:val="1"/>
      <w:numFmt w:val="decimal"/>
      <w:lvlText w:val="%1."/>
      <w:lvlJc w:val="left"/>
      <w:pPr>
        <w:tabs>
          <w:tab w:val="num" w:pos="2487"/>
        </w:tabs>
        <w:ind w:left="2107" w:firstLine="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83A2199"/>
    <w:multiLevelType w:val="hybridMultilevel"/>
    <w:tmpl w:val="4DE00D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F11CE7"/>
    <w:multiLevelType w:val="hybridMultilevel"/>
    <w:tmpl w:val="21145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9A6306"/>
    <w:multiLevelType w:val="hybridMultilevel"/>
    <w:tmpl w:val="6E1234B2"/>
    <w:lvl w:ilvl="0" w:tplc="DF1007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FA74CA3"/>
    <w:multiLevelType w:val="hybridMultilevel"/>
    <w:tmpl w:val="AA9CAD5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6A4DB6"/>
    <w:multiLevelType w:val="hybridMultilevel"/>
    <w:tmpl w:val="652CB038"/>
    <w:lvl w:ilvl="0" w:tplc="501490A0">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1B2E30"/>
    <w:multiLevelType w:val="hybridMultilevel"/>
    <w:tmpl w:val="47AE7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0171CB"/>
    <w:multiLevelType w:val="hybridMultilevel"/>
    <w:tmpl w:val="C4FCA6CE"/>
    <w:lvl w:ilvl="0" w:tplc="708C2E5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5A7048C1"/>
    <w:multiLevelType w:val="hybridMultilevel"/>
    <w:tmpl w:val="AB48659E"/>
    <w:lvl w:ilvl="0" w:tplc="B78626FA">
      <w:start w:val="5"/>
      <w:numFmt w:val="bullet"/>
      <w:lvlText w:val=""/>
      <w:lvlJc w:val="left"/>
      <w:pPr>
        <w:ind w:left="720" w:hanging="360"/>
      </w:pPr>
      <w:rPr>
        <w:rFonts w:ascii="Symbol" w:eastAsia="Calibri" w:hAnsi="Symbol" w:cstheme="minorHAns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6D492C"/>
    <w:multiLevelType w:val="hybridMultilevel"/>
    <w:tmpl w:val="E154EC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517ACD"/>
    <w:multiLevelType w:val="hybridMultilevel"/>
    <w:tmpl w:val="A7E448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B9336A3"/>
    <w:multiLevelType w:val="hybridMultilevel"/>
    <w:tmpl w:val="F1A83A80"/>
    <w:lvl w:ilvl="0" w:tplc="8C5AEE9E">
      <w:start w:val="1"/>
      <w:numFmt w:val="lowerLetter"/>
      <w:lvlText w:val="%1)"/>
      <w:lvlJc w:val="left"/>
      <w:pPr>
        <w:ind w:left="1004" w:hanging="360"/>
      </w:pPr>
      <w:rPr>
        <w:rFonts w:ascii="Times New Roman" w:eastAsia="Times New Roman" w:hAnsi="Times New Roman" w:cs="Times New Roman"/>
      </w:rPr>
    </w:lvl>
    <w:lvl w:ilvl="1" w:tplc="04150003">
      <w:start w:val="1"/>
      <w:numFmt w:val="bullet"/>
      <w:lvlText w:val="o"/>
      <w:lvlJc w:val="left"/>
      <w:pPr>
        <w:ind w:left="1724" w:hanging="360"/>
      </w:pPr>
      <w:rPr>
        <w:rFonts w:ascii="Courier New" w:hAnsi="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78941E59"/>
    <w:multiLevelType w:val="multilevel"/>
    <w:tmpl w:val="E93C50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751A52"/>
    <w:multiLevelType w:val="hybridMultilevel"/>
    <w:tmpl w:val="F658304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4"/>
  </w:num>
  <w:num w:numId="5">
    <w:abstractNumId w:val="11"/>
  </w:num>
  <w:num w:numId="6">
    <w:abstractNumId w:val="3"/>
  </w:num>
  <w:num w:numId="7">
    <w:abstractNumId w:val="15"/>
  </w:num>
  <w:num w:numId="8">
    <w:abstractNumId w:val="6"/>
  </w:num>
  <w:num w:numId="9">
    <w:abstractNumId w:val="1"/>
  </w:num>
  <w:num w:numId="10">
    <w:abstractNumId w:val="2"/>
  </w:num>
  <w:num w:numId="11">
    <w:abstractNumId w:val="16"/>
  </w:num>
  <w:num w:numId="12">
    <w:abstractNumId w:val="7"/>
  </w:num>
  <w:num w:numId="13">
    <w:abstractNumId w:val="9"/>
  </w:num>
  <w:num w:numId="14">
    <w:abstractNumId w:val="5"/>
  </w:num>
  <w:num w:numId="15">
    <w:abstractNumId w:val="1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C0"/>
    <w:rsid w:val="00034139"/>
    <w:rsid w:val="00050250"/>
    <w:rsid w:val="0005463F"/>
    <w:rsid w:val="0007775A"/>
    <w:rsid w:val="000850FB"/>
    <w:rsid w:val="0008609A"/>
    <w:rsid w:val="000C3AF1"/>
    <w:rsid w:val="000D01AF"/>
    <w:rsid w:val="000E0358"/>
    <w:rsid w:val="000F61B3"/>
    <w:rsid w:val="00131E08"/>
    <w:rsid w:val="00147B34"/>
    <w:rsid w:val="00160017"/>
    <w:rsid w:val="001D4C98"/>
    <w:rsid w:val="00227FD1"/>
    <w:rsid w:val="002337AF"/>
    <w:rsid w:val="00273147"/>
    <w:rsid w:val="002C48D2"/>
    <w:rsid w:val="00341707"/>
    <w:rsid w:val="003956F8"/>
    <w:rsid w:val="003A5A03"/>
    <w:rsid w:val="003B474D"/>
    <w:rsid w:val="003B48B4"/>
    <w:rsid w:val="003D27E1"/>
    <w:rsid w:val="00404AB4"/>
    <w:rsid w:val="00426C8B"/>
    <w:rsid w:val="00432ACA"/>
    <w:rsid w:val="00492AC1"/>
    <w:rsid w:val="004A0BCB"/>
    <w:rsid w:val="004C2010"/>
    <w:rsid w:val="00530F4E"/>
    <w:rsid w:val="005360E6"/>
    <w:rsid w:val="0053629E"/>
    <w:rsid w:val="0059606A"/>
    <w:rsid w:val="005B0654"/>
    <w:rsid w:val="005B4CC5"/>
    <w:rsid w:val="006701FB"/>
    <w:rsid w:val="00673A43"/>
    <w:rsid w:val="00692B9B"/>
    <w:rsid w:val="00693146"/>
    <w:rsid w:val="00695E1C"/>
    <w:rsid w:val="006B557B"/>
    <w:rsid w:val="006C0657"/>
    <w:rsid w:val="006C38C3"/>
    <w:rsid w:val="006E331F"/>
    <w:rsid w:val="00713D97"/>
    <w:rsid w:val="00716F93"/>
    <w:rsid w:val="0076021A"/>
    <w:rsid w:val="007677C0"/>
    <w:rsid w:val="00770BC5"/>
    <w:rsid w:val="0079224A"/>
    <w:rsid w:val="007A436C"/>
    <w:rsid w:val="007D220C"/>
    <w:rsid w:val="00806ED6"/>
    <w:rsid w:val="00832F93"/>
    <w:rsid w:val="0092404A"/>
    <w:rsid w:val="00A02F3B"/>
    <w:rsid w:val="00AC5F1D"/>
    <w:rsid w:val="00B06855"/>
    <w:rsid w:val="00B16B93"/>
    <w:rsid w:val="00B35BA2"/>
    <w:rsid w:val="00B3682C"/>
    <w:rsid w:val="00B753A7"/>
    <w:rsid w:val="00B94508"/>
    <w:rsid w:val="00BF790C"/>
    <w:rsid w:val="00C56621"/>
    <w:rsid w:val="00C57BD5"/>
    <w:rsid w:val="00C6781E"/>
    <w:rsid w:val="00C73028"/>
    <w:rsid w:val="00C73CBE"/>
    <w:rsid w:val="00C9292A"/>
    <w:rsid w:val="00C9427D"/>
    <w:rsid w:val="00CC54D8"/>
    <w:rsid w:val="00D035AC"/>
    <w:rsid w:val="00D56C5E"/>
    <w:rsid w:val="00D650AE"/>
    <w:rsid w:val="00D8088C"/>
    <w:rsid w:val="00DB2795"/>
    <w:rsid w:val="00DC5256"/>
    <w:rsid w:val="00E10BC3"/>
    <w:rsid w:val="00E11B6B"/>
    <w:rsid w:val="00E67E88"/>
    <w:rsid w:val="00EC1D29"/>
    <w:rsid w:val="00EE24D0"/>
    <w:rsid w:val="00EE7FAA"/>
    <w:rsid w:val="00F15B11"/>
    <w:rsid w:val="00F17CF5"/>
    <w:rsid w:val="00F33ADE"/>
    <w:rsid w:val="00F41220"/>
    <w:rsid w:val="00F43B01"/>
    <w:rsid w:val="00F72F2C"/>
    <w:rsid w:val="00F9535C"/>
    <w:rsid w:val="00FE549C"/>
    <w:rsid w:val="00FF1FF7"/>
    <w:rsid w:val="00FF34D9"/>
    <w:rsid w:val="00FF4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658B0-9535-4A19-83F0-6FD02B79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77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7C0"/>
  </w:style>
  <w:style w:type="paragraph" w:styleId="Stopka">
    <w:name w:val="footer"/>
    <w:basedOn w:val="Normalny"/>
    <w:link w:val="StopkaZnak"/>
    <w:uiPriority w:val="99"/>
    <w:rsid w:val="007677C0"/>
    <w:pPr>
      <w:tabs>
        <w:tab w:val="center" w:pos="4536"/>
        <w:tab w:val="right" w:pos="9072"/>
      </w:tabs>
      <w:spacing w:after="0" w:line="240" w:lineRule="auto"/>
    </w:pPr>
    <w:rPr>
      <w:rFonts w:ascii="Calibri" w:eastAsia="Times New Roman" w:hAnsi="Calibri" w:cs="Calibri"/>
      <w:lang w:eastAsia="pl-PL"/>
    </w:rPr>
  </w:style>
  <w:style w:type="character" w:customStyle="1" w:styleId="StopkaZnak">
    <w:name w:val="Stopka Znak"/>
    <w:basedOn w:val="Domylnaczcionkaakapitu"/>
    <w:link w:val="Stopka"/>
    <w:uiPriority w:val="99"/>
    <w:rsid w:val="007677C0"/>
    <w:rPr>
      <w:rFonts w:ascii="Calibri" w:eastAsia="Times New Roman" w:hAnsi="Calibri" w:cs="Calibri"/>
      <w:lang w:eastAsia="pl-PL"/>
    </w:rPr>
  </w:style>
  <w:style w:type="paragraph" w:customStyle="1" w:styleId="Akapitzlist1">
    <w:name w:val="Akapit z listą1"/>
    <w:basedOn w:val="Normalny"/>
    <w:link w:val="ListParagraphChar"/>
    <w:rsid w:val="00693146"/>
    <w:pPr>
      <w:spacing w:after="200" w:line="276" w:lineRule="auto"/>
      <w:ind w:left="720"/>
    </w:pPr>
    <w:rPr>
      <w:rFonts w:ascii="Calibri" w:eastAsia="Times New Roman" w:hAnsi="Calibri" w:cs="Times New Roman"/>
    </w:rPr>
  </w:style>
  <w:style w:type="character" w:customStyle="1" w:styleId="ListParagraphChar">
    <w:name w:val="List Paragraph Char"/>
    <w:link w:val="Akapitzlist1"/>
    <w:locked/>
    <w:rsid w:val="00693146"/>
    <w:rPr>
      <w:rFonts w:ascii="Calibri" w:eastAsia="Times New Roman" w:hAnsi="Calibri" w:cs="Times New Roman"/>
    </w:rPr>
  </w:style>
  <w:style w:type="paragraph" w:styleId="Tekstdymka">
    <w:name w:val="Balloon Text"/>
    <w:basedOn w:val="Normalny"/>
    <w:link w:val="TekstdymkaZnak"/>
    <w:uiPriority w:val="99"/>
    <w:semiHidden/>
    <w:unhideWhenUsed/>
    <w:rsid w:val="00806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ED6"/>
    <w:rPr>
      <w:rFonts w:ascii="Segoe UI" w:hAnsi="Segoe UI" w:cs="Segoe UI"/>
      <w:sz w:val="18"/>
      <w:szCs w:val="18"/>
    </w:rPr>
  </w:style>
  <w:style w:type="paragraph" w:styleId="Akapitzlist">
    <w:name w:val="List Paragraph"/>
    <w:basedOn w:val="Normalny"/>
    <w:link w:val="AkapitzlistZnak"/>
    <w:uiPriority w:val="99"/>
    <w:qFormat/>
    <w:rsid w:val="000D01AF"/>
    <w:pPr>
      <w:ind w:left="720"/>
      <w:contextualSpacing/>
    </w:pPr>
  </w:style>
  <w:style w:type="paragraph" w:customStyle="1" w:styleId="Bezodstpw1">
    <w:name w:val="Bez odstępów1"/>
    <w:uiPriority w:val="99"/>
    <w:rsid w:val="003D27E1"/>
    <w:pPr>
      <w:suppressAutoHyphens/>
      <w:spacing w:after="0" w:line="240" w:lineRule="auto"/>
    </w:pPr>
    <w:rPr>
      <w:rFonts w:ascii="Times New Roman" w:eastAsia="Times New Roman" w:hAnsi="Times New Roman" w:cs="Calibri"/>
      <w:sz w:val="24"/>
      <w:szCs w:val="20"/>
      <w:lang w:eastAsia="ar-SA"/>
    </w:rPr>
  </w:style>
  <w:style w:type="paragraph" w:styleId="Tekstpodstawowy">
    <w:name w:val="Body Text"/>
    <w:basedOn w:val="Normalny"/>
    <w:link w:val="TekstpodstawowyZnak"/>
    <w:uiPriority w:val="99"/>
    <w:rsid w:val="00716F9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716F93"/>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716F93"/>
    <w:pPr>
      <w:suppressLineNumbers/>
      <w:suppressAutoHyphens/>
      <w:spacing w:after="0" w:line="240" w:lineRule="auto"/>
      <w:ind w:left="283" w:hanging="283"/>
    </w:pPr>
    <w:rPr>
      <w:rFonts w:ascii="Times New Roman" w:eastAsia="Calibri"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716F93"/>
    <w:rPr>
      <w:rFonts w:ascii="Times New Roman" w:eastAsia="Calibri" w:hAnsi="Times New Roman" w:cs="Times New Roman"/>
      <w:sz w:val="20"/>
      <w:szCs w:val="20"/>
      <w:lang w:eastAsia="ar-SA"/>
    </w:rPr>
  </w:style>
  <w:style w:type="character" w:customStyle="1" w:styleId="txt-new">
    <w:name w:val="txt-new"/>
    <w:rsid w:val="00716F93"/>
  </w:style>
  <w:style w:type="character" w:styleId="Odwoanieprzypisudolnego">
    <w:name w:val="footnote reference"/>
    <w:basedOn w:val="Domylnaczcionkaakapitu"/>
    <w:uiPriority w:val="99"/>
    <w:semiHidden/>
    <w:unhideWhenUsed/>
    <w:rsid w:val="00716F93"/>
    <w:rPr>
      <w:vertAlign w:val="superscript"/>
    </w:rPr>
  </w:style>
  <w:style w:type="paragraph" w:customStyle="1" w:styleId="Standard">
    <w:name w:val="Standard"/>
    <w:link w:val="StandardZnak"/>
    <w:qFormat/>
    <w:rsid w:val="00716F93"/>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Teksttreci2BezpogrubieniaKursywa">
    <w:name w:val="Tekst treści (2) + Bez pogrubienia;Kursywa"/>
    <w:rsid w:val="00716F93"/>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character" w:customStyle="1" w:styleId="StandardZnak">
    <w:name w:val="Standard Znak"/>
    <w:link w:val="Standard"/>
    <w:rsid w:val="00716F93"/>
    <w:rPr>
      <w:rFonts w:ascii="Times New Roman" w:eastAsia="Lucida Sans Unicode" w:hAnsi="Times New Roman" w:cs="Tahoma"/>
      <w:kern w:val="3"/>
      <w:sz w:val="24"/>
      <w:szCs w:val="24"/>
      <w:lang w:eastAsia="pl-PL"/>
    </w:rPr>
  </w:style>
  <w:style w:type="character" w:customStyle="1" w:styleId="AkapitzlistZnak">
    <w:name w:val="Akapit z listą Znak"/>
    <w:link w:val="Akapitzlist"/>
    <w:locked/>
    <w:rsid w:val="00716F93"/>
  </w:style>
  <w:style w:type="table" w:styleId="Tabela-Siatka">
    <w:name w:val="Table Grid"/>
    <w:basedOn w:val="Standardowy"/>
    <w:uiPriority w:val="39"/>
    <w:rsid w:val="00E1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4BB0-2A9D-4A7E-9EAB-589D864A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4325</Words>
  <Characters>25953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6</cp:revision>
  <cp:lastPrinted>2022-03-14T08:38:00Z</cp:lastPrinted>
  <dcterms:created xsi:type="dcterms:W3CDTF">2022-03-23T07:56:00Z</dcterms:created>
  <dcterms:modified xsi:type="dcterms:W3CDTF">2022-03-23T08:37:00Z</dcterms:modified>
</cp:coreProperties>
</file>