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theme/themeOverride27.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Override28.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theme/themeOverride29.xml" ContentType="application/vnd.openxmlformats-officedocument.themeOverride+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theme/themeOverride32.xml" ContentType="application/vnd.openxmlformats-officedocument.themeOverride+xml"/>
  <Override PartName="/word/charts/chart50.xml" ContentType="application/vnd.openxmlformats-officedocument.drawingml.chart+xml"/>
  <Override PartName="/word/theme/themeOverride33.xml" ContentType="application/vnd.openxmlformats-officedocument.themeOverride+xml"/>
  <Override PartName="/word/charts/chart51.xml" ContentType="application/vnd.openxmlformats-officedocument.drawingml.chart+xml"/>
  <Override PartName="/word/theme/themeOverride34.xml" ContentType="application/vnd.openxmlformats-officedocument.themeOverride+xml"/>
  <Override PartName="/word/charts/chart52.xml" ContentType="application/vnd.openxmlformats-officedocument.drawingml.chart+xml"/>
  <Override PartName="/word/theme/themeOverride35.xml" ContentType="application/vnd.openxmlformats-officedocument.themeOverride+xml"/>
  <Override PartName="/word/charts/chart53.xml" ContentType="application/vnd.openxmlformats-officedocument.drawingml.chart+xml"/>
  <Override PartName="/word/theme/themeOverride36.xml" ContentType="application/vnd.openxmlformats-officedocument.themeOverride+xml"/>
  <Override PartName="/word/charts/chart54.xml" ContentType="application/vnd.openxmlformats-officedocument.drawingml.chart+xml"/>
  <Override PartName="/word/theme/themeOverride37.xml" ContentType="application/vnd.openxmlformats-officedocument.themeOverride+xml"/>
  <Override PartName="/word/charts/chart55.xml" ContentType="application/vnd.openxmlformats-officedocument.drawingml.chart+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DE264" w14:textId="2E9CB994" w:rsidR="005D73ED" w:rsidRPr="00AF71CF" w:rsidRDefault="00443848" w:rsidP="005D73ED">
      <w:pPr>
        <w:spacing w:after="0"/>
        <w:jc w:val="right"/>
        <w:rPr>
          <w:rFonts w:ascii="Arial" w:hAnsi="Arial" w:cs="Arial"/>
          <w:b/>
          <w:i/>
          <w:noProof/>
          <w:webHidden/>
          <w:sz w:val="24"/>
          <w:szCs w:val="24"/>
        </w:rPr>
      </w:pPr>
      <w:r>
        <w:rPr>
          <w:rFonts w:ascii="Arial" w:hAnsi="Arial" w:cs="Arial"/>
          <w:b/>
          <w:i/>
          <w:noProof/>
          <w:webHidden/>
          <w:sz w:val="24"/>
          <w:szCs w:val="24"/>
        </w:rPr>
        <w:t xml:space="preserve">Załącznik do Uchwały Nr </w:t>
      </w:r>
    </w:p>
    <w:p w14:paraId="0F22CE6A" w14:textId="77777777" w:rsidR="005D73ED" w:rsidRPr="00AF71CF" w:rsidRDefault="005D73ED" w:rsidP="005D73ED">
      <w:pPr>
        <w:spacing w:after="0"/>
        <w:jc w:val="right"/>
        <w:rPr>
          <w:rFonts w:ascii="Arial" w:hAnsi="Arial" w:cs="Arial"/>
          <w:b/>
          <w:i/>
          <w:noProof/>
          <w:webHidden/>
          <w:sz w:val="24"/>
          <w:szCs w:val="24"/>
        </w:rPr>
      </w:pPr>
      <w:r w:rsidRPr="00AF71CF">
        <w:rPr>
          <w:rFonts w:ascii="Arial" w:hAnsi="Arial" w:cs="Arial"/>
          <w:b/>
          <w:i/>
          <w:noProof/>
          <w:webHidden/>
          <w:sz w:val="24"/>
          <w:szCs w:val="24"/>
        </w:rPr>
        <w:t xml:space="preserve">Sejmiku Województwa Świetokrzyskiego </w:t>
      </w:r>
    </w:p>
    <w:p w14:paraId="7BBE85E3" w14:textId="102DA3D4" w:rsidR="005D73ED" w:rsidRPr="00401F84" w:rsidRDefault="005D73ED" w:rsidP="00FE0AB1">
      <w:pPr>
        <w:spacing w:after="0"/>
        <w:jc w:val="right"/>
        <w:rPr>
          <w:rFonts w:ascii="Arial" w:hAnsi="Arial" w:cs="Arial"/>
          <w:b/>
          <w:i/>
          <w:noProof/>
          <w:webHidden/>
        </w:rPr>
      </w:pPr>
      <w:r w:rsidRPr="00AF71CF">
        <w:rPr>
          <w:rFonts w:ascii="Arial" w:hAnsi="Arial" w:cs="Arial"/>
          <w:b/>
          <w:i/>
          <w:noProof/>
          <w:webHidden/>
          <w:sz w:val="24"/>
          <w:szCs w:val="24"/>
        </w:rPr>
        <w:t xml:space="preserve">z dnia </w:t>
      </w:r>
    </w:p>
    <w:p w14:paraId="57236121" w14:textId="77777777" w:rsidR="005D73ED" w:rsidRPr="00443848" w:rsidRDefault="005D73ED" w:rsidP="005D73ED">
      <w:pPr>
        <w:spacing w:after="0"/>
        <w:jc w:val="right"/>
        <w:rPr>
          <w:rFonts w:ascii="Arial" w:hAnsi="Arial" w:cs="Arial"/>
          <w:b/>
          <w:i/>
          <w:noProof/>
          <w:webHidden/>
          <w:sz w:val="36"/>
          <w:szCs w:val="36"/>
        </w:rPr>
      </w:pPr>
    </w:p>
    <w:p w14:paraId="70F707CF" w14:textId="77777777" w:rsidR="00FE0AB1" w:rsidRPr="00443848" w:rsidRDefault="00FE0AB1" w:rsidP="005D73ED">
      <w:pPr>
        <w:spacing w:after="0"/>
        <w:jc w:val="right"/>
        <w:rPr>
          <w:rFonts w:ascii="Arial" w:hAnsi="Arial" w:cs="Arial"/>
          <w:b/>
          <w:i/>
          <w:noProof/>
          <w:webHidden/>
          <w:sz w:val="36"/>
          <w:szCs w:val="36"/>
        </w:rPr>
      </w:pPr>
    </w:p>
    <w:p w14:paraId="51A1ADD2" w14:textId="77777777" w:rsidR="00FE0AB1" w:rsidRPr="00443848" w:rsidRDefault="00FE0AB1" w:rsidP="00FE0AB1">
      <w:pPr>
        <w:jc w:val="center"/>
        <w:rPr>
          <w:rFonts w:ascii="Arial" w:hAnsi="Arial" w:cs="Arial"/>
          <w:b/>
          <w:noProof/>
          <w:webHidden/>
          <w:sz w:val="36"/>
          <w:szCs w:val="36"/>
        </w:rPr>
      </w:pPr>
      <w:r w:rsidRPr="00443848">
        <w:rPr>
          <w:rFonts w:ascii="Arial" w:hAnsi="Arial" w:cs="Arial"/>
          <w:b/>
          <w:noProof/>
          <w:webHidden/>
          <w:sz w:val="36"/>
          <w:szCs w:val="36"/>
        </w:rPr>
        <w:t>ZARZĄD WOJEWÓDZTWA ŚWIĘTOKRZYSKIEGO</w:t>
      </w:r>
    </w:p>
    <w:p w14:paraId="03521F03" w14:textId="77777777" w:rsidR="005D73ED" w:rsidRPr="00443848" w:rsidRDefault="005D73ED" w:rsidP="005D73ED">
      <w:pPr>
        <w:spacing w:after="0"/>
        <w:jc w:val="right"/>
        <w:rPr>
          <w:rFonts w:ascii="Arial" w:hAnsi="Arial" w:cs="Arial"/>
          <w:b/>
          <w:noProof/>
          <w:webHidden/>
          <w:sz w:val="36"/>
          <w:szCs w:val="36"/>
        </w:rPr>
      </w:pPr>
    </w:p>
    <w:p w14:paraId="3D586EF7" w14:textId="5238FADD" w:rsidR="005D73ED" w:rsidRPr="00443848" w:rsidRDefault="005D73ED" w:rsidP="00FE0AB1">
      <w:pPr>
        <w:jc w:val="center"/>
        <w:rPr>
          <w:rFonts w:ascii="Arial" w:hAnsi="Arial" w:cs="Arial"/>
          <w:b/>
          <w:noProof/>
          <w:webHidden/>
          <w:sz w:val="36"/>
          <w:szCs w:val="36"/>
        </w:rPr>
      </w:pPr>
      <w:r w:rsidRPr="00443848">
        <w:rPr>
          <w:rFonts w:ascii="Arial" w:hAnsi="Arial" w:cs="Arial"/>
          <w:b/>
          <w:noProof/>
          <w:sz w:val="36"/>
          <w:szCs w:val="36"/>
          <w:lang w:eastAsia="pl-PL"/>
        </w:rPr>
        <w:drawing>
          <wp:inline distT="0" distB="0" distL="0" distR="0" wp14:anchorId="7F759C37" wp14:editId="2DFB9262">
            <wp:extent cx="1756228" cy="2042356"/>
            <wp:effectExtent l="0" t="0" r="0" b="0"/>
            <wp:docPr id="1" name="Obraz 1"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y_herb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558" cy="2065998"/>
                    </a:xfrm>
                    <a:prstGeom prst="rect">
                      <a:avLst/>
                    </a:prstGeom>
                    <a:noFill/>
                    <a:ln>
                      <a:noFill/>
                    </a:ln>
                  </pic:spPr>
                </pic:pic>
              </a:graphicData>
            </a:graphic>
          </wp:inline>
        </w:drawing>
      </w:r>
    </w:p>
    <w:p w14:paraId="29C23EDF" w14:textId="77777777" w:rsidR="005D73ED" w:rsidRPr="00443848" w:rsidRDefault="005D73ED" w:rsidP="00FE0AB1">
      <w:pPr>
        <w:rPr>
          <w:rFonts w:ascii="Arial" w:hAnsi="Arial" w:cs="Arial"/>
          <w:b/>
          <w:noProof/>
          <w:webHidden/>
          <w:sz w:val="36"/>
          <w:szCs w:val="36"/>
        </w:rPr>
      </w:pPr>
    </w:p>
    <w:p w14:paraId="24A88B5C" w14:textId="77777777" w:rsidR="00FE0AB1" w:rsidRPr="00443848" w:rsidRDefault="00FE0AB1" w:rsidP="00FE0AB1">
      <w:pPr>
        <w:spacing w:after="0"/>
        <w:jc w:val="center"/>
        <w:rPr>
          <w:rFonts w:ascii="Arial" w:hAnsi="Arial" w:cs="Arial"/>
          <w:b/>
          <w:noProof/>
          <w:webHidden/>
          <w:sz w:val="36"/>
          <w:szCs w:val="36"/>
        </w:rPr>
      </w:pPr>
    </w:p>
    <w:p w14:paraId="4A7154FB" w14:textId="30FE7B8D" w:rsidR="005D73ED" w:rsidRPr="00443848" w:rsidRDefault="005D73ED" w:rsidP="00FE0AB1">
      <w:pPr>
        <w:spacing w:after="0"/>
        <w:jc w:val="center"/>
        <w:rPr>
          <w:rFonts w:ascii="Arial" w:hAnsi="Arial" w:cs="Arial"/>
          <w:b/>
          <w:noProof/>
          <w:webHidden/>
          <w:sz w:val="36"/>
          <w:szCs w:val="36"/>
        </w:rPr>
      </w:pPr>
      <w:r w:rsidRPr="00443848">
        <w:rPr>
          <w:rFonts w:ascii="Arial" w:hAnsi="Arial" w:cs="Arial"/>
          <w:b/>
          <w:noProof/>
          <w:webHidden/>
          <w:sz w:val="36"/>
          <w:szCs w:val="36"/>
        </w:rPr>
        <w:t xml:space="preserve">„PLAN GOSPODARKI ODPADAMI </w:t>
      </w:r>
      <w:r w:rsidRPr="00443848">
        <w:rPr>
          <w:rFonts w:ascii="Arial" w:hAnsi="Arial" w:cs="Arial"/>
          <w:b/>
          <w:noProof/>
          <w:webHidden/>
          <w:sz w:val="36"/>
          <w:szCs w:val="36"/>
        </w:rPr>
        <w:br/>
        <w:t>DLA WOJEWÓ</w:t>
      </w:r>
      <w:r w:rsidR="005119DE">
        <w:rPr>
          <w:rFonts w:ascii="Arial" w:hAnsi="Arial" w:cs="Arial"/>
          <w:b/>
          <w:noProof/>
          <w:webHidden/>
          <w:sz w:val="36"/>
          <w:szCs w:val="36"/>
        </w:rPr>
        <w:t xml:space="preserve">DZTWA ŚWIĘTOKRZYSKIEGO” </w:t>
      </w:r>
      <w:r w:rsidR="005119DE">
        <w:rPr>
          <w:rFonts w:ascii="Arial" w:hAnsi="Arial" w:cs="Arial"/>
          <w:b/>
          <w:noProof/>
          <w:webHidden/>
          <w:sz w:val="36"/>
          <w:szCs w:val="36"/>
        </w:rPr>
        <w:br/>
        <w:t>2022–</w:t>
      </w:r>
      <w:r w:rsidRPr="00443848">
        <w:rPr>
          <w:rFonts w:ascii="Arial" w:hAnsi="Arial" w:cs="Arial"/>
          <w:b/>
          <w:noProof/>
          <w:webHidden/>
          <w:sz w:val="36"/>
          <w:szCs w:val="36"/>
        </w:rPr>
        <w:t>2028</w:t>
      </w:r>
      <w:r w:rsidR="00FE0AB1" w:rsidRPr="00443848">
        <w:rPr>
          <w:rFonts w:ascii="Arial" w:hAnsi="Arial" w:cs="Arial"/>
          <w:b/>
          <w:noProof/>
          <w:webHidden/>
          <w:sz w:val="36"/>
          <w:szCs w:val="36"/>
        </w:rPr>
        <w:t xml:space="preserve"> </w:t>
      </w:r>
    </w:p>
    <w:p w14:paraId="2EDC8003" w14:textId="56FB181B" w:rsidR="00443848" w:rsidRDefault="00443848" w:rsidP="00443848">
      <w:pPr>
        <w:spacing w:after="1320"/>
        <w:jc w:val="center"/>
        <w:rPr>
          <w:rFonts w:ascii="Arial" w:hAnsi="Arial" w:cs="Arial"/>
          <w:b/>
          <w:sz w:val="32"/>
          <w:szCs w:val="32"/>
        </w:rPr>
      </w:pPr>
      <w:r>
        <w:rPr>
          <w:rFonts w:ascii="Arial" w:hAnsi="Arial" w:cs="Arial"/>
          <w:b/>
          <w:sz w:val="32"/>
          <w:szCs w:val="32"/>
        </w:rPr>
        <w:t>(projekt)</w:t>
      </w:r>
    </w:p>
    <w:p w14:paraId="4A22C45B" w14:textId="77777777" w:rsidR="00443848" w:rsidRDefault="00443848" w:rsidP="00443848">
      <w:pPr>
        <w:spacing w:after="1320"/>
        <w:jc w:val="center"/>
        <w:rPr>
          <w:rFonts w:ascii="Arial" w:hAnsi="Arial" w:cs="Arial"/>
          <w:b/>
          <w:sz w:val="32"/>
          <w:szCs w:val="32"/>
        </w:rPr>
      </w:pPr>
    </w:p>
    <w:p w14:paraId="6E250B2B" w14:textId="041EA9A9" w:rsidR="00443848" w:rsidRDefault="00472C15" w:rsidP="00443848">
      <w:pPr>
        <w:jc w:val="center"/>
        <w:rPr>
          <w:rFonts w:ascii="Arial" w:hAnsi="Arial" w:cs="Arial"/>
          <w:b/>
          <w:sz w:val="24"/>
          <w:szCs w:val="24"/>
        </w:rPr>
      </w:pPr>
      <w:r>
        <w:rPr>
          <w:rFonts w:ascii="Arial" w:hAnsi="Arial" w:cs="Arial"/>
          <w:b/>
          <w:sz w:val="24"/>
          <w:szCs w:val="24"/>
        </w:rPr>
        <w:t>Kielce, 2022</w:t>
      </w:r>
      <w:r w:rsidR="00FE0AB1" w:rsidRPr="00FE0AB1">
        <w:rPr>
          <w:rFonts w:ascii="Arial" w:hAnsi="Arial" w:cs="Arial"/>
          <w:b/>
          <w:sz w:val="24"/>
          <w:szCs w:val="24"/>
        </w:rPr>
        <w:t xml:space="preserve"> r</w:t>
      </w:r>
      <w:r w:rsidR="00443848">
        <w:rPr>
          <w:rFonts w:ascii="Arial" w:hAnsi="Arial" w:cs="Arial"/>
          <w:b/>
          <w:sz w:val="24"/>
          <w:szCs w:val="24"/>
        </w:rPr>
        <w:t>.</w:t>
      </w:r>
    </w:p>
    <w:p w14:paraId="50FCDCC9" w14:textId="77777777" w:rsidR="00443848" w:rsidRDefault="00443848" w:rsidP="00FE0AB1">
      <w:pPr>
        <w:jc w:val="center"/>
        <w:rPr>
          <w:rFonts w:ascii="Arial" w:hAnsi="Arial" w:cs="Arial"/>
          <w:b/>
          <w:sz w:val="24"/>
          <w:szCs w:val="24"/>
        </w:rPr>
      </w:pPr>
    </w:p>
    <w:p w14:paraId="373C7237" w14:textId="77777777" w:rsidR="00443848" w:rsidRPr="00FE0AB1" w:rsidRDefault="00443848" w:rsidP="00FE0AB1">
      <w:pPr>
        <w:jc w:val="center"/>
        <w:rPr>
          <w:rFonts w:ascii="Arial" w:hAnsi="Arial" w:cs="Arial"/>
          <w:b/>
          <w:sz w:val="24"/>
          <w:szCs w:val="24"/>
        </w:rPr>
        <w:sectPr w:rsidR="00443848" w:rsidRPr="00FE0AB1">
          <w:headerReference w:type="default" r:id="rId9"/>
          <w:footerReference w:type="default" r:id="rId10"/>
          <w:pgSz w:w="11906" w:h="16838"/>
          <w:pgMar w:top="1417" w:right="1417" w:bottom="1417" w:left="1417" w:header="708" w:footer="708" w:gutter="0"/>
          <w:cols w:space="708"/>
          <w:docGrid w:linePitch="360"/>
        </w:sectPr>
      </w:pPr>
    </w:p>
    <w:p w14:paraId="41FAD61C" w14:textId="42861899" w:rsidR="00443848" w:rsidRPr="00DB1674" w:rsidRDefault="00443848" w:rsidP="00443848">
      <w:pPr>
        <w:jc w:val="center"/>
        <w:rPr>
          <w:rFonts w:ascii="Arial" w:hAnsi="Arial" w:cs="Arial"/>
          <w:b/>
          <w:sz w:val="24"/>
          <w:szCs w:val="24"/>
        </w:rPr>
      </w:pPr>
      <w:r w:rsidRPr="00DB1674">
        <w:rPr>
          <w:rFonts w:ascii="Arial" w:hAnsi="Arial" w:cs="Arial"/>
          <w:b/>
          <w:bCs/>
          <w:sz w:val="24"/>
          <w:szCs w:val="24"/>
        </w:rPr>
        <w:lastRenderedPageBreak/>
        <w:t>Odpowiedzialny za przygotowanie „</w:t>
      </w:r>
      <w:r w:rsidRPr="00DB1674">
        <w:rPr>
          <w:rFonts w:ascii="Arial" w:hAnsi="Arial" w:cs="Arial"/>
          <w:b/>
          <w:sz w:val="24"/>
          <w:szCs w:val="24"/>
        </w:rPr>
        <w:t>Planu gospodarki odpadami dla wojew</w:t>
      </w:r>
      <w:r w:rsidR="005119DE">
        <w:rPr>
          <w:rFonts w:ascii="Arial" w:hAnsi="Arial" w:cs="Arial"/>
          <w:b/>
          <w:sz w:val="24"/>
          <w:szCs w:val="24"/>
        </w:rPr>
        <w:t>ództwa świętokrzyskiego” 2022–</w:t>
      </w:r>
      <w:r w:rsidRPr="00DB1674">
        <w:rPr>
          <w:rFonts w:ascii="Arial" w:hAnsi="Arial" w:cs="Arial"/>
          <w:b/>
          <w:sz w:val="24"/>
          <w:szCs w:val="24"/>
        </w:rPr>
        <w:t>2028</w:t>
      </w:r>
    </w:p>
    <w:p w14:paraId="14AE929F" w14:textId="77777777" w:rsidR="00443848" w:rsidRPr="00DB1674" w:rsidRDefault="00443848" w:rsidP="00443848">
      <w:pPr>
        <w:jc w:val="center"/>
        <w:rPr>
          <w:rFonts w:ascii="Arial" w:hAnsi="Arial" w:cs="Arial"/>
          <w:b/>
          <w:sz w:val="24"/>
          <w:szCs w:val="24"/>
        </w:rPr>
      </w:pPr>
    </w:p>
    <w:p w14:paraId="132EEEF0" w14:textId="68003514" w:rsidR="005D73ED" w:rsidRPr="00DB1674" w:rsidRDefault="005D73ED" w:rsidP="00770465">
      <w:pPr>
        <w:pStyle w:val="Tabela"/>
        <w:spacing w:line="360" w:lineRule="auto"/>
        <w:rPr>
          <w:sz w:val="24"/>
          <w:szCs w:val="24"/>
        </w:rPr>
      </w:pPr>
      <w:r w:rsidRPr="00DB1674">
        <w:rPr>
          <w:sz w:val="24"/>
          <w:szCs w:val="24"/>
        </w:rPr>
        <w:t>Marek Jońca</w:t>
      </w:r>
      <w:r w:rsidR="005119DE">
        <w:rPr>
          <w:sz w:val="24"/>
          <w:szCs w:val="24"/>
        </w:rPr>
        <w:t xml:space="preserve"> </w:t>
      </w:r>
      <w:r w:rsidR="004F744F">
        <w:rPr>
          <w:sz w:val="24"/>
          <w:szCs w:val="24"/>
        </w:rPr>
        <w:t>-</w:t>
      </w:r>
      <w:r w:rsidR="005119DE">
        <w:rPr>
          <w:sz w:val="24"/>
          <w:szCs w:val="24"/>
        </w:rPr>
        <w:t xml:space="preserve"> </w:t>
      </w:r>
      <w:r w:rsidRPr="00DB1674">
        <w:rPr>
          <w:sz w:val="24"/>
          <w:szCs w:val="24"/>
        </w:rPr>
        <w:t>Członek Zarządu Województwa Świętokrzyskiego</w:t>
      </w:r>
    </w:p>
    <w:p w14:paraId="0A9126F6" w14:textId="77777777" w:rsidR="005D73ED" w:rsidRPr="00DB1674" w:rsidRDefault="005D73ED" w:rsidP="00770465">
      <w:pPr>
        <w:spacing w:line="360" w:lineRule="auto"/>
        <w:rPr>
          <w:rFonts w:ascii="Arial" w:hAnsi="Arial" w:cs="Arial"/>
          <w:noProof/>
          <w:sz w:val="24"/>
          <w:szCs w:val="24"/>
        </w:rPr>
      </w:pPr>
    </w:p>
    <w:p w14:paraId="7D906090" w14:textId="21345D31" w:rsidR="005D73ED" w:rsidRPr="00DB1674" w:rsidRDefault="005119DE" w:rsidP="00770465">
      <w:pPr>
        <w:pStyle w:val="Tabela"/>
        <w:spacing w:line="360" w:lineRule="auto"/>
        <w:rPr>
          <w:sz w:val="24"/>
          <w:szCs w:val="24"/>
        </w:rPr>
      </w:pPr>
      <w:r>
        <w:rPr>
          <w:sz w:val="24"/>
          <w:szCs w:val="24"/>
        </w:rPr>
        <w:t xml:space="preserve">Wioletta Czarnecka - </w:t>
      </w:r>
      <w:r w:rsidR="005D73ED" w:rsidRPr="00DB1674">
        <w:rPr>
          <w:sz w:val="24"/>
          <w:szCs w:val="24"/>
        </w:rPr>
        <w:t>Dyrektor Departamentu Środowiska i Gospodarki Odpadami Urzędu Marszałkowskiego</w:t>
      </w:r>
      <w:r w:rsidR="00DB1674">
        <w:rPr>
          <w:sz w:val="24"/>
          <w:szCs w:val="24"/>
        </w:rPr>
        <w:t xml:space="preserve"> Województwa Świętokrzyskiego w </w:t>
      </w:r>
      <w:r w:rsidR="005D73ED" w:rsidRPr="00DB1674">
        <w:rPr>
          <w:sz w:val="24"/>
          <w:szCs w:val="24"/>
        </w:rPr>
        <w:t>Kielcach</w:t>
      </w:r>
    </w:p>
    <w:p w14:paraId="26D5732B" w14:textId="77777777" w:rsidR="005D73ED" w:rsidRPr="00DB1674" w:rsidRDefault="005D73ED" w:rsidP="00770465">
      <w:pPr>
        <w:pStyle w:val="Tabela"/>
        <w:spacing w:line="360" w:lineRule="auto"/>
        <w:rPr>
          <w:sz w:val="24"/>
          <w:szCs w:val="24"/>
        </w:rPr>
      </w:pPr>
    </w:p>
    <w:p w14:paraId="4714686B" w14:textId="3037F0A0" w:rsidR="005D73ED" w:rsidRPr="00DB1674" w:rsidRDefault="005119DE" w:rsidP="005119DE">
      <w:pPr>
        <w:pStyle w:val="Tabela"/>
        <w:spacing w:after="240" w:line="360" w:lineRule="auto"/>
        <w:rPr>
          <w:sz w:val="24"/>
          <w:szCs w:val="24"/>
        </w:rPr>
      </w:pPr>
      <w:r>
        <w:rPr>
          <w:sz w:val="24"/>
          <w:szCs w:val="24"/>
        </w:rPr>
        <w:t xml:space="preserve">Anna Picheta - Oleś - Zastępca </w:t>
      </w:r>
      <w:r w:rsidRPr="00DB1674">
        <w:rPr>
          <w:sz w:val="24"/>
          <w:szCs w:val="24"/>
        </w:rPr>
        <w:t>Dyrektor</w:t>
      </w:r>
      <w:r>
        <w:rPr>
          <w:sz w:val="24"/>
          <w:szCs w:val="24"/>
        </w:rPr>
        <w:t>a</w:t>
      </w:r>
      <w:r w:rsidRPr="00DB1674">
        <w:rPr>
          <w:sz w:val="24"/>
          <w:szCs w:val="24"/>
        </w:rPr>
        <w:t xml:space="preserve"> Departamentu Środowiska i Gospodarki Odpadami Urzędu Marszałkowskiego</w:t>
      </w:r>
      <w:r>
        <w:rPr>
          <w:sz w:val="24"/>
          <w:szCs w:val="24"/>
        </w:rPr>
        <w:t xml:space="preserve"> Województwa Świętokrzyskiego w </w:t>
      </w:r>
      <w:r w:rsidRPr="00DB1674">
        <w:rPr>
          <w:sz w:val="24"/>
          <w:szCs w:val="24"/>
        </w:rPr>
        <w:t>Kielcach</w:t>
      </w:r>
    </w:p>
    <w:p w14:paraId="74F6B605" w14:textId="77777777" w:rsidR="005D73ED" w:rsidRPr="00DB1674" w:rsidRDefault="005D73ED" w:rsidP="00770465">
      <w:pPr>
        <w:pStyle w:val="Tabela"/>
        <w:spacing w:line="360" w:lineRule="auto"/>
        <w:rPr>
          <w:b/>
          <w:sz w:val="24"/>
          <w:szCs w:val="24"/>
        </w:rPr>
      </w:pPr>
      <w:r w:rsidRPr="00DB1674">
        <w:rPr>
          <w:b/>
          <w:sz w:val="24"/>
          <w:szCs w:val="24"/>
        </w:rPr>
        <w:t>Zespół opracowujący:</w:t>
      </w:r>
    </w:p>
    <w:p w14:paraId="37B1E643" w14:textId="77777777" w:rsidR="005D73ED" w:rsidRPr="00DB1674" w:rsidRDefault="005D73ED" w:rsidP="00770465">
      <w:pPr>
        <w:pStyle w:val="Tabela"/>
        <w:spacing w:line="360" w:lineRule="auto"/>
        <w:rPr>
          <w:sz w:val="24"/>
          <w:szCs w:val="24"/>
        </w:rPr>
      </w:pPr>
    </w:p>
    <w:p w14:paraId="3EDB6956" w14:textId="300E5891" w:rsidR="005D73ED" w:rsidRPr="00DB1674" w:rsidRDefault="005D73ED" w:rsidP="00770465">
      <w:pPr>
        <w:pStyle w:val="Tabela"/>
        <w:spacing w:line="360" w:lineRule="auto"/>
        <w:rPr>
          <w:sz w:val="24"/>
          <w:szCs w:val="24"/>
        </w:rPr>
      </w:pPr>
      <w:r w:rsidRPr="00DB1674">
        <w:rPr>
          <w:sz w:val="24"/>
          <w:szCs w:val="24"/>
        </w:rPr>
        <w:t>Ewa Jachimkowska, Ewa Chodorowska, Izabela Chrzęszczyk, Ilona Pałyga</w:t>
      </w:r>
      <w:r w:rsidR="004F744F">
        <w:rPr>
          <w:sz w:val="24"/>
          <w:szCs w:val="24"/>
        </w:rPr>
        <w:t>-</w:t>
      </w:r>
      <w:r w:rsidRPr="00DB1674">
        <w:rPr>
          <w:sz w:val="24"/>
          <w:szCs w:val="24"/>
        </w:rPr>
        <w:t xml:space="preserve">Pach, </w:t>
      </w:r>
      <w:r w:rsidRPr="00DB1674">
        <w:rPr>
          <w:sz w:val="24"/>
          <w:szCs w:val="24"/>
        </w:rPr>
        <w:br/>
        <w:t>Monika Żak, Aneta Wierzbicka, Izabela Wierzbicka, Małgorzata Malicka, Bernadeta Nur-Bzymek, Monika Dąbrowska, Karolina Wołoszyn</w:t>
      </w:r>
      <w:r w:rsidR="004F744F">
        <w:rPr>
          <w:sz w:val="24"/>
          <w:szCs w:val="24"/>
        </w:rPr>
        <w:t>-</w:t>
      </w:r>
      <w:r w:rsidRPr="00DB1674">
        <w:rPr>
          <w:sz w:val="24"/>
          <w:szCs w:val="24"/>
        </w:rPr>
        <w:t>Ciesiun, Sylwia Kurzątkowska, Maciej Obertyński</w:t>
      </w:r>
    </w:p>
    <w:p w14:paraId="0264EFA6" w14:textId="77777777" w:rsidR="005D73ED" w:rsidRPr="00775B4B" w:rsidRDefault="005D73ED" w:rsidP="00770465">
      <w:pPr>
        <w:spacing w:after="160" w:line="360" w:lineRule="auto"/>
        <w:rPr>
          <w:rFonts w:ascii="Arial" w:hAnsi="Arial" w:cs="Arial"/>
          <w:bCs/>
          <w:iCs/>
          <w:lang w:eastAsia="pl-PL"/>
        </w:rPr>
      </w:pPr>
      <w:r w:rsidRPr="00775B4B">
        <w:rPr>
          <w:rFonts w:ascii="Arial" w:hAnsi="Arial" w:cs="Arial"/>
        </w:rPr>
        <w:br w:type="page"/>
      </w:r>
    </w:p>
    <w:sdt>
      <w:sdtPr>
        <w:rPr>
          <w:rFonts w:ascii="Arial" w:eastAsia="Times New Roman" w:hAnsi="Arial" w:cs="Arial"/>
          <w:color w:val="auto"/>
          <w:sz w:val="24"/>
          <w:szCs w:val="24"/>
          <w:lang w:eastAsia="en-US"/>
        </w:rPr>
        <w:id w:val="-1004582064"/>
        <w:docPartObj>
          <w:docPartGallery w:val="Table of Contents"/>
          <w:docPartUnique/>
        </w:docPartObj>
      </w:sdtPr>
      <w:sdtEndPr>
        <w:rPr>
          <w:rFonts w:ascii="Calibri" w:hAnsi="Calibri" w:cs="Times New Roman"/>
          <w:b/>
          <w:bCs/>
          <w:sz w:val="22"/>
          <w:szCs w:val="22"/>
        </w:rPr>
      </w:sdtEndPr>
      <w:sdtContent>
        <w:p w14:paraId="359BC7B8" w14:textId="3E29BBA4" w:rsidR="00A865E5" w:rsidRPr="00775B4B" w:rsidRDefault="00A865E5" w:rsidP="003158DE">
          <w:pPr>
            <w:pStyle w:val="Nagwekspisutreci"/>
            <w:spacing w:line="360" w:lineRule="auto"/>
            <w:rPr>
              <w:rFonts w:ascii="Arial" w:hAnsi="Arial" w:cs="Arial"/>
              <w:color w:val="auto"/>
              <w:sz w:val="24"/>
              <w:szCs w:val="24"/>
            </w:rPr>
          </w:pPr>
          <w:r w:rsidRPr="00775B4B">
            <w:rPr>
              <w:rFonts w:ascii="Arial" w:hAnsi="Arial" w:cs="Arial"/>
              <w:color w:val="auto"/>
              <w:sz w:val="24"/>
              <w:szCs w:val="24"/>
            </w:rPr>
            <w:t>Spis treści</w:t>
          </w:r>
        </w:p>
        <w:p w14:paraId="531E95A7" w14:textId="77777777" w:rsidR="00602017" w:rsidRPr="00775B4B" w:rsidRDefault="00B146CF">
          <w:pPr>
            <w:pStyle w:val="Spistreci1"/>
            <w:rPr>
              <w:rFonts w:eastAsiaTheme="minorEastAsia"/>
              <w:szCs w:val="24"/>
              <w:lang w:eastAsia="pl-PL"/>
            </w:rPr>
          </w:pPr>
          <w:r w:rsidRPr="00775B4B">
            <w:rPr>
              <w:szCs w:val="24"/>
            </w:rPr>
            <w:fldChar w:fldCharType="begin"/>
          </w:r>
          <w:r w:rsidRPr="00775B4B">
            <w:rPr>
              <w:szCs w:val="24"/>
            </w:rPr>
            <w:instrText xml:space="preserve"> TOC \o "1-4" \h \z \u </w:instrText>
          </w:r>
          <w:r w:rsidRPr="00775B4B">
            <w:rPr>
              <w:szCs w:val="24"/>
            </w:rPr>
            <w:fldChar w:fldCharType="separate"/>
          </w:r>
          <w:hyperlink w:anchor="_Toc94706191" w:history="1">
            <w:r w:rsidR="00602017" w:rsidRPr="00775B4B">
              <w:rPr>
                <w:rStyle w:val="Hipercze"/>
                <w:szCs w:val="24"/>
              </w:rPr>
              <w:t>1.</w:t>
            </w:r>
            <w:r w:rsidR="00602017" w:rsidRPr="00775B4B">
              <w:rPr>
                <w:rFonts w:eastAsiaTheme="minorEastAsia"/>
                <w:szCs w:val="24"/>
                <w:lang w:eastAsia="pl-PL"/>
              </w:rPr>
              <w:tab/>
            </w:r>
            <w:r w:rsidR="00602017" w:rsidRPr="00775B4B">
              <w:rPr>
                <w:rStyle w:val="Hipercze"/>
                <w:szCs w:val="24"/>
              </w:rPr>
              <w:t>Podstawowe definicje i pojęcia</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_Toc94706191 \h </w:instrText>
            </w:r>
            <w:r w:rsidR="00602017" w:rsidRPr="00775B4B">
              <w:rPr>
                <w:webHidden/>
                <w:szCs w:val="24"/>
              </w:rPr>
            </w:r>
            <w:r w:rsidR="00602017" w:rsidRPr="00775B4B">
              <w:rPr>
                <w:webHidden/>
                <w:szCs w:val="24"/>
              </w:rPr>
              <w:fldChar w:fldCharType="separate"/>
            </w:r>
            <w:r w:rsidR="00AB5663">
              <w:rPr>
                <w:webHidden/>
                <w:szCs w:val="24"/>
              </w:rPr>
              <w:t>8</w:t>
            </w:r>
            <w:r w:rsidR="00602017" w:rsidRPr="00775B4B">
              <w:rPr>
                <w:webHidden/>
                <w:szCs w:val="24"/>
              </w:rPr>
              <w:fldChar w:fldCharType="end"/>
            </w:r>
          </w:hyperlink>
        </w:p>
        <w:p w14:paraId="575FFDC2" w14:textId="77777777" w:rsidR="00602017" w:rsidRPr="00775B4B" w:rsidRDefault="00AB5663">
          <w:pPr>
            <w:pStyle w:val="Spistreci1"/>
            <w:rPr>
              <w:rFonts w:eastAsiaTheme="minorEastAsia"/>
              <w:szCs w:val="24"/>
              <w:lang w:eastAsia="pl-PL"/>
            </w:rPr>
          </w:pPr>
          <w:hyperlink w:anchor="_Toc94706192" w:history="1">
            <w:r w:rsidR="00602017" w:rsidRPr="00775B4B">
              <w:rPr>
                <w:rStyle w:val="Hipercze"/>
                <w:szCs w:val="24"/>
              </w:rPr>
              <w:t>2.</w:t>
            </w:r>
            <w:r w:rsidR="00602017" w:rsidRPr="00775B4B">
              <w:rPr>
                <w:rFonts w:eastAsiaTheme="minorEastAsia"/>
                <w:szCs w:val="24"/>
                <w:lang w:eastAsia="pl-PL"/>
              </w:rPr>
              <w:tab/>
            </w:r>
            <w:r w:rsidR="00602017" w:rsidRPr="00775B4B">
              <w:rPr>
                <w:rStyle w:val="Hipercze"/>
                <w:szCs w:val="24"/>
              </w:rPr>
              <w:t>Wprowadzenie, w tym ocena realizacji „Planu gospodarki odpadami dla województwa świętokrzyskiego” 2016-2022</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_Toc94706192 \h </w:instrText>
            </w:r>
            <w:r w:rsidR="00602017" w:rsidRPr="00775B4B">
              <w:rPr>
                <w:webHidden/>
                <w:szCs w:val="24"/>
              </w:rPr>
            </w:r>
            <w:r w:rsidR="00602017" w:rsidRPr="00775B4B">
              <w:rPr>
                <w:webHidden/>
                <w:szCs w:val="24"/>
              </w:rPr>
              <w:fldChar w:fldCharType="separate"/>
            </w:r>
            <w:r>
              <w:rPr>
                <w:webHidden/>
                <w:szCs w:val="24"/>
              </w:rPr>
              <w:t>13</w:t>
            </w:r>
            <w:r w:rsidR="00602017" w:rsidRPr="00775B4B">
              <w:rPr>
                <w:webHidden/>
                <w:szCs w:val="24"/>
              </w:rPr>
              <w:fldChar w:fldCharType="end"/>
            </w:r>
          </w:hyperlink>
        </w:p>
        <w:p w14:paraId="1896F05E" w14:textId="77777777" w:rsidR="00602017" w:rsidRPr="00775B4B" w:rsidRDefault="00AB5663">
          <w:pPr>
            <w:pStyle w:val="Spistreci1"/>
            <w:rPr>
              <w:rFonts w:eastAsiaTheme="minorEastAsia"/>
              <w:szCs w:val="24"/>
              <w:lang w:eastAsia="pl-PL"/>
            </w:rPr>
          </w:pPr>
          <w:hyperlink w:anchor="_Toc94706193" w:history="1">
            <w:r w:rsidR="00602017" w:rsidRPr="00775B4B">
              <w:rPr>
                <w:rStyle w:val="Hipercze"/>
                <w:szCs w:val="24"/>
              </w:rPr>
              <w:t>3.</w:t>
            </w:r>
            <w:r w:rsidR="00602017" w:rsidRPr="00775B4B">
              <w:rPr>
                <w:rFonts w:eastAsiaTheme="minorEastAsia"/>
                <w:szCs w:val="24"/>
                <w:lang w:eastAsia="pl-PL"/>
              </w:rPr>
              <w:tab/>
            </w:r>
            <w:r w:rsidR="00602017" w:rsidRPr="00775B4B">
              <w:rPr>
                <w:rStyle w:val="Hipercze"/>
                <w:szCs w:val="24"/>
              </w:rPr>
              <w:t>Analiza aktualnego stanu gospodarki odpadami</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_Toc94706193 \h </w:instrText>
            </w:r>
            <w:r w:rsidR="00602017" w:rsidRPr="00775B4B">
              <w:rPr>
                <w:webHidden/>
                <w:szCs w:val="24"/>
              </w:rPr>
            </w:r>
            <w:r w:rsidR="00602017" w:rsidRPr="00775B4B">
              <w:rPr>
                <w:webHidden/>
                <w:szCs w:val="24"/>
              </w:rPr>
              <w:fldChar w:fldCharType="separate"/>
            </w:r>
            <w:r>
              <w:rPr>
                <w:webHidden/>
                <w:szCs w:val="24"/>
              </w:rPr>
              <w:t>21</w:t>
            </w:r>
            <w:r w:rsidR="00602017" w:rsidRPr="00775B4B">
              <w:rPr>
                <w:webHidden/>
                <w:szCs w:val="24"/>
              </w:rPr>
              <w:fldChar w:fldCharType="end"/>
            </w:r>
          </w:hyperlink>
        </w:p>
        <w:p w14:paraId="71900769"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194" w:history="1">
            <w:r w:rsidR="00602017" w:rsidRPr="00775B4B">
              <w:rPr>
                <w:rStyle w:val="Hipercze"/>
                <w:rFonts w:ascii="Arial" w:hAnsi="Arial" w:cs="Arial"/>
                <w:noProof/>
                <w:sz w:val="24"/>
                <w:szCs w:val="24"/>
              </w:rPr>
              <w:t>3.1.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komunalne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_Toc94706194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21</w:t>
            </w:r>
            <w:r w:rsidR="00602017" w:rsidRPr="00775B4B">
              <w:rPr>
                <w:rFonts w:ascii="Arial" w:hAnsi="Arial" w:cs="Arial"/>
                <w:noProof/>
                <w:webHidden/>
                <w:sz w:val="24"/>
                <w:szCs w:val="24"/>
              </w:rPr>
              <w:fldChar w:fldCharType="end"/>
            </w:r>
          </w:hyperlink>
        </w:p>
        <w:p w14:paraId="3D79290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195" w:history="1">
            <w:r w:rsidR="00602017" w:rsidRPr="00775B4B">
              <w:rPr>
                <w:rStyle w:val="Hipercze"/>
                <w:rFonts w:ascii="Arial" w:hAnsi="Arial" w:cs="Arial"/>
                <w:noProof/>
                <w:sz w:val="24"/>
                <w:szCs w:val="24"/>
              </w:rPr>
              <w:t>3.1.1.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Rodzaj, ilość i źródło powstawania odpadów komunalnych</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_Toc94706195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21</w:t>
            </w:r>
            <w:r w:rsidR="00602017" w:rsidRPr="00775B4B">
              <w:rPr>
                <w:rFonts w:ascii="Arial" w:hAnsi="Arial" w:cs="Arial"/>
                <w:noProof/>
                <w:webHidden/>
                <w:sz w:val="24"/>
                <w:szCs w:val="24"/>
              </w:rPr>
              <w:fldChar w:fldCharType="end"/>
            </w:r>
          </w:hyperlink>
        </w:p>
        <w:p w14:paraId="6C26C787"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196" w:history="1">
            <w:r w:rsidR="00602017" w:rsidRPr="00775B4B">
              <w:rPr>
                <w:rStyle w:val="Hipercze"/>
                <w:rFonts w:ascii="Arial" w:hAnsi="Arial" w:cs="Arial"/>
                <w:noProof/>
                <w:sz w:val="24"/>
                <w:szCs w:val="24"/>
              </w:rPr>
              <w:t>3.1.2.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Środki służące zapobieganiu powstawaniu odpadów komunalnych  i ocena ich użyteczności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_Toc94706196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23</w:t>
            </w:r>
            <w:r w:rsidR="00602017" w:rsidRPr="00775B4B">
              <w:rPr>
                <w:rFonts w:ascii="Arial" w:hAnsi="Arial" w:cs="Arial"/>
                <w:noProof/>
                <w:webHidden/>
                <w:sz w:val="24"/>
                <w:szCs w:val="24"/>
              </w:rPr>
              <w:fldChar w:fldCharType="end"/>
            </w:r>
          </w:hyperlink>
        </w:p>
        <w:p w14:paraId="26C180C7"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197" w:history="1">
            <w:r w:rsidR="00602017" w:rsidRPr="00775B4B">
              <w:rPr>
                <w:rStyle w:val="Hipercze"/>
                <w:rFonts w:ascii="Arial" w:hAnsi="Arial" w:cs="Arial"/>
                <w:noProof/>
                <w:sz w:val="24"/>
                <w:szCs w:val="24"/>
              </w:rPr>
              <w:t>3.1.3.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Odbieranie i zagospodarowanie odpadów komunalnych</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_Toc94706197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28</w:t>
            </w:r>
            <w:r w:rsidR="00602017" w:rsidRPr="00775B4B">
              <w:rPr>
                <w:rFonts w:ascii="Arial" w:hAnsi="Arial" w:cs="Arial"/>
                <w:noProof/>
                <w:webHidden/>
                <w:sz w:val="24"/>
                <w:szCs w:val="24"/>
              </w:rPr>
              <w:fldChar w:fldCharType="end"/>
            </w:r>
          </w:hyperlink>
        </w:p>
        <w:p w14:paraId="68761A26" w14:textId="77777777" w:rsidR="00602017" w:rsidRPr="00775B4B" w:rsidRDefault="00AB5663">
          <w:pPr>
            <w:pStyle w:val="Spistreci4"/>
            <w:tabs>
              <w:tab w:val="left" w:pos="1760"/>
              <w:tab w:val="right" w:leader="dot" w:pos="9062"/>
            </w:tabs>
            <w:rPr>
              <w:rFonts w:ascii="Arial" w:hAnsi="Arial" w:cs="Arial"/>
              <w:noProof/>
              <w:sz w:val="24"/>
              <w:szCs w:val="24"/>
            </w:rPr>
          </w:pPr>
          <w:hyperlink w:anchor="_Toc94706198" w:history="1">
            <w:r w:rsidR="00602017" w:rsidRPr="00775B4B">
              <w:rPr>
                <w:rStyle w:val="Hipercze"/>
                <w:rFonts w:ascii="Arial" w:hAnsi="Arial" w:cs="Arial"/>
                <w:noProof/>
                <w:sz w:val="24"/>
                <w:szCs w:val="24"/>
              </w:rPr>
              <w:t>3.1.3.1.</w:t>
            </w:r>
            <w:r w:rsidR="00602017" w:rsidRPr="00775B4B">
              <w:rPr>
                <w:rFonts w:ascii="Arial" w:hAnsi="Arial" w:cs="Arial"/>
                <w:noProof/>
                <w:sz w:val="24"/>
                <w:szCs w:val="24"/>
              </w:rPr>
              <w:tab/>
            </w:r>
            <w:r w:rsidR="00602017" w:rsidRPr="00775B4B">
              <w:rPr>
                <w:rStyle w:val="Hipercze"/>
                <w:rFonts w:ascii="Arial" w:hAnsi="Arial" w:cs="Arial"/>
                <w:noProof/>
                <w:sz w:val="24"/>
                <w:szCs w:val="24"/>
              </w:rPr>
              <w:t>Odpady ulegające biodegradacji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_Toc94706198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39</w:t>
            </w:r>
            <w:r w:rsidR="00602017" w:rsidRPr="00775B4B">
              <w:rPr>
                <w:rFonts w:ascii="Arial" w:hAnsi="Arial" w:cs="Arial"/>
                <w:noProof/>
                <w:webHidden/>
                <w:sz w:val="24"/>
                <w:szCs w:val="24"/>
              </w:rPr>
              <w:fldChar w:fldCharType="end"/>
            </w:r>
          </w:hyperlink>
        </w:p>
        <w:p w14:paraId="15D60511" w14:textId="77777777" w:rsidR="00602017" w:rsidRPr="00775B4B" w:rsidRDefault="00AB5663">
          <w:pPr>
            <w:pStyle w:val="Spistreci4"/>
            <w:tabs>
              <w:tab w:val="left" w:pos="1760"/>
              <w:tab w:val="right" w:leader="dot" w:pos="9062"/>
            </w:tabs>
            <w:rPr>
              <w:rFonts w:ascii="Arial" w:hAnsi="Arial" w:cs="Arial"/>
              <w:noProof/>
              <w:sz w:val="24"/>
              <w:szCs w:val="24"/>
            </w:rPr>
          </w:pPr>
          <w:hyperlink w:anchor="_Toc94706199" w:history="1">
            <w:r w:rsidR="00602017" w:rsidRPr="00775B4B">
              <w:rPr>
                <w:rStyle w:val="Hipercze"/>
                <w:rFonts w:ascii="Arial" w:hAnsi="Arial" w:cs="Arial"/>
                <w:noProof/>
                <w:sz w:val="24"/>
                <w:szCs w:val="24"/>
              </w:rPr>
              <w:t>3.1.3.2.</w:t>
            </w:r>
            <w:r w:rsidR="00602017" w:rsidRPr="00775B4B">
              <w:rPr>
                <w:rFonts w:ascii="Arial" w:hAnsi="Arial" w:cs="Arial"/>
                <w:noProof/>
                <w:sz w:val="24"/>
                <w:szCs w:val="24"/>
              </w:rPr>
              <w:tab/>
            </w:r>
            <w:r w:rsidR="00602017" w:rsidRPr="00775B4B">
              <w:rPr>
                <w:rStyle w:val="Hipercze"/>
                <w:rFonts w:ascii="Arial" w:hAnsi="Arial" w:cs="Arial"/>
                <w:noProof/>
                <w:sz w:val="24"/>
                <w:szCs w:val="24"/>
              </w:rPr>
              <w:t>Inne niż niebezpieczne odpady budowlane i rozbiórkowe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_Toc94706199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42</w:t>
            </w:r>
            <w:r w:rsidR="00602017" w:rsidRPr="00775B4B">
              <w:rPr>
                <w:rFonts w:ascii="Arial" w:hAnsi="Arial" w:cs="Arial"/>
                <w:noProof/>
                <w:webHidden/>
                <w:sz w:val="24"/>
                <w:szCs w:val="24"/>
              </w:rPr>
              <w:fldChar w:fldCharType="end"/>
            </w:r>
          </w:hyperlink>
        </w:p>
        <w:p w14:paraId="4E8D07CF" w14:textId="77777777" w:rsidR="00602017" w:rsidRPr="00775B4B" w:rsidRDefault="00AB5663">
          <w:pPr>
            <w:pStyle w:val="Spistreci4"/>
            <w:tabs>
              <w:tab w:val="left" w:pos="1760"/>
              <w:tab w:val="right" w:leader="dot" w:pos="9062"/>
            </w:tabs>
            <w:rPr>
              <w:rFonts w:ascii="Arial" w:hAnsi="Arial" w:cs="Arial"/>
              <w:noProof/>
              <w:sz w:val="24"/>
              <w:szCs w:val="24"/>
            </w:rPr>
          </w:pPr>
          <w:hyperlink w:anchor="_Toc94706200" w:history="1">
            <w:r w:rsidR="00602017" w:rsidRPr="00775B4B">
              <w:rPr>
                <w:rStyle w:val="Hipercze"/>
                <w:rFonts w:ascii="Arial" w:hAnsi="Arial" w:cs="Arial"/>
                <w:noProof/>
                <w:sz w:val="24"/>
                <w:szCs w:val="24"/>
              </w:rPr>
              <w:t>3.1.3.3.</w:t>
            </w:r>
            <w:r w:rsidR="00602017" w:rsidRPr="00775B4B">
              <w:rPr>
                <w:rFonts w:ascii="Arial" w:hAnsi="Arial" w:cs="Arial"/>
                <w:noProof/>
                <w:sz w:val="24"/>
                <w:szCs w:val="24"/>
              </w:rPr>
              <w:tab/>
            </w:r>
            <w:r w:rsidR="00602017" w:rsidRPr="00775B4B">
              <w:rPr>
                <w:rStyle w:val="Hipercze"/>
                <w:rFonts w:ascii="Arial" w:hAnsi="Arial" w:cs="Arial"/>
                <w:noProof/>
                <w:sz w:val="24"/>
                <w:szCs w:val="24"/>
              </w:rPr>
              <w:t>Odpady niebezpieczne w strumieniu odpadów komunalnych</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43</w:t>
            </w:r>
            <w:r w:rsidR="00602017" w:rsidRPr="00775B4B">
              <w:rPr>
                <w:rFonts w:ascii="Arial" w:hAnsi="Arial" w:cs="Arial"/>
                <w:noProof/>
                <w:webHidden/>
                <w:sz w:val="24"/>
                <w:szCs w:val="24"/>
              </w:rPr>
              <w:fldChar w:fldCharType="end"/>
            </w:r>
          </w:hyperlink>
        </w:p>
        <w:p w14:paraId="1371779A"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1" w:history="1">
            <w:r w:rsidR="00602017" w:rsidRPr="00775B4B">
              <w:rPr>
                <w:rStyle w:val="Hipercze"/>
                <w:rFonts w:ascii="Arial" w:hAnsi="Arial" w:cs="Arial"/>
                <w:noProof/>
                <w:sz w:val="24"/>
                <w:szCs w:val="24"/>
              </w:rPr>
              <w:t>3.1.4.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Istniejące systemy gospodarowania odpadami komunalnymi, w tym zbierania odpadów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44</w:t>
            </w:r>
            <w:r w:rsidR="00602017" w:rsidRPr="00775B4B">
              <w:rPr>
                <w:rFonts w:ascii="Arial" w:hAnsi="Arial" w:cs="Arial"/>
                <w:noProof/>
                <w:webHidden/>
                <w:sz w:val="24"/>
                <w:szCs w:val="24"/>
              </w:rPr>
              <w:fldChar w:fldCharType="end"/>
            </w:r>
          </w:hyperlink>
        </w:p>
        <w:p w14:paraId="03061BE7"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2" w:history="1">
            <w:r w:rsidR="00602017" w:rsidRPr="00775B4B">
              <w:rPr>
                <w:rStyle w:val="Hipercze"/>
                <w:rFonts w:ascii="Arial" w:hAnsi="Arial" w:cs="Arial"/>
                <w:noProof/>
                <w:sz w:val="24"/>
                <w:szCs w:val="24"/>
              </w:rPr>
              <w:t>3.1.5.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Rodzaj, rozmieszczenie i moc przerobowa istniejących i istotnych dla systemu gospodarki odpadami instalacji do przetwarzania odpadów komunalnych</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48</w:t>
            </w:r>
            <w:r w:rsidR="00602017" w:rsidRPr="00775B4B">
              <w:rPr>
                <w:rFonts w:ascii="Arial" w:hAnsi="Arial" w:cs="Arial"/>
                <w:noProof/>
                <w:webHidden/>
                <w:sz w:val="24"/>
                <w:szCs w:val="24"/>
              </w:rPr>
              <w:fldChar w:fldCharType="end"/>
            </w:r>
          </w:hyperlink>
        </w:p>
        <w:p w14:paraId="1C690EF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3" w:history="1">
            <w:r w:rsidR="00602017" w:rsidRPr="00775B4B">
              <w:rPr>
                <w:rStyle w:val="Hipercze"/>
                <w:rFonts w:ascii="Arial" w:hAnsi="Arial" w:cs="Arial"/>
                <w:noProof/>
                <w:sz w:val="24"/>
                <w:szCs w:val="24"/>
              </w:rPr>
              <w:t>3.1.6.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Informacja o problemach w zakresie gospodarki odpadami komunalnymi,  w tym ocena konieczności zamknięcia istniejących instalacji gospodarowania odpadami i potrzeby budowy dodatkowej infrastruktury gospodarowania odpadami komunalnymi zgodnie z zasadą bliskości oraz ocena istniejących systemów zbierania odpadów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64</w:t>
            </w:r>
            <w:r w:rsidR="00602017" w:rsidRPr="00775B4B">
              <w:rPr>
                <w:rFonts w:ascii="Arial" w:hAnsi="Arial" w:cs="Arial"/>
                <w:noProof/>
                <w:webHidden/>
                <w:sz w:val="24"/>
                <w:szCs w:val="24"/>
              </w:rPr>
              <w:fldChar w:fldCharType="end"/>
            </w:r>
          </w:hyperlink>
        </w:p>
        <w:p w14:paraId="056ED281"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04" w:history="1">
            <w:r w:rsidR="00602017" w:rsidRPr="00775B4B">
              <w:rPr>
                <w:rStyle w:val="Hipercze"/>
                <w:rFonts w:ascii="Arial" w:hAnsi="Arial" w:cs="Arial"/>
                <w:noProof/>
                <w:sz w:val="24"/>
                <w:szCs w:val="24"/>
              </w:rPr>
              <w:t>3.2.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niebezpieczne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68</w:t>
            </w:r>
            <w:r w:rsidR="00602017" w:rsidRPr="00775B4B">
              <w:rPr>
                <w:rFonts w:ascii="Arial" w:hAnsi="Arial" w:cs="Arial"/>
                <w:noProof/>
                <w:webHidden/>
                <w:sz w:val="24"/>
                <w:szCs w:val="24"/>
              </w:rPr>
              <w:fldChar w:fldCharType="end"/>
            </w:r>
          </w:hyperlink>
        </w:p>
        <w:p w14:paraId="078E43A8"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5" w:history="1">
            <w:r w:rsidR="00602017" w:rsidRPr="00775B4B">
              <w:rPr>
                <w:rStyle w:val="Hipercze"/>
                <w:rFonts w:ascii="Arial" w:hAnsi="Arial" w:cs="Arial"/>
                <w:noProof/>
                <w:sz w:val="24"/>
                <w:szCs w:val="24"/>
              </w:rPr>
              <w:t>3.2.1.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zawierające PCB</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68</w:t>
            </w:r>
            <w:r w:rsidR="00602017" w:rsidRPr="00775B4B">
              <w:rPr>
                <w:rFonts w:ascii="Arial" w:hAnsi="Arial" w:cs="Arial"/>
                <w:noProof/>
                <w:webHidden/>
                <w:sz w:val="24"/>
                <w:szCs w:val="24"/>
              </w:rPr>
              <w:fldChar w:fldCharType="end"/>
            </w:r>
          </w:hyperlink>
        </w:p>
        <w:p w14:paraId="77C63E9F"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6" w:history="1">
            <w:r w:rsidR="00602017" w:rsidRPr="00775B4B">
              <w:rPr>
                <w:rStyle w:val="Hipercze"/>
                <w:rFonts w:ascii="Arial" w:hAnsi="Arial" w:cs="Arial"/>
                <w:noProof/>
                <w:sz w:val="24"/>
                <w:szCs w:val="24"/>
              </w:rPr>
              <w:t>3.2.2.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Oleje odpadowe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68</w:t>
            </w:r>
            <w:r w:rsidR="00602017" w:rsidRPr="00775B4B">
              <w:rPr>
                <w:rFonts w:ascii="Arial" w:hAnsi="Arial" w:cs="Arial"/>
                <w:noProof/>
                <w:webHidden/>
                <w:sz w:val="24"/>
                <w:szCs w:val="24"/>
              </w:rPr>
              <w:fldChar w:fldCharType="end"/>
            </w:r>
          </w:hyperlink>
        </w:p>
        <w:p w14:paraId="0B5D5B9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7" w:history="1">
            <w:r w:rsidR="00602017" w:rsidRPr="00775B4B">
              <w:rPr>
                <w:rStyle w:val="Hipercze"/>
                <w:rFonts w:ascii="Arial" w:hAnsi="Arial" w:cs="Arial"/>
                <w:noProof/>
                <w:sz w:val="24"/>
                <w:szCs w:val="24"/>
              </w:rPr>
              <w:t>3.2.3.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medyczne i weterynaryjne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71</w:t>
            </w:r>
            <w:r w:rsidR="00602017" w:rsidRPr="00775B4B">
              <w:rPr>
                <w:rFonts w:ascii="Arial" w:hAnsi="Arial" w:cs="Arial"/>
                <w:noProof/>
                <w:webHidden/>
                <w:sz w:val="24"/>
                <w:szCs w:val="24"/>
              </w:rPr>
              <w:fldChar w:fldCharType="end"/>
            </w:r>
          </w:hyperlink>
        </w:p>
        <w:p w14:paraId="179067A3"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8" w:history="1">
            <w:r w:rsidR="00602017" w:rsidRPr="00775B4B">
              <w:rPr>
                <w:rStyle w:val="Hipercze"/>
                <w:rFonts w:ascii="Arial" w:hAnsi="Arial" w:cs="Arial"/>
                <w:noProof/>
                <w:sz w:val="24"/>
                <w:szCs w:val="24"/>
              </w:rPr>
              <w:t>3.2.4.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Zużyte baterie i akumulatory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75</w:t>
            </w:r>
            <w:r w:rsidR="00602017" w:rsidRPr="00775B4B">
              <w:rPr>
                <w:rFonts w:ascii="Arial" w:hAnsi="Arial" w:cs="Arial"/>
                <w:noProof/>
                <w:webHidden/>
                <w:sz w:val="24"/>
                <w:szCs w:val="24"/>
              </w:rPr>
              <w:fldChar w:fldCharType="end"/>
            </w:r>
          </w:hyperlink>
        </w:p>
        <w:p w14:paraId="19E48446"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09" w:history="1">
            <w:r w:rsidR="00602017" w:rsidRPr="00775B4B">
              <w:rPr>
                <w:rStyle w:val="Hipercze"/>
                <w:rFonts w:ascii="Arial" w:hAnsi="Arial" w:cs="Arial"/>
                <w:noProof/>
                <w:sz w:val="24"/>
                <w:szCs w:val="24"/>
              </w:rPr>
              <w:t>3.2.5.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Zużyty sprzęt elektryczny i elektroniczny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_Toc94706209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79</w:t>
            </w:r>
            <w:r w:rsidR="00602017" w:rsidRPr="00775B4B">
              <w:rPr>
                <w:rFonts w:ascii="Arial" w:hAnsi="Arial" w:cs="Arial"/>
                <w:noProof/>
                <w:webHidden/>
                <w:sz w:val="24"/>
                <w:szCs w:val="24"/>
              </w:rPr>
              <w:fldChar w:fldCharType="end"/>
            </w:r>
          </w:hyperlink>
        </w:p>
        <w:p w14:paraId="6EB343C6"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0" w:history="1">
            <w:r w:rsidR="00602017" w:rsidRPr="00775B4B">
              <w:rPr>
                <w:rStyle w:val="Hipercze"/>
                <w:rFonts w:ascii="Arial" w:hAnsi="Arial" w:cs="Arial"/>
                <w:noProof/>
                <w:sz w:val="24"/>
                <w:szCs w:val="24"/>
              </w:rPr>
              <w:t>3.2.6.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Pojazdy wycofane z eksploatacji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83</w:t>
            </w:r>
            <w:r w:rsidR="00602017" w:rsidRPr="00775B4B">
              <w:rPr>
                <w:rFonts w:ascii="Arial" w:hAnsi="Arial" w:cs="Arial"/>
                <w:noProof/>
                <w:webHidden/>
                <w:sz w:val="24"/>
                <w:szCs w:val="24"/>
              </w:rPr>
              <w:fldChar w:fldCharType="end"/>
            </w:r>
          </w:hyperlink>
        </w:p>
        <w:p w14:paraId="6E3BF4AB"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1" w:history="1">
            <w:r w:rsidR="00602017" w:rsidRPr="00775B4B">
              <w:rPr>
                <w:rStyle w:val="Hipercze"/>
                <w:rFonts w:ascii="Arial" w:hAnsi="Arial" w:cs="Arial"/>
                <w:noProof/>
                <w:sz w:val="24"/>
                <w:szCs w:val="24"/>
              </w:rPr>
              <w:t>3.2.7.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zawierające azbest</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87</w:t>
            </w:r>
            <w:r w:rsidR="00602017" w:rsidRPr="00775B4B">
              <w:rPr>
                <w:rFonts w:ascii="Arial" w:hAnsi="Arial" w:cs="Arial"/>
                <w:noProof/>
                <w:webHidden/>
                <w:sz w:val="24"/>
                <w:szCs w:val="24"/>
              </w:rPr>
              <w:fldChar w:fldCharType="end"/>
            </w:r>
          </w:hyperlink>
        </w:p>
        <w:p w14:paraId="0D263A23"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2" w:history="1">
            <w:r w:rsidR="00602017" w:rsidRPr="00775B4B">
              <w:rPr>
                <w:rStyle w:val="Hipercze"/>
                <w:rFonts w:ascii="Arial" w:hAnsi="Arial" w:cs="Arial"/>
                <w:noProof/>
                <w:sz w:val="24"/>
                <w:szCs w:val="24"/>
              </w:rPr>
              <w:t>3.2.8.</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Przeterminowane środki ochrony roślin</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90</w:t>
            </w:r>
            <w:r w:rsidR="00602017" w:rsidRPr="00775B4B">
              <w:rPr>
                <w:rFonts w:ascii="Arial" w:hAnsi="Arial" w:cs="Arial"/>
                <w:noProof/>
                <w:webHidden/>
                <w:sz w:val="24"/>
                <w:szCs w:val="24"/>
              </w:rPr>
              <w:fldChar w:fldCharType="end"/>
            </w:r>
          </w:hyperlink>
        </w:p>
        <w:p w14:paraId="0E91077E"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13" w:history="1">
            <w:r w:rsidR="00602017" w:rsidRPr="00775B4B">
              <w:rPr>
                <w:rStyle w:val="Hipercze"/>
                <w:rFonts w:ascii="Arial" w:hAnsi="Arial" w:cs="Arial"/>
                <w:noProof/>
                <w:sz w:val="24"/>
                <w:szCs w:val="24"/>
              </w:rPr>
              <w:t>3.3.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pozostałe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96</w:t>
            </w:r>
            <w:r w:rsidR="00602017" w:rsidRPr="00775B4B">
              <w:rPr>
                <w:rFonts w:ascii="Arial" w:hAnsi="Arial" w:cs="Arial"/>
                <w:noProof/>
                <w:webHidden/>
                <w:sz w:val="24"/>
                <w:szCs w:val="24"/>
              </w:rPr>
              <w:fldChar w:fldCharType="end"/>
            </w:r>
          </w:hyperlink>
        </w:p>
        <w:p w14:paraId="6CD917C8"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4" w:history="1">
            <w:r w:rsidR="00602017" w:rsidRPr="00775B4B">
              <w:rPr>
                <w:rStyle w:val="Hipercze"/>
                <w:rFonts w:ascii="Arial" w:hAnsi="Arial" w:cs="Arial"/>
                <w:noProof/>
                <w:sz w:val="24"/>
                <w:szCs w:val="24"/>
              </w:rPr>
              <w:t>3.3.1.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 przemysłu</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96</w:t>
            </w:r>
            <w:r w:rsidR="00602017" w:rsidRPr="00775B4B">
              <w:rPr>
                <w:rFonts w:ascii="Arial" w:hAnsi="Arial" w:cs="Arial"/>
                <w:noProof/>
                <w:webHidden/>
                <w:sz w:val="24"/>
                <w:szCs w:val="24"/>
              </w:rPr>
              <w:fldChar w:fldCharType="end"/>
            </w:r>
          </w:hyperlink>
        </w:p>
        <w:p w14:paraId="5F723789"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5" w:history="1">
            <w:r w:rsidR="00602017" w:rsidRPr="00775B4B">
              <w:rPr>
                <w:rStyle w:val="Hipercze"/>
                <w:rFonts w:ascii="Arial" w:hAnsi="Arial" w:cs="Arial"/>
                <w:noProof/>
                <w:sz w:val="24"/>
                <w:szCs w:val="24"/>
              </w:rPr>
              <w:t>3.3.2.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żywności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107</w:t>
            </w:r>
            <w:r w:rsidR="00602017" w:rsidRPr="00775B4B">
              <w:rPr>
                <w:rFonts w:ascii="Arial" w:hAnsi="Arial" w:cs="Arial"/>
                <w:noProof/>
                <w:webHidden/>
                <w:sz w:val="24"/>
                <w:szCs w:val="24"/>
              </w:rPr>
              <w:fldChar w:fldCharType="end"/>
            </w:r>
          </w:hyperlink>
        </w:p>
        <w:p w14:paraId="3BC9618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6" w:history="1">
            <w:r w:rsidR="00602017" w:rsidRPr="00775B4B">
              <w:rPr>
                <w:rStyle w:val="Hipercze"/>
                <w:rFonts w:ascii="Arial" w:hAnsi="Arial" w:cs="Arial"/>
                <w:noProof/>
                <w:sz w:val="24"/>
                <w:szCs w:val="24"/>
              </w:rPr>
              <w:t>3.3.3.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Zużyte opony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113</w:t>
            </w:r>
            <w:r w:rsidR="00602017" w:rsidRPr="00775B4B">
              <w:rPr>
                <w:rFonts w:ascii="Arial" w:hAnsi="Arial" w:cs="Arial"/>
                <w:noProof/>
                <w:webHidden/>
                <w:sz w:val="24"/>
                <w:szCs w:val="24"/>
              </w:rPr>
              <w:fldChar w:fldCharType="end"/>
            </w:r>
          </w:hyperlink>
        </w:p>
        <w:p w14:paraId="37B055CF"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7" w:history="1">
            <w:r w:rsidR="00602017" w:rsidRPr="00775B4B">
              <w:rPr>
                <w:rStyle w:val="Hipercze"/>
                <w:rFonts w:ascii="Arial" w:hAnsi="Arial" w:cs="Arial"/>
                <w:noProof/>
                <w:sz w:val="24"/>
                <w:szCs w:val="24"/>
              </w:rPr>
              <w:t>3.3.4.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 budowy, remontów i demontażu obiektów budowlanych oraz infrastruktury drogowej</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116</w:t>
            </w:r>
            <w:r w:rsidR="00602017" w:rsidRPr="00775B4B">
              <w:rPr>
                <w:rFonts w:ascii="Arial" w:hAnsi="Arial" w:cs="Arial"/>
                <w:noProof/>
                <w:webHidden/>
                <w:sz w:val="24"/>
                <w:szCs w:val="24"/>
              </w:rPr>
              <w:fldChar w:fldCharType="end"/>
            </w:r>
          </w:hyperlink>
        </w:p>
        <w:p w14:paraId="02D8BC25"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8" w:history="1">
            <w:r w:rsidR="00602017" w:rsidRPr="00775B4B">
              <w:rPr>
                <w:rStyle w:val="Hipercze"/>
                <w:rFonts w:ascii="Arial" w:hAnsi="Arial" w:cs="Arial"/>
                <w:noProof/>
                <w:sz w:val="24"/>
                <w:szCs w:val="24"/>
              </w:rPr>
              <w:t>3.3.5.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Komunalne osady ściekowe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120</w:t>
            </w:r>
            <w:r w:rsidR="00602017" w:rsidRPr="00775B4B">
              <w:rPr>
                <w:rFonts w:ascii="Arial" w:hAnsi="Arial" w:cs="Arial"/>
                <w:noProof/>
                <w:webHidden/>
                <w:sz w:val="24"/>
                <w:szCs w:val="24"/>
              </w:rPr>
              <w:fldChar w:fldCharType="end"/>
            </w:r>
          </w:hyperlink>
        </w:p>
        <w:p w14:paraId="4FB69807"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19" w:history="1">
            <w:r w:rsidR="00602017" w:rsidRPr="00775B4B">
              <w:rPr>
                <w:rStyle w:val="Hipercze"/>
                <w:rFonts w:ascii="Arial" w:hAnsi="Arial" w:cs="Arial"/>
                <w:noProof/>
                <w:sz w:val="24"/>
                <w:szCs w:val="24"/>
              </w:rPr>
              <w:t>3.3.6.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opakowaniowe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_Toc94706219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125</w:t>
            </w:r>
            <w:r w:rsidR="00602017" w:rsidRPr="00775B4B">
              <w:rPr>
                <w:rFonts w:ascii="Arial" w:hAnsi="Arial" w:cs="Arial"/>
                <w:noProof/>
                <w:webHidden/>
                <w:sz w:val="24"/>
                <w:szCs w:val="24"/>
              </w:rPr>
              <w:fldChar w:fldCharType="end"/>
            </w:r>
          </w:hyperlink>
        </w:p>
        <w:p w14:paraId="2AF3346A"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20" w:history="1">
            <w:r w:rsidR="00602017" w:rsidRPr="00775B4B">
              <w:rPr>
                <w:rStyle w:val="Hipercze"/>
                <w:rFonts w:ascii="Arial" w:hAnsi="Arial" w:cs="Arial"/>
                <w:noProof/>
                <w:sz w:val="24"/>
                <w:szCs w:val="24"/>
              </w:rPr>
              <w:t>3.3.7.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wydobywcze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134</w:t>
            </w:r>
            <w:r w:rsidR="00602017" w:rsidRPr="00775B4B">
              <w:rPr>
                <w:rFonts w:ascii="Arial" w:hAnsi="Arial" w:cs="Arial"/>
                <w:noProof/>
                <w:webHidden/>
                <w:sz w:val="24"/>
                <w:szCs w:val="24"/>
              </w:rPr>
              <w:fldChar w:fldCharType="end"/>
            </w:r>
          </w:hyperlink>
        </w:p>
        <w:p w14:paraId="4F2E9841"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21" w:history="1">
            <w:r w:rsidR="00602017" w:rsidRPr="00775B4B">
              <w:rPr>
                <w:rStyle w:val="Hipercze"/>
                <w:rFonts w:ascii="Arial" w:hAnsi="Arial" w:cs="Arial"/>
                <w:noProof/>
                <w:sz w:val="24"/>
                <w:szCs w:val="24"/>
              </w:rPr>
              <w:t>3.4.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Ocena inwestycji i środków finansowych, w tym w odniesieniu do jednostek samorządu terytorialnego, niezbędnych do zaspokojenia potrzeb w zakresie gospodarowania odpadami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138</w:t>
            </w:r>
            <w:r w:rsidR="00602017" w:rsidRPr="00775B4B">
              <w:rPr>
                <w:rFonts w:ascii="Arial" w:hAnsi="Arial" w:cs="Arial"/>
                <w:noProof/>
                <w:webHidden/>
                <w:sz w:val="24"/>
                <w:szCs w:val="24"/>
              </w:rPr>
              <w:fldChar w:fldCharType="end"/>
            </w:r>
          </w:hyperlink>
        </w:p>
        <w:p w14:paraId="4993D5F9"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22" w:history="1">
            <w:r w:rsidR="00602017" w:rsidRPr="00775B4B">
              <w:rPr>
                <w:rStyle w:val="Hipercze"/>
                <w:rFonts w:ascii="Arial" w:hAnsi="Arial" w:cs="Arial"/>
                <w:noProof/>
                <w:sz w:val="24"/>
                <w:szCs w:val="24"/>
              </w:rPr>
              <w:t>3.4.1.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Ocena konieczności zamknięcia istniejących instalacji gospodarowania odpadami i potrzeby budowy dodatkowej infrastruktury gospodarowania odpadami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138</w:t>
            </w:r>
            <w:r w:rsidR="00602017" w:rsidRPr="00775B4B">
              <w:rPr>
                <w:rFonts w:ascii="Arial" w:hAnsi="Arial" w:cs="Arial"/>
                <w:noProof/>
                <w:webHidden/>
                <w:sz w:val="24"/>
                <w:szCs w:val="24"/>
              </w:rPr>
              <w:fldChar w:fldCharType="end"/>
            </w:r>
          </w:hyperlink>
        </w:p>
        <w:p w14:paraId="47847B9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23" w:history="1">
            <w:r w:rsidR="00602017" w:rsidRPr="00775B4B">
              <w:rPr>
                <w:rStyle w:val="Hipercze"/>
                <w:rFonts w:ascii="Arial" w:hAnsi="Arial" w:cs="Arial"/>
                <w:noProof/>
                <w:sz w:val="24"/>
                <w:szCs w:val="24"/>
              </w:rPr>
              <w:t>3.4.2.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Ocena zaspokojenia potrzeb w odniesieniu do istniejących systemów zbierania odpadów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140</w:t>
            </w:r>
            <w:r w:rsidR="00602017" w:rsidRPr="00775B4B">
              <w:rPr>
                <w:rFonts w:ascii="Arial" w:hAnsi="Arial" w:cs="Arial"/>
                <w:noProof/>
                <w:webHidden/>
                <w:sz w:val="24"/>
                <w:szCs w:val="24"/>
              </w:rPr>
              <w:fldChar w:fldCharType="end"/>
            </w:r>
          </w:hyperlink>
        </w:p>
        <w:p w14:paraId="40850F71"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24" w:history="1">
            <w:r w:rsidR="00602017" w:rsidRPr="00775B4B">
              <w:rPr>
                <w:rStyle w:val="Hipercze"/>
                <w:rFonts w:ascii="Arial" w:hAnsi="Arial" w:cs="Arial"/>
                <w:noProof/>
                <w:sz w:val="24"/>
                <w:szCs w:val="24"/>
              </w:rPr>
              <w:t>3.5.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Informacja o środkach mających na celu przeciwdziałanie umieszczaniu odpadów nadających się do poddania recyklingowi lub innemu odzyskowi, w szczególności odpadów komunalnych, na składowisku, z wyjątkiem odpadów, których składowanie zapewnia wynik najlepszy dla środowiska</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141</w:t>
            </w:r>
            <w:r w:rsidR="00602017" w:rsidRPr="00775B4B">
              <w:rPr>
                <w:rFonts w:ascii="Arial" w:hAnsi="Arial" w:cs="Arial"/>
                <w:noProof/>
                <w:webHidden/>
                <w:sz w:val="24"/>
                <w:szCs w:val="24"/>
              </w:rPr>
              <w:fldChar w:fldCharType="end"/>
            </w:r>
          </w:hyperlink>
        </w:p>
        <w:p w14:paraId="4BAE2A82"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25" w:history="1">
            <w:r w:rsidR="00602017" w:rsidRPr="00775B4B">
              <w:rPr>
                <w:rStyle w:val="Hipercze"/>
                <w:rFonts w:ascii="Arial" w:hAnsi="Arial" w:cs="Arial"/>
                <w:noProof/>
                <w:sz w:val="24"/>
                <w:szCs w:val="24"/>
              </w:rPr>
              <w:t>3.6.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Informacja o środkach na rzecz zwalczania zaśmiecania środowiska lądowego i morskiego oraz przeciwdziałania temu zaśmiecaniu  i usuwaniu wszystkich rodzajów odpadów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142</w:t>
            </w:r>
            <w:r w:rsidR="00602017" w:rsidRPr="00775B4B">
              <w:rPr>
                <w:rFonts w:ascii="Arial" w:hAnsi="Arial" w:cs="Arial"/>
                <w:noProof/>
                <w:webHidden/>
                <w:sz w:val="24"/>
                <w:szCs w:val="24"/>
              </w:rPr>
              <w:fldChar w:fldCharType="end"/>
            </w:r>
          </w:hyperlink>
        </w:p>
        <w:p w14:paraId="73A18980"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26" w:history="1">
            <w:r w:rsidR="00602017" w:rsidRPr="00775B4B">
              <w:rPr>
                <w:rStyle w:val="Hipercze"/>
                <w:rFonts w:ascii="Arial" w:hAnsi="Arial" w:cs="Arial"/>
                <w:noProof/>
                <w:sz w:val="24"/>
                <w:szCs w:val="24"/>
              </w:rPr>
              <w:t>3.7.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Jakościowe lub ilościowe wskaźniki i cele, w tym dotyczące ilości wytworzonych odpadów i ich przetwarzania oraz odpadów komunalnych unieszkodliwianych lub poddawanych procesowi odzysku energii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143</w:t>
            </w:r>
            <w:r w:rsidR="00602017" w:rsidRPr="00775B4B">
              <w:rPr>
                <w:rFonts w:ascii="Arial" w:hAnsi="Arial" w:cs="Arial"/>
                <w:noProof/>
                <w:webHidden/>
                <w:sz w:val="24"/>
                <w:szCs w:val="24"/>
              </w:rPr>
              <w:fldChar w:fldCharType="end"/>
            </w:r>
          </w:hyperlink>
        </w:p>
        <w:p w14:paraId="1724F042" w14:textId="77777777" w:rsidR="00602017" w:rsidRPr="00775B4B" w:rsidRDefault="00AB5663">
          <w:pPr>
            <w:pStyle w:val="Spistreci1"/>
            <w:rPr>
              <w:rFonts w:eastAsiaTheme="minorEastAsia"/>
              <w:szCs w:val="24"/>
              <w:lang w:eastAsia="pl-PL"/>
            </w:rPr>
          </w:pPr>
          <w:hyperlink w:anchor="_Toc94706227" w:history="1">
            <w:r w:rsidR="00602017" w:rsidRPr="00775B4B">
              <w:rPr>
                <w:rStyle w:val="Hipercze"/>
                <w:szCs w:val="24"/>
              </w:rPr>
              <w:t>4.</w:t>
            </w:r>
            <w:r w:rsidR="00602017" w:rsidRPr="00775B4B">
              <w:rPr>
                <w:rFonts w:eastAsiaTheme="minorEastAsia"/>
                <w:szCs w:val="24"/>
                <w:lang w:eastAsia="pl-PL"/>
              </w:rPr>
              <w:tab/>
            </w:r>
            <w:r w:rsidR="00602017" w:rsidRPr="00775B4B">
              <w:rPr>
                <w:rStyle w:val="Hipercze"/>
                <w:szCs w:val="24"/>
              </w:rPr>
              <w:t>Prognozowane zmiany w zakresie gospodarki odpadami, w tym wynikające ze zmian demograficznych i gospodarczych</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_Toc94706227 \h </w:instrText>
            </w:r>
            <w:r w:rsidR="00602017" w:rsidRPr="00775B4B">
              <w:rPr>
                <w:webHidden/>
                <w:szCs w:val="24"/>
              </w:rPr>
            </w:r>
            <w:r w:rsidR="00602017" w:rsidRPr="00775B4B">
              <w:rPr>
                <w:webHidden/>
                <w:szCs w:val="24"/>
              </w:rPr>
              <w:fldChar w:fldCharType="separate"/>
            </w:r>
            <w:r>
              <w:rPr>
                <w:webHidden/>
                <w:szCs w:val="24"/>
              </w:rPr>
              <w:t>144</w:t>
            </w:r>
            <w:r w:rsidR="00602017" w:rsidRPr="00775B4B">
              <w:rPr>
                <w:webHidden/>
                <w:szCs w:val="24"/>
              </w:rPr>
              <w:fldChar w:fldCharType="end"/>
            </w:r>
          </w:hyperlink>
        </w:p>
        <w:p w14:paraId="7F21D815"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28" w:history="1">
            <w:r w:rsidR="00602017" w:rsidRPr="00775B4B">
              <w:rPr>
                <w:rStyle w:val="Hipercze"/>
                <w:rFonts w:ascii="Arial" w:hAnsi="Arial" w:cs="Arial"/>
                <w:noProof/>
                <w:sz w:val="24"/>
                <w:szCs w:val="24"/>
              </w:rPr>
              <w:t>4.1.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komunalne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144</w:t>
            </w:r>
            <w:r w:rsidR="00602017" w:rsidRPr="00775B4B">
              <w:rPr>
                <w:rFonts w:ascii="Arial" w:hAnsi="Arial" w:cs="Arial"/>
                <w:noProof/>
                <w:webHidden/>
                <w:sz w:val="24"/>
                <w:szCs w:val="24"/>
              </w:rPr>
              <w:fldChar w:fldCharType="end"/>
            </w:r>
          </w:hyperlink>
        </w:p>
        <w:p w14:paraId="506BA21A"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29" w:history="1">
            <w:r w:rsidR="00602017" w:rsidRPr="00775B4B">
              <w:rPr>
                <w:rStyle w:val="Hipercze"/>
                <w:rFonts w:ascii="Arial" w:hAnsi="Arial" w:cs="Arial"/>
                <w:noProof/>
                <w:sz w:val="24"/>
                <w:szCs w:val="24"/>
              </w:rPr>
              <w:t>4.2.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niebezpieczne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_Toc94706229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149</w:t>
            </w:r>
            <w:r w:rsidR="00602017" w:rsidRPr="00775B4B">
              <w:rPr>
                <w:rFonts w:ascii="Arial" w:hAnsi="Arial" w:cs="Arial"/>
                <w:noProof/>
                <w:webHidden/>
                <w:sz w:val="24"/>
                <w:szCs w:val="24"/>
              </w:rPr>
              <w:fldChar w:fldCharType="end"/>
            </w:r>
          </w:hyperlink>
        </w:p>
        <w:p w14:paraId="4C369EA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0" w:history="1">
            <w:r w:rsidR="00602017" w:rsidRPr="00775B4B">
              <w:rPr>
                <w:rStyle w:val="Hipercze"/>
                <w:rFonts w:ascii="Arial" w:hAnsi="Arial" w:cs="Arial"/>
                <w:noProof/>
                <w:sz w:val="24"/>
                <w:szCs w:val="24"/>
              </w:rPr>
              <w:t>4.2.1.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zawierające PCB</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149</w:t>
            </w:r>
            <w:r w:rsidR="00602017" w:rsidRPr="00775B4B">
              <w:rPr>
                <w:rFonts w:ascii="Arial" w:hAnsi="Arial" w:cs="Arial"/>
                <w:noProof/>
                <w:webHidden/>
                <w:sz w:val="24"/>
                <w:szCs w:val="24"/>
              </w:rPr>
              <w:fldChar w:fldCharType="end"/>
            </w:r>
          </w:hyperlink>
        </w:p>
        <w:p w14:paraId="66724DE1"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1" w:history="1">
            <w:r w:rsidR="00602017" w:rsidRPr="00775B4B">
              <w:rPr>
                <w:rStyle w:val="Hipercze"/>
                <w:rFonts w:ascii="Arial" w:hAnsi="Arial" w:cs="Arial"/>
                <w:noProof/>
                <w:sz w:val="24"/>
                <w:szCs w:val="24"/>
              </w:rPr>
              <w:t>4.2.2.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Oleje odpadowe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149</w:t>
            </w:r>
            <w:r w:rsidR="00602017" w:rsidRPr="00775B4B">
              <w:rPr>
                <w:rFonts w:ascii="Arial" w:hAnsi="Arial" w:cs="Arial"/>
                <w:noProof/>
                <w:webHidden/>
                <w:sz w:val="24"/>
                <w:szCs w:val="24"/>
              </w:rPr>
              <w:fldChar w:fldCharType="end"/>
            </w:r>
          </w:hyperlink>
        </w:p>
        <w:p w14:paraId="4A229451"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2" w:history="1">
            <w:r w:rsidR="00602017" w:rsidRPr="00775B4B">
              <w:rPr>
                <w:rStyle w:val="Hipercze"/>
                <w:rFonts w:ascii="Arial" w:hAnsi="Arial" w:cs="Arial"/>
                <w:noProof/>
                <w:sz w:val="24"/>
                <w:szCs w:val="24"/>
              </w:rPr>
              <w:t>4.2.3.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medyczne i weterynaryjne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149</w:t>
            </w:r>
            <w:r w:rsidR="00602017" w:rsidRPr="00775B4B">
              <w:rPr>
                <w:rFonts w:ascii="Arial" w:hAnsi="Arial" w:cs="Arial"/>
                <w:noProof/>
                <w:webHidden/>
                <w:sz w:val="24"/>
                <w:szCs w:val="24"/>
              </w:rPr>
              <w:fldChar w:fldCharType="end"/>
            </w:r>
          </w:hyperlink>
        </w:p>
        <w:p w14:paraId="2BA0D0A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3" w:history="1">
            <w:r w:rsidR="00602017" w:rsidRPr="00775B4B">
              <w:rPr>
                <w:rStyle w:val="Hipercze"/>
                <w:rFonts w:ascii="Arial" w:hAnsi="Arial" w:cs="Arial"/>
                <w:noProof/>
                <w:sz w:val="24"/>
                <w:szCs w:val="24"/>
              </w:rPr>
              <w:t>4.2.4.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Zużyte baterie i akumulatory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149</w:t>
            </w:r>
            <w:r w:rsidR="00602017" w:rsidRPr="00775B4B">
              <w:rPr>
                <w:rFonts w:ascii="Arial" w:hAnsi="Arial" w:cs="Arial"/>
                <w:noProof/>
                <w:webHidden/>
                <w:sz w:val="24"/>
                <w:szCs w:val="24"/>
              </w:rPr>
              <w:fldChar w:fldCharType="end"/>
            </w:r>
          </w:hyperlink>
        </w:p>
        <w:p w14:paraId="537064DD"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4" w:history="1">
            <w:r w:rsidR="00602017" w:rsidRPr="00775B4B">
              <w:rPr>
                <w:rStyle w:val="Hipercze"/>
                <w:rFonts w:ascii="Arial" w:hAnsi="Arial" w:cs="Arial"/>
                <w:noProof/>
                <w:sz w:val="24"/>
                <w:szCs w:val="24"/>
              </w:rPr>
              <w:t>4.2.5.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Zużyty sprzęt elektryczny i elektroniczny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150</w:t>
            </w:r>
            <w:r w:rsidR="00602017" w:rsidRPr="00775B4B">
              <w:rPr>
                <w:rFonts w:ascii="Arial" w:hAnsi="Arial" w:cs="Arial"/>
                <w:noProof/>
                <w:webHidden/>
                <w:sz w:val="24"/>
                <w:szCs w:val="24"/>
              </w:rPr>
              <w:fldChar w:fldCharType="end"/>
            </w:r>
          </w:hyperlink>
        </w:p>
        <w:p w14:paraId="19DA4ADA"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5" w:history="1">
            <w:r w:rsidR="00602017" w:rsidRPr="00775B4B">
              <w:rPr>
                <w:rStyle w:val="Hipercze"/>
                <w:rFonts w:ascii="Arial" w:hAnsi="Arial" w:cs="Arial"/>
                <w:noProof/>
                <w:sz w:val="24"/>
                <w:szCs w:val="24"/>
              </w:rPr>
              <w:t>4.2.6.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Pojazdy wycofane z eksploatacji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150</w:t>
            </w:r>
            <w:r w:rsidR="00602017" w:rsidRPr="00775B4B">
              <w:rPr>
                <w:rFonts w:ascii="Arial" w:hAnsi="Arial" w:cs="Arial"/>
                <w:noProof/>
                <w:webHidden/>
                <w:sz w:val="24"/>
                <w:szCs w:val="24"/>
              </w:rPr>
              <w:fldChar w:fldCharType="end"/>
            </w:r>
          </w:hyperlink>
        </w:p>
        <w:p w14:paraId="66765B7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6" w:history="1">
            <w:r w:rsidR="00602017" w:rsidRPr="00775B4B">
              <w:rPr>
                <w:rStyle w:val="Hipercze"/>
                <w:rFonts w:ascii="Arial" w:hAnsi="Arial" w:cs="Arial"/>
                <w:noProof/>
                <w:sz w:val="24"/>
                <w:szCs w:val="24"/>
              </w:rPr>
              <w:t>4.2.7.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zawierające azbest</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150</w:t>
            </w:r>
            <w:r w:rsidR="00602017" w:rsidRPr="00775B4B">
              <w:rPr>
                <w:rFonts w:ascii="Arial" w:hAnsi="Arial" w:cs="Arial"/>
                <w:noProof/>
                <w:webHidden/>
                <w:sz w:val="24"/>
                <w:szCs w:val="24"/>
              </w:rPr>
              <w:fldChar w:fldCharType="end"/>
            </w:r>
          </w:hyperlink>
        </w:p>
        <w:p w14:paraId="65A0E9DB"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7" w:history="1">
            <w:r w:rsidR="00602017" w:rsidRPr="00775B4B">
              <w:rPr>
                <w:rStyle w:val="Hipercze"/>
                <w:rFonts w:ascii="Arial" w:hAnsi="Arial" w:cs="Arial"/>
                <w:noProof/>
                <w:sz w:val="24"/>
                <w:szCs w:val="24"/>
              </w:rPr>
              <w:t>4.2.8.</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Przeterminowane środki ochrony roślin</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150</w:t>
            </w:r>
            <w:r w:rsidR="00602017" w:rsidRPr="00775B4B">
              <w:rPr>
                <w:rFonts w:ascii="Arial" w:hAnsi="Arial" w:cs="Arial"/>
                <w:noProof/>
                <w:webHidden/>
                <w:sz w:val="24"/>
                <w:szCs w:val="24"/>
              </w:rPr>
              <w:fldChar w:fldCharType="end"/>
            </w:r>
          </w:hyperlink>
        </w:p>
        <w:p w14:paraId="693864C7"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38" w:history="1">
            <w:r w:rsidR="00602017" w:rsidRPr="00775B4B">
              <w:rPr>
                <w:rStyle w:val="Hipercze"/>
                <w:rFonts w:ascii="Arial" w:hAnsi="Arial" w:cs="Arial"/>
                <w:noProof/>
                <w:sz w:val="24"/>
                <w:szCs w:val="24"/>
              </w:rPr>
              <w:t>4.3.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pozostałe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151</w:t>
            </w:r>
            <w:r w:rsidR="00602017" w:rsidRPr="00775B4B">
              <w:rPr>
                <w:rFonts w:ascii="Arial" w:hAnsi="Arial" w:cs="Arial"/>
                <w:noProof/>
                <w:webHidden/>
                <w:sz w:val="24"/>
                <w:szCs w:val="24"/>
              </w:rPr>
              <w:fldChar w:fldCharType="end"/>
            </w:r>
          </w:hyperlink>
        </w:p>
        <w:p w14:paraId="337F078D"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39" w:history="1">
            <w:r w:rsidR="00602017" w:rsidRPr="00775B4B">
              <w:rPr>
                <w:rStyle w:val="Hipercze"/>
                <w:rFonts w:ascii="Arial" w:hAnsi="Arial" w:cs="Arial"/>
                <w:noProof/>
                <w:sz w:val="24"/>
                <w:szCs w:val="24"/>
              </w:rPr>
              <w:t>4.3.1.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 przemysłu</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_Toc94706239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151</w:t>
            </w:r>
            <w:r w:rsidR="00602017" w:rsidRPr="00775B4B">
              <w:rPr>
                <w:rFonts w:ascii="Arial" w:hAnsi="Arial" w:cs="Arial"/>
                <w:noProof/>
                <w:webHidden/>
                <w:sz w:val="24"/>
                <w:szCs w:val="24"/>
              </w:rPr>
              <w:fldChar w:fldCharType="end"/>
            </w:r>
          </w:hyperlink>
        </w:p>
        <w:p w14:paraId="2B517D39"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0" w:history="1">
            <w:r w:rsidR="00602017" w:rsidRPr="00775B4B">
              <w:rPr>
                <w:rStyle w:val="Hipercze"/>
                <w:rFonts w:ascii="Arial" w:hAnsi="Arial" w:cs="Arial"/>
                <w:noProof/>
                <w:sz w:val="24"/>
                <w:szCs w:val="24"/>
              </w:rPr>
              <w:t>4.3.2.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żywności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152</w:t>
            </w:r>
            <w:r w:rsidR="00602017" w:rsidRPr="00775B4B">
              <w:rPr>
                <w:rFonts w:ascii="Arial" w:hAnsi="Arial" w:cs="Arial"/>
                <w:noProof/>
                <w:webHidden/>
                <w:sz w:val="24"/>
                <w:szCs w:val="24"/>
              </w:rPr>
              <w:fldChar w:fldCharType="end"/>
            </w:r>
          </w:hyperlink>
        </w:p>
        <w:p w14:paraId="703DB4B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1" w:history="1">
            <w:r w:rsidR="00602017" w:rsidRPr="00775B4B">
              <w:rPr>
                <w:rStyle w:val="Hipercze"/>
                <w:rFonts w:ascii="Arial" w:hAnsi="Arial" w:cs="Arial"/>
                <w:noProof/>
                <w:sz w:val="24"/>
                <w:szCs w:val="24"/>
              </w:rPr>
              <w:t>4.3.3.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Zużyte opony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152</w:t>
            </w:r>
            <w:r w:rsidR="00602017" w:rsidRPr="00775B4B">
              <w:rPr>
                <w:rFonts w:ascii="Arial" w:hAnsi="Arial" w:cs="Arial"/>
                <w:noProof/>
                <w:webHidden/>
                <w:sz w:val="24"/>
                <w:szCs w:val="24"/>
              </w:rPr>
              <w:fldChar w:fldCharType="end"/>
            </w:r>
          </w:hyperlink>
        </w:p>
        <w:p w14:paraId="0A4BD057"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2" w:history="1">
            <w:r w:rsidR="00602017" w:rsidRPr="00775B4B">
              <w:rPr>
                <w:rStyle w:val="Hipercze"/>
                <w:rFonts w:ascii="Arial" w:hAnsi="Arial" w:cs="Arial"/>
                <w:noProof/>
                <w:sz w:val="24"/>
                <w:szCs w:val="24"/>
              </w:rPr>
              <w:t>4.3.4.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 budowy, remontów i demontażu obiektów budowlanych oraz infrastruktury drogowej</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153</w:t>
            </w:r>
            <w:r w:rsidR="00602017" w:rsidRPr="00775B4B">
              <w:rPr>
                <w:rFonts w:ascii="Arial" w:hAnsi="Arial" w:cs="Arial"/>
                <w:noProof/>
                <w:webHidden/>
                <w:sz w:val="24"/>
                <w:szCs w:val="24"/>
              </w:rPr>
              <w:fldChar w:fldCharType="end"/>
            </w:r>
          </w:hyperlink>
        </w:p>
        <w:p w14:paraId="1984621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3" w:history="1">
            <w:r w:rsidR="00602017" w:rsidRPr="00775B4B">
              <w:rPr>
                <w:rStyle w:val="Hipercze"/>
                <w:rFonts w:ascii="Arial" w:hAnsi="Arial" w:cs="Arial"/>
                <w:noProof/>
                <w:sz w:val="24"/>
                <w:szCs w:val="24"/>
              </w:rPr>
              <w:t>4.3.5.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Komunalne osady ściekowe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153</w:t>
            </w:r>
            <w:r w:rsidR="00602017" w:rsidRPr="00775B4B">
              <w:rPr>
                <w:rFonts w:ascii="Arial" w:hAnsi="Arial" w:cs="Arial"/>
                <w:noProof/>
                <w:webHidden/>
                <w:sz w:val="24"/>
                <w:szCs w:val="24"/>
              </w:rPr>
              <w:fldChar w:fldCharType="end"/>
            </w:r>
          </w:hyperlink>
        </w:p>
        <w:p w14:paraId="06B2CC18"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4" w:history="1">
            <w:r w:rsidR="00602017" w:rsidRPr="00775B4B">
              <w:rPr>
                <w:rStyle w:val="Hipercze"/>
                <w:rFonts w:ascii="Arial" w:hAnsi="Arial" w:cs="Arial"/>
                <w:noProof/>
                <w:sz w:val="24"/>
                <w:szCs w:val="24"/>
              </w:rPr>
              <w:t>4.3.6.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opakowaniowe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153</w:t>
            </w:r>
            <w:r w:rsidR="00602017" w:rsidRPr="00775B4B">
              <w:rPr>
                <w:rFonts w:ascii="Arial" w:hAnsi="Arial" w:cs="Arial"/>
                <w:noProof/>
                <w:webHidden/>
                <w:sz w:val="24"/>
                <w:szCs w:val="24"/>
              </w:rPr>
              <w:fldChar w:fldCharType="end"/>
            </w:r>
          </w:hyperlink>
        </w:p>
        <w:p w14:paraId="144C64C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5" w:history="1">
            <w:r w:rsidR="00602017" w:rsidRPr="00775B4B">
              <w:rPr>
                <w:rStyle w:val="Hipercze"/>
                <w:rFonts w:ascii="Arial" w:hAnsi="Arial" w:cs="Arial"/>
                <w:noProof/>
                <w:sz w:val="24"/>
                <w:szCs w:val="24"/>
              </w:rPr>
              <w:t>4.3.7.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wydobywcze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155</w:t>
            </w:r>
            <w:r w:rsidR="00602017" w:rsidRPr="00775B4B">
              <w:rPr>
                <w:rFonts w:ascii="Arial" w:hAnsi="Arial" w:cs="Arial"/>
                <w:noProof/>
                <w:webHidden/>
                <w:sz w:val="24"/>
                <w:szCs w:val="24"/>
              </w:rPr>
              <w:fldChar w:fldCharType="end"/>
            </w:r>
          </w:hyperlink>
        </w:p>
        <w:p w14:paraId="51C1DDC9" w14:textId="77777777" w:rsidR="00602017" w:rsidRPr="00775B4B" w:rsidRDefault="00AB5663">
          <w:pPr>
            <w:pStyle w:val="Spistreci1"/>
            <w:rPr>
              <w:rFonts w:eastAsiaTheme="minorEastAsia"/>
              <w:szCs w:val="24"/>
              <w:lang w:eastAsia="pl-PL"/>
            </w:rPr>
          </w:pPr>
          <w:hyperlink w:anchor="_Toc94706246" w:history="1">
            <w:r w:rsidR="00602017" w:rsidRPr="00775B4B">
              <w:rPr>
                <w:rStyle w:val="Hipercze"/>
                <w:szCs w:val="24"/>
              </w:rPr>
              <w:t>5.</w:t>
            </w:r>
            <w:r w:rsidR="00602017" w:rsidRPr="00775B4B">
              <w:rPr>
                <w:rFonts w:eastAsiaTheme="minorEastAsia"/>
                <w:szCs w:val="24"/>
                <w:lang w:eastAsia="pl-PL"/>
              </w:rPr>
              <w:tab/>
            </w:r>
            <w:r w:rsidR="00602017" w:rsidRPr="00775B4B">
              <w:rPr>
                <w:rStyle w:val="Hipercze"/>
                <w:szCs w:val="24"/>
              </w:rPr>
              <w:t>Cele w zakresie gospodarki odpadami, w tym cele dotyczące zapobiegania powstawaniu odpadów i ograniczania ilości odpadów komunalnych ulegających biodegradacji kierowanych na składowisko odpadów</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_Toc94706246 \h </w:instrText>
            </w:r>
            <w:r w:rsidR="00602017" w:rsidRPr="00775B4B">
              <w:rPr>
                <w:webHidden/>
                <w:szCs w:val="24"/>
              </w:rPr>
            </w:r>
            <w:r w:rsidR="00602017" w:rsidRPr="00775B4B">
              <w:rPr>
                <w:webHidden/>
                <w:szCs w:val="24"/>
              </w:rPr>
              <w:fldChar w:fldCharType="separate"/>
            </w:r>
            <w:r>
              <w:rPr>
                <w:webHidden/>
                <w:szCs w:val="24"/>
              </w:rPr>
              <w:t>156</w:t>
            </w:r>
            <w:r w:rsidR="00602017" w:rsidRPr="00775B4B">
              <w:rPr>
                <w:webHidden/>
                <w:szCs w:val="24"/>
              </w:rPr>
              <w:fldChar w:fldCharType="end"/>
            </w:r>
          </w:hyperlink>
        </w:p>
        <w:p w14:paraId="15663F2A"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47" w:history="1">
            <w:r w:rsidR="00602017" w:rsidRPr="00775B4B">
              <w:rPr>
                <w:rStyle w:val="Hipercze"/>
                <w:rFonts w:ascii="Arial" w:hAnsi="Arial" w:cs="Arial"/>
                <w:noProof/>
                <w:sz w:val="24"/>
                <w:szCs w:val="24"/>
              </w:rPr>
              <w:t>5.1.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komunalne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156</w:t>
            </w:r>
            <w:r w:rsidR="00602017" w:rsidRPr="00775B4B">
              <w:rPr>
                <w:rFonts w:ascii="Arial" w:hAnsi="Arial" w:cs="Arial"/>
                <w:noProof/>
                <w:webHidden/>
                <w:sz w:val="24"/>
                <w:szCs w:val="24"/>
              </w:rPr>
              <w:fldChar w:fldCharType="end"/>
            </w:r>
          </w:hyperlink>
        </w:p>
        <w:p w14:paraId="0E91EB41"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48" w:history="1">
            <w:r w:rsidR="00602017" w:rsidRPr="00775B4B">
              <w:rPr>
                <w:rStyle w:val="Hipercze"/>
                <w:rFonts w:ascii="Arial" w:hAnsi="Arial" w:cs="Arial"/>
                <w:noProof/>
                <w:sz w:val="24"/>
                <w:szCs w:val="24"/>
              </w:rPr>
              <w:t>5.2.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niebezpieczne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157</w:t>
            </w:r>
            <w:r w:rsidR="00602017" w:rsidRPr="00775B4B">
              <w:rPr>
                <w:rFonts w:ascii="Arial" w:hAnsi="Arial" w:cs="Arial"/>
                <w:noProof/>
                <w:webHidden/>
                <w:sz w:val="24"/>
                <w:szCs w:val="24"/>
              </w:rPr>
              <w:fldChar w:fldCharType="end"/>
            </w:r>
          </w:hyperlink>
        </w:p>
        <w:p w14:paraId="0EFACA8C"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49" w:history="1">
            <w:r w:rsidR="00602017" w:rsidRPr="00775B4B">
              <w:rPr>
                <w:rStyle w:val="Hipercze"/>
                <w:rFonts w:ascii="Arial" w:hAnsi="Arial" w:cs="Arial"/>
                <w:noProof/>
                <w:sz w:val="24"/>
                <w:szCs w:val="24"/>
              </w:rPr>
              <w:t>5.2.1.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zawierające PCB</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_Toc94706249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157</w:t>
            </w:r>
            <w:r w:rsidR="00602017" w:rsidRPr="00775B4B">
              <w:rPr>
                <w:rFonts w:ascii="Arial" w:hAnsi="Arial" w:cs="Arial"/>
                <w:noProof/>
                <w:webHidden/>
                <w:sz w:val="24"/>
                <w:szCs w:val="24"/>
              </w:rPr>
              <w:fldChar w:fldCharType="end"/>
            </w:r>
          </w:hyperlink>
        </w:p>
        <w:p w14:paraId="46391D99"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0" w:history="1">
            <w:r w:rsidR="00602017" w:rsidRPr="00775B4B">
              <w:rPr>
                <w:rStyle w:val="Hipercze"/>
                <w:rFonts w:ascii="Arial" w:hAnsi="Arial" w:cs="Arial"/>
                <w:noProof/>
                <w:sz w:val="24"/>
                <w:szCs w:val="24"/>
              </w:rPr>
              <w:t>5.2.2.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Oleje odpadowe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157</w:t>
            </w:r>
            <w:r w:rsidR="00602017" w:rsidRPr="00775B4B">
              <w:rPr>
                <w:rFonts w:ascii="Arial" w:hAnsi="Arial" w:cs="Arial"/>
                <w:noProof/>
                <w:webHidden/>
                <w:sz w:val="24"/>
                <w:szCs w:val="24"/>
              </w:rPr>
              <w:fldChar w:fldCharType="end"/>
            </w:r>
          </w:hyperlink>
        </w:p>
        <w:p w14:paraId="18314E07"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1" w:history="1">
            <w:r w:rsidR="00602017" w:rsidRPr="00775B4B">
              <w:rPr>
                <w:rStyle w:val="Hipercze"/>
                <w:rFonts w:ascii="Arial" w:hAnsi="Arial" w:cs="Arial"/>
                <w:noProof/>
                <w:sz w:val="24"/>
                <w:szCs w:val="24"/>
              </w:rPr>
              <w:t>5.2.3.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medyczne i weterynaryjne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157</w:t>
            </w:r>
            <w:r w:rsidR="00602017" w:rsidRPr="00775B4B">
              <w:rPr>
                <w:rFonts w:ascii="Arial" w:hAnsi="Arial" w:cs="Arial"/>
                <w:noProof/>
                <w:webHidden/>
                <w:sz w:val="24"/>
                <w:szCs w:val="24"/>
              </w:rPr>
              <w:fldChar w:fldCharType="end"/>
            </w:r>
          </w:hyperlink>
        </w:p>
        <w:p w14:paraId="368B150C"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2" w:history="1">
            <w:r w:rsidR="00602017" w:rsidRPr="00775B4B">
              <w:rPr>
                <w:rStyle w:val="Hipercze"/>
                <w:rFonts w:ascii="Arial" w:hAnsi="Arial" w:cs="Arial"/>
                <w:noProof/>
                <w:sz w:val="24"/>
                <w:szCs w:val="24"/>
              </w:rPr>
              <w:t>5.2.4.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Zużyte baterie i akumulatory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157</w:t>
            </w:r>
            <w:r w:rsidR="00602017" w:rsidRPr="00775B4B">
              <w:rPr>
                <w:rFonts w:ascii="Arial" w:hAnsi="Arial" w:cs="Arial"/>
                <w:noProof/>
                <w:webHidden/>
                <w:sz w:val="24"/>
                <w:szCs w:val="24"/>
              </w:rPr>
              <w:fldChar w:fldCharType="end"/>
            </w:r>
          </w:hyperlink>
        </w:p>
        <w:p w14:paraId="10B3312C"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3" w:history="1">
            <w:r w:rsidR="00602017" w:rsidRPr="00775B4B">
              <w:rPr>
                <w:rStyle w:val="Hipercze"/>
                <w:rFonts w:ascii="Arial" w:hAnsi="Arial" w:cs="Arial"/>
                <w:noProof/>
                <w:sz w:val="24"/>
                <w:szCs w:val="24"/>
              </w:rPr>
              <w:t>5.2.5.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Zużyty sprzęt elektryczny i elektroniczny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158</w:t>
            </w:r>
            <w:r w:rsidR="00602017" w:rsidRPr="00775B4B">
              <w:rPr>
                <w:rFonts w:ascii="Arial" w:hAnsi="Arial" w:cs="Arial"/>
                <w:noProof/>
                <w:webHidden/>
                <w:sz w:val="24"/>
                <w:szCs w:val="24"/>
              </w:rPr>
              <w:fldChar w:fldCharType="end"/>
            </w:r>
          </w:hyperlink>
        </w:p>
        <w:p w14:paraId="45722739"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4" w:history="1">
            <w:r w:rsidR="00602017" w:rsidRPr="00775B4B">
              <w:rPr>
                <w:rStyle w:val="Hipercze"/>
                <w:rFonts w:ascii="Arial" w:hAnsi="Arial" w:cs="Arial"/>
                <w:noProof/>
                <w:sz w:val="24"/>
                <w:szCs w:val="24"/>
              </w:rPr>
              <w:t>5.2.6.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Pojazdy wycofane z eksploatacji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158</w:t>
            </w:r>
            <w:r w:rsidR="00602017" w:rsidRPr="00775B4B">
              <w:rPr>
                <w:rFonts w:ascii="Arial" w:hAnsi="Arial" w:cs="Arial"/>
                <w:noProof/>
                <w:webHidden/>
                <w:sz w:val="24"/>
                <w:szCs w:val="24"/>
              </w:rPr>
              <w:fldChar w:fldCharType="end"/>
            </w:r>
          </w:hyperlink>
        </w:p>
        <w:p w14:paraId="47577F1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5" w:history="1">
            <w:r w:rsidR="00602017" w:rsidRPr="00775B4B">
              <w:rPr>
                <w:rStyle w:val="Hipercze"/>
                <w:rFonts w:ascii="Arial" w:hAnsi="Arial" w:cs="Arial"/>
                <w:noProof/>
                <w:sz w:val="24"/>
                <w:szCs w:val="24"/>
              </w:rPr>
              <w:t>5.2.7.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zawierające azbest</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158</w:t>
            </w:r>
            <w:r w:rsidR="00602017" w:rsidRPr="00775B4B">
              <w:rPr>
                <w:rFonts w:ascii="Arial" w:hAnsi="Arial" w:cs="Arial"/>
                <w:noProof/>
                <w:webHidden/>
                <w:sz w:val="24"/>
                <w:szCs w:val="24"/>
              </w:rPr>
              <w:fldChar w:fldCharType="end"/>
            </w:r>
          </w:hyperlink>
        </w:p>
        <w:p w14:paraId="02B25BFD"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6" w:history="1">
            <w:r w:rsidR="00602017" w:rsidRPr="00775B4B">
              <w:rPr>
                <w:rStyle w:val="Hipercze"/>
                <w:rFonts w:ascii="Arial" w:hAnsi="Arial" w:cs="Arial"/>
                <w:noProof/>
                <w:sz w:val="24"/>
                <w:szCs w:val="24"/>
              </w:rPr>
              <w:t>5.2.8.</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Przeterminowane środki ochrony roślin</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158</w:t>
            </w:r>
            <w:r w:rsidR="00602017" w:rsidRPr="00775B4B">
              <w:rPr>
                <w:rFonts w:ascii="Arial" w:hAnsi="Arial" w:cs="Arial"/>
                <w:noProof/>
                <w:webHidden/>
                <w:sz w:val="24"/>
                <w:szCs w:val="24"/>
              </w:rPr>
              <w:fldChar w:fldCharType="end"/>
            </w:r>
          </w:hyperlink>
        </w:p>
        <w:p w14:paraId="0F7F9DDA"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57" w:history="1">
            <w:r w:rsidR="00602017" w:rsidRPr="00775B4B">
              <w:rPr>
                <w:rStyle w:val="Hipercze"/>
                <w:rFonts w:ascii="Arial" w:hAnsi="Arial" w:cs="Arial"/>
                <w:noProof/>
                <w:sz w:val="24"/>
                <w:szCs w:val="24"/>
              </w:rPr>
              <w:t>5.3.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pozostałe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158</w:t>
            </w:r>
            <w:r w:rsidR="00602017" w:rsidRPr="00775B4B">
              <w:rPr>
                <w:rFonts w:ascii="Arial" w:hAnsi="Arial" w:cs="Arial"/>
                <w:noProof/>
                <w:webHidden/>
                <w:sz w:val="24"/>
                <w:szCs w:val="24"/>
              </w:rPr>
              <w:fldChar w:fldCharType="end"/>
            </w:r>
          </w:hyperlink>
        </w:p>
        <w:p w14:paraId="2DD77CBB"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8" w:history="1">
            <w:r w:rsidR="00602017" w:rsidRPr="00775B4B">
              <w:rPr>
                <w:rStyle w:val="Hipercze"/>
                <w:rFonts w:ascii="Arial" w:hAnsi="Arial" w:cs="Arial"/>
                <w:noProof/>
                <w:sz w:val="24"/>
                <w:szCs w:val="24"/>
              </w:rPr>
              <w:t>5.3.1.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 przemysłu</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158</w:t>
            </w:r>
            <w:r w:rsidR="00602017" w:rsidRPr="00775B4B">
              <w:rPr>
                <w:rFonts w:ascii="Arial" w:hAnsi="Arial" w:cs="Arial"/>
                <w:noProof/>
                <w:webHidden/>
                <w:sz w:val="24"/>
                <w:szCs w:val="24"/>
              </w:rPr>
              <w:fldChar w:fldCharType="end"/>
            </w:r>
          </w:hyperlink>
        </w:p>
        <w:p w14:paraId="3ED8D5D2"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59" w:history="1">
            <w:r w:rsidR="00602017" w:rsidRPr="00775B4B">
              <w:rPr>
                <w:rStyle w:val="Hipercze"/>
                <w:rFonts w:ascii="Arial" w:hAnsi="Arial" w:cs="Arial"/>
                <w:noProof/>
                <w:sz w:val="24"/>
                <w:szCs w:val="24"/>
              </w:rPr>
              <w:t>5.3.2.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żywności</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_Toc94706259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159</w:t>
            </w:r>
            <w:r w:rsidR="00602017" w:rsidRPr="00775B4B">
              <w:rPr>
                <w:rFonts w:ascii="Arial" w:hAnsi="Arial" w:cs="Arial"/>
                <w:noProof/>
                <w:webHidden/>
                <w:sz w:val="24"/>
                <w:szCs w:val="24"/>
              </w:rPr>
              <w:fldChar w:fldCharType="end"/>
            </w:r>
          </w:hyperlink>
        </w:p>
        <w:p w14:paraId="1F8FA27F"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0" w:history="1">
            <w:r w:rsidR="00602017" w:rsidRPr="00775B4B">
              <w:rPr>
                <w:rStyle w:val="Hipercze"/>
                <w:rFonts w:ascii="Arial" w:hAnsi="Arial" w:cs="Arial"/>
                <w:noProof/>
                <w:sz w:val="24"/>
                <w:szCs w:val="24"/>
              </w:rPr>
              <w:t>5.3.3.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Zużyte opony</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159</w:t>
            </w:r>
            <w:r w:rsidR="00602017" w:rsidRPr="00775B4B">
              <w:rPr>
                <w:rFonts w:ascii="Arial" w:hAnsi="Arial" w:cs="Arial"/>
                <w:noProof/>
                <w:webHidden/>
                <w:sz w:val="24"/>
                <w:szCs w:val="24"/>
              </w:rPr>
              <w:fldChar w:fldCharType="end"/>
            </w:r>
          </w:hyperlink>
        </w:p>
        <w:p w14:paraId="6459A75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1" w:history="1">
            <w:r w:rsidR="00602017" w:rsidRPr="00775B4B">
              <w:rPr>
                <w:rStyle w:val="Hipercze"/>
                <w:rFonts w:ascii="Arial" w:hAnsi="Arial" w:cs="Arial"/>
                <w:noProof/>
                <w:sz w:val="24"/>
                <w:szCs w:val="24"/>
              </w:rPr>
              <w:t>5.3.4.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z budowy, remontów i demontażu obiektów budowlanych oraz infrastruktury drogowej</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159</w:t>
            </w:r>
            <w:r w:rsidR="00602017" w:rsidRPr="00775B4B">
              <w:rPr>
                <w:rFonts w:ascii="Arial" w:hAnsi="Arial" w:cs="Arial"/>
                <w:noProof/>
                <w:webHidden/>
                <w:sz w:val="24"/>
                <w:szCs w:val="24"/>
              </w:rPr>
              <w:fldChar w:fldCharType="end"/>
            </w:r>
          </w:hyperlink>
        </w:p>
        <w:p w14:paraId="5E76BB0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2" w:history="1">
            <w:r w:rsidR="00602017" w:rsidRPr="00775B4B">
              <w:rPr>
                <w:rStyle w:val="Hipercze"/>
                <w:rFonts w:ascii="Arial" w:hAnsi="Arial" w:cs="Arial"/>
                <w:noProof/>
                <w:sz w:val="24"/>
                <w:szCs w:val="24"/>
              </w:rPr>
              <w:t>5.3.5.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Komunalne osady ściekowe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160</w:t>
            </w:r>
            <w:r w:rsidR="00602017" w:rsidRPr="00775B4B">
              <w:rPr>
                <w:rFonts w:ascii="Arial" w:hAnsi="Arial" w:cs="Arial"/>
                <w:noProof/>
                <w:webHidden/>
                <w:sz w:val="24"/>
                <w:szCs w:val="24"/>
              </w:rPr>
              <w:fldChar w:fldCharType="end"/>
            </w:r>
          </w:hyperlink>
        </w:p>
        <w:p w14:paraId="0BF2F63C"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3" w:history="1">
            <w:r w:rsidR="00602017" w:rsidRPr="00775B4B">
              <w:rPr>
                <w:rStyle w:val="Hipercze"/>
                <w:rFonts w:ascii="Arial" w:hAnsi="Arial" w:cs="Arial"/>
                <w:noProof/>
                <w:sz w:val="24"/>
                <w:szCs w:val="24"/>
              </w:rPr>
              <w:t>5.3.6.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opakowaniowe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160</w:t>
            </w:r>
            <w:r w:rsidR="00602017" w:rsidRPr="00775B4B">
              <w:rPr>
                <w:rFonts w:ascii="Arial" w:hAnsi="Arial" w:cs="Arial"/>
                <w:noProof/>
                <w:webHidden/>
                <w:sz w:val="24"/>
                <w:szCs w:val="24"/>
              </w:rPr>
              <w:fldChar w:fldCharType="end"/>
            </w:r>
          </w:hyperlink>
        </w:p>
        <w:p w14:paraId="02DD0FBA"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4" w:history="1">
            <w:r w:rsidR="00602017" w:rsidRPr="00775B4B">
              <w:rPr>
                <w:rStyle w:val="Hipercze"/>
                <w:rFonts w:ascii="Arial" w:hAnsi="Arial" w:cs="Arial"/>
                <w:noProof/>
                <w:sz w:val="24"/>
                <w:szCs w:val="24"/>
              </w:rPr>
              <w:t>5.3.7.</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wydobywcze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160</w:t>
            </w:r>
            <w:r w:rsidR="00602017" w:rsidRPr="00775B4B">
              <w:rPr>
                <w:rFonts w:ascii="Arial" w:hAnsi="Arial" w:cs="Arial"/>
                <w:noProof/>
                <w:webHidden/>
                <w:sz w:val="24"/>
                <w:szCs w:val="24"/>
              </w:rPr>
              <w:fldChar w:fldCharType="end"/>
            </w:r>
          </w:hyperlink>
        </w:p>
        <w:p w14:paraId="75B10153" w14:textId="77777777" w:rsidR="00602017" w:rsidRPr="00775B4B" w:rsidRDefault="00AB5663">
          <w:pPr>
            <w:pStyle w:val="Spistreci1"/>
            <w:rPr>
              <w:rFonts w:eastAsiaTheme="minorEastAsia"/>
              <w:szCs w:val="24"/>
              <w:lang w:eastAsia="pl-PL"/>
            </w:rPr>
          </w:pPr>
          <w:hyperlink w:anchor="_Toc94706265" w:history="1">
            <w:r w:rsidR="00602017" w:rsidRPr="00775B4B">
              <w:rPr>
                <w:rStyle w:val="Hipercze"/>
                <w:szCs w:val="24"/>
              </w:rPr>
              <w:t>6.</w:t>
            </w:r>
            <w:r w:rsidR="00602017" w:rsidRPr="00775B4B">
              <w:rPr>
                <w:rFonts w:eastAsiaTheme="minorEastAsia"/>
                <w:szCs w:val="24"/>
                <w:lang w:eastAsia="pl-PL"/>
              </w:rPr>
              <w:tab/>
            </w:r>
            <w:r w:rsidR="00602017" w:rsidRPr="00775B4B">
              <w:rPr>
                <w:rStyle w:val="Hipercze"/>
                <w:szCs w:val="24"/>
              </w:rPr>
              <w:t>Kierunki działań w zakresie zapobiegania powstawaniu odpadów oraz kształtowania systemu gospodarki odpadami</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_Toc94706265 \h </w:instrText>
            </w:r>
            <w:r w:rsidR="00602017" w:rsidRPr="00775B4B">
              <w:rPr>
                <w:webHidden/>
                <w:szCs w:val="24"/>
              </w:rPr>
            </w:r>
            <w:r w:rsidR="00602017" w:rsidRPr="00775B4B">
              <w:rPr>
                <w:webHidden/>
                <w:szCs w:val="24"/>
              </w:rPr>
              <w:fldChar w:fldCharType="separate"/>
            </w:r>
            <w:r>
              <w:rPr>
                <w:webHidden/>
                <w:szCs w:val="24"/>
              </w:rPr>
              <w:t>161</w:t>
            </w:r>
            <w:r w:rsidR="00602017" w:rsidRPr="00775B4B">
              <w:rPr>
                <w:webHidden/>
                <w:szCs w:val="24"/>
              </w:rPr>
              <w:fldChar w:fldCharType="end"/>
            </w:r>
          </w:hyperlink>
        </w:p>
        <w:p w14:paraId="228CB42F"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66" w:history="1">
            <w:r w:rsidR="00602017" w:rsidRPr="00775B4B">
              <w:rPr>
                <w:rStyle w:val="Hipercze"/>
                <w:rFonts w:ascii="Arial" w:hAnsi="Arial" w:cs="Arial"/>
                <w:noProof/>
                <w:sz w:val="24"/>
                <w:szCs w:val="24"/>
              </w:rPr>
              <w:t>6.1.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Zapobieganie powstawaniu odpadów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161</w:t>
            </w:r>
            <w:r w:rsidR="00602017" w:rsidRPr="00775B4B">
              <w:rPr>
                <w:rFonts w:ascii="Arial" w:hAnsi="Arial" w:cs="Arial"/>
                <w:noProof/>
                <w:webHidden/>
                <w:sz w:val="24"/>
                <w:szCs w:val="24"/>
              </w:rPr>
              <w:fldChar w:fldCharType="end"/>
            </w:r>
          </w:hyperlink>
        </w:p>
        <w:p w14:paraId="0AE93031"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7" w:history="1">
            <w:r w:rsidR="00602017" w:rsidRPr="00775B4B">
              <w:rPr>
                <w:rStyle w:val="Hipercze"/>
                <w:rFonts w:ascii="Arial" w:hAnsi="Arial" w:cs="Arial"/>
                <w:noProof/>
                <w:sz w:val="24"/>
                <w:szCs w:val="24"/>
              </w:rPr>
              <w:t>6.1.1.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komunalne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161</w:t>
            </w:r>
            <w:r w:rsidR="00602017" w:rsidRPr="00775B4B">
              <w:rPr>
                <w:rFonts w:ascii="Arial" w:hAnsi="Arial" w:cs="Arial"/>
                <w:noProof/>
                <w:webHidden/>
                <w:sz w:val="24"/>
                <w:szCs w:val="24"/>
              </w:rPr>
              <w:fldChar w:fldCharType="end"/>
            </w:r>
          </w:hyperlink>
        </w:p>
        <w:p w14:paraId="2EEA755C"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8" w:history="1">
            <w:r w:rsidR="00602017" w:rsidRPr="00775B4B">
              <w:rPr>
                <w:rStyle w:val="Hipercze"/>
                <w:rFonts w:ascii="Arial" w:hAnsi="Arial" w:cs="Arial"/>
                <w:noProof/>
                <w:sz w:val="24"/>
                <w:szCs w:val="24"/>
              </w:rPr>
              <w:t>6.1.2.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niebezpieczne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_Toc94706268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163</w:t>
            </w:r>
            <w:r w:rsidR="00602017" w:rsidRPr="00775B4B">
              <w:rPr>
                <w:rFonts w:ascii="Arial" w:hAnsi="Arial" w:cs="Arial"/>
                <w:noProof/>
                <w:webHidden/>
                <w:sz w:val="24"/>
                <w:szCs w:val="24"/>
              </w:rPr>
              <w:fldChar w:fldCharType="end"/>
            </w:r>
          </w:hyperlink>
        </w:p>
        <w:p w14:paraId="73A50EA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69" w:history="1">
            <w:r w:rsidR="00602017" w:rsidRPr="00775B4B">
              <w:rPr>
                <w:rStyle w:val="Hipercze"/>
                <w:rFonts w:ascii="Arial" w:hAnsi="Arial" w:cs="Arial"/>
                <w:noProof/>
                <w:sz w:val="24"/>
                <w:szCs w:val="24"/>
              </w:rPr>
              <w:t>6.1.3.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pozostałe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_Toc94706269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163</w:t>
            </w:r>
            <w:r w:rsidR="00602017" w:rsidRPr="00775B4B">
              <w:rPr>
                <w:rFonts w:ascii="Arial" w:hAnsi="Arial" w:cs="Arial"/>
                <w:noProof/>
                <w:webHidden/>
                <w:sz w:val="24"/>
                <w:szCs w:val="24"/>
              </w:rPr>
              <w:fldChar w:fldCharType="end"/>
            </w:r>
          </w:hyperlink>
        </w:p>
        <w:p w14:paraId="1E311543"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70" w:history="1">
            <w:r w:rsidR="00602017" w:rsidRPr="00775B4B">
              <w:rPr>
                <w:rStyle w:val="Hipercze"/>
                <w:rFonts w:ascii="Arial" w:hAnsi="Arial" w:cs="Arial"/>
                <w:noProof/>
                <w:sz w:val="24"/>
                <w:szCs w:val="24"/>
              </w:rPr>
              <w:t>6.2.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Kierunki działań w zakresie kształtowania systemu gospodarki odpadami podejmowane dla osiągnięcia wytyczonych celów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_Toc94706270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164</w:t>
            </w:r>
            <w:r w:rsidR="00602017" w:rsidRPr="00775B4B">
              <w:rPr>
                <w:rFonts w:ascii="Arial" w:hAnsi="Arial" w:cs="Arial"/>
                <w:noProof/>
                <w:webHidden/>
                <w:sz w:val="24"/>
                <w:szCs w:val="24"/>
              </w:rPr>
              <w:fldChar w:fldCharType="end"/>
            </w:r>
          </w:hyperlink>
        </w:p>
        <w:p w14:paraId="5C095C1E"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71" w:history="1">
            <w:r w:rsidR="00602017" w:rsidRPr="00775B4B">
              <w:rPr>
                <w:rStyle w:val="Hipercze"/>
                <w:rFonts w:ascii="Arial" w:hAnsi="Arial" w:cs="Arial"/>
                <w:noProof/>
                <w:sz w:val="24"/>
                <w:szCs w:val="24"/>
              </w:rPr>
              <w:t>6.2.1.</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komunalne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_Toc94706271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164</w:t>
            </w:r>
            <w:r w:rsidR="00602017" w:rsidRPr="00775B4B">
              <w:rPr>
                <w:rFonts w:ascii="Arial" w:hAnsi="Arial" w:cs="Arial"/>
                <w:noProof/>
                <w:webHidden/>
                <w:sz w:val="24"/>
                <w:szCs w:val="24"/>
              </w:rPr>
              <w:fldChar w:fldCharType="end"/>
            </w:r>
          </w:hyperlink>
        </w:p>
        <w:p w14:paraId="6E1FCE40"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72" w:history="1">
            <w:r w:rsidR="00602017" w:rsidRPr="00775B4B">
              <w:rPr>
                <w:rStyle w:val="Hipercze"/>
                <w:rFonts w:ascii="Arial" w:hAnsi="Arial" w:cs="Arial"/>
                <w:noProof/>
                <w:sz w:val="24"/>
                <w:szCs w:val="24"/>
              </w:rPr>
              <w:t>6.2.2.</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niebezpieczne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_Toc94706272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164</w:t>
            </w:r>
            <w:r w:rsidR="00602017" w:rsidRPr="00775B4B">
              <w:rPr>
                <w:rFonts w:ascii="Arial" w:hAnsi="Arial" w:cs="Arial"/>
                <w:noProof/>
                <w:webHidden/>
                <w:sz w:val="24"/>
                <w:szCs w:val="24"/>
              </w:rPr>
              <w:fldChar w:fldCharType="end"/>
            </w:r>
          </w:hyperlink>
        </w:p>
        <w:p w14:paraId="553867E8" w14:textId="77777777" w:rsidR="00602017" w:rsidRPr="00775B4B" w:rsidRDefault="00AB5663">
          <w:pPr>
            <w:pStyle w:val="Spistreci3"/>
            <w:tabs>
              <w:tab w:val="left" w:pos="1320"/>
              <w:tab w:val="right" w:leader="dot" w:pos="9062"/>
            </w:tabs>
            <w:rPr>
              <w:rFonts w:ascii="Arial" w:eastAsiaTheme="minorEastAsia" w:hAnsi="Arial" w:cs="Arial"/>
              <w:noProof/>
              <w:sz w:val="24"/>
              <w:szCs w:val="24"/>
              <w:lang w:eastAsia="pl-PL"/>
            </w:rPr>
          </w:pPr>
          <w:hyperlink w:anchor="_Toc94706273" w:history="1">
            <w:r w:rsidR="00602017" w:rsidRPr="00775B4B">
              <w:rPr>
                <w:rStyle w:val="Hipercze"/>
                <w:rFonts w:ascii="Arial" w:hAnsi="Arial" w:cs="Arial"/>
                <w:noProof/>
                <w:sz w:val="24"/>
                <w:szCs w:val="24"/>
              </w:rPr>
              <w:t>6.2.3.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Odpady pozostałe</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_Toc94706273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165</w:t>
            </w:r>
            <w:r w:rsidR="00602017" w:rsidRPr="00775B4B">
              <w:rPr>
                <w:rFonts w:ascii="Arial" w:hAnsi="Arial" w:cs="Arial"/>
                <w:noProof/>
                <w:webHidden/>
                <w:sz w:val="24"/>
                <w:szCs w:val="24"/>
              </w:rPr>
              <w:fldChar w:fldCharType="end"/>
            </w:r>
          </w:hyperlink>
        </w:p>
        <w:p w14:paraId="6FF71674"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74" w:history="1">
            <w:r w:rsidR="00602017" w:rsidRPr="00775B4B">
              <w:rPr>
                <w:rStyle w:val="Hipercze"/>
                <w:rFonts w:ascii="Arial" w:hAnsi="Arial" w:cs="Arial"/>
                <w:noProof/>
                <w:sz w:val="24"/>
                <w:szCs w:val="24"/>
              </w:rPr>
              <w:t>6.3.</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Rozwiązania dotyczące olejów odpadowych, odpadów niebezpiecznych, odpadów komunalnych, odpadów zawierających znaczne ilości surowców krytycznych oraz innych strumieni odpadów</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_Toc94706274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166</w:t>
            </w:r>
            <w:r w:rsidR="00602017" w:rsidRPr="00775B4B">
              <w:rPr>
                <w:rFonts w:ascii="Arial" w:hAnsi="Arial" w:cs="Arial"/>
                <w:noProof/>
                <w:webHidden/>
                <w:sz w:val="24"/>
                <w:szCs w:val="24"/>
              </w:rPr>
              <w:fldChar w:fldCharType="end"/>
            </w:r>
          </w:hyperlink>
        </w:p>
        <w:p w14:paraId="752564E9"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75" w:history="1">
            <w:r w:rsidR="00602017" w:rsidRPr="00775B4B">
              <w:rPr>
                <w:rStyle w:val="Hipercze"/>
                <w:rFonts w:ascii="Arial" w:hAnsi="Arial" w:cs="Arial"/>
                <w:noProof/>
                <w:sz w:val="24"/>
                <w:szCs w:val="24"/>
              </w:rPr>
              <w:t>6.4.</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Polityka w zakresie gospodarki odpadami wraz z planowanymi technologiami i metodami jej realizacji lub polityka w zakresie postępowania z odpadami stwarzającymi problemy z ich zagospodarowaniem</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_Toc94706275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168</w:t>
            </w:r>
            <w:r w:rsidR="00602017" w:rsidRPr="00775B4B">
              <w:rPr>
                <w:rFonts w:ascii="Arial" w:hAnsi="Arial" w:cs="Arial"/>
                <w:noProof/>
                <w:webHidden/>
                <w:sz w:val="24"/>
                <w:szCs w:val="24"/>
              </w:rPr>
              <w:fldChar w:fldCharType="end"/>
            </w:r>
          </w:hyperlink>
        </w:p>
        <w:p w14:paraId="369D39C1"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76" w:history="1">
            <w:r w:rsidR="00602017" w:rsidRPr="00775B4B">
              <w:rPr>
                <w:rStyle w:val="Hipercze"/>
                <w:rFonts w:ascii="Arial" w:hAnsi="Arial" w:cs="Arial"/>
                <w:noProof/>
                <w:sz w:val="24"/>
                <w:szCs w:val="24"/>
              </w:rPr>
              <w:t>6.5.</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Informacje dotyczące kryteriów lokalizacji instalacji gospodarowania odpadami oraz mocy przerobowych przyszłych instalacji unieszkodliwiania odpadów lub istotnych dla systemu gospodarki odpadami instalacji odzysku</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_Toc94706276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170</w:t>
            </w:r>
            <w:r w:rsidR="00602017" w:rsidRPr="00775B4B">
              <w:rPr>
                <w:rFonts w:ascii="Arial" w:hAnsi="Arial" w:cs="Arial"/>
                <w:noProof/>
                <w:webHidden/>
                <w:sz w:val="24"/>
                <w:szCs w:val="24"/>
              </w:rPr>
              <w:fldChar w:fldCharType="end"/>
            </w:r>
          </w:hyperlink>
        </w:p>
        <w:p w14:paraId="48BD655F" w14:textId="77777777" w:rsidR="00602017" w:rsidRPr="00775B4B" w:rsidRDefault="00AB5663">
          <w:pPr>
            <w:pStyle w:val="Spistreci2"/>
            <w:tabs>
              <w:tab w:val="left" w:pos="880"/>
              <w:tab w:val="right" w:leader="dot" w:pos="9062"/>
            </w:tabs>
            <w:rPr>
              <w:rFonts w:ascii="Arial" w:eastAsiaTheme="minorEastAsia" w:hAnsi="Arial" w:cs="Arial"/>
              <w:noProof/>
              <w:sz w:val="24"/>
              <w:szCs w:val="24"/>
              <w:lang w:eastAsia="pl-PL"/>
            </w:rPr>
          </w:pPr>
          <w:hyperlink w:anchor="_Toc94706277" w:history="1">
            <w:r w:rsidR="00602017" w:rsidRPr="00775B4B">
              <w:rPr>
                <w:rStyle w:val="Hipercze"/>
                <w:rFonts w:ascii="Arial" w:hAnsi="Arial" w:cs="Arial"/>
                <w:noProof/>
                <w:sz w:val="24"/>
                <w:szCs w:val="24"/>
              </w:rPr>
              <w:t>6.6.</w:t>
            </w:r>
            <w:r w:rsidR="00602017" w:rsidRPr="00775B4B">
              <w:rPr>
                <w:rFonts w:ascii="Arial" w:eastAsiaTheme="minorEastAsia" w:hAnsi="Arial" w:cs="Arial"/>
                <w:noProof/>
                <w:sz w:val="24"/>
                <w:szCs w:val="24"/>
                <w:lang w:eastAsia="pl-PL"/>
              </w:rPr>
              <w:tab/>
            </w:r>
            <w:r w:rsidR="00602017" w:rsidRPr="00775B4B">
              <w:rPr>
                <w:rStyle w:val="Hipercze"/>
                <w:rFonts w:ascii="Arial" w:hAnsi="Arial" w:cs="Arial"/>
                <w:noProof/>
                <w:sz w:val="24"/>
                <w:szCs w:val="24"/>
              </w:rPr>
              <w:t>Kierunki działań w zakresie zapobiegania powstawaniu odpadów  z opakowań jednorazowego użytku z tworzyw sztucznych  i uwzględniające działania mające na celu zmniejszenie stosowania produktów jednorazowego użytku z tworzyw sztucznych wymienionych w załączniku nr 6 do ustawy z dnia 11 maja 2001 r.  o obowiązkach przedsiębiorców w zakresie gospodarowania niektórymi odpadami oraz o opłacie produktowej</w:t>
            </w:r>
            <w:r w:rsidR="00602017" w:rsidRPr="00775B4B">
              <w:rPr>
                <w:rFonts w:ascii="Arial" w:hAnsi="Arial" w:cs="Arial"/>
                <w:noProof/>
                <w:webHidden/>
                <w:sz w:val="24"/>
                <w:szCs w:val="24"/>
              </w:rPr>
              <w:tab/>
            </w:r>
            <w:r w:rsidR="00602017" w:rsidRPr="00775B4B">
              <w:rPr>
                <w:rFonts w:ascii="Arial" w:hAnsi="Arial" w:cs="Arial"/>
                <w:noProof/>
                <w:webHidden/>
                <w:sz w:val="24"/>
                <w:szCs w:val="24"/>
              </w:rPr>
              <w:fldChar w:fldCharType="begin"/>
            </w:r>
            <w:r w:rsidR="00602017" w:rsidRPr="00775B4B">
              <w:rPr>
                <w:rFonts w:ascii="Arial" w:hAnsi="Arial" w:cs="Arial"/>
                <w:noProof/>
                <w:webHidden/>
                <w:sz w:val="24"/>
                <w:szCs w:val="24"/>
              </w:rPr>
              <w:instrText xml:space="preserve"> PAGEREF _Toc94706277 \h </w:instrText>
            </w:r>
            <w:r w:rsidR="00602017" w:rsidRPr="00775B4B">
              <w:rPr>
                <w:rFonts w:ascii="Arial" w:hAnsi="Arial" w:cs="Arial"/>
                <w:noProof/>
                <w:webHidden/>
                <w:sz w:val="24"/>
                <w:szCs w:val="24"/>
              </w:rPr>
            </w:r>
            <w:r w:rsidR="00602017" w:rsidRPr="00775B4B">
              <w:rPr>
                <w:rFonts w:ascii="Arial" w:hAnsi="Arial" w:cs="Arial"/>
                <w:noProof/>
                <w:webHidden/>
                <w:sz w:val="24"/>
                <w:szCs w:val="24"/>
              </w:rPr>
              <w:fldChar w:fldCharType="separate"/>
            </w:r>
            <w:r>
              <w:rPr>
                <w:rFonts w:ascii="Arial" w:hAnsi="Arial" w:cs="Arial"/>
                <w:noProof/>
                <w:webHidden/>
                <w:sz w:val="24"/>
                <w:szCs w:val="24"/>
              </w:rPr>
              <w:t>172</w:t>
            </w:r>
            <w:r w:rsidR="00602017" w:rsidRPr="00775B4B">
              <w:rPr>
                <w:rFonts w:ascii="Arial" w:hAnsi="Arial" w:cs="Arial"/>
                <w:noProof/>
                <w:webHidden/>
                <w:sz w:val="24"/>
                <w:szCs w:val="24"/>
              </w:rPr>
              <w:fldChar w:fldCharType="end"/>
            </w:r>
          </w:hyperlink>
        </w:p>
        <w:p w14:paraId="24E6D98F" w14:textId="77777777" w:rsidR="00602017" w:rsidRPr="00775B4B" w:rsidRDefault="00AB5663">
          <w:pPr>
            <w:pStyle w:val="Spistreci1"/>
            <w:rPr>
              <w:rFonts w:eastAsiaTheme="minorEastAsia"/>
              <w:szCs w:val="24"/>
              <w:lang w:eastAsia="pl-PL"/>
            </w:rPr>
          </w:pPr>
          <w:hyperlink w:anchor="_Toc94706278" w:history="1">
            <w:r w:rsidR="00602017" w:rsidRPr="00775B4B">
              <w:rPr>
                <w:rStyle w:val="Hipercze"/>
                <w:szCs w:val="24"/>
              </w:rPr>
              <w:t>7.</w:t>
            </w:r>
            <w:r w:rsidR="00602017" w:rsidRPr="00775B4B">
              <w:rPr>
                <w:rFonts w:eastAsiaTheme="minorEastAsia"/>
                <w:szCs w:val="24"/>
                <w:lang w:eastAsia="pl-PL"/>
              </w:rPr>
              <w:tab/>
            </w:r>
            <w:r w:rsidR="00602017" w:rsidRPr="00775B4B">
              <w:rPr>
                <w:rStyle w:val="Hipercze"/>
                <w:szCs w:val="24"/>
              </w:rPr>
              <w:t>Harmonogram planowanych czynności oraz określenie wykonawców i sposobu finansowania zadań wynikających z przyjętych kierunków działań</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_Toc94706278 \h </w:instrText>
            </w:r>
            <w:r w:rsidR="00602017" w:rsidRPr="00775B4B">
              <w:rPr>
                <w:webHidden/>
                <w:szCs w:val="24"/>
              </w:rPr>
            </w:r>
            <w:r w:rsidR="00602017" w:rsidRPr="00775B4B">
              <w:rPr>
                <w:webHidden/>
                <w:szCs w:val="24"/>
              </w:rPr>
              <w:fldChar w:fldCharType="separate"/>
            </w:r>
            <w:r>
              <w:rPr>
                <w:webHidden/>
                <w:szCs w:val="24"/>
              </w:rPr>
              <w:t>174</w:t>
            </w:r>
            <w:r w:rsidR="00602017" w:rsidRPr="00775B4B">
              <w:rPr>
                <w:webHidden/>
                <w:szCs w:val="24"/>
              </w:rPr>
              <w:fldChar w:fldCharType="end"/>
            </w:r>
          </w:hyperlink>
        </w:p>
        <w:p w14:paraId="473519F1" w14:textId="77777777" w:rsidR="00602017" w:rsidRPr="00775B4B" w:rsidRDefault="00AB5663">
          <w:pPr>
            <w:pStyle w:val="Spistreci1"/>
            <w:rPr>
              <w:rFonts w:eastAsiaTheme="minorEastAsia"/>
              <w:szCs w:val="24"/>
              <w:lang w:eastAsia="pl-PL"/>
            </w:rPr>
          </w:pPr>
          <w:hyperlink w:anchor="_Toc94706279" w:history="1">
            <w:r w:rsidR="00602017" w:rsidRPr="00775B4B">
              <w:rPr>
                <w:rStyle w:val="Hipercze"/>
                <w:szCs w:val="24"/>
              </w:rPr>
              <w:t>8.</w:t>
            </w:r>
            <w:r w:rsidR="00602017" w:rsidRPr="00775B4B">
              <w:rPr>
                <w:rFonts w:eastAsiaTheme="minorEastAsia"/>
                <w:szCs w:val="24"/>
                <w:lang w:eastAsia="pl-PL"/>
              </w:rPr>
              <w:tab/>
            </w:r>
            <w:r w:rsidR="00602017" w:rsidRPr="00775B4B">
              <w:rPr>
                <w:rStyle w:val="Hipercze"/>
                <w:szCs w:val="24"/>
              </w:rPr>
              <w:t>Wskazanie instalacji komunalnych na obszarze województwa świętokrzyskiego</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_Toc94706279 \h </w:instrText>
            </w:r>
            <w:r w:rsidR="00602017" w:rsidRPr="00775B4B">
              <w:rPr>
                <w:webHidden/>
                <w:szCs w:val="24"/>
              </w:rPr>
            </w:r>
            <w:r w:rsidR="00602017" w:rsidRPr="00775B4B">
              <w:rPr>
                <w:webHidden/>
                <w:szCs w:val="24"/>
              </w:rPr>
              <w:fldChar w:fldCharType="separate"/>
            </w:r>
            <w:r>
              <w:rPr>
                <w:webHidden/>
                <w:szCs w:val="24"/>
              </w:rPr>
              <w:t>179</w:t>
            </w:r>
            <w:r w:rsidR="00602017" w:rsidRPr="00775B4B">
              <w:rPr>
                <w:webHidden/>
                <w:szCs w:val="24"/>
              </w:rPr>
              <w:fldChar w:fldCharType="end"/>
            </w:r>
          </w:hyperlink>
        </w:p>
        <w:p w14:paraId="5B3107F8" w14:textId="77777777" w:rsidR="00602017" w:rsidRPr="00775B4B" w:rsidRDefault="00AB5663">
          <w:pPr>
            <w:pStyle w:val="Spistreci1"/>
            <w:rPr>
              <w:rFonts w:eastAsiaTheme="minorEastAsia"/>
              <w:szCs w:val="24"/>
              <w:lang w:eastAsia="pl-PL"/>
            </w:rPr>
          </w:pPr>
          <w:hyperlink w:anchor="_Toc94706280" w:history="1">
            <w:r w:rsidR="00602017" w:rsidRPr="00775B4B">
              <w:rPr>
                <w:rStyle w:val="Hipercze"/>
                <w:szCs w:val="24"/>
              </w:rPr>
              <w:t>9.</w:t>
            </w:r>
            <w:r w:rsidR="00602017" w:rsidRPr="00775B4B">
              <w:rPr>
                <w:rFonts w:eastAsiaTheme="minorEastAsia"/>
                <w:szCs w:val="24"/>
                <w:lang w:eastAsia="pl-PL"/>
              </w:rPr>
              <w:tab/>
            </w:r>
            <w:r w:rsidR="00602017" w:rsidRPr="00775B4B">
              <w:rPr>
                <w:rStyle w:val="Hipercze"/>
                <w:szCs w:val="24"/>
              </w:rPr>
              <w:t>Plan zamykania instalacji niespełniających wymagań ochrony środowiska, których modernizacja nie jest możliwa z przyczyn technicznych lub nie jest uzasadniona z przyczyn ekonomicznych</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_Toc94706280 \h </w:instrText>
            </w:r>
            <w:r w:rsidR="00602017" w:rsidRPr="00775B4B">
              <w:rPr>
                <w:webHidden/>
                <w:szCs w:val="24"/>
              </w:rPr>
            </w:r>
            <w:r w:rsidR="00602017" w:rsidRPr="00775B4B">
              <w:rPr>
                <w:webHidden/>
                <w:szCs w:val="24"/>
              </w:rPr>
              <w:fldChar w:fldCharType="separate"/>
            </w:r>
            <w:r>
              <w:rPr>
                <w:webHidden/>
                <w:szCs w:val="24"/>
              </w:rPr>
              <w:t>181</w:t>
            </w:r>
            <w:r w:rsidR="00602017" w:rsidRPr="00775B4B">
              <w:rPr>
                <w:webHidden/>
                <w:szCs w:val="24"/>
              </w:rPr>
              <w:fldChar w:fldCharType="end"/>
            </w:r>
          </w:hyperlink>
        </w:p>
        <w:p w14:paraId="030B91A2" w14:textId="77777777" w:rsidR="00602017" w:rsidRPr="00775B4B" w:rsidRDefault="00AB5663">
          <w:pPr>
            <w:pStyle w:val="Spistreci1"/>
            <w:rPr>
              <w:rFonts w:eastAsiaTheme="minorEastAsia"/>
              <w:szCs w:val="24"/>
              <w:lang w:eastAsia="pl-PL"/>
            </w:rPr>
          </w:pPr>
          <w:hyperlink w:anchor="_Toc94706281" w:history="1">
            <w:r w:rsidR="00602017" w:rsidRPr="00775B4B">
              <w:rPr>
                <w:rStyle w:val="Hipercze"/>
                <w:szCs w:val="24"/>
              </w:rPr>
              <w:t>10.</w:t>
            </w:r>
            <w:r w:rsidR="00602017" w:rsidRPr="00775B4B">
              <w:rPr>
                <w:rFonts w:eastAsiaTheme="minorEastAsia"/>
                <w:szCs w:val="24"/>
                <w:lang w:eastAsia="pl-PL"/>
              </w:rPr>
              <w:tab/>
            </w:r>
            <w:r w:rsidR="00602017" w:rsidRPr="00775B4B">
              <w:rPr>
                <w:rStyle w:val="Hipercze"/>
                <w:szCs w:val="24"/>
              </w:rPr>
              <w:t>Wskazanie miejsc spełniających warunki magazynowania odpadów</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_Toc94706281 \h </w:instrText>
            </w:r>
            <w:r w:rsidR="00602017" w:rsidRPr="00775B4B">
              <w:rPr>
                <w:webHidden/>
                <w:szCs w:val="24"/>
              </w:rPr>
            </w:r>
            <w:r w:rsidR="00602017" w:rsidRPr="00775B4B">
              <w:rPr>
                <w:webHidden/>
                <w:szCs w:val="24"/>
              </w:rPr>
              <w:fldChar w:fldCharType="separate"/>
            </w:r>
            <w:r>
              <w:rPr>
                <w:webHidden/>
                <w:szCs w:val="24"/>
              </w:rPr>
              <w:t>182</w:t>
            </w:r>
            <w:r w:rsidR="00602017" w:rsidRPr="00775B4B">
              <w:rPr>
                <w:webHidden/>
                <w:szCs w:val="24"/>
              </w:rPr>
              <w:fldChar w:fldCharType="end"/>
            </w:r>
          </w:hyperlink>
        </w:p>
        <w:p w14:paraId="6DDEB3D6" w14:textId="77777777" w:rsidR="00602017" w:rsidRPr="00775B4B" w:rsidRDefault="00AB5663">
          <w:pPr>
            <w:pStyle w:val="Spistreci1"/>
            <w:rPr>
              <w:rFonts w:eastAsiaTheme="minorEastAsia"/>
              <w:szCs w:val="24"/>
              <w:lang w:eastAsia="pl-PL"/>
            </w:rPr>
          </w:pPr>
          <w:hyperlink w:anchor="_Toc94706282" w:history="1">
            <w:r w:rsidR="00602017" w:rsidRPr="00775B4B">
              <w:rPr>
                <w:rStyle w:val="Hipercze"/>
                <w:szCs w:val="24"/>
              </w:rPr>
              <w:t>11.</w:t>
            </w:r>
            <w:r w:rsidR="00602017" w:rsidRPr="00775B4B">
              <w:rPr>
                <w:rFonts w:eastAsiaTheme="minorEastAsia"/>
                <w:szCs w:val="24"/>
                <w:lang w:eastAsia="pl-PL"/>
              </w:rPr>
              <w:tab/>
            </w:r>
            <w:r w:rsidR="00602017" w:rsidRPr="00775B4B">
              <w:rPr>
                <w:rStyle w:val="Hipercze"/>
                <w:szCs w:val="24"/>
              </w:rPr>
              <w:t>Informacja o strategicznej ocenie oddziaływania planu na środowisko</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_Toc94706282 \h </w:instrText>
            </w:r>
            <w:r w:rsidR="00602017" w:rsidRPr="00775B4B">
              <w:rPr>
                <w:webHidden/>
                <w:szCs w:val="24"/>
              </w:rPr>
            </w:r>
            <w:r w:rsidR="00602017" w:rsidRPr="00775B4B">
              <w:rPr>
                <w:webHidden/>
                <w:szCs w:val="24"/>
              </w:rPr>
              <w:fldChar w:fldCharType="separate"/>
            </w:r>
            <w:r>
              <w:rPr>
                <w:webHidden/>
                <w:szCs w:val="24"/>
              </w:rPr>
              <w:t>183</w:t>
            </w:r>
            <w:r w:rsidR="00602017" w:rsidRPr="00775B4B">
              <w:rPr>
                <w:webHidden/>
                <w:szCs w:val="24"/>
              </w:rPr>
              <w:fldChar w:fldCharType="end"/>
            </w:r>
          </w:hyperlink>
        </w:p>
        <w:p w14:paraId="13A61D98" w14:textId="77777777" w:rsidR="00602017" w:rsidRPr="00775B4B" w:rsidRDefault="00AB5663">
          <w:pPr>
            <w:pStyle w:val="Spistreci1"/>
            <w:rPr>
              <w:rFonts w:eastAsiaTheme="minorEastAsia"/>
              <w:szCs w:val="24"/>
              <w:lang w:eastAsia="pl-PL"/>
            </w:rPr>
          </w:pPr>
          <w:hyperlink w:anchor="_Toc94706283" w:history="1">
            <w:r w:rsidR="00602017" w:rsidRPr="00775B4B">
              <w:rPr>
                <w:rStyle w:val="Hipercze"/>
                <w:szCs w:val="24"/>
              </w:rPr>
              <w:t>12.</w:t>
            </w:r>
            <w:r w:rsidR="00602017" w:rsidRPr="00775B4B">
              <w:rPr>
                <w:rFonts w:eastAsiaTheme="minorEastAsia"/>
                <w:szCs w:val="24"/>
                <w:lang w:eastAsia="pl-PL"/>
              </w:rPr>
              <w:tab/>
            </w:r>
            <w:r w:rsidR="00602017" w:rsidRPr="00775B4B">
              <w:rPr>
                <w:rStyle w:val="Hipercze"/>
                <w:szCs w:val="24"/>
              </w:rPr>
              <w:t>Ocena, w jaki sposób plan wspiera działania zmierzające do osiągnięcia celów i spełnienia wymagań wynikających z przepisów prawa Unii Europejskiej w zakresie gospodarki odpadami</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_Toc94706283 \h </w:instrText>
            </w:r>
            <w:r w:rsidR="00602017" w:rsidRPr="00775B4B">
              <w:rPr>
                <w:webHidden/>
                <w:szCs w:val="24"/>
              </w:rPr>
            </w:r>
            <w:r w:rsidR="00602017" w:rsidRPr="00775B4B">
              <w:rPr>
                <w:webHidden/>
                <w:szCs w:val="24"/>
              </w:rPr>
              <w:fldChar w:fldCharType="separate"/>
            </w:r>
            <w:r>
              <w:rPr>
                <w:webHidden/>
                <w:szCs w:val="24"/>
              </w:rPr>
              <w:t>184</w:t>
            </w:r>
            <w:r w:rsidR="00602017" w:rsidRPr="00775B4B">
              <w:rPr>
                <w:webHidden/>
                <w:szCs w:val="24"/>
              </w:rPr>
              <w:fldChar w:fldCharType="end"/>
            </w:r>
          </w:hyperlink>
        </w:p>
        <w:p w14:paraId="66CA1C92" w14:textId="77777777" w:rsidR="00602017" w:rsidRPr="00775B4B" w:rsidRDefault="00AB5663">
          <w:pPr>
            <w:pStyle w:val="Spistreci1"/>
            <w:rPr>
              <w:rFonts w:eastAsiaTheme="minorEastAsia"/>
              <w:szCs w:val="24"/>
              <w:lang w:eastAsia="pl-PL"/>
            </w:rPr>
          </w:pPr>
          <w:hyperlink w:anchor="_Toc94706284" w:history="1">
            <w:r w:rsidR="00602017" w:rsidRPr="00775B4B">
              <w:rPr>
                <w:rStyle w:val="Hipercze"/>
                <w:szCs w:val="24"/>
              </w:rPr>
              <w:t>13.</w:t>
            </w:r>
            <w:r w:rsidR="00602017" w:rsidRPr="00775B4B">
              <w:rPr>
                <w:rFonts w:eastAsiaTheme="minorEastAsia"/>
                <w:szCs w:val="24"/>
                <w:lang w:eastAsia="pl-PL"/>
              </w:rPr>
              <w:tab/>
            </w:r>
            <w:r w:rsidR="00602017" w:rsidRPr="00775B4B">
              <w:rPr>
                <w:rStyle w:val="Hipercze"/>
                <w:szCs w:val="24"/>
              </w:rPr>
              <w:t>Określenie sposobu monitoringu i oceny wdrażania planu pozwalającego na określenie sposobu oraz stopnia realizacji celów i zadań zdefiniowanych w planie</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_Toc94706284 \h </w:instrText>
            </w:r>
            <w:r w:rsidR="00602017" w:rsidRPr="00775B4B">
              <w:rPr>
                <w:webHidden/>
                <w:szCs w:val="24"/>
              </w:rPr>
            </w:r>
            <w:r w:rsidR="00602017" w:rsidRPr="00775B4B">
              <w:rPr>
                <w:webHidden/>
                <w:szCs w:val="24"/>
              </w:rPr>
              <w:fldChar w:fldCharType="separate"/>
            </w:r>
            <w:r>
              <w:rPr>
                <w:webHidden/>
                <w:szCs w:val="24"/>
              </w:rPr>
              <w:t>188</w:t>
            </w:r>
            <w:r w:rsidR="00602017" w:rsidRPr="00775B4B">
              <w:rPr>
                <w:webHidden/>
                <w:szCs w:val="24"/>
              </w:rPr>
              <w:fldChar w:fldCharType="end"/>
            </w:r>
          </w:hyperlink>
        </w:p>
        <w:p w14:paraId="72B6EA66" w14:textId="77777777" w:rsidR="00602017" w:rsidRPr="00775B4B" w:rsidRDefault="00AB5663">
          <w:pPr>
            <w:pStyle w:val="Spistreci1"/>
            <w:rPr>
              <w:rFonts w:eastAsiaTheme="minorEastAsia"/>
              <w:szCs w:val="24"/>
              <w:lang w:eastAsia="pl-PL"/>
            </w:rPr>
          </w:pPr>
          <w:hyperlink w:anchor="_Toc94706285" w:history="1">
            <w:r w:rsidR="00602017" w:rsidRPr="00775B4B">
              <w:rPr>
                <w:rStyle w:val="Hipercze"/>
                <w:szCs w:val="24"/>
              </w:rPr>
              <w:t>14.</w:t>
            </w:r>
            <w:r w:rsidR="00602017" w:rsidRPr="00775B4B">
              <w:rPr>
                <w:rFonts w:eastAsiaTheme="minorEastAsia"/>
                <w:szCs w:val="24"/>
                <w:lang w:eastAsia="pl-PL"/>
              </w:rPr>
              <w:tab/>
            </w:r>
            <w:r w:rsidR="00602017" w:rsidRPr="00775B4B">
              <w:rPr>
                <w:rStyle w:val="Hipercze"/>
                <w:szCs w:val="24"/>
              </w:rPr>
              <w:t>Streszczenie w języku niespecjalistycznym</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_Toc94706285 \h </w:instrText>
            </w:r>
            <w:r w:rsidR="00602017" w:rsidRPr="00775B4B">
              <w:rPr>
                <w:webHidden/>
                <w:szCs w:val="24"/>
              </w:rPr>
            </w:r>
            <w:r w:rsidR="00602017" w:rsidRPr="00775B4B">
              <w:rPr>
                <w:webHidden/>
                <w:szCs w:val="24"/>
              </w:rPr>
              <w:fldChar w:fldCharType="separate"/>
            </w:r>
            <w:r>
              <w:rPr>
                <w:webHidden/>
                <w:szCs w:val="24"/>
              </w:rPr>
              <w:t>191</w:t>
            </w:r>
            <w:r w:rsidR="00602017" w:rsidRPr="00775B4B">
              <w:rPr>
                <w:webHidden/>
                <w:szCs w:val="24"/>
              </w:rPr>
              <w:fldChar w:fldCharType="end"/>
            </w:r>
          </w:hyperlink>
        </w:p>
        <w:p w14:paraId="6E4B3154" w14:textId="77777777" w:rsidR="00602017" w:rsidRPr="00775B4B" w:rsidRDefault="00AB5663">
          <w:pPr>
            <w:pStyle w:val="Spistreci1"/>
            <w:rPr>
              <w:rFonts w:eastAsiaTheme="minorEastAsia"/>
              <w:szCs w:val="24"/>
              <w:lang w:eastAsia="pl-PL"/>
            </w:rPr>
          </w:pPr>
          <w:hyperlink w:anchor="_Toc94706286" w:history="1">
            <w:r w:rsidR="00602017" w:rsidRPr="00775B4B">
              <w:rPr>
                <w:rStyle w:val="Hipercze"/>
                <w:szCs w:val="24"/>
              </w:rPr>
              <w:t>Spis tabel</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_Toc94706286 \h </w:instrText>
            </w:r>
            <w:r w:rsidR="00602017" w:rsidRPr="00775B4B">
              <w:rPr>
                <w:webHidden/>
                <w:szCs w:val="24"/>
              </w:rPr>
            </w:r>
            <w:r w:rsidR="00602017" w:rsidRPr="00775B4B">
              <w:rPr>
                <w:webHidden/>
                <w:szCs w:val="24"/>
              </w:rPr>
              <w:fldChar w:fldCharType="separate"/>
            </w:r>
            <w:r>
              <w:rPr>
                <w:webHidden/>
                <w:szCs w:val="24"/>
              </w:rPr>
              <w:t>193</w:t>
            </w:r>
            <w:r w:rsidR="00602017" w:rsidRPr="00775B4B">
              <w:rPr>
                <w:webHidden/>
                <w:szCs w:val="24"/>
              </w:rPr>
              <w:fldChar w:fldCharType="end"/>
            </w:r>
          </w:hyperlink>
        </w:p>
        <w:p w14:paraId="55B06178" w14:textId="77777777" w:rsidR="00602017" w:rsidRPr="00775B4B" w:rsidRDefault="00AB5663">
          <w:pPr>
            <w:pStyle w:val="Spistreci1"/>
            <w:rPr>
              <w:rFonts w:eastAsiaTheme="minorEastAsia"/>
              <w:szCs w:val="24"/>
              <w:lang w:eastAsia="pl-PL"/>
            </w:rPr>
          </w:pPr>
          <w:hyperlink w:anchor="_Toc94706287" w:history="1">
            <w:r w:rsidR="00602017" w:rsidRPr="00775B4B">
              <w:rPr>
                <w:rStyle w:val="Hipercze"/>
                <w:szCs w:val="24"/>
              </w:rPr>
              <w:t>Spis rysunków</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_Toc94706287 \h </w:instrText>
            </w:r>
            <w:r w:rsidR="00602017" w:rsidRPr="00775B4B">
              <w:rPr>
                <w:webHidden/>
                <w:szCs w:val="24"/>
              </w:rPr>
            </w:r>
            <w:r w:rsidR="00602017" w:rsidRPr="00775B4B">
              <w:rPr>
                <w:webHidden/>
                <w:szCs w:val="24"/>
              </w:rPr>
              <w:fldChar w:fldCharType="separate"/>
            </w:r>
            <w:r>
              <w:rPr>
                <w:webHidden/>
                <w:szCs w:val="24"/>
              </w:rPr>
              <w:t>195</w:t>
            </w:r>
            <w:r w:rsidR="00602017" w:rsidRPr="00775B4B">
              <w:rPr>
                <w:webHidden/>
                <w:szCs w:val="24"/>
              </w:rPr>
              <w:fldChar w:fldCharType="end"/>
            </w:r>
          </w:hyperlink>
        </w:p>
        <w:p w14:paraId="6A981F78" w14:textId="77777777" w:rsidR="00602017" w:rsidRPr="00775B4B" w:rsidRDefault="00AB5663">
          <w:pPr>
            <w:pStyle w:val="Spistreci1"/>
            <w:rPr>
              <w:rFonts w:eastAsiaTheme="minorEastAsia"/>
              <w:szCs w:val="24"/>
              <w:lang w:eastAsia="pl-PL"/>
            </w:rPr>
          </w:pPr>
          <w:hyperlink w:anchor="_Toc94706288" w:history="1">
            <w:r w:rsidR="00602017" w:rsidRPr="00775B4B">
              <w:rPr>
                <w:rStyle w:val="Hipercze"/>
                <w:szCs w:val="24"/>
              </w:rPr>
              <w:t>Spis załączników</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_Toc94706288 \h </w:instrText>
            </w:r>
            <w:r w:rsidR="00602017" w:rsidRPr="00775B4B">
              <w:rPr>
                <w:webHidden/>
                <w:szCs w:val="24"/>
              </w:rPr>
            </w:r>
            <w:r w:rsidR="00602017" w:rsidRPr="00775B4B">
              <w:rPr>
                <w:webHidden/>
                <w:szCs w:val="24"/>
              </w:rPr>
              <w:fldChar w:fldCharType="separate"/>
            </w:r>
            <w:r>
              <w:rPr>
                <w:webHidden/>
                <w:szCs w:val="24"/>
              </w:rPr>
              <w:t>199</w:t>
            </w:r>
            <w:r w:rsidR="00602017" w:rsidRPr="00775B4B">
              <w:rPr>
                <w:webHidden/>
                <w:szCs w:val="24"/>
              </w:rPr>
              <w:fldChar w:fldCharType="end"/>
            </w:r>
          </w:hyperlink>
        </w:p>
        <w:p w14:paraId="68FC277E" w14:textId="77777777" w:rsidR="00602017" w:rsidRPr="00775B4B" w:rsidRDefault="00AB5663">
          <w:pPr>
            <w:pStyle w:val="Spistreci1"/>
            <w:rPr>
              <w:rFonts w:eastAsiaTheme="minorEastAsia"/>
              <w:szCs w:val="24"/>
              <w:lang w:eastAsia="pl-PL"/>
            </w:rPr>
          </w:pPr>
          <w:hyperlink w:anchor="_Toc94706289" w:history="1">
            <w:r w:rsidR="00602017" w:rsidRPr="00775B4B">
              <w:rPr>
                <w:rStyle w:val="Hipercze"/>
                <w:szCs w:val="24"/>
              </w:rPr>
              <w:t>Literatura</w:t>
            </w:r>
            <w:r w:rsidR="00602017" w:rsidRPr="00775B4B">
              <w:rPr>
                <w:webHidden/>
                <w:szCs w:val="24"/>
              </w:rPr>
              <w:tab/>
            </w:r>
            <w:r w:rsidR="00602017" w:rsidRPr="00775B4B">
              <w:rPr>
                <w:webHidden/>
                <w:szCs w:val="24"/>
              </w:rPr>
              <w:fldChar w:fldCharType="begin"/>
            </w:r>
            <w:r w:rsidR="00602017" w:rsidRPr="00775B4B">
              <w:rPr>
                <w:webHidden/>
                <w:szCs w:val="24"/>
              </w:rPr>
              <w:instrText xml:space="preserve"> PAGEREF _Toc94706289 \h </w:instrText>
            </w:r>
            <w:r w:rsidR="00602017" w:rsidRPr="00775B4B">
              <w:rPr>
                <w:webHidden/>
                <w:szCs w:val="24"/>
              </w:rPr>
            </w:r>
            <w:r w:rsidR="00602017" w:rsidRPr="00775B4B">
              <w:rPr>
                <w:webHidden/>
                <w:szCs w:val="24"/>
              </w:rPr>
              <w:fldChar w:fldCharType="separate"/>
            </w:r>
            <w:r>
              <w:rPr>
                <w:webHidden/>
                <w:szCs w:val="24"/>
              </w:rPr>
              <w:t>200</w:t>
            </w:r>
            <w:r w:rsidR="00602017" w:rsidRPr="00775B4B">
              <w:rPr>
                <w:webHidden/>
                <w:szCs w:val="24"/>
              </w:rPr>
              <w:fldChar w:fldCharType="end"/>
            </w:r>
          </w:hyperlink>
        </w:p>
        <w:p w14:paraId="3449A1CE" w14:textId="1B32489E" w:rsidR="00A865E5" w:rsidRDefault="00B146CF" w:rsidP="003158DE">
          <w:pPr>
            <w:spacing w:line="360" w:lineRule="auto"/>
          </w:pPr>
          <w:r w:rsidRPr="00775B4B">
            <w:rPr>
              <w:rFonts w:ascii="Arial" w:hAnsi="Arial" w:cs="Arial"/>
              <w:noProof/>
              <w:sz w:val="24"/>
              <w:szCs w:val="24"/>
            </w:rPr>
            <w:fldChar w:fldCharType="end"/>
          </w:r>
        </w:p>
      </w:sdtContent>
    </w:sdt>
    <w:p w14:paraId="20CE36D9" w14:textId="77777777" w:rsidR="005D73ED" w:rsidRDefault="005D73ED">
      <w:pPr>
        <w:spacing w:after="160" w:line="259" w:lineRule="auto"/>
        <w:rPr>
          <w:rFonts w:ascii="Arial" w:hAnsi="Arial" w:cs="Arial"/>
          <w:b/>
          <w:bCs/>
        </w:rPr>
      </w:pPr>
      <w:r>
        <w:rPr>
          <w:rFonts w:ascii="Arial" w:hAnsi="Arial" w:cs="Arial"/>
          <w:b/>
          <w:bCs/>
        </w:rPr>
        <w:br w:type="page"/>
      </w:r>
    </w:p>
    <w:p w14:paraId="221ADFFA" w14:textId="790FF4BD" w:rsidR="005D73ED" w:rsidRPr="005D73ED" w:rsidRDefault="005D73ED" w:rsidP="00451AC4">
      <w:pPr>
        <w:pStyle w:val="Nagwek1"/>
        <w:numPr>
          <w:ilvl w:val="0"/>
          <w:numId w:val="2"/>
        </w:numPr>
        <w:spacing w:after="240" w:line="360" w:lineRule="auto"/>
        <w:rPr>
          <w:rFonts w:ascii="Arial" w:hAnsi="Arial" w:cs="Arial"/>
          <w:b/>
          <w:color w:val="auto"/>
          <w:sz w:val="24"/>
          <w:szCs w:val="24"/>
        </w:rPr>
      </w:pPr>
      <w:bookmarkStart w:id="0" w:name="_Toc94706191"/>
      <w:r w:rsidRPr="005D73ED">
        <w:rPr>
          <w:rFonts w:ascii="Arial" w:hAnsi="Arial" w:cs="Arial"/>
          <w:b/>
          <w:color w:val="auto"/>
          <w:sz w:val="24"/>
          <w:szCs w:val="24"/>
        </w:rPr>
        <w:lastRenderedPageBreak/>
        <w:t>Podstawowe definicje i pojęcia</w:t>
      </w:r>
      <w:bookmarkEnd w:id="0"/>
    </w:p>
    <w:p w14:paraId="78B28D72" w14:textId="60CA1A0E" w:rsidR="005D73ED" w:rsidRPr="009B4462" w:rsidRDefault="005D73ED" w:rsidP="009B4462">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Czystsza produkcja</w:t>
      </w:r>
      <w:r w:rsidR="00157E14">
        <w:rPr>
          <w:rFonts w:ascii="Arial" w:hAnsi="Arial" w:cs="Arial"/>
          <w:b/>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Pr="00B46750">
        <w:rPr>
          <w:rFonts w:ascii="Arial" w:hAnsi="Arial" w:cs="Arial"/>
          <w:sz w:val="24"/>
          <w:szCs w:val="24"/>
        </w:rPr>
        <w:t xml:space="preserve">polega na zapobieganiu powstawaniu zanieczyszczeń </w:t>
      </w:r>
      <w:r w:rsidRPr="009B4462">
        <w:rPr>
          <w:rFonts w:ascii="Arial" w:hAnsi="Arial" w:cs="Arial"/>
          <w:sz w:val="24"/>
          <w:szCs w:val="24"/>
        </w:rPr>
        <w:t xml:space="preserve">„u źródła” i minimalizacji ilości powstających odpadów, ścieków, gazów </w:t>
      </w:r>
      <w:r w:rsidR="00841714" w:rsidRPr="009B4462">
        <w:rPr>
          <w:rFonts w:ascii="Arial" w:hAnsi="Arial" w:cs="Arial"/>
          <w:sz w:val="24"/>
          <w:szCs w:val="24"/>
        </w:rPr>
        <w:br/>
      </w:r>
      <w:r w:rsidRPr="009B4462">
        <w:rPr>
          <w:rFonts w:ascii="Arial" w:hAnsi="Arial" w:cs="Arial"/>
          <w:sz w:val="24"/>
          <w:szCs w:val="24"/>
        </w:rPr>
        <w:t xml:space="preserve">i pyłów. Polega również na oszczędności energii, wody, paliw i innych zasobów naturalnych. Strategia „Czystszej Produkcji” wdrażana jest we wszystkich branżach działalności gospodarczej w procesach produkcyjnych </w:t>
      </w:r>
      <w:r w:rsidR="00841714" w:rsidRPr="009B4462">
        <w:rPr>
          <w:rFonts w:ascii="Arial" w:hAnsi="Arial" w:cs="Arial"/>
          <w:sz w:val="24"/>
          <w:szCs w:val="24"/>
        </w:rPr>
        <w:br/>
      </w:r>
      <w:r w:rsidRPr="009B4462">
        <w:rPr>
          <w:rFonts w:ascii="Arial" w:hAnsi="Arial" w:cs="Arial"/>
          <w:sz w:val="24"/>
          <w:szCs w:val="24"/>
        </w:rPr>
        <w:t>i usługach.</w:t>
      </w:r>
    </w:p>
    <w:p w14:paraId="365FCACD" w14:textId="1BAC9C03"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 xml:space="preserve">Europejski Zielony Ład </w:t>
      </w:r>
      <w:r w:rsidR="00157E14">
        <w:rPr>
          <w:rFonts w:ascii="Arial" w:hAnsi="Arial" w:cs="Arial"/>
          <w:sz w:val="24"/>
          <w:szCs w:val="24"/>
        </w:rPr>
        <w:t>-</w:t>
      </w:r>
      <w:r w:rsidRPr="00B46750">
        <w:rPr>
          <w:rFonts w:ascii="Arial" w:hAnsi="Arial" w:cs="Arial"/>
          <w:sz w:val="24"/>
          <w:szCs w:val="24"/>
        </w:rPr>
        <w:t xml:space="preserve"> </w:t>
      </w:r>
      <w:r w:rsidR="00EB1C2F" w:rsidRPr="00B46750">
        <w:rPr>
          <w:rFonts w:ascii="Arial" w:hAnsi="Arial" w:cs="Arial"/>
          <w:sz w:val="24"/>
          <w:szCs w:val="24"/>
        </w:rPr>
        <w:t>to strategia rozwoju, która ma przekształcić Unię Europejską w obszar neutralny klimatycznie, nadrzędnym</w:t>
      </w:r>
      <w:r w:rsidR="006268E0" w:rsidRPr="00B46750">
        <w:rPr>
          <w:rFonts w:ascii="Arial" w:hAnsi="Arial" w:cs="Arial"/>
          <w:sz w:val="24"/>
          <w:szCs w:val="24"/>
        </w:rPr>
        <w:t xml:space="preserve"> jej</w:t>
      </w:r>
      <w:r w:rsidR="00EB1C2F" w:rsidRPr="00B46750">
        <w:rPr>
          <w:rFonts w:ascii="Arial" w:hAnsi="Arial" w:cs="Arial"/>
          <w:sz w:val="24"/>
          <w:szCs w:val="24"/>
        </w:rPr>
        <w:t xml:space="preserve"> celem jest osiągnięcie neutralności klimatycznej do 2050</w:t>
      </w:r>
      <w:r w:rsidR="00D1050C" w:rsidRPr="00B46750">
        <w:rPr>
          <w:rFonts w:ascii="Arial" w:hAnsi="Arial" w:cs="Arial"/>
          <w:sz w:val="24"/>
          <w:szCs w:val="24"/>
        </w:rPr>
        <w:t xml:space="preserve"> r.</w:t>
      </w:r>
      <w:r w:rsidR="008A78DC" w:rsidRPr="00B46750">
        <w:rPr>
          <w:rFonts w:ascii="Arial" w:hAnsi="Arial" w:cs="Arial"/>
          <w:sz w:val="24"/>
          <w:szCs w:val="24"/>
        </w:rPr>
        <w:t xml:space="preserve"> </w:t>
      </w:r>
      <w:r w:rsidR="00D1050C" w:rsidRPr="00B46750">
        <w:rPr>
          <w:rFonts w:ascii="Arial" w:hAnsi="Arial" w:cs="Arial"/>
          <w:sz w:val="24"/>
          <w:szCs w:val="24"/>
        </w:rPr>
        <w:t>Z</w:t>
      </w:r>
      <w:r w:rsidRPr="00B46750">
        <w:rPr>
          <w:rFonts w:ascii="Arial" w:hAnsi="Arial" w:cs="Arial"/>
          <w:sz w:val="24"/>
          <w:szCs w:val="24"/>
        </w:rPr>
        <w:t>akłada bardziej efektywne wykorzystanie zasobów dzięki przejściu na czystą gospodarkę o obiegu zamkniętym oraz zmniejszenie poziomu zanieczyszczeń i przeciwdziałanie utracie różnorodności biologicznej.</w:t>
      </w:r>
    </w:p>
    <w:p w14:paraId="13F3E421" w14:textId="1DC860D2"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Gospodarowanie odpadami</w:t>
      </w:r>
      <w:r w:rsidR="00157E14">
        <w:rPr>
          <w:rFonts w:ascii="Arial" w:hAnsi="Arial" w:cs="Arial"/>
          <w:sz w:val="24"/>
          <w:szCs w:val="24"/>
        </w:rPr>
        <w:t xml:space="preserve"> -</w:t>
      </w:r>
      <w:r w:rsidRPr="00B46750">
        <w:rPr>
          <w:rFonts w:ascii="Arial" w:hAnsi="Arial" w:cs="Arial"/>
          <w:sz w:val="24"/>
          <w:szCs w:val="24"/>
        </w:rPr>
        <w:t xml:space="preserve"> rozumie się</w:t>
      </w:r>
      <w:r w:rsidR="004E3260" w:rsidRPr="00B46750">
        <w:rPr>
          <w:rFonts w:ascii="Arial" w:hAnsi="Arial" w:cs="Arial"/>
          <w:sz w:val="24"/>
          <w:szCs w:val="24"/>
        </w:rPr>
        <w:t xml:space="preserve"> przez to zbieranie, transport lub </w:t>
      </w:r>
      <w:r w:rsidRPr="00B46750">
        <w:rPr>
          <w:rFonts w:ascii="Arial" w:hAnsi="Arial" w:cs="Arial"/>
          <w:sz w:val="24"/>
          <w:szCs w:val="24"/>
        </w:rPr>
        <w:t xml:space="preserve">przetwarzanie odpadów, </w:t>
      </w:r>
      <w:r w:rsidR="00882EDC" w:rsidRPr="00B46750">
        <w:rPr>
          <w:rFonts w:ascii="Arial" w:hAnsi="Arial" w:cs="Arial"/>
          <w:sz w:val="24"/>
          <w:szCs w:val="24"/>
        </w:rPr>
        <w:t>w tym sortowanie, wraz</w:t>
      </w:r>
      <w:r w:rsidRPr="00B46750">
        <w:rPr>
          <w:rFonts w:ascii="Arial" w:hAnsi="Arial" w:cs="Arial"/>
          <w:sz w:val="24"/>
          <w:szCs w:val="24"/>
        </w:rPr>
        <w:t xml:space="preserve"> z nadzorem nad </w:t>
      </w:r>
      <w:r w:rsidR="00882EDC" w:rsidRPr="00B46750">
        <w:rPr>
          <w:rFonts w:ascii="Arial" w:hAnsi="Arial" w:cs="Arial"/>
          <w:sz w:val="24"/>
          <w:szCs w:val="24"/>
        </w:rPr>
        <w:t>wymienionymi</w:t>
      </w:r>
      <w:r w:rsidRPr="00B46750">
        <w:rPr>
          <w:rFonts w:ascii="Arial" w:hAnsi="Arial" w:cs="Arial"/>
          <w:sz w:val="24"/>
          <w:szCs w:val="24"/>
        </w:rPr>
        <w:t xml:space="preserve"> działaniami, </w:t>
      </w:r>
      <w:r w:rsidR="00882EDC" w:rsidRPr="00B46750">
        <w:rPr>
          <w:rFonts w:ascii="Arial" w:hAnsi="Arial" w:cs="Arial"/>
          <w:sz w:val="24"/>
          <w:szCs w:val="24"/>
        </w:rPr>
        <w:t>a także</w:t>
      </w:r>
      <w:r w:rsidRPr="00B46750">
        <w:rPr>
          <w:rFonts w:ascii="Arial" w:hAnsi="Arial" w:cs="Arial"/>
          <w:sz w:val="24"/>
          <w:szCs w:val="24"/>
        </w:rPr>
        <w:t xml:space="preserve"> późniejsze postępowanie z miejscami unieszkodliwiania odpadów oraz działania wykonywane w charakterze sprzedawcy odpadów lub pośrednika w obrocie odpadami.</w:t>
      </w:r>
    </w:p>
    <w:p w14:paraId="0E838EAC" w14:textId="33753DDD"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G</w:t>
      </w:r>
      <w:r w:rsidR="00EA5E93">
        <w:rPr>
          <w:rFonts w:ascii="Arial" w:hAnsi="Arial" w:cs="Arial"/>
          <w:b/>
          <w:sz w:val="24"/>
          <w:szCs w:val="24"/>
        </w:rPr>
        <w:t>ospodarka o Obiegu</w:t>
      </w:r>
      <w:r w:rsidR="00D101DE">
        <w:rPr>
          <w:rFonts w:ascii="Arial" w:hAnsi="Arial" w:cs="Arial"/>
          <w:b/>
          <w:sz w:val="24"/>
          <w:szCs w:val="24"/>
        </w:rPr>
        <w:t xml:space="preserve"> </w:t>
      </w:r>
      <w:r w:rsidR="00D101DE" w:rsidRPr="00B46750">
        <w:rPr>
          <w:rFonts w:ascii="Arial" w:hAnsi="Arial" w:cs="Arial"/>
          <w:b/>
          <w:sz w:val="24"/>
          <w:szCs w:val="24"/>
        </w:rPr>
        <w:t>Z</w:t>
      </w:r>
      <w:r w:rsidR="00EA5E93">
        <w:rPr>
          <w:rFonts w:ascii="Arial" w:hAnsi="Arial" w:cs="Arial"/>
          <w:b/>
          <w:sz w:val="24"/>
          <w:szCs w:val="24"/>
        </w:rPr>
        <w:t>amkniętym</w:t>
      </w:r>
      <w:r w:rsidR="00A851E1">
        <w:rPr>
          <w:rFonts w:ascii="Arial" w:hAnsi="Arial" w:cs="Arial"/>
          <w:b/>
          <w:sz w:val="24"/>
          <w:szCs w:val="24"/>
        </w:rPr>
        <w:t xml:space="preserve"> </w:t>
      </w:r>
      <w:r w:rsidR="004F744F">
        <w:rPr>
          <w:rFonts w:ascii="Arial" w:hAnsi="Arial" w:cs="Arial"/>
          <w:sz w:val="24"/>
          <w:szCs w:val="24"/>
        </w:rPr>
        <w:t>-</w:t>
      </w:r>
      <w:r w:rsidR="00A851E1">
        <w:rPr>
          <w:rFonts w:ascii="Arial" w:hAnsi="Arial" w:cs="Arial"/>
          <w:sz w:val="24"/>
          <w:szCs w:val="24"/>
        </w:rPr>
        <w:t xml:space="preserve"> </w:t>
      </w:r>
      <w:hyperlink r:id="rId11" w:tooltip="System gospodarczy" w:history="1">
        <w:r w:rsidR="006268E0" w:rsidRPr="00B46750">
          <w:rPr>
            <w:rStyle w:val="Hipercze"/>
            <w:rFonts w:ascii="Arial" w:eastAsiaTheme="majorEastAsia" w:hAnsi="Arial" w:cs="Arial"/>
            <w:color w:val="auto"/>
            <w:sz w:val="24"/>
            <w:szCs w:val="24"/>
            <w:u w:val="none"/>
            <w:shd w:val="clear" w:color="auto" w:fill="FFFFFF"/>
          </w:rPr>
          <w:t>model gospodarczy</w:t>
        </w:r>
      </w:hyperlink>
      <w:r w:rsidR="006268E0" w:rsidRPr="00B46750">
        <w:rPr>
          <w:rFonts w:ascii="Arial" w:hAnsi="Arial" w:cs="Arial"/>
          <w:sz w:val="24"/>
          <w:szCs w:val="24"/>
        </w:rPr>
        <w:t>,</w:t>
      </w:r>
      <w:r w:rsidR="006268E0" w:rsidRPr="00B46750">
        <w:rPr>
          <w:rFonts w:ascii="Arial" w:hAnsi="Arial" w:cs="Arial"/>
          <w:sz w:val="24"/>
          <w:szCs w:val="24"/>
          <w:shd w:val="clear" w:color="auto" w:fill="FFFFFF"/>
        </w:rPr>
        <w:t xml:space="preserve"> </w:t>
      </w:r>
      <w:r w:rsidR="006268E0" w:rsidRPr="00B46750">
        <w:rPr>
          <w:rFonts w:ascii="Arial" w:hAnsi="Arial" w:cs="Arial"/>
          <w:sz w:val="24"/>
          <w:szCs w:val="24"/>
        </w:rPr>
        <w:t>w którym produkty, materiały oraz surowce powinny pozostawać w gospodarce tak długo, jak jest to możliwe, a wytwarzanie odpadów powinno być jak najbar</w:t>
      </w:r>
      <w:r w:rsidR="00A851E1">
        <w:rPr>
          <w:rFonts w:ascii="Arial" w:hAnsi="Arial" w:cs="Arial"/>
          <w:sz w:val="24"/>
          <w:szCs w:val="24"/>
        </w:rPr>
        <w:t>dziej zminimalizowane.</w:t>
      </w:r>
      <w:r w:rsidR="006268E0" w:rsidRPr="00B46750">
        <w:rPr>
          <w:rFonts w:ascii="Arial" w:hAnsi="Arial" w:cs="Arial"/>
          <w:sz w:val="24"/>
          <w:szCs w:val="24"/>
        </w:rPr>
        <w:t> Idea ta uwzględnia wszystkie etapy cyklu życia produktu, zaczynając od jego projektowania, poprzez produkcję, konsumpcję, zbieranie odpadów, aż do ich zagospodarowania.</w:t>
      </w:r>
      <w:r w:rsidR="002D6F1C" w:rsidRPr="00B46750">
        <w:rPr>
          <w:rFonts w:ascii="Arial" w:hAnsi="Arial" w:cs="Arial"/>
          <w:sz w:val="24"/>
          <w:szCs w:val="24"/>
        </w:rPr>
        <w:t xml:space="preserve"> </w:t>
      </w:r>
      <w:r w:rsidRPr="00B46750">
        <w:rPr>
          <w:rFonts w:ascii="Arial" w:hAnsi="Arial" w:cs="Arial"/>
          <w:sz w:val="24"/>
          <w:szCs w:val="24"/>
        </w:rPr>
        <w:t>GOZ stanowi narzędzie do realizacji idei Europejskiego Zielonego Ładu.</w:t>
      </w:r>
    </w:p>
    <w:p w14:paraId="6805174D" w14:textId="74F72007"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Instalacja</w:t>
      </w:r>
      <w:r w:rsidR="00157E14">
        <w:rPr>
          <w:rFonts w:ascii="Arial" w:hAnsi="Arial" w:cs="Arial"/>
          <w:sz w:val="24"/>
          <w:szCs w:val="24"/>
        </w:rPr>
        <w:t xml:space="preserve"> -</w:t>
      </w:r>
      <w:r w:rsidRPr="00B46750">
        <w:rPr>
          <w:rFonts w:ascii="Arial" w:hAnsi="Arial" w:cs="Arial"/>
          <w:sz w:val="24"/>
          <w:szCs w:val="24"/>
        </w:rPr>
        <w:t xml:space="preserve"> rozumie się przez to:</w:t>
      </w:r>
    </w:p>
    <w:p w14:paraId="265BD55E" w14:textId="77777777"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stacjonarne urządzenie techniczne,</w:t>
      </w:r>
    </w:p>
    <w:p w14:paraId="2C153C4F" w14:textId="2CF635AC"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zespół stacjonarnych ur</w:t>
      </w:r>
      <w:r w:rsidR="00157E14">
        <w:rPr>
          <w:rFonts w:ascii="Arial" w:hAnsi="Arial" w:cs="Arial"/>
          <w:sz w:val="24"/>
          <w:szCs w:val="24"/>
        </w:rPr>
        <w:t xml:space="preserve">ządzeń technicznych powiązanych </w:t>
      </w:r>
      <w:r w:rsidRPr="00B46750">
        <w:rPr>
          <w:rFonts w:ascii="Arial" w:hAnsi="Arial" w:cs="Arial"/>
          <w:sz w:val="24"/>
          <w:szCs w:val="24"/>
        </w:rPr>
        <w:t xml:space="preserve">technologicznie, do których tytułem prawnym dysponuje ten sam podmiot </w:t>
      </w:r>
      <w:r w:rsidR="00841714">
        <w:rPr>
          <w:rFonts w:ascii="Arial" w:hAnsi="Arial" w:cs="Arial"/>
          <w:sz w:val="24"/>
          <w:szCs w:val="24"/>
        </w:rPr>
        <w:br/>
      </w:r>
      <w:r w:rsidRPr="00B46750">
        <w:rPr>
          <w:rFonts w:ascii="Arial" w:hAnsi="Arial" w:cs="Arial"/>
          <w:sz w:val="24"/>
          <w:szCs w:val="24"/>
        </w:rPr>
        <w:t>i położonych na terenie jednego zakładu,</w:t>
      </w:r>
    </w:p>
    <w:p w14:paraId="45B76F47" w14:textId="77777777"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budowle niebędące urządzeniami technicznymi ani ich zespołami, których eksploatacja może spowodować emisję.</w:t>
      </w:r>
    </w:p>
    <w:p w14:paraId="4ECB6DCF" w14:textId="4D108FD7" w:rsidR="00AF071B" w:rsidRPr="00AF071B" w:rsidRDefault="00AF071B"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lastRenderedPageBreak/>
        <w:t xml:space="preserve">Instalacja komunalna </w:t>
      </w:r>
      <w:r w:rsidR="00157E14">
        <w:rPr>
          <w:rFonts w:ascii="Arial" w:hAnsi="Arial" w:cs="Arial"/>
          <w:sz w:val="24"/>
          <w:szCs w:val="24"/>
        </w:rPr>
        <w:t>-</w:t>
      </w:r>
      <w:r>
        <w:rPr>
          <w:rFonts w:ascii="Arial" w:hAnsi="Arial" w:cs="Arial"/>
          <w:sz w:val="24"/>
          <w:szCs w:val="24"/>
        </w:rPr>
        <w:t xml:space="preserve"> rozumie się przez to instalację</w:t>
      </w:r>
      <w:r w:rsidRPr="00B46750">
        <w:rPr>
          <w:rFonts w:ascii="Arial" w:hAnsi="Arial" w:cs="Arial"/>
          <w:sz w:val="24"/>
          <w:szCs w:val="24"/>
        </w:rPr>
        <w:t xml:space="preserve"> do przetwarzania niesegregowanych (zmieszanych) odpadów komunalnych lub pozostałości </w:t>
      </w:r>
      <w:r w:rsidRPr="00B46750">
        <w:rPr>
          <w:rFonts w:ascii="Arial" w:hAnsi="Arial" w:cs="Arial"/>
          <w:sz w:val="24"/>
          <w:szCs w:val="24"/>
        </w:rPr>
        <w:br/>
        <w:t>z przet</w:t>
      </w:r>
      <w:r>
        <w:rPr>
          <w:rFonts w:ascii="Arial" w:hAnsi="Arial" w:cs="Arial"/>
          <w:sz w:val="24"/>
          <w:szCs w:val="24"/>
        </w:rPr>
        <w:t>warzania tych odpadów, określoną</w:t>
      </w:r>
      <w:r w:rsidRPr="00B46750">
        <w:rPr>
          <w:rFonts w:ascii="Arial" w:hAnsi="Arial" w:cs="Arial"/>
          <w:sz w:val="24"/>
          <w:szCs w:val="24"/>
        </w:rPr>
        <w:t xml:space="preserve"> na liście marszałka województwa zamieszczonej w Biuletynie Informacji Publicznej.</w:t>
      </w:r>
    </w:p>
    <w:p w14:paraId="2934C2B2" w14:textId="15F49D3F"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Komunalne osady ściekowe</w:t>
      </w:r>
      <w:r w:rsidR="00157E14">
        <w:rPr>
          <w:rFonts w:ascii="Arial" w:hAnsi="Arial" w:cs="Arial"/>
          <w:sz w:val="24"/>
          <w:szCs w:val="24"/>
        </w:rPr>
        <w:t xml:space="preserve"> -</w:t>
      </w:r>
      <w:r w:rsidRPr="00B46750">
        <w:rPr>
          <w:rFonts w:ascii="Arial" w:hAnsi="Arial" w:cs="Arial"/>
          <w:sz w:val="24"/>
          <w:szCs w:val="24"/>
        </w:rPr>
        <w:t xml:space="preserve"> rozumie się przez to pochodzący </w:t>
      </w:r>
      <w:r w:rsidR="00841714">
        <w:rPr>
          <w:rFonts w:ascii="Arial" w:hAnsi="Arial" w:cs="Arial"/>
          <w:sz w:val="24"/>
          <w:szCs w:val="24"/>
        </w:rPr>
        <w:br/>
      </w:r>
      <w:r w:rsidRPr="00B46750">
        <w:rPr>
          <w:rFonts w:ascii="Arial" w:hAnsi="Arial" w:cs="Arial"/>
          <w:sz w:val="24"/>
          <w:szCs w:val="24"/>
        </w:rPr>
        <w:t xml:space="preserve">z oczyszczalni ścieków osad z komór fermentacyjnych oraz innych instalacji służących do oczyszczania ścieków komunalnych oraz innych ścieków </w:t>
      </w:r>
      <w:r w:rsidR="002255CA">
        <w:rPr>
          <w:rFonts w:ascii="Arial" w:hAnsi="Arial" w:cs="Arial"/>
          <w:sz w:val="24"/>
          <w:szCs w:val="24"/>
        </w:rPr>
        <w:br/>
      </w:r>
      <w:r w:rsidRPr="00B46750">
        <w:rPr>
          <w:rFonts w:ascii="Arial" w:hAnsi="Arial" w:cs="Arial"/>
          <w:sz w:val="24"/>
          <w:szCs w:val="24"/>
        </w:rPr>
        <w:t>o składzie zbliżonym do składu ścieków komunalnych.</w:t>
      </w:r>
    </w:p>
    <w:p w14:paraId="681E0093" w14:textId="3547C582"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Obiekt unieszkodliwiania odpadów wydobywczych</w:t>
      </w:r>
      <w:r w:rsidR="00157E14">
        <w:rPr>
          <w:rFonts w:ascii="Arial" w:hAnsi="Arial" w:cs="Arial"/>
          <w:sz w:val="24"/>
          <w:szCs w:val="24"/>
        </w:rPr>
        <w:t xml:space="preserve"> -</w:t>
      </w:r>
      <w:r w:rsidRPr="00B46750">
        <w:rPr>
          <w:rFonts w:ascii="Arial" w:hAnsi="Arial" w:cs="Arial"/>
          <w:sz w:val="24"/>
          <w:szCs w:val="24"/>
        </w:rPr>
        <w:t xml:space="preserve"> rozumie się przez to obiekt przeznaczony do składowania odpadów wydobywczych w formie stałej, ciekłej, w roztworze lub zawiesinie, w tym hałdy i stawy osadowe, obejmujący tamy lub inne konstrukcje służące do powstrzymywania, zatrzymywania, ograniczania lub umacniania takiego obiektu; za obiekt unieszkodliwiania odpadów wydobywczych nie uznaje się wyrobiska górniczego wypełnianego odpadami wydobywczymi w celach rekultywacyjnych i technologicznych.</w:t>
      </w:r>
    </w:p>
    <w:p w14:paraId="0F47990E" w14:textId="0CD58745"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Odpady medyczne</w:t>
      </w:r>
      <w:r w:rsidR="00157E14">
        <w:rPr>
          <w:rFonts w:ascii="Arial" w:hAnsi="Arial" w:cs="Arial"/>
          <w:sz w:val="24"/>
          <w:szCs w:val="24"/>
        </w:rPr>
        <w:t xml:space="preserve"> -</w:t>
      </w:r>
      <w:r w:rsidRPr="00B46750">
        <w:rPr>
          <w:rFonts w:ascii="Arial" w:hAnsi="Arial" w:cs="Arial"/>
          <w:sz w:val="24"/>
          <w:szCs w:val="24"/>
        </w:rPr>
        <w:t xml:space="preserve"> rozumie się przez to odpady powstające w związku </w:t>
      </w:r>
      <w:r w:rsidR="000C4F39" w:rsidRPr="00B46750">
        <w:rPr>
          <w:rFonts w:ascii="Arial" w:hAnsi="Arial" w:cs="Arial"/>
          <w:sz w:val="24"/>
          <w:szCs w:val="24"/>
        </w:rPr>
        <w:br/>
      </w:r>
      <w:r w:rsidRPr="00B46750">
        <w:rPr>
          <w:rFonts w:ascii="Arial" w:hAnsi="Arial" w:cs="Arial"/>
          <w:sz w:val="24"/>
          <w:szCs w:val="24"/>
        </w:rPr>
        <w:t xml:space="preserve">z udzielaniem świadczeń zdrowotnych oraz prowadzeniem badań </w:t>
      </w:r>
      <w:r w:rsidR="00841714">
        <w:rPr>
          <w:rFonts w:ascii="Arial" w:hAnsi="Arial" w:cs="Arial"/>
          <w:sz w:val="24"/>
          <w:szCs w:val="24"/>
        </w:rPr>
        <w:br/>
      </w:r>
      <w:r w:rsidRPr="00B46750">
        <w:rPr>
          <w:rFonts w:ascii="Arial" w:hAnsi="Arial" w:cs="Arial"/>
          <w:sz w:val="24"/>
          <w:szCs w:val="24"/>
        </w:rPr>
        <w:t>i doświadczeń naukowych w zakresie medycyny.</w:t>
      </w:r>
    </w:p>
    <w:p w14:paraId="48C75652" w14:textId="4DEF96F2"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Odpady ulegające biodegradacji</w:t>
      </w:r>
      <w:r w:rsidR="00157E14">
        <w:rPr>
          <w:rFonts w:ascii="Arial" w:hAnsi="Arial" w:cs="Arial"/>
          <w:sz w:val="24"/>
          <w:szCs w:val="24"/>
        </w:rPr>
        <w:t xml:space="preserve"> -</w:t>
      </w:r>
      <w:r w:rsidRPr="00B46750">
        <w:rPr>
          <w:rFonts w:ascii="Arial" w:hAnsi="Arial" w:cs="Arial"/>
          <w:sz w:val="24"/>
          <w:szCs w:val="24"/>
        </w:rPr>
        <w:t xml:space="preserve"> rozumie się przez to odpady, które ulegają rozkładowi tlenowem</w:t>
      </w:r>
      <w:r w:rsidR="00841714">
        <w:rPr>
          <w:rFonts w:ascii="Arial" w:hAnsi="Arial" w:cs="Arial"/>
          <w:sz w:val="24"/>
          <w:szCs w:val="24"/>
        </w:rPr>
        <w:t xml:space="preserve">u lub beztlenowemu przy udziale </w:t>
      </w:r>
      <w:r w:rsidRPr="00B46750">
        <w:rPr>
          <w:rFonts w:ascii="Arial" w:hAnsi="Arial" w:cs="Arial"/>
          <w:sz w:val="24"/>
          <w:szCs w:val="24"/>
        </w:rPr>
        <w:t xml:space="preserve">mikroorganizmów. </w:t>
      </w:r>
    </w:p>
    <w:p w14:paraId="22477663" w14:textId="43B40694"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Odpady weterynaryjne</w:t>
      </w:r>
      <w:r w:rsidR="00157E14">
        <w:rPr>
          <w:rFonts w:ascii="Arial" w:hAnsi="Arial" w:cs="Arial"/>
          <w:sz w:val="24"/>
          <w:szCs w:val="24"/>
        </w:rPr>
        <w:t xml:space="preserve"> -</w:t>
      </w:r>
      <w:r w:rsidRPr="00B46750">
        <w:rPr>
          <w:rFonts w:ascii="Arial" w:hAnsi="Arial" w:cs="Arial"/>
          <w:sz w:val="24"/>
          <w:szCs w:val="24"/>
        </w:rPr>
        <w:t xml:space="preserve"> rozumie się przez to odpady powstające w związku </w:t>
      </w:r>
      <w:r w:rsidR="000C4F39" w:rsidRPr="00B46750">
        <w:rPr>
          <w:rFonts w:ascii="Arial" w:hAnsi="Arial" w:cs="Arial"/>
          <w:sz w:val="24"/>
          <w:szCs w:val="24"/>
        </w:rPr>
        <w:br/>
      </w:r>
      <w:r w:rsidRPr="00B46750">
        <w:rPr>
          <w:rFonts w:ascii="Arial" w:hAnsi="Arial" w:cs="Arial"/>
          <w:sz w:val="24"/>
          <w:szCs w:val="24"/>
        </w:rPr>
        <w:t xml:space="preserve">z badaniem, leczeniem zwierząt lub świadczeniem usług weterynaryjnych, </w:t>
      </w:r>
      <w:r w:rsidR="00841714">
        <w:rPr>
          <w:rFonts w:ascii="Arial" w:hAnsi="Arial" w:cs="Arial"/>
          <w:sz w:val="24"/>
          <w:szCs w:val="24"/>
        </w:rPr>
        <w:br/>
      </w:r>
      <w:r w:rsidRPr="00B46750">
        <w:rPr>
          <w:rFonts w:ascii="Arial" w:hAnsi="Arial" w:cs="Arial"/>
          <w:sz w:val="24"/>
          <w:szCs w:val="24"/>
        </w:rPr>
        <w:t>a także w związku z prowadzeniem badań naukowych i doświadczalnych na zwierzętach.</w:t>
      </w:r>
    </w:p>
    <w:p w14:paraId="7AB443AB" w14:textId="33BCD7D8" w:rsidR="0007791F" w:rsidRPr="00B46750" w:rsidRDefault="0007791F"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Odpady żywności</w:t>
      </w:r>
      <w:r w:rsidR="00157E14">
        <w:rPr>
          <w:rFonts w:ascii="Arial" w:hAnsi="Arial" w:cs="Arial"/>
          <w:sz w:val="24"/>
          <w:szCs w:val="24"/>
        </w:rPr>
        <w:t xml:space="preserve"> -</w:t>
      </w:r>
      <w:r w:rsidRPr="00B46750">
        <w:rPr>
          <w:rFonts w:ascii="Arial" w:hAnsi="Arial" w:cs="Arial"/>
          <w:sz w:val="24"/>
          <w:szCs w:val="24"/>
        </w:rPr>
        <w:t xml:space="preserve"> rozumie się przez to żywność w rozumieniu </w:t>
      </w:r>
      <w:r w:rsidR="002255CA">
        <w:rPr>
          <w:rFonts w:ascii="Arial" w:hAnsi="Arial" w:cs="Arial"/>
          <w:sz w:val="24"/>
          <w:szCs w:val="24"/>
        </w:rPr>
        <w:br/>
      </w:r>
      <w:r w:rsidRPr="00B46750">
        <w:rPr>
          <w:rFonts w:ascii="Arial" w:hAnsi="Arial" w:cs="Arial"/>
          <w:sz w:val="24"/>
          <w:szCs w:val="24"/>
        </w:rPr>
        <w:t xml:space="preserve">art. 2 rozporządzenia (WE) nr 178/2002 Parlamentu Europejskiego i Rady </w:t>
      </w:r>
      <w:r w:rsidR="000E246D">
        <w:rPr>
          <w:rFonts w:ascii="Arial" w:hAnsi="Arial" w:cs="Arial"/>
          <w:sz w:val="24"/>
          <w:szCs w:val="24"/>
        </w:rPr>
        <w:br/>
      </w:r>
      <w:r w:rsidRPr="00B46750">
        <w:rPr>
          <w:rFonts w:ascii="Arial" w:hAnsi="Arial" w:cs="Arial"/>
          <w:sz w:val="24"/>
          <w:szCs w:val="24"/>
        </w:rPr>
        <w:t>z dnia 28 stycznia 2002 r. ustanawiającego ogólne zasady i wymagania prawa żywnościowego, powołującego Europejski Urząd ds. Bezpieczeństwa Żywności oraz ustanawiającego procedury w zakresie bezpieczeństwa żywności, która stała się odpadami.</w:t>
      </w:r>
    </w:p>
    <w:p w14:paraId="2A956B57" w14:textId="23ECCE57"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Odzysk</w:t>
      </w:r>
      <w:r w:rsidR="00157E14">
        <w:rPr>
          <w:rFonts w:ascii="Arial" w:hAnsi="Arial" w:cs="Arial"/>
          <w:sz w:val="24"/>
          <w:szCs w:val="24"/>
        </w:rPr>
        <w:t xml:space="preserve"> -</w:t>
      </w:r>
      <w:r w:rsidRPr="00B46750">
        <w:rPr>
          <w:rFonts w:ascii="Arial" w:hAnsi="Arial" w:cs="Arial"/>
          <w:sz w:val="24"/>
          <w:szCs w:val="24"/>
        </w:rPr>
        <w:t xml:space="preserve"> rozumie się przez to jakikolwiek proces, którego głównym wynikiem jest to, aby odpady służyły użytecznemu zastosowaniu przez zastąpienie innych materiałów, które w przeciwnym przypadku zostałyby użyte do</w:t>
      </w:r>
      <w:r w:rsidR="00841714">
        <w:rPr>
          <w:rFonts w:ascii="Arial" w:hAnsi="Arial" w:cs="Arial"/>
          <w:sz w:val="24"/>
          <w:szCs w:val="24"/>
        </w:rPr>
        <w:t xml:space="preserve"> </w:t>
      </w:r>
      <w:r w:rsidR="00841714">
        <w:rPr>
          <w:rFonts w:ascii="Arial" w:hAnsi="Arial" w:cs="Arial"/>
          <w:sz w:val="24"/>
          <w:szCs w:val="24"/>
        </w:rPr>
        <w:lastRenderedPageBreak/>
        <w:t xml:space="preserve">spełnienia takiej funkcji, lub </w:t>
      </w:r>
      <w:r w:rsidRPr="00B46750">
        <w:rPr>
          <w:rFonts w:ascii="Arial" w:hAnsi="Arial" w:cs="Arial"/>
          <w:sz w:val="24"/>
          <w:szCs w:val="24"/>
        </w:rPr>
        <w:t>w wyniku którego odpady są przygotowywane do spełnienia takiej funkcji w danym zakładzie lub ogólnie w gospodarce.</w:t>
      </w:r>
    </w:p>
    <w:p w14:paraId="4143A4FF" w14:textId="013ED583"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Odzysk energii</w:t>
      </w:r>
      <w:r w:rsidR="00157E14">
        <w:rPr>
          <w:rFonts w:ascii="Arial" w:hAnsi="Arial" w:cs="Arial"/>
          <w:sz w:val="24"/>
          <w:szCs w:val="24"/>
        </w:rPr>
        <w:t xml:space="preserve"> -</w:t>
      </w:r>
      <w:r w:rsidRPr="00B46750">
        <w:rPr>
          <w:rFonts w:ascii="Arial" w:hAnsi="Arial" w:cs="Arial"/>
          <w:sz w:val="24"/>
          <w:szCs w:val="24"/>
        </w:rPr>
        <w:t xml:space="preserve"> rozumie się przez to termiczne przekształcanie odpadów </w:t>
      </w:r>
      <w:r w:rsidR="00841714">
        <w:rPr>
          <w:rFonts w:ascii="Arial" w:hAnsi="Arial" w:cs="Arial"/>
          <w:sz w:val="24"/>
          <w:szCs w:val="24"/>
        </w:rPr>
        <w:br/>
      </w:r>
      <w:r w:rsidRPr="00B46750">
        <w:rPr>
          <w:rFonts w:ascii="Arial" w:hAnsi="Arial" w:cs="Arial"/>
          <w:sz w:val="24"/>
          <w:szCs w:val="24"/>
        </w:rPr>
        <w:t>w celu odzyskania energii.</w:t>
      </w:r>
    </w:p>
    <w:p w14:paraId="1837F824" w14:textId="0930D0CE" w:rsidR="005D73ED" w:rsidRPr="00C31E5E" w:rsidRDefault="005D73ED" w:rsidP="00C31E5E">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PCB</w:t>
      </w:r>
      <w:r w:rsidR="00157E14">
        <w:rPr>
          <w:rFonts w:ascii="Arial" w:hAnsi="Arial" w:cs="Arial"/>
          <w:sz w:val="24"/>
          <w:szCs w:val="24"/>
        </w:rPr>
        <w:t xml:space="preserve"> -</w:t>
      </w:r>
      <w:r w:rsidRPr="00B46750">
        <w:rPr>
          <w:rFonts w:ascii="Arial" w:hAnsi="Arial" w:cs="Arial"/>
          <w:sz w:val="24"/>
          <w:szCs w:val="24"/>
        </w:rPr>
        <w:t xml:space="preserve"> rozumie się przez to polichlorowane bifenyle, polichlorowane trifenyle, monometylotetrachlorodifenylometan, m</w:t>
      </w:r>
      <w:r w:rsidR="005E68B6" w:rsidRPr="00B46750">
        <w:rPr>
          <w:rFonts w:ascii="Arial" w:hAnsi="Arial" w:cs="Arial"/>
          <w:sz w:val="24"/>
          <w:szCs w:val="24"/>
        </w:rPr>
        <w:t>onometylodichlorodifenylometan,</w:t>
      </w:r>
      <w:r w:rsidR="00C31E5E">
        <w:rPr>
          <w:rFonts w:ascii="Arial" w:hAnsi="Arial" w:cs="Arial"/>
          <w:sz w:val="24"/>
          <w:szCs w:val="24"/>
        </w:rPr>
        <w:t xml:space="preserve"> </w:t>
      </w:r>
      <w:r w:rsidRPr="00C31E5E">
        <w:rPr>
          <w:rFonts w:ascii="Arial" w:hAnsi="Arial" w:cs="Arial"/>
          <w:sz w:val="24"/>
          <w:szCs w:val="24"/>
        </w:rPr>
        <w:t>monometylodibromodifenylometan oraz mies</w:t>
      </w:r>
      <w:r w:rsidR="00C31E5E" w:rsidRPr="00C31E5E">
        <w:rPr>
          <w:rFonts w:ascii="Arial" w:hAnsi="Arial" w:cs="Arial"/>
          <w:sz w:val="24"/>
          <w:szCs w:val="24"/>
        </w:rPr>
        <w:t xml:space="preserve">zaniny zawierające jakąkolwiek </w:t>
      </w:r>
      <w:r w:rsidR="00C31E5E" w:rsidRPr="00C31E5E">
        <w:rPr>
          <w:rFonts w:ascii="Arial" w:hAnsi="Arial" w:cs="Arial"/>
          <w:sz w:val="24"/>
          <w:szCs w:val="24"/>
        </w:rPr>
        <w:br/>
      </w:r>
      <w:r w:rsidRPr="00C31E5E">
        <w:rPr>
          <w:rFonts w:ascii="Arial" w:hAnsi="Arial" w:cs="Arial"/>
          <w:sz w:val="24"/>
          <w:szCs w:val="24"/>
        </w:rPr>
        <w:t>z tych substancji w ilości powyżej 0,005% wagowo łącznie.</w:t>
      </w:r>
    </w:p>
    <w:p w14:paraId="36374BC1" w14:textId="60B31D4C"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Ponowne użycie</w:t>
      </w:r>
      <w:r w:rsidR="000E246D">
        <w:rPr>
          <w:rFonts w:ascii="Arial" w:hAnsi="Arial" w:cs="Arial"/>
          <w:sz w:val="24"/>
          <w:szCs w:val="24"/>
        </w:rPr>
        <w:t xml:space="preserve"> </w:t>
      </w:r>
      <w:r w:rsidR="00157E14">
        <w:rPr>
          <w:rFonts w:ascii="Arial" w:hAnsi="Arial" w:cs="Arial"/>
          <w:sz w:val="24"/>
          <w:szCs w:val="24"/>
        </w:rPr>
        <w:t>-</w:t>
      </w:r>
      <w:r w:rsidRPr="00B46750">
        <w:rPr>
          <w:rFonts w:ascii="Arial" w:hAnsi="Arial" w:cs="Arial"/>
          <w:sz w:val="24"/>
          <w:szCs w:val="24"/>
        </w:rPr>
        <w:t xml:space="preserve"> rozumie się przez to działanie polegające na wykorzystaniu produktów lub części produktów niebędących odpadami ponownie do tego samego celu, do którego były przeznaczone.</w:t>
      </w:r>
    </w:p>
    <w:p w14:paraId="0261FA51" w14:textId="586996EC"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Posiadacz odpadów</w:t>
      </w:r>
      <w:r w:rsidR="00157E14">
        <w:rPr>
          <w:rFonts w:ascii="Arial" w:hAnsi="Arial" w:cs="Arial"/>
          <w:sz w:val="24"/>
          <w:szCs w:val="24"/>
        </w:rPr>
        <w:t xml:space="preserve"> -</w:t>
      </w:r>
      <w:r w:rsidRPr="00B46750">
        <w:rPr>
          <w:rFonts w:ascii="Arial" w:hAnsi="Arial" w:cs="Arial"/>
          <w:sz w:val="24"/>
          <w:szCs w:val="24"/>
        </w:rPr>
        <w:t xml:space="preserve"> rozumie się przez to wytwórcę odpadów lub osobę fizyczną, osobę prawną oraz jednostkę organizacyjną nieposiadającą osobowości prawnej będące w posiadaniu odpadów; domniemywa się, że władający powierzchnią ziemi jest posiadaczem odpadów znajdujących się na nieruchomości.</w:t>
      </w:r>
    </w:p>
    <w:p w14:paraId="03CCA8AE" w14:textId="6DC5EAF1"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Przetwarzanie</w:t>
      </w:r>
      <w:r w:rsidR="00157E14">
        <w:rPr>
          <w:rFonts w:ascii="Arial" w:hAnsi="Arial" w:cs="Arial"/>
          <w:sz w:val="24"/>
          <w:szCs w:val="24"/>
        </w:rPr>
        <w:t xml:space="preserve"> -</w:t>
      </w:r>
      <w:r w:rsidRPr="00B46750">
        <w:rPr>
          <w:rFonts w:ascii="Arial" w:hAnsi="Arial" w:cs="Arial"/>
          <w:sz w:val="24"/>
          <w:szCs w:val="24"/>
        </w:rPr>
        <w:t xml:space="preserve"> rozumie się przez to procesy odzysku lub unieszkodliwiania, w tym przygotowanie poprzedzające odzysk lub unieszkodliwianie.</w:t>
      </w:r>
    </w:p>
    <w:p w14:paraId="5D6FD7FB" w14:textId="27204759"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Przygotowanie do ponownego użycia</w:t>
      </w:r>
      <w:r w:rsidR="00157E14">
        <w:rPr>
          <w:rFonts w:ascii="Arial" w:hAnsi="Arial" w:cs="Arial"/>
          <w:sz w:val="24"/>
          <w:szCs w:val="24"/>
        </w:rPr>
        <w:t xml:space="preserve"> -</w:t>
      </w:r>
      <w:r w:rsidRPr="00B46750">
        <w:rPr>
          <w:rFonts w:ascii="Arial" w:hAnsi="Arial" w:cs="Arial"/>
          <w:sz w:val="24"/>
          <w:szCs w:val="24"/>
        </w:rPr>
        <w:t xml:space="preserve"> rozumie się przez to odzysk polegający na sprawdzeniu, czyszczeniu lub naprawie, w ramach którego produkty lub części produktów, które wcześniej stały się odpadami, są przygotowywane do tego, aby mogły być ponownie wykorzystywane bez jakichkolwiek innych czynności wstępnego przetwarzania.</w:t>
      </w:r>
    </w:p>
    <w:p w14:paraId="26BD8E92" w14:textId="583269EE"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Recykling</w:t>
      </w:r>
      <w:r w:rsidR="00157E14">
        <w:rPr>
          <w:rFonts w:ascii="Arial" w:hAnsi="Arial" w:cs="Arial"/>
          <w:sz w:val="24"/>
          <w:szCs w:val="24"/>
        </w:rPr>
        <w:t xml:space="preserve"> -</w:t>
      </w:r>
      <w:r w:rsidRPr="00B46750">
        <w:rPr>
          <w:rFonts w:ascii="Arial" w:hAnsi="Arial" w:cs="Arial"/>
          <w:sz w:val="24"/>
          <w:szCs w:val="24"/>
        </w:rPr>
        <w:t xml:space="preserve"> rozumie się przez to odzysk, w ramach którego odpady są ponownie przetwarzane na produkty, materiały lub substancje wykorzystywane w pierwotnym celu lub innych celach; obejmuje to ponowne przetwarzanie materiału organicznego (recykling organiczny), ale nie obejmuje odzysku energii i ponownego przetwarzania na materiały, które mają być wykorzystane jako paliwa lub do celów wypełniania wyrobisk. </w:t>
      </w:r>
    </w:p>
    <w:p w14:paraId="6783B96D" w14:textId="7CEE2634"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Selektywne zbieranie</w:t>
      </w:r>
      <w:r w:rsidR="00157E14">
        <w:rPr>
          <w:rFonts w:ascii="Arial" w:hAnsi="Arial" w:cs="Arial"/>
          <w:sz w:val="24"/>
          <w:szCs w:val="24"/>
        </w:rPr>
        <w:t xml:space="preserve"> -</w:t>
      </w:r>
      <w:r w:rsidRPr="00B46750">
        <w:rPr>
          <w:rFonts w:ascii="Arial" w:hAnsi="Arial" w:cs="Arial"/>
          <w:sz w:val="24"/>
          <w:szCs w:val="24"/>
        </w:rPr>
        <w:t xml:space="preserve"> rozumie się przez to zbieranie, w ramach którego dany strumień odpadów, w celu ułatwienia specyficznego przetwarzania, obejmuje jedynie odpady charakteryzujące się takimi samymi właściwościami </w:t>
      </w:r>
      <w:r w:rsidR="00F503E4">
        <w:rPr>
          <w:rFonts w:ascii="Arial" w:hAnsi="Arial" w:cs="Arial"/>
          <w:sz w:val="24"/>
          <w:szCs w:val="24"/>
        </w:rPr>
        <w:br/>
      </w:r>
      <w:r w:rsidRPr="00B46750">
        <w:rPr>
          <w:rFonts w:ascii="Arial" w:hAnsi="Arial" w:cs="Arial"/>
          <w:sz w:val="24"/>
          <w:szCs w:val="24"/>
        </w:rPr>
        <w:t>i takimi samymi cechami.</w:t>
      </w:r>
    </w:p>
    <w:p w14:paraId="436D6AA8" w14:textId="48883989"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lastRenderedPageBreak/>
        <w:t>Składowisko odpadów</w:t>
      </w:r>
      <w:r w:rsidR="00157E14">
        <w:rPr>
          <w:rFonts w:ascii="Arial" w:hAnsi="Arial" w:cs="Arial"/>
          <w:sz w:val="24"/>
          <w:szCs w:val="24"/>
        </w:rPr>
        <w:t xml:space="preserve"> -</w:t>
      </w:r>
      <w:r w:rsidRPr="00B46750">
        <w:rPr>
          <w:rFonts w:ascii="Arial" w:hAnsi="Arial" w:cs="Arial"/>
          <w:sz w:val="24"/>
          <w:szCs w:val="24"/>
        </w:rPr>
        <w:t xml:space="preserve"> rozumie się przez to obiekt budowlany przeznaczony do składowania odpadów.</w:t>
      </w:r>
    </w:p>
    <w:p w14:paraId="57A183A0" w14:textId="7660D417"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Składowisko odpadów komunalnych</w:t>
      </w:r>
      <w:r w:rsidR="00157E14">
        <w:rPr>
          <w:rFonts w:ascii="Arial" w:hAnsi="Arial" w:cs="Arial"/>
          <w:sz w:val="24"/>
          <w:szCs w:val="24"/>
        </w:rPr>
        <w:t xml:space="preserve"> -</w:t>
      </w:r>
      <w:r w:rsidRPr="00B46750">
        <w:rPr>
          <w:rFonts w:ascii="Arial" w:hAnsi="Arial" w:cs="Arial"/>
          <w:sz w:val="24"/>
          <w:szCs w:val="24"/>
        </w:rPr>
        <w:t xml:space="preserve"> rozumie się przez to składowisko odpadów innych niż niebezpieczne i obojętne, na którym składowane są odpady komunalne.</w:t>
      </w:r>
    </w:p>
    <w:p w14:paraId="6A436DBC" w14:textId="7C2A76C3"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Składowisko odpadów przemysłowych</w:t>
      </w:r>
      <w:r w:rsidR="00157E14">
        <w:rPr>
          <w:rFonts w:ascii="Arial" w:hAnsi="Arial" w:cs="Arial"/>
          <w:sz w:val="24"/>
          <w:szCs w:val="24"/>
        </w:rPr>
        <w:t xml:space="preserve"> -</w:t>
      </w:r>
      <w:r w:rsidRPr="00B46750">
        <w:rPr>
          <w:rFonts w:ascii="Arial" w:hAnsi="Arial" w:cs="Arial"/>
          <w:sz w:val="24"/>
          <w:szCs w:val="24"/>
        </w:rPr>
        <w:t xml:space="preserve"> rozumie się przez to składowisko odpadów innych niż niebezpieczne i obojętne, na którym składowane są odpady przemysłowe.</w:t>
      </w:r>
    </w:p>
    <w:p w14:paraId="37D5B29E" w14:textId="2004BF16"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Termiczne przekształcanie odpadów</w:t>
      </w:r>
      <w:r w:rsidR="00157E14">
        <w:rPr>
          <w:rFonts w:ascii="Arial" w:hAnsi="Arial" w:cs="Arial"/>
          <w:sz w:val="24"/>
          <w:szCs w:val="24"/>
        </w:rPr>
        <w:t xml:space="preserve"> -</w:t>
      </w:r>
      <w:r w:rsidRPr="00B46750">
        <w:rPr>
          <w:rFonts w:ascii="Arial" w:hAnsi="Arial" w:cs="Arial"/>
          <w:sz w:val="24"/>
          <w:szCs w:val="24"/>
        </w:rPr>
        <w:t xml:space="preserve"> rozumie się przez to:</w:t>
      </w:r>
    </w:p>
    <w:p w14:paraId="1C3231C4" w14:textId="65B3578C"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spalanie odpadów prze</w:t>
      </w:r>
      <w:r w:rsidR="00B9070A">
        <w:rPr>
          <w:rFonts w:ascii="Arial" w:hAnsi="Arial" w:cs="Arial"/>
          <w:sz w:val="24"/>
          <w:szCs w:val="24"/>
        </w:rPr>
        <w:t>z</w:t>
      </w:r>
      <w:r w:rsidRPr="00B46750">
        <w:rPr>
          <w:rFonts w:ascii="Arial" w:hAnsi="Arial" w:cs="Arial"/>
          <w:sz w:val="24"/>
          <w:szCs w:val="24"/>
        </w:rPr>
        <w:t xml:space="preserve"> ich utlenianie,</w:t>
      </w:r>
    </w:p>
    <w:p w14:paraId="4CABE1ED" w14:textId="6EDC6387"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inne procesy termicznego prze</w:t>
      </w:r>
      <w:r w:rsidR="00EF581C" w:rsidRPr="00B46750">
        <w:rPr>
          <w:rFonts w:ascii="Arial" w:hAnsi="Arial" w:cs="Arial"/>
          <w:sz w:val="24"/>
          <w:szCs w:val="24"/>
        </w:rPr>
        <w:t>twarza</w:t>
      </w:r>
      <w:r w:rsidRPr="00B46750">
        <w:rPr>
          <w:rFonts w:ascii="Arial" w:hAnsi="Arial" w:cs="Arial"/>
          <w:sz w:val="24"/>
          <w:szCs w:val="24"/>
        </w:rPr>
        <w:t>nia odpadów, w tym pirolizę, zgazowanie i proces plazmowy, o ile substancje powstające podczas tych procesów są następnie spalane.</w:t>
      </w:r>
    </w:p>
    <w:p w14:paraId="79072400" w14:textId="7A5C4F86"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Unieszkodliwianie odpadów</w:t>
      </w:r>
      <w:r w:rsidR="00157E14">
        <w:rPr>
          <w:rFonts w:ascii="Arial" w:hAnsi="Arial" w:cs="Arial"/>
          <w:sz w:val="24"/>
          <w:szCs w:val="24"/>
        </w:rPr>
        <w:t xml:space="preserve"> -</w:t>
      </w:r>
      <w:r w:rsidRPr="00B46750">
        <w:rPr>
          <w:rFonts w:ascii="Arial" w:hAnsi="Arial" w:cs="Arial"/>
          <w:sz w:val="24"/>
          <w:szCs w:val="24"/>
        </w:rPr>
        <w:t xml:space="preserve"> rozumie się przez to proces niebędący odzyskiem, nawet jeżeli wtórnym skutkiem takiego procesu jest odzysk substancji lub energii.</w:t>
      </w:r>
    </w:p>
    <w:p w14:paraId="21FD0B37" w14:textId="0731CF49"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Wytwórca odpadów</w:t>
      </w:r>
      <w:r w:rsidR="00157E14">
        <w:rPr>
          <w:rFonts w:ascii="Arial" w:hAnsi="Arial" w:cs="Arial"/>
          <w:b/>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Pr="00B46750">
        <w:rPr>
          <w:rFonts w:ascii="Arial" w:hAnsi="Arial" w:cs="Arial"/>
          <w:sz w:val="24"/>
          <w:szCs w:val="24"/>
        </w:rPr>
        <w:t>rozumie się przez to każdego, którego działalność lub bytowanie powoduje powstawanie odpadów oraz każdego, kto przeprowadza wstępną obróbkę, mieszanie lub inne działania powodujące zmianę charakteru lub składu tych odpadów; wytwórcą odpadów powstających w wyniku świadczenia usług w zakresie budowy, rozbiórki, remontu obiektów, czyszczenia zbiorników lub urządzeń oraz sprzątania, konserwacji i napraw jest podmio</w:t>
      </w:r>
      <w:r w:rsidR="00BD3EB3">
        <w:rPr>
          <w:rFonts w:ascii="Arial" w:hAnsi="Arial" w:cs="Arial"/>
          <w:sz w:val="24"/>
          <w:szCs w:val="24"/>
        </w:rPr>
        <w:t xml:space="preserve">t, który świadczy usługę, chyba </w:t>
      </w:r>
      <w:r w:rsidRPr="00B46750">
        <w:rPr>
          <w:rFonts w:ascii="Arial" w:hAnsi="Arial" w:cs="Arial"/>
          <w:sz w:val="24"/>
          <w:szCs w:val="24"/>
        </w:rPr>
        <w:t>że umowa o świadczenie usługi stanowi inaczej.</w:t>
      </w:r>
    </w:p>
    <w:p w14:paraId="03A3F029" w14:textId="52BB9CDE"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Zapobieganie powstawaniu odpadów</w:t>
      </w:r>
      <w:r w:rsidR="00157E14">
        <w:rPr>
          <w:rFonts w:ascii="Arial" w:hAnsi="Arial" w:cs="Arial"/>
          <w:b/>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Pr="00B46750">
        <w:rPr>
          <w:rFonts w:ascii="Arial" w:hAnsi="Arial" w:cs="Arial"/>
          <w:sz w:val="24"/>
          <w:szCs w:val="24"/>
        </w:rPr>
        <w:t>rozumie się przez to środki zastosowane w odniesieniu do produktu, materiału lub substancji, zanim staną się one odpadami, zmniejszające:</w:t>
      </w:r>
    </w:p>
    <w:p w14:paraId="43410AB1" w14:textId="77777777"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ilość odpadów, w tym również przez ponowne użycie lub wydłużenie okresu dalszego używania produktu,</w:t>
      </w:r>
    </w:p>
    <w:p w14:paraId="3144122D" w14:textId="7D2BE4C2"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 xml:space="preserve">negatywne oddziaływanie wytworzonych odpadów na środowisko </w:t>
      </w:r>
      <w:r w:rsidR="000E246D">
        <w:rPr>
          <w:rFonts w:ascii="Arial" w:hAnsi="Arial" w:cs="Arial"/>
          <w:sz w:val="24"/>
          <w:szCs w:val="24"/>
        </w:rPr>
        <w:br/>
      </w:r>
      <w:r w:rsidRPr="00B46750">
        <w:rPr>
          <w:rFonts w:ascii="Arial" w:hAnsi="Arial" w:cs="Arial"/>
          <w:sz w:val="24"/>
          <w:szCs w:val="24"/>
        </w:rPr>
        <w:t>i zdrowie ludzi,</w:t>
      </w:r>
    </w:p>
    <w:p w14:paraId="1B7A1514" w14:textId="77777777" w:rsidR="005D73ED" w:rsidRPr="00B46750" w:rsidRDefault="005D73ED" w:rsidP="00B46750">
      <w:pPr>
        <w:numPr>
          <w:ilvl w:val="1"/>
          <w:numId w:val="5"/>
        </w:numPr>
        <w:spacing w:line="360" w:lineRule="auto"/>
        <w:ind w:left="1134" w:hanging="425"/>
        <w:contextualSpacing/>
        <w:jc w:val="both"/>
        <w:rPr>
          <w:rFonts w:ascii="Arial" w:hAnsi="Arial" w:cs="Arial"/>
          <w:sz w:val="24"/>
          <w:szCs w:val="24"/>
        </w:rPr>
      </w:pPr>
      <w:r w:rsidRPr="00B46750">
        <w:rPr>
          <w:rFonts w:ascii="Arial" w:hAnsi="Arial" w:cs="Arial"/>
          <w:sz w:val="24"/>
          <w:szCs w:val="24"/>
        </w:rPr>
        <w:t>zawartość substancji szkodliwych w produkcie i materiale.</w:t>
      </w:r>
    </w:p>
    <w:p w14:paraId="358753BE" w14:textId="2FA58562"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Zbieranie odpadów</w:t>
      </w:r>
      <w:r w:rsidRPr="00B46750">
        <w:rPr>
          <w:rFonts w:ascii="Arial" w:hAnsi="Arial" w:cs="Arial"/>
          <w:sz w:val="24"/>
          <w:szCs w:val="24"/>
        </w:rPr>
        <w:t xml:space="preserve"> </w:t>
      </w:r>
      <w:r w:rsidR="00157E14">
        <w:rPr>
          <w:rFonts w:ascii="Arial" w:hAnsi="Arial" w:cs="Arial"/>
          <w:sz w:val="24"/>
          <w:szCs w:val="24"/>
        </w:rPr>
        <w:t>-</w:t>
      </w:r>
      <w:r w:rsidRPr="00B46750">
        <w:rPr>
          <w:rFonts w:ascii="Arial" w:hAnsi="Arial" w:cs="Arial"/>
          <w:sz w:val="24"/>
          <w:szCs w:val="24"/>
        </w:rPr>
        <w:t xml:space="preserve"> rozumie się przez to gromadzenie odpadów przed ich transportem do miejsc przetwarzania, w tym wstępne sortowanie </w:t>
      </w:r>
      <w:r w:rsidRPr="00B46750">
        <w:rPr>
          <w:rFonts w:ascii="Arial" w:hAnsi="Arial" w:cs="Arial"/>
          <w:sz w:val="24"/>
          <w:szCs w:val="24"/>
        </w:rPr>
        <w:lastRenderedPageBreak/>
        <w:t xml:space="preserve">nieprowadzące do zasadniczej zmiany charakteru i składu odpadów </w:t>
      </w:r>
      <w:r w:rsidR="000E246D">
        <w:rPr>
          <w:rFonts w:ascii="Arial" w:hAnsi="Arial" w:cs="Arial"/>
          <w:sz w:val="24"/>
          <w:szCs w:val="24"/>
        </w:rPr>
        <w:br/>
      </w:r>
      <w:r w:rsidRPr="00B46750">
        <w:rPr>
          <w:rFonts w:ascii="Arial" w:hAnsi="Arial" w:cs="Arial"/>
          <w:sz w:val="24"/>
          <w:szCs w:val="24"/>
        </w:rPr>
        <w:t>i niepowodujące zmiany klasyfikacji odpadów oraz tymczasowe magazynowanie odpadów przez prowadzącego zbieranie odpadów.</w:t>
      </w:r>
    </w:p>
    <w:p w14:paraId="23A471B3" w14:textId="01B1E0BA" w:rsidR="005D73ED" w:rsidRPr="00B46750" w:rsidRDefault="005D73ED" w:rsidP="00B46750">
      <w:pPr>
        <w:numPr>
          <w:ilvl w:val="0"/>
          <w:numId w:val="5"/>
        </w:numPr>
        <w:spacing w:line="360" w:lineRule="auto"/>
        <w:contextualSpacing/>
        <w:jc w:val="both"/>
        <w:rPr>
          <w:rFonts w:ascii="Arial" w:hAnsi="Arial" w:cs="Arial"/>
          <w:sz w:val="24"/>
          <w:szCs w:val="24"/>
        </w:rPr>
      </w:pPr>
      <w:r w:rsidRPr="00B46750">
        <w:rPr>
          <w:rFonts w:ascii="Arial" w:hAnsi="Arial" w:cs="Arial"/>
          <w:sz w:val="24"/>
          <w:szCs w:val="24"/>
        </w:rPr>
        <w:t xml:space="preserve">Ilekroć w „Planie gospodarki odpadami dla województwa świętokrzyskiego” mowa jest o ustawie o odpadach, należy przez to rozumieć ustawę z dnia </w:t>
      </w:r>
      <w:r w:rsidR="000E246D">
        <w:rPr>
          <w:rFonts w:ascii="Arial" w:hAnsi="Arial" w:cs="Arial"/>
          <w:sz w:val="24"/>
          <w:szCs w:val="24"/>
        </w:rPr>
        <w:br/>
      </w:r>
      <w:r w:rsidRPr="00B46750">
        <w:rPr>
          <w:rFonts w:ascii="Arial" w:hAnsi="Arial" w:cs="Arial"/>
          <w:sz w:val="24"/>
          <w:szCs w:val="24"/>
        </w:rPr>
        <w:t>14 grudnia 2012 r. o odpadach.</w:t>
      </w:r>
    </w:p>
    <w:p w14:paraId="76AA930D" w14:textId="77777777" w:rsidR="005D73ED" w:rsidRPr="00B46750" w:rsidRDefault="005D73ED" w:rsidP="00B46750">
      <w:pPr>
        <w:spacing w:line="360" w:lineRule="auto"/>
        <w:rPr>
          <w:rFonts w:ascii="Arial" w:hAnsi="Arial" w:cs="Arial"/>
          <w:sz w:val="24"/>
          <w:szCs w:val="24"/>
        </w:rPr>
      </w:pPr>
    </w:p>
    <w:p w14:paraId="08D84E51" w14:textId="77777777" w:rsidR="005D73ED" w:rsidRPr="00B46750" w:rsidRDefault="005D73ED" w:rsidP="00B46750">
      <w:pPr>
        <w:spacing w:after="0" w:line="360" w:lineRule="auto"/>
        <w:rPr>
          <w:rFonts w:ascii="Arial" w:hAnsi="Arial" w:cs="Arial"/>
          <w:sz w:val="24"/>
          <w:szCs w:val="24"/>
        </w:rPr>
      </w:pPr>
      <w:r w:rsidRPr="00B46750">
        <w:rPr>
          <w:rFonts w:ascii="Arial" w:hAnsi="Arial" w:cs="Arial"/>
          <w:sz w:val="24"/>
          <w:szCs w:val="24"/>
        </w:rPr>
        <w:t>Spis skrótów użytych w opracowaniu</w:t>
      </w:r>
    </w:p>
    <w:p w14:paraId="31FA4389" w14:textId="61366E40" w:rsidR="009B34E0" w:rsidRDefault="00A1291F" w:rsidP="009B34E0">
      <w:pPr>
        <w:numPr>
          <w:ilvl w:val="0"/>
          <w:numId w:val="3"/>
        </w:numPr>
        <w:spacing w:after="0" w:line="360" w:lineRule="auto"/>
        <w:ind w:left="426"/>
        <w:contextualSpacing/>
        <w:rPr>
          <w:rFonts w:ascii="Arial" w:hAnsi="Arial" w:cs="Arial"/>
          <w:sz w:val="24"/>
          <w:szCs w:val="24"/>
        </w:rPr>
      </w:pPr>
      <w:r w:rsidRPr="00B46750">
        <w:rPr>
          <w:rFonts w:ascii="Arial" w:hAnsi="Arial" w:cs="Arial"/>
          <w:sz w:val="24"/>
          <w:szCs w:val="24"/>
        </w:rPr>
        <w:t>B</w:t>
      </w:r>
      <w:r w:rsidR="00F7267E">
        <w:rPr>
          <w:rFonts w:ascii="Arial" w:hAnsi="Arial" w:cs="Arial"/>
          <w:sz w:val="24"/>
          <w:szCs w:val="24"/>
        </w:rPr>
        <w:t>DO</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Pr="00B46750">
        <w:rPr>
          <w:rFonts w:ascii="Arial" w:hAnsi="Arial" w:cs="Arial"/>
          <w:sz w:val="24"/>
          <w:szCs w:val="24"/>
        </w:rPr>
        <w:t>Baza danych o produktach i opakowaniach oraz o gospodarce odpadami</w:t>
      </w:r>
    </w:p>
    <w:p w14:paraId="33237EB5" w14:textId="6858D4C2" w:rsidR="009B34E0" w:rsidRPr="009B34E0" w:rsidRDefault="009B34E0" w:rsidP="009B34E0">
      <w:pPr>
        <w:numPr>
          <w:ilvl w:val="0"/>
          <w:numId w:val="3"/>
        </w:numPr>
        <w:spacing w:after="0" w:line="360" w:lineRule="auto"/>
        <w:ind w:left="426"/>
        <w:contextualSpacing/>
        <w:rPr>
          <w:rFonts w:ascii="Arial" w:hAnsi="Arial" w:cs="Arial"/>
          <w:sz w:val="24"/>
          <w:szCs w:val="24"/>
        </w:rPr>
      </w:pPr>
      <w:r>
        <w:rPr>
          <w:rFonts w:ascii="Arial" w:hAnsi="Arial" w:cs="Arial"/>
          <w:sz w:val="24"/>
          <w:szCs w:val="24"/>
        </w:rPr>
        <w:t>GOZ</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451AC4">
        <w:rPr>
          <w:rFonts w:ascii="Arial" w:hAnsi="Arial" w:cs="Arial"/>
          <w:sz w:val="24"/>
          <w:szCs w:val="24"/>
        </w:rPr>
        <w:t>G</w:t>
      </w:r>
      <w:r w:rsidRPr="009B34E0">
        <w:rPr>
          <w:rFonts w:ascii="Arial" w:hAnsi="Arial" w:cs="Arial"/>
          <w:sz w:val="24"/>
          <w:szCs w:val="24"/>
        </w:rPr>
        <w:t xml:space="preserve">ospodarka </w:t>
      </w:r>
      <w:r w:rsidR="00EA5E93">
        <w:rPr>
          <w:rFonts w:ascii="Arial" w:hAnsi="Arial" w:cs="Arial"/>
          <w:sz w:val="24"/>
          <w:szCs w:val="24"/>
        </w:rPr>
        <w:t>o obiegu zamkniętym</w:t>
      </w:r>
    </w:p>
    <w:p w14:paraId="65C74880" w14:textId="1A50FAF8" w:rsidR="00F06B70" w:rsidRPr="00F06B70" w:rsidRDefault="00F7267E" w:rsidP="00F06B70">
      <w:pPr>
        <w:numPr>
          <w:ilvl w:val="0"/>
          <w:numId w:val="3"/>
        </w:numPr>
        <w:spacing w:after="0" w:line="360" w:lineRule="auto"/>
        <w:ind w:left="426"/>
        <w:contextualSpacing/>
        <w:rPr>
          <w:rFonts w:ascii="Arial" w:hAnsi="Arial" w:cs="Arial"/>
          <w:sz w:val="24"/>
          <w:szCs w:val="24"/>
        </w:rPr>
      </w:pPr>
      <w:r>
        <w:rPr>
          <w:rFonts w:ascii="Arial" w:hAnsi="Arial" w:cs="Arial"/>
          <w:sz w:val="24"/>
          <w:szCs w:val="24"/>
        </w:rPr>
        <w:t>GUS</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Główny Urząd Statystyczny</w:t>
      </w:r>
    </w:p>
    <w:p w14:paraId="6C577D56" w14:textId="5CC6B39B" w:rsidR="00F06B70" w:rsidRDefault="00F7267E" w:rsidP="00B46750">
      <w:pPr>
        <w:numPr>
          <w:ilvl w:val="0"/>
          <w:numId w:val="3"/>
        </w:numPr>
        <w:spacing w:after="0" w:line="360" w:lineRule="auto"/>
        <w:ind w:left="426"/>
        <w:contextualSpacing/>
        <w:rPr>
          <w:rFonts w:ascii="Arial" w:hAnsi="Arial" w:cs="Arial"/>
          <w:sz w:val="24"/>
          <w:szCs w:val="24"/>
        </w:rPr>
      </w:pPr>
      <w:r>
        <w:rPr>
          <w:rFonts w:ascii="Arial" w:hAnsi="Arial" w:cs="Arial"/>
          <w:sz w:val="24"/>
          <w:szCs w:val="24"/>
        </w:rPr>
        <w:t>EZŁ</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F06B70">
        <w:rPr>
          <w:rFonts w:ascii="Arial" w:hAnsi="Arial" w:cs="Arial"/>
          <w:sz w:val="24"/>
          <w:szCs w:val="24"/>
        </w:rPr>
        <w:t>Europejski Zielony Ład</w:t>
      </w:r>
    </w:p>
    <w:p w14:paraId="4DE76DCF" w14:textId="2B6E4E12" w:rsidR="005D73ED" w:rsidRDefault="00F7267E" w:rsidP="00B46750">
      <w:pPr>
        <w:numPr>
          <w:ilvl w:val="0"/>
          <w:numId w:val="3"/>
        </w:numPr>
        <w:spacing w:after="0" w:line="360" w:lineRule="auto"/>
        <w:ind w:left="426"/>
        <w:contextualSpacing/>
        <w:rPr>
          <w:rFonts w:ascii="Arial" w:hAnsi="Arial" w:cs="Arial"/>
          <w:sz w:val="24"/>
          <w:szCs w:val="24"/>
        </w:rPr>
      </w:pPr>
      <w:r>
        <w:rPr>
          <w:rFonts w:ascii="Arial" w:hAnsi="Arial" w:cs="Arial"/>
          <w:sz w:val="24"/>
          <w:szCs w:val="24"/>
        </w:rPr>
        <w:t>IOŚ-PIB</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Instytut Ochrony Środowiska – Państwowy Instytut Badawczy</w:t>
      </w:r>
    </w:p>
    <w:p w14:paraId="38309320" w14:textId="7120B7B4" w:rsidR="00DD469D" w:rsidRDefault="00DD469D" w:rsidP="002F4E89">
      <w:pPr>
        <w:numPr>
          <w:ilvl w:val="0"/>
          <w:numId w:val="3"/>
        </w:numPr>
        <w:spacing w:after="0" w:line="360" w:lineRule="auto"/>
        <w:ind w:left="426"/>
        <w:contextualSpacing/>
        <w:rPr>
          <w:rFonts w:ascii="Arial" w:hAnsi="Arial" w:cs="Arial"/>
          <w:sz w:val="24"/>
          <w:szCs w:val="24"/>
        </w:rPr>
      </w:pPr>
      <w:r>
        <w:rPr>
          <w:rFonts w:ascii="Arial" w:hAnsi="Arial" w:cs="Arial"/>
          <w:sz w:val="24"/>
          <w:szCs w:val="24"/>
        </w:rPr>
        <w:t>Mg</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451AC4">
        <w:rPr>
          <w:rFonts w:ascii="Arial" w:hAnsi="Arial" w:cs="Arial"/>
          <w:sz w:val="24"/>
          <w:szCs w:val="24"/>
        </w:rPr>
        <w:t>M</w:t>
      </w:r>
      <w:r>
        <w:rPr>
          <w:rFonts w:ascii="Arial" w:hAnsi="Arial" w:cs="Arial"/>
          <w:sz w:val="24"/>
          <w:szCs w:val="24"/>
        </w:rPr>
        <w:t>egagram</w:t>
      </w:r>
    </w:p>
    <w:p w14:paraId="7ACD1873" w14:textId="47D79448" w:rsidR="002F4E89" w:rsidRDefault="002F4E89" w:rsidP="002F4E89">
      <w:pPr>
        <w:numPr>
          <w:ilvl w:val="0"/>
          <w:numId w:val="3"/>
        </w:numPr>
        <w:spacing w:after="0" w:line="360" w:lineRule="auto"/>
        <w:ind w:left="426"/>
        <w:contextualSpacing/>
        <w:rPr>
          <w:rFonts w:ascii="Arial" w:hAnsi="Arial" w:cs="Arial"/>
          <w:sz w:val="24"/>
          <w:szCs w:val="24"/>
        </w:rPr>
      </w:pPr>
      <w:r w:rsidRPr="002F4E89">
        <w:rPr>
          <w:rFonts w:ascii="Arial" w:hAnsi="Arial" w:cs="Arial"/>
          <w:sz w:val="24"/>
          <w:szCs w:val="24"/>
        </w:rPr>
        <w:t>Mg/ro</w:t>
      </w:r>
      <w:r w:rsidR="00F7267E">
        <w:rPr>
          <w:rFonts w:ascii="Arial" w:hAnsi="Arial" w:cs="Arial"/>
          <w:sz w:val="24"/>
          <w:szCs w:val="24"/>
        </w:rPr>
        <w:t>k</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451AC4">
        <w:rPr>
          <w:rFonts w:ascii="Arial" w:hAnsi="Arial" w:cs="Arial"/>
          <w:sz w:val="24"/>
          <w:szCs w:val="24"/>
        </w:rPr>
        <w:t>M</w:t>
      </w:r>
      <w:r w:rsidRPr="002F4E89">
        <w:rPr>
          <w:rFonts w:ascii="Arial" w:hAnsi="Arial" w:cs="Arial"/>
          <w:sz w:val="24"/>
          <w:szCs w:val="24"/>
        </w:rPr>
        <w:t>egagram na rok</w:t>
      </w:r>
    </w:p>
    <w:p w14:paraId="306BAC17" w14:textId="16FD5194" w:rsidR="002F4E89" w:rsidRPr="002F4E89" w:rsidRDefault="002F4E89" w:rsidP="002F4E89">
      <w:pPr>
        <w:numPr>
          <w:ilvl w:val="0"/>
          <w:numId w:val="3"/>
        </w:numPr>
        <w:spacing w:after="0" w:line="360" w:lineRule="auto"/>
        <w:ind w:left="426"/>
        <w:contextualSpacing/>
        <w:rPr>
          <w:rFonts w:ascii="Arial" w:hAnsi="Arial" w:cs="Arial"/>
          <w:sz w:val="24"/>
          <w:szCs w:val="24"/>
        </w:rPr>
      </w:pPr>
      <w:r>
        <w:rPr>
          <w:rFonts w:ascii="Arial" w:hAnsi="Arial" w:cs="Arial"/>
          <w:sz w:val="24"/>
          <w:szCs w:val="24"/>
        </w:rPr>
        <w:t>M</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Pr="002F4E89">
        <w:rPr>
          <w:rFonts w:ascii="Arial" w:hAnsi="Arial" w:cs="Arial"/>
          <w:sz w:val="24"/>
          <w:szCs w:val="24"/>
        </w:rPr>
        <w:t>Mieszkaniec</w:t>
      </w:r>
    </w:p>
    <w:p w14:paraId="3636E8FA" w14:textId="254C6D06" w:rsidR="00A2580B" w:rsidRDefault="00F7267E" w:rsidP="00A2580B">
      <w:pPr>
        <w:numPr>
          <w:ilvl w:val="0"/>
          <w:numId w:val="3"/>
        </w:numPr>
        <w:spacing w:after="0" w:line="360" w:lineRule="auto"/>
        <w:ind w:left="426"/>
        <w:contextualSpacing/>
        <w:rPr>
          <w:rFonts w:ascii="Arial" w:hAnsi="Arial" w:cs="Arial"/>
          <w:sz w:val="24"/>
          <w:szCs w:val="24"/>
        </w:rPr>
      </w:pPr>
      <w:r>
        <w:rPr>
          <w:rFonts w:ascii="Arial" w:hAnsi="Arial" w:cs="Arial"/>
          <w:sz w:val="24"/>
          <w:szCs w:val="24"/>
        </w:rPr>
        <w:t>PSZOK</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Punkt selektywnego zbierania odpadów komunalnych</w:t>
      </w:r>
    </w:p>
    <w:p w14:paraId="6403EEC2" w14:textId="0040BAED" w:rsidR="00A2580B" w:rsidRPr="00A2580B" w:rsidRDefault="00A2580B" w:rsidP="00A2580B">
      <w:pPr>
        <w:numPr>
          <w:ilvl w:val="0"/>
          <w:numId w:val="3"/>
        </w:numPr>
        <w:spacing w:after="0" w:line="360" w:lineRule="auto"/>
        <w:ind w:left="426"/>
        <w:contextualSpacing/>
        <w:rPr>
          <w:rFonts w:ascii="Arial" w:hAnsi="Arial" w:cs="Arial"/>
          <w:sz w:val="24"/>
          <w:szCs w:val="24"/>
        </w:rPr>
      </w:pPr>
      <w:r w:rsidRPr="00A2580B">
        <w:rPr>
          <w:rFonts w:ascii="Arial" w:hAnsi="Arial" w:cs="Arial"/>
          <w:sz w:val="24"/>
          <w:szCs w:val="24"/>
        </w:rPr>
        <w:t>RIPOK</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Pr>
          <w:rFonts w:ascii="Arial" w:hAnsi="Arial" w:cs="Arial"/>
          <w:sz w:val="24"/>
          <w:szCs w:val="24"/>
        </w:rPr>
        <w:t>Regionalna instalacja</w:t>
      </w:r>
      <w:r w:rsidRPr="00A2580B">
        <w:rPr>
          <w:rFonts w:ascii="Arial" w:hAnsi="Arial" w:cs="Arial"/>
          <w:sz w:val="24"/>
          <w:szCs w:val="24"/>
        </w:rPr>
        <w:t xml:space="preserve"> do przetwarzania odpadów komunalnych</w:t>
      </w:r>
    </w:p>
    <w:p w14:paraId="557412BF" w14:textId="65BB60A9" w:rsidR="00825A02" w:rsidRPr="00B46750" w:rsidRDefault="00F7267E" w:rsidP="00B46750">
      <w:pPr>
        <w:numPr>
          <w:ilvl w:val="0"/>
          <w:numId w:val="3"/>
        </w:numPr>
        <w:spacing w:after="0" w:line="360" w:lineRule="auto"/>
        <w:ind w:left="426"/>
        <w:contextualSpacing/>
        <w:rPr>
          <w:rFonts w:ascii="Arial" w:hAnsi="Arial" w:cs="Arial"/>
          <w:sz w:val="24"/>
          <w:szCs w:val="24"/>
        </w:rPr>
      </w:pPr>
      <w:r>
        <w:rPr>
          <w:rFonts w:ascii="Arial" w:hAnsi="Arial" w:cs="Arial"/>
          <w:sz w:val="24"/>
          <w:szCs w:val="24"/>
        </w:rPr>
        <w:t>ROP</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AF71CF" w:rsidRPr="00B46750">
        <w:rPr>
          <w:rFonts w:ascii="Arial" w:hAnsi="Arial" w:cs="Arial"/>
          <w:sz w:val="24"/>
          <w:szCs w:val="24"/>
        </w:rPr>
        <w:t>R</w:t>
      </w:r>
      <w:r w:rsidR="00825A02" w:rsidRPr="00B46750">
        <w:rPr>
          <w:rFonts w:ascii="Arial" w:hAnsi="Arial" w:cs="Arial"/>
          <w:sz w:val="24"/>
          <w:szCs w:val="24"/>
        </w:rPr>
        <w:t>ozszerzona odpowiedzialność producenta</w:t>
      </w:r>
    </w:p>
    <w:p w14:paraId="4E210B43" w14:textId="7B91A695" w:rsidR="0058016A" w:rsidRPr="00A2580B" w:rsidRDefault="00F7267E" w:rsidP="00A2580B">
      <w:pPr>
        <w:numPr>
          <w:ilvl w:val="0"/>
          <w:numId w:val="3"/>
        </w:numPr>
        <w:spacing w:after="0" w:line="360" w:lineRule="auto"/>
        <w:ind w:left="426"/>
        <w:contextualSpacing/>
        <w:rPr>
          <w:rFonts w:ascii="Arial" w:hAnsi="Arial" w:cs="Arial"/>
          <w:sz w:val="24"/>
          <w:szCs w:val="24"/>
        </w:rPr>
      </w:pPr>
      <w:r>
        <w:rPr>
          <w:rFonts w:ascii="Arial" w:hAnsi="Arial" w:cs="Arial"/>
          <w:sz w:val="24"/>
          <w:szCs w:val="24"/>
        </w:rPr>
        <w:t>RZZO</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Regionalny Zakład Zagospodarowania Odpadów</w:t>
      </w:r>
    </w:p>
    <w:p w14:paraId="54B21578" w14:textId="1B6A72F9" w:rsidR="00A9089F" w:rsidRPr="00A9089F" w:rsidRDefault="00F7267E" w:rsidP="00A9089F">
      <w:pPr>
        <w:numPr>
          <w:ilvl w:val="0"/>
          <w:numId w:val="3"/>
        </w:numPr>
        <w:spacing w:after="0" w:line="360" w:lineRule="auto"/>
        <w:ind w:left="426"/>
        <w:contextualSpacing/>
        <w:rPr>
          <w:rFonts w:ascii="Arial" w:hAnsi="Arial" w:cs="Arial"/>
          <w:sz w:val="24"/>
          <w:szCs w:val="24"/>
        </w:rPr>
      </w:pPr>
      <w:r>
        <w:rPr>
          <w:rFonts w:ascii="Arial" w:hAnsi="Arial" w:cs="Arial"/>
          <w:sz w:val="24"/>
          <w:szCs w:val="24"/>
        </w:rPr>
        <w:t>UE</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A9089F">
        <w:rPr>
          <w:rFonts w:ascii="Arial" w:hAnsi="Arial" w:cs="Arial"/>
          <w:sz w:val="24"/>
          <w:szCs w:val="24"/>
        </w:rPr>
        <w:t>Unia Europejska</w:t>
      </w:r>
    </w:p>
    <w:p w14:paraId="6EB731DF" w14:textId="17EF28EF" w:rsidR="00A9089F" w:rsidRDefault="00F7267E" w:rsidP="00A9089F">
      <w:pPr>
        <w:numPr>
          <w:ilvl w:val="0"/>
          <w:numId w:val="3"/>
        </w:numPr>
        <w:spacing w:after="0" w:line="360" w:lineRule="auto"/>
        <w:ind w:left="426"/>
        <w:contextualSpacing/>
        <w:rPr>
          <w:rFonts w:ascii="Arial" w:hAnsi="Arial" w:cs="Arial"/>
          <w:sz w:val="24"/>
          <w:szCs w:val="24"/>
        </w:rPr>
      </w:pPr>
      <w:r>
        <w:rPr>
          <w:rFonts w:ascii="Arial" w:hAnsi="Arial" w:cs="Arial"/>
          <w:sz w:val="24"/>
          <w:szCs w:val="24"/>
        </w:rPr>
        <w:t>UMWŚ</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Urząd Marszałkowski Województwa Świętokrzyskiego w Kielcach</w:t>
      </w:r>
    </w:p>
    <w:p w14:paraId="4C77D7E2" w14:textId="628A988C" w:rsidR="00A9089F" w:rsidRPr="00A9089F" w:rsidRDefault="00F7267E" w:rsidP="00A9089F">
      <w:pPr>
        <w:numPr>
          <w:ilvl w:val="0"/>
          <w:numId w:val="3"/>
        </w:numPr>
        <w:spacing w:after="0" w:line="360" w:lineRule="auto"/>
        <w:ind w:left="426"/>
        <w:contextualSpacing/>
        <w:rPr>
          <w:rFonts w:ascii="Arial" w:hAnsi="Arial" w:cs="Arial"/>
          <w:sz w:val="24"/>
          <w:szCs w:val="24"/>
        </w:rPr>
      </w:pPr>
      <w:r>
        <w:rPr>
          <w:rFonts w:ascii="Arial" w:hAnsi="Arial" w:cs="Arial"/>
          <w:sz w:val="24"/>
          <w:szCs w:val="24"/>
        </w:rPr>
        <w:t>WE</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A9089F">
        <w:rPr>
          <w:rFonts w:ascii="Arial" w:hAnsi="Arial" w:cs="Arial"/>
          <w:sz w:val="24"/>
          <w:szCs w:val="24"/>
        </w:rPr>
        <w:t>Wspólnota Europejska</w:t>
      </w:r>
    </w:p>
    <w:p w14:paraId="1190EAEE" w14:textId="65FF0726" w:rsidR="005D73ED" w:rsidRPr="00B46750" w:rsidRDefault="00451AC4" w:rsidP="00B46750">
      <w:pPr>
        <w:numPr>
          <w:ilvl w:val="0"/>
          <w:numId w:val="3"/>
        </w:numPr>
        <w:spacing w:after="0" w:line="360" w:lineRule="auto"/>
        <w:ind w:left="426"/>
        <w:contextualSpacing/>
        <w:rPr>
          <w:rFonts w:ascii="Arial" w:hAnsi="Arial" w:cs="Arial"/>
          <w:sz w:val="24"/>
          <w:szCs w:val="24"/>
        </w:rPr>
      </w:pPr>
      <w:r>
        <w:rPr>
          <w:rFonts w:ascii="Arial" w:hAnsi="Arial" w:cs="Arial"/>
          <w:sz w:val="24"/>
          <w:szCs w:val="24"/>
        </w:rPr>
        <w:t>WFOŚi</w:t>
      </w:r>
      <w:r w:rsidR="00F7267E">
        <w:rPr>
          <w:rFonts w:ascii="Arial" w:hAnsi="Arial" w:cs="Arial"/>
          <w:sz w:val="24"/>
          <w:szCs w:val="24"/>
        </w:rPr>
        <w:t>GW</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 xml:space="preserve">Wojewódzki Fundusz Ochrony Środowiska i Gospodarki Wodnej </w:t>
      </w:r>
    </w:p>
    <w:p w14:paraId="7F915A17" w14:textId="77777777" w:rsidR="005D73ED" w:rsidRPr="00B46750" w:rsidRDefault="005D73ED" w:rsidP="00B46750">
      <w:pPr>
        <w:spacing w:after="0" w:line="360" w:lineRule="auto"/>
        <w:ind w:left="426"/>
        <w:contextualSpacing/>
        <w:rPr>
          <w:rFonts w:ascii="Arial" w:hAnsi="Arial" w:cs="Arial"/>
          <w:sz w:val="24"/>
          <w:szCs w:val="24"/>
        </w:rPr>
      </w:pPr>
      <w:r w:rsidRPr="00B46750">
        <w:rPr>
          <w:rFonts w:ascii="Arial" w:hAnsi="Arial" w:cs="Arial"/>
          <w:sz w:val="24"/>
          <w:szCs w:val="24"/>
        </w:rPr>
        <w:t>w Kielcach</w:t>
      </w:r>
    </w:p>
    <w:p w14:paraId="41303DF0" w14:textId="17D6EFD1" w:rsidR="0058016A" w:rsidRDefault="00F7267E" w:rsidP="0058016A">
      <w:pPr>
        <w:numPr>
          <w:ilvl w:val="0"/>
          <w:numId w:val="3"/>
        </w:numPr>
        <w:spacing w:after="0" w:line="360" w:lineRule="auto"/>
        <w:ind w:left="426"/>
        <w:contextualSpacing/>
        <w:rPr>
          <w:rFonts w:ascii="Arial" w:hAnsi="Arial" w:cs="Arial"/>
          <w:sz w:val="24"/>
          <w:szCs w:val="24"/>
        </w:rPr>
      </w:pPr>
      <w:r>
        <w:rPr>
          <w:rFonts w:ascii="Arial" w:hAnsi="Arial" w:cs="Arial"/>
          <w:sz w:val="24"/>
          <w:szCs w:val="24"/>
        </w:rPr>
        <w:t>WIOŚ</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Wojewódzki Inspektorat Ochrony Środowiska w Kielcach</w:t>
      </w:r>
    </w:p>
    <w:p w14:paraId="7725F736" w14:textId="3E458877" w:rsidR="0058016A" w:rsidRPr="0058016A" w:rsidRDefault="0058016A" w:rsidP="0058016A">
      <w:pPr>
        <w:numPr>
          <w:ilvl w:val="0"/>
          <w:numId w:val="3"/>
        </w:numPr>
        <w:spacing w:after="0" w:line="360" w:lineRule="auto"/>
        <w:ind w:left="426"/>
        <w:contextualSpacing/>
        <w:rPr>
          <w:rFonts w:ascii="Arial" w:hAnsi="Arial" w:cs="Arial"/>
          <w:sz w:val="24"/>
          <w:szCs w:val="24"/>
        </w:rPr>
      </w:pPr>
      <w:r w:rsidRPr="0058016A">
        <w:rPr>
          <w:rFonts w:ascii="Arial" w:hAnsi="Arial" w:cs="Arial"/>
          <w:sz w:val="24"/>
          <w:szCs w:val="24"/>
        </w:rPr>
        <w:t>WP</w:t>
      </w:r>
      <w:r w:rsidR="00F7267E">
        <w:rPr>
          <w:rFonts w:ascii="Arial" w:hAnsi="Arial" w:cs="Arial"/>
          <w:sz w:val="24"/>
          <w:szCs w:val="24"/>
        </w:rPr>
        <w:t>GO</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Pr="0058016A">
        <w:rPr>
          <w:rFonts w:ascii="Arial" w:hAnsi="Arial" w:cs="Arial"/>
          <w:sz w:val="24"/>
          <w:szCs w:val="24"/>
        </w:rPr>
        <w:t>Woje</w:t>
      </w:r>
      <w:r>
        <w:rPr>
          <w:rFonts w:ascii="Arial" w:hAnsi="Arial" w:cs="Arial"/>
          <w:sz w:val="24"/>
          <w:szCs w:val="24"/>
        </w:rPr>
        <w:t>wódzki Plan Gospodarki Odpadami</w:t>
      </w:r>
    </w:p>
    <w:p w14:paraId="7D68CCD6" w14:textId="32DEB9DA" w:rsidR="005D73ED" w:rsidRPr="00B46750" w:rsidRDefault="00F7267E" w:rsidP="00B46750">
      <w:pPr>
        <w:numPr>
          <w:ilvl w:val="0"/>
          <w:numId w:val="3"/>
        </w:numPr>
        <w:spacing w:after="0" w:line="360" w:lineRule="auto"/>
        <w:ind w:left="426"/>
        <w:contextualSpacing/>
        <w:rPr>
          <w:rFonts w:ascii="Arial" w:hAnsi="Arial" w:cs="Arial"/>
          <w:sz w:val="24"/>
          <w:szCs w:val="24"/>
        </w:rPr>
      </w:pPr>
      <w:r>
        <w:rPr>
          <w:rFonts w:ascii="Arial" w:hAnsi="Arial" w:cs="Arial"/>
          <w:sz w:val="24"/>
          <w:szCs w:val="24"/>
        </w:rPr>
        <w:t>ZSEiE</w:t>
      </w:r>
      <w:r w:rsidR="00157E14">
        <w:rPr>
          <w:rFonts w:ascii="Arial" w:hAnsi="Arial" w:cs="Arial"/>
          <w:sz w:val="24"/>
          <w:szCs w:val="24"/>
        </w:rPr>
        <w:t xml:space="preserve"> </w:t>
      </w:r>
      <w:r w:rsidR="004F744F">
        <w:rPr>
          <w:rFonts w:ascii="Arial" w:hAnsi="Arial" w:cs="Arial"/>
          <w:sz w:val="24"/>
          <w:szCs w:val="24"/>
        </w:rPr>
        <w:t>-</w:t>
      </w:r>
      <w:r w:rsidR="00157E14">
        <w:rPr>
          <w:rFonts w:ascii="Arial" w:hAnsi="Arial" w:cs="Arial"/>
          <w:sz w:val="24"/>
          <w:szCs w:val="24"/>
        </w:rPr>
        <w:t xml:space="preserve"> </w:t>
      </w:r>
      <w:r w:rsidR="005D73ED" w:rsidRPr="00B46750">
        <w:rPr>
          <w:rFonts w:ascii="Arial" w:hAnsi="Arial" w:cs="Arial"/>
          <w:sz w:val="24"/>
          <w:szCs w:val="24"/>
        </w:rPr>
        <w:t>Zużyty Sprzęt Elektryczny i Elektroniczny</w:t>
      </w:r>
    </w:p>
    <w:p w14:paraId="38872B79" w14:textId="77777777" w:rsidR="005D73ED" w:rsidRPr="00B46750" w:rsidRDefault="005D73ED" w:rsidP="00B46750">
      <w:pPr>
        <w:spacing w:line="360" w:lineRule="auto"/>
        <w:rPr>
          <w:rFonts w:ascii="Arial" w:hAnsi="Arial" w:cs="Arial"/>
          <w:sz w:val="24"/>
          <w:szCs w:val="24"/>
        </w:rPr>
        <w:sectPr w:rsidR="005D73ED" w:rsidRPr="00B46750">
          <w:pgSz w:w="11906" w:h="16838"/>
          <w:pgMar w:top="1417" w:right="1417" w:bottom="1417" w:left="1417" w:header="708" w:footer="708" w:gutter="0"/>
          <w:cols w:space="708"/>
          <w:docGrid w:linePitch="360"/>
        </w:sectPr>
      </w:pPr>
    </w:p>
    <w:p w14:paraId="4F63633B" w14:textId="5EB28040" w:rsidR="00CD058B" w:rsidRPr="002C0DDA" w:rsidRDefault="005D73ED" w:rsidP="002C0DDA">
      <w:pPr>
        <w:pStyle w:val="Nagwek1"/>
        <w:numPr>
          <w:ilvl w:val="0"/>
          <w:numId w:val="4"/>
        </w:numPr>
        <w:spacing w:after="240" w:line="360" w:lineRule="auto"/>
        <w:rPr>
          <w:rFonts w:ascii="Arial" w:hAnsi="Arial" w:cs="Arial"/>
          <w:b/>
          <w:color w:val="auto"/>
          <w:sz w:val="24"/>
          <w:szCs w:val="24"/>
        </w:rPr>
      </w:pPr>
      <w:bookmarkStart w:id="1" w:name="_Toc94706192"/>
      <w:r w:rsidRPr="00401F84">
        <w:rPr>
          <w:rFonts w:ascii="Arial" w:hAnsi="Arial" w:cs="Arial"/>
          <w:b/>
          <w:color w:val="auto"/>
          <w:sz w:val="24"/>
          <w:szCs w:val="24"/>
        </w:rPr>
        <w:lastRenderedPageBreak/>
        <w:t>Wprowadzenie</w:t>
      </w:r>
      <w:r w:rsidR="00930BA5">
        <w:rPr>
          <w:rFonts w:ascii="Arial" w:hAnsi="Arial" w:cs="Arial"/>
          <w:b/>
          <w:color w:val="auto"/>
          <w:sz w:val="24"/>
          <w:szCs w:val="24"/>
        </w:rPr>
        <w:t>, w tym ocena realizacji „Planu gospodarki odpadami dla województwa świętokrzyskiego</w:t>
      </w:r>
      <w:r w:rsidR="00937E9A">
        <w:rPr>
          <w:rFonts w:ascii="Arial" w:hAnsi="Arial" w:cs="Arial"/>
          <w:b/>
          <w:color w:val="auto"/>
          <w:sz w:val="24"/>
          <w:szCs w:val="24"/>
        </w:rPr>
        <w:t>”</w:t>
      </w:r>
      <w:r w:rsidR="00930BA5">
        <w:rPr>
          <w:rFonts w:ascii="Arial" w:hAnsi="Arial" w:cs="Arial"/>
          <w:b/>
          <w:color w:val="auto"/>
          <w:sz w:val="24"/>
          <w:szCs w:val="24"/>
        </w:rPr>
        <w:t xml:space="preserve"> 2016</w:t>
      </w:r>
      <w:r w:rsidR="004F744F">
        <w:rPr>
          <w:rFonts w:ascii="Arial" w:hAnsi="Arial" w:cs="Arial"/>
          <w:b/>
          <w:color w:val="auto"/>
          <w:sz w:val="24"/>
          <w:szCs w:val="24"/>
        </w:rPr>
        <w:t>-</w:t>
      </w:r>
      <w:r w:rsidR="00930BA5">
        <w:rPr>
          <w:rFonts w:ascii="Arial" w:hAnsi="Arial" w:cs="Arial"/>
          <w:b/>
          <w:color w:val="auto"/>
          <w:sz w:val="24"/>
          <w:szCs w:val="24"/>
        </w:rPr>
        <w:t>2022</w:t>
      </w:r>
      <w:bookmarkEnd w:id="1"/>
    </w:p>
    <w:p w14:paraId="737D2E5D" w14:textId="25CBA90B" w:rsidR="00A50835" w:rsidRPr="00B46750" w:rsidRDefault="00A50835" w:rsidP="00B46750">
      <w:pPr>
        <w:spacing w:after="0" w:line="360" w:lineRule="auto"/>
        <w:ind w:firstLine="360"/>
        <w:jc w:val="both"/>
        <w:rPr>
          <w:rFonts w:ascii="Arial" w:hAnsi="Arial" w:cs="Arial"/>
          <w:sz w:val="24"/>
          <w:szCs w:val="24"/>
        </w:rPr>
      </w:pPr>
      <w:r w:rsidRPr="00B46750">
        <w:rPr>
          <w:rFonts w:ascii="Arial" w:hAnsi="Arial" w:cs="Arial"/>
          <w:sz w:val="24"/>
          <w:szCs w:val="24"/>
        </w:rPr>
        <w:t>Zgodnie z przepisami ustawy z dnia 14 grudnia 2012 r. o odpadach plany gospodarki odpadami opracowuje się na poziomie krajowym i wojewódzkim. Zgodnie z art. 37 ust. 2 ww. ustawy o odpadach, zarząd województwa prze</w:t>
      </w:r>
      <w:r w:rsidR="00434ECE" w:rsidRPr="00B46750">
        <w:rPr>
          <w:rFonts w:ascii="Arial" w:hAnsi="Arial" w:cs="Arial"/>
          <w:sz w:val="24"/>
          <w:szCs w:val="24"/>
        </w:rPr>
        <w:t xml:space="preserve">dkłada projekt zaktualizowanego </w:t>
      </w:r>
      <w:r w:rsidRPr="00B46750">
        <w:rPr>
          <w:rFonts w:ascii="Arial" w:hAnsi="Arial" w:cs="Arial"/>
          <w:sz w:val="24"/>
          <w:szCs w:val="24"/>
        </w:rPr>
        <w:t>wojewódzkiego planu gospodarki odpadami</w:t>
      </w:r>
      <w:r w:rsidR="00957BB0">
        <w:rPr>
          <w:rFonts w:ascii="Arial" w:hAnsi="Arial" w:cs="Arial"/>
          <w:sz w:val="24"/>
          <w:szCs w:val="24"/>
        </w:rPr>
        <w:t xml:space="preserve"> (WPGO)</w:t>
      </w:r>
      <w:r w:rsidRPr="00B46750">
        <w:rPr>
          <w:rFonts w:ascii="Arial" w:hAnsi="Arial" w:cs="Arial"/>
          <w:sz w:val="24"/>
          <w:szCs w:val="24"/>
        </w:rPr>
        <w:t>, w celu uchw</w:t>
      </w:r>
      <w:r w:rsidR="003F5099" w:rsidRPr="00B46750">
        <w:rPr>
          <w:rFonts w:ascii="Arial" w:hAnsi="Arial" w:cs="Arial"/>
          <w:sz w:val="24"/>
          <w:szCs w:val="24"/>
        </w:rPr>
        <w:t xml:space="preserve">alenia, sejmikowi województwa. </w:t>
      </w:r>
      <w:r w:rsidR="00957BB0">
        <w:rPr>
          <w:rFonts w:ascii="Arial" w:hAnsi="Arial" w:cs="Arial"/>
          <w:sz w:val="24"/>
          <w:szCs w:val="24"/>
        </w:rPr>
        <w:t xml:space="preserve">Załącznikiem do WPGO </w:t>
      </w:r>
      <w:r w:rsidRPr="00B46750">
        <w:rPr>
          <w:rFonts w:ascii="Arial" w:hAnsi="Arial" w:cs="Arial"/>
          <w:sz w:val="24"/>
          <w:szCs w:val="24"/>
        </w:rPr>
        <w:t>jest plan inwestycyjny określający potrzebną infrastrukturę dotyczącą odpadów komunalnych.</w:t>
      </w:r>
    </w:p>
    <w:p w14:paraId="24689535" w14:textId="0A2B67F4" w:rsidR="00A50835" w:rsidRPr="00B46750" w:rsidRDefault="00957BB0" w:rsidP="00B46750">
      <w:pPr>
        <w:spacing w:after="0" w:line="360" w:lineRule="auto"/>
        <w:ind w:firstLine="360"/>
        <w:jc w:val="both"/>
        <w:rPr>
          <w:rFonts w:ascii="Arial" w:hAnsi="Arial" w:cs="Arial"/>
          <w:sz w:val="24"/>
          <w:szCs w:val="24"/>
        </w:rPr>
      </w:pPr>
      <w:r>
        <w:rPr>
          <w:rFonts w:ascii="Arial" w:hAnsi="Arial" w:cs="Arial"/>
          <w:sz w:val="24"/>
          <w:szCs w:val="24"/>
        </w:rPr>
        <w:t>Plan ten</w:t>
      </w:r>
      <w:r w:rsidR="00A50835" w:rsidRPr="00B46750">
        <w:rPr>
          <w:rFonts w:ascii="Arial" w:hAnsi="Arial" w:cs="Arial"/>
          <w:sz w:val="24"/>
          <w:szCs w:val="24"/>
        </w:rPr>
        <w:t xml:space="preserve"> jest wyrazem polityki regionalnej ukierunkowanej na zapobieganie powstawaniu o</w:t>
      </w:r>
      <w:r w:rsidR="00FD7FE1" w:rsidRPr="00B46750">
        <w:rPr>
          <w:rFonts w:ascii="Arial" w:hAnsi="Arial" w:cs="Arial"/>
          <w:sz w:val="24"/>
          <w:szCs w:val="24"/>
        </w:rPr>
        <w:t>d</w:t>
      </w:r>
      <w:r w:rsidR="00A50835" w:rsidRPr="00B46750">
        <w:rPr>
          <w:rFonts w:ascii="Arial" w:hAnsi="Arial" w:cs="Arial"/>
          <w:sz w:val="24"/>
          <w:szCs w:val="24"/>
        </w:rPr>
        <w:t xml:space="preserve">padów oraz ponowne ich wykorzystanie, które prowadzi do oszczędzania surowców naturalnych. Takie podejście do planowania gospodarki odpadami znajduje oparcie w dokumentach strategicznych obowiązujących na poziomie Unii Europejskiej, krajowym oraz regionalnym. Zgodnie bowiem </w:t>
      </w:r>
      <w:r w:rsidR="00841714">
        <w:rPr>
          <w:rFonts w:ascii="Arial" w:hAnsi="Arial" w:cs="Arial"/>
          <w:sz w:val="24"/>
          <w:szCs w:val="24"/>
        </w:rPr>
        <w:br/>
      </w:r>
      <w:r w:rsidR="00A50835" w:rsidRPr="00B46750">
        <w:rPr>
          <w:rFonts w:ascii="Arial" w:hAnsi="Arial" w:cs="Arial"/>
          <w:sz w:val="24"/>
          <w:szCs w:val="24"/>
        </w:rPr>
        <w:t>z postanowieniami Europejskiego Zielonego Ładu należy dążyć do rozwijania nowoczesnej, zasobooszczędnej i konkurencyjnej gospodarki, która w 2050 r. osiągnie zerowy poziom emisji gazów cieplarnianych netto i w ramach</w:t>
      </w:r>
      <w:r w:rsidR="009641BD">
        <w:rPr>
          <w:rFonts w:ascii="Arial" w:hAnsi="Arial" w:cs="Arial"/>
          <w:sz w:val="24"/>
          <w:szCs w:val="24"/>
        </w:rPr>
        <w:t>,</w:t>
      </w:r>
      <w:r w:rsidR="00A50835" w:rsidRPr="00B46750">
        <w:rPr>
          <w:rFonts w:ascii="Arial" w:hAnsi="Arial" w:cs="Arial"/>
          <w:sz w:val="24"/>
          <w:szCs w:val="24"/>
        </w:rPr>
        <w:t xml:space="preserve"> której wzrost gospodarczy będzie oddzielony od wykorzystania zasobów naturalnych.</w:t>
      </w:r>
      <w:r w:rsidR="00434ECE" w:rsidRPr="00B46750">
        <w:rPr>
          <w:rFonts w:ascii="Arial" w:hAnsi="Arial" w:cs="Arial"/>
          <w:sz w:val="24"/>
          <w:szCs w:val="24"/>
        </w:rPr>
        <w:t xml:space="preserve"> Gospodarka o obiegu zamkniętym</w:t>
      </w:r>
      <w:r w:rsidR="00A50835" w:rsidRPr="00B46750">
        <w:rPr>
          <w:rFonts w:ascii="Arial" w:hAnsi="Arial" w:cs="Arial"/>
          <w:sz w:val="24"/>
          <w:szCs w:val="24"/>
        </w:rPr>
        <w:t xml:space="preserve"> jest częścią tej zielonej strategii. Nowy plan działania UE dotyczący gospodarki o obiegu zamkniętym na rzecz czystszej i bardziej konkurencyjnej Europy zakłada, że produkty, materiał</w:t>
      </w:r>
      <w:r w:rsidR="00841714">
        <w:rPr>
          <w:rFonts w:ascii="Arial" w:hAnsi="Arial" w:cs="Arial"/>
          <w:sz w:val="24"/>
          <w:szCs w:val="24"/>
        </w:rPr>
        <w:t xml:space="preserve">y i surowce powinny pozostawać </w:t>
      </w:r>
      <w:r w:rsidR="00A50835" w:rsidRPr="00B46750">
        <w:rPr>
          <w:rFonts w:ascii="Arial" w:hAnsi="Arial" w:cs="Arial"/>
          <w:sz w:val="24"/>
          <w:szCs w:val="24"/>
        </w:rPr>
        <w:t>w gospodarce tak długo, jak jest to możliwe, a odpady – jeżeli już powstaną powinny być traktowane jako surowce wtórne, które należy poddać recyklingowi, przetworzyć i ponownie wykorzystać. Obieg zamknięty jest więc niezwykle istotny w planowaniu gospodarki odpadami.</w:t>
      </w:r>
      <w:r w:rsidR="00790F1C" w:rsidRPr="00B46750">
        <w:rPr>
          <w:rFonts w:ascii="Arial" w:hAnsi="Arial" w:cs="Arial"/>
          <w:sz w:val="24"/>
          <w:szCs w:val="24"/>
        </w:rPr>
        <w:t xml:space="preserve"> W sytuacji</w:t>
      </w:r>
      <w:r w:rsidR="005627BC">
        <w:rPr>
          <w:rFonts w:ascii="Arial" w:hAnsi="Arial" w:cs="Arial"/>
          <w:sz w:val="24"/>
          <w:szCs w:val="24"/>
        </w:rPr>
        <w:t>,</w:t>
      </w:r>
      <w:r w:rsidR="00790F1C" w:rsidRPr="00B46750">
        <w:rPr>
          <w:rFonts w:ascii="Arial" w:hAnsi="Arial" w:cs="Arial"/>
          <w:sz w:val="24"/>
          <w:szCs w:val="24"/>
        </w:rPr>
        <w:t xml:space="preserve"> gdy systematycznie maleją zasoby kopalin mineralnych, w tym surowców krytycznych (pierwiastki ziem rzadkich) niezwykle istotne jest podejmowanie działań m.in. </w:t>
      </w:r>
      <w:r w:rsidR="00EB6F59">
        <w:rPr>
          <w:rFonts w:ascii="Arial" w:hAnsi="Arial" w:cs="Arial"/>
          <w:sz w:val="24"/>
          <w:szCs w:val="24"/>
        </w:rPr>
        <w:br/>
      </w:r>
      <w:r w:rsidR="00790F1C" w:rsidRPr="00B46750">
        <w:rPr>
          <w:rFonts w:ascii="Arial" w:hAnsi="Arial" w:cs="Arial"/>
          <w:sz w:val="24"/>
          <w:szCs w:val="24"/>
        </w:rPr>
        <w:t>w kierunku obniżenia mate</w:t>
      </w:r>
      <w:r w:rsidR="00060BED" w:rsidRPr="00B46750">
        <w:rPr>
          <w:rFonts w:ascii="Arial" w:hAnsi="Arial" w:cs="Arial"/>
          <w:sz w:val="24"/>
          <w:szCs w:val="24"/>
        </w:rPr>
        <w:t>riałochłonności procesów produkc</w:t>
      </w:r>
      <w:r w:rsidR="005627BC">
        <w:rPr>
          <w:rFonts w:ascii="Arial" w:hAnsi="Arial" w:cs="Arial"/>
          <w:sz w:val="24"/>
          <w:szCs w:val="24"/>
        </w:rPr>
        <w:t xml:space="preserve">yjnych oraz odzysk </w:t>
      </w:r>
      <w:r w:rsidR="00060BED" w:rsidRPr="00B46750">
        <w:rPr>
          <w:rFonts w:ascii="Arial" w:hAnsi="Arial" w:cs="Arial"/>
          <w:sz w:val="24"/>
          <w:szCs w:val="24"/>
        </w:rPr>
        <w:t>surowców, pierwiastków z odpadów. Należy dążyć do ponownego użycia produktów stanowiących źródła surowców krytycznych, aby nie stały się one odpadami.</w:t>
      </w:r>
    </w:p>
    <w:p w14:paraId="5B30C9A0" w14:textId="4B453EF9" w:rsidR="00A50835" w:rsidRPr="00B46750" w:rsidRDefault="00486D40" w:rsidP="00B46750">
      <w:pPr>
        <w:spacing w:after="0" w:line="360" w:lineRule="auto"/>
        <w:ind w:firstLine="284"/>
        <w:jc w:val="both"/>
        <w:rPr>
          <w:rFonts w:ascii="Arial" w:hAnsi="Arial" w:cs="Arial"/>
          <w:sz w:val="24"/>
          <w:szCs w:val="24"/>
        </w:rPr>
      </w:pPr>
      <w:r w:rsidRPr="00B46750">
        <w:rPr>
          <w:rFonts w:ascii="Arial" w:hAnsi="Arial" w:cs="Arial"/>
          <w:sz w:val="24"/>
          <w:szCs w:val="24"/>
        </w:rPr>
        <w:t>D</w:t>
      </w:r>
      <w:r w:rsidR="00A50835" w:rsidRPr="00B46750">
        <w:rPr>
          <w:rFonts w:ascii="Arial" w:hAnsi="Arial" w:cs="Arial"/>
          <w:sz w:val="24"/>
          <w:szCs w:val="24"/>
        </w:rPr>
        <w:t xml:space="preserve">uże znaczenie przy planowaniu inwestycji w tym obszarze ma </w:t>
      </w:r>
      <w:r w:rsidR="00A50835" w:rsidRPr="00B46750">
        <w:rPr>
          <w:rStyle w:val="Pogrubienie"/>
          <w:rFonts w:ascii="Arial" w:eastAsiaTheme="majorEastAsia" w:hAnsi="Arial" w:cs="Arial"/>
          <w:b w:val="0"/>
          <w:sz w:val="24"/>
          <w:szCs w:val="24"/>
        </w:rPr>
        <w:t>podejmowanie innowacyjnych i zrównoważonych przedsięwzięć, uwzględniających regulacje wynikające z</w:t>
      </w:r>
      <w:r w:rsidR="00A50835" w:rsidRPr="00B46750">
        <w:rPr>
          <w:rStyle w:val="Pogrubienie"/>
          <w:rFonts w:ascii="Arial" w:eastAsiaTheme="majorEastAsia" w:hAnsi="Arial" w:cs="Arial"/>
          <w:sz w:val="24"/>
          <w:szCs w:val="24"/>
        </w:rPr>
        <w:t xml:space="preserve"> </w:t>
      </w:r>
      <w:r w:rsidR="00844C9B">
        <w:rPr>
          <w:rFonts w:ascii="Arial" w:hAnsi="Arial" w:cs="Arial"/>
          <w:sz w:val="24"/>
          <w:szCs w:val="24"/>
        </w:rPr>
        <w:t xml:space="preserve">rozporządzenia Parlamentu Europejskiego i Rady (UE) 2020/852 </w:t>
      </w:r>
      <w:r w:rsidR="00A50835" w:rsidRPr="00B46750">
        <w:rPr>
          <w:rFonts w:ascii="Arial" w:hAnsi="Arial" w:cs="Arial"/>
          <w:sz w:val="24"/>
          <w:szCs w:val="24"/>
        </w:rPr>
        <w:t xml:space="preserve">z dnia 18 czerwca 2020 r. w sprawie ustanowienia ram ułatwiających zrównoważone </w:t>
      </w:r>
      <w:r w:rsidR="00A50835" w:rsidRPr="00B46750">
        <w:rPr>
          <w:rFonts w:ascii="Arial" w:hAnsi="Arial" w:cs="Arial"/>
          <w:sz w:val="24"/>
          <w:szCs w:val="24"/>
        </w:rPr>
        <w:lastRenderedPageBreak/>
        <w:t>inwestycje tzw. rozporządzenie w sprawie taksonomii. Na podstawie dokumentów strategicznych, przepis</w:t>
      </w:r>
      <w:r w:rsidR="003F5099" w:rsidRPr="00B46750">
        <w:rPr>
          <w:rFonts w:ascii="Arial" w:hAnsi="Arial" w:cs="Arial"/>
          <w:sz w:val="24"/>
          <w:szCs w:val="24"/>
        </w:rPr>
        <w:t xml:space="preserve">ów prawa oraz analizy sytuacji </w:t>
      </w:r>
      <w:r w:rsidR="00A50835" w:rsidRPr="00B46750">
        <w:rPr>
          <w:rFonts w:ascii="Arial" w:hAnsi="Arial" w:cs="Arial"/>
          <w:sz w:val="24"/>
          <w:szCs w:val="24"/>
        </w:rPr>
        <w:t>w województwie zidentyfikowano następujące wyzwania:</w:t>
      </w:r>
    </w:p>
    <w:p w14:paraId="79B3E1E1" w14:textId="77777777" w:rsidR="00A50835" w:rsidRPr="00B46750" w:rsidRDefault="00A50835" w:rsidP="00837E22">
      <w:pPr>
        <w:pStyle w:val="Default"/>
        <w:numPr>
          <w:ilvl w:val="0"/>
          <w:numId w:val="56"/>
        </w:numPr>
        <w:tabs>
          <w:tab w:val="left" w:pos="567"/>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 xml:space="preserve"> przygotowanie do ponownego użycia i recyklingu wszystkich odpadów komunalnych od 25% w roku 2022 do 65% w roku 2035;</w:t>
      </w:r>
    </w:p>
    <w:p w14:paraId="04ED5E04" w14:textId="77777777"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poddanie recyklingowi 70% odpadów opakowaniowych w roku 2030;</w:t>
      </w:r>
    </w:p>
    <w:p w14:paraId="213C7AE0" w14:textId="77777777" w:rsidR="00A50835" w:rsidRPr="00B46750" w:rsidRDefault="00A50835" w:rsidP="00837E22">
      <w:pPr>
        <w:pStyle w:val="Default"/>
        <w:numPr>
          <w:ilvl w:val="0"/>
          <w:numId w:val="56"/>
        </w:numPr>
        <w:tabs>
          <w:tab w:val="left" w:pos="567"/>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 xml:space="preserve"> zapewnienie systemu selektywnego zbierania i odbierania bioodpadów we wszystkich gminach; </w:t>
      </w:r>
    </w:p>
    <w:p w14:paraId="2842986D" w14:textId="3450AEB5"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 xml:space="preserve">zredukowanie ilości odpadów żywności o 50% do 2030 r.; </w:t>
      </w:r>
    </w:p>
    <w:p w14:paraId="1DDE5827" w14:textId="77777777"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ograniczenie składowania odpadów komunalnych do 10% do 2035 r.;</w:t>
      </w:r>
    </w:p>
    <w:p w14:paraId="75E89FBD" w14:textId="51CAA572"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przeprowadzenie modernizacji strategicznej infrastruktur</w:t>
      </w:r>
      <w:r w:rsidR="00E11FCF">
        <w:rPr>
          <w:rFonts w:ascii="Arial" w:hAnsi="Arial" w:cs="Arial"/>
          <w:color w:val="auto"/>
        </w:rPr>
        <w:t>y do przetwarzania odpadów, np.</w:t>
      </w:r>
      <w:r w:rsidRPr="00B46750">
        <w:rPr>
          <w:rFonts w:ascii="Arial" w:hAnsi="Arial" w:cs="Arial"/>
          <w:color w:val="auto"/>
        </w:rPr>
        <w:t xml:space="preserve"> spalarni odpadów medycznych i weterynaryjnych </w:t>
      </w:r>
      <w:r w:rsidR="00E11FCF">
        <w:rPr>
          <w:rFonts w:ascii="Arial" w:hAnsi="Arial" w:cs="Arial"/>
          <w:color w:val="auto"/>
        </w:rPr>
        <w:br/>
      </w:r>
      <w:r w:rsidRPr="00B46750">
        <w:rPr>
          <w:rFonts w:ascii="Arial" w:hAnsi="Arial" w:cs="Arial"/>
          <w:color w:val="auto"/>
        </w:rPr>
        <w:t>w Sandomierzu, a także regionalnych zakładów zagospodarowania odpadów;</w:t>
      </w:r>
    </w:p>
    <w:p w14:paraId="7845121D" w14:textId="77777777"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budowa instalacji do recyklingu odpadów, np.: z tworzyw sztucznych, szkła, ulegających biodegradacji;</w:t>
      </w:r>
    </w:p>
    <w:p w14:paraId="0CD4D780" w14:textId="3BB7B455"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budowa lub modernizacja instalacji z zastosowani</w:t>
      </w:r>
      <w:r w:rsidR="009E43D9">
        <w:rPr>
          <w:rFonts w:ascii="Arial" w:hAnsi="Arial" w:cs="Arial"/>
          <w:color w:val="auto"/>
        </w:rPr>
        <w:t xml:space="preserve">em przełomowych, innowacyjnych </w:t>
      </w:r>
      <w:r w:rsidRPr="00B46750">
        <w:rPr>
          <w:rFonts w:ascii="Arial" w:hAnsi="Arial" w:cs="Arial"/>
          <w:color w:val="auto"/>
        </w:rPr>
        <w:t>i niskoemisyjnych rozwiązań w sektorze przemysłowym;</w:t>
      </w:r>
    </w:p>
    <w:p w14:paraId="5C5C11CE" w14:textId="77777777"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zwiększanie udziału niskoemisyjnych i bezemisyjnych pojazdów;</w:t>
      </w:r>
    </w:p>
    <w:p w14:paraId="5323F08A" w14:textId="77777777" w:rsidR="00A50835" w:rsidRPr="00B46750" w:rsidRDefault="00A50835" w:rsidP="00837E22">
      <w:pPr>
        <w:pStyle w:val="Default"/>
        <w:numPr>
          <w:ilvl w:val="0"/>
          <w:numId w:val="56"/>
        </w:numPr>
        <w:tabs>
          <w:tab w:val="left" w:pos="709"/>
        </w:tabs>
        <w:suppressAutoHyphens w:val="0"/>
        <w:autoSpaceDN w:val="0"/>
        <w:adjustRightInd w:val="0"/>
        <w:spacing w:line="360" w:lineRule="auto"/>
        <w:jc w:val="both"/>
        <w:rPr>
          <w:rFonts w:ascii="Arial" w:hAnsi="Arial" w:cs="Arial"/>
          <w:color w:val="auto"/>
        </w:rPr>
      </w:pPr>
      <w:r w:rsidRPr="00B46750">
        <w:rPr>
          <w:rFonts w:ascii="Arial" w:hAnsi="Arial" w:cs="Arial"/>
          <w:color w:val="auto"/>
        </w:rPr>
        <w:t>rozwój cyfryzacji w gospodarce odpadami.</w:t>
      </w:r>
    </w:p>
    <w:p w14:paraId="24CFBCC5" w14:textId="025C1642" w:rsidR="00A50835" w:rsidRPr="00B46750" w:rsidRDefault="00A50835" w:rsidP="00B46750">
      <w:pPr>
        <w:pStyle w:val="Tekstpodstawowy"/>
        <w:ind w:firstLine="284"/>
        <w:rPr>
          <w:rFonts w:cs="Arial"/>
          <w:bCs/>
          <w:iCs/>
          <w:color w:val="auto"/>
          <w:lang w:val="pl-PL"/>
        </w:rPr>
      </w:pPr>
      <w:r w:rsidRPr="00B46750">
        <w:rPr>
          <w:rFonts w:cs="Arial"/>
          <w:bCs/>
          <w:iCs/>
          <w:color w:val="auto"/>
          <w:lang w:val="pl-PL"/>
        </w:rPr>
        <w:t xml:space="preserve">W województwie </w:t>
      </w:r>
      <w:r w:rsidR="003F5099" w:rsidRPr="00B46750">
        <w:rPr>
          <w:rFonts w:cs="Arial"/>
          <w:bCs/>
          <w:iCs/>
          <w:color w:val="auto"/>
          <w:lang w:val="pl-PL"/>
        </w:rPr>
        <w:t xml:space="preserve">w </w:t>
      </w:r>
      <w:r w:rsidRPr="00B46750">
        <w:rPr>
          <w:rFonts w:cs="Arial"/>
          <w:bCs/>
          <w:iCs/>
          <w:color w:val="auto"/>
          <w:lang w:val="pl-PL"/>
        </w:rPr>
        <w:t>latach 2017</w:t>
      </w:r>
      <w:r w:rsidR="004F744F">
        <w:rPr>
          <w:rFonts w:cs="Arial"/>
          <w:bCs/>
          <w:iCs/>
          <w:color w:val="auto"/>
          <w:lang w:val="pl-PL"/>
        </w:rPr>
        <w:t>-</w:t>
      </w:r>
      <w:r w:rsidRPr="00B46750">
        <w:rPr>
          <w:rFonts w:cs="Arial"/>
          <w:bCs/>
          <w:iCs/>
          <w:color w:val="auto"/>
          <w:lang w:val="pl-PL"/>
        </w:rPr>
        <w:t>2019 zarówno gminy jak i przedsiębiorcy podejmowali liczne działania na rzecz osiągania coraz wyższych poziomów przygotowania do ponownego użycia i recyklingu wybranych frakcji odpadów</w:t>
      </w:r>
      <w:r w:rsidR="00F10B18" w:rsidRPr="00B46750">
        <w:rPr>
          <w:rFonts w:cs="Arial"/>
          <w:bCs/>
          <w:iCs/>
          <w:color w:val="auto"/>
          <w:lang w:val="pl-PL"/>
        </w:rPr>
        <w:t xml:space="preserve"> komunalnych, co skutkowało tym</w:t>
      </w:r>
      <w:r w:rsidRPr="00B46750">
        <w:rPr>
          <w:rFonts w:cs="Arial"/>
          <w:bCs/>
          <w:iCs/>
          <w:color w:val="auto"/>
          <w:lang w:val="pl-PL"/>
        </w:rPr>
        <w:t>, że w 201</w:t>
      </w:r>
      <w:r w:rsidR="00F10B18" w:rsidRPr="00B46750">
        <w:rPr>
          <w:rFonts w:cs="Arial"/>
          <w:bCs/>
          <w:iCs/>
          <w:color w:val="auto"/>
          <w:lang w:val="pl-PL"/>
        </w:rPr>
        <w:t xml:space="preserve">9 </w:t>
      </w:r>
      <w:r w:rsidRPr="00B46750">
        <w:rPr>
          <w:rFonts w:cs="Arial"/>
          <w:bCs/>
          <w:iCs/>
          <w:color w:val="auto"/>
          <w:lang w:val="pl-PL"/>
        </w:rPr>
        <w:t xml:space="preserve">r. 75% gmin osiągnęło wymagany </w:t>
      </w:r>
      <w:r w:rsidR="00F10B18" w:rsidRPr="00B46750">
        <w:rPr>
          <w:rFonts w:cs="Arial"/>
          <w:bCs/>
          <w:iCs/>
          <w:color w:val="auto"/>
          <w:lang w:val="pl-PL"/>
        </w:rPr>
        <w:t>wysoki 40% poziom</w:t>
      </w:r>
      <w:r w:rsidRPr="00B46750">
        <w:rPr>
          <w:rFonts w:cs="Arial"/>
          <w:bCs/>
          <w:iCs/>
          <w:color w:val="auto"/>
          <w:lang w:val="pl-PL"/>
        </w:rPr>
        <w:t xml:space="preserve"> przygotowania do ponownego użycia i recyklingu papieru, metali, tworzyw sztucznych i szkła. Jednakże</w:t>
      </w:r>
      <w:r w:rsidR="00000FEF">
        <w:rPr>
          <w:rFonts w:cs="Arial"/>
          <w:bCs/>
          <w:iCs/>
          <w:color w:val="auto"/>
          <w:lang w:val="pl-PL"/>
        </w:rPr>
        <w:t>,</w:t>
      </w:r>
      <w:r w:rsidRPr="00B46750">
        <w:rPr>
          <w:rFonts w:cs="Arial"/>
          <w:bCs/>
          <w:iCs/>
          <w:color w:val="auto"/>
          <w:lang w:val="pl-PL"/>
        </w:rPr>
        <w:t xml:space="preserve"> od 2021 r. zarówno gminy jak </w:t>
      </w:r>
      <w:r w:rsidR="00D27A62">
        <w:rPr>
          <w:rFonts w:cs="Arial"/>
          <w:bCs/>
          <w:iCs/>
          <w:color w:val="auto"/>
          <w:lang w:val="pl-PL"/>
        </w:rPr>
        <w:br/>
      </w:r>
      <w:r w:rsidRPr="00B46750">
        <w:rPr>
          <w:rFonts w:cs="Arial"/>
          <w:bCs/>
          <w:iCs/>
          <w:color w:val="auto"/>
          <w:lang w:val="pl-PL"/>
        </w:rPr>
        <w:t>i przedsiębiorcy odbierający odpady komunalne ob</w:t>
      </w:r>
      <w:r w:rsidR="003F5099" w:rsidRPr="00B46750">
        <w:rPr>
          <w:rFonts w:cs="Arial"/>
          <w:bCs/>
          <w:iCs/>
          <w:color w:val="auto"/>
          <w:lang w:val="pl-PL"/>
        </w:rPr>
        <w:t>owiązani są do osiągnię</w:t>
      </w:r>
      <w:r w:rsidR="00F10B18" w:rsidRPr="00B46750">
        <w:rPr>
          <w:rFonts w:cs="Arial"/>
          <w:bCs/>
          <w:iCs/>
          <w:color w:val="auto"/>
          <w:lang w:val="pl-PL"/>
        </w:rPr>
        <w:t xml:space="preserve">cia </w:t>
      </w:r>
      <w:r w:rsidR="0076556E" w:rsidRPr="00B46750">
        <w:rPr>
          <w:rFonts w:cs="Arial"/>
          <w:bCs/>
          <w:iCs/>
          <w:color w:val="auto"/>
          <w:lang w:val="pl-PL"/>
        </w:rPr>
        <w:t>odpowiednich poziomów</w:t>
      </w:r>
      <w:r w:rsidRPr="00B46750">
        <w:rPr>
          <w:rFonts w:cs="Arial"/>
          <w:bCs/>
          <w:iCs/>
          <w:color w:val="auto"/>
          <w:lang w:val="pl-PL"/>
        </w:rPr>
        <w:t xml:space="preserve"> przygotowania do ponownego użycia i recyklingu odpadów komunalnych </w:t>
      </w:r>
      <w:r w:rsidR="0076556E" w:rsidRPr="00B46750">
        <w:rPr>
          <w:rFonts w:cs="Arial"/>
          <w:bCs/>
          <w:iCs/>
          <w:color w:val="auto"/>
          <w:lang w:val="pl-PL"/>
        </w:rPr>
        <w:t xml:space="preserve">(do 65% w roku 2035) </w:t>
      </w:r>
      <w:r w:rsidRPr="00B46750">
        <w:rPr>
          <w:rFonts w:cs="Arial"/>
          <w:bCs/>
          <w:iCs/>
          <w:color w:val="auto"/>
          <w:lang w:val="pl-PL"/>
        </w:rPr>
        <w:t>dla całego strumienia odpadów, a nie jak w</w:t>
      </w:r>
      <w:r w:rsidR="0076556E" w:rsidRPr="00B46750">
        <w:rPr>
          <w:rFonts w:cs="Arial"/>
          <w:bCs/>
          <w:iCs/>
          <w:color w:val="auto"/>
          <w:lang w:val="pl-PL"/>
        </w:rPr>
        <w:t>e</w:t>
      </w:r>
      <w:r w:rsidRPr="00B46750">
        <w:rPr>
          <w:rFonts w:cs="Arial"/>
          <w:bCs/>
          <w:iCs/>
          <w:color w:val="auto"/>
          <w:lang w:val="pl-PL"/>
        </w:rPr>
        <w:t xml:space="preserve"> </w:t>
      </w:r>
      <w:r w:rsidR="0076556E" w:rsidRPr="00B46750">
        <w:rPr>
          <w:rFonts w:cs="Arial"/>
          <w:bCs/>
          <w:iCs/>
          <w:color w:val="auto"/>
          <w:lang w:val="pl-PL"/>
        </w:rPr>
        <w:t xml:space="preserve">wcześniejszych </w:t>
      </w:r>
      <w:r w:rsidRPr="00B46750">
        <w:rPr>
          <w:rFonts w:cs="Arial"/>
          <w:bCs/>
          <w:iCs/>
          <w:color w:val="auto"/>
          <w:lang w:val="pl-PL"/>
        </w:rPr>
        <w:t>latach tylko dla wybranych frakcji odpadów. Nieosiągnięcie stosownego poziomu będzie skutkowało ponoszeniem adm</w:t>
      </w:r>
      <w:r w:rsidR="00792964" w:rsidRPr="00B46750">
        <w:rPr>
          <w:rFonts w:cs="Arial"/>
          <w:bCs/>
          <w:iCs/>
          <w:color w:val="auto"/>
          <w:lang w:val="pl-PL"/>
        </w:rPr>
        <w:t>inistracyjnych kar pieniężnych.</w:t>
      </w:r>
    </w:p>
    <w:p w14:paraId="508994DA" w14:textId="21CEA32B" w:rsidR="00A50835" w:rsidRPr="00B46750" w:rsidRDefault="00A50835" w:rsidP="00B46750">
      <w:pPr>
        <w:pStyle w:val="Tekstpodstawowy"/>
        <w:ind w:firstLine="284"/>
        <w:rPr>
          <w:rFonts w:cs="Arial"/>
          <w:b/>
          <w:color w:val="auto"/>
        </w:rPr>
      </w:pPr>
      <w:r w:rsidRPr="00B46750">
        <w:rPr>
          <w:rFonts w:cs="Arial"/>
          <w:bCs/>
          <w:iCs/>
          <w:color w:val="auto"/>
          <w:lang w:val="pl-PL"/>
        </w:rPr>
        <w:t>Przedsiębiorcy wprowadzający na terytorium kr</w:t>
      </w:r>
      <w:r w:rsidR="00DA72CE">
        <w:rPr>
          <w:rFonts w:cs="Arial"/>
          <w:bCs/>
          <w:iCs/>
          <w:color w:val="auto"/>
          <w:lang w:val="pl-PL"/>
        </w:rPr>
        <w:t>aju produkty w opakowaniach będą</w:t>
      </w:r>
      <w:r w:rsidRPr="00B46750">
        <w:rPr>
          <w:rFonts w:cs="Arial"/>
          <w:bCs/>
          <w:iCs/>
          <w:color w:val="auto"/>
          <w:lang w:val="pl-PL"/>
        </w:rPr>
        <w:t xml:space="preserve"> musieli</w:t>
      </w:r>
      <w:r w:rsidRPr="00B46750">
        <w:rPr>
          <w:rFonts w:cs="Arial"/>
          <w:b/>
          <w:color w:val="auto"/>
          <w:lang w:val="pl-PL"/>
        </w:rPr>
        <w:t xml:space="preserve"> </w:t>
      </w:r>
      <w:r w:rsidRPr="00B46750">
        <w:rPr>
          <w:rFonts w:cs="Arial"/>
          <w:color w:val="auto"/>
        </w:rPr>
        <w:t>podda</w:t>
      </w:r>
      <w:r w:rsidRPr="00B46750">
        <w:rPr>
          <w:rFonts w:cs="Arial"/>
          <w:color w:val="auto"/>
          <w:lang w:val="pl-PL"/>
        </w:rPr>
        <w:t>ć</w:t>
      </w:r>
      <w:r w:rsidRPr="00B46750">
        <w:rPr>
          <w:rFonts w:cs="Arial"/>
          <w:color w:val="auto"/>
        </w:rPr>
        <w:t xml:space="preserve"> recyklingowi 70% odpadów opakowaniowych w roku 2030</w:t>
      </w:r>
      <w:r w:rsidRPr="00B46750">
        <w:rPr>
          <w:rFonts w:cs="Arial"/>
          <w:color w:val="auto"/>
          <w:lang w:val="pl-PL"/>
        </w:rPr>
        <w:t>.</w:t>
      </w:r>
      <w:r w:rsidRPr="00B46750">
        <w:rPr>
          <w:rFonts w:cs="Arial"/>
          <w:b/>
          <w:color w:val="auto"/>
          <w:lang w:val="pl-PL"/>
        </w:rPr>
        <w:t xml:space="preserve"> </w:t>
      </w:r>
      <w:r w:rsidRPr="00B46750">
        <w:rPr>
          <w:rFonts w:cs="Arial"/>
          <w:color w:val="auto"/>
          <w:lang w:val="pl-PL"/>
        </w:rPr>
        <w:t xml:space="preserve">Dotychczas większość z nich osiągało 56% poziom recyklingu. Znaczące </w:t>
      </w:r>
      <w:r w:rsidRPr="00B46750">
        <w:rPr>
          <w:rFonts w:cs="Arial"/>
          <w:color w:val="auto"/>
          <w:lang w:val="pl-PL"/>
        </w:rPr>
        <w:lastRenderedPageBreak/>
        <w:t>zwiększenie poziomu recyklingu</w:t>
      </w:r>
      <w:r w:rsidRPr="00B46750">
        <w:rPr>
          <w:rFonts w:cs="Arial"/>
          <w:b/>
          <w:color w:val="auto"/>
          <w:lang w:val="pl-PL"/>
        </w:rPr>
        <w:t xml:space="preserve"> </w:t>
      </w:r>
      <w:r w:rsidRPr="00B46750">
        <w:rPr>
          <w:rFonts w:cs="Arial"/>
          <w:color w:val="auto"/>
          <w:lang w:val="pl-PL"/>
        </w:rPr>
        <w:t xml:space="preserve">może stanowić </w:t>
      </w:r>
      <w:r w:rsidR="00A65682" w:rsidRPr="00B46750">
        <w:rPr>
          <w:rFonts w:cs="Arial"/>
          <w:bCs/>
          <w:iCs/>
          <w:color w:val="auto"/>
          <w:lang w:val="pl-PL"/>
        </w:rPr>
        <w:t>trudności w jego osiągnię</w:t>
      </w:r>
      <w:r w:rsidRPr="00B46750">
        <w:rPr>
          <w:rFonts w:cs="Arial"/>
          <w:bCs/>
          <w:iCs/>
          <w:color w:val="auto"/>
          <w:lang w:val="pl-PL"/>
        </w:rPr>
        <w:t xml:space="preserve">ciu, </w:t>
      </w:r>
      <w:r w:rsidR="00D27A62">
        <w:rPr>
          <w:rFonts w:cs="Arial"/>
          <w:bCs/>
          <w:iCs/>
          <w:color w:val="auto"/>
          <w:lang w:val="pl-PL"/>
        </w:rPr>
        <w:br/>
      </w:r>
      <w:r w:rsidRPr="00B46750">
        <w:rPr>
          <w:rFonts w:cs="Arial"/>
          <w:bCs/>
          <w:iCs/>
          <w:color w:val="auto"/>
          <w:lang w:val="pl-PL"/>
        </w:rPr>
        <w:t>z uwagi na powszechne stosowanie w produkcji opakowań materiałów, które nie nadają się do recyklingu lub których wykorzystanie jest znacznie utrudnione ze względów technologicznych.</w:t>
      </w:r>
    </w:p>
    <w:p w14:paraId="49204D61" w14:textId="6143E716" w:rsidR="00A50835" w:rsidRPr="00B46750" w:rsidRDefault="00A50835" w:rsidP="00B46750">
      <w:pPr>
        <w:pStyle w:val="Tekstpodstawowy"/>
        <w:ind w:firstLine="284"/>
        <w:rPr>
          <w:rFonts w:cs="Arial"/>
          <w:bCs/>
          <w:iCs/>
          <w:color w:val="auto"/>
          <w:lang w:val="pl-PL"/>
        </w:rPr>
      </w:pPr>
      <w:r w:rsidRPr="00B46750">
        <w:rPr>
          <w:rFonts w:cs="Arial"/>
          <w:bCs/>
          <w:iCs/>
          <w:color w:val="auto"/>
          <w:lang w:val="pl-PL"/>
        </w:rPr>
        <w:t>Jak wynika z uzyskanych informacji, nie wszystkie gminy wprowadziły system selektywnego zbierania i odbierania bioodpadów. W 2019 r. 78 gmin</w:t>
      </w:r>
      <w:r w:rsidR="00CC5C87">
        <w:rPr>
          <w:rFonts w:cs="Arial"/>
          <w:bCs/>
          <w:iCs/>
          <w:color w:val="auto"/>
          <w:lang w:val="pl-PL"/>
        </w:rPr>
        <w:t>,</w:t>
      </w:r>
      <w:r w:rsidRPr="00B46750">
        <w:rPr>
          <w:rFonts w:cs="Arial"/>
          <w:bCs/>
          <w:iCs/>
          <w:color w:val="auto"/>
          <w:lang w:val="pl-PL"/>
        </w:rPr>
        <w:t xml:space="preserve"> tj. 76% wprowadziło taki system, a od 1 lipca 2021 r. jest to zadanie obowiązkowe dla każdej gminy. Co istotne zagospodarowanie bioodpadów może odegrać </w:t>
      </w:r>
      <w:r w:rsidR="00792964" w:rsidRPr="00B46750">
        <w:rPr>
          <w:rFonts w:cs="Arial"/>
          <w:bCs/>
          <w:iCs/>
          <w:color w:val="auto"/>
          <w:lang w:val="pl-PL"/>
        </w:rPr>
        <w:t>ważn</w:t>
      </w:r>
      <w:r w:rsidRPr="00B46750">
        <w:rPr>
          <w:rFonts w:cs="Arial"/>
          <w:bCs/>
          <w:iCs/>
          <w:color w:val="auto"/>
          <w:lang w:val="pl-PL"/>
        </w:rPr>
        <w:t xml:space="preserve">ą rolę </w:t>
      </w:r>
      <w:r w:rsidR="009E43D9">
        <w:rPr>
          <w:rFonts w:cs="Arial"/>
          <w:bCs/>
          <w:iCs/>
          <w:color w:val="auto"/>
          <w:lang w:val="pl-PL"/>
        </w:rPr>
        <w:br/>
      </w:r>
      <w:r w:rsidRPr="00B46750">
        <w:rPr>
          <w:rFonts w:cs="Arial"/>
          <w:bCs/>
          <w:iCs/>
          <w:color w:val="auto"/>
          <w:lang w:val="pl-PL"/>
        </w:rPr>
        <w:t>w osiąganiu poziomów recyklingu odpadów komunalnych, ale istnieje potrzeba zapewnienia dodatkowej infrastruktury do ich zagospodarowania, np. biogazowni lub innych bezemisyjnych innowa</w:t>
      </w:r>
      <w:r w:rsidR="00B47454">
        <w:rPr>
          <w:rFonts w:cs="Arial"/>
          <w:bCs/>
          <w:iCs/>
          <w:color w:val="auto"/>
          <w:lang w:val="pl-PL"/>
        </w:rPr>
        <w:t>cyjnych rozwiązań.</w:t>
      </w:r>
    </w:p>
    <w:p w14:paraId="77456870" w14:textId="0E28D38B" w:rsidR="00A50835" w:rsidRPr="00B46750" w:rsidRDefault="00A50835" w:rsidP="00B46750">
      <w:pPr>
        <w:pStyle w:val="Tekstpodstawowy"/>
        <w:ind w:firstLine="284"/>
        <w:rPr>
          <w:rFonts w:cs="Arial"/>
          <w:color w:val="auto"/>
          <w:lang w:val="pl-PL"/>
        </w:rPr>
      </w:pPr>
      <w:r w:rsidRPr="00B46750">
        <w:rPr>
          <w:rFonts w:cs="Arial"/>
          <w:bCs/>
          <w:iCs/>
          <w:color w:val="auto"/>
          <w:lang w:val="pl-PL" w:eastAsia="pl-PL"/>
        </w:rPr>
        <w:t xml:space="preserve">W ostatnich latach zaobserwowano wzrostowy trend w zakresie wytwarzania odpadów </w:t>
      </w:r>
      <w:r w:rsidR="00C95E37">
        <w:rPr>
          <w:rFonts w:cs="Arial"/>
          <w:bCs/>
          <w:iCs/>
          <w:color w:val="auto"/>
          <w:lang w:val="pl-PL" w:eastAsia="pl-PL"/>
        </w:rPr>
        <w:t>żywności, od 3 tys. Mg w 2017 r.</w:t>
      </w:r>
      <w:r w:rsidRPr="00B46750">
        <w:rPr>
          <w:rFonts w:cs="Arial"/>
          <w:bCs/>
          <w:iCs/>
          <w:color w:val="auto"/>
          <w:lang w:val="pl-PL" w:eastAsia="pl-PL"/>
        </w:rPr>
        <w:t xml:space="preserve"> do 8 tys. Mg w 2019 r. Natomiast do </w:t>
      </w:r>
      <w:r w:rsidR="006F07A3">
        <w:rPr>
          <w:rFonts w:cs="Arial"/>
          <w:bCs/>
          <w:iCs/>
          <w:color w:val="auto"/>
          <w:lang w:val="pl-PL" w:eastAsia="pl-PL"/>
        </w:rPr>
        <w:br/>
      </w:r>
      <w:r w:rsidRPr="00B46750">
        <w:rPr>
          <w:rFonts w:cs="Arial"/>
          <w:bCs/>
          <w:iCs/>
          <w:color w:val="auto"/>
          <w:lang w:val="pl-PL" w:eastAsia="pl-PL"/>
        </w:rPr>
        <w:t xml:space="preserve">2030 r. należało będzie </w:t>
      </w:r>
      <w:r w:rsidRPr="00B46750">
        <w:rPr>
          <w:rFonts w:cs="Arial"/>
          <w:color w:val="auto"/>
        </w:rPr>
        <w:t>zredukowa</w:t>
      </w:r>
      <w:r w:rsidRPr="00B46750">
        <w:rPr>
          <w:rFonts w:cs="Arial"/>
          <w:color w:val="auto"/>
          <w:lang w:val="pl-PL"/>
        </w:rPr>
        <w:t>ć</w:t>
      </w:r>
      <w:r w:rsidRPr="00B46750">
        <w:rPr>
          <w:rFonts w:cs="Arial"/>
          <w:color w:val="auto"/>
        </w:rPr>
        <w:t xml:space="preserve"> iloś</w:t>
      </w:r>
      <w:r w:rsidRPr="00B46750">
        <w:rPr>
          <w:rFonts w:cs="Arial"/>
          <w:color w:val="auto"/>
          <w:lang w:val="pl-PL"/>
        </w:rPr>
        <w:t>ć</w:t>
      </w:r>
      <w:r w:rsidRPr="00B46750">
        <w:rPr>
          <w:rFonts w:cs="Arial"/>
          <w:color w:val="auto"/>
        </w:rPr>
        <w:t xml:space="preserve"> odpadów żywności o 50</w:t>
      </w:r>
      <w:r w:rsidRPr="00B46750">
        <w:rPr>
          <w:rFonts w:cs="Arial"/>
          <w:color w:val="auto"/>
          <w:lang w:val="pl-PL"/>
        </w:rPr>
        <w:t xml:space="preserve">%. Podobny trend dotyczy składowania odpadów na składowiskach, co ma związek </w:t>
      </w:r>
      <w:r w:rsidRPr="00B46750">
        <w:rPr>
          <w:rFonts w:cs="Arial"/>
          <w:bCs/>
          <w:iCs/>
          <w:color w:val="auto"/>
          <w:lang w:val="pl-PL"/>
        </w:rPr>
        <w:t xml:space="preserve">ze wzrostem masy odbieranych odpadów komunalnych, a także występujących </w:t>
      </w:r>
      <w:r w:rsidR="00AE38C7" w:rsidRPr="00B46750">
        <w:rPr>
          <w:rFonts w:cs="Arial"/>
          <w:bCs/>
          <w:iCs/>
          <w:color w:val="auto"/>
          <w:lang w:val="pl-PL"/>
        </w:rPr>
        <w:t xml:space="preserve">w kraju i za granicą problemów </w:t>
      </w:r>
      <w:r w:rsidRPr="00B46750">
        <w:rPr>
          <w:rFonts w:cs="Arial"/>
          <w:bCs/>
          <w:iCs/>
          <w:color w:val="auto"/>
          <w:lang w:val="pl-PL"/>
        </w:rPr>
        <w:t>z przetwarzaniem tych odpadów w procesach recyklingu i odzysku.</w:t>
      </w:r>
      <w:r w:rsidRPr="00B46750">
        <w:rPr>
          <w:rFonts w:cs="Arial"/>
          <w:color w:val="auto"/>
        </w:rPr>
        <w:t xml:space="preserve"> </w:t>
      </w:r>
      <w:r w:rsidR="009E43D9">
        <w:rPr>
          <w:rFonts w:cs="Arial"/>
          <w:color w:val="auto"/>
        </w:rPr>
        <w:br/>
      </w:r>
      <w:r w:rsidRPr="00B46750">
        <w:rPr>
          <w:rFonts w:cs="Arial"/>
          <w:color w:val="auto"/>
        </w:rPr>
        <w:t>W związku z tym należy mieć na uwadze, że w najbliższym czasie może się jeszcze utrzymywać wysoki poziom sk</w:t>
      </w:r>
      <w:r w:rsidRPr="00B46750">
        <w:rPr>
          <w:rFonts w:cs="Arial"/>
          <w:color w:val="auto"/>
          <w:lang w:val="pl-PL"/>
        </w:rPr>
        <w:t>ładowania</w:t>
      </w:r>
      <w:r w:rsidRPr="00B46750">
        <w:rPr>
          <w:rFonts w:cs="Arial"/>
          <w:color w:val="auto"/>
        </w:rPr>
        <w:t xml:space="preserve"> tych odpadów, pomimo oczekiwanego odwrotnego trendu z uwagi na obowi</w:t>
      </w:r>
      <w:r w:rsidRPr="00B46750">
        <w:rPr>
          <w:rFonts w:cs="Arial"/>
          <w:color w:val="auto"/>
          <w:lang w:val="pl-PL"/>
        </w:rPr>
        <w:t xml:space="preserve">ązek </w:t>
      </w:r>
      <w:r w:rsidR="00350416" w:rsidRPr="00B46750">
        <w:rPr>
          <w:rFonts w:cs="Arial"/>
          <w:color w:val="auto"/>
        </w:rPr>
        <w:t>ograniczenia</w:t>
      </w:r>
      <w:r w:rsidRPr="00B46750">
        <w:rPr>
          <w:rFonts w:cs="Arial"/>
          <w:color w:val="auto"/>
        </w:rPr>
        <w:t xml:space="preserve"> składowania odpadów komunalnych do 10% do 2035 r.</w:t>
      </w:r>
    </w:p>
    <w:p w14:paraId="3CC48799" w14:textId="357500D9" w:rsidR="00A50835" w:rsidRPr="00B46750" w:rsidRDefault="00EF0328" w:rsidP="00F23788">
      <w:pPr>
        <w:pStyle w:val="Tekstpodstawowy"/>
        <w:ind w:firstLine="284"/>
        <w:rPr>
          <w:rFonts w:cs="Arial"/>
          <w:bCs/>
          <w:iCs/>
          <w:color w:val="auto"/>
          <w:lang w:val="pl-PL"/>
        </w:rPr>
      </w:pPr>
      <w:r>
        <w:rPr>
          <w:rFonts w:cs="Arial"/>
          <w:color w:val="auto"/>
          <w:lang w:val="pl-PL"/>
        </w:rPr>
        <w:t>W celu realizacji</w:t>
      </w:r>
      <w:r w:rsidR="00A50835" w:rsidRPr="00B46750">
        <w:rPr>
          <w:rFonts w:cs="Arial"/>
          <w:color w:val="auto"/>
          <w:lang w:val="pl-PL"/>
        </w:rPr>
        <w:t xml:space="preserve"> coraz </w:t>
      </w:r>
      <w:r>
        <w:rPr>
          <w:rFonts w:cs="Arial"/>
          <w:color w:val="auto"/>
          <w:lang w:val="pl-PL"/>
        </w:rPr>
        <w:t>ambitniejszych wyzwań związanych</w:t>
      </w:r>
      <w:r w:rsidR="00B14C6D" w:rsidRPr="00B46750">
        <w:rPr>
          <w:rFonts w:cs="Arial"/>
          <w:color w:val="auto"/>
          <w:lang w:val="pl-PL"/>
        </w:rPr>
        <w:t xml:space="preserve"> z </w:t>
      </w:r>
      <w:r w:rsidR="00A50835" w:rsidRPr="00B46750">
        <w:rPr>
          <w:rFonts w:cs="Arial"/>
          <w:color w:val="auto"/>
          <w:lang w:val="pl-PL"/>
        </w:rPr>
        <w:t xml:space="preserve">zagospodarowaniem odpadów konieczna jest </w:t>
      </w:r>
      <w:r w:rsidR="00A50835" w:rsidRPr="00B46750">
        <w:rPr>
          <w:rFonts w:cs="Arial"/>
          <w:bCs/>
          <w:iCs/>
          <w:color w:val="auto"/>
          <w:lang w:val="pl-PL"/>
        </w:rPr>
        <w:t>modernizacja strategicznej infrastruktury fun</w:t>
      </w:r>
      <w:r>
        <w:rPr>
          <w:rFonts w:cs="Arial"/>
          <w:bCs/>
          <w:iCs/>
          <w:color w:val="auto"/>
          <w:lang w:val="pl-PL"/>
        </w:rPr>
        <w:t xml:space="preserve">kcjonującej </w:t>
      </w:r>
      <w:r>
        <w:rPr>
          <w:rFonts w:cs="Arial"/>
          <w:bCs/>
          <w:iCs/>
          <w:color w:val="auto"/>
          <w:lang w:val="pl-PL"/>
        </w:rPr>
        <w:br/>
        <w:t>w województwie, np.</w:t>
      </w:r>
      <w:r w:rsidR="00A50835" w:rsidRPr="00B46750">
        <w:rPr>
          <w:rFonts w:cs="Arial"/>
          <w:bCs/>
          <w:iCs/>
          <w:color w:val="auto"/>
          <w:lang w:val="pl-PL"/>
        </w:rPr>
        <w:t xml:space="preserve"> spalarni odpadów medycznych i wetery</w:t>
      </w:r>
      <w:r w:rsidR="00F23788">
        <w:rPr>
          <w:rFonts w:cs="Arial"/>
          <w:bCs/>
          <w:iCs/>
          <w:color w:val="auto"/>
          <w:lang w:val="pl-PL"/>
        </w:rPr>
        <w:t xml:space="preserve">naryjnych </w:t>
      </w:r>
      <w:r>
        <w:rPr>
          <w:rFonts w:cs="Arial"/>
          <w:bCs/>
          <w:iCs/>
          <w:color w:val="auto"/>
          <w:lang w:val="pl-PL"/>
        </w:rPr>
        <w:br/>
      </w:r>
      <w:r w:rsidR="00F23788">
        <w:rPr>
          <w:rFonts w:cs="Arial"/>
          <w:bCs/>
          <w:iCs/>
          <w:color w:val="auto"/>
          <w:lang w:val="pl-PL"/>
        </w:rPr>
        <w:t>w Sandomierzu, a także</w:t>
      </w:r>
      <w:r w:rsidR="00A50835" w:rsidRPr="00B46750">
        <w:rPr>
          <w:rFonts w:cs="Arial"/>
          <w:bCs/>
          <w:iCs/>
          <w:color w:val="auto"/>
          <w:lang w:val="pl-PL"/>
        </w:rPr>
        <w:t xml:space="preserve"> regionalnych zakładów zagospodarowania odpadów</w:t>
      </w:r>
      <w:r w:rsidR="00F23788">
        <w:rPr>
          <w:rFonts w:cs="Arial"/>
          <w:bCs/>
          <w:iCs/>
          <w:color w:val="auto"/>
          <w:lang w:val="pl-PL"/>
        </w:rPr>
        <w:t xml:space="preserve"> komunalnych. W celu ograniczenia składowania odpadów oraz przechodzenia na gospodarkę obiegu zamkniętego istotna jest również modernizacja ciepłowni, elektrociepłowni i elektrowni lub innych instalacji do odzysku energetycznego </w:t>
      </w:r>
      <w:r>
        <w:rPr>
          <w:rFonts w:cs="Arial"/>
          <w:bCs/>
          <w:iCs/>
          <w:color w:val="auto"/>
          <w:lang w:val="pl-PL"/>
        </w:rPr>
        <w:br/>
      </w:r>
      <w:r w:rsidR="00F23788">
        <w:rPr>
          <w:rFonts w:cs="Arial"/>
          <w:bCs/>
          <w:iCs/>
          <w:color w:val="auto"/>
          <w:lang w:val="pl-PL"/>
        </w:rPr>
        <w:t xml:space="preserve">w kierunku wykorzystania potencjału energetycznego odpadów nienadających się do recyklingu. </w:t>
      </w:r>
      <w:r w:rsidR="00E46EE9">
        <w:rPr>
          <w:rFonts w:cs="Arial"/>
          <w:bCs/>
          <w:iCs/>
          <w:color w:val="auto"/>
          <w:lang w:val="pl-PL"/>
        </w:rPr>
        <w:t>Wskazana</w:t>
      </w:r>
      <w:r w:rsidR="00A50835" w:rsidRPr="00B46750">
        <w:rPr>
          <w:rFonts w:cs="Arial"/>
          <w:bCs/>
          <w:iCs/>
          <w:color w:val="auto"/>
          <w:lang w:val="pl-PL"/>
        </w:rPr>
        <w:t xml:space="preserve"> jest także b</w:t>
      </w:r>
      <w:r w:rsidR="00A50835" w:rsidRPr="00B46750">
        <w:rPr>
          <w:rFonts w:cs="Arial"/>
          <w:color w:val="auto"/>
        </w:rPr>
        <w:t xml:space="preserve">udowa instalacji do recyklingu odpadów, np.: </w:t>
      </w:r>
      <w:r>
        <w:rPr>
          <w:rFonts w:cs="Arial"/>
          <w:color w:val="auto"/>
        </w:rPr>
        <w:br/>
      </w:r>
      <w:r w:rsidR="00A50835" w:rsidRPr="00B46750">
        <w:rPr>
          <w:rFonts w:cs="Arial"/>
          <w:color w:val="auto"/>
        </w:rPr>
        <w:t>z tworzyw sztucznych, szkła, ulegających biodegradacji.</w:t>
      </w:r>
      <w:r w:rsidR="00A50835" w:rsidRPr="00B46750">
        <w:rPr>
          <w:rFonts w:cs="Arial"/>
          <w:color w:val="auto"/>
          <w:lang w:val="pl-PL"/>
        </w:rPr>
        <w:t xml:space="preserve"> Przy realizacji zamierzeń in</w:t>
      </w:r>
      <w:r w:rsidR="00AE38C7" w:rsidRPr="00B46750">
        <w:rPr>
          <w:rFonts w:cs="Arial"/>
          <w:color w:val="auto"/>
          <w:lang w:val="pl-PL"/>
        </w:rPr>
        <w:t xml:space="preserve">westycyjnych niezbędne będzie, </w:t>
      </w:r>
      <w:r w:rsidR="00A50835" w:rsidRPr="00B46750">
        <w:rPr>
          <w:rFonts w:cs="Arial"/>
          <w:color w:val="auto"/>
          <w:lang w:val="pl-PL"/>
        </w:rPr>
        <w:t>w kontekście unijnej polityki środowiskowej oraz finansowej,</w:t>
      </w:r>
      <w:r w:rsidR="00A50835" w:rsidRPr="00B46750">
        <w:rPr>
          <w:rFonts w:cs="Arial"/>
          <w:color w:val="auto"/>
        </w:rPr>
        <w:t xml:space="preserve"> zastosowanie przełomowych, innowacyjnych i niskoemisyjnych rozwiązań w sektorze przemysłowym</w:t>
      </w:r>
      <w:r w:rsidR="00A50835" w:rsidRPr="00B46750">
        <w:rPr>
          <w:rFonts w:cs="Arial"/>
          <w:color w:val="auto"/>
          <w:lang w:val="pl-PL"/>
        </w:rPr>
        <w:t xml:space="preserve">. </w:t>
      </w:r>
      <w:r w:rsidR="00A50835" w:rsidRPr="00B46750">
        <w:rPr>
          <w:rFonts w:cs="Arial"/>
          <w:bCs/>
          <w:iCs/>
          <w:color w:val="auto"/>
        </w:rPr>
        <w:t xml:space="preserve">Ponadto, w myśl Europejskiego Zielonego </w:t>
      </w:r>
      <w:r w:rsidR="00A50835" w:rsidRPr="00B46750">
        <w:rPr>
          <w:rFonts w:cs="Arial"/>
          <w:bCs/>
          <w:iCs/>
          <w:color w:val="auto"/>
        </w:rPr>
        <w:lastRenderedPageBreak/>
        <w:t xml:space="preserve">Ładu konieczne jest ograniczenie emisji w sektorze transportu o 90% do 2050 r., dlatego też istotna jest sukcesywna wymiana taboru do transportu odpadów na ekologiczny, niskoemisyjny i bezemisyjny. </w:t>
      </w:r>
      <w:r w:rsidR="00A50835" w:rsidRPr="00B46750">
        <w:rPr>
          <w:rFonts w:cs="Arial"/>
          <w:bCs/>
          <w:iCs/>
          <w:color w:val="auto"/>
          <w:lang w:val="pl-PL"/>
        </w:rPr>
        <w:t xml:space="preserve">Zanim to jednak nastąpi na szeroką skalę potrzebne będzie stworzenie odpowiednich warunków do zasilania tych pojazdów </w:t>
      </w:r>
      <w:r w:rsidR="00AE0BFA">
        <w:rPr>
          <w:rFonts w:cs="Arial"/>
          <w:bCs/>
          <w:iCs/>
          <w:color w:val="auto"/>
          <w:lang w:val="pl-PL"/>
        </w:rPr>
        <w:br/>
      </w:r>
      <w:r w:rsidR="00A50835" w:rsidRPr="00B46750">
        <w:rPr>
          <w:rFonts w:cs="Arial"/>
          <w:bCs/>
          <w:iCs/>
          <w:color w:val="auto"/>
          <w:lang w:val="pl-PL"/>
        </w:rPr>
        <w:t>w stosowną energię. Wraz z rozwojem technologicznym w gospodarce odpadami niezbędny będzie rozwój cyfryzacji w tej dziedzinie. Wdrażanie bowiem nowoczesnych rozwiązań informatycznych powinno mieć wpływ na zwiększenie optymalizacji danego systemu oraz jego efektywności, a tym samym na osiąganie coraz wyższych poziomów recyklingu.</w:t>
      </w:r>
    </w:p>
    <w:p w14:paraId="340DF593" w14:textId="257004F6" w:rsidR="006E7692" w:rsidRPr="00B46750" w:rsidRDefault="00A50835" w:rsidP="00B46750">
      <w:pPr>
        <w:pStyle w:val="NormalnyWeb"/>
        <w:shd w:val="clear" w:color="auto" w:fill="FFFFFF"/>
        <w:spacing w:before="0" w:beforeAutospacing="0" w:after="0" w:afterAutospacing="0" w:line="360" w:lineRule="auto"/>
        <w:ind w:firstLine="284"/>
        <w:jc w:val="both"/>
        <w:rPr>
          <w:rFonts w:ascii="Arial" w:hAnsi="Arial" w:cs="Arial"/>
          <w:color w:val="141412"/>
        </w:rPr>
      </w:pPr>
      <w:r w:rsidRPr="00B46750">
        <w:rPr>
          <w:rFonts w:ascii="Arial" w:hAnsi="Arial" w:cs="Arial"/>
          <w:bCs/>
          <w:iCs/>
        </w:rPr>
        <w:t xml:space="preserve">Nieodzownym elementem transformacji gospodarki odpadami jest </w:t>
      </w:r>
      <w:r w:rsidR="00366FBD" w:rsidRPr="00B46750">
        <w:rPr>
          <w:rFonts w:ascii="Arial" w:hAnsi="Arial" w:cs="Arial"/>
          <w:bCs/>
          <w:iCs/>
        </w:rPr>
        <w:t xml:space="preserve">współpraca </w:t>
      </w:r>
      <w:r w:rsidR="009E43D9">
        <w:rPr>
          <w:rFonts w:ascii="Arial" w:hAnsi="Arial" w:cs="Arial"/>
          <w:bCs/>
          <w:iCs/>
        </w:rPr>
        <w:br/>
      </w:r>
      <w:r w:rsidRPr="00B46750">
        <w:rPr>
          <w:rFonts w:ascii="Arial" w:hAnsi="Arial" w:cs="Arial"/>
          <w:bCs/>
          <w:iCs/>
        </w:rPr>
        <w:t xml:space="preserve">i edukacja, </w:t>
      </w:r>
      <w:r w:rsidRPr="00B46750">
        <w:rPr>
          <w:rFonts w:ascii="Arial" w:hAnsi="Arial" w:cs="Arial"/>
        </w:rPr>
        <w:t xml:space="preserve">które przyczyniają się do rozwoju kompetencji, wzajemnego korzystania </w:t>
      </w:r>
      <w:r w:rsidR="009E43D9">
        <w:rPr>
          <w:rFonts w:ascii="Arial" w:hAnsi="Arial" w:cs="Arial"/>
        </w:rPr>
        <w:br/>
      </w:r>
      <w:r w:rsidRPr="00B46750">
        <w:rPr>
          <w:rFonts w:ascii="Arial" w:hAnsi="Arial" w:cs="Arial"/>
        </w:rPr>
        <w:t>z wiedzy oraz doświadczeń.</w:t>
      </w:r>
      <w:r w:rsidRPr="00B46750">
        <w:t xml:space="preserve"> </w:t>
      </w:r>
      <w:r w:rsidRPr="00B46750">
        <w:rPr>
          <w:rFonts w:ascii="Arial" w:hAnsi="Arial" w:cs="Arial"/>
        </w:rPr>
        <w:t>Rozpowszechnianie informacji o g</w:t>
      </w:r>
      <w:r w:rsidR="00366FBD" w:rsidRPr="00B46750">
        <w:rPr>
          <w:rFonts w:ascii="Arial" w:hAnsi="Arial" w:cs="Arial"/>
        </w:rPr>
        <w:t xml:space="preserve">ospodarce o obiegu zamkniętym, </w:t>
      </w:r>
      <w:r w:rsidRPr="00B46750">
        <w:rPr>
          <w:rFonts w:ascii="Arial" w:hAnsi="Arial" w:cs="Arial"/>
        </w:rPr>
        <w:t>w tym o zasadności wdrażania rozwiązań innowacyjnych</w:t>
      </w:r>
      <w:r w:rsidR="00A63232" w:rsidRPr="00B46750">
        <w:rPr>
          <w:rFonts w:ascii="Arial" w:hAnsi="Arial" w:cs="Arial"/>
        </w:rPr>
        <w:t>,</w:t>
      </w:r>
      <w:r w:rsidR="009E43D9">
        <w:rPr>
          <w:rFonts w:ascii="Arial" w:hAnsi="Arial" w:cs="Arial"/>
        </w:rPr>
        <w:t xml:space="preserve"> ma ogromny wpływ na społeczny </w:t>
      </w:r>
      <w:r w:rsidRPr="00B46750">
        <w:rPr>
          <w:rFonts w:ascii="Arial" w:hAnsi="Arial" w:cs="Arial"/>
        </w:rPr>
        <w:t xml:space="preserve">i gospodarczy rozwój regionu i kraju. </w:t>
      </w:r>
      <w:r w:rsidRPr="00B46750">
        <w:rPr>
          <w:rFonts w:ascii="Arial" w:hAnsi="Arial" w:cs="Arial"/>
          <w:color w:val="141412"/>
        </w:rPr>
        <w:t xml:space="preserve">Finansowanie takich </w:t>
      </w:r>
      <w:r w:rsidR="009E43D9">
        <w:rPr>
          <w:rFonts w:ascii="Arial" w:hAnsi="Arial" w:cs="Arial"/>
          <w:color w:val="141412"/>
        </w:rPr>
        <w:t xml:space="preserve">rozwiązań ma zaś kluczową rolę </w:t>
      </w:r>
      <w:r w:rsidRPr="00B46750">
        <w:rPr>
          <w:rFonts w:ascii="Arial" w:hAnsi="Arial" w:cs="Arial"/>
          <w:color w:val="141412"/>
        </w:rPr>
        <w:t xml:space="preserve">w stymulowaniu rozwoju gospodarczego </w:t>
      </w:r>
      <w:r w:rsidR="009E43D9">
        <w:rPr>
          <w:rFonts w:ascii="Arial" w:hAnsi="Arial" w:cs="Arial"/>
          <w:color w:val="141412"/>
        </w:rPr>
        <w:br/>
      </w:r>
      <w:r w:rsidRPr="00B46750">
        <w:rPr>
          <w:rFonts w:ascii="Arial" w:hAnsi="Arial" w:cs="Arial"/>
          <w:color w:val="141412"/>
        </w:rPr>
        <w:t xml:space="preserve">w warunkach globalizujących się rynków. </w:t>
      </w:r>
    </w:p>
    <w:p w14:paraId="69C84CC8" w14:textId="77777777" w:rsidR="00E46EE9" w:rsidRDefault="006E7692" w:rsidP="00E46EE9">
      <w:pPr>
        <w:pStyle w:val="NormalnyWeb"/>
        <w:shd w:val="clear" w:color="auto" w:fill="FFFFFF"/>
        <w:spacing w:before="0" w:beforeAutospacing="0" w:after="0" w:afterAutospacing="0" w:line="360" w:lineRule="auto"/>
        <w:ind w:firstLine="284"/>
        <w:jc w:val="both"/>
        <w:rPr>
          <w:rFonts w:ascii="Arial" w:hAnsi="Arial" w:cs="Arial"/>
        </w:rPr>
      </w:pPr>
      <w:r w:rsidRPr="00B46750">
        <w:rPr>
          <w:rFonts w:ascii="Arial" w:hAnsi="Arial" w:cs="Arial"/>
          <w:color w:val="141412"/>
        </w:rPr>
        <w:t xml:space="preserve">Niezwykle istotnym narzędziem realizacji celów polityki środowiskowej, w tym służącym ograniczaniu masy wytwarzanych odpadów są zielone zamówienia publiczne. </w:t>
      </w:r>
      <w:r w:rsidRPr="00B46750">
        <w:rPr>
          <w:rFonts w:ascii="Arial" w:hAnsi="Arial" w:cs="Arial"/>
        </w:rPr>
        <w:t xml:space="preserve">Pojęcie to zdefiniowano w komunikacie Komisji Europejskiej „Zamówienia publiczne na rzecz poprawy stanu środowiska” jako proces, w ramach którego instytucje publiczne starają się uzyskać towary, usługi i roboty budowlane, których oddziaływanie na środowisko w trakcie ich cyklu życia jest ograniczone </w:t>
      </w:r>
      <w:r w:rsidR="009E43D9">
        <w:rPr>
          <w:rFonts w:ascii="Arial" w:hAnsi="Arial" w:cs="Arial"/>
        </w:rPr>
        <w:br/>
      </w:r>
      <w:r w:rsidRPr="00B46750">
        <w:rPr>
          <w:rFonts w:ascii="Arial" w:hAnsi="Arial" w:cs="Arial"/>
        </w:rPr>
        <w:t>w porównaniu do towarów, usług i robót budowlanych o identycznym przeznaczeniu, jakie zostałyby zamówione w innym przypadku. Wprowadzenie kryteriów ekologicznych do zamówień publicznych może nie tylko wpływać na ochronę środowiska, w tym zapobieganie powstawaniu odpadów, ale także może być istotnym czynnikiem napędzającym rozwój innowacyjnej gospodarki, dostarczając realnych zachęt do tworzenia ekologicznych produktów i usług.</w:t>
      </w:r>
      <w:r w:rsidRPr="00B46750">
        <w:t xml:space="preserve"> </w:t>
      </w:r>
      <w:r w:rsidRPr="00B46750">
        <w:rPr>
          <w:rFonts w:ascii="Arial" w:hAnsi="Arial" w:cs="Arial"/>
        </w:rPr>
        <w:t>Zielone zamówienia publiczne mogą również zapewnić organom publicznym racjonalne i o</w:t>
      </w:r>
      <w:r w:rsidR="00E46EE9">
        <w:rPr>
          <w:rFonts w:ascii="Arial" w:hAnsi="Arial" w:cs="Arial"/>
        </w:rPr>
        <w:t>szczędne wydatkowanie środków.</w:t>
      </w:r>
    </w:p>
    <w:p w14:paraId="7C0A5946" w14:textId="77E0884E" w:rsidR="00E46EE9" w:rsidRDefault="00E46EE9" w:rsidP="00E46EE9">
      <w:pPr>
        <w:pStyle w:val="NormalnyWeb"/>
        <w:shd w:val="clear" w:color="auto" w:fill="FFFFFF"/>
        <w:spacing w:before="0" w:beforeAutospacing="0" w:after="0" w:afterAutospacing="0" w:line="360" w:lineRule="auto"/>
        <w:jc w:val="both"/>
        <w:rPr>
          <w:rFonts w:ascii="Arial" w:hAnsi="Arial" w:cs="Arial"/>
        </w:rPr>
        <w:sectPr w:rsidR="00E46EE9">
          <w:pgSz w:w="11906" w:h="16838"/>
          <w:pgMar w:top="1417" w:right="1417" w:bottom="1417" w:left="1417" w:header="708" w:footer="708" w:gutter="0"/>
          <w:cols w:space="708"/>
          <w:docGrid w:linePitch="360"/>
        </w:sectPr>
      </w:pPr>
    </w:p>
    <w:p w14:paraId="4F263951" w14:textId="6407E51F" w:rsidR="00A50835" w:rsidRPr="00B46750" w:rsidRDefault="00E46EE9" w:rsidP="00B46750">
      <w:pPr>
        <w:spacing w:line="360" w:lineRule="auto"/>
        <w:jc w:val="both"/>
        <w:rPr>
          <w:rFonts w:ascii="Arial" w:hAnsi="Arial" w:cs="Arial"/>
          <w:b/>
          <w:sz w:val="24"/>
          <w:szCs w:val="24"/>
        </w:rPr>
      </w:pPr>
      <w:r>
        <w:rPr>
          <w:rFonts w:ascii="Arial" w:hAnsi="Arial" w:cs="Arial"/>
          <w:b/>
          <w:sz w:val="24"/>
          <w:szCs w:val="24"/>
        </w:rPr>
        <w:lastRenderedPageBreak/>
        <w:t>O</w:t>
      </w:r>
      <w:r w:rsidR="00A50835" w:rsidRPr="00B46750">
        <w:rPr>
          <w:rFonts w:ascii="Arial" w:hAnsi="Arial" w:cs="Arial"/>
          <w:b/>
          <w:sz w:val="24"/>
          <w:szCs w:val="24"/>
        </w:rPr>
        <w:t>cena realizacji „Planu gospodarki odpadami dla województwa świętokrzyskiego” 2016-2022</w:t>
      </w:r>
    </w:p>
    <w:p w14:paraId="0871C0CE" w14:textId="7A26F00E" w:rsidR="00A50835" w:rsidRDefault="00A50835" w:rsidP="00B46750">
      <w:pPr>
        <w:spacing w:after="0" w:line="360" w:lineRule="auto"/>
        <w:ind w:firstLine="284"/>
        <w:jc w:val="both"/>
        <w:rPr>
          <w:rFonts w:ascii="Arial" w:hAnsi="Arial" w:cs="Arial"/>
          <w:sz w:val="24"/>
          <w:szCs w:val="24"/>
        </w:rPr>
      </w:pPr>
      <w:r w:rsidRPr="00B46750">
        <w:rPr>
          <w:rFonts w:ascii="Arial" w:hAnsi="Arial" w:cs="Arial"/>
          <w:sz w:val="24"/>
          <w:szCs w:val="24"/>
        </w:rPr>
        <w:t>Dokonana ocena realizacji zadań, wynikających z „Planu gospodarki odpadami dla województwa świętokrzyskiego” 2016-2022 (WPGO), prowadzi do wniosku, że część z nich została wykonana, część jest w trakcie realizacji, a niektórych nie podjęto.</w:t>
      </w:r>
    </w:p>
    <w:p w14:paraId="716C9081" w14:textId="32F257F2" w:rsidR="009E2ACE" w:rsidRPr="001801BE" w:rsidRDefault="009E2ACE" w:rsidP="00FD5462">
      <w:pPr>
        <w:spacing w:after="0" w:line="360" w:lineRule="auto"/>
        <w:ind w:firstLine="284"/>
        <w:jc w:val="both"/>
        <w:rPr>
          <w:rFonts w:ascii="Arial" w:hAnsi="Arial" w:cs="Arial"/>
          <w:sz w:val="24"/>
          <w:szCs w:val="24"/>
        </w:rPr>
      </w:pPr>
      <w:r w:rsidRPr="009E2ACE">
        <w:rPr>
          <w:rFonts w:ascii="Arial" w:hAnsi="Arial" w:cs="Arial"/>
          <w:sz w:val="24"/>
          <w:szCs w:val="24"/>
        </w:rPr>
        <w:t xml:space="preserve">W wyniku zmiany przepisów prawa, z dniem 6 września 2019 r. regiony gospodarki odpadami komunalnymi przestały obowiązywać, mimo to zakłady zagospodarowania odpadów w dalszym ciągu przetwarzają odpady wytwarzane przez mieszkańców gmin w ramach wyznaczonych regionów, co jest spełnieniem zasady bliskości i samowystarczalności. </w:t>
      </w:r>
      <w:r w:rsidR="00FD5462" w:rsidRPr="001801BE">
        <w:rPr>
          <w:rFonts w:ascii="Arial" w:hAnsi="Arial" w:cs="Arial"/>
          <w:sz w:val="24"/>
          <w:szCs w:val="24"/>
        </w:rPr>
        <w:t xml:space="preserve">Analizę gospodarki odpadami komunalnymi w WPGO przeprowadzono z uwzględnieniem podziału na regiony gospodarki odpadami komunalnymi z uwagi na nawiązane struktury międzygminne czy porozumienia zawarte między jednostkami samorządów terytorialnych </w:t>
      </w:r>
      <w:r w:rsidR="00EB6F59">
        <w:rPr>
          <w:rFonts w:ascii="Arial" w:hAnsi="Arial" w:cs="Arial"/>
          <w:sz w:val="24"/>
          <w:szCs w:val="24"/>
        </w:rPr>
        <w:br/>
      </w:r>
      <w:r w:rsidR="00FD5462" w:rsidRPr="001801BE">
        <w:rPr>
          <w:rFonts w:ascii="Arial" w:hAnsi="Arial" w:cs="Arial"/>
          <w:sz w:val="24"/>
          <w:szCs w:val="24"/>
        </w:rPr>
        <w:t xml:space="preserve">i przedsiębiorcami (gminy – przedsiębiorcy zarządzający RZZO). </w:t>
      </w:r>
      <w:r w:rsidRPr="001801BE">
        <w:rPr>
          <w:rFonts w:ascii="Arial" w:hAnsi="Arial" w:cs="Arial"/>
          <w:sz w:val="24"/>
          <w:szCs w:val="24"/>
        </w:rPr>
        <w:t xml:space="preserve">W województwie świętokrzyskim funkcjonuje łącznie 14 instalacji komunalnych: 6 instalacji komunalnych do mechaniczno-biologicznego przetwarzania zmieszanych odpadów komunalnych i 8 instalacji komunalnych do składowania odpadów powstających </w:t>
      </w:r>
      <w:r w:rsidR="00EB6F59">
        <w:rPr>
          <w:rFonts w:ascii="Arial" w:hAnsi="Arial" w:cs="Arial"/>
          <w:sz w:val="24"/>
          <w:szCs w:val="24"/>
        </w:rPr>
        <w:br/>
      </w:r>
      <w:r w:rsidRPr="001801BE">
        <w:rPr>
          <w:rFonts w:ascii="Arial" w:hAnsi="Arial" w:cs="Arial"/>
          <w:sz w:val="24"/>
          <w:szCs w:val="24"/>
        </w:rPr>
        <w:t xml:space="preserve">w procesie mechaniczno-biologicznego przetwarzania zmieszanych odpadów komunalnych oraz pozostałości z sortowania odpadów komunalnych. Tym samym </w:t>
      </w:r>
      <w:r w:rsidR="00EB6F59">
        <w:rPr>
          <w:rFonts w:ascii="Arial" w:hAnsi="Arial" w:cs="Arial"/>
          <w:sz w:val="24"/>
          <w:szCs w:val="24"/>
        </w:rPr>
        <w:br/>
      </w:r>
      <w:r w:rsidRPr="001801BE">
        <w:rPr>
          <w:rFonts w:ascii="Arial" w:hAnsi="Arial" w:cs="Arial"/>
          <w:sz w:val="24"/>
          <w:szCs w:val="24"/>
        </w:rPr>
        <w:t>w województwie funkcjonuje wystarczająca sieć instalacji do przetwarzania zmieszanych odpadów komunalnych</w:t>
      </w:r>
      <w:r w:rsidRPr="001801BE">
        <w:rPr>
          <w:rFonts w:ascii="Arial" w:hAnsi="Arial" w:cs="Arial"/>
        </w:rPr>
        <w:t>.</w:t>
      </w:r>
    </w:p>
    <w:p w14:paraId="5BDCC285" w14:textId="77777777" w:rsidR="00A846F0" w:rsidRPr="00B46750" w:rsidRDefault="00A846F0" w:rsidP="00A846F0">
      <w:pPr>
        <w:spacing w:after="0" w:line="360" w:lineRule="auto"/>
        <w:ind w:firstLine="284"/>
        <w:jc w:val="both"/>
        <w:rPr>
          <w:rFonts w:ascii="Arial" w:hAnsi="Arial" w:cs="Arial"/>
          <w:sz w:val="24"/>
          <w:szCs w:val="24"/>
        </w:rPr>
      </w:pPr>
      <w:r w:rsidRPr="001801BE">
        <w:rPr>
          <w:rFonts w:ascii="Arial" w:hAnsi="Arial" w:cs="Arial"/>
          <w:sz w:val="24"/>
          <w:szCs w:val="24"/>
        </w:rPr>
        <w:t xml:space="preserve">W odniesieniu do zadań, które wskazano w WPGO w sektorze odpadów </w:t>
      </w:r>
      <w:r w:rsidRPr="00B46750">
        <w:rPr>
          <w:rFonts w:ascii="Arial" w:hAnsi="Arial" w:cs="Arial"/>
          <w:sz w:val="24"/>
          <w:szCs w:val="24"/>
        </w:rPr>
        <w:t>komunalnych, do przedsięwzięć zrealizowanych oraz będących w realizacji w latach 2016</w:t>
      </w:r>
      <w:r>
        <w:rPr>
          <w:rFonts w:ascii="Arial" w:hAnsi="Arial" w:cs="Arial"/>
          <w:sz w:val="24"/>
          <w:szCs w:val="24"/>
        </w:rPr>
        <w:t>-</w:t>
      </w:r>
      <w:r w:rsidRPr="00B46750">
        <w:rPr>
          <w:rFonts w:ascii="Arial" w:hAnsi="Arial" w:cs="Arial"/>
          <w:sz w:val="24"/>
          <w:szCs w:val="24"/>
        </w:rPr>
        <w:t>2019 należy zaliczyć:</w:t>
      </w:r>
    </w:p>
    <w:p w14:paraId="3F1F478D" w14:textId="77777777" w:rsidR="00A846F0" w:rsidRPr="00B46750" w:rsidRDefault="00A846F0" w:rsidP="00837E22">
      <w:pPr>
        <w:pStyle w:val="Akapitzlist"/>
        <w:numPr>
          <w:ilvl w:val="0"/>
          <w:numId w:val="60"/>
        </w:numPr>
        <w:spacing w:line="360" w:lineRule="auto"/>
        <w:jc w:val="both"/>
        <w:rPr>
          <w:rFonts w:ascii="Arial" w:hAnsi="Arial" w:cs="Arial"/>
        </w:rPr>
      </w:pPr>
      <w:r w:rsidRPr="00B46750">
        <w:rPr>
          <w:rFonts w:ascii="Arial" w:hAnsi="Arial" w:cs="Arial"/>
        </w:rPr>
        <w:t>przeprowadzone modernizacje instalacji w RZZ</w:t>
      </w:r>
      <w:r>
        <w:rPr>
          <w:rFonts w:ascii="Arial" w:hAnsi="Arial" w:cs="Arial"/>
        </w:rPr>
        <w:t>O: Janczyce, Janik, Włoszczowa i Końskie,</w:t>
      </w:r>
    </w:p>
    <w:p w14:paraId="2E08C0E5" w14:textId="77777777" w:rsidR="00A846F0" w:rsidRPr="00B46750" w:rsidRDefault="00A846F0" w:rsidP="00837E22">
      <w:pPr>
        <w:pStyle w:val="Akapitzlist"/>
        <w:numPr>
          <w:ilvl w:val="0"/>
          <w:numId w:val="59"/>
        </w:numPr>
        <w:spacing w:line="360" w:lineRule="auto"/>
        <w:jc w:val="both"/>
        <w:rPr>
          <w:rFonts w:ascii="Arial" w:hAnsi="Arial" w:cs="Arial"/>
        </w:rPr>
      </w:pPr>
      <w:r w:rsidRPr="00B46750">
        <w:rPr>
          <w:rFonts w:ascii="Arial" w:hAnsi="Arial" w:cs="Arial"/>
        </w:rPr>
        <w:t xml:space="preserve">rekultywację składowisk odpadów komunalnych (w 2019 r. zakończono rekultywację składowiska odpadów „Chwalibogowice” gm. Opatowiec. Według stanu na 31.12.2019 r. spośród 14 składowisk niezrekultywowanych, na </w:t>
      </w:r>
      <w:r w:rsidRPr="00B46750">
        <w:rPr>
          <w:rFonts w:ascii="Arial" w:hAnsi="Arial"/>
        </w:rPr>
        <w:t xml:space="preserve">13 </w:t>
      </w:r>
      <w:r>
        <w:rPr>
          <w:rFonts w:ascii="Arial" w:hAnsi="Arial"/>
        </w:rPr>
        <w:br/>
      </w:r>
      <w:r w:rsidRPr="00B46750">
        <w:rPr>
          <w:rFonts w:ascii="Arial" w:hAnsi="Arial"/>
        </w:rPr>
        <w:t xml:space="preserve">z nich rozpoczęto prace rekultywacyjne, </w:t>
      </w:r>
      <w:r w:rsidRPr="00B46750">
        <w:rPr>
          <w:rFonts w:ascii="Arial" w:hAnsi="Arial" w:cs="Arial"/>
        </w:rPr>
        <w:t>w przypadku jednego nie podjęto działań zmierzających do rekultywacji</w:t>
      </w:r>
      <w:r>
        <w:rPr>
          <w:rFonts w:ascii="Arial" w:hAnsi="Arial" w:cs="Arial"/>
        </w:rPr>
        <w:t>-</w:t>
      </w:r>
      <w:r w:rsidRPr="00B46750">
        <w:rPr>
          <w:rFonts w:ascii="Arial" w:hAnsi="Arial" w:cs="Arial"/>
        </w:rPr>
        <w:t>„Fałków”, gm. Fałków),</w:t>
      </w:r>
    </w:p>
    <w:p w14:paraId="20DCCE69" w14:textId="77777777" w:rsidR="00A846F0" w:rsidRPr="00B46750" w:rsidRDefault="00A846F0" w:rsidP="00837E22">
      <w:pPr>
        <w:pStyle w:val="Akapitzlist"/>
        <w:numPr>
          <w:ilvl w:val="0"/>
          <w:numId w:val="59"/>
        </w:numPr>
        <w:spacing w:line="360" w:lineRule="auto"/>
        <w:jc w:val="both"/>
        <w:rPr>
          <w:rFonts w:ascii="Arial" w:hAnsi="Arial" w:cs="Arial"/>
        </w:rPr>
      </w:pPr>
      <w:r w:rsidRPr="00B46750">
        <w:rPr>
          <w:rFonts w:ascii="Arial" w:hAnsi="Arial" w:cs="Arial"/>
        </w:rPr>
        <w:t>budowę punktów selektywnego zbierania odpadów komunalnych (PSZOK).</w:t>
      </w:r>
      <w:r w:rsidRPr="00B46750">
        <w:rPr>
          <w:rFonts w:ascii="Arial" w:hAnsi="Arial" w:cs="Arial"/>
        </w:rPr>
        <w:br/>
        <w:t xml:space="preserve">W </w:t>
      </w:r>
      <w:r>
        <w:rPr>
          <w:rFonts w:ascii="Arial" w:hAnsi="Arial" w:cs="Arial"/>
        </w:rPr>
        <w:t xml:space="preserve">2017 r. utworzono 4 nowe PSZOK (w gminach: Wilczyce, Gowarczów, </w:t>
      </w:r>
      <w:r>
        <w:rPr>
          <w:rFonts w:ascii="Arial" w:hAnsi="Arial" w:cs="Arial"/>
        </w:rPr>
        <w:br/>
      </w:r>
      <w:r>
        <w:rPr>
          <w:rFonts w:ascii="Arial" w:hAnsi="Arial" w:cs="Arial"/>
        </w:rPr>
        <w:lastRenderedPageBreak/>
        <w:t>Ruda Maleniecka,</w:t>
      </w:r>
      <w:r w:rsidRPr="00B46750">
        <w:rPr>
          <w:rFonts w:ascii="Arial" w:hAnsi="Arial" w:cs="Arial"/>
        </w:rPr>
        <w:t xml:space="preserve"> Smyków), w 2018 r. –</w:t>
      </w:r>
      <w:r>
        <w:rPr>
          <w:rFonts w:ascii="Arial" w:hAnsi="Arial" w:cs="Arial"/>
        </w:rPr>
        <w:t xml:space="preserve"> 0, w 2019 r. – 2 PSZOK</w:t>
      </w:r>
      <w:r w:rsidRPr="00B46750">
        <w:rPr>
          <w:rFonts w:ascii="Arial" w:hAnsi="Arial" w:cs="Arial"/>
        </w:rPr>
        <w:t xml:space="preserve"> (gm. Krasocin, gm. Masłów). W ramach PSZOK twor</w:t>
      </w:r>
      <w:r>
        <w:rPr>
          <w:rFonts w:ascii="Arial" w:hAnsi="Arial" w:cs="Arial"/>
        </w:rPr>
        <w:t xml:space="preserve">zone były także punkty odbioru </w:t>
      </w:r>
      <w:r w:rsidRPr="00B46750">
        <w:rPr>
          <w:rFonts w:ascii="Arial" w:hAnsi="Arial" w:cs="Arial"/>
        </w:rPr>
        <w:t>i napraw rzeczy używanych. Na koniec 2019 r. w województwie funkcjonowały 4 punkty odbioru i napraw rzeczy używanych, które obsługiwały 1</w:t>
      </w:r>
      <w:r>
        <w:rPr>
          <w:rFonts w:ascii="Arial" w:hAnsi="Arial" w:cs="Arial"/>
        </w:rPr>
        <w:t>4 gmin. Punkty te powstały w gminach: Brody, Krasocin, Masłów i</w:t>
      </w:r>
      <w:r w:rsidRPr="00B46750">
        <w:rPr>
          <w:rFonts w:ascii="Arial" w:hAnsi="Arial" w:cs="Arial"/>
        </w:rPr>
        <w:t xml:space="preserve"> Tuczępy.</w:t>
      </w:r>
    </w:p>
    <w:p w14:paraId="1F214EE7" w14:textId="77777777" w:rsidR="00A846F0" w:rsidRPr="009E2ACE" w:rsidRDefault="00A846F0" w:rsidP="009E2ACE">
      <w:pPr>
        <w:spacing w:after="0" w:line="360" w:lineRule="auto"/>
        <w:ind w:firstLine="284"/>
        <w:jc w:val="both"/>
        <w:rPr>
          <w:rFonts w:ascii="Arial" w:hAnsi="Arial" w:cs="Arial"/>
          <w:sz w:val="24"/>
          <w:szCs w:val="24"/>
        </w:rPr>
      </w:pPr>
    </w:p>
    <w:p w14:paraId="3195833D" w14:textId="4FD88051" w:rsidR="008A1E7F" w:rsidRDefault="008A1E7F" w:rsidP="008A1E7F">
      <w:pPr>
        <w:spacing w:after="0"/>
        <w:ind w:firstLine="360"/>
        <w:jc w:val="both"/>
        <w:rPr>
          <w:rFonts w:ascii="Open Sans" w:hAnsi="Open Sans"/>
          <w:color w:val="555555"/>
          <w:shd w:val="clear" w:color="auto" w:fill="FFFFFF"/>
        </w:rPr>
      </w:pPr>
      <w:r>
        <w:rPr>
          <w:rFonts w:ascii="Arial" w:hAnsi="Arial" w:cs="Arial"/>
          <w:noProof/>
          <w:lang w:eastAsia="pl-PL"/>
        </w:rPr>
        <w:drawing>
          <wp:inline distT="0" distB="0" distL="0" distR="0" wp14:anchorId="3FBF965E" wp14:editId="5DD4651E">
            <wp:extent cx="5760720" cy="5486430"/>
            <wp:effectExtent l="0" t="0" r="0" b="0"/>
            <wp:docPr id="9" name="Obraz 9" descr="Funkcjonujące regionalne zakłady zagospodarowania odpadów komunalnych (RZZO)" title="Funkcjonujące regionalne zakłady zagospodarowania odpadów komunalnych (R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486430"/>
                    </a:xfrm>
                    <a:prstGeom prst="rect">
                      <a:avLst/>
                    </a:prstGeom>
                    <a:noFill/>
                  </pic:spPr>
                </pic:pic>
              </a:graphicData>
            </a:graphic>
          </wp:inline>
        </w:drawing>
      </w:r>
    </w:p>
    <w:p w14:paraId="646EFBFF" w14:textId="46C9E5F5" w:rsidR="007577C1" w:rsidRDefault="00B42494" w:rsidP="00311EA7">
      <w:pPr>
        <w:pStyle w:val="Legenda"/>
      </w:pPr>
      <w:bookmarkStart w:id="2" w:name="_Toc90891149"/>
      <w:r w:rsidRPr="00D709BB">
        <w:t>Rysunek</w:t>
      </w:r>
      <w:r w:rsidRPr="00B46750">
        <w:t xml:space="preserve">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w:t>
      </w:r>
      <w:r w:rsidR="00E40EF7">
        <w:rPr>
          <w:noProof/>
        </w:rPr>
        <w:fldChar w:fldCharType="end"/>
      </w:r>
      <w:r w:rsidR="00262C80">
        <w:rPr>
          <w:noProof/>
        </w:rPr>
        <w:t>.</w:t>
      </w:r>
      <w:r w:rsidRPr="00B46750">
        <w:t xml:space="preserve"> Funkcjonujące regionalne zakłady zagos</w:t>
      </w:r>
      <w:r w:rsidR="009E43D9">
        <w:t xml:space="preserve">podarowania odpadów komunalnych </w:t>
      </w:r>
      <w:r w:rsidRPr="00B46750">
        <w:t>(RZZO)</w:t>
      </w:r>
      <w:bookmarkEnd w:id="2"/>
    </w:p>
    <w:p w14:paraId="3584C7C2" w14:textId="4BC807C6" w:rsidR="001801BE" w:rsidRPr="001801BE" w:rsidRDefault="001801BE" w:rsidP="009E2ACE">
      <w:pPr>
        <w:pStyle w:val="Akapitzlist"/>
        <w:spacing w:line="360" w:lineRule="auto"/>
        <w:ind w:left="0" w:firstLine="360"/>
        <w:jc w:val="both"/>
        <w:rPr>
          <w:rFonts w:ascii="Arial" w:hAnsi="Arial" w:cs="Arial"/>
        </w:rPr>
      </w:pPr>
      <w:r w:rsidRPr="001801BE">
        <w:rPr>
          <w:rFonts w:ascii="Arial" w:hAnsi="Arial" w:cs="Arial"/>
        </w:rPr>
        <w:t xml:space="preserve">Pomimo, iż na przestrzeni ostatnich lat zaobserwowano ogromny postęp </w:t>
      </w:r>
      <w:r w:rsidRPr="001801BE">
        <w:rPr>
          <w:rFonts w:ascii="Arial" w:hAnsi="Arial" w:cs="Arial"/>
        </w:rPr>
        <w:br/>
        <w:t xml:space="preserve">w gospodarce odpadami komunalnymi, to nadal występują obszary wymagające ciągłego doskonalenia, w szczególności rozwijania wdrażania idei Europejskiego Zielonego Ładu, w tym gospodarki o obiegu zamkniętym (GOZ). Kluczowe jest zatem </w:t>
      </w:r>
      <w:r w:rsidRPr="001801BE">
        <w:rPr>
          <w:rFonts w:ascii="Arial" w:hAnsi="Arial" w:cs="Arial"/>
        </w:rPr>
        <w:lastRenderedPageBreak/>
        <w:t>zapobieganie powstawaniu odpadów i  traktowanie ich - na wszystkich etapach cyklu życia produktu - jako surowce.</w:t>
      </w:r>
    </w:p>
    <w:p w14:paraId="110ED7C2" w14:textId="77777777" w:rsidR="009E2ACE" w:rsidRPr="00B46750" w:rsidRDefault="009E2ACE" w:rsidP="009E2ACE">
      <w:pPr>
        <w:pStyle w:val="Akapitzlist"/>
        <w:spacing w:line="360" w:lineRule="auto"/>
        <w:ind w:left="0" w:firstLine="360"/>
        <w:jc w:val="both"/>
        <w:rPr>
          <w:rFonts w:ascii="Arial" w:hAnsi="Arial" w:cs="Arial"/>
        </w:rPr>
      </w:pPr>
      <w:r w:rsidRPr="00B46750">
        <w:rPr>
          <w:rFonts w:ascii="Arial" w:hAnsi="Arial" w:cs="Arial"/>
        </w:rPr>
        <w:t xml:space="preserve">W sektorze odpadów przemysłowych do przedsięwzięć będących w realizacji należy zaliczyć rekultywację składowisk odpadów przemysłowych. W 2017 r. zakończono rekultywację składowiska odpadów „Krzemionki Opatowskie”, gm. Bodzechów, natomiast składowisko odpadów „Skowronno Górne”, gm. Pińczów jest </w:t>
      </w:r>
      <w:r>
        <w:rPr>
          <w:rFonts w:ascii="Arial" w:hAnsi="Arial" w:cs="Arial"/>
        </w:rPr>
        <w:br/>
      </w:r>
      <w:r w:rsidRPr="00B46750">
        <w:rPr>
          <w:rFonts w:ascii="Arial" w:hAnsi="Arial" w:cs="Arial"/>
        </w:rPr>
        <w:t>w trakcie rekultywacji. Według posiadanych informacji nie podjęto realizacji zadań m.in. w zakresie:</w:t>
      </w:r>
    </w:p>
    <w:p w14:paraId="0177D9B0" w14:textId="77777777" w:rsidR="009E2ACE" w:rsidRPr="00B46750" w:rsidRDefault="009E2ACE" w:rsidP="00837E22">
      <w:pPr>
        <w:pStyle w:val="Akapitzlist"/>
        <w:numPr>
          <w:ilvl w:val="0"/>
          <w:numId w:val="58"/>
        </w:numPr>
        <w:spacing w:line="360" w:lineRule="auto"/>
        <w:ind w:left="426"/>
        <w:jc w:val="both"/>
        <w:rPr>
          <w:rFonts w:ascii="Arial" w:hAnsi="Arial" w:cs="Arial"/>
        </w:rPr>
      </w:pPr>
      <w:r w:rsidRPr="00B46750">
        <w:rPr>
          <w:rFonts w:ascii="Arial" w:hAnsi="Arial" w:cs="Arial"/>
        </w:rPr>
        <w:t>budowy instalacji do termicznego przekształcania komunalnych osadów ściekowych,</w:t>
      </w:r>
    </w:p>
    <w:p w14:paraId="6DE6EEDB" w14:textId="77777777" w:rsidR="009E2ACE" w:rsidRPr="00B46750" w:rsidRDefault="009E2ACE" w:rsidP="00837E22">
      <w:pPr>
        <w:pStyle w:val="Akapitzlist"/>
        <w:numPr>
          <w:ilvl w:val="0"/>
          <w:numId w:val="58"/>
        </w:numPr>
        <w:spacing w:after="240" w:line="360" w:lineRule="auto"/>
        <w:ind w:left="426"/>
        <w:jc w:val="both"/>
        <w:rPr>
          <w:rFonts w:ascii="Arial" w:hAnsi="Arial" w:cs="Arial"/>
        </w:rPr>
      </w:pPr>
      <w:r w:rsidRPr="00B46750">
        <w:rPr>
          <w:rFonts w:ascii="Arial" w:hAnsi="Arial" w:cs="Arial"/>
        </w:rPr>
        <w:t>tworzenia punktów skupu opakowań po napojach w jednostkach handlu detalicznego.</w:t>
      </w:r>
    </w:p>
    <w:p w14:paraId="4F66310F" w14:textId="77777777" w:rsidR="009E2ACE" w:rsidRPr="00B46750" w:rsidRDefault="009E2ACE" w:rsidP="009E2ACE">
      <w:pPr>
        <w:pStyle w:val="Akapitzlist"/>
        <w:spacing w:after="200" w:line="360" w:lineRule="auto"/>
        <w:ind w:left="0" w:firstLine="426"/>
        <w:jc w:val="both"/>
        <w:rPr>
          <w:rFonts w:ascii="Arial" w:hAnsi="Arial" w:cs="Arial"/>
        </w:rPr>
      </w:pPr>
      <w:r w:rsidRPr="00B46750">
        <w:rPr>
          <w:rFonts w:ascii="Arial" w:hAnsi="Arial" w:cs="Arial"/>
        </w:rPr>
        <w:t>W sektorze odpadów niebezpiecznych, do przedsi</w:t>
      </w:r>
      <w:r>
        <w:rPr>
          <w:rFonts w:ascii="Arial" w:hAnsi="Arial" w:cs="Arial"/>
        </w:rPr>
        <w:t xml:space="preserve">ęwzięć zrealizowanych </w:t>
      </w:r>
      <w:r>
        <w:rPr>
          <w:rFonts w:ascii="Arial" w:hAnsi="Arial" w:cs="Arial"/>
        </w:rPr>
        <w:br/>
        <w:t xml:space="preserve">w latach </w:t>
      </w:r>
      <w:r w:rsidRPr="00B46750">
        <w:rPr>
          <w:rFonts w:ascii="Arial" w:hAnsi="Arial" w:cs="Arial"/>
        </w:rPr>
        <w:t>2017</w:t>
      </w:r>
      <w:r>
        <w:rPr>
          <w:rFonts w:ascii="Arial" w:hAnsi="Arial" w:cs="Arial"/>
        </w:rPr>
        <w:t>-</w:t>
      </w:r>
      <w:r w:rsidRPr="00B46750">
        <w:rPr>
          <w:rFonts w:ascii="Arial" w:hAnsi="Arial" w:cs="Arial"/>
        </w:rPr>
        <w:t>2019 należy zaliczyć:</w:t>
      </w:r>
    </w:p>
    <w:p w14:paraId="1E74E83D" w14:textId="77777777" w:rsidR="009E2ACE" w:rsidRPr="00B46750" w:rsidRDefault="009E2ACE" w:rsidP="00837E22">
      <w:pPr>
        <w:pStyle w:val="Akapitzlist"/>
        <w:numPr>
          <w:ilvl w:val="0"/>
          <w:numId w:val="61"/>
        </w:numPr>
        <w:spacing w:after="200" w:line="360" w:lineRule="auto"/>
        <w:ind w:left="426"/>
        <w:jc w:val="both"/>
        <w:rPr>
          <w:rFonts w:ascii="Arial" w:hAnsi="Arial" w:cs="Arial"/>
        </w:rPr>
      </w:pPr>
      <w:r w:rsidRPr="00B46750">
        <w:rPr>
          <w:rFonts w:ascii="Arial" w:hAnsi="Arial" w:cs="Arial"/>
        </w:rPr>
        <w:t>modernizację 4 stacji demontażu pojazdów,</w:t>
      </w:r>
    </w:p>
    <w:p w14:paraId="05FE3332" w14:textId="77777777" w:rsidR="009E2ACE" w:rsidRPr="00B46750" w:rsidRDefault="009E2ACE" w:rsidP="00837E22">
      <w:pPr>
        <w:pStyle w:val="Akapitzlist"/>
        <w:numPr>
          <w:ilvl w:val="0"/>
          <w:numId w:val="61"/>
        </w:numPr>
        <w:spacing w:after="200" w:line="360" w:lineRule="auto"/>
        <w:ind w:left="426"/>
        <w:jc w:val="both"/>
        <w:rPr>
          <w:rFonts w:ascii="Arial" w:hAnsi="Arial" w:cs="Arial"/>
        </w:rPr>
      </w:pPr>
      <w:r w:rsidRPr="00B46750">
        <w:rPr>
          <w:rFonts w:ascii="Arial" w:hAnsi="Arial" w:cs="Arial"/>
        </w:rPr>
        <w:t>rozbudowę składowiska odpadów niebezpiecznych zawierających azbest w msc. Dobrów, gm. Tuczępy,</w:t>
      </w:r>
    </w:p>
    <w:p w14:paraId="03FEC023" w14:textId="77777777" w:rsidR="009E2ACE" w:rsidRPr="00B46750" w:rsidRDefault="009E2ACE" w:rsidP="00837E22">
      <w:pPr>
        <w:pStyle w:val="Akapitzlist"/>
        <w:numPr>
          <w:ilvl w:val="0"/>
          <w:numId w:val="61"/>
        </w:numPr>
        <w:spacing w:line="360" w:lineRule="auto"/>
        <w:ind w:left="426"/>
        <w:jc w:val="both"/>
        <w:rPr>
          <w:rFonts w:ascii="Arial" w:hAnsi="Arial" w:cs="Arial"/>
        </w:rPr>
      </w:pPr>
      <w:r w:rsidRPr="00B46750">
        <w:rPr>
          <w:rFonts w:ascii="Arial" w:hAnsi="Arial" w:cs="Arial"/>
        </w:rPr>
        <w:t>rekultywację składowiska odpadów niebezpiecznych „Zamtal”, gm. Końskie, rozpoczętą w 2016 r. i która trwa nadal.</w:t>
      </w:r>
      <w:r w:rsidRPr="00B46750">
        <w:t xml:space="preserve"> </w:t>
      </w:r>
    </w:p>
    <w:p w14:paraId="5F1DB051" w14:textId="77777777" w:rsidR="009E2ACE" w:rsidRPr="00B46750" w:rsidRDefault="009E2ACE" w:rsidP="009E2ACE">
      <w:pPr>
        <w:spacing w:after="0" w:line="360" w:lineRule="auto"/>
        <w:ind w:left="426"/>
        <w:jc w:val="both"/>
        <w:rPr>
          <w:rFonts w:ascii="Arial" w:hAnsi="Arial" w:cs="Arial"/>
          <w:sz w:val="24"/>
          <w:szCs w:val="24"/>
        </w:rPr>
      </w:pPr>
      <w:r w:rsidRPr="00B46750">
        <w:rPr>
          <w:rFonts w:ascii="Arial" w:hAnsi="Arial" w:cs="Arial"/>
          <w:sz w:val="24"/>
          <w:szCs w:val="24"/>
        </w:rPr>
        <w:t>Nie podjęto realizacji zadań m.in. w zakresie:</w:t>
      </w:r>
    </w:p>
    <w:p w14:paraId="1101F6B5" w14:textId="77777777" w:rsidR="009E2ACE" w:rsidRPr="00B46750" w:rsidRDefault="009E2ACE" w:rsidP="00837E22">
      <w:pPr>
        <w:pStyle w:val="Akapitzlist"/>
        <w:numPr>
          <w:ilvl w:val="0"/>
          <w:numId w:val="62"/>
        </w:numPr>
        <w:spacing w:line="360" w:lineRule="auto"/>
        <w:ind w:left="426"/>
        <w:jc w:val="both"/>
        <w:rPr>
          <w:rFonts w:ascii="Arial" w:hAnsi="Arial" w:cs="Arial"/>
        </w:rPr>
      </w:pPr>
      <w:r w:rsidRPr="00B46750">
        <w:rPr>
          <w:rFonts w:ascii="Arial" w:hAnsi="Arial" w:cs="Arial"/>
        </w:rPr>
        <w:t xml:space="preserve">budowy/modernizacji spalarni odpadów medycznych i weterynaryjnych, </w:t>
      </w:r>
    </w:p>
    <w:p w14:paraId="13624B15" w14:textId="77777777" w:rsidR="009E2ACE" w:rsidRPr="00B46750" w:rsidRDefault="009E2ACE" w:rsidP="00837E22">
      <w:pPr>
        <w:pStyle w:val="Akapitzlist"/>
        <w:numPr>
          <w:ilvl w:val="0"/>
          <w:numId w:val="58"/>
        </w:numPr>
        <w:spacing w:after="200" w:line="360" w:lineRule="auto"/>
        <w:ind w:left="426"/>
        <w:jc w:val="both"/>
        <w:rPr>
          <w:rFonts w:ascii="Arial" w:hAnsi="Arial" w:cs="Arial"/>
        </w:rPr>
      </w:pPr>
      <w:r w:rsidRPr="00B46750">
        <w:rPr>
          <w:rFonts w:ascii="Arial" w:hAnsi="Arial" w:cs="Arial"/>
        </w:rPr>
        <w:t xml:space="preserve">modernizacji zakładu przetwarzania zużytego sprzętu elektrycznego </w:t>
      </w:r>
      <w:r>
        <w:rPr>
          <w:rFonts w:ascii="Arial" w:hAnsi="Arial" w:cs="Arial"/>
        </w:rPr>
        <w:br/>
      </w:r>
      <w:r w:rsidRPr="00B46750">
        <w:rPr>
          <w:rFonts w:ascii="Arial" w:hAnsi="Arial" w:cs="Arial"/>
        </w:rPr>
        <w:t>i elektronicznego w gm. Piekoszów.</w:t>
      </w:r>
    </w:p>
    <w:p w14:paraId="3CE7297D" w14:textId="77777777" w:rsidR="009E2ACE" w:rsidRPr="00B46750" w:rsidRDefault="009E2ACE" w:rsidP="009E2ACE">
      <w:pPr>
        <w:pStyle w:val="Akapitzlist"/>
        <w:spacing w:line="360" w:lineRule="auto"/>
        <w:ind w:left="0" w:firstLine="360"/>
        <w:jc w:val="both"/>
        <w:rPr>
          <w:rFonts w:ascii="Arial" w:hAnsi="Arial" w:cs="Arial"/>
        </w:rPr>
      </w:pPr>
      <w:r w:rsidRPr="00B46750">
        <w:rPr>
          <w:rFonts w:ascii="Arial" w:hAnsi="Arial" w:cs="Arial"/>
        </w:rPr>
        <w:t>Brak realizacji niektórych inwestycji można wiązać z problemami występującymi na tle ekonomicznym, społecznym m.in. brak akceptacji społeczeństwa na daną lokalizację przedsięwzięcia (przy budowie/modernizacji</w:t>
      </w:r>
      <w:r>
        <w:rPr>
          <w:rFonts w:ascii="Arial" w:hAnsi="Arial" w:cs="Arial"/>
        </w:rPr>
        <w:t xml:space="preserve"> spalarni odpadów medycznych </w:t>
      </w:r>
      <w:r w:rsidRPr="00B46750">
        <w:rPr>
          <w:rFonts w:ascii="Arial" w:hAnsi="Arial" w:cs="Arial"/>
        </w:rPr>
        <w:t>i weterynaryjnych), jak również z różnymi uwarunkowaniami organizacyjnymi i prawnymi.</w:t>
      </w:r>
    </w:p>
    <w:p w14:paraId="0B2F777B" w14:textId="77777777" w:rsidR="009E2ACE" w:rsidRDefault="009E2ACE" w:rsidP="009E2ACE">
      <w:pPr>
        <w:pStyle w:val="Akapitzlist"/>
        <w:spacing w:line="360" w:lineRule="auto"/>
        <w:ind w:left="0" w:firstLine="360"/>
        <w:jc w:val="both"/>
        <w:rPr>
          <w:rFonts w:ascii="Arial" w:hAnsi="Arial" w:cs="Arial"/>
        </w:rPr>
      </w:pPr>
      <w:r w:rsidRPr="00B46750">
        <w:rPr>
          <w:rFonts w:ascii="Arial" w:hAnsi="Arial" w:cs="Arial"/>
        </w:rPr>
        <w:t>W obliczu strategii nowej polityki środowiskowej UE, tzn. Europejskiego Zielonego Ładu (2019 r.), w tym gospodarki o obiegu zamkniętym zachodzi potrzeba zweryfikowania celów i zadań uwzględnianych dotychczas w WPGO pod kątem nowych wyzwań. Ich podjęcie powinno prowadzić d</w:t>
      </w:r>
      <w:r>
        <w:rPr>
          <w:rFonts w:ascii="Arial" w:hAnsi="Arial" w:cs="Arial"/>
        </w:rPr>
        <w:t xml:space="preserve">o osiągnięcia zakładanej </w:t>
      </w:r>
      <w:r>
        <w:rPr>
          <w:rFonts w:ascii="Arial" w:hAnsi="Arial" w:cs="Arial"/>
        </w:rPr>
        <w:br/>
        <w:t xml:space="preserve">w 2050 </w:t>
      </w:r>
      <w:r w:rsidRPr="00B46750">
        <w:rPr>
          <w:rFonts w:ascii="Arial" w:hAnsi="Arial" w:cs="Arial"/>
        </w:rPr>
        <w:t xml:space="preserve">r. neutralności klimatycznej w UE. W aktualizowanym WPGO zawarto więc </w:t>
      </w:r>
      <w:r w:rsidRPr="00B46750">
        <w:rPr>
          <w:rFonts w:ascii="Arial" w:hAnsi="Arial" w:cs="Arial"/>
        </w:rPr>
        <w:lastRenderedPageBreak/>
        <w:t>cele i rozwiązania korespondujące z tą polityką. Wskazano m.in. na: zapobieganie powstawaniu odpadów, recykling oraz wdrażanie przełomowych, innowacyjnych technologii potrzebnych w województwie. Uwzględniono także hierarchię sposobów postępowania z odpadami oraz zasady samowystarczalności i bliskości, o których mow</w:t>
      </w:r>
      <w:r>
        <w:rPr>
          <w:rFonts w:ascii="Arial" w:hAnsi="Arial" w:cs="Arial"/>
        </w:rPr>
        <w:t xml:space="preserve">a w art. 34 ustawy o odpadach. </w:t>
      </w:r>
    </w:p>
    <w:p w14:paraId="214B9275" w14:textId="77777777" w:rsidR="009E2ACE" w:rsidRPr="007577C1" w:rsidRDefault="009E2ACE" w:rsidP="007577C1">
      <w:pPr>
        <w:sectPr w:rsidR="009E2ACE" w:rsidRPr="007577C1">
          <w:pgSz w:w="11906" w:h="16838"/>
          <w:pgMar w:top="1417" w:right="1417" w:bottom="1417" w:left="1417" w:header="708" w:footer="708" w:gutter="0"/>
          <w:cols w:space="708"/>
          <w:docGrid w:linePitch="360"/>
        </w:sectPr>
      </w:pPr>
    </w:p>
    <w:p w14:paraId="3367902B" w14:textId="1237500F" w:rsidR="005D73ED" w:rsidRPr="00B46750" w:rsidRDefault="005D73ED" w:rsidP="00B46750">
      <w:pPr>
        <w:pStyle w:val="Nagwek1"/>
        <w:numPr>
          <w:ilvl w:val="0"/>
          <w:numId w:val="1"/>
        </w:numPr>
        <w:spacing w:after="240" w:line="360" w:lineRule="auto"/>
        <w:rPr>
          <w:rFonts w:ascii="Arial" w:hAnsi="Arial" w:cs="Arial"/>
          <w:b/>
          <w:color w:val="auto"/>
          <w:sz w:val="24"/>
          <w:szCs w:val="24"/>
        </w:rPr>
      </w:pPr>
      <w:bookmarkStart w:id="3" w:name="_Toc94706193"/>
      <w:r w:rsidRPr="00B46750">
        <w:rPr>
          <w:rFonts w:ascii="Arial" w:hAnsi="Arial" w:cs="Arial"/>
          <w:b/>
          <w:color w:val="auto"/>
          <w:sz w:val="24"/>
          <w:szCs w:val="24"/>
        </w:rPr>
        <w:lastRenderedPageBreak/>
        <w:t>Analiza aktualnego stanu gospodarki odpadami</w:t>
      </w:r>
      <w:bookmarkEnd w:id="3"/>
    </w:p>
    <w:p w14:paraId="27128249" w14:textId="7C3B8442" w:rsidR="005D73ED" w:rsidRPr="00B46750" w:rsidRDefault="005D73ED" w:rsidP="00B46750">
      <w:pPr>
        <w:pStyle w:val="Nagwek2"/>
        <w:numPr>
          <w:ilvl w:val="1"/>
          <w:numId w:val="1"/>
        </w:numPr>
        <w:spacing w:after="240" w:line="360" w:lineRule="auto"/>
        <w:jc w:val="both"/>
        <w:rPr>
          <w:rFonts w:ascii="Arial" w:hAnsi="Arial" w:cs="Arial"/>
          <w:b/>
          <w:color w:val="auto"/>
          <w:sz w:val="24"/>
          <w:szCs w:val="24"/>
        </w:rPr>
      </w:pPr>
      <w:bookmarkStart w:id="4" w:name="_Toc94706194"/>
      <w:r w:rsidRPr="00B46750">
        <w:rPr>
          <w:rFonts w:ascii="Arial" w:hAnsi="Arial" w:cs="Arial"/>
          <w:b/>
          <w:color w:val="auto"/>
          <w:sz w:val="24"/>
          <w:szCs w:val="24"/>
        </w:rPr>
        <w:t>Odpady komunalne</w:t>
      </w:r>
      <w:bookmarkEnd w:id="4"/>
    </w:p>
    <w:p w14:paraId="0C1CFAFF" w14:textId="2C23923E" w:rsidR="005D73ED" w:rsidRPr="00B46750" w:rsidRDefault="005D73ED" w:rsidP="00B46750">
      <w:pPr>
        <w:pStyle w:val="Nagwek3"/>
        <w:numPr>
          <w:ilvl w:val="2"/>
          <w:numId w:val="1"/>
        </w:numPr>
        <w:spacing w:after="240" w:line="360" w:lineRule="auto"/>
        <w:ind w:left="709"/>
        <w:jc w:val="both"/>
        <w:rPr>
          <w:rFonts w:ascii="Arial" w:hAnsi="Arial" w:cs="Arial"/>
          <w:b/>
          <w:color w:val="auto"/>
        </w:rPr>
      </w:pPr>
      <w:bookmarkStart w:id="5" w:name="_Toc94706195"/>
      <w:r w:rsidRPr="00B46750">
        <w:rPr>
          <w:rFonts w:ascii="Arial" w:hAnsi="Arial" w:cs="Arial"/>
          <w:b/>
          <w:color w:val="auto"/>
        </w:rPr>
        <w:t>Rodzaj, ilość i źródło powstawania odpadów komunalnych</w:t>
      </w:r>
      <w:bookmarkEnd w:id="5"/>
    </w:p>
    <w:p w14:paraId="70FE5A6A" w14:textId="67B34C1C" w:rsidR="00743A04" w:rsidRPr="00B46750" w:rsidRDefault="00DF3E57" w:rsidP="00B46750">
      <w:pPr>
        <w:spacing w:after="0" w:line="360" w:lineRule="auto"/>
        <w:ind w:firstLine="360"/>
        <w:jc w:val="both"/>
        <w:rPr>
          <w:rFonts w:ascii="Arial" w:hAnsi="Arial" w:cs="Arial"/>
          <w:sz w:val="24"/>
          <w:szCs w:val="24"/>
        </w:rPr>
      </w:pPr>
      <w:r w:rsidRPr="00B46750">
        <w:rPr>
          <w:rFonts w:ascii="Arial" w:hAnsi="Arial" w:cs="Arial"/>
          <w:sz w:val="24"/>
          <w:szCs w:val="24"/>
        </w:rPr>
        <w:t>Ilość oraz skład morfologiczny odpadów komunalnych w bardzo dużym stopniu zależą od miejsca ich powstawania, a w tym przede wszystk</w:t>
      </w:r>
      <w:r w:rsidR="003A27D8" w:rsidRPr="00B46750">
        <w:rPr>
          <w:rFonts w:ascii="Arial" w:hAnsi="Arial" w:cs="Arial"/>
          <w:sz w:val="24"/>
          <w:szCs w:val="24"/>
        </w:rPr>
        <w:t xml:space="preserve">im od zamożności społeczeństwa </w:t>
      </w:r>
      <w:r w:rsidRPr="00B46750">
        <w:rPr>
          <w:rFonts w:ascii="Arial" w:hAnsi="Arial" w:cs="Arial"/>
          <w:sz w:val="24"/>
          <w:szCs w:val="24"/>
        </w:rPr>
        <w:t>i związanego z nim poziomu konsumpcji wyrobów, ale także od pory roku. Ilość odpadów komunalnych zebranych, w przeliczeniu na jednego mieszkańca na rok jest silnie skorelowana z kondycją ekonomiczną poszczególnych regionów kraju. Wpływ na rodzaj i ilość wytwarzanych odpadów mają również: rodzaj obszaru (miasto, wieś), na którym są one wytwarzane, gęstość zaludnienia, typ zabudowy (jednorodzinna, wielorodzinna), liczba turystów, obecność obiektów użyteczności publicznej oraz obecność, rodzaj, wielkość i liczba placówek handlowych</w:t>
      </w:r>
      <w:r w:rsidR="007D2E09" w:rsidRPr="00B46750">
        <w:rPr>
          <w:rFonts w:ascii="Arial" w:hAnsi="Arial" w:cs="Arial"/>
          <w:sz w:val="24"/>
          <w:szCs w:val="24"/>
        </w:rPr>
        <w:t xml:space="preserve"> oraz</w:t>
      </w:r>
      <w:r w:rsidRPr="00B46750">
        <w:rPr>
          <w:rFonts w:ascii="Arial" w:hAnsi="Arial" w:cs="Arial"/>
          <w:sz w:val="24"/>
          <w:szCs w:val="24"/>
        </w:rPr>
        <w:t xml:space="preserve"> drobnego przemysłu lub usług. Obszarem analizy stanu istniejącego objęto obszar województwa świętokrzyskiego. </w:t>
      </w:r>
    </w:p>
    <w:p w14:paraId="791730C6" w14:textId="244C5619" w:rsidR="00DF3E57" w:rsidRPr="00B46750" w:rsidRDefault="00DF3E57" w:rsidP="00B46750">
      <w:pPr>
        <w:spacing w:after="0" w:line="360" w:lineRule="auto"/>
        <w:ind w:firstLine="360"/>
        <w:jc w:val="both"/>
        <w:rPr>
          <w:rFonts w:ascii="Arial" w:hAnsi="Arial" w:cs="Arial"/>
          <w:sz w:val="24"/>
          <w:szCs w:val="24"/>
        </w:rPr>
      </w:pPr>
      <w:r w:rsidRPr="00B46750">
        <w:rPr>
          <w:rFonts w:ascii="Arial" w:hAnsi="Arial" w:cs="Arial"/>
          <w:sz w:val="24"/>
          <w:szCs w:val="24"/>
        </w:rPr>
        <w:t xml:space="preserve">Masę wytworzonych odpadów komunalnych w 2017 r. ustalono w oparciu o przyjęte wskaźniki </w:t>
      </w:r>
      <w:r w:rsidRPr="00B46750">
        <w:rPr>
          <w:rFonts w:ascii="Arial" w:hAnsi="Arial" w:cs="Arial"/>
          <w:noProof/>
          <w:sz w:val="24"/>
          <w:szCs w:val="24"/>
          <w:lang w:eastAsia="pl-PL"/>
        </w:rPr>
        <w:t>(</w:t>
      </w:r>
      <w:r w:rsidRPr="00B46750">
        <w:rPr>
          <w:rFonts w:ascii="Arial" w:hAnsi="Arial" w:cs="Arial"/>
          <w:sz w:val="24"/>
          <w:szCs w:val="24"/>
        </w:rPr>
        <w:t xml:space="preserve">Szpadt, 2010), natomiast w latach 2018-2019 w oparciu </w:t>
      </w:r>
      <w:r w:rsidR="009E43D9">
        <w:rPr>
          <w:rFonts w:ascii="Arial" w:hAnsi="Arial" w:cs="Arial"/>
          <w:sz w:val="24"/>
          <w:szCs w:val="24"/>
        </w:rPr>
        <w:br/>
      </w:r>
      <w:r w:rsidRPr="00B46750">
        <w:rPr>
          <w:rFonts w:ascii="Arial" w:hAnsi="Arial" w:cs="Arial"/>
          <w:sz w:val="24"/>
          <w:szCs w:val="24"/>
        </w:rPr>
        <w:t xml:space="preserve">o wskaźniki wytwarzania odpadów przedstawione w opracowaniu </w:t>
      </w:r>
      <w:r w:rsidR="0048013D">
        <w:rPr>
          <w:rFonts w:ascii="Arial" w:hAnsi="Arial" w:cs="Arial"/>
          <w:sz w:val="24"/>
          <w:szCs w:val="24"/>
        </w:rPr>
        <w:t xml:space="preserve">pt. </w:t>
      </w:r>
      <w:r w:rsidRPr="00B46750">
        <w:rPr>
          <w:rFonts w:ascii="Arial" w:hAnsi="Arial" w:cs="Arial"/>
          <w:sz w:val="24"/>
          <w:szCs w:val="24"/>
        </w:rPr>
        <w:t xml:space="preserve">„Gospodarka odpadami komunalnymi w Polsce”, Instytut Ochrony Środowiska – Państwowy Instytut Badawczy, Warszawa, luty 2020 r. Wskaźnik masy odbierania odpadów komunalnych obejmuje odpady faktycznie odebrane od mieszkańców oraz zebrane </w:t>
      </w:r>
      <w:r w:rsidR="009E43D9">
        <w:rPr>
          <w:rFonts w:ascii="Arial" w:hAnsi="Arial" w:cs="Arial"/>
          <w:sz w:val="24"/>
          <w:szCs w:val="24"/>
        </w:rPr>
        <w:br/>
      </w:r>
      <w:r w:rsidRPr="00B46750">
        <w:rPr>
          <w:rFonts w:ascii="Arial" w:hAnsi="Arial" w:cs="Arial"/>
          <w:sz w:val="24"/>
          <w:szCs w:val="24"/>
        </w:rPr>
        <w:t>w PSZOK i punktach skupu surowców wtórnych.</w:t>
      </w:r>
    </w:p>
    <w:p w14:paraId="09B7080E" w14:textId="77777777" w:rsidR="00DF3E57" w:rsidRPr="00B46750" w:rsidRDefault="00DF3E57" w:rsidP="00B46750">
      <w:pPr>
        <w:spacing w:after="0" w:line="360" w:lineRule="auto"/>
        <w:rPr>
          <w:sz w:val="24"/>
          <w:szCs w:val="24"/>
        </w:rPr>
      </w:pPr>
    </w:p>
    <w:p w14:paraId="4DBCB8C2" w14:textId="2C695275" w:rsidR="00DF3E57" w:rsidRPr="00D709BB" w:rsidRDefault="00511E89" w:rsidP="00311EA7">
      <w:pPr>
        <w:pStyle w:val="Legenda"/>
      </w:pPr>
      <w:bookmarkStart w:id="6" w:name="_Toc90470421"/>
      <w:r w:rsidRPr="00B46750">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1</w:t>
      </w:r>
      <w:r w:rsidR="00E40EF7">
        <w:rPr>
          <w:noProof/>
        </w:rPr>
        <w:fldChar w:fldCharType="end"/>
      </w:r>
      <w:r w:rsidR="00D709BB">
        <w:t>.</w:t>
      </w:r>
      <w:r w:rsidRPr="00B46750">
        <w:t xml:space="preserve"> Wskaźniki wytwarzania oraz odbierania odpadów komunalnych </w:t>
      </w:r>
      <w:r w:rsidR="00D709BB">
        <w:br/>
      </w:r>
      <w:r w:rsidRPr="00B46750">
        <w:t>w latach 2017</w:t>
      </w:r>
      <w:r w:rsidR="004F744F">
        <w:t>-</w:t>
      </w:r>
      <w:r w:rsidR="008E5379" w:rsidRPr="00B46750">
        <w:t>2019</w:t>
      </w:r>
      <w:bookmarkEnd w:id="6"/>
    </w:p>
    <w:tbl>
      <w:tblPr>
        <w:tblW w:w="5000" w:type="pct"/>
        <w:tblLayout w:type="fixed"/>
        <w:tblCellMar>
          <w:left w:w="70" w:type="dxa"/>
          <w:right w:w="70" w:type="dxa"/>
        </w:tblCellMar>
        <w:tblLook w:val="04A0" w:firstRow="1" w:lastRow="0" w:firstColumn="1" w:lastColumn="0" w:noHBand="0" w:noVBand="1"/>
        <w:tblCaption w:val="Wskaźniki wytwarzania oraz odbierania odpadów komunalnych w latach 2017-2019"/>
        <w:tblDescription w:val="Wskaźniki wytwarzania oraz odbierania odpadów komunalnych w latach 2017-2019"/>
      </w:tblPr>
      <w:tblGrid>
        <w:gridCol w:w="3597"/>
        <w:gridCol w:w="1874"/>
        <w:gridCol w:w="2017"/>
        <w:gridCol w:w="1724"/>
      </w:tblGrid>
      <w:tr w:rsidR="00DF3E57" w:rsidRPr="001522F1" w14:paraId="09E78115" w14:textId="77777777" w:rsidTr="00CB5D43">
        <w:trPr>
          <w:trHeight w:val="340"/>
          <w:tblHead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8C2BE" w14:textId="77777777" w:rsidR="00DF3E57" w:rsidRPr="001522F1" w:rsidRDefault="00DF3E57" w:rsidP="005856ED">
            <w:pPr>
              <w:spacing w:after="0" w:line="240" w:lineRule="auto"/>
              <w:jc w:val="center"/>
              <w:rPr>
                <w:rFonts w:ascii="Arial" w:hAnsi="Arial" w:cs="Arial"/>
                <w:b/>
                <w:bCs/>
                <w:color w:val="000000"/>
                <w:lang w:eastAsia="pl-PL"/>
              </w:rPr>
            </w:pPr>
            <w:r w:rsidRPr="001522F1">
              <w:rPr>
                <w:rFonts w:ascii="Arial" w:hAnsi="Arial" w:cs="Arial"/>
                <w:b/>
                <w:bCs/>
                <w:color w:val="000000"/>
                <w:lang w:eastAsia="pl-PL"/>
              </w:rPr>
              <w:t>Wskaźnik</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23CBD0" w14:textId="77777777" w:rsidR="00DF3E57" w:rsidRPr="001522F1" w:rsidRDefault="00DF3E57" w:rsidP="005856ED">
            <w:pPr>
              <w:spacing w:after="0" w:line="240" w:lineRule="auto"/>
              <w:jc w:val="center"/>
              <w:rPr>
                <w:rFonts w:ascii="Arial" w:hAnsi="Arial" w:cs="Arial"/>
                <w:b/>
                <w:bCs/>
                <w:color w:val="000000"/>
                <w:lang w:eastAsia="pl-PL"/>
              </w:rPr>
            </w:pPr>
            <w:r w:rsidRPr="001522F1">
              <w:rPr>
                <w:rFonts w:ascii="Arial" w:hAnsi="Arial" w:cs="Arial"/>
                <w:b/>
                <w:bCs/>
                <w:color w:val="000000"/>
                <w:lang w:eastAsia="pl-PL"/>
              </w:rPr>
              <w:t>2017 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34ECDC5" w14:textId="77777777" w:rsidR="00DF3E57" w:rsidRPr="001522F1" w:rsidRDefault="00DF3E57" w:rsidP="005856ED">
            <w:pPr>
              <w:spacing w:after="0" w:line="240" w:lineRule="auto"/>
              <w:jc w:val="center"/>
              <w:rPr>
                <w:rFonts w:ascii="Arial" w:hAnsi="Arial" w:cs="Arial"/>
                <w:b/>
                <w:bCs/>
                <w:color w:val="000000"/>
                <w:lang w:eastAsia="pl-PL"/>
              </w:rPr>
            </w:pPr>
            <w:r w:rsidRPr="001522F1">
              <w:rPr>
                <w:rFonts w:ascii="Arial" w:hAnsi="Arial" w:cs="Arial"/>
                <w:b/>
                <w:bCs/>
                <w:color w:val="000000"/>
                <w:lang w:eastAsia="pl-PL"/>
              </w:rPr>
              <w:t>2018 r.</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5138C4EC" w14:textId="77777777" w:rsidR="00DF3E57" w:rsidRPr="001522F1" w:rsidRDefault="00DF3E57" w:rsidP="005856ED">
            <w:pPr>
              <w:spacing w:after="0" w:line="240" w:lineRule="auto"/>
              <w:jc w:val="center"/>
              <w:rPr>
                <w:rFonts w:ascii="Arial" w:hAnsi="Arial" w:cs="Arial"/>
                <w:b/>
                <w:bCs/>
                <w:color w:val="000000"/>
                <w:lang w:eastAsia="pl-PL"/>
              </w:rPr>
            </w:pPr>
            <w:r w:rsidRPr="001522F1">
              <w:rPr>
                <w:rFonts w:ascii="Arial" w:hAnsi="Arial" w:cs="Arial"/>
                <w:b/>
                <w:bCs/>
                <w:color w:val="000000"/>
                <w:lang w:eastAsia="pl-PL"/>
              </w:rPr>
              <w:t>2019 r.</w:t>
            </w:r>
          </w:p>
        </w:tc>
      </w:tr>
      <w:tr w:rsidR="00DF3E57" w:rsidRPr="001522F1" w14:paraId="1729823F"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14FB2F6" w14:textId="77777777" w:rsidR="00DF3E57" w:rsidRPr="001522F1" w:rsidRDefault="00DF3E57" w:rsidP="00DF3E57">
            <w:pPr>
              <w:spacing w:after="0" w:line="240" w:lineRule="auto"/>
              <w:rPr>
                <w:rFonts w:ascii="Arial" w:hAnsi="Arial" w:cs="Arial"/>
                <w:color w:val="000000"/>
                <w:lang w:eastAsia="pl-PL"/>
              </w:rPr>
            </w:pPr>
            <w:r w:rsidRPr="001522F1">
              <w:rPr>
                <w:rFonts w:ascii="Arial" w:hAnsi="Arial" w:cs="Arial"/>
                <w:color w:val="000000"/>
                <w:lang w:eastAsia="pl-PL"/>
              </w:rPr>
              <w:t>Wytwarzanie [Mg/rok]</w:t>
            </w:r>
          </w:p>
        </w:tc>
        <w:tc>
          <w:tcPr>
            <w:tcW w:w="1843" w:type="dxa"/>
            <w:tcBorders>
              <w:top w:val="nil"/>
              <w:left w:val="nil"/>
              <w:bottom w:val="single" w:sz="4" w:space="0" w:color="auto"/>
              <w:right w:val="single" w:sz="4" w:space="0" w:color="auto"/>
            </w:tcBorders>
            <w:shd w:val="clear" w:color="auto" w:fill="auto"/>
            <w:noWrap/>
            <w:vAlign w:val="center"/>
            <w:hideMark/>
          </w:tcPr>
          <w:p w14:paraId="399140EA" w14:textId="77777777" w:rsidR="00DF3E57" w:rsidRPr="001522F1" w:rsidRDefault="00DF3E57" w:rsidP="005856ED">
            <w:pPr>
              <w:spacing w:after="0" w:line="240" w:lineRule="auto"/>
              <w:jc w:val="center"/>
              <w:rPr>
                <w:rFonts w:ascii="Arial" w:hAnsi="Arial" w:cs="Arial"/>
                <w:color w:val="000000"/>
                <w:lang w:eastAsia="pl-PL"/>
              </w:rPr>
            </w:pPr>
            <w:r w:rsidRPr="001522F1">
              <w:rPr>
                <w:rFonts w:ascii="Arial" w:hAnsi="Arial" w:cs="Arial"/>
                <w:color w:val="000000"/>
                <w:lang w:eastAsia="pl-PL"/>
              </w:rPr>
              <w:t xml:space="preserve">414 692 </w:t>
            </w:r>
            <w:r w:rsidRPr="001522F1">
              <w:rPr>
                <w:rFonts w:ascii="Arial" w:hAnsi="Arial" w:cs="Arial"/>
                <w:color w:val="000000"/>
                <w:vertAlign w:val="superscript"/>
                <w:lang w:eastAsia="pl-PL"/>
              </w:rPr>
              <w:t>1)</w:t>
            </w:r>
          </w:p>
        </w:tc>
        <w:tc>
          <w:tcPr>
            <w:tcW w:w="1984" w:type="dxa"/>
            <w:tcBorders>
              <w:top w:val="nil"/>
              <w:left w:val="nil"/>
              <w:bottom w:val="single" w:sz="4" w:space="0" w:color="auto"/>
              <w:right w:val="single" w:sz="4" w:space="0" w:color="auto"/>
            </w:tcBorders>
            <w:shd w:val="clear" w:color="auto" w:fill="auto"/>
            <w:noWrap/>
            <w:vAlign w:val="center"/>
            <w:hideMark/>
          </w:tcPr>
          <w:p w14:paraId="147417AB" w14:textId="77777777" w:rsidR="00DF3E57" w:rsidRPr="001522F1" w:rsidRDefault="00DF3E57" w:rsidP="005856ED">
            <w:pPr>
              <w:spacing w:after="0" w:line="240" w:lineRule="auto"/>
              <w:jc w:val="center"/>
              <w:rPr>
                <w:rFonts w:ascii="Arial" w:hAnsi="Arial" w:cs="Arial"/>
                <w:lang w:eastAsia="pl-PL"/>
              </w:rPr>
            </w:pPr>
            <w:r w:rsidRPr="001522F1">
              <w:rPr>
                <w:rFonts w:ascii="Arial" w:hAnsi="Arial" w:cs="Arial"/>
                <w:lang w:eastAsia="pl-PL"/>
              </w:rPr>
              <w:t xml:space="preserve">368 359 </w:t>
            </w:r>
            <w:r w:rsidRPr="001522F1">
              <w:rPr>
                <w:rFonts w:ascii="Arial" w:hAnsi="Arial" w:cs="Arial"/>
                <w:vertAlign w:val="superscript"/>
                <w:lang w:eastAsia="pl-PL"/>
              </w:rPr>
              <w:t>2)</w:t>
            </w:r>
          </w:p>
        </w:tc>
        <w:tc>
          <w:tcPr>
            <w:tcW w:w="1696" w:type="dxa"/>
            <w:tcBorders>
              <w:top w:val="nil"/>
              <w:left w:val="nil"/>
              <w:bottom w:val="single" w:sz="4" w:space="0" w:color="auto"/>
              <w:right w:val="single" w:sz="4" w:space="0" w:color="auto"/>
            </w:tcBorders>
            <w:shd w:val="clear" w:color="auto" w:fill="auto"/>
            <w:noWrap/>
            <w:vAlign w:val="center"/>
            <w:hideMark/>
          </w:tcPr>
          <w:p w14:paraId="44BCB99D" w14:textId="77777777" w:rsidR="00DF3E57" w:rsidRPr="001522F1" w:rsidRDefault="00DF3E57" w:rsidP="005856ED">
            <w:pPr>
              <w:spacing w:after="0" w:line="240" w:lineRule="auto"/>
              <w:jc w:val="center"/>
              <w:rPr>
                <w:rFonts w:ascii="Arial" w:hAnsi="Arial" w:cs="Arial"/>
                <w:lang w:eastAsia="pl-PL"/>
              </w:rPr>
            </w:pPr>
            <w:r w:rsidRPr="001522F1">
              <w:rPr>
                <w:rFonts w:ascii="Arial" w:hAnsi="Arial" w:cs="Arial"/>
                <w:lang w:eastAsia="pl-PL"/>
              </w:rPr>
              <w:t xml:space="preserve">384 156 </w:t>
            </w:r>
            <w:r w:rsidRPr="001522F1">
              <w:rPr>
                <w:rFonts w:ascii="Arial" w:hAnsi="Arial" w:cs="Arial"/>
                <w:vertAlign w:val="superscript"/>
                <w:lang w:eastAsia="pl-PL"/>
              </w:rPr>
              <w:t>2)</w:t>
            </w:r>
          </w:p>
        </w:tc>
      </w:tr>
      <w:tr w:rsidR="00DF3E57" w:rsidRPr="001522F1" w14:paraId="7E83BBF7"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E7665EE" w14:textId="77777777" w:rsidR="00DF3E57" w:rsidRPr="001522F1" w:rsidRDefault="00DF3E57" w:rsidP="00DF3E57">
            <w:pPr>
              <w:spacing w:after="0" w:line="240" w:lineRule="auto"/>
              <w:rPr>
                <w:rFonts w:ascii="Arial" w:hAnsi="Arial" w:cs="Arial"/>
                <w:color w:val="000000"/>
                <w:lang w:eastAsia="pl-PL"/>
              </w:rPr>
            </w:pPr>
            <w:r w:rsidRPr="001522F1">
              <w:rPr>
                <w:rFonts w:ascii="Arial" w:hAnsi="Arial" w:cs="Arial"/>
                <w:color w:val="000000"/>
                <w:lang w:eastAsia="pl-PL"/>
              </w:rPr>
              <w:t>Odbieranie [Mg/rok]</w:t>
            </w:r>
          </w:p>
        </w:tc>
        <w:tc>
          <w:tcPr>
            <w:tcW w:w="1843" w:type="dxa"/>
            <w:tcBorders>
              <w:top w:val="nil"/>
              <w:left w:val="nil"/>
              <w:bottom w:val="single" w:sz="4" w:space="0" w:color="auto"/>
              <w:right w:val="single" w:sz="4" w:space="0" w:color="auto"/>
            </w:tcBorders>
            <w:shd w:val="clear" w:color="auto" w:fill="auto"/>
            <w:noWrap/>
            <w:vAlign w:val="center"/>
            <w:hideMark/>
          </w:tcPr>
          <w:p w14:paraId="0F313A66" w14:textId="77777777" w:rsidR="00DF3E57" w:rsidRPr="001522F1" w:rsidRDefault="00DF3E57" w:rsidP="005856ED">
            <w:pPr>
              <w:spacing w:after="0" w:line="240" w:lineRule="auto"/>
              <w:jc w:val="center"/>
              <w:rPr>
                <w:rFonts w:ascii="Arial" w:hAnsi="Arial" w:cs="Arial"/>
                <w:color w:val="000000"/>
                <w:lang w:eastAsia="pl-PL"/>
              </w:rPr>
            </w:pPr>
            <w:r w:rsidRPr="001522F1">
              <w:rPr>
                <w:rFonts w:ascii="Arial" w:hAnsi="Arial" w:cs="Arial"/>
                <w:color w:val="000000"/>
                <w:lang w:eastAsia="pl-PL"/>
              </w:rPr>
              <w:t>250 352</w:t>
            </w:r>
          </w:p>
        </w:tc>
        <w:tc>
          <w:tcPr>
            <w:tcW w:w="1984" w:type="dxa"/>
            <w:tcBorders>
              <w:top w:val="nil"/>
              <w:left w:val="nil"/>
              <w:bottom w:val="single" w:sz="4" w:space="0" w:color="auto"/>
              <w:right w:val="single" w:sz="4" w:space="0" w:color="auto"/>
            </w:tcBorders>
            <w:shd w:val="clear" w:color="auto" w:fill="auto"/>
            <w:noWrap/>
            <w:vAlign w:val="center"/>
            <w:hideMark/>
          </w:tcPr>
          <w:p w14:paraId="6E9A13D9" w14:textId="77777777" w:rsidR="00DF3E57" w:rsidRPr="001522F1" w:rsidRDefault="00DF3E57" w:rsidP="005856ED">
            <w:pPr>
              <w:spacing w:after="0" w:line="240" w:lineRule="auto"/>
              <w:jc w:val="center"/>
              <w:rPr>
                <w:rFonts w:ascii="Arial" w:hAnsi="Arial" w:cs="Arial"/>
                <w:lang w:eastAsia="pl-PL"/>
              </w:rPr>
            </w:pPr>
            <w:r w:rsidRPr="001522F1">
              <w:rPr>
                <w:rFonts w:ascii="Arial" w:hAnsi="Arial" w:cs="Arial"/>
                <w:lang w:eastAsia="pl-PL"/>
              </w:rPr>
              <w:t>301 647</w:t>
            </w:r>
          </w:p>
        </w:tc>
        <w:tc>
          <w:tcPr>
            <w:tcW w:w="1696" w:type="dxa"/>
            <w:tcBorders>
              <w:top w:val="nil"/>
              <w:left w:val="nil"/>
              <w:bottom w:val="single" w:sz="4" w:space="0" w:color="auto"/>
              <w:right w:val="single" w:sz="4" w:space="0" w:color="auto"/>
            </w:tcBorders>
            <w:shd w:val="clear" w:color="auto" w:fill="auto"/>
            <w:noWrap/>
            <w:vAlign w:val="center"/>
            <w:hideMark/>
          </w:tcPr>
          <w:p w14:paraId="27F85FE6" w14:textId="77777777" w:rsidR="00DF3E57" w:rsidRPr="001522F1" w:rsidRDefault="00DF3E57" w:rsidP="005856ED">
            <w:pPr>
              <w:spacing w:after="0" w:line="240" w:lineRule="auto"/>
              <w:jc w:val="center"/>
              <w:rPr>
                <w:rFonts w:ascii="Arial" w:hAnsi="Arial" w:cs="Arial"/>
                <w:lang w:eastAsia="pl-PL"/>
              </w:rPr>
            </w:pPr>
            <w:r w:rsidRPr="001522F1">
              <w:rPr>
                <w:rFonts w:ascii="Arial" w:hAnsi="Arial" w:cs="Arial"/>
                <w:lang w:eastAsia="pl-PL"/>
              </w:rPr>
              <w:t>330 599</w:t>
            </w:r>
          </w:p>
        </w:tc>
      </w:tr>
      <w:tr w:rsidR="00DF3E57" w:rsidRPr="001522F1" w14:paraId="1CCEA604"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ECEE287" w14:textId="77777777" w:rsidR="00DF3E57" w:rsidRPr="001522F1" w:rsidRDefault="00DF3E57" w:rsidP="00DF3E57">
            <w:pPr>
              <w:spacing w:after="0" w:line="240" w:lineRule="auto"/>
              <w:rPr>
                <w:rFonts w:ascii="Arial" w:hAnsi="Arial" w:cs="Arial"/>
                <w:color w:val="000000"/>
                <w:lang w:eastAsia="pl-PL"/>
              </w:rPr>
            </w:pPr>
            <w:r w:rsidRPr="001522F1">
              <w:rPr>
                <w:rFonts w:ascii="Arial" w:hAnsi="Arial" w:cs="Arial"/>
                <w:color w:val="000000"/>
                <w:lang w:eastAsia="pl-PL"/>
              </w:rPr>
              <w:t>Wytwarzanie [kg/M/rok]</w:t>
            </w:r>
          </w:p>
        </w:tc>
        <w:tc>
          <w:tcPr>
            <w:tcW w:w="1843" w:type="dxa"/>
            <w:tcBorders>
              <w:top w:val="nil"/>
              <w:left w:val="nil"/>
              <w:bottom w:val="single" w:sz="4" w:space="0" w:color="auto"/>
              <w:right w:val="single" w:sz="4" w:space="0" w:color="auto"/>
            </w:tcBorders>
            <w:shd w:val="clear" w:color="auto" w:fill="auto"/>
            <w:noWrap/>
            <w:vAlign w:val="center"/>
            <w:hideMark/>
          </w:tcPr>
          <w:p w14:paraId="01D508D3" w14:textId="77777777" w:rsidR="00DF3E57" w:rsidRPr="001522F1" w:rsidRDefault="00DF3E57" w:rsidP="005856ED">
            <w:pPr>
              <w:spacing w:after="0" w:line="240" w:lineRule="auto"/>
              <w:jc w:val="center"/>
              <w:rPr>
                <w:rFonts w:ascii="Arial" w:hAnsi="Arial" w:cs="Arial"/>
                <w:color w:val="000000"/>
                <w:lang w:eastAsia="pl-PL"/>
              </w:rPr>
            </w:pPr>
            <w:r w:rsidRPr="001522F1">
              <w:rPr>
                <w:rFonts w:ascii="Arial" w:hAnsi="Arial" w:cs="Arial"/>
                <w:color w:val="000000"/>
                <w:lang w:eastAsia="pl-PL"/>
              </w:rPr>
              <w:t xml:space="preserve">321 </w:t>
            </w:r>
            <w:r w:rsidRPr="001522F1">
              <w:rPr>
                <w:rFonts w:ascii="Arial" w:hAnsi="Arial" w:cs="Arial"/>
                <w:color w:val="000000"/>
                <w:vertAlign w:val="superscript"/>
                <w:lang w:eastAsia="pl-PL"/>
              </w:rPr>
              <w:t>1)</w:t>
            </w:r>
          </w:p>
        </w:tc>
        <w:tc>
          <w:tcPr>
            <w:tcW w:w="1984" w:type="dxa"/>
            <w:tcBorders>
              <w:top w:val="nil"/>
              <w:left w:val="nil"/>
              <w:bottom w:val="single" w:sz="4" w:space="0" w:color="auto"/>
              <w:right w:val="single" w:sz="4" w:space="0" w:color="auto"/>
            </w:tcBorders>
            <w:shd w:val="clear" w:color="auto" w:fill="auto"/>
            <w:noWrap/>
            <w:vAlign w:val="center"/>
            <w:hideMark/>
          </w:tcPr>
          <w:p w14:paraId="64C02778" w14:textId="77777777" w:rsidR="00DF3E57" w:rsidRPr="001522F1" w:rsidRDefault="00DF3E57" w:rsidP="005856ED">
            <w:pPr>
              <w:spacing w:after="0" w:line="240" w:lineRule="auto"/>
              <w:jc w:val="center"/>
              <w:rPr>
                <w:rFonts w:ascii="Arial" w:hAnsi="Arial" w:cs="Arial"/>
                <w:lang w:eastAsia="pl-PL"/>
              </w:rPr>
            </w:pPr>
            <w:r w:rsidRPr="001522F1">
              <w:rPr>
                <w:rFonts w:ascii="Arial" w:hAnsi="Arial" w:cs="Arial"/>
                <w:lang w:eastAsia="pl-PL"/>
              </w:rPr>
              <w:t xml:space="preserve">354 </w:t>
            </w:r>
            <w:r w:rsidRPr="001522F1">
              <w:rPr>
                <w:rFonts w:ascii="Arial" w:hAnsi="Arial" w:cs="Arial"/>
                <w:vertAlign w:val="superscript"/>
                <w:lang w:eastAsia="pl-PL"/>
              </w:rPr>
              <w:t>2)</w:t>
            </w:r>
          </w:p>
        </w:tc>
        <w:tc>
          <w:tcPr>
            <w:tcW w:w="1696" w:type="dxa"/>
            <w:tcBorders>
              <w:top w:val="nil"/>
              <w:left w:val="nil"/>
              <w:bottom w:val="single" w:sz="4" w:space="0" w:color="auto"/>
              <w:right w:val="single" w:sz="4" w:space="0" w:color="auto"/>
            </w:tcBorders>
            <w:shd w:val="clear" w:color="auto" w:fill="auto"/>
            <w:noWrap/>
            <w:vAlign w:val="center"/>
            <w:hideMark/>
          </w:tcPr>
          <w:p w14:paraId="3AB715DE" w14:textId="77777777" w:rsidR="00DF3E57" w:rsidRPr="001522F1" w:rsidRDefault="00DF3E57" w:rsidP="005856ED">
            <w:pPr>
              <w:spacing w:after="0" w:line="240" w:lineRule="auto"/>
              <w:jc w:val="center"/>
              <w:rPr>
                <w:rFonts w:ascii="Arial" w:hAnsi="Arial" w:cs="Arial"/>
                <w:lang w:eastAsia="pl-PL"/>
              </w:rPr>
            </w:pPr>
            <w:r w:rsidRPr="001522F1">
              <w:rPr>
                <w:rFonts w:ascii="Arial" w:hAnsi="Arial" w:cs="Arial"/>
                <w:lang w:eastAsia="pl-PL"/>
              </w:rPr>
              <w:t xml:space="preserve">376 </w:t>
            </w:r>
            <w:r w:rsidRPr="001522F1">
              <w:rPr>
                <w:rFonts w:ascii="Arial" w:hAnsi="Arial" w:cs="Arial"/>
                <w:vertAlign w:val="superscript"/>
                <w:lang w:eastAsia="pl-PL"/>
              </w:rPr>
              <w:t>2)</w:t>
            </w:r>
          </w:p>
        </w:tc>
      </w:tr>
      <w:tr w:rsidR="00DF3E57" w:rsidRPr="001522F1" w14:paraId="19882B8A"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EC39C0E" w14:textId="77777777" w:rsidR="00DF3E57" w:rsidRPr="001522F1" w:rsidRDefault="00DF3E57" w:rsidP="00DF3E57">
            <w:pPr>
              <w:spacing w:after="0" w:line="240" w:lineRule="auto"/>
              <w:rPr>
                <w:rFonts w:ascii="Arial" w:hAnsi="Arial" w:cs="Arial"/>
                <w:color w:val="000000"/>
                <w:lang w:eastAsia="pl-PL"/>
              </w:rPr>
            </w:pPr>
            <w:r w:rsidRPr="001522F1">
              <w:rPr>
                <w:rFonts w:ascii="Arial" w:hAnsi="Arial" w:cs="Arial"/>
                <w:color w:val="000000"/>
                <w:lang w:eastAsia="pl-PL"/>
              </w:rPr>
              <w:t>Odbieranie [kg/M/rok]</w:t>
            </w:r>
          </w:p>
        </w:tc>
        <w:tc>
          <w:tcPr>
            <w:tcW w:w="1843" w:type="dxa"/>
            <w:tcBorders>
              <w:top w:val="nil"/>
              <w:left w:val="nil"/>
              <w:bottom w:val="single" w:sz="4" w:space="0" w:color="auto"/>
              <w:right w:val="single" w:sz="4" w:space="0" w:color="auto"/>
            </w:tcBorders>
            <w:shd w:val="clear" w:color="auto" w:fill="auto"/>
            <w:noWrap/>
            <w:vAlign w:val="center"/>
            <w:hideMark/>
          </w:tcPr>
          <w:p w14:paraId="71468C31" w14:textId="77777777" w:rsidR="00DF3E57" w:rsidRPr="001522F1" w:rsidRDefault="00DF3E57" w:rsidP="005856ED">
            <w:pPr>
              <w:spacing w:after="0" w:line="240" w:lineRule="auto"/>
              <w:jc w:val="center"/>
              <w:rPr>
                <w:rFonts w:ascii="Arial" w:hAnsi="Arial" w:cs="Arial"/>
                <w:color w:val="000000"/>
                <w:lang w:eastAsia="pl-PL"/>
              </w:rPr>
            </w:pPr>
            <w:r w:rsidRPr="001522F1">
              <w:rPr>
                <w:rFonts w:ascii="Arial" w:hAnsi="Arial" w:cs="Arial"/>
                <w:color w:val="000000"/>
                <w:lang w:eastAsia="pl-PL"/>
              </w:rPr>
              <w:t>194</w:t>
            </w:r>
          </w:p>
        </w:tc>
        <w:tc>
          <w:tcPr>
            <w:tcW w:w="1984" w:type="dxa"/>
            <w:tcBorders>
              <w:top w:val="nil"/>
              <w:left w:val="nil"/>
              <w:bottom w:val="single" w:sz="4" w:space="0" w:color="auto"/>
              <w:right w:val="single" w:sz="4" w:space="0" w:color="auto"/>
            </w:tcBorders>
            <w:shd w:val="clear" w:color="auto" w:fill="auto"/>
            <w:noWrap/>
            <w:vAlign w:val="center"/>
            <w:hideMark/>
          </w:tcPr>
          <w:p w14:paraId="3A7D1C1A" w14:textId="77777777" w:rsidR="00DF3E57" w:rsidRPr="001522F1" w:rsidRDefault="00DF3E57" w:rsidP="005856ED">
            <w:pPr>
              <w:spacing w:after="0" w:line="240" w:lineRule="auto"/>
              <w:jc w:val="center"/>
              <w:rPr>
                <w:rFonts w:ascii="Arial" w:hAnsi="Arial" w:cs="Arial"/>
                <w:color w:val="000000"/>
                <w:lang w:eastAsia="pl-PL"/>
              </w:rPr>
            </w:pPr>
            <w:r w:rsidRPr="001522F1">
              <w:rPr>
                <w:rFonts w:ascii="Arial" w:hAnsi="Arial" w:cs="Arial"/>
                <w:color w:val="000000"/>
                <w:lang w:eastAsia="pl-PL"/>
              </w:rPr>
              <w:t>290</w:t>
            </w:r>
          </w:p>
        </w:tc>
        <w:tc>
          <w:tcPr>
            <w:tcW w:w="1696" w:type="dxa"/>
            <w:tcBorders>
              <w:top w:val="nil"/>
              <w:left w:val="nil"/>
              <w:bottom w:val="single" w:sz="4" w:space="0" w:color="auto"/>
              <w:right w:val="single" w:sz="4" w:space="0" w:color="auto"/>
            </w:tcBorders>
            <w:shd w:val="clear" w:color="auto" w:fill="auto"/>
            <w:noWrap/>
            <w:vAlign w:val="center"/>
            <w:hideMark/>
          </w:tcPr>
          <w:p w14:paraId="6CABE54A" w14:textId="77777777" w:rsidR="00DF3E57" w:rsidRPr="001522F1" w:rsidRDefault="00DF3E57" w:rsidP="005856ED">
            <w:pPr>
              <w:spacing w:after="0" w:line="240" w:lineRule="auto"/>
              <w:jc w:val="center"/>
              <w:rPr>
                <w:rFonts w:ascii="Arial" w:hAnsi="Arial" w:cs="Arial"/>
                <w:color w:val="000000"/>
                <w:lang w:eastAsia="pl-PL"/>
              </w:rPr>
            </w:pPr>
            <w:r w:rsidRPr="001522F1">
              <w:rPr>
                <w:rFonts w:ascii="Arial" w:hAnsi="Arial" w:cs="Arial"/>
                <w:color w:val="000000"/>
                <w:lang w:eastAsia="pl-PL"/>
              </w:rPr>
              <w:t>324</w:t>
            </w:r>
          </w:p>
        </w:tc>
      </w:tr>
      <w:tr w:rsidR="00DF3E57" w:rsidRPr="001522F1" w14:paraId="777AF4C1"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7FB1717" w14:textId="77777777" w:rsidR="00DF3E57" w:rsidRPr="001522F1" w:rsidRDefault="00DF3E57" w:rsidP="00DF3E57">
            <w:pPr>
              <w:spacing w:after="0" w:line="240" w:lineRule="auto"/>
              <w:rPr>
                <w:rFonts w:ascii="Arial" w:hAnsi="Arial" w:cs="Arial"/>
                <w:color w:val="000000"/>
                <w:lang w:eastAsia="pl-PL"/>
              </w:rPr>
            </w:pPr>
            <w:r w:rsidRPr="001522F1">
              <w:rPr>
                <w:rFonts w:ascii="Arial" w:hAnsi="Arial" w:cs="Arial"/>
                <w:color w:val="000000"/>
                <w:lang w:eastAsia="pl-PL"/>
              </w:rPr>
              <w:t>Udział odpadów odebranych w stosunku do wytworzonych [%]</w:t>
            </w:r>
          </w:p>
        </w:tc>
        <w:tc>
          <w:tcPr>
            <w:tcW w:w="1843" w:type="dxa"/>
            <w:tcBorders>
              <w:top w:val="nil"/>
              <w:left w:val="nil"/>
              <w:bottom w:val="single" w:sz="4" w:space="0" w:color="auto"/>
              <w:right w:val="single" w:sz="4" w:space="0" w:color="auto"/>
            </w:tcBorders>
            <w:shd w:val="clear" w:color="auto" w:fill="auto"/>
            <w:noWrap/>
            <w:vAlign w:val="center"/>
            <w:hideMark/>
          </w:tcPr>
          <w:p w14:paraId="16B18B8C" w14:textId="77777777" w:rsidR="00DF3E57" w:rsidRPr="001522F1" w:rsidRDefault="00DF3E57" w:rsidP="001F50CD">
            <w:pPr>
              <w:spacing w:after="0" w:line="240" w:lineRule="auto"/>
              <w:jc w:val="center"/>
              <w:rPr>
                <w:rFonts w:ascii="Arial" w:hAnsi="Arial" w:cs="Arial"/>
                <w:color w:val="000000"/>
                <w:lang w:eastAsia="pl-PL"/>
              </w:rPr>
            </w:pPr>
            <w:r w:rsidRPr="001522F1">
              <w:rPr>
                <w:rFonts w:ascii="Arial" w:hAnsi="Arial" w:cs="Arial"/>
                <w:color w:val="000000"/>
                <w:lang w:eastAsia="pl-PL"/>
              </w:rPr>
              <w:t>60</w:t>
            </w:r>
          </w:p>
        </w:tc>
        <w:tc>
          <w:tcPr>
            <w:tcW w:w="1984" w:type="dxa"/>
            <w:tcBorders>
              <w:top w:val="nil"/>
              <w:left w:val="nil"/>
              <w:bottom w:val="single" w:sz="4" w:space="0" w:color="auto"/>
              <w:right w:val="single" w:sz="4" w:space="0" w:color="auto"/>
            </w:tcBorders>
            <w:shd w:val="clear" w:color="auto" w:fill="auto"/>
            <w:noWrap/>
            <w:vAlign w:val="center"/>
            <w:hideMark/>
          </w:tcPr>
          <w:p w14:paraId="34434A8F" w14:textId="77777777" w:rsidR="00DF3E57" w:rsidRPr="001522F1" w:rsidRDefault="00DF3E57" w:rsidP="001F50CD">
            <w:pPr>
              <w:spacing w:after="0" w:line="240" w:lineRule="auto"/>
              <w:jc w:val="center"/>
              <w:rPr>
                <w:rFonts w:ascii="Arial" w:hAnsi="Arial" w:cs="Arial"/>
                <w:color w:val="000000"/>
                <w:lang w:eastAsia="pl-PL"/>
              </w:rPr>
            </w:pPr>
            <w:r w:rsidRPr="001522F1">
              <w:rPr>
                <w:rFonts w:ascii="Arial" w:hAnsi="Arial" w:cs="Arial"/>
                <w:color w:val="000000"/>
                <w:lang w:eastAsia="pl-PL"/>
              </w:rPr>
              <w:t>82</w:t>
            </w:r>
          </w:p>
        </w:tc>
        <w:tc>
          <w:tcPr>
            <w:tcW w:w="1696" w:type="dxa"/>
            <w:tcBorders>
              <w:top w:val="nil"/>
              <w:left w:val="nil"/>
              <w:bottom w:val="single" w:sz="4" w:space="0" w:color="auto"/>
              <w:right w:val="single" w:sz="4" w:space="0" w:color="auto"/>
            </w:tcBorders>
            <w:shd w:val="clear" w:color="auto" w:fill="auto"/>
            <w:noWrap/>
            <w:vAlign w:val="center"/>
            <w:hideMark/>
          </w:tcPr>
          <w:p w14:paraId="14901B7B" w14:textId="77777777" w:rsidR="00DF3E57" w:rsidRPr="001522F1" w:rsidRDefault="00DF3E57" w:rsidP="001F50CD">
            <w:pPr>
              <w:spacing w:after="0" w:line="240" w:lineRule="auto"/>
              <w:jc w:val="center"/>
              <w:rPr>
                <w:rFonts w:ascii="Arial" w:hAnsi="Arial" w:cs="Arial"/>
                <w:color w:val="000000"/>
                <w:lang w:eastAsia="pl-PL"/>
              </w:rPr>
            </w:pPr>
            <w:r w:rsidRPr="001522F1">
              <w:rPr>
                <w:rFonts w:ascii="Arial" w:hAnsi="Arial" w:cs="Arial"/>
                <w:color w:val="000000"/>
                <w:lang w:eastAsia="pl-PL"/>
              </w:rPr>
              <w:t>86</w:t>
            </w:r>
          </w:p>
        </w:tc>
      </w:tr>
    </w:tbl>
    <w:p w14:paraId="430C7D5C" w14:textId="77777777" w:rsidR="00DF3E57" w:rsidRPr="00CF2515" w:rsidRDefault="00DF3E57" w:rsidP="00DF3E57">
      <w:pPr>
        <w:spacing w:after="0"/>
        <w:rPr>
          <w:rFonts w:ascii="Arial" w:hAnsi="Arial" w:cs="Arial"/>
          <w:sz w:val="16"/>
          <w:szCs w:val="16"/>
        </w:rPr>
      </w:pPr>
      <w:r w:rsidRPr="00CF2515">
        <w:rPr>
          <w:rFonts w:ascii="Arial" w:hAnsi="Arial" w:cs="Arial"/>
          <w:sz w:val="16"/>
          <w:szCs w:val="16"/>
        </w:rPr>
        <w:t>[Źródło: UMWŚ]</w:t>
      </w:r>
    </w:p>
    <w:p w14:paraId="513205F7" w14:textId="77777777" w:rsidR="00DF3E57" w:rsidRDefault="00DF3E57" w:rsidP="00837E22">
      <w:pPr>
        <w:pStyle w:val="Akapitzlist"/>
        <w:numPr>
          <w:ilvl w:val="0"/>
          <w:numId w:val="16"/>
        </w:numPr>
        <w:ind w:left="426" w:hanging="426"/>
        <w:rPr>
          <w:rFonts w:ascii="Arial" w:hAnsi="Arial" w:cs="Arial"/>
          <w:sz w:val="16"/>
          <w:szCs w:val="16"/>
        </w:rPr>
      </w:pPr>
      <w:r w:rsidRPr="00CF2515">
        <w:rPr>
          <w:rFonts w:ascii="Arial" w:hAnsi="Arial" w:cs="Arial"/>
          <w:sz w:val="16"/>
          <w:szCs w:val="16"/>
        </w:rPr>
        <w:t xml:space="preserve">Opracowano na podstawie </w:t>
      </w:r>
      <w:r w:rsidRPr="00CF2515">
        <w:rPr>
          <w:rFonts w:ascii="Arial" w:hAnsi="Arial" w:cs="Arial"/>
          <w:noProof/>
          <w:sz w:val="16"/>
          <w:szCs w:val="16"/>
        </w:rPr>
        <w:t>(</w:t>
      </w:r>
      <w:r w:rsidRPr="00CF2515">
        <w:rPr>
          <w:rFonts w:ascii="Arial" w:hAnsi="Arial" w:cs="Arial"/>
          <w:sz w:val="16"/>
          <w:szCs w:val="16"/>
        </w:rPr>
        <w:t>Szpadt, 2010)</w:t>
      </w:r>
    </w:p>
    <w:p w14:paraId="2FEA7FE1" w14:textId="67DF5D78" w:rsidR="00DF3E57" w:rsidRPr="003A27D8" w:rsidRDefault="00DF3E57" w:rsidP="00837E22">
      <w:pPr>
        <w:pStyle w:val="Akapitzlist"/>
        <w:numPr>
          <w:ilvl w:val="0"/>
          <w:numId w:val="16"/>
        </w:numPr>
        <w:ind w:left="426" w:hanging="426"/>
        <w:rPr>
          <w:rFonts w:ascii="Arial" w:hAnsi="Arial" w:cs="Arial"/>
          <w:sz w:val="16"/>
          <w:szCs w:val="16"/>
        </w:rPr>
      </w:pPr>
      <w:r w:rsidRPr="00CF2515">
        <w:rPr>
          <w:rFonts w:ascii="Arial" w:hAnsi="Arial" w:cs="Arial"/>
          <w:sz w:val="16"/>
          <w:szCs w:val="16"/>
        </w:rPr>
        <w:t>Opracowano na podstawie („Gospodarka odpadami komunalnymi w Polsce”, Instytut Ochrony Środowiska – Państwowy Instytut Badawczy, Warszawa, luty 2020 r.</w:t>
      </w:r>
    </w:p>
    <w:p w14:paraId="43ABC5BD" w14:textId="2BC7D5FF" w:rsidR="0093481F" w:rsidRPr="00B46750" w:rsidRDefault="0093481F" w:rsidP="00311EA7">
      <w:pPr>
        <w:pStyle w:val="Legenda"/>
      </w:pPr>
      <w:bookmarkStart w:id="7" w:name="_Toc90470422"/>
      <w:r w:rsidRPr="00B46750">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2</w:t>
      </w:r>
      <w:r w:rsidR="00E40EF7">
        <w:rPr>
          <w:noProof/>
        </w:rPr>
        <w:fldChar w:fldCharType="end"/>
      </w:r>
      <w:r w:rsidR="00D709BB">
        <w:t>.</w:t>
      </w:r>
      <w:r w:rsidRPr="00B46750">
        <w:t xml:space="preserve"> Odpady komunalne wytworzone w 2019 r. w województwie świętokrzyskim</w:t>
      </w:r>
      <w:bookmarkEnd w:id="7"/>
    </w:p>
    <w:tbl>
      <w:tblPr>
        <w:tblW w:w="5000" w:type="pct"/>
        <w:tblCellMar>
          <w:left w:w="70" w:type="dxa"/>
          <w:right w:w="70" w:type="dxa"/>
        </w:tblCellMar>
        <w:tblLook w:val="04A0" w:firstRow="1" w:lastRow="0" w:firstColumn="1" w:lastColumn="0" w:noHBand="0" w:noVBand="1"/>
        <w:tblCaption w:val="Odpady komunalne wytworzone w 2019 r. w województwie świętokrzyskim"/>
        <w:tblDescription w:val="Odpady komunalne wytworzone w 2019 r. w województwie świętokrzyskim"/>
      </w:tblPr>
      <w:tblGrid>
        <w:gridCol w:w="579"/>
        <w:gridCol w:w="2299"/>
        <w:gridCol w:w="2305"/>
        <w:gridCol w:w="2047"/>
        <w:gridCol w:w="1982"/>
      </w:tblGrid>
      <w:tr w:rsidR="00DF3E57" w:rsidRPr="00801BDA" w14:paraId="11BDB376" w14:textId="77777777" w:rsidTr="00DF3E57">
        <w:trPr>
          <w:trHeight w:val="967"/>
          <w:tblHead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9DD1"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Lp.</w:t>
            </w:r>
          </w:p>
        </w:tc>
        <w:tc>
          <w:tcPr>
            <w:tcW w:w="1248" w:type="pct"/>
            <w:tcBorders>
              <w:top w:val="single" w:sz="4" w:space="0" w:color="auto"/>
              <w:left w:val="nil"/>
              <w:bottom w:val="single" w:sz="4" w:space="0" w:color="auto"/>
              <w:right w:val="single" w:sz="4" w:space="0" w:color="auto"/>
            </w:tcBorders>
            <w:shd w:val="clear" w:color="auto" w:fill="auto"/>
            <w:noWrap/>
            <w:vAlign w:val="center"/>
            <w:hideMark/>
          </w:tcPr>
          <w:p w14:paraId="302F1E5D"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Rodzaje odpadów</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1AAC9B8C"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Wskaźnik wytwarzania odpadów komunalnych [kg/M]</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14:paraId="6AD80174"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Masa wytworzonych odpadów [Mg]</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7BBCB6CC" w14:textId="73B29B55"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Skład morfologiczny [%wagowy]</w:t>
            </w:r>
          </w:p>
        </w:tc>
      </w:tr>
      <w:tr w:rsidR="00DF3E57" w:rsidRPr="00801BDA" w14:paraId="5D6D619E"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59A7961"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w:t>
            </w:r>
          </w:p>
        </w:tc>
        <w:tc>
          <w:tcPr>
            <w:tcW w:w="1248" w:type="pct"/>
            <w:tcBorders>
              <w:top w:val="nil"/>
              <w:left w:val="nil"/>
              <w:bottom w:val="single" w:sz="4" w:space="0" w:color="auto"/>
              <w:right w:val="single" w:sz="4" w:space="0" w:color="auto"/>
            </w:tcBorders>
            <w:shd w:val="clear" w:color="auto" w:fill="auto"/>
            <w:vAlign w:val="bottom"/>
            <w:hideMark/>
          </w:tcPr>
          <w:p w14:paraId="022F4AF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Kuchenne</w:t>
            </w:r>
          </w:p>
        </w:tc>
        <w:tc>
          <w:tcPr>
            <w:tcW w:w="1251" w:type="pct"/>
            <w:tcBorders>
              <w:top w:val="nil"/>
              <w:left w:val="nil"/>
              <w:bottom w:val="single" w:sz="4" w:space="0" w:color="auto"/>
              <w:right w:val="single" w:sz="4" w:space="0" w:color="auto"/>
            </w:tcBorders>
            <w:shd w:val="clear" w:color="auto" w:fill="auto"/>
            <w:noWrap/>
            <w:vAlign w:val="bottom"/>
            <w:hideMark/>
          </w:tcPr>
          <w:p w14:paraId="6B5BBF9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78,3</w:t>
            </w:r>
          </w:p>
        </w:tc>
        <w:tc>
          <w:tcPr>
            <w:tcW w:w="1111" w:type="pct"/>
            <w:tcBorders>
              <w:top w:val="nil"/>
              <w:left w:val="nil"/>
              <w:bottom w:val="single" w:sz="4" w:space="0" w:color="auto"/>
              <w:right w:val="single" w:sz="4" w:space="0" w:color="auto"/>
            </w:tcBorders>
            <w:shd w:val="clear" w:color="auto" w:fill="auto"/>
            <w:noWrap/>
            <w:vAlign w:val="bottom"/>
            <w:hideMark/>
          </w:tcPr>
          <w:p w14:paraId="39D115B7"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79 935,3</w:t>
            </w:r>
          </w:p>
        </w:tc>
        <w:tc>
          <w:tcPr>
            <w:tcW w:w="1076" w:type="pct"/>
            <w:tcBorders>
              <w:top w:val="nil"/>
              <w:left w:val="nil"/>
              <w:bottom w:val="single" w:sz="4" w:space="0" w:color="auto"/>
              <w:right w:val="single" w:sz="4" w:space="0" w:color="auto"/>
            </w:tcBorders>
            <w:shd w:val="clear" w:color="auto" w:fill="auto"/>
            <w:noWrap/>
            <w:vAlign w:val="bottom"/>
            <w:hideMark/>
          </w:tcPr>
          <w:p w14:paraId="253AD796"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20,8</w:t>
            </w:r>
          </w:p>
        </w:tc>
      </w:tr>
      <w:tr w:rsidR="00DF3E57" w:rsidRPr="00801BDA" w14:paraId="4D4B9B48"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4846D93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2.</w:t>
            </w:r>
          </w:p>
        </w:tc>
        <w:tc>
          <w:tcPr>
            <w:tcW w:w="1248" w:type="pct"/>
            <w:tcBorders>
              <w:top w:val="nil"/>
              <w:left w:val="nil"/>
              <w:bottom w:val="single" w:sz="4" w:space="0" w:color="auto"/>
              <w:right w:val="single" w:sz="4" w:space="0" w:color="auto"/>
            </w:tcBorders>
            <w:shd w:val="clear" w:color="auto" w:fill="auto"/>
            <w:vAlign w:val="bottom"/>
            <w:hideMark/>
          </w:tcPr>
          <w:p w14:paraId="6108059E"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Zielone</w:t>
            </w:r>
          </w:p>
        </w:tc>
        <w:tc>
          <w:tcPr>
            <w:tcW w:w="1251" w:type="pct"/>
            <w:tcBorders>
              <w:top w:val="nil"/>
              <w:left w:val="nil"/>
              <w:bottom w:val="single" w:sz="4" w:space="0" w:color="auto"/>
              <w:right w:val="single" w:sz="4" w:space="0" w:color="auto"/>
            </w:tcBorders>
            <w:shd w:val="clear" w:color="auto" w:fill="auto"/>
            <w:noWrap/>
            <w:vAlign w:val="bottom"/>
            <w:hideMark/>
          </w:tcPr>
          <w:p w14:paraId="0BCC7B2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27,1</w:t>
            </w:r>
          </w:p>
        </w:tc>
        <w:tc>
          <w:tcPr>
            <w:tcW w:w="1111" w:type="pct"/>
            <w:tcBorders>
              <w:top w:val="nil"/>
              <w:left w:val="nil"/>
              <w:bottom w:val="single" w:sz="4" w:space="0" w:color="auto"/>
              <w:right w:val="single" w:sz="4" w:space="0" w:color="auto"/>
            </w:tcBorders>
            <w:shd w:val="clear" w:color="auto" w:fill="auto"/>
            <w:noWrap/>
            <w:vAlign w:val="bottom"/>
            <w:hideMark/>
          </w:tcPr>
          <w:p w14:paraId="3E9D719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27 654,8</w:t>
            </w:r>
          </w:p>
        </w:tc>
        <w:tc>
          <w:tcPr>
            <w:tcW w:w="1076" w:type="pct"/>
            <w:tcBorders>
              <w:top w:val="nil"/>
              <w:left w:val="nil"/>
              <w:bottom w:val="single" w:sz="4" w:space="0" w:color="auto"/>
              <w:right w:val="single" w:sz="4" w:space="0" w:color="auto"/>
            </w:tcBorders>
            <w:shd w:val="clear" w:color="auto" w:fill="auto"/>
            <w:noWrap/>
            <w:vAlign w:val="bottom"/>
            <w:hideMark/>
          </w:tcPr>
          <w:p w14:paraId="391A9ED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7,2</w:t>
            </w:r>
          </w:p>
        </w:tc>
      </w:tr>
      <w:tr w:rsidR="00DF3E57" w:rsidRPr="00801BDA" w14:paraId="18C2D801"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6890ED73"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3.</w:t>
            </w:r>
          </w:p>
        </w:tc>
        <w:tc>
          <w:tcPr>
            <w:tcW w:w="1248" w:type="pct"/>
            <w:tcBorders>
              <w:top w:val="nil"/>
              <w:left w:val="nil"/>
              <w:bottom w:val="single" w:sz="4" w:space="0" w:color="auto"/>
              <w:right w:val="single" w:sz="4" w:space="0" w:color="auto"/>
            </w:tcBorders>
            <w:shd w:val="clear" w:color="auto" w:fill="auto"/>
            <w:vAlign w:val="bottom"/>
            <w:hideMark/>
          </w:tcPr>
          <w:p w14:paraId="1AF23BE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Papier i tektura</w:t>
            </w:r>
          </w:p>
        </w:tc>
        <w:tc>
          <w:tcPr>
            <w:tcW w:w="1251" w:type="pct"/>
            <w:tcBorders>
              <w:top w:val="nil"/>
              <w:left w:val="nil"/>
              <w:bottom w:val="single" w:sz="4" w:space="0" w:color="auto"/>
              <w:right w:val="single" w:sz="4" w:space="0" w:color="auto"/>
            </w:tcBorders>
            <w:shd w:val="clear" w:color="auto" w:fill="auto"/>
            <w:noWrap/>
            <w:vAlign w:val="bottom"/>
            <w:hideMark/>
          </w:tcPr>
          <w:p w14:paraId="59EFFE2E"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48,9</w:t>
            </w:r>
          </w:p>
        </w:tc>
        <w:tc>
          <w:tcPr>
            <w:tcW w:w="1111" w:type="pct"/>
            <w:tcBorders>
              <w:top w:val="nil"/>
              <w:left w:val="nil"/>
              <w:bottom w:val="single" w:sz="4" w:space="0" w:color="auto"/>
              <w:right w:val="single" w:sz="4" w:space="0" w:color="auto"/>
            </w:tcBorders>
            <w:shd w:val="clear" w:color="auto" w:fill="auto"/>
            <w:noWrap/>
            <w:vAlign w:val="bottom"/>
            <w:hideMark/>
          </w:tcPr>
          <w:p w14:paraId="66F7039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49 893,4</w:t>
            </w:r>
          </w:p>
        </w:tc>
        <w:tc>
          <w:tcPr>
            <w:tcW w:w="1076" w:type="pct"/>
            <w:tcBorders>
              <w:top w:val="nil"/>
              <w:left w:val="nil"/>
              <w:bottom w:val="single" w:sz="4" w:space="0" w:color="auto"/>
              <w:right w:val="single" w:sz="4" w:space="0" w:color="auto"/>
            </w:tcBorders>
            <w:shd w:val="clear" w:color="auto" w:fill="auto"/>
            <w:noWrap/>
            <w:vAlign w:val="bottom"/>
            <w:hideMark/>
          </w:tcPr>
          <w:p w14:paraId="2D51089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13,0</w:t>
            </w:r>
          </w:p>
        </w:tc>
      </w:tr>
      <w:tr w:rsidR="00DF3E57" w:rsidRPr="00801BDA" w14:paraId="0688EDBB"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05E567B9"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4.</w:t>
            </w:r>
          </w:p>
        </w:tc>
        <w:tc>
          <w:tcPr>
            <w:tcW w:w="1248" w:type="pct"/>
            <w:tcBorders>
              <w:top w:val="nil"/>
              <w:left w:val="nil"/>
              <w:bottom w:val="single" w:sz="4" w:space="0" w:color="auto"/>
              <w:right w:val="single" w:sz="4" w:space="0" w:color="auto"/>
            </w:tcBorders>
            <w:shd w:val="clear" w:color="auto" w:fill="auto"/>
            <w:vAlign w:val="bottom"/>
            <w:hideMark/>
          </w:tcPr>
          <w:p w14:paraId="4CC8D104"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Wielomateriałowe</w:t>
            </w:r>
          </w:p>
        </w:tc>
        <w:tc>
          <w:tcPr>
            <w:tcW w:w="1251" w:type="pct"/>
            <w:tcBorders>
              <w:top w:val="nil"/>
              <w:left w:val="nil"/>
              <w:bottom w:val="single" w:sz="4" w:space="0" w:color="auto"/>
              <w:right w:val="single" w:sz="4" w:space="0" w:color="auto"/>
            </w:tcBorders>
            <w:shd w:val="clear" w:color="auto" w:fill="auto"/>
            <w:noWrap/>
            <w:vAlign w:val="bottom"/>
            <w:hideMark/>
          </w:tcPr>
          <w:p w14:paraId="4F0751C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11,5</w:t>
            </w:r>
          </w:p>
        </w:tc>
        <w:tc>
          <w:tcPr>
            <w:tcW w:w="1111" w:type="pct"/>
            <w:tcBorders>
              <w:top w:val="nil"/>
              <w:left w:val="nil"/>
              <w:bottom w:val="single" w:sz="4" w:space="0" w:color="auto"/>
              <w:right w:val="single" w:sz="4" w:space="0" w:color="auto"/>
            </w:tcBorders>
            <w:shd w:val="clear" w:color="auto" w:fill="auto"/>
            <w:noWrap/>
            <w:vAlign w:val="bottom"/>
            <w:hideMark/>
          </w:tcPr>
          <w:p w14:paraId="66D8480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11 783,8</w:t>
            </w:r>
          </w:p>
        </w:tc>
        <w:tc>
          <w:tcPr>
            <w:tcW w:w="1076" w:type="pct"/>
            <w:tcBorders>
              <w:top w:val="nil"/>
              <w:left w:val="nil"/>
              <w:bottom w:val="single" w:sz="4" w:space="0" w:color="auto"/>
              <w:right w:val="single" w:sz="4" w:space="0" w:color="auto"/>
            </w:tcBorders>
            <w:shd w:val="clear" w:color="auto" w:fill="auto"/>
            <w:noWrap/>
            <w:vAlign w:val="bottom"/>
            <w:hideMark/>
          </w:tcPr>
          <w:p w14:paraId="124F47FA"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3,1</w:t>
            </w:r>
          </w:p>
        </w:tc>
      </w:tr>
      <w:tr w:rsidR="00DF3E57" w:rsidRPr="00801BDA" w14:paraId="07CCED12"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4E14E35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5.</w:t>
            </w:r>
          </w:p>
        </w:tc>
        <w:tc>
          <w:tcPr>
            <w:tcW w:w="1248" w:type="pct"/>
            <w:tcBorders>
              <w:top w:val="nil"/>
              <w:left w:val="nil"/>
              <w:bottom w:val="single" w:sz="4" w:space="0" w:color="auto"/>
              <w:right w:val="single" w:sz="4" w:space="0" w:color="auto"/>
            </w:tcBorders>
            <w:shd w:val="clear" w:color="auto" w:fill="auto"/>
            <w:vAlign w:val="bottom"/>
            <w:hideMark/>
          </w:tcPr>
          <w:p w14:paraId="12627A9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Tworzywa sztuczne</w:t>
            </w:r>
          </w:p>
        </w:tc>
        <w:tc>
          <w:tcPr>
            <w:tcW w:w="1251" w:type="pct"/>
            <w:tcBorders>
              <w:top w:val="nil"/>
              <w:left w:val="nil"/>
              <w:bottom w:val="single" w:sz="4" w:space="0" w:color="auto"/>
              <w:right w:val="single" w:sz="4" w:space="0" w:color="auto"/>
            </w:tcBorders>
            <w:shd w:val="clear" w:color="auto" w:fill="auto"/>
            <w:noWrap/>
            <w:vAlign w:val="bottom"/>
            <w:hideMark/>
          </w:tcPr>
          <w:p w14:paraId="6705C19A"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58,1</w:t>
            </w:r>
          </w:p>
        </w:tc>
        <w:tc>
          <w:tcPr>
            <w:tcW w:w="1111" w:type="pct"/>
            <w:tcBorders>
              <w:top w:val="nil"/>
              <w:left w:val="nil"/>
              <w:bottom w:val="single" w:sz="4" w:space="0" w:color="auto"/>
              <w:right w:val="single" w:sz="4" w:space="0" w:color="auto"/>
            </w:tcBorders>
            <w:shd w:val="clear" w:color="auto" w:fill="auto"/>
            <w:noWrap/>
            <w:vAlign w:val="bottom"/>
            <w:hideMark/>
          </w:tcPr>
          <w:p w14:paraId="62E12D79"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59 275,6</w:t>
            </w:r>
          </w:p>
        </w:tc>
        <w:tc>
          <w:tcPr>
            <w:tcW w:w="1076" w:type="pct"/>
            <w:tcBorders>
              <w:top w:val="nil"/>
              <w:left w:val="nil"/>
              <w:bottom w:val="single" w:sz="4" w:space="0" w:color="auto"/>
              <w:right w:val="single" w:sz="4" w:space="0" w:color="auto"/>
            </w:tcBorders>
            <w:shd w:val="clear" w:color="auto" w:fill="auto"/>
            <w:noWrap/>
            <w:vAlign w:val="bottom"/>
            <w:hideMark/>
          </w:tcPr>
          <w:p w14:paraId="739A76D0"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15,4</w:t>
            </w:r>
          </w:p>
        </w:tc>
      </w:tr>
      <w:tr w:rsidR="00DF3E57" w:rsidRPr="00801BDA" w14:paraId="13DA0AFE"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5BAF876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6.</w:t>
            </w:r>
          </w:p>
        </w:tc>
        <w:tc>
          <w:tcPr>
            <w:tcW w:w="1248" w:type="pct"/>
            <w:tcBorders>
              <w:top w:val="nil"/>
              <w:left w:val="nil"/>
              <w:bottom w:val="single" w:sz="4" w:space="0" w:color="auto"/>
              <w:right w:val="single" w:sz="4" w:space="0" w:color="auto"/>
            </w:tcBorders>
            <w:shd w:val="clear" w:color="auto" w:fill="auto"/>
            <w:vAlign w:val="bottom"/>
            <w:hideMark/>
          </w:tcPr>
          <w:p w14:paraId="77EA7FA3"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Tekstylia</w:t>
            </w:r>
          </w:p>
        </w:tc>
        <w:tc>
          <w:tcPr>
            <w:tcW w:w="1251" w:type="pct"/>
            <w:tcBorders>
              <w:top w:val="nil"/>
              <w:left w:val="nil"/>
              <w:bottom w:val="single" w:sz="4" w:space="0" w:color="auto"/>
              <w:right w:val="single" w:sz="4" w:space="0" w:color="auto"/>
            </w:tcBorders>
            <w:shd w:val="clear" w:color="auto" w:fill="auto"/>
            <w:noWrap/>
            <w:vAlign w:val="bottom"/>
            <w:hideMark/>
          </w:tcPr>
          <w:p w14:paraId="7A2F8EC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14,5</w:t>
            </w:r>
          </w:p>
        </w:tc>
        <w:tc>
          <w:tcPr>
            <w:tcW w:w="1111" w:type="pct"/>
            <w:tcBorders>
              <w:top w:val="nil"/>
              <w:left w:val="nil"/>
              <w:bottom w:val="single" w:sz="4" w:space="0" w:color="auto"/>
              <w:right w:val="single" w:sz="4" w:space="0" w:color="auto"/>
            </w:tcBorders>
            <w:shd w:val="clear" w:color="auto" w:fill="auto"/>
            <w:noWrap/>
            <w:vAlign w:val="bottom"/>
            <w:hideMark/>
          </w:tcPr>
          <w:p w14:paraId="0D84ED77"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14 831,7</w:t>
            </w:r>
          </w:p>
        </w:tc>
        <w:tc>
          <w:tcPr>
            <w:tcW w:w="1076" w:type="pct"/>
            <w:tcBorders>
              <w:top w:val="nil"/>
              <w:left w:val="nil"/>
              <w:bottom w:val="single" w:sz="4" w:space="0" w:color="auto"/>
              <w:right w:val="single" w:sz="4" w:space="0" w:color="auto"/>
            </w:tcBorders>
            <w:shd w:val="clear" w:color="auto" w:fill="auto"/>
            <w:noWrap/>
            <w:vAlign w:val="bottom"/>
            <w:hideMark/>
          </w:tcPr>
          <w:p w14:paraId="3F96B63D"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3,9</w:t>
            </w:r>
          </w:p>
        </w:tc>
      </w:tr>
      <w:tr w:rsidR="00DF3E57" w:rsidRPr="00801BDA" w14:paraId="3B79612F"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2EE47B0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7.</w:t>
            </w:r>
          </w:p>
        </w:tc>
        <w:tc>
          <w:tcPr>
            <w:tcW w:w="1248" w:type="pct"/>
            <w:tcBorders>
              <w:top w:val="nil"/>
              <w:left w:val="nil"/>
              <w:bottom w:val="single" w:sz="4" w:space="0" w:color="auto"/>
              <w:right w:val="single" w:sz="4" w:space="0" w:color="auto"/>
            </w:tcBorders>
            <w:shd w:val="clear" w:color="auto" w:fill="auto"/>
            <w:vAlign w:val="bottom"/>
            <w:hideMark/>
          </w:tcPr>
          <w:p w14:paraId="0E50A3B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Szkło</w:t>
            </w:r>
          </w:p>
        </w:tc>
        <w:tc>
          <w:tcPr>
            <w:tcW w:w="1251" w:type="pct"/>
            <w:tcBorders>
              <w:top w:val="nil"/>
              <w:left w:val="nil"/>
              <w:bottom w:val="single" w:sz="4" w:space="0" w:color="auto"/>
              <w:right w:val="single" w:sz="4" w:space="0" w:color="auto"/>
            </w:tcBorders>
            <w:shd w:val="clear" w:color="auto" w:fill="auto"/>
            <w:noWrap/>
            <w:vAlign w:val="bottom"/>
            <w:hideMark/>
          </w:tcPr>
          <w:p w14:paraId="46A4A992"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37,6</w:t>
            </w:r>
          </w:p>
        </w:tc>
        <w:tc>
          <w:tcPr>
            <w:tcW w:w="1111" w:type="pct"/>
            <w:tcBorders>
              <w:top w:val="nil"/>
              <w:left w:val="nil"/>
              <w:bottom w:val="single" w:sz="4" w:space="0" w:color="auto"/>
              <w:right w:val="single" w:sz="4" w:space="0" w:color="auto"/>
            </w:tcBorders>
            <w:shd w:val="clear" w:color="auto" w:fill="auto"/>
            <w:noWrap/>
            <w:vAlign w:val="bottom"/>
            <w:hideMark/>
          </w:tcPr>
          <w:p w14:paraId="360A31F0"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38 382,9</w:t>
            </w:r>
          </w:p>
        </w:tc>
        <w:tc>
          <w:tcPr>
            <w:tcW w:w="1076" w:type="pct"/>
            <w:tcBorders>
              <w:top w:val="nil"/>
              <w:left w:val="nil"/>
              <w:bottom w:val="single" w:sz="4" w:space="0" w:color="auto"/>
              <w:right w:val="single" w:sz="4" w:space="0" w:color="auto"/>
            </w:tcBorders>
            <w:shd w:val="clear" w:color="auto" w:fill="auto"/>
            <w:noWrap/>
            <w:vAlign w:val="bottom"/>
            <w:hideMark/>
          </w:tcPr>
          <w:p w14:paraId="402A8D3E"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10,0</w:t>
            </w:r>
          </w:p>
        </w:tc>
      </w:tr>
      <w:tr w:rsidR="00DF3E57" w:rsidRPr="00801BDA" w14:paraId="38FBFE35"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A9223DD"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8.</w:t>
            </w:r>
          </w:p>
        </w:tc>
        <w:tc>
          <w:tcPr>
            <w:tcW w:w="1248" w:type="pct"/>
            <w:tcBorders>
              <w:top w:val="nil"/>
              <w:left w:val="nil"/>
              <w:bottom w:val="single" w:sz="4" w:space="0" w:color="auto"/>
              <w:right w:val="single" w:sz="4" w:space="0" w:color="auto"/>
            </w:tcBorders>
            <w:shd w:val="clear" w:color="auto" w:fill="auto"/>
            <w:vAlign w:val="bottom"/>
            <w:hideMark/>
          </w:tcPr>
          <w:p w14:paraId="13769C5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Metale</w:t>
            </w:r>
          </w:p>
        </w:tc>
        <w:tc>
          <w:tcPr>
            <w:tcW w:w="1251" w:type="pct"/>
            <w:tcBorders>
              <w:top w:val="nil"/>
              <w:left w:val="nil"/>
              <w:bottom w:val="single" w:sz="4" w:space="0" w:color="auto"/>
              <w:right w:val="single" w:sz="4" w:space="0" w:color="auto"/>
            </w:tcBorders>
            <w:shd w:val="clear" w:color="auto" w:fill="auto"/>
            <w:noWrap/>
            <w:vAlign w:val="bottom"/>
            <w:hideMark/>
          </w:tcPr>
          <w:p w14:paraId="4857B0C2"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9,8</w:t>
            </w:r>
          </w:p>
        </w:tc>
        <w:tc>
          <w:tcPr>
            <w:tcW w:w="1111" w:type="pct"/>
            <w:tcBorders>
              <w:top w:val="nil"/>
              <w:left w:val="nil"/>
              <w:bottom w:val="single" w:sz="4" w:space="0" w:color="auto"/>
              <w:right w:val="single" w:sz="4" w:space="0" w:color="auto"/>
            </w:tcBorders>
            <w:shd w:val="clear" w:color="auto" w:fill="auto"/>
            <w:noWrap/>
            <w:vAlign w:val="bottom"/>
            <w:hideMark/>
          </w:tcPr>
          <w:p w14:paraId="6724DA7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9 980,5</w:t>
            </w:r>
          </w:p>
        </w:tc>
        <w:tc>
          <w:tcPr>
            <w:tcW w:w="1076" w:type="pct"/>
            <w:tcBorders>
              <w:top w:val="nil"/>
              <w:left w:val="nil"/>
              <w:bottom w:val="single" w:sz="4" w:space="0" w:color="auto"/>
              <w:right w:val="single" w:sz="4" w:space="0" w:color="auto"/>
            </w:tcBorders>
            <w:shd w:val="clear" w:color="auto" w:fill="auto"/>
            <w:noWrap/>
            <w:vAlign w:val="bottom"/>
            <w:hideMark/>
          </w:tcPr>
          <w:p w14:paraId="0BDD0456"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2,6</w:t>
            </w:r>
          </w:p>
        </w:tc>
      </w:tr>
      <w:tr w:rsidR="00DF3E57" w:rsidRPr="00801BDA" w14:paraId="6C343A6B"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653FC1D"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9.</w:t>
            </w:r>
          </w:p>
        </w:tc>
        <w:tc>
          <w:tcPr>
            <w:tcW w:w="1248" w:type="pct"/>
            <w:tcBorders>
              <w:top w:val="nil"/>
              <w:left w:val="nil"/>
              <w:bottom w:val="single" w:sz="4" w:space="0" w:color="auto"/>
              <w:right w:val="single" w:sz="4" w:space="0" w:color="auto"/>
            </w:tcBorders>
            <w:shd w:val="clear" w:color="auto" w:fill="auto"/>
            <w:vAlign w:val="bottom"/>
            <w:hideMark/>
          </w:tcPr>
          <w:p w14:paraId="4EFBBB9A"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Odpady mineralne</w:t>
            </w:r>
          </w:p>
        </w:tc>
        <w:tc>
          <w:tcPr>
            <w:tcW w:w="1251" w:type="pct"/>
            <w:tcBorders>
              <w:top w:val="nil"/>
              <w:left w:val="nil"/>
              <w:bottom w:val="single" w:sz="4" w:space="0" w:color="auto"/>
              <w:right w:val="single" w:sz="4" w:space="0" w:color="auto"/>
            </w:tcBorders>
            <w:shd w:val="clear" w:color="auto" w:fill="auto"/>
            <w:noWrap/>
            <w:vAlign w:val="bottom"/>
            <w:hideMark/>
          </w:tcPr>
          <w:p w14:paraId="2A58DF55"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17,8</w:t>
            </w:r>
          </w:p>
        </w:tc>
        <w:tc>
          <w:tcPr>
            <w:tcW w:w="1111" w:type="pct"/>
            <w:tcBorders>
              <w:top w:val="nil"/>
              <w:left w:val="nil"/>
              <w:bottom w:val="single" w:sz="4" w:space="0" w:color="auto"/>
              <w:right w:val="single" w:sz="4" w:space="0" w:color="auto"/>
            </w:tcBorders>
            <w:shd w:val="clear" w:color="auto" w:fill="auto"/>
            <w:noWrap/>
            <w:vAlign w:val="bottom"/>
            <w:hideMark/>
          </w:tcPr>
          <w:p w14:paraId="2E7C984C"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18 121,4</w:t>
            </w:r>
          </w:p>
        </w:tc>
        <w:tc>
          <w:tcPr>
            <w:tcW w:w="1076" w:type="pct"/>
            <w:tcBorders>
              <w:top w:val="nil"/>
              <w:left w:val="nil"/>
              <w:bottom w:val="single" w:sz="4" w:space="0" w:color="auto"/>
              <w:right w:val="single" w:sz="4" w:space="0" w:color="auto"/>
            </w:tcBorders>
            <w:shd w:val="clear" w:color="auto" w:fill="auto"/>
            <w:noWrap/>
            <w:vAlign w:val="bottom"/>
            <w:hideMark/>
          </w:tcPr>
          <w:p w14:paraId="7CEB5BF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4,7</w:t>
            </w:r>
          </w:p>
        </w:tc>
      </w:tr>
      <w:tr w:rsidR="00DF3E57" w:rsidRPr="00801BDA" w14:paraId="4D9B002A"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2AB2087E"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10.</w:t>
            </w:r>
          </w:p>
        </w:tc>
        <w:tc>
          <w:tcPr>
            <w:tcW w:w="1248" w:type="pct"/>
            <w:tcBorders>
              <w:top w:val="nil"/>
              <w:left w:val="nil"/>
              <w:bottom w:val="single" w:sz="4" w:space="0" w:color="auto"/>
              <w:right w:val="single" w:sz="4" w:space="0" w:color="auto"/>
            </w:tcBorders>
            <w:shd w:val="clear" w:color="auto" w:fill="auto"/>
            <w:vAlign w:val="bottom"/>
            <w:hideMark/>
          </w:tcPr>
          <w:p w14:paraId="0AFC99BA"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Drewno</w:t>
            </w:r>
          </w:p>
        </w:tc>
        <w:tc>
          <w:tcPr>
            <w:tcW w:w="1251" w:type="pct"/>
            <w:tcBorders>
              <w:top w:val="nil"/>
              <w:left w:val="nil"/>
              <w:bottom w:val="single" w:sz="4" w:space="0" w:color="auto"/>
              <w:right w:val="single" w:sz="4" w:space="0" w:color="auto"/>
            </w:tcBorders>
            <w:shd w:val="clear" w:color="auto" w:fill="auto"/>
            <w:noWrap/>
            <w:vAlign w:val="bottom"/>
            <w:hideMark/>
          </w:tcPr>
          <w:p w14:paraId="17A220C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2,4</w:t>
            </w:r>
          </w:p>
        </w:tc>
        <w:tc>
          <w:tcPr>
            <w:tcW w:w="1111" w:type="pct"/>
            <w:tcBorders>
              <w:top w:val="nil"/>
              <w:left w:val="nil"/>
              <w:bottom w:val="single" w:sz="4" w:space="0" w:color="auto"/>
              <w:right w:val="single" w:sz="4" w:space="0" w:color="auto"/>
            </w:tcBorders>
            <w:shd w:val="clear" w:color="auto" w:fill="auto"/>
            <w:noWrap/>
            <w:vAlign w:val="bottom"/>
            <w:hideMark/>
          </w:tcPr>
          <w:p w14:paraId="41D0529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2 461,1</w:t>
            </w:r>
          </w:p>
        </w:tc>
        <w:tc>
          <w:tcPr>
            <w:tcW w:w="1076" w:type="pct"/>
            <w:tcBorders>
              <w:top w:val="nil"/>
              <w:left w:val="nil"/>
              <w:bottom w:val="single" w:sz="4" w:space="0" w:color="auto"/>
              <w:right w:val="single" w:sz="4" w:space="0" w:color="auto"/>
            </w:tcBorders>
            <w:shd w:val="clear" w:color="auto" w:fill="auto"/>
            <w:noWrap/>
            <w:vAlign w:val="bottom"/>
            <w:hideMark/>
          </w:tcPr>
          <w:p w14:paraId="6FFCBAE6"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0,6</w:t>
            </w:r>
          </w:p>
        </w:tc>
      </w:tr>
      <w:tr w:rsidR="00DF3E57" w:rsidRPr="00801BDA" w14:paraId="1FB4CB54"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4E6239C7"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11.</w:t>
            </w:r>
          </w:p>
        </w:tc>
        <w:tc>
          <w:tcPr>
            <w:tcW w:w="1248" w:type="pct"/>
            <w:tcBorders>
              <w:top w:val="nil"/>
              <w:left w:val="nil"/>
              <w:bottom w:val="single" w:sz="4" w:space="0" w:color="auto"/>
              <w:right w:val="single" w:sz="4" w:space="0" w:color="auto"/>
            </w:tcBorders>
            <w:shd w:val="clear" w:color="auto" w:fill="auto"/>
            <w:vAlign w:val="bottom"/>
            <w:hideMark/>
          </w:tcPr>
          <w:p w14:paraId="294F5E1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Odpady niebezpieczne</w:t>
            </w:r>
          </w:p>
        </w:tc>
        <w:tc>
          <w:tcPr>
            <w:tcW w:w="1251" w:type="pct"/>
            <w:tcBorders>
              <w:top w:val="nil"/>
              <w:left w:val="nil"/>
              <w:bottom w:val="single" w:sz="4" w:space="0" w:color="auto"/>
              <w:right w:val="single" w:sz="4" w:space="0" w:color="auto"/>
            </w:tcBorders>
            <w:shd w:val="clear" w:color="auto" w:fill="auto"/>
            <w:noWrap/>
            <w:vAlign w:val="bottom"/>
            <w:hideMark/>
          </w:tcPr>
          <w:p w14:paraId="64D84C5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0,7</w:t>
            </w:r>
          </w:p>
        </w:tc>
        <w:tc>
          <w:tcPr>
            <w:tcW w:w="1111" w:type="pct"/>
            <w:tcBorders>
              <w:top w:val="nil"/>
              <w:left w:val="nil"/>
              <w:bottom w:val="single" w:sz="4" w:space="0" w:color="auto"/>
              <w:right w:val="single" w:sz="4" w:space="0" w:color="auto"/>
            </w:tcBorders>
            <w:shd w:val="clear" w:color="auto" w:fill="auto"/>
            <w:noWrap/>
            <w:vAlign w:val="bottom"/>
            <w:hideMark/>
          </w:tcPr>
          <w:p w14:paraId="58F4F50D"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724,3</w:t>
            </w:r>
          </w:p>
        </w:tc>
        <w:tc>
          <w:tcPr>
            <w:tcW w:w="1076" w:type="pct"/>
            <w:tcBorders>
              <w:top w:val="nil"/>
              <w:left w:val="nil"/>
              <w:bottom w:val="single" w:sz="4" w:space="0" w:color="auto"/>
              <w:right w:val="single" w:sz="4" w:space="0" w:color="auto"/>
            </w:tcBorders>
            <w:shd w:val="clear" w:color="auto" w:fill="auto"/>
            <w:noWrap/>
            <w:vAlign w:val="bottom"/>
            <w:hideMark/>
          </w:tcPr>
          <w:p w14:paraId="4869D8F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0,2</w:t>
            </w:r>
          </w:p>
        </w:tc>
      </w:tr>
      <w:tr w:rsidR="00DF3E57" w:rsidRPr="00801BDA" w14:paraId="5A5C2687"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75E9225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12.</w:t>
            </w:r>
          </w:p>
        </w:tc>
        <w:tc>
          <w:tcPr>
            <w:tcW w:w="1248" w:type="pct"/>
            <w:tcBorders>
              <w:top w:val="nil"/>
              <w:left w:val="nil"/>
              <w:bottom w:val="single" w:sz="4" w:space="0" w:color="auto"/>
              <w:right w:val="single" w:sz="4" w:space="0" w:color="auto"/>
            </w:tcBorders>
            <w:shd w:val="clear" w:color="auto" w:fill="auto"/>
            <w:vAlign w:val="bottom"/>
            <w:hideMark/>
          </w:tcPr>
          <w:p w14:paraId="0BD65E3D"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Inne kategorie</w:t>
            </w:r>
          </w:p>
        </w:tc>
        <w:tc>
          <w:tcPr>
            <w:tcW w:w="1251" w:type="pct"/>
            <w:tcBorders>
              <w:top w:val="nil"/>
              <w:left w:val="nil"/>
              <w:bottom w:val="single" w:sz="4" w:space="0" w:color="auto"/>
              <w:right w:val="single" w:sz="4" w:space="0" w:color="auto"/>
            </w:tcBorders>
            <w:shd w:val="clear" w:color="auto" w:fill="auto"/>
            <w:noWrap/>
            <w:vAlign w:val="bottom"/>
            <w:hideMark/>
          </w:tcPr>
          <w:p w14:paraId="39E9F159"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14,8</w:t>
            </w:r>
          </w:p>
        </w:tc>
        <w:tc>
          <w:tcPr>
            <w:tcW w:w="1111" w:type="pct"/>
            <w:tcBorders>
              <w:top w:val="nil"/>
              <w:left w:val="nil"/>
              <w:bottom w:val="single" w:sz="4" w:space="0" w:color="auto"/>
              <w:right w:val="single" w:sz="4" w:space="0" w:color="auto"/>
            </w:tcBorders>
            <w:shd w:val="clear" w:color="auto" w:fill="auto"/>
            <w:noWrap/>
            <w:vAlign w:val="bottom"/>
            <w:hideMark/>
          </w:tcPr>
          <w:p w14:paraId="5EDCBD1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15 074,5</w:t>
            </w:r>
          </w:p>
        </w:tc>
        <w:tc>
          <w:tcPr>
            <w:tcW w:w="1076" w:type="pct"/>
            <w:tcBorders>
              <w:top w:val="nil"/>
              <w:left w:val="nil"/>
              <w:bottom w:val="single" w:sz="4" w:space="0" w:color="auto"/>
              <w:right w:val="single" w:sz="4" w:space="0" w:color="auto"/>
            </w:tcBorders>
            <w:shd w:val="clear" w:color="auto" w:fill="auto"/>
            <w:noWrap/>
            <w:vAlign w:val="bottom"/>
            <w:hideMark/>
          </w:tcPr>
          <w:p w14:paraId="554F32C9"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3,9</w:t>
            </w:r>
          </w:p>
        </w:tc>
      </w:tr>
      <w:tr w:rsidR="00DF3E57" w:rsidRPr="00801BDA" w14:paraId="5669F74C"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1C3EFD4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13.</w:t>
            </w:r>
          </w:p>
        </w:tc>
        <w:tc>
          <w:tcPr>
            <w:tcW w:w="1248" w:type="pct"/>
            <w:tcBorders>
              <w:top w:val="nil"/>
              <w:left w:val="nil"/>
              <w:bottom w:val="single" w:sz="4" w:space="0" w:color="auto"/>
              <w:right w:val="single" w:sz="4" w:space="0" w:color="auto"/>
            </w:tcBorders>
            <w:shd w:val="clear" w:color="auto" w:fill="auto"/>
            <w:vAlign w:val="bottom"/>
            <w:hideMark/>
          </w:tcPr>
          <w:p w14:paraId="37869C4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Frakcja &lt;10 mm</w:t>
            </w:r>
          </w:p>
        </w:tc>
        <w:tc>
          <w:tcPr>
            <w:tcW w:w="1251" w:type="pct"/>
            <w:tcBorders>
              <w:top w:val="nil"/>
              <w:left w:val="nil"/>
              <w:bottom w:val="single" w:sz="4" w:space="0" w:color="auto"/>
              <w:right w:val="single" w:sz="4" w:space="0" w:color="auto"/>
            </w:tcBorders>
            <w:shd w:val="clear" w:color="auto" w:fill="auto"/>
            <w:noWrap/>
            <w:vAlign w:val="bottom"/>
            <w:hideMark/>
          </w:tcPr>
          <w:p w14:paraId="422523D5"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38,2</w:t>
            </w:r>
          </w:p>
        </w:tc>
        <w:tc>
          <w:tcPr>
            <w:tcW w:w="1111" w:type="pct"/>
            <w:tcBorders>
              <w:top w:val="nil"/>
              <w:left w:val="nil"/>
              <w:bottom w:val="single" w:sz="4" w:space="0" w:color="auto"/>
              <w:right w:val="single" w:sz="4" w:space="0" w:color="auto"/>
            </w:tcBorders>
            <w:shd w:val="clear" w:color="auto" w:fill="auto"/>
            <w:noWrap/>
            <w:vAlign w:val="bottom"/>
            <w:hideMark/>
          </w:tcPr>
          <w:p w14:paraId="25DC816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39 018,3</w:t>
            </w:r>
          </w:p>
        </w:tc>
        <w:tc>
          <w:tcPr>
            <w:tcW w:w="1076" w:type="pct"/>
            <w:tcBorders>
              <w:top w:val="nil"/>
              <w:left w:val="nil"/>
              <w:bottom w:val="single" w:sz="4" w:space="0" w:color="auto"/>
              <w:right w:val="single" w:sz="4" w:space="0" w:color="auto"/>
            </w:tcBorders>
            <w:shd w:val="clear" w:color="auto" w:fill="auto"/>
            <w:noWrap/>
            <w:vAlign w:val="bottom"/>
            <w:hideMark/>
          </w:tcPr>
          <w:p w14:paraId="175C991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10,2</w:t>
            </w:r>
          </w:p>
        </w:tc>
      </w:tr>
      <w:tr w:rsidR="00DF3E57" w:rsidRPr="00801BDA" w14:paraId="3D4F5D74"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A4106AF"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14.</w:t>
            </w:r>
          </w:p>
        </w:tc>
        <w:tc>
          <w:tcPr>
            <w:tcW w:w="1248" w:type="pct"/>
            <w:tcBorders>
              <w:top w:val="nil"/>
              <w:left w:val="nil"/>
              <w:bottom w:val="single" w:sz="4" w:space="0" w:color="auto"/>
              <w:right w:val="single" w:sz="4" w:space="0" w:color="auto"/>
            </w:tcBorders>
            <w:shd w:val="clear" w:color="auto" w:fill="auto"/>
            <w:vAlign w:val="bottom"/>
            <w:hideMark/>
          </w:tcPr>
          <w:p w14:paraId="6BAA4CE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Wielkogabarytowe</w:t>
            </w:r>
          </w:p>
        </w:tc>
        <w:tc>
          <w:tcPr>
            <w:tcW w:w="1251" w:type="pct"/>
            <w:tcBorders>
              <w:top w:val="nil"/>
              <w:left w:val="nil"/>
              <w:bottom w:val="single" w:sz="4" w:space="0" w:color="auto"/>
              <w:right w:val="single" w:sz="4" w:space="0" w:color="auto"/>
            </w:tcBorders>
            <w:shd w:val="clear" w:color="auto" w:fill="auto"/>
            <w:noWrap/>
            <w:vAlign w:val="bottom"/>
            <w:hideMark/>
          </w:tcPr>
          <w:p w14:paraId="7F541D6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16,7</w:t>
            </w:r>
          </w:p>
        </w:tc>
        <w:tc>
          <w:tcPr>
            <w:tcW w:w="1111" w:type="pct"/>
            <w:tcBorders>
              <w:top w:val="nil"/>
              <w:left w:val="nil"/>
              <w:bottom w:val="single" w:sz="4" w:space="0" w:color="auto"/>
              <w:right w:val="single" w:sz="4" w:space="0" w:color="auto"/>
            </w:tcBorders>
            <w:shd w:val="clear" w:color="auto" w:fill="auto"/>
            <w:noWrap/>
            <w:vAlign w:val="bottom"/>
            <w:hideMark/>
          </w:tcPr>
          <w:p w14:paraId="58F87472"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17 018,2</w:t>
            </w:r>
          </w:p>
        </w:tc>
        <w:tc>
          <w:tcPr>
            <w:tcW w:w="1076" w:type="pct"/>
            <w:tcBorders>
              <w:top w:val="nil"/>
              <w:left w:val="nil"/>
              <w:bottom w:val="single" w:sz="4" w:space="0" w:color="auto"/>
              <w:right w:val="single" w:sz="4" w:space="0" w:color="auto"/>
            </w:tcBorders>
            <w:shd w:val="clear" w:color="auto" w:fill="auto"/>
            <w:noWrap/>
            <w:vAlign w:val="bottom"/>
            <w:hideMark/>
          </w:tcPr>
          <w:p w14:paraId="4E9821A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4,4</w:t>
            </w:r>
          </w:p>
        </w:tc>
      </w:tr>
      <w:tr w:rsidR="00DF3E57" w:rsidRPr="00801BDA" w14:paraId="04A6D741" w14:textId="77777777" w:rsidTr="00801BDA">
        <w:trPr>
          <w:trHeight w:val="340"/>
        </w:trPr>
        <w:tc>
          <w:tcPr>
            <w:tcW w:w="15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C112EB" w14:textId="77777777" w:rsidR="00DF3E57" w:rsidRPr="00801BDA" w:rsidRDefault="00DF3E57" w:rsidP="00DF3E57">
            <w:pPr>
              <w:spacing w:after="0" w:line="240" w:lineRule="auto"/>
              <w:rPr>
                <w:rFonts w:ascii="Arial" w:hAnsi="Arial" w:cs="Arial"/>
                <w:b/>
                <w:bCs/>
                <w:color w:val="000000"/>
                <w:lang w:eastAsia="pl-PL"/>
              </w:rPr>
            </w:pPr>
            <w:r w:rsidRPr="00801BDA">
              <w:rPr>
                <w:rFonts w:ascii="Arial" w:hAnsi="Arial" w:cs="Arial"/>
                <w:b/>
                <w:bCs/>
                <w:color w:val="000000"/>
                <w:lang w:eastAsia="pl-PL"/>
              </w:rPr>
              <w:t>Razem</w:t>
            </w:r>
          </w:p>
        </w:tc>
        <w:tc>
          <w:tcPr>
            <w:tcW w:w="1251" w:type="pct"/>
            <w:tcBorders>
              <w:top w:val="nil"/>
              <w:left w:val="nil"/>
              <w:bottom w:val="single" w:sz="4" w:space="0" w:color="auto"/>
              <w:right w:val="single" w:sz="4" w:space="0" w:color="auto"/>
            </w:tcBorders>
            <w:shd w:val="clear" w:color="auto" w:fill="auto"/>
            <w:noWrap/>
            <w:vAlign w:val="center"/>
            <w:hideMark/>
          </w:tcPr>
          <w:p w14:paraId="11FF8ACE" w14:textId="77777777" w:rsidR="00DF3E57" w:rsidRPr="00801BDA" w:rsidRDefault="00DF3E57" w:rsidP="00DF3E57">
            <w:pPr>
              <w:spacing w:after="0" w:line="240" w:lineRule="auto"/>
              <w:jc w:val="right"/>
              <w:rPr>
                <w:rFonts w:ascii="Arial" w:hAnsi="Arial" w:cs="Arial"/>
                <w:b/>
                <w:bCs/>
                <w:color w:val="000000"/>
                <w:lang w:eastAsia="pl-PL"/>
              </w:rPr>
            </w:pPr>
            <w:r w:rsidRPr="00801BDA">
              <w:rPr>
                <w:rFonts w:ascii="Arial" w:hAnsi="Arial" w:cs="Arial"/>
                <w:b/>
                <w:bCs/>
                <w:color w:val="000000"/>
                <w:lang w:eastAsia="pl-PL"/>
              </w:rPr>
              <w:t>376,4</w:t>
            </w:r>
          </w:p>
        </w:tc>
        <w:tc>
          <w:tcPr>
            <w:tcW w:w="1111" w:type="pct"/>
            <w:tcBorders>
              <w:top w:val="nil"/>
              <w:left w:val="nil"/>
              <w:bottom w:val="single" w:sz="4" w:space="0" w:color="auto"/>
              <w:right w:val="single" w:sz="4" w:space="0" w:color="auto"/>
            </w:tcBorders>
            <w:shd w:val="clear" w:color="auto" w:fill="auto"/>
            <w:noWrap/>
            <w:vAlign w:val="center"/>
            <w:hideMark/>
          </w:tcPr>
          <w:p w14:paraId="137CB49D" w14:textId="77777777" w:rsidR="00DF3E57" w:rsidRPr="00801BDA" w:rsidRDefault="00DF3E57" w:rsidP="00DF3E57">
            <w:pPr>
              <w:spacing w:after="0" w:line="240" w:lineRule="auto"/>
              <w:jc w:val="right"/>
              <w:rPr>
                <w:rFonts w:ascii="Arial" w:hAnsi="Arial" w:cs="Arial"/>
                <w:b/>
                <w:bCs/>
                <w:color w:val="000000"/>
                <w:lang w:eastAsia="pl-PL"/>
              </w:rPr>
            </w:pPr>
            <w:r w:rsidRPr="00801BDA">
              <w:rPr>
                <w:rFonts w:ascii="Arial" w:hAnsi="Arial" w:cs="Arial"/>
                <w:b/>
                <w:bCs/>
                <w:color w:val="000000"/>
                <w:lang w:eastAsia="pl-PL"/>
              </w:rPr>
              <w:t>384 155,7</w:t>
            </w:r>
          </w:p>
        </w:tc>
        <w:tc>
          <w:tcPr>
            <w:tcW w:w="1076" w:type="pct"/>
            <w:tcBorders>
              <w:top w:val="nil"/>
              <w:left w:val="nil"/>
              <w:bottom w:val="single" w:sz="4" w:space="0" w:color="auto"/>
              <w:right w:val="single" w:sz="4" w:space="0" w:color="auto"/>
            </w:tcBorders>
            <w:shd w:val="clear" w:color="auto" w:fill="auto"/>
            <w:noWrap/>
            <w:vAlign w:val="center"/>
            <w:hideMark/>
          </w:tcPr>
          <w:p w14:paraId="3229B238" w14:textId="77777777" w:rsidR="00DF3E57" w:rsidRPr="00801BDA" w:rsidRDefault="00DF3E57" w:rsidP="00DF3E57">
            <w:pPr>
              <w:spacing w:after="0" w:line="240" w:lineRule="auto"/>
              <w:jc w:val="right"/>
              <w:rPr>
                <w:rFonts w:ascii="Arial" w:hAnsi="Arial" w:cs="Arial"/>
                <w:b/>
                <w:bCs/>
                <w:color w:val="000000"/>
                <w:lang w:eastAsia="pl-PL"/>
              </w:rPr>
            </w:pPr>
            <w:r w:rsidRPr="00801BDA">
              <w:rPr>
                <w:rFonts w:ascii="Arial" w:hAnsi="Arial" w:cs="Arial"/>
                <w:b/>
                <w:bCs/>
                <w:color w:val="000000"/>
                <w:lang w:eastAsia="pl-PL"/>
              </w:rPr>
              <w:t>100,0</w:t>
            </w:r>
          </w:p>
        </w:tc>
      </w:tr>
    </w:tbl>
    <w:p w14:paraId="0F9C81FA" w14:textId="77777777" w:rsidR="00DF3E57" w:rsidRPr="00556051" w:rsidRDefault="00DF3E57" w:rsidP="00DF3E57">
      <w:pPr>
        <w:jc w:val="both"/>
        <w:rPr>
          <w:rFonts w:ascii="Arial" w:hAnsi="Arial" w:cs="Arial"/>
          <w:sz w:val="16"/>
          <w:szCs w:val="16"/>
        </w:rPr>
      </w:pPr>
      <w:r w:rsidRPr="00556051">
        <w:rPr>
          <w:rFonts w:ascii="Arial" w:hAnsi="Arial" w:cs="Arial"/>
          <w:sz w:val="16"/>
          <w:szCs w:val="16"/>
        </w:rPr>
        <w:t>[Źródło: Opracowanie własne na podstawie</w:t>
      </w:r>
      <w:r>
        <w:rPr>
          <w:rFonts w:ascii="Arial" w:hAnsi="Arial" w:cs="Arial"/>
          <w:sz w:val="16"/>
          <w:szCs w:val="16"/>
        </w:rPr>
        <w:t xml:space="preserve"> </w:t>
      </w:r>
      <w:r w:rsidRPr="00CF2515">
        <w:rPr>
          <w:rFonts w:ascii="Arial" w:hAnsi="Arial" w:cs="Arial"/>
          <w:sz w:val="16"/>
          <w:szCs w:val="16"/>
        </w:rPr>
        <w:t>„Gospodarka odpadami komunalnymi w Polsce”, Instytut Ochrony Środowiska – Państwowy Instytut Badawczy, Warszawa, luty 2020 r.</w:t>
      </w:r>
      <w:r>
        <w:rPr>
          <w:rFonts w:ascii="Arial" w:hAnsi="Arial" w:cs="Arial"/>
          <w:sz w:val="16"/>
          <w:szCs w:val="16"/>
        </w:rPr>
        <w:t>]</w:t>
      </w:r>
    </w:p>
    <w:p w14:paraId="0E4D744F" w14:textId="77777777" w:rsidR="00743A04" w:rsidRDefault="00743A04" w:rsidP="00743A04">
      <w:pPr>
        <w:spacing w:after="0"/>
        <w:jc w:val="both"/>
        <w:rPr>
          <w:rFonts w:ascii="Arial" w:hAnsi="Arial" w:cs="Arial"/>
          <w:noProof/>
          <w:lang w:eastAsia="pl-PL"/>
        </w:rPr>
      </w:pPr>
    </w:p>
    <w:p w14:paraId="0233117E" w14:textId="5FEB403F" w:rsidR="00DF3E57" w:rsidRPr="00B46750" w:rsidRDefault="00743A04" w:rsidP="00B46750">
      <w:pPr>
        <w:tabs>
          <w:tab w:val="left" w:pos="426"/>
        </w:tabs>
        <w:spacing w:after="0" w:line="360" w:lineRule="auto"/>
        <w:jc w:val="both"/>
        <w:rPr>
          <w:rFonts w:ascii="Arial" w:hAnsi="Arial" w:cs="Arial"/>
          <w:noProof/>
          <w:sz w:val="24"/>
          <w:szCs w:val="24"/>
          <w:lang w:eastAsia="pl-PL"/>
        </w:rPr>
      </w:pPr>
      <w:r>
        <w:rPr>
          <w:rFonts w:ascii="Arial" w:hAnsi="Arial" w:cs="Arial"/>
          <w:noProof/>
          <w:lang w:eastAsia="pl-PL"/>
        </w:rPr>
        <w:tab/>
      </w:r>
      <w:r w:rsidR="005403F8" w:rsidRPr="00B46750">
        <w:rPr>
          <w:rFonts w:ascii="Arial" w:hAnsi="Arial" w:cs="Arial"/>
          <w:noProof/>
          <w:sz w:val="24"/>
          <w:szCs w:val="24"/>
          <w:lang w:eastAsia="pl-PL"/>
        </w:rPr>
        <w:t xml:space="preserve">W </w:t>
      </w:r>
      <w:r w:rsidR="00DF3E57" w:rsidRPr="00B46750">
        <w:rPr>
          <w:rFonts w:ascii="Arial" w:hAnsi="Arial" w:cs="Arial"/>
          <w:noProof/>
          <w:sz w:val="24"/>
          <w:szCs w:val="24"/>
          <w:lang w:eastAsia="pl-PL"/>
        </w:rPr>
        <w:t xml:space="preserve">2019 r. wytworzono </w:t>
      </w:r>
      <w:r w:rsidR="00DF3E57" w:rsidRPr="00B46750">
        <w:rPr>
          <w:rFonts w:ascii="Arial" w:hAnsi="Arial" w:cs="Arial"/>
          <w:sz w:val="24"/>
          <w:szCs w:val="24"/>
        </w:rPr>
        <w:t>384 tys. Mg odpadów k</w:t>
      </w:r>
      <w:r w:rsidR="005403F8" w:rsidRPr="00B46750">
        <w:rPr>
          <w:rFonts w:ascii="Arial" w:hAnsi="Arial" w:cs="Arial"/>
          <w:sz w:val="24"/>
          <w:szCs w:val="24"/>
        </w:rPr>
        <w:t xml:space="preserve">omunalnych, co w </w:t>
      </w:r>
      <w:r w:rsidRPr="00B46750">
        <w:rPr>
          <w:rFonts w:ascii="Arial" w:hAnsi="Arial" w:cs="Arial"/>
          <w:sz w:val="24"/>
          <w:szCs w:val="24"/>
        </w:rPr>
        <w:t xml:space="preserve">przeliczeniu na </w:t>
      </w:r>
      <w:r w:rsidR="00D8469B" w:rsidRPr="00B46750">
        <w:rPr>
          <w:rFonts w:ascii="Arial" w:hAnsi="Arial" w:cs="Arial"/>
          <w:sz w:val="24"/>
          <w:szCs w:val="24"/>
        </w:rPr>
        <w:t>jednego</w:t>
      </w:r>
      <w:r w:rsidR="0088685C" w:rsidRPr="00B46750">
        <w:rPr>
          <w:rFonts w:ascii="Arial" w:hAnsi="Arial" w:cs="Arial"/>
          <w:sz w:val="24"/>
          <w:szCs w:val="24"/>
        </w:rPr>
        <w:t xml:space="preserve"> </w:t>
      </w:r>
      <w:r w:rsidR="00DF3E57" w:rsidRPr="00B46750">
        <w:rPr>
          <w:rFonts w:ascii="Arial" w:hAnsi="Arial" w:cs="Arial"/>
          <w:sz w:val="24"/>
          <w:szCs w:val="24"/>
        </w:rPr>
        <w:t>mieszkańca wynosiło 376 kg</w:t>
      </w:r>
      <w:r w:rsidR="00DF3E57" w:rsidRPr="00B46750">
        <w:rPr>
          <w:rFonts w:ascii="Arial" w:hAnsi="Arial" w:cs="Arial"/>
          <w:noProof/>
          <w:sz w:val="24"/>
          <w:szCs w:val="24"/>
          <w:lang w:eastAsia="pl-PL"/>
        </w:rPr>
        <w:t>, natomiast od</w:t>
      </w:r>
      <w:r w:rsidR="003916A7" w:rsidRPr="00B46750">
        <w:rPr>
          <w:rFonts w:ascii="Arial" w:hAnsi="Arial" w:cs="Arial"/>
          <w:noProof/>
          <w:sz w:val="24"/>
          <w:szCs w:val="24"/>
          <w:lang w:eastAsia="pl-PL"/>
        </w:rPr>
        <w:t>eb</w:t>
      </w:r>
      <w:r w:rsidR="00DF3E57" w:rsidRPr="00B46750">
        <w:rPr>
          <w:rFonts w:ascii="Arial" w:hAnsi="Arial" w:cs="Arial"/>
          <w:noProof/>
          <w:sz w:val="24"/>
          <w:szCs w:val="24"/>
          <w:lang w:eastAsia="pl-PL"/>
        </w:rPr>
        <w:t>rano</w:t>
      </w:r>
      <w:r w:rsidR="00DF3E57" w:rsidRPr="00B46750">
        <w:rPr>
          <w:rFonts w:ascii="Arial" w:hAnsi="Arial" w:cs="Arial"/>
          <w:noProof/>
          <w:color w:val="FF0000"/>
          <w:sz w:val="24"/>
          <w:szCs w:val="24"/>
          <w:lang w:eastAsia="pl-PL"/>
        </w:rPr>
        <w:t xml:space="preserve"> </w:t>
      </w:r>
      <w:r w:rsidR="00DF3E57" w:rsidRPr="00B46750">
        <w:rPr>
          <w:rFonts w:ascii="Arial" w:hAnsi="Arial" w:cs="Arial"/>
          <w:noProof/>
          <w:sz w:val="24"/>
          <w:szCs w:val="24"/>
          <w:lang w:eastAsia="pl-PL"/>
        </w:rPr>
        <w:t xml:space="preserve">331 tys. Mg odpadów, </w:t>
      </w:r>
      <w:r w:rsidR="00CB5D43">
        <w:rPr>
          <w:rFonts w:ascii="Arial" w:hAnsi="Arial" w:cs="Arial"/>
          <w:noProof/>
          <w:sz w:val="24"/>
          <w:szCs w:val="24"/>
          <w:lang w:eastAsia="pl-PL"/>
        </w:rPr>
        <w:br/>
      </w:r>
      <w:r w:rsidR="00DF3E57" w:rsidRPr="00B46750">
        <w:rPr>
          <w:rFonts w:ascii="Arial" w:hAnsi="Arial" w:cs="Arial"/>
          <w:noProof/>
          <w:sz w:val="24"/>
          <w:szCs w:val="24"/>
          <w:lang w:eastAsia="pl-PL"/>
        </w:rPr>
        <w:t xml:space="preserve">tj. 324 kg/M, co stanowiło </w:t>
      </w:r>
      <w:r w:rsidR="005403F8" w:rsidRPr="00B46750">
        <w:rPr>
          <w:rFonts w:ascii="Arial" w:hAnsi="Arial" w:cs="Arial"/>
          <w:noProof/>
          <w:sz w:val="24"/>
          <w:szCs w:val="24"/>
          <w:lang w:eastAsia="pl-PL"/>
        </w:rPr>
        <w:t xml:space="preserve">86% udział odpadów odebranych w </w:t>
      </w:r>
      <w:r w:rsidR="00DF3E57" w:rsidRPr="00B46750">
        <w:rPr>
          <w:rFonts w:ascii="Arial" w:hAnsi="Arial" w:cs="Arial"/>
          <w:noProof/>
          <w:sz w:val="24"/>
          <w:szCs w:val="24"/>
          <w:lang w:eastAsia="pl-PL"/>
        </w:rPr>
        <w:t>stosunku do wytworzonych.</w:t>
      </w:r>
      <w:r w:rsidR="00DF3E57" w:rsidRPr="00B46750">
        <w:rPr>
          <w:rFonts w:ascii="Arial" w:hAnsi="Arial" w:cs="Arial"/>
          <w:noProof/>
          <w:color w:val="FF0000"/>
          <w:sz w:val="24"/>
          <w:szCs w:val="24"/>
          <w:lang w:eastAsia="pl-PL"/>
        </w:rPr>
        <w:t xml:space="preserve"> </w:t>
      </w:r>
      <w:r w:rsidR="00DF3E57" w:rsidRPr="00B46750">
        <w:rPr>
          <w:rFonts w:ascii="Arial" w:hAnsi="Arial" w:cs="Arial"/>
          <w:noProof/>
          <w:sz w:val="24"/>
          <w:szCs w:val="24"/>
          <w:lang w:eastAsia="pl-PL"/>
        </w:rPr>
        <w:t>W</w:t>
      </w:r>
      <w:r w:rsidR="005403F8" w:rsidRPr="00B46750">
        <w:rPr>
          <w:rFonts w:ascii="Arial" w:hAnsi="Arial" w:cs="Arial"/>
          <w:noProof/>
          <w:sz w:val="24"/>
          <w:szCs w:val="24"/>
          <w:lang w:eastAsia="pl-PL"/>
        </w:rPr>
        <w:t xml:space="preserve"> </w:t>
      </w:r>
      <w:r w:rsidR="00DF3E57" w:rsidRPr="00B46750">
        <w:rPr>
          <w:rFonts w:ascii="Arial" w:hAnsi="Arial" w:cs="Arial"/>
          <w:noProof/>
          <w:sz w:val="24"/>
          <w:szCs w:val="24"/>
          <w:lang w:eastAsia="pl-PL"/>
        </w:rPr>
        <w:t xml:space="preserve">2019 r. najwięcej wytworzono odpadów kuchennych, tworzyw sztucznych, papieru i tektury oraz szkła, zaś najmniej odpadów niebezpiecznych </w:t>
      </w:r>
      <w:r w:rsidR="009E43D9">
        <w:rPr>
          <w:rFonts w:ascii="Arial" w:hAnsi="Arial" w:cs="Arial"/>
          <w:noProof/>
          <w:sz w:val="24"/>
          <w:szCs w:val="24"/>
          <w:lang w:eastAsia="pl-PL"/>
        </w:rPr>
        <w:br/>
      </w:r>
      <w:r w:rsidR="00DF3E57" w:rsidRPr="00B46750">
        <w:rPr>
          <w:rFonts w:ascii="Arial" w:hAnsi="Arial" w:cs="Arial"/>
          <w:noProof/>
          <w:sz w:val="24"/>
          <w:szCs w:val="24"/>
          <w:lang w:eastAsia="pl-PL"/>
        </w:rPr>
        <w:t>i drewna.</w:t>
      </w:r>
    </w:p>
    <w:p w14:paraId="3F64A4AE" w14:textId="77777777" w:rsidR="005403F8" w:rsidRDefault="005403F8" w:rsidP="005403F8">
      <w:pPr>
        <w:spacing w:after="0" w:line="240" w:lineRule="auto"/>
        <w:rPr>
          <w:rFonts w:ascii="Arial" w:hAnsi="Arial" w:cs="Arial"/>
          <w:noProof/>
          <w:lang w:eastAsia="pl-PL"/>
        </w:rPr>
      </w:pPr>
      <w:r>
        <w:rPr>
          <w:noProof/>
          <w:lang w:eastAsia="pl-PL"/>
        </w:rPr>
        <w:lastRenderedPageBreak/>
        <w:drawing>
          <wp:inline distT="0" distB="0" distL="0" distR="0" wp14:anchorId="1238F551" wp14:editId="588AB67F">
            <wp:extent cx="5237825" cy="3331900"/>
            <wp:effectExtent l="0" t="0" r="1270" b="1905"/>
            <wp:docPr id="7" name="Wykres 7" descr="Skład morfologiczny odpadów komunalnych wytworzonych ogółem &#10;w województwie w 2019 r.&#10;" title="Skład morfologiczny odpadów komunalnych wytworzonych ogółem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0E72AB" w14:textId="77777777" w:rsidR="005403F8" w:rsidRPr="00B13EC6" w:rsidRDefault="005403F8" w:rsidP="00EE3597">
      <w:pPr>
        <w:spacing w:after="0" w:line="360" w:lineRule="auto"/>
        <w:jc w:val="both"/>
        <w:rPr>
          <w:rFonts w:ascii="Arial" w:hAnsi="Arial" w:cs="Arial"/>
          <w:sz w:val="16"/>
          <w:szCs w:val="16"/>
        </w:rPr>
      </w:pPr>
      <w:r w:rsidRPr="00556051">
        <w:rPr>
          <w:rFonts w:ascii="Arial" w:hAnsi="Arial" w:cs="Arial"/>
          <w:sz w:val="16"/>
          <w:szCs w:val="16"/>
        </w:rPr>
        <w:t>[Źródło: Opracowanie własne na podstawie</w:t>
      </w:r>
      <w:r>
        <w:rPr>
          <w:rFonts w:ascii="Arial" w:hAnsi="Arial" w:cs="Arial"/>
          <w:sz w:val="16"/>
          <w:szCs w:val="16"/>
        </w:rPr>
        <w:t xml:space="preserve"> </w:t>
      </w:r>
      <w:r w:rsidRPr="00CF2515">
        <w:rPr>
          <w:rFonts w:ascii="Arial" w:hAnsi="Arial" w:cs="Arial"/>
          <w:sz w:val="16"/>
          <w:szCs w:val="16"/>
        </w:rPr>
        <w:t>„Gospodarka odpadami komunalnymi w Polsce”, Instytut Ochrony Środowiska – Państwowy Instytut Badawczy, Warszawa, luty 2020 r.</w:t>
      </w:r>
      <w:r>
        <w:rPr>
          <w:rFonts w:ascii="Arial" w:hAnsi="Arial" w:cs="Arial"/>
          <w:sz w:val="16"/>
          <w:szCs w:val="16"/>
        </w:rPr>
        <w:t>]</w:t>
      </w:r>
    </w:p>
    <w:p w14:paraId="7CD4EA65" w14:textId="09E43DF8" w:rsidR="001522F1" w:rsidRPr="001522F1" w:rsidRDefault="00E91447" w:rsidP="00262C80">
      <w:pPr>
        <w:pStyle w:val="Legenda"/>
      </w:pPr>
      <w:bookmarkStart w:id="8" w:name="_Toc90891150"/>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w:t>
      </w:r>
      <w:r w:rsidR="00E40EF7">
        <w:rPr>
          <w:noProof/>
        </w:rPr>
        <w:fldChar w:fldCharType="end"/>
      </w:r>
      <w:r w:rsidR="008C438B">
        <w:t>.</w:t>
      </w:r>
      <w:r w:rsidRPr="00B46750">
        <w:t xml:space="preserve"> Skład morfologiczny odpadów komunalnych wyt</w:t>
      </w:r>
      <w:r w:rsidR="007101B8" w:rsidRPr="00B46750">
        <w:t xml:space="preserve">worzonych ogółem </w:t>
      </w:r>
      <w:r w:rsidR="007101B8" w:rsidRPr="00B46750">
        <w:br/>
        <w:t xml:space="preserve">w województwie </w:t>
      </w:r>
      <w:r w:rsidRPr="00B46750">
        <w:t>w 2019 r.</w:t>
      </w:r>
      <w:bookmarkEnd w:id="8"/>
    </w:p>
    <w:p w14:paraId="6C965E76" w14:textId="236FA327" w:rsidR="005D73ED" w:rsidRPr="00B46750" w:rsidRDefault="005D73ED" w:rsidP="00B46750">
      <w:pPr>
        <w:pStyle w:val="Nagwek3"/>
        <w:numPr>
          <w:ilvl w:val="2"/>
          <w:numId w:val="1"/>
        </w:numPr>
        <w:spacing w:after="240" w:line="360" w:lineRule="auto"/>
        <w:ind w:left="709"/>
        <w:jc w:val="both"/>
        <w:rPr>
          <w:rFonts w:ascii="Arial" w:hAnsi="Arial" w:cs="Arial"/>
          <w:b/>
          <w:color w:val="auto"/>
        </w:rPr>
      </w:pPr>
      <w:bookmarkStart w:id="9" w:name="_Toc94706196"/>
      <w:r w:rsidRPr="00B46750">
        <w:rPr>
          <w:rFonts w:ascii="Arial" w:hAnsi="Arial" w:cs="Arial"/>
          <w:b/>
          <w:color w:val="auto"/>
        </w:rPr>
        <w:t xml:space="preserve">Środki służące zapobieganiu powstawaniu odpadów komunalnych </w:t>
      </w:r>
      <w:r w:rsidR="00B153AE">
        <w:rPr>
          <w:rFonts w:ascii="Arial" w:hAnsi="Arial" w:cs="Arial"/>
          <w:b/>
          <w:color w:val="auto"/>
        </w:rPr>
        <w:br/>
      </w:r>
      <w:r w:rsidR="00AF4F8D">
        <w:rPr>
          <w:rFonts w:ascii="Arial" w:hAnsi="Arial" w:cs="Arial"/>
          <w:b/>
          <w:color w:val="auto"/>
        </w:rPr>
        <w:t>i ocena</w:t>
      </w:r>
      <w:r w:rsidRPr="00B46750">
        <w:rPr>
          <w:rFonts w:ascii="Arial" w:hAnsi="Arial" w:cs="Arial"/>
          <w:b/>
          <w:color w:val="auto"/>
        </w:rPr>
        <w:t xml:space="preserve"> ich użyteczności</w:t>
      </w:r>
      <w:bookmarkEnd w:id="9"/>
      <w:r w:rsidRPr="00B46750">
        <w:rPr>
          <w:rFonts w:ascii="Arial" w:hAnsi="Arial" w:cs="Arial"/>
          <w:b/>
          <w:color w:val="auto"/>
        </w:rPr>
        <w:t xml:space="preserve"> </w:t>
      </w:r>
    </w:p>
    <w:p w14:paraId="45FCB550" w14:textId="0D94981C" w:rsidR="000A111E" w:rsidRPr="00B46750" w:rsidRDefault="00743A04" w:rsidP="00B46750">
      <w:pPr>
        <w:tabs>
          <w:tab w:val="left" w:pos="426"/>
        </w:tabs>
        <w:spacing w:after="0" w:line="360" w:lineRule="auto"/>
        <w:jc w:val="both"/>
        <w:rPr>
          <w:rFonts w:ascii="Arial" w:hAnsi="Arial" w:cs="Arial"/>
          <w:sz w:val="24"/>
          <w:szCs w:val="24"/>
        </w:rPr>
      </w:pPr>
      <w:r>
        <w:rPr>
          <w:rFonts w:ascii="Arial" w:hAnsi="Arial" w:cs="Arial"/>
        </w:rPr>
        <w:tab/>
      </w:r>
      <w:r w:rsidR="005E0212" w:rsidRPr="00B46750">
        <w:rPr>
          <w:rFonts w:ascii="Arial" w:hAnsi="Arial" w:cs="Arial"/>
          <w:sz w:val="24"/>
          <w:szCs w:val="24"/>
        </w:rPr>
        <w:t>Zapobieganie powstawaniu odpadów oraz</w:t>
      </w:r>
      <w:r w:rsidR="00F7697F" w:rsidRPr="00B46750">
        <w:rPr>
          <w:rFonts w:ascii="Arial" w:hAnsi="Arial" w:cs="Arial"/>
          <w:sz w:val="24"/>
          <w:szCs w:val="24"/>
        </w:rPr>
        <w:t xml:space="preserve"> </w:t>
      </w:r>
      <w:r w:rsidR="005E0212" w:rsidRPr="00B46750">
        <w:rPr>
          <w:rFonts w:ascii="Arial" w:hAnsi="Arial" w:cs="Arial"/>
          <w:sz w:val="24"/>
          <w:szCs w:val="24"/>
        </w:rPr>
        <w:t>i</w:t>
      </w:r>
      <w:r w:rsidR="00F7697F" w:rsidRPr="00B46750">
        <w:rPr>
          <w:rFonts w:ascii="Arial" w:hAnsi="Arial" w:cs="Arial"/>
          <w:sz w:val="24"/>
          <w:szCs w:val="24"/>
        </w:rPr>
        <w:t>c</w:t>
      </w:r>
      <w:r w:rsidR="005E0212" w:rsidRPr="00B46750">
        <w:rPr>
          <w:rFonts w:ascii="Arial" w:hAnsi="Arial" w:cs="Arial"/>
          <w:sz w:val="24"/>
          <w:szCs w:val="24"/>
        </w:rPr>
        <w:t xml:space="preserve">h ponowne użycie to działania </w:t>
      </w:r>
      <w:r w:rsidR="000A111E" w:rsidRPr="00B46750">
        <w:rPr>
          <w:rFonts w:ascii="Arial" w:hAnsi="Arial" w:cs="Arial"/>
          <w:sz w:val="24"/>
          <w:szCs w:val="24"/>
        </w:rPr>
        <w:br/>
      </w:r>
      <w:r w:rsidR="005E0212" w:rsidRPr="00B46750">
        <w:rPr>
          <w:rFonts w:ascii="Arial" w:hAnsi="Arial" w:cs="Arial"/>
          <w:sz w:val="24"/>
          <w:szCs w:val="24"/>
        </w:rPr>
        <w:t xml:space="preserve">o najwyższym priorytecie w kontekście gospodarowania odpadami. </w:t>
      </w:r>
      <w:r w:rsidR="00156DE7" w:rsidRPr="00B46750">
        <w:rPr>
          <w:rFonts w:ascii="Arial" w:hAnsi="Arial" w:cs="Arial"/>
          <w:sz w:val="24"/>
          <w:szCs w:val="24"/>
        </w:rPr>
        <w:t>Jest ono</w:t>
      </w:r>
      <w:r w:rsidR="005E0212" w:rsidRPr="00B46750">
        <w:rPr>
          <w:rFonts w:ascii="Arial" w:hAnsi="Arial" w:cs="Arial"/>
          <w:sz w:val="24"/>
          <w:szCs w:val="24"/>
        </w:rPr>
        <w:t xml:space="preserve"> najskuteczniejszą metodą zwiększania wydajności zasobów oraz ograniczania wpływu odpadów na środowisko.</w:t>
      </w:r>
      <w:r w:rsidR="0033028C" w:rsidRPr="00B46750">
        <w:rPr>
          <w:rFonts w:ascii="Arial" w:hAnsi="Arial" w:cs="Arial"/>
          <w:sz w:val="24"/>
          <w:szCs w:val="24"/>
        </w:rPr>
        <w:t xml:space="preserve"> </w:t>
      </w:r>
      <w:r w:rsidR="00301A63" w:rsidRPr="00B46750">
        <w:rPr>
          <w:rFonts w:ascii="Arial" w:hAnsi="Arial" w:cs="Arial"/>
          <w:sz w:val="24"/>
          <w:szCs w:val="24"/>
        </w:rPr>
        <w:t xml:space="preserve">Nowy plan działania UE dotyczący gospodarki </w:t>
      </w:r>
      <w:r w:rsidR="009E43D9">
        <w:rPr>
          <w:rFonts w:ascii="Arial" w:hAnsi="Arial" w:cs="Arial"/>
          <w:sz w:val="24"/>
          <w:szCs w:val="24"/>
        </w:rPr>
        <w:br/>
      </w:r>
      <w:r w:rsidR="00301A63" w:rsidRPr="00B46750">
        <w:rPr>
          <w:rFonts w:ascii="Arial" w:hAnsi="Arial" w:cs="Arial"/>
          <w:sz w:val="24"/>
          <w:szCs w:val="24"/>
        </w:rPr>
        <w:t xml:space="preserve">o obiegu zamkniętym stawia zapobieganie powstawaniu odpadów na pierwszym miejscu i proponuje nowe cele redukcji dla konkretnych strumieni odpadów, w tym odpadów </w:t>
      </w:r>
      <w:r w:rsidR="000500A5">
        <w:rPr>
          <w:rFonts w:ascii="Arial" w:hAnsi="Arial" w:cs="Arial"/>
          <w:sz w:val="24"/>
          <w:szCs w:val="24"/>
        </w:rPr>
        <w:t>żywności i odpadów resztkowych. W celu skutecznego ograniczenia wytwarzania</w:t>
      </w:r>
      <w:r w:rsidR="0033028C" w:rsidRPr="00B46750">
        <w:rPr>
          <w:rFonts w:ascii="Arial" w:hAnsi="Arial" w:cs="Arial"/>
          <w:sz w:val="24"/>
          <w:szCs w:val="24"/>
        </w:rPr>
        <w:t xml:space="preserve"> odpadów niezbędne</w:t>
      </w:r>
      <w:r w:rsidR="004053D6" w:rsidRPr="00B46750">
        <w:rPr>
          <w:rFonts w:ascii="Arial" w:hAnsi="Arial" w:cs="Arial"/>
          <w:sz w:val="24"/>
          <w:szCs w:val="24"/>
        </w:rPr>
        <w:t xml:space="preserve"> jest wdro</w:t>
      </w:r>
      <w:r w:rsidR="0033028C" w:rsidRPr="00B46750">
        <w:rPr>
          <w:rFonts w:ascii="Arial" w:hAnsi="Arial" w:cs="Arial"/>
          <w:sz w:val="24"/>
          <w:szCs w:val="24"/>
        </w:rPr>
        <w:t xml:space="preserve">żenie nowych </w:t>
      </w:r>
      <w:r w:rsidR="00F279CD" w:rsidRPr="00B46750">
        <w:rPr>
          <w:rFonts w:ascii="Arial" w:hAnsi="Arial" w:cs="Arial"/>
          <w:sz w:val="24"/>
          <w:szCs w:val="24"/>
        </w:rPr>
        <w:t>narzędzi</w:t>
      </w:r>
      <w:r w:rsidR="00156DE7" w:rsidRPr="00B46750">
        <w:rPr>
          <w:rFonts w:ascii="Arial" w:hAnsi="Arial" w:cs="Arial"/>
          <w:sz w:val="24"/>
          <w:szCs w:val="24"/>
        </w:rPr>
        <w:t xml:space="preserve"> praw</w:t>
      </w:r>
      <w:r w:rsidR="00C23E12" w:rsidRPr="00B46750">
        <w:rPr>
          <w:rFonts w:ascii="Arial" w:hAnsi="Arial" w:cs="Arial"/>
          <w:sz w:val="24"/>
          <w:szCs w:val="24"/>
        </w:rPr>
        <w:t xml:space="preserve">nych, ekonomicznych i informacyjnych </w:t>
      </w:r>
      <w:r w:rsidR="00726590" w:rsidRPr="00B46750">
        <w:rPr>
          <w:rFonts w:ascii="Arial" w:hAnsi="Arial" w:cs="Arial"/>
          <w:sz w:val="24"/>
          <w:szCs w:val="24"/>
        </w:rPr>
        <w:t xml:space="preserve">pozwalających </w:t>
      </w:r>
      <w:r w:rsidR="00D52CE5" w:rsidRPr="00B46750">
        <w:rPr>
          <w:rFonts w:ascii="Arial" w:hAnsi="Arial" w:cs="Arial"/>
          <w:sz w:val="24"/>
          <w:szCs w:val="24"/>
        </w:rPr>
        <w:t>ograniczyć masę</w:t>
      </w:r>
      <w:r w:rsidR="00726590" w:rsidRPr="00B46750">
        <w:rPr>
          <w:rFonts w:ascii="Arial" w:hAnsi="Arial" w:cs="Arial"/>
          <w:sz w:val="24"/>
          <w:szCs w:val="24"/>
        </w:rPr>
        <w:t xml:space="preserve"> wytwarzanych odpadów np</w:t>
      </w:r>
      <w:r w:rsidR="004E6246" w:rsidRPr="00B46750">
        <w:rPr>
          <w:rFonts w:ascii="Arial" w:hAnsi="Arial" w:cs="Arial"/>
          <w:sz w:val="24"/>
          <w:szCs w:val="24"/>
        </w:rPr>
        <w:t>. w celu ograniczenia</w:t>
      </w:r>
      <w:r w:rsidR="00726590" w:rsidRPr="00B46750">
        <w:rPr>
          <w:rFonts w:ascii="Arial" w:hAnsi="Arial" w:cs="Arial"/>
          <w:sz w:val="24"/>
          <w:szCs w:val="24"/>
          <w:shd w:val="clear" w:color="auto" w:fill="FFFFFF"/>
        </w:rPr>
        <w:t xml:space="preserve"> </w:t>
      </w:r>
      <w:r w:rsidR="00156DE7" w:rsidRPr="00B46750">
        <w:rPr>
          <w:rFonts w:ascii="Arial" w:hAnsi="Arial" w:cs="Arial"/>
          <w:sz w:val="24"/>
          <w:szCs w:val="24"/>
          <w:shd w:val="clear" w:color="auto" w:fill="FFFFFF"/>
        </w:rPr>
        <w:t>wprowadzania do obrotu</w:t>
      </w:r>
      <w:r w:rsidR="00726590" w:rsidRPr="00B46750">
        <w:rPr>
          <w:rFonts w:ascii="Arial" w:hAnsi="Arial" w:cs="Arial"/>
          <w:sz w:val="24"/>
          <w:szCs w:val="24"/>
          <w:shd w:val="clear" w:color="auto" w:fill="FFFFFF"/>
        </w:rPr>
        <w:t xml:space="preserve"> niektórych produktów </w:t>
      </w:r>
      <w:r w:rsidR="000500A5">
        <w:rPr>
          <w:rFonts w:ascii="Arial" w:hAnsi="Arial" w:cs="Arial"/>
          <w:sz w:val="24"/>
          <w:szCs w:val="24"/>
          <w:shd w:val="clear" w:color="auto" w:fill="FFFFFF"/>
        </w:rPr>
        <w:br/>
      </w:r>
      <w:r w:rsidR="00726590" w:rsidRPr="00B46750">
        <w:rPr>
          <w:rFonts w:ascii="Arial" w:hAnsi="Arial" w:cs="Arial"/>
          <w:sz w:val="24"/>
          <w:szCs w:val="24"/>
          <w:shd w:val="clear" w:color="auto" w:fill="FFFFFF"/>
        </w:rPr>
        <w:t>i m</w:t>
      </w:r>
      <w:r w:rsidR="00C23E12" w:rsidRPr="00B46750">
        <w:rPr>
          <w:rFonts w:ascii="Arial" w:hAnsi="Arial" w:cs="Arial"/>
          <w:sz w:val="24"/>
          <w:szCs w:val="24"/>
          <w:shd w:val="clear" w:color="auto" w:fill="FFFFFF"/>
        </w:rPr>
        <w:t>ateriałów z tworzyw sztucznych,</w:t>
      </w:r>
      <w:r w:rsidR="00726590" w:rsidRPr="00B46750">
        <w:rPr>
          <w:rFonts w:ascii="Arial" w:hAnsi="Arial" w:cs="Arial"/>
          <w:sz w:val="24"/>
          <w:szCs w:val="24"/>
        </w:rPr>
        <w:t xml:space="preserve"> </w:t>
      </w:r>
      <w:r w:rsidR="007E79FC" w:rsidRPr="00B46750">
        <w:rPr>
          <w:rFonts w:ascii="Arial" w:hAnsi="Arial" w:cs="Arial"/>
          <w:sz w:val="24"/>
          <w:szCs w:val="24"/>
          <w:shd w:val="clear" w:color="auto" w:fill="FFFFFF"/>
        </w:rPr>
        <w:t>zwiększenia</w:t>
      </w:r>
      <w:r w:rsidR="00726590" w:rsidRPr="00B46750">
        <w:rPr>
          <w:rFonts w:ascii="Arial" w:hAnsi="Arial" w:cs="Arial"/>
          <w:sz w:val="24"/>
          <w:szCs w:val="24"/>
          <w:shd w:val="clear" w:color="auto" w:fill="FFFFFF"/>
        </w:rPr>
        <w:t xml:space="preserve"> rynkowego udziału opakowań wielokrotnego użytku.</w:t>
      </w:r>
      <w:r w:rsidR="0033028C" w:rsidRPr="00B46750">
        <w:rPr>
          <w:rFonts w:ascii="Arial" w:hAnsi="Arial" w:cs="Arial"/>
          <w:sz w:val="24"/>
          <w:szCs w:val="24"/>
        </w:rPr>
        <w:t xml:space="preserve"> </w:t>
      </w:r>
      <w:r w:rsidR="00D52CE5" w:rsidRPr="00B46750">
        <w:rPr>
          <w:rFonts w:ascii="Arial" w:hAnsi="Arial" w:cs="Arial"/>
          <w:sz w:val="24"/>
          <w:szCs w:val="24"/>
        </w:rPr>
        <w:t xml:space="preserve">Środki </w:t>
      </w:r>
      <w:r w:rsidR="00D03A05" w:rsidRPr="00B46750">
        <w:rPr>
          <w:rFonts w:ascii="Arial" w:hAnsi="Arial" w:cs="Arial"/>
          <w:sz w:val="24"/>
          <w:szCs w:val="24"/>
        </w:rPr>
        <w:t>zapobiegające powstawaniu odpadów powinny być podejmowane zanim dana substancja</w:t>
      </w:r>
      <w:r w:rsidR="00553B40" w:rsidRPr="00B46750">
        <w:rPr>
          <w:rFonts w:ascii="Arial" w:hAnsi="Arial" w:cs="Arial"/>
          <w:sz w:val="24"/>
          <w:szCs w:val="24"/>
        </w:rPr>
        <w:t>, materiał czy</w:t>
      </w:r>
      <w:r w:rsidR="00D03A05" w:rsidRPr="00B46750">
        <w:rPr>
          <w:rFonts w:ascii="Arial" w:hAnsi="Arial" w:cs="Arial"/>
          <w:sz w:val="24"/>
          <w:szCs w:val="24"/>
        </w:rPr>
        <w:t xml:space="preserve"> produkt stanie się </w:t>
      </w:r>
      <w:r w:rsidR="00D27563" w:rsidRPr="00B46750">
        <w:rPr>
          <w:rFonts w:ascii="Arial" w:hAnsi="Arial" w:cs="Arial"/>
          <w:sz w:val="24"/>
          <w:szCs w:val="24"/>
        </w:rPr>
        <w:t>odpadem, czyli</w:t>
      </w:r>
      <w:r w:rsidR="00D03A05" w:rsidRPr="00B46750">
        <w:rPr>
          <w:rFonts w:ascii="Arial" w:hAnsi="Arial" w:cs="Arial"/>
          <w:sz w:val="24"/>
          <w:szCs w:val="24"/>
        </w:rPr>
        <w:t xml:space="preserve"> na etapie projektowania</w:t>
      </w:r>
      <w:r w:rsidR="00553B40" w:rsidRPr="00B46750">
        <w:rPr>
          <w:rFonts w:ascii="Arial" w:hAnsi="Arial" w:cs="Arial"/>
          <w:sz w:val="24"/>
          <w:szCs w:val="24"/>
        </w:rPr>
        <w:t>.</w:t>
      </w:r>
      <w:r w:rsidR="00301A63" w:rsidRPr="00B46750">
        <w:rPr>
          <w:rFonts w:ascii="Arial" w:hAnsi="Arial" w:cs="Arial"/>
          <w:sz w:val="24"/>
          <w:szCs w:val="24"/>
        </w:rPr>
        <w:t xml:space="preserve"> </w:t>
      </w:r>
    </w:p>
    <w:p w14:paraId="69491502" w14:textId="4B1A3ABE" w:rsidR="005403F8" w:rsidRPr="00B46750" w:rsidRDefault="000A111E" w:rsidP="00B46750">
      <w:pPr>
        <w:tabs>
          <w:tab w:val="left" w:pos="426"/>
        </w:tabs>
        <w:spacing w:after="0" w:line="360" w:lineRule="auto"/>
        <w:jc w:val="both"/>
        <w:rPr>
          <w:rFonts w:ascii="Arial" w:hAnsi="Arial" w:cs="Arial"/>
          <w:sz w:val="24"/>
          <w:szCs w:val="24"/>
        </w:rPr>
      </w:pPr>
      <w:r w:rsidRPr="00B46750">
        <w:rPr>
          <w:rFonts w:ascii="Arial" w:hAnsi="Arial" w:cs="Arial"/>
          <w:sz w:val="24"/>
          <w:szCs w:val="24"/>
        </w:rPr>
        <w:lastRenderedPageBreak/>
        <w:tab/>
      </w:r>
      <w:r w:rsidR="005D7E8A" w:rsidRPr="00B46750">
        <w:rPr>
          <w:rFonts w:ascii="Arial" w:hAnsi="Arial" w:cs="Arial"/>
          <w:sz w:val="24"/>
          <w:szCs w:val="24"/>
        </w:rPr>
        <w:t xml:space="preserve">W celu zapobiegania powstawaniu odpadów komunalnych, w tym odpadów żywności, najczęściej podejmowano działania o charakterze edukacyjnym. </w:t>
      </w:r>
      <w:r w:rsidR="005403F8" w:rsidRPr="00B46750">
        <w:rPr>
          <w:rFonts w:ascii="Arial" w:hAnsi="Arial" w:cs="Arial"/>
          <w:sz w:val="24"/>
          <w:szCs w:val="24"/>
          <w:lang w:eastAsia="pl-PL"/>
        </w:rPr>
        <w:t>Marszałek Województwa oraz gminy i powiaty realizowały przedsięwzi</w:t>
      </w:r>
      <w:r w:rsidR="00372F05">
        <w:rPr>
          <w:rFonts w:ascii="Arial" w:hAnsi="Arial" w:cs="Arial"/>
          <w:sz w:val="24"/>
          <w:szCs w:val="24"/>
          <w:lang w:eastAsia="pl-PL"/>
        </w:rPr>
        <w:t xml:space="preserve">ęcia o </w:t>
      </w:r>
      <w:r w:rsidR="00354B98">
        <w:rPr>
          <w:rFonts w:ascii="Arial" w:hAnsi="Arial" w:cs="Arial"/>
          <w:sz w:val="24"/>
          <w:szCs w:val="24"/>
          <w:lang w:eastAsia="pl-PL"/>
        </w:rPr>
        <w:t>charakterze informacyjno</w:t>
      </w:r>
      <w:r w:rsidR="00673FDF">
        <w:rPr>
          <w:rFonts w:ascii="Arial" w:hAnsi="Arial" w:cs="Arial"/>
          <w:sz w:val="24"/>
          <w:szCs w:val="24"/>
          <w:lang w:eastAsia="pl-PL"/>
        </w:rPr>
        <w:t>-</w:t>
      </w:r>
      <w:r w:rsidR="005403F8" w:rsidRPr="00B46750">
        <w:rPr>
          <w:rFonts w:ascii="Arial" w:hAnsi="Arial" w:cs="Arial"/>
          <w:sz w:val="24"/>
          <w:szCs w:val="24"/>
          <w:lang w:eastAsia="pl-PL"/>
        </w:rPr>
        <w:t xml:space="preserve">edukacyjnym </w:t>
      </w:r>
      <w:r w:rsidR="00AF42FA" w:rsidRPr="00B46750">
        <w:rPr>
          <w:rFonts w:ascii="Arial" w:hAnsi="Arial" w:cs="Arial"/>
          <w:sz w:val="24"/>
          <w:szCs w:val="24"/>
          <w:lang w:eastAsia="pl-PL"/>
        </w:rPr>
        <w:t xml:space="preserve">w zakresie </w:t>
      </w:r>
      <w:r w:rsidR="005403F8" w:rsidRPr="00B46750">
        <w:rPr>
          <w:rFonts w:ascii="Arial" w:hAnsi="Arial" w:cs="Arial"/>
          <w:sz w:val="24"/>
          <w:szCs w:val="24"/>
          <w:lang w:eastAsia="pl-PL"/>
        </w:rPr>
        <w:t>gospodarki odpadami poprzez:</w:t>
      </w:r>
    </w:p>
    <w:p w14:paraId="33B7D4FB" w14:textId="77777777" w:rsidR="005403F8" w:rsidRPr="00B46750" w:rsidRDefault="005403F8" w:rsidP="00837E22">
      <w:pPr>
        <w:numPr>
          <w:ilvl w:val="0"/>
          <w:numId w:val="17"/>
        </w:numPr>
        <w:spacing w:after="0" w:line="360" w:lineRule="auto"/>
        <w:jc w:val="both"/>
        <w:rPr>
          <w:rFonts w:ascii="Arial" w:hAnsi="Arial" w:cs="Arial"/>
          <w:sz w:val="24"/>
          <w:szCs w:val="24"/>
          <w:lang w:eastAsia="pl-PL"/>
        </w:rPr>
      </w:pPr>
      <w:r w:rsidRPr="00B46750">
        <w:rPr>
          <w:rFonts w:ascii="Arial" w:hAnsi="Arial" w:cs="Arial"/>
          <w:sz w:val="24"/>
          <w:szCs w:val="24"/>
          <w:lang w:eastAsia="pl-PL"/>
        </w:rPr>
        <w:t>prowadzenie zajęć dydaktycznych,</w:t>
      </w:r>
    </w:p>
    <w:p w14:paraId="2E726033" w14:textId="15570B47" w:rsidR="005403F8" w:rsidRPr="00B46750" w:rsidRDefault="00E12B1F" w:rsidP="00837E22">
      <w:pPr>
        <w:numPr>
          <w:ilvl w:val="0"/>
          <w:numId w:val="17"/>
        </w:numPr>
        <w:spacing w:after="0" w:line="360" w:lineRule="auto"/>
        <w:jc w:val="both"/>
        <w:rPr>
          <w:rFonts w:ascii="Arial" w:hAnsi="Arial" w:cs="Arial"/>
          <w:sz w:val="24"/>
          <w:szCs w:val="24"/>
          <w:lang w:eastAsia="pl-PL"/>
        </w:rPr>
      </w:pPr>
      <w:r w:rsidRPr="00B46750">
        <w:rPr>
          <w:rFonts w:ascii="Arial" w:hAnsi="Arial" w:cs="Arial"/>
          <w:sz w:val="24"/>
          <w:szCs w:val="24"/>
          <w:lang w:eastAsia="pl-PL"/>
        </w:rPr>
        <w:t xml:space="preserve">obejmowanie patronatem i </w:t>
      </w:r>
      <w:r w:rsidR="005403F8" w:rsidRPr="00B46750">
        <w:rPr>
          <w:rFonts w:ascii="Arial" w:hAnsi="Arial" w:cs="Arial"/>
          <w:sz w:val="24"/>
          <w:szCs w:val="24"/>
          <w:lang w:eastAsia="pl-PL"/>
        </w:rPr>
        <w:t>organizowanie</w:t>
      </w:r>
      <w:r w:rsidRPr="00B46750">
        <w:rPr>
          <w:rFonts w:ascii="Arial" w:hAnsi="Arial" w:cs="Arial"/>
          <w:sz w:val="24"/>
          <w:szCs w:val="24"/>
          <w:lang w:eastAsia="pl-PL"/>
        </w:rPr>
        <w:t>:</w:t>
      </w:r>
      <w:r w:rsidR="005403F8" w:rsidRPr="00B46750">
        <w:rPr>
          <w:rFonts w:ascii="Arial" w:hAnsi="Arial" w:cs="Arial"/>
          <w:sz w:val="24"/>
          <w:szCs w:val="24"/>
          <w:lang w:eastAsia="pl-PL"/>
        </w:rPr>
        <w:t xml:space="preserve"> seminariów, konferencji, konkursów, festynów, </w:t>
      </w:r>
    </w:p>
    <w:p w14:paraId="74E15526" w14:textId="66464788" w:rsidR="005403F8" w:rsidRPr="00B46750" w:rsidRDefault="005403F8" w:rsidP="00837E22">
      <w:pPr>
        <w:numPr>
          <w:ilvl w:val="0"/>
          <w:numId w:val="17"/>
        </w:numPr>
        <w:spacing w:after="0" w:line="360" w:lineRule="auto"/>
        <w:jc w:val="both"/>
        <w:rPr>
          <w:rFonts w:ascii="Arial" w:hAnsi="Arial" w:cs="Arial"/>
          <w:sz w:val="24"/>
          <w:szCs w:val="24"/>
          <w:lang w:eastAsia="pl-PL"/>
        </w:rPr>
      </w:pPr>
      <w:r w:rsidRPr="00B46750">
        <w:rPr>
          <w:rFonts w:ascii="Arial" w:hAnsi="Arial" w:cs="Arial"/>
          <w:sz w:val="24"/>
          <w:szCs w:val="24"/>
          <w:lang w:eastAsia="pl-PL"/>
        </w:rPr>
        <w:t>rozpowszechnianie ulotek</w:t>
      </w:r>
      <w:r w:rsidR="0033491C">
        <w:rPr>
          <w:rFonts w:ascii="Arial" w:hAnsi="Arial" w:cs="Arial"/>
          <w:sz w:val="24"/>
          <w:szCs w:val="24"/>
          <w:lang w:eastAsia="pl-PL"/>
        </w:rPr>
        <w:t xml:space="preserve"> informacyjnych</w:t>
      </w:r>
      <w:r w:rsidRPr="00B46750">
        <w:rPr>
          <w:rFonts w:ascii="Arial" w:hAnsi="Arial" w:cs="Arial"/>
          <w:sz w:val="24"/>
          <w:szCs w:val="24"/>
          <w:lang w:eastAsia="pl-PL"/>
        </w:rPr>
        <w:t>.</w:t>
      </w:r>
    </w:p>
    <w:p w14:paraId="038C7DBB" w14:textId="0D8EE332" w:rsidR="005403F8" w:rsidRPr="00B46750" w:rsidRDefault="005403F8" w:rsidP="00E40EF7">
      <w:pPr>
        <w:spacing w:after="0" w:line="360" w:lineRule="auto"/>
        <w:ind w:firstLine="360"/>
        <w:jc w:val="both"/>
        <w:rPr>
          <w:rFonts w:ascii="Arial" w:hAnsi="Arial" w:cs="Arial"/>
          <w:sz w:val="24"/>
          <w:szCs w:val="24"/>
          <w:lang w:eastAsia="pl-PL"/>
        </w:rPr>
      </w:pPr>
      <w:r w:rsidRPr="00B46750">
        <w:rPr>
          <w:rFonts w:ascii="Arial" w:hAnsi="Arial" w:cs="Arial"/>
          <w:sz w:val="24"/>
          <w:szCs w:val="24"/>
          <w:lang w:eastAsia="pl-PL"/>
        </w:rPr>
        <w:t xml:space="preserve">Ważną inicjatywą służącą komunikacji społecznej i informowaniu mieszkańców </w:t>
      </w:r>
      <w:r w:rsidR="00D67715" w:rsidRPr="00B46750">
        <w:rPr>
          <w:rFonts w:ascii="Arial" w:hAnsi="Arial" w:cs="Arial"/>
          <w:sz w:val="24"/>
          <w:szCs w:val="24"/>
          <w:lang w:eastAsia="pl-PL"/>
        </w:rPr>
        <w:br/>
      </w:r>
      <w:r w:rsidRPr="00B46750">
        <w:rPr>
          <w:rFonts w:ascii="Arial" w:hAnsi="Arial" w:cs="Arial"/>
          <w:sz w:val="24"/>
          <w:szCs w:val="24"/>
          <w:lang w:eastAsia="pl-PL"/>
        </w:rPr>
        <w:t>o podejmowanych przez władze samorządowe działaniach było wykorz</w:t>
      </w:r>
      <w:r w:rsidR="00283F25">
        <w:rPr>
          <w:rFonts w:ascii="Arial" w:hAnsi="Arial" w:cs="Arial"/>
          <w:sz w:val="24"/>
          <w:szCs w:val="24"/>
          <w:lang w:eastAsia="pl-PL"/>
        </w:rPr>
        <w:t>ystanie możliwości, jakie daje I</w:t>
      </w:r>
      <w:r w:rsidRPr="00B46750">
        <w:rPr>
          <w:rFonts w:ascii="Arial" w:hAnsi="Arial" w:cs="Arial"/>
          <w:sz w:val="24"/>
          <w:szCs w:val="24"/>
          <w:lang w:eastAsia="pl-PL"/>
        </w:rPr>
        <w:t xml:space="preserve">nternet. Strony internetowe administracji publicznej były aktualizowane i rozbudowane o zagadnienia związane z ochroną środowiska, w tym zapobieganiu powstawania odpadów (wg </w:t>
      </w:r>
      <w:r w:rsidR="0033491C">
        <w:rPr>
          <w:rFonts w:ascii="Arial" w:hAnsi="Arial" w:cs="Arial"/>
          <w:sz w:val="24"/>
          <w:szCs w:val="24"/>
          <w:lang w:eastAsia="pl-PL"/>
        </w:rPr>
        <w:t>stanu na 31.12.2019 r., 28 gmin</w:t>
      </w:r>
      <w:r w:rsidR="00372F05">
        <w:rPr>
          <w:rFonts w:ascii="Arial" w:hAnsi="Arial" w:cs="Arial"/>
          <w:sz w:val="24"/>
          <w:szCs w:val="24"/>
          <w:lang w:eastAsia="pl-PL"/>
        </w:rPr>
        <w:t xml:space="preserve"> utworzyło</w:t>
      </w:r>
      <w:r w:rsidRPr="00B46750">
        <w:rPr>
          <w:rFonts w:ascii="Arial" w:hAnsi="Arial" w:cs="Arial"/>
          <w:sz w:val="24"/>
          <w:szCs w:val="24"/>
          <w:lang w:eastAsia="pl-PL"/>
        </w:rPr>
        <w:t xml:space="preserve"> lokalne platformy na rzecz zapobiegania powsta</w:t>
      </w:r>
      <w:r w:rsidR="008E5E97">
        <w:rPr>
          <w:rFonts w:ascii="Arial" w:hAnsi="Arial" w:cs="Arial"/>
          <w:sz w:val="24"/>
          <w:szCs w:val="24"/>
          <w:lang w:eastAsia="pl-PL"/>
        </w:rPr>
        <w:t>waniu odpadów). W województwie</w:t>
      </w:r>
      <w:r w:rsidR="00DF6523" w:rsidRPr="00B46750">
        <w:rPr>
          <w:rFonts w:ascii="Arial" w:hAnsi="Arial" w:cs="Arial"/>
          <w:sz w:val="24"/>
          <w:szCs w:val="24"/>
          <w:lang w:eastAsia="pl-PL"/>
        </w:rPr>
        <w:t xml:space="preserve"> </w:t>
      </w:r>
      <w:r w:rsidR="008E5E97">
        <w:rPr>
          <w:rFonts w:ascii="Arial" w:hAnsi="Arial" w:cs="Arial"/>
          <w:sz w:val="24"/>
          <w:szCs w:val="24"/>
          <w:lang w:eastAsia="pl-PL"/>
        </w:rPr>
        <w:br/>
      </w:r>
      <w:r w:rsidRPr="00B46750">
        <w:rPr>
          <w:rFonts w:ascii="Arial" w:hAnsi="Arial" w:cs="Arial"/>
          <w:sz w:val="24"/>
          <w:szCs w:val="24"/>
          <w:lang w:eastAsia="pl-PL"/>
        </w:rPr>
        <w:t>w 2019 r. 98% gmin przeprowadziło akcje informacyjno</w:t>
      </w:r>
      <w:r w:rsidR="00673FDF">
        <w:rPr>
          <w:rFonts w:ascii="Arial" w:hAnsi="Arial" w:cs="Arial"/>
          <w:sz w:val="24"/>
          <w:szCs w:val="24"/>
          <w:lang w:eastAsia="pl-PL"/>
        </w:rPr>
        <w:t>-</w:t>
      </w:r>
      <w:r w:rsidRPr="00B46750">
        <w:rPr>
          <w:rFonts w:ascii="Arial" w:hAnsi="Arial" w:cs="Arial"/>
          <w:sz w:val="24"/>
          <w:szCs w:val="24"/>
          <w:lang w:eastAsia="pl-PL"/>
        </w:rPr>
        <w:t>edukacyjne w zakresie gospodarki odpadami, jak również w zakresie zapobiegania powstawaniu odpadów. Na przestrzeni lat 2017</w:t>
      </w:r>
      <w:r w:rsidR="004F744F">
        <w:rPr>
          <w:rFonts w:ascii="Arial" w:hAnsi="Arial" w:cs="Arial"/>
          <w:sz w:val="24"/>
          <w:szCs w:val="24"/>
          <w:lang w:eastAsia="pl-PL"/>
        </w:rPr>
        <w:t>-</w:t>
      </w:r>
      <w:r w:rsidRPr="00B46750">
        <w:rPr>
          <w:rFonts w:ascii="Arial" w:hAnsi="Arial" w:cs="Arial"/>
          <w:sz w:val="24"/>
          <w:szCs w:val="24"/>
          <w:lang w:eastAsia="pl-PL"/>
        </w:rPr>
        <w:t xml:space="preserve">2019 odnotowano nieznaczny wzrost takich aktywności </w:t>
      </w:r>
      <w:r w:rsidR="008E5E97">
        <w:rPr>
          <w:rFonts w:ascii="Arial" w:hAnsi="Arial" w:cs="Arial"/>
          <w:sz w:val="24"/>
          <w:szCs w:val="24"/>
          <w:lang w:eastAsia="pl-PL"/>
        </w:rPr>
        <w:br/>
      </w:r>
      <w:r w:rsidRPr="00B46750">
        <w:rPr>
          <w:rFonts w:ascii="Arial" w:hAnsi="Arial" w:cs="Arial"/>
          <w:sz w:val="24"/>
          <w:szCs w:val="24"/>
          <w:lang w:eastAsia="pl-PL"/>
        </w:rPr>
        <w:t xml:space="preserve">z 400 w 2017 r. do </w:t>
      </w:r>
      <w:r w:rsidR="00DF6523" w:rsidRPr="00B46750">
        <w:rPr>
          <w:rFonts w:ascii="Arial" w:hAnsi="Arial" w:cs="Arial"/>
          <w:sz w:val="24"/>
          <w:szCs w:val="24"/>
          <w:lang w:eastAsia="pl-PL"/>
        </w:rPr>
        <w:t xml:space="preserve">415 </w:t>
      </w:r>
      <w:r w:rsidR="00372F05">
        <w:rPr>
          <w:rFonts w:ascii="Arial" w:hAnsi="Arial" w:cs="Arial"/>
          <w:sz w:val="24"/>
          <w:szCs w:val="24"/>
          <w:lang w:eastAsia="pl-PL"/>
        </w:rPr>
        <w:t>w 2019 r. W</w:t>
      </w:r>
      <w:r w:rsidRPr="00B46750">
        <w:rPr>
          <w:rFonts w:ascii="Arial" w:hAnsi="Arial" w:cs="Arial"/>
          <w:sz w:val="24"/>
          <w:szCs w:val="24"/>
          <w:lang w:eastAsia="pl-PL"/>
        </w:rPr>
        <w:t xml:space="preserve"> efekcie przeprowadzonych działań edukacyjnych odnotowano poprawę w postępowaniu z odpadami, w szczególno</w:t>
      </w:r>
      <w:r w:rsidR="00F258AC">
        <w:rPr>
          <w:rFonts w:ascii="Arial" w:hAnsi="Arial" w:cs="Arial"/>
          <w:sz w:val="24"/>
          <w:szCs w:val="24"/>
          <w:lang w:eastAsia="pl-PL"/>
        </w:rPr>
        <w:t xml:space="preserve">ści komunalnymi. </w:t>
      </w:r>
      <w:r w:rsidR="00F258AC">
        <w:rPr>
          <w:rFonts w:ascii="Arial" w:hAnsi="Arial" w:cs="Arial"/>
          <w:sz w:val="24"/>
          <w:szCs w:val="24"/>
          <w:lang w:eastAsia="pl-PL"/>
        </w:rPr>
        <w:br/>
      </w:r>
      <w:r w:rsidR="007F4953">
        <w:rPr>
          <w:rFonts w:ascii="Arial" w:hAnsi="Arial" w:cs="Arial"/>
          <w:sz w:val="24"/>
          <w:szCs w:val="24"/>
          <w:lang w:eastAsia="pl-PL"/>
        </w:rPr>
        <w:t>E</w:t>
      </w:r>
      <w:r w:rsidR="00E40EF7">
        <w:rPr>
          <w:rFonts w:ascii="Arial" w:hAnsi="Arial" w:cs="Arial"/>
          <w:sz w:val="24"/>
          <w:szCs w:val="24"/>
          <w:lang w:eastAsia="pl-PL"/>
        </w:rPr>
        <w:t>fekty działań widoczne były w</w:t>
      </w:r>
      <w:r w:rsidR="00801BDA">
        <w:rPr>
          <w:rFonts w:ascii="Arial" w:hAnsi="Arial" w:cs="Arial"/>
          <w:sz w:val="24"/>
          <w:szCs w:val="24"/>
          <w:lang w:eastAsia="pl-PL"/>
        </w:rPr>
        <w:t xml:space="preserve"> </w:t>
      </w:r>
      <w:r w:rsidR="00F258AC">
        <w:rPr>
          <w:rFonts w:ascii="Arial" w:hAnsi="Arial" w:cs="Arial"/>
          <w:sz w:val="24"/>
          <w:szCs w:val="24"/>
          <w:lang w:eastAsia="pl-PL"/>
        </w:rPr>
        <w:t>9</w:t>
      </w:r>
      <w:r w:rsidR="00801BDA">
        <w:rPr>
          <w:rFonts w:ascii="Arial" w:hAnsi="Arial" w:cs="Arial"/>
          <w:sz w:val="24"/>
          <w:szCs w:val="24"/>
          <w:lang w:eastAsia="pl-PL"/>
        </w:rPr>
        <w:t>%</w:t>
      </w:r>
      <w:r w:rsidR="00E40EF7">
        <w:rPr>
          <w:rFonts w:ascii="Arial" w:hAnsi="Arial" w:cs="Arial"/>
          <w:sz w:val="24"/>
          <w:szCs w:val="24"/>
          <w:lang w:eastAsia="pl-PL"/>
        </w:rPr>
        <w:t xml:space="preserve"> </w:t>
      </w:r>
      <w:r w:rsidR="00E40EF7" w:rsidRPr="00E40EF7">
        <w:rPr>
          <w:rFonts w:ascii="Arial" w:hAnsi="Arial" w:cs="Arial"/>
          <w:sz w:val="24"/>
          <w:szCs w:val="24"/>
          <w:lang w:eastAsia="pl-PL"/>
        </w:rPr>
        <w:t>wzroście</w:t>
      </w:r>
      <w:r w:rsidR="00F258AC">
        <w:rPr>
          <w:rFonts w:ascii="Arial" w:hAnsi="Arial" w:cs="Arial"/>
          <w:sz w:val="24"/>
          <w:szCs w:val="24"/>
          <w:lang w:eastAsia="pl-PL"/>
        </w:rPr>
        <w:t xml:space="preserve"> zinwentaryzowanych kompostowników </w:t>
      </w:r>
      <w:r w:rsidR="007F4953">
        <w:rPr>
          <w:rFonts w:ascii="Arial" w:hAnsi="Arial" w:cs="Arial"/>
          <w:sz w:val="24"/>
          <w:szCs w:val="24"/>
          <w:lang w:eastAsia="pl-PL"/>
        </w:rPr>
        <w:br/>
      </w:r>
      <w:r w:rsidR="00801BDA">
        <w:rPr>
          <w:rFonts w:ascii="Arial" w:hAnsi="Arial" w:cs="Arial"/>
          <w:sz w:val="24"/>
          <w:szCs w:val="24"/>
          <w:lang w:eastAsia="pl-PL"/>
        </w:rPr>
        <w:t>w 2019 r. w stosunku do 2017 r.</w:t>
      </w:r>
      <w:r w:rsidR="00F258AC">
        <w:rPr>
          <w:rFonts w:ascii="Arial" w:hAnsi="Arial" w:cs="Arial"/>
          <w:sz w:val="24"/>
          <w:szCs w:val="24"/>
          <w:lang w:eastAsia="pl-PL"/>
        </w:rPr>
        <w:t xml:space="preserve">, co skutkowało zagospodarowaniem bioodpadów </w:t>
      </w:r>
      <w:r w:rsidR="007F4953">
        <w:rPr>
          <w:rFonts w:ascii="Arial" w:hAnsi="Arial" w:cs="Arial"/>
          <w:sz w:val="24"/>
          <w:szCs w:val="24"/>
          <w:lang w:eastAsia="pl-PL"/>
        </w:rPr>
        <w:br/>
      </w:r>
      <w:r w:rsidR="00F258AC">
        <w:rPr>
          <w:rFonts w:ascii="Arial" w:hAnsi="Arial" w:cs="Arial"/>
          <w:sz w:val="24"/>
          <w:szCs w:val="24"/>
          <w:lang w:eastAsia="pl-PL"/>
        </w:rPr>
        <w:t>„u źródła”</w:t>
      </w:r>
      <w:r w:rsidR="007F4953">
        <w:rPr>
          <w:rFonts w:ascii="Arial" w:hAnsi="Arial" w:cs="Arial"/>
          <w:sz w:val="24"/>
          <w:szCs w:val="24"/>
          <w:lang w:eastAsia="pl-PL"/>
        </w:rPr>
        <w:t xml:space="preserve"> i było pożądanym kierunkiem w funkcjonującym systemie.</w:t>
      </w:r>
    </w:p>
    <w:p w14:paraId="3FC02A34" w14:textId="77777777" w:rsidR="005403F8" w:rsidRDefault="005403F8" w:rsidP="005403F8">
      <w:pPr>
        <w:spacing w:after="0"/>
        <w:jc w:val="both"/>
        <w:rPr>
          <w:rFonts w:ascii="Arial" w:hAnsi="Arial" w:cs="Arial"/>
          <w:lang w:eastAsia="pl-PL"/>
        </w:rPr>
      </w:pPr>
    </w:p>
    <w:p w14:paraId="362B9E0D" w14:textId="219CB786" w:rsidR="00F421D1" w:rsidRPr="008C438B" w:rsidRDefault="00F421D1" w:rsidP="00311EA7">
      <w:pPr>
        <w:pStyle w:val="Legenda"/>
      </w:pPr>
      <w:bookmarkStart w:id="10" w:name="_Toc90470423"/>
      <w:bookmarkStart w:id="11" w:name="_Toc57900411"/>
      <w:r w:rsidRPr="008C438B">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3</w:t>
      </w:r>
      <w:r w:rsidR="00E40EF7">
        <w:rPr>
          <w:noProof/>
        </w:rPr>
        <w:fldChar w:fldCharType="end"/>
      </w:r>
      <w:r w:rsidR="008C438B" w:rsidRPr="008C438B">
        <w:t>.</w:t>
      </w:r>
      <w:r w:rsidRPr="008C438B">
        <w:t xml:space="preserve"> Prowadzenie akcji informacyjno-edukacyjnych w zakresie gospodarki odpadami</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rowadzenie akcji informacyjno-edukacyjnych w zakresie gospodarki odpadami"/>
        <w:tblDescription w:val="Prowadzenie akcji informacyjno-edukacyjnych w zakresie gospodarki odpadami"/>
      </w:tblPr>
      <w:tblGrid>
        <w:gridCol w:w="1065"/>
        <w:gridCol w:w="676"/>
        <w:gridCol w:w="658"/>
        <w:gridCol w:w="676"/>
        <w:gridCol w:w="658"/>
        <w:gridCol w:w="676"/>
        <w:gridCol w:w="661"/>
        <w:gridCol w:w="676"/>
        <w:gridCol w:w="669"/>
        <w:gridCol w:w="697"/>
        <w:gridCol w:w="713"/>
        <w:gridCol w:w="685"/>
        <w:gridCol w:w="778"/>
      </w:tblGrid>
      <w:tr w:rsidR="005403F8" w:rsidRPr="001522F1" w14:paraId="050023CD" w14:textId="77777777" w:rsidTr="00675C04">
        <w:trPr>
          <w:trHeight w:val="476"/>
          <w:tblHeader/>
          <w:jc w:val="center"/>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1"/>
          <w:p w14:paraId="43091AF2"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Nazwa regionu</w:t>
            </w:r>
          </w:p>
        </w:tc>
        <w:tc>
          <w:tcPr>
            <w:tcW w:w="4427"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F5B84BD"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Prowadzenie akcji informacyjno-edukacyjnych w zakresie:</w:t>
            </w:r>
          </w:p>
        </w:tc>
      </w:tr>
      <w:tr w:rsidR="005403F8" w:rsidRPr="001522F1" w14:paraId="362A3B4E" w14:textId="77777777" w:rsidTr="00675C04">
        <w:trPr>
          <w:trHeight w:val="516"/>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6A1A7B" w14:textId="77777777" w:rsidR="005403F8" w:rsidRPr="001522F1" w:rsidRDefault="005403F8" w:rsidP="0021344E">
            <w:pPr>
              <w:spacing w:after="0" w:line="240" w:lineRule="auto"/>
              <w:rPr>
                <w:rFonts w:ascii="Arial" w:hAnsi="Arial" w:cs="Arial"/>
                <w:b/>
                <w:sz w:val="20"/>
                <w:szCs w:val="20"/>
                <w:lang w:eastAsia="pl-PL"/>
              </w:rPr>
            </w:pPr>
          </w:p>
        </w:tc>
        <w:tc>
          <w:tcPr>
            <w:tcW w:w="215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86C491" w14:textId="3FF3B3AA" w:rsidR="005403F8" w:rsidRPr="001522F1" w:rsidRDefault="00B72CDD"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 xml:space="preserve">gospodarki odpadami – ogółem </w:t>
            </w:r>
            <w:r w:rsidR="005403F8" w:rsidRPr="001522F1">
              <w:rPr>
                <w:rFonts w:ascii="Arial" w:hAnsi="Arial" w:cs="Arial"/>
                <w:b/>
                <w:sz w:val="20"/>
                <w:szCs w:val="20"/>
                <w:lang w:eastAsia="pl-PL"/>
              </w:rPr>
              <w:t>[szt.]</w:t>
            </w:r>
          </w:p>
        </w:tc>
        <w:tc>
          <w:tcPr>
            <w:tcW w:w="227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2FA718"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selektywnego zbierania odpadów komunalnych [szt.]</w:t>
            </w:r>
          </w:p>
        </w:tc>
      </w:tr>
      <w:tr w:rsidR="005403F8" w:rsidRPr="001522F1" w14:paraId="5585CAFC" w14:textId="77777777" w:rsidTr="001522F1">
        <w:trPr>
          <w:trHeight w:val="31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1F548" w14:textId="77777777" w:rsidR="005403F8" w:rsidRPr="001522F1" w:rsidRDefault="005403F8" w:rsidP="0021344E">
            <w:pPr>
              <w:spacing w:after="0" w:line="240" w:lineRule="auto"/>
              <w:rPr>
                <w:rFonts w:ascii="Arial" w:hAnsi="Arial" w:cs="Arial"/>
                <w:b/>
                <w:sz w:val="20"/>
                <w:szCs w:val="20"/>
                <w:lang w:eastAsia="pl-PL"/>
              </w:rPr>
            </w:pPr>
          </w:p>
        </w:tc>
        <w:tc>
          <w:tcPr>
            <w:tcW w:w="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9B8BBE"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2017 r.</w:t>
            </w:r>
          </w:p>
        </w:tc>
        <w:tc>
          <w:tcPr>
            <w:tcW w:w="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4CE7E3"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2018 r.</w:t>
            </w:r>
          </w:p>
        </w:tc>
        <w:tc>
          <w:tcPr>
            <w:tcW w:w="7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68F6EF" w14:textId="77777777" w:rsidR="005403F8" w:rsidRPr="001522F1" w:rsidRDefault="005403F8" w:rsidP="0021344E">
            <w:pPr>
              <w:spacing w:after="0" w:line="240" w:lineRule="auto"/>
              <w:jc w:val="center"/>
              <w:rPr>
                <w:rFonts w:ascii="Arial" w:hAnsi="Arial" w:cs="Arial"/>
                <w:b/>
                <w:sz w:val="20"/>
                <w:szCs w:val="20"/>
                <w:lang w:val="en-US" w:eastAsia="pl-PL"/>
              </w:rPr>
            </w:pPr>
            <w:r w:rsidRPr="001522F1">
              <w:rPr>
                <w:rFonts w:ascii="Arial" w:hAnsi="Arial" w:cs="Arial"/>
                <w:b/>
                <w:sz w:val="20"/>
                <w:szCs w:val="20"/>
                <w:lang w:val="en-US" w:eastAsia="pl-PL"/>
              </w:rPr>
              <w:t>2019 r.</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D61840"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2017 r.</w:t>
            </w:r>
          </w:p>
        </w:tc>
        <w:tc>
          <w:tcPr>
            <w:tcW w:w="7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6D189A"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2018 r.</w:t>
            </w:r>
          </w:p>
        </w:tc>
        <w:tc>
          <w:tcPr>
            <w:tcW w:w="7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55C57A" w14:textId="77777777" w:rsidR="005403F8" w:rsidRPr="001522F1" w:rsidRDefault="005403F8" w:rsidP="0021344E">
            <w:pPr>
              <w:spacing w:after="0" w:line="240" w:lineRule="auto"/>
              <w:jc w:val="center"/>
              <w:rPr>
                <w:rFonts w:ascii="Arial" w:hAnsi="Arial" w:cs="Arial"/>
                <w:b/>
                <w:sz w:val="20"/>
                <w:szCs w:val="20"/>
                <w:lang w:val="en-US" w:eastAsia="pl-PL"/>
              </w:rPr>
            </w:pPr>
            <w:r w:rsidRPr="001522F1">
              <w:rPr>
                <w:rFonts w:ascii="Arial" w:hAnsi="Arial" w:cs="Arial"/>
                <w:b/>
                <w:sz w:val="20"/>
                <w:szCs w:val="20"/>
                <w:lang w:val="en-US" w:eastAsia="pl-PL"/>
              </w:rPr>
              <w:t>2019 r.</w:t>
            </w:r>
          </w:p>
        </w:tc>
      </w:tr>
      <w:tr w:rsidR="005403F8" w:rsidRPr="001522F1" w14:paraId="7E64DF5D" w14:textId="77777777" w:rsidTr="008C438B">
        <w:trPr>
          <w:cantSplit/>
          <w:trHeight w:val="87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C91472" w14:textId="77777777" w:rsidR="005403F8" w:rsidRPr="001522F1" w:rsidRDefault="005403F8" w:rsidP="0021344E">
            <w:pPr>
              <w:spacing w:after="0" w:line="240" w:lineRule="auto"/>
              <w:rPr>
                <w:rFonts w:ascii="Arial" w:hAnsi="Arial" w:cs="Arial"/>
                <w:b/>
                <w:sz w:val="20"/>
                <w:szCs w:val="20"/>
                <w:lang w:eastAsia="pl-PL"/>
              </w:rPr>
            </w:pP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22064C"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5863E2"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FC9983"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9A0A35"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B86885E"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2A5452"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F17CEC"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6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05226E2"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AAA589A"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8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15D27E"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38F2F5"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41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CD69E8"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r>
      <w:tr w:rsidR="005403F8" w:rsidRPr="001522F1" w14:paraId="26D6B711"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7ED9FD2D"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1</w:t>
            </w:r>
          </w:p>
        </w:tc>
        <w:tc>
          <w:tcPr>
            <w:tcW w:w="364" w:type="pct"/>
            <w:tcBorders>
              <w:top w:val="single" w:sz="4" w:space="0" w:color="auto"/>
              <w:left w:val="single" w:sz="4" w:space="0" w:color="auto"/>
              <w:bottom w:val="single" w:sz="4" w:space="0" w:color="auto"/>
              <w:right w:val="single" w:sz="4" w:space="0" w:color="auto"/>
            </w:tcBorders>
            <w:vAlign w:val="center"/>
          </w:tcPr>
          <w:p w14:paraId="0BD2941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19</w:t>
            </w:r>
          </w:p>
        </w:tc>
        <w:tc>
          <w:tcPr>
            <w:tcW w:w="354" w:type="pct"/>
            <w:tcBorders>
              <w:top w:val="single" w:sz="4" w:space="0" w:color="auto"/>
              <w:left w:val="single" w:sz="4" w:space="0" w:color="auto"/>
              <w:bottom w:val="single" w:sz="4" w:space="0" w:color="auto"/>
              <w:right w:val="single" w:sz="4" w:space="0" w:color="auto"/>
            </w:tcBorders>
            <w:vAlign w:val="center"/>
          </w:tcPr>
          <w:p w14:paraId="28873F9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55</w:t>
            </w:r>
          </w:p>
        </w:tc>
        <w:tc>
          <w:tcPr>
            <w:tcW w:w="364" w:type="pct"/>
            <w:tcBorders>
              <w:top w:val="single" w:sz="4" w:space="0" w:color="auto"/>
              <w:left w:val="single" w:sz="4" w:space="0" w:color="auto"/>
              <w:bottom w:val="single" w:sz="4" w:space="0" w:color="auto"/>
              <w:right w:val="single" w:sz="4" w:space="0" w:color="auto"/>
            </w:tcBorders>
            <w:vAlign w:val="center"/>
          </w:tcPr>
          <w:p w14:paraId="679F87E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6E2C9E8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68</w:t>
            </w:r>
          </w:p>
        </w:tc>
        <w:tc>
          <w:tcPr>
            <w:tcW w:w="364" w:type="pct"/>
            <w:tcBorders>
              <w:top w:val="single" w:sz="4" w:space="0" w:color="auto"/>
              <w:left w:val="single" w:sz="4" w:space="0" w:color="auto"/>
              <w:bottom w:val="single" w:sz="4" w:space="0" w:color="auto"/>
              <w:right w:val="single" w:sz="4" w:space="0" w:color="auto"/>
            </w:tcBorders>
            <w:vAlign w:val="center"/>
          </w:tcPr>
          <w:p w14:paraId="40CA681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356" w:type="pct"/>
            <w:tcBorders>
              <w:top w:val="single" w:sz="4" w:space="0" w:color="auto"/>
              <w:left w:val="single" w:sz="4" w:space="0" w:color="auto"/>
              <w:bottom w:val="single" w:sz="4" w:space="0" w:color="auto"/>
              <w:right w:val="single" w:sz="4" w:space="0" w:color="auto"/>
            </w:tcBorders>
            <w:vAlign w:val="center"/>
          </w:tcPr>
          <w:p w14:paraId="3007823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74</w:t>
            </w:r>
          </w:p>
        </w:tc>
        <w:tc>
          <w:tcPr>
            <w:tcW w:w="364" w:type="pct"/>
            <w:tcBorders>
              <w:top w:val="single" w:sz="4" w:space="0" w:color="auto"/>
              <w:left w:val="single" w:sz="4" w:space="0" w:color="auto"/>
              <w:bottom w:val="single" w:sz="4" w:space="0" w:color="auto"/>
              <w:right w:val="single" w:sz="4" w:space="0" w:color="auto"/>
            </w:tcBorders>
            <w:vAlign w:val="center"/>
          </w:tcPr>
          <w:p w14:paraId="2B1C0FC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360" w:type="pct"/>
            <w:tcBorders>
              <w:top w:val="single" w:sz="4" w:space="0" w:color="auto"/>
              <w:left w:val="single" w:sz="4" w:space="0" w:color="auto"/>
              <w:bottom w:val="single" w:sz="4" w:space="0" w:color="auto"/>
              <w:right w:val="single" w:sz="4" w:space="0" w:color="auto"/>
            </w:tcBorders>
            <w:vAlign w:val="center"/>
          </w:tcPr>
          <w:p w14:paraId="6E958F1E"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54</w:t>
            </w:r>
          </w:p>
        </w:tc>
        <w:tc>
          <w:tcPr>
            <w:tcW w:w="375" w:type="pct"/>
            <w:tcBorders>
              <w:top w:val="single" w:sz="4" w:space="0" w:color="auto"/>
              <w:left w:val="single" w:sz="4" w:space="0" w:color="auto"/>
              <w:bottom w:val="single" w:sz="4" w:space="0" w:color="auto"/>
              <w:right w:val="single" w:sz="4" w:space="0" w:color="auto"/>
            </w:tcBorders>
            <w:vAlign w:val="center"/>
          </w:tcPr>
          <w:p w14:paraId="7AA0659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84" w:type="pct"/>
            <w:tcBorders>
              <w:top w:val="single" w:sz="4" w:space="0" w:color="auto"/>
              <w:left w:val="single" w:sz="4" w:space="0" w:color="auto"/>
              <w:bottom w:val="single" w:sz="4" w:space="0" w:color="auto"/>
              <w:right w:val="single" w:sz="4" w:space="0" w:color="auto"/>
            </w:tcBorders>
            <w:vAlign w:val="center"/>
          </w:tcPr>
          <w:p w14:paraId="766616B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66</w:t>
            </w:r>
          </w:p>
        </w:tc>
        <w:tc>
          <w:tcPr>
            <w:tcW w:w="369" w:type="pct"/>
            <w:tcBorders>
              <w:top w:val="single" w:sz="4" w:space="0" w:color="auto"/>
              <w:left w:val="single" w:sz="4" w:space="0" w:color="auto"/>
              <w:bottom w:val="single" w:sz="4" w:space="0" w:color="auto"/>
              <w:right w:val="single" w:sz="4" w:space="0" w:color="auto"/>
            </w:tcBorders>
            <w:vAlign w:val="center"/>
          </w:tcPr>
          <w:p w14:paraId="4582419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419" w:type="pct"/>
            <w:tcBorders>
              <w:top w:val="single" w:sz="4" w:space="0" w:color="auto"/>
              <w:left w:val="single" w:sz="4" w:space="0" w:color="auto"/>
              <w:bottom w:val="single" w:sz="4" w:space="0" w:color="auto"/>
              <w:right w:val="single" w:sz="4" w:space="0" w:color="auto"/>
            </w:tcBorders>
            <w:vAlign w:val="center"/>
          </w:tcPr>
          <w:p w14:paraId="311C543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73</w:t>
            </w:r>
          </w:p>
        </w:tc>
      </w:tr>
      <w:tr w:rsidR="005403F8" w:rsidRPr="001522F1" w14:paraId="204E91C0"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1639C3CC"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2</w:t>
            </w:r>
          </w:p>
        </w:tc>
        <w:tc>
          <w:tcPr>
            <w:tcW w:w="364" w:type="pct"/>
            <w:tcBorders>
              <w:top w:val="single" w:sz="4" w:space="0" w:color="auto"/>
              <w:left w:val="single" w:sz="4" w:space="0" w:color="auto"/>
              <w:bottom w:val="single" w:sz="4" w:space="0" w:color="auto"/>
              <w:right w:val="single" w:sz="4" w:space="0" w:color="auto"/>
            </w:tcBorders>
            <w:vAlign w:val="center"/>
          </w:tcPr>
          <w:p w14:paraId="41191A9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54" w:type="pct"/>
            <w:tcBorders>
              <w:top w:val="single" w:sz="4" w:space="0" w:color="auto"/>
              <w:left w:val="single" w:sz="4" w:space="0" w:color="auto"/>
              <w:bottom w:val="single" w:sz="4" w:space="0" w:color="auto"/>
              <w:right w:val="single" w:sz="4" w:space="0" w:color="auto"/>
            </w:tcBorders>
            <w:vAlign w:val="center"/>
          </w:tcPr>
          <w:p w14:paraId="7B1CDBA7"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89</w:t>
            </w:r>
          </w:p>
        </w:tc>
        <w:tc>
          <w:tcPr>
            <w:tcW w:w="364" w:type="pct"/>
            <w:tcBorders>
              <w:top w:val="single" w:sz="4" w:space="0" w:color="auto"/>
              <w:left w:val="single" w:sz="4" w:space="0" w:color="auto"/>
              <w:bottom w:val="single" w:sz="4" w:space="0" w:color="auto"/>
              <w:right w:val="single" w:sz="4" w:space="0" w:color="auto"/>
            </w:tcBorders>
            <w:vAlign w:val="center"/>
          </w:tcPr>
          <w:p w14:paraId="1D23919A"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54" w:type="pct"/>
            <w:tcBorders>
              <w:top w:val="single" w:sz="4" w:space="0" w:color="auto"/>
              <w:left w:val="single" w:sz="4" w:space="0" w:color="auto"/>
              <w:bottom w:val="single" w:sz="4" w:space="0" w:color="auto"/>
              <w:right w:val="single" w:sz="4" w:space="0" w:color="auto"/>
            </w:tcBorders>
            <w:vAlign w:val="center"/>
          </w:tcPr>
          <w:p w14:paraId="7895853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79</w:t>
            </w:r>
          </w:p>
        </w:tc>
        <w:tc>
          <w:tcPr>
            <w:tcW w:w="364" w:type="pct"/>
            <w:tcBorders>
              <w:top w:val="single" w:sz="4" w:space="0" w:color="auto"/>
              <w:left w:val="single" w:sz="4" w:space="0" w:color="auto"/>
              <w:bottom w:val="single" w:sz="4" w:space="0" w:color="auto"/>
              <w:right w:val="single" w:sz="4" w:space="0" w:color="auto"/>
            </w:tcBorders>
            <w:vAlign w:val="center"/>
          </w:tcPr>
          <w:p w14:paraId="1B2407F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56" w:type="pct"/>
            <w:tcBorders>
              <w:top w:val="single" w:sz="4" w:space="0" w:color="auto"/>
              <w:left w:val="single" w:sz="4" w:space="0" w:color="auto"/>
              <w:bottom w:val="single" w:sz="4" w:space="0" w:color="auto"/>
              <w:right w:val="single" w:sz="4" w:space="0" w:color="auto"/>
            </w:tcBorders>
            <w:vAlign w:val="center"/>
          </w:tcPr>
          <w:p w14:paraId="5051595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86</w:t>
            </w:r>
          </w:p>
        </w:tc>
        <w:tc>
          <w:tcPr>
            <w:tcW w:w="364" w:type="pct"/>
            <w:tcBorders>
              <w:top w:val="single" w:sz="4" w:space="0" w:color="auto"/>
              <w:left w:val="single" w:sz="4" w:space="0" w:color="auto"/>
              <w:bottom w:val="single" w:sz="4" w:space="0" w:color="auto"/>
              <w:right w:val="single" w:sz="4" w:space="0" w:color="auto"/>
            </w:tcBorders>
            <w:vAlign w:val="center"/>
          </w:tcPr>
          <w:p w14:paraId="5BDCCED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60" w:type="pct"/>
            <w:tcBorders>
              <w:top w:val="single" w:sz="4" w:space="0" w:color="auto"/>
              <w:left w:val="single" w:sz="4" w:space="0" w:color="auto"/>
              <w:bottom w:val="single" w:sz="4" w:space="0" w:color="auto"/>
              <w:right w:val="single" w:sz="4" w:space="0" w:color="auto"/>
            </w:tcBorders>
            <w:vAlign w:val="center"/>
          </w:tcPr>
          <w:p w14:paraId="40F9154E"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80</w:t>
            </w:r>
          </w:p>
        </w:tc>
        <w:tc>
          <w:tcPr>
            <w:tcW w:w="375" w:type="pct"/>
            <w:tcBorders>
              <w:top w:val="single" w:sz="4" w:space="0" w:color="auto"/>
              <w:left w:val="single" w:sz="4" w:space="0" w:color="auto"/>
              <w:bottom w:val="single" w:sz="4" w:space="0" w:color="auto"/>
              <w:right w:val="single" w:sz="4" w:space="0" w:color="auto"/>
            </w:tcBorders>
            <w:vAlign w:val="center"/>
          </w:tcPr>
          <w:p w14:paraId="2EB3387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84" w:type="pct"/>
            <w:tcBorders>
              <w:top w:val="single" w:sz="4" w:space="0" w:color="auto"/>
              <w:left w:val="single" w:sz="4" w:space="0" w:color="auto"/>
              <w:bottom w:val="single" w:sz="4" w:space="0" w:color="auto"/>
              <w:right w:val="single" w:sz="4" w:space="0" w:color="auto"/>
            </w:tcBorders>
            <w:vAlign w:val="center"/>
          </w:tcPr>
          <w:p w14:paraId="2C88F82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72</w:t>
            </w:r>
          </w:p>
        </w:tc>
        <w:tc>
          <w:tcPr>
            <w:tcW w:w="369" w:type="pct"/>
            <w:tcBorders>
              <w:top w:val="single" w:sz="4" w:space="0" w:color="auto"/>
              <w:left w:val="single" w:sz="4" w:space="0" w:color="auto"/>
              <w:bottom w:val="single" w:sz="4" w:space="0" w:color="auto"/>
              <w:right w:val="single" w:sz="4" w:space="0" w:color="auto"/>
            </w:tcBorders>
            <w:vAlign w:val="center"/>
          </w:tcPr>
          <w:p w14:paraId="1DA3E2D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419" w:type="pct"/>
            <w:tcBorders>
              <w:top w:val="single" w:sz="4" w:space="0" w:color="auto"/>
              <w:left w:val="single" w:sz="4" w:space="0" w:color="auto"/>
              <w:bottom w:val="single" w:sz="4" w:space="0" w:color="auto"/>
              <w:right w:val="single" w:sz="4" w:space="0" w:color="auto"/>
            </w:tcBorders>
            <w:vAlign w:val="center"/>
          </w:tcPr>
          <w:p w14:paraId="3342AF5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69</w:t>
            </w:r>
          </w:p>
        </w:tc>
      </w:tr>
      <w:tr w:rsidR="005403F8" w:rsidRPr="001522F1" w14:paraId="38E65503"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013A3C1C"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3</w:t>
            </w:r>
          </w:p>
        </w:tc>
        <w:tc>
          <w:tcPr>
            <w:tcW w:w="364" w:type="pct"/>
            <w:tcBorders>
              <w:top w:val="single" w:sz="4" w:space="0" w:color="auto"/>
              <w:left w:val="single" w:sz="4" w:space="0" w:color="auto"/>
              <w:bottom w:val="single" w:sz="4" w:space="0" w:color="auto"/>
              <w:right w:val="single" w:sz="4" w:space="0" w:color="auto"/>
            </w:tcBorders>
            <w:vAlign w:val="center"/>
          </w:tcPr>
          <w:p w14:paraId="3220AAF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2A4C2A7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112</w:t>
            </w:r>
          </w:p>
        </w:tc>
        <w:tc>
          <w:tcPr>
            <w:tcW w:w="364" w:type="pct"/>
            <w:tcBorders>
              <w:top w:val="single" w:sz="4" w:space="0" w:color="auto"/>
              <w:left w:val="single" w:sz="4" w:space="0" w:color="auto"/>
              <w:bottom w:val="single" w:sz="4" w:space="0" w:color="auto"/>
              <w:right w:val="single" w:sz="4" w:space="0" w:color="auto"/>
            </w:tcBorders>
            <w:vAlign w:val="center"/>
          </w:tcPr>
          <w:p w14:paraId="4706D17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6B9DBDF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107</w:t>
            </w:r>
          </w:p>
        </w:tc>
        <w:tc>
          <w:tcPr>
            <w:tcW w:w="364" w:type="pct"/>
            <w:tcBorders>
              <w:top w:val="single" w:sz="4" w:space="0" w:color="auto"/>
              <w:left w:val="single" w:sz="4" w:space="0" w:color="auto"/>
              <w:bottom w:val="single" w:sz="4" w:space="0" w:color="auto"/>
              <w:right w:val="single" w:sz="4" w:space="0" w:color="auto"/>
            </w:tcBorders>
            <w:vAlign w:val="center"/>
          </w:tcPr>
          <w:p w14:paraId="1D8CBFA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6" w:type="pct"/>
            <w:tcBorders>
              <w:top w:val="single" w:sz="4" w:space="0" w:color="auto"/>
              <w:left w:val="single" w:sz="4" w:space="0" w:color="auto"/>
              <w:bottom w:val="single" w:sz="4" w:space="0" w:color="auto"/>
              <w:right w:val="single" w:sz="4" w:space="0" w:color="auto"/>
            </w:tcBorders>
            <w:vAlign w:val="center"/>
          </w:tcPr>
          <w:p w14:paraId="3BA0981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115</w:t>
            </w:r>
          </w:p>
        </w:tc>
        <w:tc>
          <w:tcPr>
            <w:tcW w:w="364" w:type="pct"/>
            <w:tcBorders>
              <w:top w:val="single" w:sz="4" w:space="0" w:color="auto"/>
              <w:left w:val="single" w:sz="4" w:space="0" w:color="auto"/>
              <w:bottom w:val="single" w:sz="4" w:space="0" w:color="auto"/>
              <w:right w:val="single" w:sz="4" w:space="0" w:color="auto"/>
            </w:tcBorders>
            <w:vAlign w:val="center"/>
          </w:tcPr>
          <w:p w14:paraId="1AF6CBC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60" w:type="pct"/>
            <w:tcBorders>
              <w:top w:val="single" w:sz="4" w:space="0" w:color="auto"/>
              <w:left w:val="single" w:sz="4" w:space="0" w:color="auto"/>
              <w:bottom w:val="single" w:sz="4" w:space="0" w:color="auto"/>
              <w:right w:val="single" w:sz="4" w:space="0" w:color="auto"/>
            </w:tcBorders>
            <w:vAlign w:val="center"/>
          </w:tcPr>
          <w:p w14:paraId="08F5221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112</w:t>
            </w:r>
          </w:p>
        </w:tc>
        <w:tc>
          <w:tcPr>
            <w:tcW w:w="375" w:type="pct"/>
            <w:tcBorders>
              <w:top w:val="single" w:sz="4" w:space="0" w:color="auto"/>
              <w:left w:val="single" w:sz="4" w:space="0" w:color="auto"/>
              <w:bottom w:val="single" w:sz="4" w:space="0" w:color="auto"/>
              <w:right w:val="single" w:sz="4" w:space="0" w:color="auto"/>
            </w:tcBorders>
            <w:vAlign w:val="center"/>
          </w:tcPr>
          <w:p w14:paraId="3F2A4D3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384" w:type="pct"/>
            <w:tcBorders>
              <w:top w:val="single" w:sz="4" w:space="0" w:color="auto"/>
              <w:left w:val="single" w:sz="4" w:space="0" w:color="auto"/>
              <w:bottom w:val="single" w:sz="4" w:space="0" w:color="auto"/>
              <w:right w:val="single" w:sz="4" w:space="0" w:color="auto"/>
            </w:tcBorders>
            <w:vAlign w:val="center"/>
          </w:tcPr>
          <w:p w14:paraId="54E0DD9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107</w:t>
            </w:r>
          </w:p>
        </w:tc>
        <w:tc>
          <w:tcPr>
            <w:tcW w:w="369" w:type="pct"/>
            <w:tcBorders>
              <w:top w:val="single" w:sz="4" w:space="0" w:color="auto"/>
              <w:left w:val="single" w:sz="4" w:space="0" w:color="auto"/>
              <w:bottom w:val="single" w:sz="4" w:space="0" w:color="auto"/>
              <w:right w:val="single" w:sz="4" w:space="0" w:color="auto"/>
            </w:tcBorders>
            <w:vAlign w:val="center"/>
          </w:tcPr>
          <w:p w14:paraId="51A0F26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419" w:type="pct"/>
            <w:tcBorders>
              <w:top w:val="single" w:sz="4" w:space="0" w:color="auto"/>
              <w:left w:val="single" w:sz="4" w:space="0" w:color="auto"/>
              <w:bottom w:val="single" w:sz="4" w:space="0" w:color="auto"/>
              <w:right w:val="single" w:sz="4" w:space="0" w:color="auto"/>
            </w:tcBorders>
            <w:vAlign w:val="center"/>
          </w:tcPr>
          <w:p w14:paraId="2680DE8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114</w:t>
            </w:r>
          </w:p>
        </w:tc>
      </w:tr>
      <w:tr w:rsidR="005403F8" w:rsidRPr="001522F1" w14:paraId="34679406"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775817BF"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4</w:t>
            </w:r>
          </w:p>
        </w:tc>
        <w:tc>
          <w:tcPr>
            <w:tcW w:w="364" w:type="pct"/>
            <w:tcBorders>
              <w:top w:val="single" w:sz="4" w:space="0" w:color="auto"/>
              <w:left w:val="single" w:sz="4" w:space="0" w:color="auto"/>
              <w:bottom w:val="single" w:sz="4" w:space="0" w:color="auto"/>
              <w:right w:val="single" w:sz="4" w:space="0" w:color="auto"/>
            </w:tcBorders>
            <w:vAlign w:val="center"/>
          </w:tcPr>
          <w:p w14:paraId="0993FB6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0D20E34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41</w:t>
            </w:r>
          </w:p>
        </w:tc>
        <w:tc>
          <w:tcPr>
            <w:tcW w:w="364" w:type="pct"/>
            <w:tcBorders>
              <w:top w:val="single" w:sz="4" w:space="0" w:color="auto"/>
              <w:left w:val="single" w:sz="4" w:space="0" w:color="auto"/>
              <w:bottom w:val="single" w:sz="4" w:space="0" w:color="auto"/>
              <w:right w:val="single" w:sz="4" w:space="0" w:color="auto"/>
            </w:tcBorders>
            <w:vAlign w:val="center"/>
          </w:tcPr>
          <w:p w14:paraId="41BB14F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354" w:type="pct"/>
            <w:tcBorders>
              <w:top w:val="single" w:sz="4" w:space="0" w:color="auto"/>
              <w:left w:val="single" w:sz="4" w:space="0" w:color="auto"/>
              <w:bottom w:val="single" w:sz="4" w:space="0" w:color="auto"/>
              <w:right w:val="single" w:sz="4" w:space="0" w:color="auto"/>
            </w:tcBorders>
            <w:vAlign w:val="center"/>
          </w:tcPr>
          <w:p w14:paraId="41205E9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37</w:t>
            </w:r>
          </w:p>
        </w:tc>
        <w:tc>
          <w:tcPr>
            <w:tcW w:w="364" w:type="pct"/>
            <w:tcBorders>
              <w:top w:val="single" w:sz="4" w:space="0" w:color="auto"/>
              <w:left w:val="single" w:sz="4" w:space="0" w:color="auto"/>
              <w:bottom w:val="single" w:sz="4" w:space="0" w:color="auto"/>
              <w:right w:val="single" w:sz="4" w:space="0" w:color="auto"/>
            </w:tcBorders>
            <w:vAlign w:val="center"/>
          </w:tcPr>
          <w:p w14:paraId="11D8867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6" w:type="pct"/>
            <w:tcBorders>
              <w:top w:val="single" w:sz="4" w:space="0" w:color="auto"/>
              <w:left w:val="single" w:sz="4" w:space="0" w:color="auto"/>
              <w:bottom w:val="single" w:sz="4" w:space="0" w:color="auto"/>
              <w:right w:val="single" w:sz="4" w:space="0" w:color="auto"/>
            </w:tcBorders>
            <w:vAlign w:val="center"/>
          </w:tcPr>
          <w:p w14:paraId="3AAA658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41</w:t>
            </w:r>
          </w:p>
        </w:tc>
        <w:tc>
          <w:tcPr>
            <w:tcW w:w="364" w:type="pct"/>
            <w:tcBorders>
              <w:top w:val="single" w:sz="4" w:space="0" w:color="auto"/>
              <w:left w:val="single" w:sz="4" w:space="0" w:color="auto"/>
              <w:bottom w:val="single" w:sz="4" w:space="0" w:color="auto"/>
              <w:right w:val="single" w:sz="4" w:space="0" w:color="auto"/>
            </w:tcBorders>
            <w:vAlign w:val="center"/>
          </w:tcPr>
          <w:p w14:paraId="3604F88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360" w:type="pct"/>
            <w:tcBorders>
              <w:top w:val="single" w:sz="4" w:space="0" w:color="auto"/>
              <w:left w:val="single" w:sz="4" w:space="0" w:color="auto"/>
              <w:bottom w:val="single" w:sz="4" w:space="0" w:color="auto"/>
              <w:right w:val="single" w:sz="4" w:space="0" w:color="auto"/>
            </w:tcBorders>
            <w:vAlign w:val="center"/>
          </w:tcPr>
          <w:p w14:paraId="77BE434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40</w:t>
            </w:r>
          </w:p>
        </w:tc>
        <w:tc>
          <w:tcPr>
            <w:tcW w:w="375" w:type="pct"/>
            <w:tcBorders>
              <w:top w:val="single" w:sz="4" w:space="0" w:color="auto"/>
              <w:left w:val="single" w:sz="4" w:space="0" w:color="auto"/>
              <w:bottom w:val="single" w:sz="4" w:space="0" w:color="auto"/>
              <w:right w:val="single" w:sz="4" w:space="0" w:color="auto"/>
            </w:tcBorders>
            <w:vAlign w:val="center"/>
          </w:tcPr>
          <w:p w14:paraId="5926FF0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84" w:type="pct"/>
            <w:tcBorders>
              <w:top w:val="single" w:sz="4" w:space="0" w:color="auto"/>
              <w:left w:val="single" w:sz="4" w:space="0" w:color="auto"/>
              <w:bottom w:val="single" w:sz="4" w:space="0" w:color="auto"/>
              <w:right w:val="single" w:sz="4" w:space="0" w:color="auto"/>
            </w:tcBorders>
            <w:vAlign w:val="center"/>
          </w:tcPr>
          <w:p w14:paraId="4811ED3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33</w:t>
            </w:r>
          </w:p>
        </w:tc>
        <w:tc>
          <w:tcPr>
            <w:tcW w:w="369" w:type="pct"/>
            <w:tcBorders>
              <w:top w:val="single" w:sz="4" w:space="0" w:color="auto"/>
              <w:left w:val="single" w:sz="4" w:space="0" w:color="auto"/>
              <w:bottom w:val="single" w:sz="4" w:space="0" w:color="auto"/>
              <w:right w:val="single" w:sz="4" w:space="0" w:color="auto"/>
            </w:tcBorders>
            <w:vAlign w:val="center"/>
          </w:tcPr>
          <w:p w14:paraId="72C6D3C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419" w:type="pct"/>
            <w:tcBorders>
              <w:top w:val="single" w:sz="4" w:space="0" w:color="auto"/>
              <w:left w:val="single" w:sz="4" w:space="0" w:color="auto"/>
              <w:bottom w:val="single" w:sz="4" w:space="0" w:color="auto"/>
              <w:right w:val="single" w:sz="4" w:space="0" w:color="auto"/>
            </w:tcBorders>
            <w:vAlign w:val="center"/>
          </w:tcPr>
          <w:p w14:paraId="50B7C0A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32</w:t>
            </w:r>
          </w:p>
        </w:tc>
      </w:tr>
      <w:tr w:rsidR="005403F8" w:rsidRPr="001522F1" w14:paraId="3213B9A3"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04A68898"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5</w:t>
            </w:r>
          </w:p>
        </w:tc>
        <w:tc>
          <w:tcPr>
            <w:tcW w:w="364" w:type="pct"/>
            <w:tcBorders>
              <w:top w:val="single" w:sz="4" w:space="0" w:color="auto"/>
              <w:left w:val="single" w:sz="4" w:space="0" w:color="auto"/>
              <w:bottom w:val="single" w:sz="4" w:space="0" w:color="auto"/>
              <w:right w:val="single" w:sz="4" w:space="0" w:color="auto"/>
            </w:tcBorders>
            <w:vAlign w:val="center"/>
          </w:tcPr>
          <w:p w14:paraId="03D2DD9A"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54" w:type="pct"/>
            <w:tcBorders>
              <w:top w:val="single" w:sz="4" w:space="0" w:color="auto"/>
              <w:left w:val="single" w:sz="4" w:space="0" w:color="auto"/>
              <w:bottom w:val="single" w:sz="4" w:space="0" w:color="auto"/>
              <w:right w:val="single" w:sz="4" w:space="0" w:color="auto"/>
            </w:tcBorders>
            <w:vAlign w:val="center"/>
          </w:tcPr>
          <w:p w14:paraId="4B8C212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74</w:t>
            </w:r>
          </w:p>
        </w:tc>
        <w:tc>
          <w:tcPr>
            <w:tcW w:w="364" w:type="pct"/>
            <w:tcBorders>
              <w:top w:val="single" w:sz="4" w:space="0" w:color="auto"/>
              <w:left w:val="single" w:sz="4" w:space="0" w:color="auto"/>
              <w:bottom w:val="single" w:sz="4" w:space="0" w:color="auto"/>
              <w:right w:val="single" w:sz="4" w:space="0" w:color="auto"/>
            </w:tcBorders>
            <w:vAlign w:val="center"/>
          </w:tcPr>
          <w:p w14:paraId="59DFD41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54" w:type="pct"/>
            <w:tcBorders>
              <w:top w:val="single" w:sz="4" w:space="0" w:color="auto"/>
              <w:left w:val="single" w:sz="4" w:space="0" w:color="auto"/>
              <w:bottom w:val="single" w:sz="4" w:space="0" w:color="auto"/>
              <w:right w:val="single" w:sz="4" w:space="0" w:color="auto"/>
            </w:tcBorders>
            <w:vAlign w:val="center"/>
          </w:tcPr>
          <w:p w14:paraId="7AD76B4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86</w:t>
            </w:r>
          </w:p>
        </w:tc>
        <w:tc>
          <w:tcPr>
            <w:tcW w:w="364" w:type="pct"/>
            <w:tcBorders>
              <w:top w:val="single" w:sz="4" w:space="0" w:color="auto"/>
              <w:left w:val="single" w:sz="4" w:space="0" w:color="auto"/>
              <w:bottom w:val="single" w:sz="4" w:space="0" w:color="auto"/>
              <w:right w:val="single" w:sz="4" w:space="0" w:color="auto"/>
            </w:tcBorders>
            <w:vAlign w:val="center"/>
          </w:tcPr>
          <w:p w14:paraId="353BCAE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56" w:type="pct"/>
            <w:tcBorders>
              <w:top w:val="single" w:sz="4" w:space="0" w:color="auto"/>
              <w:left w:val="single" w:sz="4" w:space="0" w:color="auto"/>
              <w:bottom w:val="single" w:sz="4" w:space="0" w:color="auto"/>
              <w:right w:val="single" w:sz="4" w:space="0" w:color="auto"/>
            </w:tcBorders>
            <w:vAlign w:val="center"/>
          </w:tcPr>
          <w:p w14:paraId="51E4C63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62</w:t>
            </w:r>
          </w:p>
        </w:tc>
        <w:tc>
          <w:tcPr>
            <w:tcW w:w="364" w:type="pct"/>
            <w:tcBorders>
              <w:top w:val="single" w:sz="4" w:space="0" w:color="auto"/>
              <w:left w:val="single" w:sz="4" w:space="0" w:color="auto"/>
              <w:bottom w:val="single" w:sz="4" w:space="0" w:color="auto"/>
              <w:right w:val="single" w:sz="4" w:space="0" w:color="auto"/>
            </w:tcBorders>
            <w:vAlign w:val="center"/>
          </w:tcPr>
          <w:p w14:paraId="5095A0F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60" w:type="pct"/>
            <w:tcBorders>
              <w:top w:val="single" w:sz="4" w:space="0" w:color="auto"/>
              <w:left w:val="single" w:sz="4" w:space="0" w:color="auto"/>
              <w:bottom w:val="single" w:sz="4" w:space="0" w:color="auto"/>
              <w:right w:val="single" w:sz="4" w:space="0" w:color="auto"/>
            </w:tcBorders>
            <w:vAlign w:val="center"/>
          </w:tcPr>
          <w:p w14:paraId="174E2F2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59</w:t>
            </w:r>
          </w:p>
        </w:tc>
        <w:tc>
          <w:tcPr>
            <w:tcW w:w="375" w:type="pct"/>
            <w:tcBorders>
              <w:top w:val="single" w:sz="4" w:space="0" w:color="auto"/>
              <w:left w:val="single" w:sz="4" w:space="0" w:color="auto"/>
              <w:bottom w:val="single" w:sz="4" w:space="0" w:color="auto"/>
              <w:right w:val="single" w:sz="4" w:space="0" w:color="auto"/>
            </w:tcBorders>
            <w:vAlign w:val="center"/>
          </w:tcPr>
          <w:p w14:paraId="2D72CC5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20</w:t>
            </w:r>
          </w:p>
        </w:tc>
        <w:tc>
          <w:tcPr>
            <w:tcW w:w="384" w:type="pct"/>
            <w:tcBorders>
              <w:top w:val="single" w:sz="4" w:space="0" w:color="auto"/>
              <w:left w:val="single" w:sz="4" w:space="0" w:color="auto"/>
              <w:bottom w:val="single" w:sz="4" w:space="0" w:color="auto"/>
              <w:right w:val="single" w:sz="4" w:space="0" w:color="auto"/>
            </w:tcBorders>
            <w:vAlign w:val="center"/>
          </w:tcPr>
          <w:p w14:paraId="28153CA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63</w:t>
            </w:r>
          </w:p>
        </w:tc>
        <w:tc>
          <w:tcPr>
            <w:tcW w:w="369" w:type="pct"/>
            <w:tcBorders>
              <w:top w:val="single" w:sz="4" w:space="0" w:color="auto"/>
              <w:left w:val="single" w:sz="4" w:space="0" w:color="auto"/>
              <w:bottom w:val="single" w:sz="4" w:space="0" w:color="auto"/>
              <w:right w:val="single" w:sz="4" w:space="0" w:color="auto"/>
            </w:tcBorders>
            <w:vAlign w:val="center"/>
          </w:tcPr>
          <w:p w14:paraId="51C3DA55"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19</w:t>
            </w:r>
          </w:p>
        </w:tc>
        <w:tc>
          <w:tcPr>
            <w:tcW w:w="419" w:type="pct"/>
            <w:tcBorders>
              <w:top w:val="single" w:sz="4" w:space="0" w:color="auto"/>
              <w:left w:val="single" w:sz="4" w:space="0" w:color="auto"/>
              <w:bottom w:val="single" w:sz="4" w:space="0" w:color="auto"/>
              <w:right w:val="single" w:sz="4" w:space="0" w:color="auto"/>
            </w:tcBorders>
            <w:vAlign w:val="center"/>
          </w:tcPr>
          <w:p w14:paraId="619BD3A8"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49</w:t>
            </w:r>
          </w:p>
        </w:tc>
      </w:tr>
      <w:tr w:rsidR="005403F8" w:rsidRPr="001522F1" w14:paraId="1A327D48"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39C56161" w14:textId="77777777" w:rsidR="005403F8" w:rsidRPr="001522F1" w:rsidRDefault="005403F8" w:rsidP="0021344E">
            <w:pPr>
              <w:spacing w:after="0" w:line="240" w:lineRule="auto"/>
              <w:jc w:val="center"/>
              <w:rPr>
                <w:rFonts w:ascii="Arial" w:hAnsi="Arial" w:cs="Arial"/>
                <w:sz w:val="20"/>
                <w:szCs w:val="20"/>
                <w:lang w:eastAsia="pl-PL"/>
              </w:rPr>
            </w:pPr>
            <w:r w:rsidRPr="001522F1">
              <w:rPr>
                <w:rFonts w:ascii="Arial" w:hAnsi="Arial" w:cs="Arial"/>
                <w:sz w:val="20"/>
                <w:szCs w:val="20"/>
                <w:lang w:eastAsia="pl-PL"/>
              </w:rPr>
              <w:lastRenderedPageBreak/>
              <w:t>Region 6</w:t>
            </w:r>
          </w:p>
        </w:tc>
        <w:tc>
          <w:tcPr>
            <w:tcW w:w="364" w:type="pct"/>
            <w:tcBorders>
              <w:top w:val="single" w:sz="4" w:space="0" w:color="auto"/>
              <w:left w:val="single" w:sz="4" w:space="0" w:color="auto"/>
              <w:bottom w:val="single" w:sz="4" w:space="0" w:color="auto"/>
              <w:right w:val="single" w:sz="4" w:space="0" w:color="auto"/>
            </w:tcBorders>
            <w:vAlign w:val="center"/>
          </w:tcPr>
          <w:p w14:paraId="6435A4C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54" w:type="pct"/>
            <w:tcBorders>
              <w:top w:val="single" w:sz="4" w:space="0" w:color="auto"/>
              <w:left w:val="single" w:sz="4" w:space="0" w:color="auto"/>
              <w:bottom w:val="single" w:sz="4" w:space="0" w:color="auto"/>
              <w:right w:val="single" w:sz="4" w:space="0" w:color="auto"/>
            </w:tcBorders>
            <w:vAlign w:val="center"/>
          </w:tcPr>
          <w:p w14:paraId="790008C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29</w:t>
            </w:r>
          </w:p>
        </w:tc>
        <w:tc>
          <w:tcPr>
            <w:tcW w:w="364" w:type="pct"/>
            <w:tcBorders>
              <w:top w:val="single" w:sz="4" w:space="0" w:color="auto"/>
              <w:left w:val="single" w:sz="4" w:space="0" w:color="auto"/>
              <w:bottom w:val="single" w:sz="4" w:space="0" w:color="auto"/>
              <w:right w:val="single" w:sz="4" w:space="0" w:color="auto"/>
            </w:tcBorders>
            <w:vAlign w:val="center"/>
          </w:tcPr>
          <w:p w14:paraId="115E0FB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54" w:type="pct"/>
            <w:tcBorders>
              <w:top w:val="single" w:sz="4" w:space="0" w:color="auto"/>
              <w:left w:val="single" w:sz="4" w:space="0" w:color="auto"/>
              <w:bottom w:val="single" w:sz="4" w:space="0" w:color="auto"/>
              <w:right w:val="single" w:sz="4" w:space="0" w:color="auto"/>
            </w:tcBorders>
            <w:vAlign w:val="center"/>
          </w:tcPr>
          <w:p w14:paraId="608CB8C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29</w:t>
            </w:r>
          </w:p>
        </w:tc>
        <w:tc>
          <w:tcPr>
            <w:tcW w:w="364" w:type="pct"/>
            <w:tcBorders>
              <w:top w:val="single" w:sz="4" w:space="0" w:color="auto"/>
              <w:left w:val="single" w:sz="4" w:space="0" w:color="auto"/>
              <w:bottom w:val="single" w:sz="4" w:space="0" w:color="auto"/>
              <w:right w:val="single" w:sz="4" w:space="0" w:color="auto"/>
            </w:tcBorders>
            <w:vAlign w:val="center"/>
          </w:tcPr>
          <w:p w14:paraId="11990B47"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56" w:type="pct"/>
            <w:tcBorders>
              <w:top w:val="single" w:sz="4" w:space="0" w:color="auto"/>
              <w:left w:val="single" w:sz="4" w:space="0" w:color="auto"/>
              <w:bottom w:val="single" w:sz="4" w:space="0" w:color="auto"/>
              <w:right w:val="single" w:sz="4" w:space="0" w:color="auto"/>
            </w:tcBorders>
            <w:vAlign w:val="center"/>
          </w:tcPr>
          <w:p w14:paraId="37524EA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37</w:t>
            </w:r>
          </w:p>
        </w:tc>
        <w:tc>
          <w:tcPr>
            <w:tcW w:w="364" w:type="pct"/>
            <w:tcBorders>
              <w:top w:val="single" w:sz="4" w:space="0" w:color="auto"/>
              <w:left w:val="single" w:sz="4" w:space="0" w:color="auto"/>
              <w:bottom w:val="single" w:sz="4" w:space="0" w:color="auto"/>
              <w:right w:val="single" w:sz="4" w:space="0" w:color="auto"/>
            </w:tcBorders>
            <w:vAlign w:val="center"/>
          </w:tcPr>
          <w:p w14:paraId="6B9F33E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60" w:type="pct"/>
            <w:tcBorders>
              <w:top w:val="single" w:sz="4" w:space="0" w:color="auto"/>
              <w:left w:val="single" w:sz="4" w:space="0" w:color="auto"/>
              <w:bottom w:val="single" w:sz="4" w:space="0" w:color="auto"/>
              <w:right w:val="single" w:sz="4" w:space="0" w:color="auto"/>
            </w:tcBorders>
            <w:vAlign w:val="center"/>
          </w:tcPr>
          <w:p w14:paraId="5598093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28</w:t>
            </w:r>
          </w:p>
        </w:tc>
        <w:tc>
          <w:tcPr>
            <w:tcW w:w="375" w:type="pct"/>
            <w:tcBorders>
              <w:top w:val="single" w:sz="4" w:space="0" w:color="auto"/>
              <w:left w:val="single" w:sz="4" w:space="0" w:color="auto"/>
              <w:bottom w:val="single" w:sz="4" w:space="0" w:color="auto"/>
              <w:right w:val="single" w:sz="4" w:space="0" w:color="auto"/>
            </w:tcBorders>
            <w:vAlign w:val="center"/>
          </w:tcPr>
          <w:p w14:paraId="44A5DE57"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84" w:type="pct"/>
            <w:tcBorders>
              <w:top w:val="single" w:sz="4" w:space="0" w:color="auto"/>
              <w:left w:val="single" w:sz="4" w:space="0" w:color="auto"/>
              <w:bottom w:val="single" w:sz="4" w:space="0" w:color="auto"/>
              <w:right w:val="single" w:sz="4" w:space="0" w:color="auto"/>
            </w:tcBorders>
            <w:vAlign w:val="center"/>
          </w:tcPr>
          <w:p w14:paraId="2A4F904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28</w:t>
            </w:r>
          </w:p>
        </w:tc>
        <w:tc>
          <w:tcPr>
            <w:tcW w:w="369" w:type="pct"/>
            <w:tcBorders>
              <w:top w:val="single" w:sz="4" w:space="0" w:color="auto"/>
              <w:left w:val="single" w:sz="4" w:space="0" w:color="auto"/>
              <w:bottom w:val="single" w:sz="4" w:space="0" w:color="auto"/>
              <w:right w:val="single" w:sz="4" w:space="0" w:color="auto"/>
            </w:tcBorders>
            <w:vAlign w:val="center"/>
          </w:tcPr>
          <w:p w14:paraId="495E405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419" w:type="pct"/>
            <w:tcBorders>
              <w:top w:val="single" w:sz="4" w:space="0" w:color="auto"/>
              <w:left w:val="single" w:sz="4" w:space="0" w:color="auto"/>
              <w:bottom w:val="single" w:sz="4" w:space="0" w:color="auto"/>
              <w:right w:val="single" w:sz="4" w:space="0" w:color="auto"/>
            </w:tcBorders>
            <w:vAlign w:val="center"/>
          </w:tcPr>
          <w:p w14:paraId="3FD6456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36</w:t>
            </w:r>
          </w:p>
        </w:tc>
      </w:tr>
      <w:tr w:rsidR="005403F8" w:rsidRPr="001522F1" w14:paraId="554DBCD5" w14:textId="77777777" w:rsidTr="00846C9C">
        <w:trPr>
          <w:trHeight w:val="384"/>
          <w:jc w:val="center"/>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CF159" w14:textId="45905230" w:rsidR="005403F8" w:rsidRPr="001522F1" w:rsidRDefault="00846C9C" w:rsidP="00292A6D">
            <w:pPr>
              <w:spacing w:after="0" w:line="240" w:lineRule="auto"/>
              <w:rPr>
                <w:rFonts w:ascii="Arial" w:hAnsi="Arial" w:cs="Arial"/>
                <w:b/>
                <w:sz w:val="20"/>
                <w:szCs w:val="20"/>
                <w:lang w:eastAsia="pl-PL"/>
              </w:rPr>
            </w:pPr>
            <w:r w:rsidRPr="001522F1">
              <w:rPr>
                <w:rFonts w:ascii="Arial" w:hAnsi="Arial" w:cs="Arial"/>
                <w:b/>
                <w:sz w:val="20"/>
                <w:szCs w:val="20"/>
                <w:lang w:eastAsia="pl-PL"/>
              </w:rPr>
              <w:t>R</w:t>
            </w:r>
            <w:r w:rsidR="00292A6D">
              <w:rPr>
                <w:rFonts w:ascii="Arial" w:hAnsi="Arial" w:cs="Arial"/>
                <w:b/>
                <w:sz w:val="20"/>
                <w:szCs w:val="20"/>
                <w:lang w:eastAsia="pl-PL"/>
              </w:rPr>
              <w:t>azem</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BC3B409"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DDE626E"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400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77319C3"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98</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5B014CC"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406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F1AB079"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98</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DF0EE0C"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415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EE8FEE8"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B87B4C5"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373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02E9CAB"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73D2150"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369</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5F33E80E"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94</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55A53CD"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373</w:t>
            </w:r>
          </w:p>
        </w:tc>
      </w:tr>
    </w:tbl>
    <w:p w14:paraId="41B22350" w14:textId="77777777" w:rsidR="00801BDA" w:rsidRDefault="005403F8" w:rsidP="00801BDA">
      <w:pPr>
        <w:spacing w:after="0"/>
        <w:rPr>
          <w:rFonts w:ascii="Arial" w:hAnsi="Arial" w:cs="Arial"/>
          <w:sz w:val="16"/>
          <w:szCs w:val="16"/>
        </w:rPr>
      </w:pPr>
      <w:r w:rsidRPr="00556051">
        <w:rPr>
          <w:rFonts w:ascii="Arial" w:hAnsi="Arial" w:cs="Arial"/>
          <w:sz w:val="16"/>
          <w:szCs w:val="16"/>
        </w:rPr>
        <w:t xml:space="preserve">[Źródło: </w:t>
      </w:r>
      <w:r w:rsidR="00D27563">
        <w:rPr>
          <w:rFonts w:ascii="Arial" w:hAnsi="Arial" w:cs="Arial"/>
          <w:sz w:val="16"/>
          <w:szCs w:val="16"/>
        </w:rPr>
        <w:t>UMWŚ</w:t>
      </w:r>
      <w:r w:rsidR="00064A3F">
        <w:rPr>
          <w:rFonts w:ascii="Arial" w:hAnsi="Arial" w:cs="Arial"/>
          <w:sz w:val="16"/>
          <w:szCs w:val="16"/>
        </w:rPr>
        <w:t>]</w:t>
      </w:r>
    </w:p>
    <w:p w14:paraId="576BB713" w14:textId="77777777" w:rsidR="00801BDA" w:rsidRPr="00801BDA" w:rsidRDefault="00801BDA" w:rsidP="00801BDA">
      <w:pPr>
        <w:spacing w:after="0"/>
        <w:rPr>
          <w:rFonts w:ascii="Arial" w:hAnsi="Arial" w:cs="Arial"/>
          <w:sz w:val="24"/>
          <w:szCs w:val="24"/>
        </w:rPr>
      </w:pPr>
    </w:p>
    <w:p w14:paraId="516B13B1" w14:textId="5A5B2E7D" w:rsidR="005403F8" w:rsidRPr="00B46750" w:rsidRDefault="00E20F02" w:rsidP="00801BDA">
      <w:pPr>
        <w:spacing w:after="0" w:line="360" w:lineRule="auto"/>
        <w:ind w:firstLine="360"/>
        <w:jc w:val="both"/>
        <w:rPr>
          <w:rFonts w:ascii="Arial" w:hAnsi="Arial" w:cs="Arial"/>
          <w:sz w:val="24"/>
          <w:szCs w:val="24"/>
          <w:lang w:eastAsia="pl-PL"/>
        </w:rPr>
      </w:pPr>
      <w:r>
        <w:rPr>
          <w:rFonts w:ascii="Arial" w:hAnsi="Arial" w:cs="Arial"/>
          <w:sz w:val="24"/>
          <w:szCs w:val="24"/>
          <w:lang w:eastAsia="pl-PL"/>
        </w:rPr>
        <w:t>Ponadto</w:t>
      </w:r>
      <w:r w:rsidR="005403F8" w:rsidRPr="00B46750">
        <w:rPr>
          <w:rFonts w:ascii="Arial" w:hAnsi="Arial" w:cs="Arial"/>
          <w:sz w:val="24"/>
          <w:szCs w:val="24"/>
          <w:lang w:eastAsia="pl-PL"/>
        </w:rPr>
        <w:t xml:space="preserve"> w województwie promowano i wspierano budowę sieci napraw </w:t>
      </w:r>
      <w:r w:rsidR="009E43D9">
        <w:rPr>
          <w:rFonts w:ascii="Arial" w:hAnsi="Arial" w:cs="Arial"/>
          <w:sz w:val="24"/>
          <w:szCs w:val="24"/>
          <w:lang w:eastAsia="pl-PL"/>
        </w:rPr>
        <w:br/>
      </w:r>
      <w:r w:rsidR="005403F8" w:rsidRPr="00B46750">
        <w:rPr>
          <w:rFonts w:ascii="Arial" w:hAnsi="Arial" w:cs="Arial"/>
          <w:sz w:val="24"/>
          <w:szCs w:val="24"/>
          <w:lang w:eastAsia="pl-PL"/>
        </w:rPr>
        <w:t xml:space="preserve">i ponownego użycia poprzez odpowiednie zapisy w dokumentach strategicznych województwa w celu zapewnienia możliwości pozyskania środków finansowych </w:t>
      </w:r>
      <w:r w:rsidR="009E43D9">
        <w:rPr>
          <w:rFonts w:ascii="Arial" w:hAnsi="Arial" w:cs="Arial"/>
          <w:sz w:val="24"/>
          <w:szCs w:val="24"/>
          <w:lang w:eastAsia="pl-PL"/>
        </w:rPr>
        <w:br/>
      </w:r>
      <w:r w:rsidR="005403F8" w:rsidRPr="00B46750">
        <w:rPr>
          <w:rFonts w:ascii="Arial" w:hAnsi="Arial" w:cs="Arial"/>
          <w:sz w:val="24"/>
          <w:szCs w:val="24"/>
          <w:lang w:eastAsia="pl-PL"/>
        </w:rPr>
        <w:t xml:space="preserve">z funduszy krajowych oraz zagranicznych na ich realizację. Na koniec 2019 r. </w:t>
      </w:r>
      <w:r w:rsidR="009E43D9">
        <w:rPr>
          <w:rFonts w:ascii="Arial" w:hAnsi="Arial" w:cs="Arial"/>
          <w:sz w:val="24"/>
          <w:szCs w:val="24"/>
          <w:lang w:eastAsia="pl-PL"/>
        </w:rPr>
        <w:br/>
      </w:r>
      <w:r w:rsidR="005403F8" w:rsidRPr="00B46750">
        <w:rPr>
          <w:rFonts w:ascii="Arial" w:hAnsi="Arial" w:cs="Arial"/>
          <w:sz w:val="24"/>
          <w:szCs w:val="24"/>
          <w:lang w:eastAsia="pl-PL"/>
        </w:rPr>
        <w:t xml:space="preserve">w województwie funkcjonowały 4 punkty odbioru i napraw rzeczy używanych </w:t>
      </w:r>
      <w:r w:rsidR="009E43D9">
        <w:rPr>
          <w:rFonts w:ascii="Arial" w:hAnsi="Arial" w:cs="Arial"/>
          <w:sz w:val="24"/>
          <w:szCs w:val="24"/>
          <w:lang w:eastAsia="pl-PL"/>
        </w:rPr>
        <w:br/>
      </w:r>
      <w:r w:rsidR="005403F8" w:rsidRPr="00B46750">
        <w:rPr>
          <w:rFonts w:ascii="Arial" w:hAnsi="Arial" w:cs="Arial"/>
          <w:sz w:val="24"/>
          <w:szCs w:val="24"/>
          <w:lang w:eastAsia="pl-PL"/>
        </w:rPr>
        <w:t xml:space="preserve">w ramach PSZOK. Zapobieganie powstawaniu odpadów realizowane było także poza PSZOK m.in. przez gminy we współpracy z przedsiębiorcą zbierającym </w:t>
      </w:r>
      <w:r w:rsidR="009E43D9">
        <w:rPr>
          <w:rFonts w:ascii="Arial" w:hAnsi="Arial" w:cs="Arial"/>
          <w:sz w:val="24"/>
          <w:szCs w:val="24"/>
          <w:lang w:eastAsia="pl-PL"/>
        </w:rPr>
        <w:br/>
      </w:r>
      <w:r w:rsidR="00281CF7" w:rsidRPr="00B46750">
        <w:rPr>
          <w:rFonts w:ascii="Arial" w:hAnsi="Arial" w:cs="Arial"/>
          <w:sz w:val="24"/>
          <w:szCs w:val="24"/>
          <w:lang w:eastAsia="pl-PL"/>
        </w:rPr>
        <w:t xml:space="preserve">i przetwarzającym </w:t>
      </w:r>
      <w:r w:rsidR="005403F8" w:rsidRPr="00B46750">
        <w:rPr>
          <w:rFonts w:ascii="Arial" w:hAnsi="Arial" w:cs="Arial"/>
          <w:sz w:val="24"/>
          <w:szCs w:val="24"/>
          <w:lang w:eastAsia="pl-PL"/>
        </w:rPr>
        <w:t xml:space="preserve">zużyty sprzęt elektryczny i elektroniczny, który poddawał zebrany sprzęt sprawdzeniu, czyszczeniu i naprawie, a następnie przekazywał go do ponownego użycia. </w:t>
      </w:r>
    </w:p>
    <w:p w14:paraId="13DF535B" w14:textId="52440D4F" w:rsidR="005D7E8A" w:rsidRPr="00B46750" w:rsidRDefault="005D7E8A" w:rsidP="00B46750">
      <w:pPr>
        <w:spacing w:after="0" w:line="360" w:lineRule="auto"/>
        <w:ind w:firstLine="360"/>
        <w:jc w:val="both"/>
        <w:rPr>
          <w:rFonts w:ascii="Arial" w:hAnsi="Arial" w:cs="Arial"/>
          <w:sz w:val="24"/>
          <w:szCs w:val="24"/>
        </w:rPr>
      </w:pPr>
      <w:r w:rsidRPr="00B46750">
        <w:rPr>
          <w:rFonts w:ascii="Arial" w:hAnsi="Arial" w:cs="Arial"/>
          <w:sz w:val="24"/>
          <w:szCs w:val="24"/>
        </w:rPr>
        <w:t>W przypadku działań związanych z przeciwdziałaniem marnowania żywności szereg akcji prowadził</w:t>
      </w:r>
      <w:r w:rsidR="00DB2B6E" w:rsidRPr="00B46750">
        <w:rPr>
          <w:rFonts w:ascii="Arial" w:hAnsi="Arial" w:cs="Arial"/>
          <w:sz w:val="24"/>
          <w:szCs w:val="24"/>
        </w:rPr>
        <w:t xml:space="preserve">y </w:t>
      </w:r>
      <w:r w:rsidRPr="00B46750">
        <w:rPr>
          <w:rFonts w:ascii="Arial" w:hAnsi="Arial" w:cs="Arial"/>
          <w:sz w:val="24"/>
          <w:szCs w:val="24"/>
        </w:rPr>
        <w:t>Kielecki Bank Żywności</w:t>
      </w:r>
      <w:r w:rsidRPr="00B46750">
        <w:rPr>
          <w:rFonts w:ascii="Arial" w:hAnsi="Arial" w:cs="Arial"/>
          <w:sz w:val="24"/>
          <w:szCs w:val="24"/>
          <w:lang w:eastAsia="pl-PL"/>
        </w:rPr>
        <w:t xml:space="preserve"> oraz </w:t>
      </w:r>
      <w:r w:rsidR="00FF6EC8" w:rsidRPr="00B46750">
        <w:rPr>
          <w:rFonts w:ascii="Arial" w:hAnsi="Arial" w:cs="Arial"/>
          <w:sz w:val="24"/>
          <w:szCs w:val="24"/>
        </w:rPr>
        <w:t>Świętokrzyski Bank Żywności</w:t>
      </w:r>
      <w:r w:rsidR="007C161C" w:rsidRPr="00B46750">
        <w:rPr>
          <w:rFonts w:ascii="Arial" w:hAnsi="Arial" w:cs="Arial"/>
          <w:sz w:val="24"/>
          <w:szCs w:val="24"/>
        </w:rPr>
        <w:t>. We</w:t>
      </w:r>
      <w:r w:rsidR="00FF6EC8" w:rsidRPr="00B46750">
        <w:rPr>
          <w:rFonts w:ascii="Arial" w:hAnsi="Arial" w:cs="Arial"/>
          <w:sz w:val="24"/>
          <w:szCs w:val="24"/>
          <w:lang w:eastAsia="pl-PL"/>
        </w:rPr>
        <w:t xml:space="preserve"> współpracy z organizacjami partnerskimi </w:t>
      </w:r>
      <w:r w:rsidR="00043B5F" w:rsidRPr="00B46750">
        <w:rPr>
          <w:rFonts w:ascii="Arial" w:hAnsi="Arial" w:cs="Arial"/>
          <w:sz w:val="24"/>
          <w:szCs w:val="24"/>
          <w:lang w:eastAsia="pl-PL"/>
        </w:rPr>
        <w:t xml:space="preserve">np. </w:t>
      </w:r>
      <w:r w:rsidR="00FF6EC8" w:rsidRPr="00B46750">
        <w:rPr>
          <w:rFonts w:ascii="Arial" w:hAnsi="Arial" w:cs="Arial"/>
          <w:sz w:val="24"/>
          <w:szCs w:val="24"/>
          <w:lang w:eastAsia="pl-PL"/>
        </w:rPr>
        <w:t xml:space="preserve">w 2020 r. </w:t>
      </w:r>
      <w:r w:rsidR="00001DE1" w:rsidRPr="00B46750">
        <w:rPr>
          <w:rFonts w:ascii="Arial" w:hAnsi="Arial" w:cs="Arial"/>
          <w:sz w:val="24"/>
          <w:szCs w:val="24"/>
          <w:lang w:eastAsia="pl-PL"/>
        </w:rPr>
        <w:t xml:space="preserve">ww. </w:t>
      </w:r>
      <w:r w:rsidR="007C161C" w:rsidRPr="00B46750">
        <w:rPr>
          <w:rFonts w:ascii="Arial" w:hAnsi="Arial" w:cs="Arial"/>
          <w:sz w:val="24"/>
          <w:szCs w:val="24"/>
          <w:lang w:eastAsia="pl-PL"/>
        </w:rPr>
        <w:t xml:space="preserve">banki </w:t>
      </w:r>
      <w:r w:rsidR="00FF6EC8" w:rsidRPr="00B46750">
        <w:rPr>
          <w:rFonts w:ascii="Arial" w:hAnsi="Arial" w:cs="Arial"/>
          <w:sz w:val="24"/>
          <w:szCs w:val="24"/>
          <w:lang w:eastAsia="pl-PL"/>
        </w:rPr>
        <w:t xml:space="preserve">zapobiegły powstawaniu ok. 850 Mg żywności, którą </w:t>
      </w:r>
      <w:r w:rsidR="00043B5F" w:rsidRPr="00B46750">
        <w:rPr>
          <w:rFonts w:ascii="Arial" w:hAnsi="Arial" w:cs="Arial"/>
          <w:sz w:val="24"/>
          <w:szCs w:val="24"/>
          <w:lang w:eastAsia="pl-PL"/>
        </w:rPr>
        <w:t xml:space="preserve">odebrano z jednostek handlowych </w:t>
      </w:r>
      <w:r w:rsidR="005975ED">
        <w:rPr>
          <w:rFonts w:ascii="Arial" w:hAnsi="Arial" w:cs="Arial"/>
          <w:sz w:val="24"/>
          <w:szCs w:val="24"/>
          <w:lang w:eastAsia="pl-PL"/>
        </w:rPr>
        <w:br/>
      </w:r>
      <w:r w:rsidR="00043B5F" w:rsidRPr="00B46750">
        <w:rPr>
          <w:rFonts w:ascii="Arial" w:hAnsi="Arial" w:cs="Arial"/>
          <w:sz w:val="24"/>
          <w:szCs w:val="24"/>
          <w:lang w:eastAsia="pl-PL"/>
        </w:rPr>
        <w:t xml:space="preserve">i przekazano następnie </w:t>
      </w:r>
      <w:r w:rsidR="00FF6EC8" w:rsidRPr="00B46750">
        <w:rPr>
          <w:rFonts w:ascii="Arial" w:hAnsi="Arial" w:cs="Arial"/>
          <w:sz w:val="24"/>
          <w:szCs w:val="24"/>
          <w:lang w:eastAsia="pl-PL"/>
        </w:rPr>
        <w:t>osobom potrzebującym.</w:t>
      </w:r>
      <w:r w:rsidRPr="00B46750">
        <w:rPr>
          <w:rFonts w:ascii="Arial" w:hAnsi="Arial" w:cs="Arial"/>
          <w:sz w:val="24"/>
          <w:szCs w:val="24"/>
        </w:rPr>
        <w:t xml:space="preserve"> </w:t>
      </w:r>
      <w:r w:rsidR="00A34907" w:rsidRPr="00B46750">
        <w:rPr>
          <w:rFonts w:ascii="Arial" w:hAnsi="Arial" w:cs="Arial"/>
          <w:sz w:val="24"/>
          <w:szCs w:val="24"/>
        </w:rPr>
        <w:t xml:space="preserve">Działalność </w:t>
      </w:r>
      <w:r w:rsidR="007C161C" w:rsidRPr="00B46750">
        <w:rPr>
          <w:rFonts w:ascii="Arial" w:hAnsi="Arial" w:cs="Arial"/>
          <w:sz w:val="24"/>
          <w:szCs w:val="24"/>
        </w:rPr>
        <w:t>banków żywności</w:t>
      </w:r>
      <w:r w:rsidR="00A34907" w:rsidRPr="00B46750">
        <w:rPr>
          <w:rFonts w:ascii="Arial" w:hAnsi="Arial" w:cs="Arial"/>
          <w:sz w:val="24"/>
          <w:szCs w:val="24"/>
        </w:rPr>
        <w:t xml:space="preserve"> </w:t>
      </w:r>
      <w:r w:rsidR="00DB2B6E" w:rsidRPr="00B46750">
        <w:rPr>
          <w:rFonts w:ascii="Arial" w:hAnsi="Arial" w:cs="Arial"/>
          <w:sz w:val="24"/>
          <w:szCs w:val="24"/>
        </w:rPr>
        <w:t>koncentruje się na przeciwdziałaniu marnowania</w:t>
      </w:r>
      <w:r w:rsidR="002B583E" w:rsidRPr="00B46750">
        <w:rPr>
          <w:rFonts w:ascii="Arial" w:hAnsi="Arial" w:cs="Arial"/>
          <w:sz w:val="24"/>
          <w:szCs w:val="24"/>
        </w:rPr>
        <w:t xml:space="preserve"> żywności, propagowani</w:t>
      </w:r>
      <w:r w:rsidR="00321757" w:rsidRPr="00B46750">
        <w:rPr>
          <w:rFonts w:ascii="Arial" w:hAnsi="Arial" w:cs="Arial"/>
          <w:sz w:val="24"/>
          <w:szCs w:val="24"/>
        </w:rPr>
        <w:t>u</w:t>
      </w:r>
      <w:r w:rsidR="002B583E" w:rsidRPr="00B46750">
        <w:rPr>
          <w:rFonts w:ascii="Arial" w:hAnsi="Arial" w:cs="Arial"/>
          <w:sz w:val="24"/>
          <w:szCs w:val="24"/>
        </w:rPr>
        <w:t xml:space="preserve"> idei zero waste </w:t>
      </w:r>
      <w:r w:rsidR="00DB2B6E" w:rsidRPr="00B46750">
        <w:rPr>
          <w:rFonts w:ascii="Arial" w:hAnsi="Arial" w:cs="Arial"/>
          <w:sz w:val="24"/>
          <w:szCs w:val="24"/>
        </w:rPr>
        <w:t>oraz zmniejszaniu</w:t>
      </w:r>
      <w:r w:rsidR="006F47A8" w:rsidRPr="00B46750">
        <w:rPr>
          <w:rFonts w:ascii="Arial" w:hAnsi="Arial" w:cs="Arial"/>
          <w:sz w:val="24"/>
          <w:szCs w:val="24"/>
        </w:rPr>
        <w:t xml:space="preserve"> obszarów niedożywienia w R</w:t>
      </w:r>
      <w:r w:rsidRPr="00B46750">
        <w:rPr>
          <w:rFonts w:ascii="Arial" w:hAnsi="Arial" w:cs="Arial"/>
          <w:sz w:val="24"/>
          <w:szCs w:val="24"/>
        </w:rPr>
        <w:t xml:space="preserve">egionie poprzez pozyskiwanie żywności i przekazywanie jej </w:t>
      </w:r>
      <w:r w:rsidR="006F47A8" w:rsidRPr="00B46750">
        <w:rPr>
          <w:rFonts w:ascii="Arial" w:hAnsi="Arial" w:cs="Arial"/>
          <w:sz w:val="24"/>
          <w:szCs w:val="24"/>
        </w:rPr>
        <w:t xml:space="preserve">osobom </w:t>
      </w:r>
      <w:r w:rsidRPr="00B46750">
        <w:rPr>
          <w:rFonts w:ascii="Arial" w:hAnsi="Arial" w:cs="Arial"/>
          <w:sz w:val="24"/>
          <w:szCs w:val="24"/>
        </w:rPr>
        <w:t>potrzebującym</w:t>
      </w:r>
      <w:r w:rsidR="00321757" w:rsidRPr="00B46750">
        <w:rPr>
          <w:rFonts w:ascii="Arial" w:hAnsi="Arial" w:cs="Arial"/>
          <w:sz w:val="24"/>
          <w:szCs w:val="24"/>
        </w:rPr>
        <w:t>.</w:t>
      </w:r>
      <w:r w:rsidRPr="00B46750">
        <w:rPr>
          <w:rFonts w:ascii="Arial" w:hAnsi="Arial" w:cs="Arial"/>
          <w:sz w:val="24"/>
          <w:szCs w:val="24"/>
        </w:rPr>
        <w:t xml:space="preserve"> </w:t>
      </w:r>
      <w:r w:rsidR="009304DC" w:rsidRPr="00B46750">
        <w:rPr>
          <w:rFonts w:ascii="Arial" w:hAnsi="Arial" w:cs="Arial"/>
          <w:sz w:val="24"/>
          <w:szCs w:val="24"/>
        </w:rPr>
        <w:t xml:space="preserve">W ramach prowadzonych akcji edukacyjnych </w:t>
      </w:r>
      <w:r w:rsidR="007C161C" w:rsidRPr="00B46750">
        <w:rPr>
          <w:rFonts w:ascii="Arial" w:hAnsi="Arial" w:cs="Arial"/>
          <w:sz w:val="24"/>
          <w:szCs w:val="24"/>
        </w:rPr>
        <w:t>organizowano</w:t>
      </w:r>
      <w:r w:rsidR="009304DC" w:rsidRPr="00B46750">
        <w:rPr>
          <w:rFonts w:ascii="Arial" w:hAnsi="Arial" w:cs="Arial"/>
          <w:sz w:val="24"/>
          <w:szCs w:val="24"/>
        </w:rPr>
        <w:t xml:space="preserve"> m.in.</w:t>
      </w:r>
      <w:r w:rsidRPr="00B46750">
        <w:rPr>
          <w:rFonts w:ascii="Arial" w:hAnsi="Arial" w:cs="Arial"/>
          <w:sz w:val="24"/>
          <w:szCs w:val="24"/>
        </w:rPr>
        <w:t xml:space="preserve"> </w:t>
      </w:r>
      <w:r w:rsidR="009304DC" w:rsidRPr="00B46750">
        <w:rPr>
          <w:rFonts w:ascii="Arial" w:hAnsi="Arial" w:cs="Arial"/>
          <w:sz w:val="24"/>
          <w:szCs w:val="24"/>
        </w:rPr>
        <w:t>warsztaty kulinarne</w:t>
      </w:r>
      <w:r w:rsidRPr="00B46750">
        <w:rPr>
          <w:rFonts w:ascii="Arial" w:hAnsi="Arial" w:cs="Arial"/>
          <w:sz w:val="24"/>
          <w:szCs w:val="24"/>
        </w:rPr>
        <w:t xml:space="preserve"> dla mieszkańców </w:t>
      </w:r>
      <w:r w:rsidR="002A52B4">
        <w:rPr>
          <w:rFonts w:ascii="Arial" w:hAnsi="Arial" w:cs="Arial"/>
          <w:sz w:val="24"/>
          <w:szCs w:val="24"/>
        </w:rPr>
        <w:t>województwa</w:t>
      </w:r>
      <w:r w:rsidRPr="00B46750">
        <w:rPr>
          <w:rFonts w:ascii="Arial" w:hAnsi="Arial" w:cs="Arial"/>
          <w:sz w:val="24"/>
          <w:szCs w:val="24"/>
        </w:rPr>
        <w:t xml:space="preserve"> kierowane </w:t>
      </w:r>
      <w:r w:rsidR="006F47A8" w:rsidRPr="00B46750">
        <w:rPr>
          <w:rFonts w:ascii="Arial" w:hAnsi="Arial" w:cs="Arial"/>
          <w:sz w:val="24"/>
          <w:szCs w:val="24"/>
        </w:rPr>
        <w:t xml:space="preserve">do </w:t>
      </w:r>
      <w:r w:rsidRPr="00B46750">
        <w:rPr>
          <w:rFonts w:ascii="Arial" w:hAnsi="Arial" w:cs="Arial"/>
          <w:sz w:val="24"/>
          <w:szCs w:val="24"/>
        </w:rPr>
        <w:t>różnych grup pokoleniowych</w:t>
      </w:r>
      <w:r w:rsidR="007C161C" w:rsidRPr="00B46750">
        <w:rPr>
          <w:rFonts w:ascii="Arial" w:hAnsi="Arial" w:cs="Arial"/>
          <w:sz w:val="24"/>
          <w:szCs w:val="24"/>
        </w:rPr>
        <w:t xml:space="preserve">, </w:t>
      </w:r>
      <w:r w:rsidRPr="00B46750">
        <w:rPr>
          <w:rFonts w:ascii="Arial" w:hAnsi="Arial" w:cs="Arial"/>
          <w:sz w:val="24"/>
          <w:szCs w:val="24"/>
        </w:rPr>
        <w:t xml:space="preserve">z udziałem ekspertów kulinarnych, kuchmistrzów i dietetyków. </w:t>
      </w:r>
      <w:r w:rsidR="00321757" w:rsidRPr="00B46750">
        <w:rPr>
          <w:rFonts w:ascii="Arial" w:hAnsi="Arial" w:cs="Arial"/>
          <w:sz w:val="24"/>
          <w:szCs w:val="24"/>
        </w:rPr>
        <w:t>M</w:t>
      </w:r>
      <w:r w:rsidRPr="00B46750">
        <w:rPr>
          <w:rFonts w:ascii="Arial" w:hAnsi="Arial" w:cs="Arial"/>
          <w:sz w:val="24"/>
          <w:szCs w:val="24"/>
        </w:rPr>
        <w:t xml:space="preserve">iały </w:t>
      </w:r>
      <w:r w:rsidR="006F47A8" w:rsidRPr="00B46750">
        <w:rPr>
          <w:rFonts w:ascii="Arial" w:hAnsi="Arial" w:cs="Arial"/>
          <w:sz w:val="24"/>
          <w:szCs w:val="24"/>
        </w:rPr>
        <w:t xml:space="preserve">one </w:t>
      </w:r>
      <w:r w:rsidRPr="00B46750">
        <w:rPr>
          <w:rFonts w:ascii="Arial" w:hAnsi="Arial" w:cs="Arial"/>
          <w:sz w:val="24"/>
          <w:szCs w:val="24"/>
        </w:rPr>
        <w:t>na celu pokazanie różnych możliwości przygotowania potraw i wykorzystania artykułów spożywczych. Przeprowadzano także warsztaty dietetyczne, dotyczące zdrowego żywienia, warsztaty edukacyjne mające na celu zapoznanie się z zasadami zdrowe</w:t>
      </w:r>
      <w:r w:rsidR="002C2610" w:rsidRPr="00B46750">
        <w:rPr>
          <w:rFonts w:ascii="Arial" w:hAnsi="Arial" w:cs="Arial"/>
          <w:sz w:val="24"/>
          <w:szCs w:val="24"/>
        </w:rPr>
        <w:t>go odżywiania i przeciwdziałanie</w:t>
      </w:r>
      <w:r w:rsidRPr="00B46750">
        <w:rPr>
          <w:rFonts w:ascii="Arial" w:hAnsi="Arial" w:cs="Arial"/>
          <w:sz w:val="24"/>
          <w:szCs w:val="24"/>
        </w:rPr>
        <w:t xml:space="preserve"> marnowani</w:t>
      </w:r>
      <w:r w:rsidR="002C2610" w:rsidRPr="00B46750">
        <w:rPr>
          <w:rFonts w:ascii="Arial" w:hAnsi="Arial" w:cs="Arial"/>
          <w:sz w:val="24"/>
          <w:szCs w:val="24"/>
        </w:rPr>
        <w:t>a</w:t>
      </w:r>
      <w:r w:rsidRPr="00B46750">
        <w:rPr>
          <w:rFonts w:ascii="Arial" w:hAnsi="Arial" w:cs="Arial"/>
          <w:sz w:val="24"/>
          <w:szCs w:val="24"/>
        </w:rPr>
        <w:t xml:space="preserve"> żywności oraz warsztaty edukacji </w:t>
      </w:r>
      <w:r w:rsidRPr="00B46750">
        <w:rPr>
          <w:rFonts w:ascii="Arial" w:hAnsi="Arial" w:cs="Arial"/>
          <w:sz w:val="24"/>
          <w:szCs w:val="24"/>
        </w:rPr>
        <w:lastRenderedPageBreak/>
        <w:t>ekonomicznej (nauka tworzenia, realizacji i kontroli realizacji budżetu domowego, ekonomicznego prowadzenia gospodarstwa domowego, z uwzględnieniem wszystkich finansowych i rzeczowych dochodów rodziny, w tym darów żywnościowych). Przykładowo</w:t>
      </w:r>
      <w:r w:rsidR="00A34907" w:rsidRPr="00B46750">
        <w:rPr>
          <w:rFonts w:ascii="Arial" w:hAnsi="Arial" w:cs="Arial"/>
          <w:sz w:val="24"/>
          <w:szCs w:val="24"/>
        </w:rPr>
        <w:t>,</w:t>
      </w:r>
      <w:r w:rsidRPr="00B46750">
        <w:rPr>
          <w:rFonts w:ascii="Arial" w:hAnsi="Arial" w:cs="Arial"/>
          <w:sz w:val="24"/>
          <w:szCs w:val="24"/>
        </w:rPr>
        <w:t xml:space="preserve"> </w:t>
      </w:r>
      <w:r w:rsidR="00A34907" w:rsidRPr="00B46750">
        <w:rPr>
          <w:rFonts w:ascii="Arial" w:hAnsi="Arial" w:cs="Arial"/>
          <w:sz w:val="24"/>
          <w:szCs w:val="24"/>
        </w:rPr>
        <w:t xml:space="preserve">z udziałem młodzieży szkolnej </w:t>
      </w:r>
      <w:r w:rsidRPr="00B46750">
        <w:rPr>
          <w:rFonts w:ascii="Arial" w:hAnsi="Arial" w:cs="Arial"/>
          <w:sz w:val="24"/>
          <w:szCs w:val="24"/>
        </w:rPr>
        <w:t xml:space="preserve">organizowano akcje gotowania zup z warzyw z </w:t>
      </w:r>
      <w:r w:rsidR="009C781C" w:rsidRPr="00B46750">
        <w:rPr>
          <w:rFonts w:ascii="Arial" w:hAnsi="Arial" w:cs="Arial"/>
          <w:sz w:val="24"/>
          <w:szCs w:val="24"/>
        </w:rPr>
        <w:t>supermarketów</w:t>
      </w:r>
      <w:r w:rsidRPr="00B46750">
        <w:rPr>
          <w:rFonts w:ascii="Arial" w:hAnsi="Arial" w:cs="Arial"/>
          <w:sz w:val="24"/>
          <w:szCs w:val="24"/>
        </w:rPr>
        <w:t>, z bliskim terminem przydatności do spożycia.</w:t>
      </w:r>
      <w:r w:rsidRPr="00B46750">
        <w:rPr>
          <w:rFonts w:ascii="Arial" w:hAnsi="Arial" w:cs="Arial"/>
          <w:color w:val="000000"/>
          <w:sz w:val="24"/>
          <w:szCs w:val="24"/>
        </w:rPr>
        <w:t xml:space="preserve"> </w:t>
      </w:r>
    </w:p>
    <w:p w14:paraId="798D8CAB" w14:textId="1BBB4AEA" w:rsidR="005403F8" w:rsidRPr="00B46750" w:rsidRDefault="009726DC" w:rsidP="00B46750">
      <w:pPr>
        <w:spacing w:after="0" w:line="360" w:lineRule="auto"/>
        <w:ind w:firstLine="360"/>
        <w:jc w:val="both"/>
        <w:rPr>
          <w:rFonts w:ascii="Arial" w:hAnsi="Arial" w:cs="Arial"/>
          <w:sz w:val="24"/>
          <w:szCs w:val="24"/>
          <w:lang w:eastAsia="pl-PL"/>
        </w:rPr>
      </w:pPr>
      <w:r w:rsidRPr="00B46750">
        <w:rPr>
          <w:rFonts w:ascii="Arial" w:hAnsi="Arial" w:cs="Arial"/>
          <w:sz w:val="24"/>
          <w:szCs w:val="24"/>
          <w:lang w:eastAsia="pl-PL"/>
        </w:rPr>
        <w:t>Z</w:t>
      </w:r>
      <w:r w:rsidR="005403F8" w:rsidRPr="00B46750">
        <w:rPr>
          <w:rFonts w:ascii="Arial" w:hAnsi="Arial" w:cs="Arial"/>
          <w:sz w:val="24"/>
          <w:szCs w:val="24"/>
          <w:lang w:eastAsia="pl-PL"/>
        </w:rPr>
        <w:t>apobieganie powstawaniu odpadów odbywało się również w gospodarstwach domowych, w których mieszkańcy wykorzystywali we własnym zakresie odpady kuchenne i odpady żywności do skarmiania zwierząt domowych oraz zagospodarowywali odpady ulegające biodegradacji (w tym odpady żywności i inne bioodpady) w przydomowych kompostownikach. W województwie w 2019 r. zinwentaryzowanych było 107 tys. kompostowników</w:t>
      </w:r>
      <w:r w:rsidR="00192D20">
        <w:rPr>
          <w:rFonts w:ascii="Arial" w:hAnsi="Arial" w:cs="Arial"/>
          <w:sz w:val="24"/>
          <w:szCs w:val="24"/>
          <w:lang w:eastAsia="pl-PL"/>
        </w:rPr>
        <w:t xml:space="preserve"> i liczba ta wzrosła o 9 tys.</w:t>
      </w:r>
      <w:r w:rsidR="005403F8" w:rsidRPr="00B46750">
        <w:rPr>
          <w:rFonts w:ascii="Arial" w:hAnsi="Arial" w:cs="Arial"/>
          <w:sz w:val="24"/>
          <w:szCs w:val="24"/>
          <w:lang w:eastAsia="pl-PL"/>
        </w:rPr>
        <w:t xml:space="preserve"> </w:t>
      </w:r>
      <w:r w:rsidR="00EE4FC7">
        <w:rPr>
          <w:rFonts w:ascii="Arial" w:hAnsi="Arial" w:cs="Arial"/>
          <w:sz w:val="24"/>
          <w:szCs w:val="24"/>
          <w:lang w:eastAsia="pl-PL"/>
        </w:rPr>
        <w:br/>
      </w:r>
      <w:r w:rsidR="005403F8" w:rsidRPr="00B46750">
        <w:rPr>
          <w:rFonts w:ascii="Arial" w:hAnsi="Arial" w:cs="Arial"/>
          <w:sz w:val="24"/>
          <w:szCs w:val="24"/>
          <w:lang w:eastAsia="pl-PL"/>
        </w:rPr>
        <w:t>w stosunku do 2017 r.</w:t>
      </w:r>
    </w:p>
    <w:p w14:paraId="4A240BD6" w14:textId="1624A4AD" w:rsidR="00100935" w:rsidRPr="00B46750" w:rsidRDefault="005403F8" w:rsidP="00B46750">
      <w:pPr>
        <w:spacing w:after="0" w:line="360" w:lineRule="auto"/>
        <w:ind w:firstLine="360"/>
        <w:jc w:val="both"/>
        <w:rPr>
          <w:rFonts w:ascii="Arial" w:hAnsi="Arial" w:cs="Arial"/>
          <w:sz w:val="24"/>
          <w:szCs w:val="24"/>
          <w:lang w:eastAsia="pl-PL"/>
        </w:rPr>
      </w:pPr>
      <w:r w:rsidRPr="00B46750">
        <w:rPr>
          <w:rFonts w:ascii="Arial" w:hAnsi="Arial" w:cs="Arial"/>
          <w:sz w:val="24"/>
          <w:szCs w:val="24"/>
          <w:lang w:eastAsia="pl-PL"/>
        </w:rPr>
        <w:t>Skuteczność przeprowadzonych działań i akcji widoczna była we wzroście masy odpadów zbieranych i odbieranych selektywnie (</w:t>
      </w:r>
      <w:r w:rsidR="002A7847" w:rsidRPr="00B46750">
        <w:rPr>
          <w:rFonts w:ascii="Arial" w:hAnsi="Arial" w:cs="Arial"/>
          <w:sz w:val="24"/>
          <w:szCs w:val="24"/>
          <w:lang w:eastAsia="pl-PL"/>
        </w:rPr>
        <w:t>86 tys. Mg w 2017 r., 129 tys. M</w:t>
      </w:r>
      <w:r w:rsidRPr="00B46750">
        <w:rPr>
          <w:rFonts w:ascii="Arial" w:hAnsi="Arial" w:cs="Arial"/>
          <w:sz w:val="24"/>
          <w:szCs w:val="24"/>
          <w:lang w:eastAsia="pl-PL"/>
        </w:rPr>
        <w:t xml:space="preserve">g </w:t>
      </w:r>
      <w:r w:rsidR="00803EF7">
        <w:rPr>
          <w:rFonts w:ascii="Arial" w:hAnsi="Arial" w:cs="Arial"/>
          <w:sz w:val="24"/>
          <w:szCs w:val="24"/>
          <w:lang w:eastAsia="pl-PL"/>
        </w:rPr>
        <w:br/>
      </w:r>
      <w:r w:rsidRPr="00B46750">
        <w:rPr>
          <w:rFonts w:ascii="Arial" w:hAnsi="Arial" w:cs="Arial"/>
          <w:sz w:val="24"/>
          <w:szCs w:val="24"/>
          <w:lang w:eastAsia="pl-PL"/>
        </w:rPr>
        <w:t xml:space="preserve">w 2018 r., 136 tys. Mg w 2019 r.) oraz w zmniejszającej się skali powstawania „dzikich wysypisk” (310 w 2017 r., 308 w 2018 r., 256 w 2019 r.). Nie </w:t>
      </w:r>
      <w:r w:rsidR="00A00BA3" w:rsidRPr="00B46750">
        <w:rPr>
          <w:rFonts w:ascii="Arial" w:hAnsi="Arial" w:cs="Arial"/>
          <w:sz w:val="24"/>
          <w:szCs w:val="24"/>
          <w:lang w:eastAsia="pl-PL"/>
        </w:rPr>
        <w:t xml:space="preserve">odnotowano natomiast </w:t>
      </w:r>
      <w:r w:rsidRPr="00B46750">
        <w:rPr>
          <w:rFonts w:ascii="Arial" w:hAnsi="Arial" w:cs="Arial"/>
          <w:sz w:val="24"/>
          <w:szCs w:val="24"/>
          <w:lang w:eastAsia="pl-PL"/>
        </w:rPr>
        <w:t xml:space="preserve">spadku masy zbieranych i odbieranych odpadów komunalnych ogółem (250 tys. Mg w 2017 r., 302 tys. Mg w 2018 r., 331 tys. Mg w 2019 r.). </w:t>
      </w:r>
      <w:r w:rsidR="00A5150A" w:rsidRPr="00B46750">
        <w:rPr>
          <w:rFonts w:ascii="Arial" w:hAnsi="Arial" w:cs="Arial"/>
          <w:sz w:val="24"/>
          <w:szCs w:val="24"/>
          <w:lang w:eastAsia="pl-PL"/>
        </w:rPr>
        <w:t>Jednakże</w:t>
      </w:r>
      <w:r w:rsidRPr="00B46750">
        <w:rPr>
          <w:rFonts w:ascii="Arial" w:hAnsi="Arial" w:cs="Arial"/>
          <w:sz w:val="24"/>
          <w:szCs w:val="24"/>
          <w:lang w:eastAsia="pl-PL"/>
        </w:rPr>
        <w:t xml:space="preserve"> oczekiwanych</w:t>
      </w:r>
      <w:r w:rsidR="00803EF7">
        <w:rPr>
          <w:rFonts w:ascii="Arial" w:hAnsi="Arial" w:cs="Arial"/>
          <w:sz w:val="24"/>
          <w:szCs w:val="24"/>
          <w:lang w:eastAsia="pl-PL"/>
        </w:rPr>
        <w:t xml:space="preserve"> efektów należy spodziewać się </w:t>
      </w:r>
      <w:r w:rsidRPr="00B46750">
        <w:rPr>
          <w:rFonts w:ascii="Arial" w:hAnsi="Arial" w:cs="Arial"/>
          <w:sz w:val="24"/>
          <w:szCs w:val="24"/>
          <w:lang w:eastAsia="pl-PL"/>
        </w:rPr>
        <w:t>w najbliższych latach, w miarę stabilizowania się rynku zbierania i</w:t>
      </w:r>
      <w:r w:rsidR="00A5150A" w:rsidRPr="00B46750">
        <w:rPr>
          <w:rFonts w:ascii="Arial" w:hAnsi="Arial" w:cs="Arial"/>
          <w:sz w:val="24"/>
          <w:szCs w:val="24"/>
          <w:lang w:eastAsia="pl-PL"/>
        </w:rPr>
        <w:t xml:space="preserve"> odbierania odpadów komunalnych</w:t>
      </w:r>
      <w:r w:rsidR="007E343F" w:rsidRPr="00B46750">
        <w:rPr>
          <w:rFonts w:ascii="Arial" w:hAnsi="Arial" w:cs="Arial"/>
          <w:sz w:val="24"/>
          <w:szCs w:val="24"/>
          <w:lang w:eastAsia="pl-PL"/>
        </w:rPr>
        <w:t xml:space="preserve"> </w:t>
      </w:r>
      <w:r w:rsidR="00A5150A" w:rsidRPr="00B46750">
        <w:rPr>
          <w:rFonts w:ascii="Arial" w:hAnsi="Arial" w:cs="Arial"/>
          <w:sz w:val="24"/>
          <w:szCs w:val="24"/>
          <w:lang w:eastAsia="pl-PL"/>
        </w:rPr>
        <w:t>oraz sukcesywnego wdrażania gospodarki o obiegu zamkniętym.</w:t>
      </w:r>
      <w:r w:rsidR="007E343F" w:rsidRPr="00B46750">
        <w:rPr>
          <w:rFonts w:ascii="Arial" w:hAnsi="Arial" w:cs="Arial"/>
          <w:sz w:val="24"/>
          <w:szCs w:val="24"/>
          <w:lang w:eastAsia="pl-PL"/>
        </w:rPr>
        <w:t xml:space="preserve"> </w:t>
      </w:r>
      <w:r w:rsidR="00100935" w:rsidRPr="00B46750">
        <w:rPr>
          <w:rFonts w:ascii="Arial" w:hAnsi="Arial" w:cs="Arial"/>
          <w:sz w:val="24"/>
          <w:szCs w:val="24"/>
          <w:lang w:eastAsia="pl-PL"/>
        </w:rPr>
        <w:t xml:space="preserve">Transformacja bowiem w kierunku </w:t>
      </w:r>
      <w:r w:rsidR="007E343F" w:rsidRPr="00B46750">
        <w:rPr>
          <w:rFonts w:ascii="Arial" w:hAnsi="Arial" w:cs="Arial"/>
          <w:sz w:val="24"/>
          <w:szCs w:val="24"/>
          <w:lang w:eastAsia="pl-PL"/>
        </w:rPr>
        <w:t>tego modelu gospodarczego</w:t>
      </w:r>
      <w:r w:rsidR="00100935" w:rsidRPr="00B46750">
        <w:rPr>
          <w:rFonts w:ascii="Arial" w:hAnsi="Arial" w:cs="Arial"/>
          <w:sz w:val="24"/>
          <w:szCs w:val="24"/>
          <w:lang w:eastAsia="pl-PL"/>
        </w:rPr>
        <w:t xml:space="preserve"> przyczyni się do </w:t>
      </w:r>
      <w:r w:rsidR="00595E58" w:rsidRPr="00B46750">
        <w:rPr>
          <w:rFonts w:ascii="Arial" w:hAnsi="Arial" w:cs="Arial"/>
          <w:sz w:val="24"/>
          <w:szCs w:val="24"/>
          <w:lang w:eastAsia="pl-PL"/>
        </w:rPr>
        <w:t>z</w:t>
      </w:r>
      <w:r w:rsidR="001273F3">
        <w:rPr>
          <w:rFonts w:ascii="Arial" w:hAnsi="Arial" w:cs="Arial"/>
          <w:sz w:val="24"/>
          <w:szCs w:val="24"/>
          <w:lang w:eastAsia="pl-PL"/>
        </w:rPr>
        <w:t>apobiegania powstawania</w:t>
      </w:r>
      <w:r w:rsidRPr="00B46750">
        <w:rPr>
          <w:rFonts w:ascii="Arial" w:hAnsi="Arial" w:cs="Arial"/>
          <w:sz w:val="24"/>
          <w:szCs w:val="24"/>
          <w:lang w:eastAsia="pl-PL"/>
        </w:rPr>
        <w:t xml:space="preserve"> odpadów</w:t>
      </w:r>
      <w:r w:rsidR="00100935" w:rsidRPr="00B46750">
        <w:rPr>
          <w:rFonts w:ascii="Arial" w:hAnsi="Arial" w:cs="Arial"/>
          <w:sz w:val="24"/>
          <w:szCs w:val="24"/>
          <w:lang w:eastAsia="pl-PL"/>
        </w:rPr>
        <w:t xml:space="preserve"> oraz ich ponownemu użyciu i recyklingu. </w:t>
      </w:r>
    </w:p>
    <w:p w14:paraId="6F8967C0" w14:textId="77777777" w:rsidR="003158DE" w:rsidRPr="003158DE" w:rsidRDefault="003158DE" w:rsidP="003158DE">
      <w:pPr>
        <w:rPr>
          <w:rFonts w:ascii="Arial" w:hAnsi="Arial" w:cs="Arial"/>
          <w:noProof/>
          <w:sz w:val="24"/>
          <w:szCs w:val="24"/>
          <w:lang w:eastAsia="pl-PL"/>
        </w:rPr>
      </w:pPr>
    </w:p>
    <w:p w14:paraId="7A6504A7" w14:textId="1AF17252" w:rsidR="003158DE" w:rsidRPr="003158DE" w:rsidRDefault="005403F8" w:rsidP="008C438B">
      <w:pPr>
        <w:jc w:val="center"/>
        <w:rPr>
          <w:rFonts w:ascii="Arial" w:hAnsi="Arial" w:cs="Arial"/>
          <w:sz w:val="24"/>
          <w:szCs w:val="24"/>
        </w:rPr>
      </w:pPr>
      <w:r w:rsidRPr="003158DE">
        <w:rPr>
          <w:rFonts w:ascii="Arial" w:hAnsi="Arial" w:cs="Arial"/>
          <w:noProof/>
          <w:sz w:val="24"/>
          <w:szCs w:val="24"/>
          <w:lang w:eastAsia="pl-PL"/>
        </w:rPr>
        <w:lastRenderedPageBreak/>
        <w:drawing>
          <wp:inline distT="0" distB="0" distL="0" distR="0" wp14:anchorId="49368EBA" wp14:editId="0164B22B">
            <wp:extent cx="4772025" cy="3777328"/>
            <wp:effectExtent l="0" t="0" r="0" b="0"/>
            <wp:docPr id="13" name="Obraz 13" descr="Gospodarka o obiegu zamkniętym" title="Gospodarka o obiegu zamknięt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Z.jpg"/>
                    <pic:cNvPicPr/>
                  </pic:nvPicPr>
                  <pic:blipFill>
                    <a:blip r:embed="rId14">
                      <a:extLst>
                        <a:ext uri="{28A0092B-C50C-407E-A947-70E740481C1C}">
                          <a14:useLocalDpi xmlns:a14="http://schemas.microsoft.com/office/drawing/2010/main" val="0"/>
                        </a:ext>
                      </a:extLst>
                    </a:blip>
                    <a:stretch>
                      <a:fillRect/>
                    </a:stretch>
                  </pic:blipFill>
                  <pic:spPr>
                    <a:xfrm>
                      <a:off x="0" y="0"/>
                      <a:ext cx="4776971" cy="3781243"/>
                    </a:xfrm>
                    <a:prstGeom prst="rect">
                      <a:avLst/>
                    </a:prstGeom>
                  </pic:spPr>
                </pic:pic>
              </a:graphicData>
            </a:graphic>
          </wp:inline>
        </w:drawing>
      </w:r>
    </w:p>
    <w:p w14:paraId="5D39DBC7" w14:textId="4AF0907F" w:rsidR="00801BDA" w:rsidRPr="00262C80" w:rsidRDefault="007B5D01" w:rsidP="00262C80">
      <w:pPr>
        <w:pStyle w:val="Legenda"/>
      </w:pPr>
      <w:bookmarkStart w:id="12" w:name="_Toc90891151"/>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3</w:t>
      </w:r>
      <w:r w:rsidR="00E40EF7">
        <w:rPr>
          <w:noProof/>
        </w:rPr>
        <w:fldChar w:fldCharType="end"/>
      </w:r>
      <w:r w:rsidR="008C438B">
        <w:t>.</w:t>
      </w:r>
      <w:r w:rsidRPr="00B46750">
        <w:t xml:space="preserve"> Gospodarka o obiegu zamkniętym</w:t>
      </w:r>
      <w:bookmarkEnd w:id="12"/>
    </w:p>
    <w:p w14:paraId="3BE15675" w14:textId="77777777" w:rsidR="001F312B" w:rsidRDefault="005403F8" w:rsidP="001F312B">
      <w:pPr>
        <w:spacing w:after="0" w:line="360" w:lineRule="auto"/>
        <w:ind w:firstLine="708"/>
        <w:jc w:val="both"/>
        <w:rPr>
          <w:rFonts w:ascii="Arial" w:hAnsi="Arial" w:cs="Arial"/>
          <w:sz w:val="24"/>
          <w:szCs w:val="24"/>
          <w:lang w:eastAsia="pl-PL"/>
        </w:rPr>
      </w:pPr>
      <w:r w:rsidRPr="008C438B">
        <w:rPr>
          <w:rFonts w:ascii="Arial" w:hAnsi="Arial" w:cs="Arial"/>
          <w:sz w:val="24"/>
          <w:szCs w:val="24"/>
          <w:lang w:eastAsia="pl-PL"/>
        </w:rPr>
        <w:t xml:space="preserve">Przykładem </w:t>
      </w:r>
      <w:r w:rsidR="009726DC" w:rsidRPr="008C438B">
        <w:rPr>
          <w:rFonts w:ascii="Arial" w:hAnsi="Arial" w:cs="Arial"/>
          <w:sz w:val="24"/>
          <w:szCs w:val="24"/>
          <w:lang w:eastAsia="pl-PL"/>
        </w:rPr>
        <w:t>podmiotu</w:t>
      </w:r>
      <w:r w:rsidRPr="008C438B">
        <w:rPr>
          <w:rFonts w:ascii="Arial" w:hAnsi="Arial" w:cs="Arial"/>
          <w:sz w:val="24"/>
          <w:szCs w:val="24"/>
          <w:lang w:eastAsia="pl-PL"/>
        </w:rPr>
        <w:t xml:space="preserve">, który wdrożył GOZ w ramach swojej działalności jest Grupa VIVE, która prowadziła w województwie projekty prospołeczne </w:t>
      </w:r>
      <w:r w:rsidR="00602317" w:rsidRPr="008C438B">
        <w:rPr>
          <w:rFonts w:ascii="Arial" w:hAnsi="Arial" w:cs="Arial"/>
          <w:sz w:val="24"/>
          <w:szCs w:val="24"/>
          <w:lang w:eastAsia="pl-PL"/>
        </w:rPr>
        <w:br/>
      </w:r>
      <w:r w:rsidRPr="008C438B">
        <w:rPr>
          <w:rFonts w:ascii="Arial" w:hAnsi="Arial" w:cs="Arial"/>
          <w:sz w:val="24"/>
          <w:szCs w:val="24"/>
          <w:lang w:eastAsia="pl-PL"/>
        </w:rPr>
        <w:t xml:space="preserve">i proekologiczne z branży tekstylnej. Grupa tworząc swoje produkty, wpisuje się </w:t>
      </w:r>
      <w:r w:rsidR="00602317" w:rsidRPr="008C438B">
        <w:rPr>
          <w:rFonts w:ascii="Arial" w:hAnsi="Arial" w:cs="Arial"/>
          <w:sz w:val="24"/>
          <w:szCs w:val="24"/>
          <w:lang w:eastAsia="pl-PL"/>
        </w:rPr>
        <w:br/>
      </w:r>
      <w:r w:rsidRPr="008C438B">
        <w:rPr>
          <w:rFonts w:ascii="Arial" w:hAnsi="Arial" w:cs="Arial"/>
          <w:sz w:val="24"/>
          <w:szCs w:val="24"/>
          <w:lang w:eastAsia="pl-PL"/>
        </w:rPr>
        <w:t xml:space="preserve">w nurt Textile Upcycling, którego proces pozwala zmniejszyć ilość odpadów </w:t>
      </w:r>
      <w:r w:rsidR="00602317" w:rsidRPr="008C438B">
        <w:rPr>
          <w:rFonts w:ascii="Arial" w:hAnsi="Arial" w:cs="Arial"/>
          <w:sz w:val="24"/>
          <w:szCs w:val="24"/>
          <w:lang w:eastAsia="pl-PL"/>
        </w:rPr>
        <w:br/>
      </w:r>
      <w:r w:rsidRPr="008C438B">
        <w:rPr>
          <w:rFonts w:ascii="Arial" w:hAnsi="Arial" w:cs="Arial"/>
          <w:sz w:val="24"/>
          <w:szCs w:val="24"/>
          <w:lang w:eastAsia="pl-PL"/>
        </w:rPr>
        <w:t>i materiałów wykorzys</w:t>
      </w:r>
      <w:r w:rsidR="001F312B">
        <w:rPr>
          <w:rFonts w:ascii="Arial" w:hAnsi="Arial" w:cs="Arial"/>
          <w:sz w:val="24"/>
          <w:szCs w:val="24"/>
          <w:lang w:eastAsia="pl-PL"/>
        </w:rPr>
        <w:t xml:space="preserve">tywanych w produkcji pierwotnej oraz w wyniku którego otrzymany produkt ma większą wartość niż rzecz przetworzona. </w:t>
      </w:r>
      <w:r w:rsidRPr="008C438B">
        <w:rPr>
          <w:rFonts w:ascii="Arial" w:hAnsi="Arial" w:cs="Arial"/>
          <w:sz w:val="24"/>
          <w:szCs w:val="24"/>
          <w:lang w:eastAsia="pl-PL"/>
        </w:rPr>
        <w:t xml:space="preserve">W wyniku prowadzonej działalności “niepotrzebnym” tekstyliom nadawano nowe życie </w:t>
      </w:r>
      <w:r w:rsidR="001F312B">
        <w:rPr>
          <w:rFonts w:ascii="Arial" w:hAnsi="Arial" w:cs="Arial"/>
          <w:sz w:val="24"/>
          <w:szCs w:val="24"/>
          <w:lang w:eastAsia="pl-PL"/>
        </w:rPr>
        <w:br/>
      </w:r>
      <w:r w:rsidRPr="008C438B">
        <w:rPr>
          <w:rFonts w:ascii="Arial" w:hAnsi="Arial" w:cs="Arial"/>
          <w:sz w:val="24"/>
          <w:szCs w:val="24"/>
          <w:lang w:eastAsia="pl-PL"/>
        </w:rPr>
        <w:t xml:space="preserve">i powtórnie używano tkaniny. Te tekstylia, które nie zostały przekazane do ponownego użycia przetwarzano na czyściwo lub wykorzystywano do produkcji granulatu </w:t>
      </w:r>
      <w:r w:rsidR="001F312B">
        <w:rPr>
          <w:rFonts w:ascii="Arial" w:hAnsi="Arial" w:cs="Arial"/>
          <w:sz w:val="24"/>
          <w:szCs w:val="24"/>
          <w:lang w:eastAsia="pl-PL"/>
        </w:rPr>
        <w:br/>
      </w:r>
      <w:r w:rsidRPr="008C438B">
        <w:rPr>
          <w:rFonts w:ascii="Arial" w:hAnsi="Arial" w:cs="Arial"/>
          <w:sz w:val="24"/>
          <w:szCs w:val="24"/>
          <w:lang w:eastAsia="pl-PL"/>
        </w:rPr>
        <w:t xml:space="preserve">z tworzyw sztucznych i materiałów kompozytowych tworząc m.in. ekologiczne meble </w:t>
      </w:r>
      <w:r w:rsidR="001F312B">
        <w:rPr>
          <w:rFonts w:ascii="Arial" w:hAnsi="Arial" w:cs="Arial"/>
          <w:sz w:val="24"/>
          <w:szCs w:val="24"/>
          <w:lang w:eastAsia="pl-PL"/>
        </w:rPr>
        <w:br/>
      </w:r>
      <w:r w:rsidRPr="008C438B">
        <w:rPr>
          <w:rFonts w:ascii="Arial" w:hAnsi="Arial" w:cs="Arial"/>
          <w:sz w:val="24"/>
          <w:szCs w:val="24"/>
          <w:lang w:eastAsia="pl-PL"/>
        </w:rPr>
        <w:t xml:space="preserve">i elementy małej architektury takie jak: ławki ze stojakami i donicami, donice, lampy uliczne, stołki i stoliki, stoły piknikowe z ławkami, osłony na kosze itp., które w 95% pochodziły z recyklingu, tym samych wprowadzając GOZ w swoich zakładach. </w:t>
      </w:r>
    </w:p>
    <w:p w14:paraId="0FAFE79D" w14:textId="6114CED5" w:rsidR="00766429" w:rsidRPr="008C438B" w:rsidRDefault="005403F8" w:rsidP="001F312B">
      <w:pPr>
        <w:spacing w:line="360" w:lineRule="auto"/>
        <w:ind w:firstLine="708"/>
        <w:jc w:val="both"/>
        <w:rPr>
          <w:rFonts w:ascii="Arial" w:hAnsi="Arial" w:cs="Arial"/>
          <w:sz w:val="24"/>
          <w:szCs w:val="24"/>
          <w:lang w:eastAsia="pl-PL"/>
        </w:rPr>
      </w:pPr>
      <w:r w:rsidRPr="008C438B">
        <w:rPr>
          <w:rFonts w:ascii="Arial" w:hAnsi="Arial" w:cs="Arial"/>
          <w:sz w:val="24"/>
          <w:szCs w:val="24"/>
          <w:lang w:eastAsia="pl-PL"/>
        </w:rPr>
        <w:t xml:space="preserve">GOZ prowadzono także w ramach funkcjonowania Regionalnych Zakładów Zagospodarowania Odpadów </w:t>
      </w:r>
      <w:r w:rsidR="001F312B">
        <w:rPr>
          <w:rFonts w:ascii="Arial" w:hAnsi="Arial" w:cs="Arial"/>
          <w:sz w:val="24"/>
          <w:szCs w:val="24"/>
          <w:lang w:eastAsia="pl-PL"/>
        </w:rPr>
        <w:t>Komunalnych m.in. w RZZO Janik</w:t>
      </w:r>
      <w:r w:rsidRPr="008C438B">
        <w:rPr>
          <w:rFonts w:ascii="Arial" w:hAnsi="Arial" w:cs="Arial"/>
          <w:sz w:val="24"/>
          <w:szCs w:val="24"/>
          <w:lang w:eastAsia="pl-PL"/>
        </w:rPr>
        <w:t xml:space="preserve">, który wytwarza polepszacz gleby o nazwie Agrojanik Complex, zapobiegając tym samym </w:t>
      </w:r>
      <w:r w:rsidRPr="008C438B">
        <w:rPr>
          <w:rFonts w:ascii="Arial" w:hAnsi="Arial" w:cs="Arial"/>
          <w:sz w:val="24"/>
          <w:szCs w:val="24"/>
          <w:lang w:eastAsia="pl-PL"/>
        </w:rPr>
        <w:lastRenderedPageBreak/>
        <w:t>powstawaniu odpadów. W RZZO wprowadzano także elementy cyrkularnego podejścia w funkcjonowaniu zakładów oparte na korzystaniu z czystej odnawialnej energii i zasobów odnawialnych (wykorzystując: panele fotowoltaiczne, pompy ciepła, oraz produkty fermentacji – biogaz, do wytwarzania energii elektrycznej i cieplnej), uniezależniając ich funkcjonowanie od zużycia surowców</w:t>
      </w:r>
      <w:r w:rsidR="001B196E" w:rsidRPr="008C438B">
        <w:rPr>
          <w:rFonts w:ascii="Arial" w:hAnsi="Arial" w:cs="Arial"/>
          <w:sz w:val="24"/>
          <w:szCs w:val="24"/>
          <w:lang w:eastAsia="pl-PL"/>
        </w:rPr>
        <w:t xml:space="preserve"> naturalnych</w:t>
      </w:r>
      <w:r w:rsidR="00DA1FAD" w:rsidRPr="008C438B">
        <w:rPr>
          <w:rFonts w:ascii="Arial" w:hAnsi="Arial" w:cs="Arial"/>
          <w:sz w:val="24"/>
          <w:szCs w:val="24"/>
          <w:lang w:eastAsia="pl-PL"/>
        </w:rPr>
        <w:t>.</w:t>
      </w:r>
    </w:p>
    <w:p w14:paraId="6C27331C" w14:textId="1F20EFFD" w:rsidR="005D73ED" w:rsidRPr="00B46750" w:rsidRDefault="005D73ED" w:rsidP="00B46750">
      <w:pPr>
        <w:pStyle w:val="Nagwek3"/>
        <w:numPr>
          <w:ilvl w:val="2"/>
          <w:numId w:val="1"/>
        </w:numPr>
        <w:spacing w:after="240" w:line="360" w:lineRule="auto"/>
        <w:ind w:left="709"/>
        <w:jc w:val="both"/>
        <w:rPr>
          <w:rFonts w:ascii="Arial" w:hAnsi="Arial" w:cs="Arial"/>
          <w:b/>
          <w:color w:val="auto"/>
        </w:rPr>
      </w:pPr>
      <w:bookmarkStart w:id="13" w:name="_Toc94706197"/>
      <w:r w:rsidRPr="00B46750">
        <w:rPr>
          <w:rFonts w:ascii="Arial" w:hAnsi="Arial" w:cs="Arial"/>
          <w:b/>
          <w:color w:val="auto"/>
        </w:rPr>
        <w:t>Odbieranie i zagospodarowanie odpadów komunalnych</w:t>
      </w:r>
      <w:bookmarkEnd w:id="13"/>
      <w:r w:rsidRPr="00B46750">
        <w:rPr>
          <w:rFonts w:ascii="Arial" w:hAnsi="Arial" w:cs="Arial"/>
          <w:b/>
          <w:color w:val="auto"/>
        </w:rPr>
        <w:t xml:space="preserve"> </w:t>
      </w:r>
    </w:p>
    <w:p w14:paraId="36E0A2C0" w14:textId="37C4C76A" w:rsidR="009F28F0" w:rsidRPr="00B46750" w:rsidRDefault="005403F8" w:rsidP="00B46750">
      <w:pPr>
        <w:spacing w:line="360" w:lineRule="auto"/>
        <w:ind w:firstLine="426"/>
        <w:jc w:val="both"/>
        <w:rPr>
          <w:rFonts w:ascii="Arial" w:hAnsi="Arial" w:cs="Arial"/>
          <w:sz w:val="24"/>
          <w:szCs w:val="24"/>
          <w:lang w:eastAsia="pl-PL"/>
        </w:rPr>
      </w:pPr>
      <w:r w:rsidRPr="00B46750">
        <w:rPr>
          <w:rFonts w:ascii="Arial" w:hAnsi="Arial" w:cs="Arial"/>
          <w:sz w:val="24"/>
          <w:szCs w:val="24"/>
        </w:rPr>
        <w:t xml:space="preserve">W 2019 r. zaobserwowano 32% wzrost wszystkich zebranych i odebranych odpadów komunalnych w stosunku do roku 2017. </w:t>
      </w:r>
      <w:r w:rsidR="008C3CD2" w:rsidRPr="00B46750">
        <w:rPr>
          <w:rFonts w:ascii="Arial" w:hAnsi="Arial" w:cs="Arial"/>
          <w:sz w:val="24"/>
          <w:szCs w:val="24"/>
        </w:rPr>
        <w:t>Nastąpił</w:t>
      </w:r>
      <w:r w:rsidRPr="00B46750">
        <w:rPr>
          <w:rFonts w:ascii="Arial" w:hAnsi="Arial" w:cs="Arial"/>
          <w:sz w:val="24"/>
          <w:szCs w:val="24"/>
        </w:rPr>
        <w:t xml:space="preserve"> również wzrost średniej masy zebranych i odebranych odpadów komunalnych w województwie na jednego mieszkańca: 194 kg/M w 2017 r., 290 kg/M w 2018 r. oraz 324 kg/M w 2019 r. </w:t>
      </w:r>
      <w:r w:rsidRPr="00B46750">
        <w:rPr>
          <w:rFonts w:ascii="Arial" w:hAnsi="Arial" w:cs="Arial"/>
          <w:sz w:val="24"/>
          <w:szCs w:val="24"/>
          <w:lang w:eastAsia="pl-PL"/>
        </w:rPr>
        <w:t>Wpływ na to miało niewątpliwie uszczelnienie systemu gospodarowania odpadami komunalnymi, rozwój systemu selektywnego zbierania i odbierania odpadów komunalnych „u źródła”, włączenie do statystyki o</w:t>
      </w:r>
      <w:r w:rsidR="002F07E4" w:rsidRPr="00B46750">
        <w:rPr>
          <w:rFonts w:ascii="Arial" w:hAnsi="Arial" w:cs="Arial"/>
          <w:sz w:val="24"/>
          <w:szCs w:val="24"/>
          <w:lang w:eastAsia="pl-PL"/>
        </w:rPr>
        <w:t xml:space="preserve">dbieranych odpadów komunalnych </w:t>
      </w:r>
      <w:r w:rsidRPr="00B46750">
        <w:rPr>
          <w:rFonts w:ascii="Arial" w:hAnsi="Arial" w:cs="Arial"/>
          <w:sz w:val="24"/>
          <w:szCs w:val="24"/>
          <w:lang w:eastAsia="pl-PL"/>
        </w:rPr>
        <w:t>odpadów zebranych w punktach skupu surowców wtórnych pochodzących od mieszkańców, a</w:t>
      </w:r>
      <w:r w:rsidR="002F07E4" w:rsidRPr="00B46750">
        <w:rPr>
          <w:rFonts w:ascii="Arial" w:hAnsi="Arial" w:cs="Arial"/>
          <w:sz w:val="24"/>
          <w:szCs w:val="24"/>
          <w:lang w:eastAsia="pl-PL"/>
        </w:rPr>
        <w:t xml:space="preserve"> </w:t>
      </w:r>
      <w:r w:rsidRPr="00B46750">
        <w:rPr>
          <w:rFonts w:ascii="Arial" w:hAnsi="Arial" w:cs="Arial"/>
          <w:sz w:val="24"/>
          <w:szCs w:val="24"/>
          <w:lang w:eastAsia="pl-PL"/>
        </w:rPr>
        <w:t>także</w:t>
      </w:r>
      <w:r w:rsidR="002F07E4" w:rsidRPr="00B46750">
        <w:rPr>
          <w:rFonts w:ascii="Arial" w:hAnsi="Arial" w:cs="Arial"/>
          <w:sz w:val="24"/>
          <w:szCs w:val="24"/>
          <w:lang w:eastAsia="pl-PL"/>
        </w:rPr>
        <w:t xml:space="preserve"> wzrost świadomości mieszkańców </w:t>
      </w:r>
      <w:r w:rsidRPr="00B46750">
        <w:rPr>
          <w:rFonts w:ascii="Arial" w:hAnsi="Arial" w:cs="Arial"/>
          <w:sz w:val="24"/>
          <w:szCs w:val="24"/>
          <w:lang w:eastAsia="pl-PL"/>
        </w:rPr>
        <w:t>w zakresie prawidłowego postępowania z odpadami komunalnymi</w:t>
      </w:r>
      <w:r w:rsidR="004D6D78" w:rsidRPr="00B46750">
        <w:rPr>
          <w:rFonts w:ascii="Arial" w:hAnsi="Arial" w:cs="Arial"/>
          <w:sz w:val="24"/>
          <w:szCs w:val="24"/>
          <w:lang w:eastAsia="pl-PL"/>
        </w:rPr>
        <w:t>.</w:t>
      </w:r>
    </w:p>
    <w:p w14:paraId="62D0679B" w14:textId="77777777" w:rsidR="009F28F0" w:rsidRDefault="009F28F0" w:rsidP="009F28F0">
      <w:pPr>
        <w:spacing w:after="0"/>
        <w:jc w:val="both"/>
        <w:rPr>
          <w:rFonts w:ascii="Times New Roman" w:hAnsi="Times New Roman"/>
          <w:color w:val="00B0F0"/>
        </w:rPr>
      </w:pPr>
      <w:r w:rsidRPr="00512596">
        <w:rPr>
          <w:noProof/>
          <w:lang w:eastAsia="pl-PL"/>
        </w:rPr>
        <w:drawing>
          <wp:inline distT="0" distB="0" distL="0" distR="0" wp14:anchorId="3B7BE4A0" wp14:editId="2EE11962">
            <wp:extent cx="5760720" cy="3418703"/>
            <wp:effectExtent l="0" t="0" r="11430" b="10795"/>
            <wp:docPr id="8" name="Wykres 8" descr="Masa odpadów komunalnych zebranych i odebranych w latach 2017-2019" title="Masa odpadów komunalnych zebranych i odebranych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238690" w14:textId="77777777" w:rsidR="004D6D78" w:rsidRDefault="004D6D78" w:rsidP="00EE3597">
      <w:pPr>
        <w:spacing w:after="0" w:line="360" w:lineRule="auto"/>
        <w:rPr>
          <w:rFonts w:ascii="Arial" w:hAnsi="Arial" w:cs="Arial"/>
          <w:sz w:val="16"/>
          <w:szCs w:val="16"/>
        </w:rPr>
      </w:pPr>
      <w:r w:rsidRPr="00556051">
        <w:rPr>
          <w:rFonts w:ascii="Arial" w:hAnsi="Arial" w:cs="Arial"/>
          <w:sz w:val="16"/>
          <w:szCs w:val="16"/>
        </w:rPr>
        <w:t xml:space="preserve">[Źródło: </w:t>
      </w:r>
      <w:r>
        <w:rPr>
          <w:rFonts w:ascii="Arial" w:hAnsi="Arial" w:cs="Arial"/>
          <w:sz w:val="16"/>
          <w:szCs w:val="16"/>
        </w:rPr>
        <w:t>UMWŚ]</w:t>
      </w:r>
    </w:p>
    <w:p w14:paraId="057B6994" w14:textId="77777777" w:rsidR="001F312B" w:rsidRDefault="004D79C9" w:rsidP="00311EA7">
      <w:pPr>
        <w:pStyle w:val="Legenda"/>
        <w:sectPr w:rsidR="001F312B" w:rsidSect="004F6705">
          <w:pgSz w:w="11906" w:h="16838"/>
          <w:pgMar w:top="1417" w:right="1417" w:bottom="1417" w:left="1417" w:header="708" w:footer="708" w:gutter="0"/>
          <w:cols w:space="708"/>
          <w:docGrid w:linePitch="360"/>
        </w:sectPr>
      </w:pPr>
      <w:bookmarkStart w:id="14" w:name="_Toc90891152"/>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4</w:t>
      </w:r>
      <w:r w:rsidR="00E40EF7">
        <w:rPr>
          <w:noProof/>
        </w:rPr>
        <w:fldChar w:fldCharType="end"/>
      </w:r>
      <w:r w:rsidR="008C438B">
        <w:t>.</w:t>
      </w:r>
      <w:r w:rsidRPr="00B46750">
        <w:t xml:space="preserve"> Masa odpadów komunalnych zebranych i odebranych </w:t>
      </w:r>
      <w:r w:rsidR="0084799A" w:rsidRPr="00B46750">
        <w:t xml:space="preserve">w latach </w:t>
      </w:r>
      <w:r w:rsidR="006C387D">
        <w:br/>
      </w:r>
      <w:r w:rsidR="0084799A" w:rsidRPr="00B46750">
        <w:t>2017</w:t>
      </w:r>
      <w:r w:rsidR="00B43BD6">
        <w:t>-</w:t>
      </w:r>
      <w:r w:rsidR="0084799A" w:rsidRPr="00B46750">
        <w:t>2019</w:t>
      </w:r>
      <w:bookmarkEnd w:id="14"/>
    </w:p>
    <w:p w14:paraId="1D0C4B4A" w14:textId="602EB779" w:rsidR="009F28F0" w:rsidRPr="00B46750" w:rsidRDefault="009F28F0" w:rsidP="00B46750">
      <w:pPr>
        <w:spacing w:after="0" w:line="360" w:lineRule="auto"/>
        <w:ind w:firstLine="426"/>
        <w:jc w:val="both"/>
        <w:rPr>
          <w:rFonts w:ascii="Arial" w:hAnsi="Arial" w:cs="Arial"/>
          <w:sz w:val="24"/>
          <w:szCs w:val="24"/>
          <w:shd w:val="clear" w:color="auto" w:fill="FFFFFF"/>
        </w:rPr>
      </w:pPr>
      <w:r w:rsidRPr="00B46750">
        <w:rPr>
          <w:rFonts w:ascii="Arial" w:hAnsi="Arial" w:cs="Arial"/>
          <w:sz w:val="24"/>
          <w:szCs w:val="24"/>
        </w:rPr>
        <w:lastRenderedPageBreak/>
        <w:t xml:space="preserve">Analizując masę odpadów odebranych przez podmioty odbierające </w:t>
      </w:r>
      <w:r w:rsidR="004D6D78" w:rsidRPr="00B46750">
        <w:rPr>
          <w:rFonts w:ascii="Arial" w:hAnsi="Arial" w:cs="Arial"/>
          <w:sz w:val="24"/>
          <w:szCs w:val="24"/>
        </w:rPr>
        <w:t>oraz</w:t>
      </w:r>
      <w:r w:rsidRPr="00B46750">
        <w:rPr>
          <w:rFonts w:ascii="Arial" w:hAnsi="Arial" w:cs="Arial"/>
          <w:sz w:val="24"/>
          <w:szCs w:val="24"/>
        </w:rPr>
        <w:t xml:space="preserve"> zebranych w PSZOK obserwuje się tendencję wzrostową. Masa odpadów odebranych w 2019 r. w stosunku do roku 2017 wzrosła o 21%, zaś masa odpadów zebranych w PSZOK o ponad 100%. </w:t>
      </w:r>
      <w:r w:rsidR="004D6D78" w:rsidRPr="00B46750">
        <w:rPr>
          <w:rFonts w:ascii="Arial" w:hAnsi="Arial" w:cs="Arial"/>
          <w:sz w:val="24"/>
          <w:szCs w:val="24"/>
        </w:rPr>
        <w:t>Wzrost mas ww. odpadów jest efektem</w:t>
      </w:r>
      <w:r w:rsidRPr="00B46750">
        <w:rPr>
          <w:rFonts w:ascii="Arial" w:hAnsi="Arial" w:cs="Arial"/>
          <w:sz w:val="24"/>
          <w:szCs w:val="24"/>
        </w:rPr>
        <w:t xml:space="preserve"> prowadzonych na terenie województwa akcji edukacyjnych, a także rozwoju systemu selektywnego zbierania i odbierania odpadów komunalnych.</w:t>
      </w:r>
    </w:p>
    <w:p w14:paraId="7BB11A24" w14:textId="64684207" w:rsidR="005403F8" w:rsidRPr="00B46750" w:rsidRDefault="00BF00D3" w:rsidP="00B46750">
      <w:pPr>
        <w:spacing w:line="360" w:lineRule="auto"/>
        <w:ind w:firstLine="426"/>
        <w:jc w:val="both"/>
        <w:rPr>
          <w:rFonts w:ascii="Arial" w:hAnsi="Arial" w:cs="Arial"/>
          <w:sz w:val="24"/>
          <w:szCs w:val="24"/>
        </w:rPr>
      </w:pPr>
      <w:r w:rsidRPr="00B46750">
        <w:rPr>
          <w:rFonts w:ascii="Arial" w:hAnsi="Arial" w:cs="Arial"/>
          <w:sz w:val="24"/>
          <w:szCs w:val="24"/>
        </w:rPr>
        <w:t xml:space="preserve">Statystyki w zakresie masy odpadów zbieranych w punktach skupu surowców wtórnych prowadzone są począwszy od 2018 r. Analizując dane w </w:t>
      </w:r>
      <w:r w:rsidR="0081362C">
        <w:rPr>
          <w:rFonts w:ascii="Arial" w:hAnsi="Arial" w:cs="Arial"/>
          <w:sz w:val="24"/>
          <w:szCs w:val="24"/>
        </w:rPr>
        <w:t>tym zakresie dotyczące lat 2018-</w:t>
      </w:r>
      <w:r w:rsidRPr="00B46750">
        <w:rPr>
          <w:rFonts w:ascii="Arial" w:hAnsi="Arial" w:cs="Arial"/>
          <w:sz w:val="24"/>
          <w:szCs w:val="24"/>
        </w:rPr>
        <w:t>2019</w:t>
      </w:r>
      <w:r w:rsidR="009F28F0" w:rsidRPr="00B46750">
        <w:rPr>
          <w:rFonts w:ascii="Arial" w:hAnsi="Arial" w:cs="Arial"/>
          <w:sz w:val="24"/>
          <w:szCs w:val="24"/>
        </w:rPr>
        <w:t xml:space="preserve"> zaobserwowano 36% spadek odpadów zebranych w ww. punktach </w:t>
      </w:r>
      <w:r w:rsidRPr="00B46750">
        <w:rPr>
          <w:rFonts w:ascii="Arial" w:hAnsi="Arial" w:cs="Arial"/>
          <w:sz w:val="24"/>
          <w:szCs w:val="24"/>
        </w:rPr>
        <w:t xml:space="preserve">w 2019 r </w:t>
      </w:r>
      <w:r w:rsidR="009F28F0" w:rsidRPr="00B46750">
        <w:rPr>
          <w:rFonts w:ascii="Arial" w:hAnsi="Arial" w:cs="Arial"/>
          <w:sz w:val="24"/>
          <w:szCs w:val="24"/>
        </w:rPr>
        <w:t>w stos</w:t>
      </w:r>
      <w:r w:rsidR="0025486F" w:rsidRPr="00B46750">
        <w:rPr>
          <w:rFonts w:ascii="Arial" w:hAnsi="Arial" w:cs="Arial"/>
          <w:sz w:val="24"/>
          <w:szCs w:val="24"/>
        </w:rPr>
        <w:t xml:space="preserve">unku do roku 2018. </w:t>
      </w:r>
      <w:r w:rsidR="009F28F0" w:rsidRPr="00B46750">
        <w:rPr>
          <w:rFonts w:ascii="Arial" w:hAnsi="Arial" w:cs="Arial"/>
          <w:sz w:val="24"/>
          <w:szCs w:val="24"/>
        </w:rPr>
        <w:t xml:space="preserve">Spadek masy zebranych odpadów jest m.in. wynikiem zmniejszenia się liczby </w:t>
      </w:r>
      <w:r w:rsidR="009F28F0" w:rsidRPr="00B46750">
        <w:rPr>
          <w:rFonts w:ascii="Arial" w:hAnsi="Arial" w:cs="Arial"/>
          <w:sz w:val="24"/>
          <w:szCs w:val="24"/>
          <w:shd w:val="clear" w:color="auto" w:fill="FFFFFF"/>
        </w:rPr>
        <w:t>podmiotów zbierających odpady</w:t>
      </w:r>
      <w:r w:rsidR="0025486F" w:rsidRPr="00B46750">
        <w:rPr>
          <w:rFonts w:ascii="Arial" w:hAnsi="Arial" w:cs="Arial"/>
          <w:sz w:val="24"/>
          <w:szCs w:val="24"/>
          <w:shd w:val="clear" w:color="auto" w:fill="FFFFFF"/>
        </w:rPr>
        <w:t xml:space="preserve"> komunalne </w:t>
      </w:r>
      <w:r w:rsidR="00803EF7">
        <w:rPr>
          <w:rFonts w:ascii="Arial" w:hAnsi="Arial" w:cs="Arial"/>
          <w:sz w:val="24"/>
          <w:szCs w:val="24"/>
          <w:shd w:val="clear" w:color="auto" w:fill="FFFFFF"/>
        </w:rPr>
        <w:br/>
      </w:r>
      <w:r w:rsidR="0025486F" w:rsidRPr="00B46750">
        <w:rPr>
          <w:rFonts w:ascii="Arial" w:hAnsi="Arial" w:cs="Arial"/>
          <w:sz w:val="24"/>
          <w:szCs w:val="24"/>
          <w:shd w:val="clear" w:color="auto" w:fill="FFFFFF"/>
        </w:rPr>
        <w:t>w województwie z 110</w:t>
      </w:r>
      <w:r w:rsidR="009F28F0" w:rsidRPr="00B46750">
        <w:rPr>
          <w:rFonts w:ascii="Arial" w:hAnsi="Arial" w:cs="Arial"/>
          <w:sz w:val="24"/>
          <w:szCs w:val="24"/>
          <w:shd w:val="clear" w:color="auto" w:fill="FFFFFF"/>
        </w:rPr>
        <w:t xml:space="preserve"> podmiotów w 2018 r. do 92 w 2019 r</w:t>
      </w:r>
      <w:r w:rsidR="005403F8" w:rsidRPr="00B46750">
        <w:rPr>
          <w:rFonts w:ascii="Arial" w:hAnsi="Arial" w:cs="Arial"/>
          <w:sz w:val="24"/>
          <w:szCs w:val="24"/>
          <w:lang w:eastAsia="pl-PL"/>
        </w:rPr>
        <w:t>.</w:t>
      </w:r>
    </w:p>
    <w:p w14:paraId="5444C320" w14:textId="77777777" w:rsidR="004D6D78" w:rsidRDefault="004D6D78" w:rsidP="000F2FC6">
      <w:pPr>
        <w:spacing w:after="0"/>
        <w:jc w:val="center"/>
        <w:rPr>
          <w:rFonts w:ascii="Arial" w:hAnsi="Arial" w:cs="Arial"/>
          <w:lang w:eastAsia="pl-PL"/>
        </w:rPr>
      </w:pPr>
      <w:r w:rsidRPr="00512596">
        <w:rPr>
          <w:rFonts w:ascii="Times New Roman" w:hAnsi="Times New Roman"/>
          <w:noProof/>
          <w:color w:val="00B0F0"/>
          <w:shd w:val="clear" w:color="auto" w:fill="FFFFFF"/>
          <w:lang w:eastAsia="pl-PL"/>
        </w:rPr>
        <w:drawing>
          <wp:inline distT="0" distB="0" distL="0" distR="0" wp14:anchorId="34061CDB" wp14:editId="42F987A1">
            <wp:extent cx="5693777" cy="2905125"/>
            <wp:effectExtent l="0" t="0" r="2540" b="0"/>
            <wp:docPr id="19" name="Obraz 19" descr="Masa odpadów komunalnych zebranych i odebranych w województwie w 2019 r. [Mg]" title="Masa odpadów komunalnych zebranych i odebranych w województwie w 2019 r.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587" cy="2907069"/>
                    </a:xfrm>
                    <a:prstGeom prst="rect">
                      <a:avLst/>
                    </a:prstGeom>
                    <a:noFill/>
                  </pic:spPr>
                </pic:pic>
              </a:graphicData>
            </a:graphic>
          </wp:inline>
        </w:drawing>
      </w:r>
    </w:p>
    <w:p w14:paraId="6CFE79C4" w14:textId="77777777" w:rsidR="000F2FC6" w:rsidRDefault="000F2FC6" w:rsidP="00EE3597">
      <w:pPr>
        <w:spacing w:after="0" w:line="360" w:lineRule="auto"/>
        <w:rPr>
          <w:rFonts w:ascii="Arial" w:hAnsi="Arial" w:cs="Arial"/>
          <w:sz w:val="16"/>
          <w:szCs w:val="16"/>
        </w:rPr>
      </w:pPr>
      <w:r w:rsidRPr="00556051">
        <w:rPr>
          <w:rFonts w:ascii="Arial" w:hAnsi="Arial" w:cs="Arial"/>
          <w:sz w:val="16"/>
          <w:szCs w:val="16"/>
        </w:rPr>
        <w:t xml:space="preserve">[Źródło: </w:t>
      </w:r>
      <w:r>
        <w:rPr>
          <w:rFonts w:ascii="Arial" w:hAnsi="Arial" w:cs="Arial"/>
          <w:sz w:val="16"/>
          <w:szCs w:val="16"/>
        </w:rPr>
        <w:t>UMWŚ]</w:t>
      </w:r>
    </w:p>
    <w:p w14:paraId="576DF8C5" w14:textId="538B6900" w:rsidR="00B34630" w:rsidRPr="00B46750" w:rsidRDefault="00B34630" w:rsidP="00311EA7">
      <w:pPr>
        <w:pStyle w:val="Legenda"/>
      </w:pPr>
      <w:bookmarkStart w:id="15" w:name="_Toc90891153"/>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5</w:t>
      </w:r>
      <w:r w:rsidR="00E40EF7">
        <w:rPr>
          <w:noProof/>
        </w:rPr>
        <w:fldChar w:fldCharType="end"/>
      </w:r>
      <w:r w:rsidR="008C438B">
        <w:t>.</w:t>
      </w:r>
      <w:r w:rsidRPr="00B46750">
        <w:t xml:space="preserve"> Masa odpadów komunalnych zebranych </w:t>
      </w:r>
      <w:r w:rsidR="002C5A91" w:rsidRPr="00B46750">
        <w:t xml:space="preserve">i odebranych </w:t>
      </w:r>
      <w:r w:rsidR="008C438B">
        <w:br/>
      </w:r>
      <w:r w:rsidRPr="00B46750">
        <w:t>w województwie w 2019 r. [Mg]</w:t>
      </w:r>
      <w:bookmarkEnd w:id="15"/>
    </w:p>
    <w:p w14:paraId="05771F58" w14:textId="77777777" w:rsidR="00766429" w:rsidRPr="00B46750" w:rsidRDefault="00766429" w:rsidP="00B46750">
      <w:pPr>
        <w:spacing w:line="360" w:lineRule="auto"/>
        <w:rPr>
          <w:sz w:val="24"/>
          <w:szCs w:val="24"/>
        </w:rPr>
        <w:sectPr w:rsidR="00766429" w:rsidRPr="00B46750" w:rsidSect="004F6705">
          <w:pgSz w:w="11906" w:h="16838"/>
          <w:pgMar w:top="1417" w:right="1417" w:bottom="1417" w:left="1417" w:header="708" w:footer="708" w:gutter="0"/>
          <w:cols w:space="708"/>
          <w:docGrid w:linePitch="360"/>
        </w:sectPr>
      </w:pPr>
    </w:p>
    <w:p w14:paraId="1033532F" w14:textId="1BFFF8A9" w:rsidR="00DA2EBA" w:rsidRPr="00B46750" w:rsidRDefault="00DA2EBA" w:rsidP="00311EA7">
      <w:pPr>
        <w:pStyle w:val="Legenda"/>
      </w:pPr>
      <w:bookmarkStart w:id="16" w:name="_Toc90470424"/>
      <w:r w:rsidRPr="00B46750">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4</w:t>
      </w:r>
      <w:r w:rsidR="00E40EF7">
        <w:rPr>
          <w:noProof/>
        </w:rPr>
        <w:fldChar w:fldCharType="end"/>
      </w:r>
      <w:r w:rsidR="008C438B">
        <w:t>.</w:t>
      </w:r>
      <w:r w:rsidRPr="00B46750">
        <w:t xml:space="preserve"> Zbieranie i odbieranie odpadów komunalnych w regionach gospodarki odpadami komunalnymi w 2019 r.</w:t>
      </w:r>
      <w:bookmarkEnd w:id="16"/>
    </w:p>
    <w:tbl>
      <w:tblPr>
        <w:tblW w:w="5000" w:type="pct"/>
        <w:tblCellMar>
          <w:left w:w="70" w:type="dxa"/>
          <w:right w:w="70" w:type="dxa"/>
        </w:tblCellMar>
        <w:tblLook w:val="04A0" w:firstRow="1" w:lastRow="0" w:firstColumn="1" w:lastColumn="0" w:noHBand="0" w:noVBand="1"/>
        <w:tblCaption w:val="Zbieranie i odbieranie odpadów komunalnych w regionach gospodarki odpadami komunalnymi w 2019 r."/>
        <w:tblDescription w:val="Zbieranie i odbieranie odpadów komunalnych w regionach gospodarki odpadami komunalnymi w 2019 r."/>
      </w:tblPr>
      <w:tblGrid>
        <w:gridCol w:w="677"/>
        <w:gridCol w:w="1237"/>
        <w:gridCol w:w="1511"/>
        <w:gridCol w:w="1675"/>
        <w:gridCol w:w="1556"/>
        <w:gridCol w:w="1287"/>
        <w:gridCol w:w="1949"/>
        <w:gridCol w:w="2079"/>
        <w:gridCol w:w="2173"/>
      </w:tblGrid>
      <w:tr w:rsidR="005403F8" w:rsidRPr="001522F1" w14:paraId="06F735F2" w14:textId="77777777" w:rsidTr="008C438B">
        <w:trPr>
          <w:trHeight w:val="570"/>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21A70" w14:textId="7777777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Lp.</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D374B" w14:textId="7777777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Nazwa regionu</w:t>
            </w:r>
          </w:p>
        </w:tc>
        <w:tc>
          <w:tcPr>
            <w:tcW w:w="2131" w:type="pct"/>
            <w:gridSpan w:val="4"/>
            <w:tcBorders>
              <w:top w:val="single" w:sz="4" w:space="0" w:color="auto"/>
              <w:left w:val="nil"/>
              <w:bottom w:val="single" w:sz="4" w:space="0" w:color="auto"/>
              <w:right w:val="single" w:sz="4" w:space="0" w:color="auto"/>
            </w:tcBorders>
            <w:shd w:val="clear" w:color="auto" w:fill="auto"/>
            <w:vAlign w:val="center"/>
            <w:hideMark/>
          </w:tcPr>
          <w:p w14:paraId="3EBF14C8" w14:textId="75018A15"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Masa zebranych i odebranych odpadów</w:t>
            </w:r>
          </w:p>
        </w:tc>
        <w:tc>
          <w:tcPr>
            <w:tcW w:w="6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D2302" w14:textId="6F5488E4"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Szacunkowa masa w</w:t>
            </w:r>
            <w:r w:rsidR="00766429" w:rsidRPr="001522F1">
              <w:rPr>
                <w:rFonts w:ascii="Arial" w:hAnsi="Arial" w:cs="Arial"/>
                <w:b/>
                <w:bCs/>
                <w:color w:val="000000"/>
                <w:sz w:val="20"/>
                <w:szCs w:val="20"/>
                <w:lang w:eastAsia="pl-PL"/>
              </w:rPr>
              <w:t>ytworzonych odpadów komunalnych</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4E237" w14:textId="571B3D5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Udział masy odebranych odpadów segregowanych w stosunku do</w:t>
            </w:r>
            <w:r w:rsidR="00766429" w:rsidRPr="001522F1">
              <w:rPr>
                <w:rFonts w:ascii="Arial" w:hAnsi="Arial" w:cs="Arial"/>
                <w:b/>
                <w:bCs/>
                <w:color w:val="000000"/>
                <w:sz w:val="20"/>
                <w:szCs w:val="20"/>
                <w:lang w:eastAsia="pl-PL"/>
              </w:rPr>
              <w:t xml:space="preserve"> wszystkich odebranych odpadów </w:t>
            </w:r>
            <w:r w:rsidRPr="001522F1">
              <w:rPr>
                <w:rFonts w:ascii="Arial" w:hAnsi="Arial" w:cs="Arial"/>
                <w:b/>
                <w:bCs/>
                <w:color w:val="000000"/>
                <w:sz w:val="20"/>
                <w:szCs w:val="20"/>
                <w:lang w:eastAsia="pl-PL"/>
              </w:rPr>
              <w:t>[%]</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70D54" w14:textId="7777777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Udział masy odpadów odebranych w stosunku do szacowanej masy wytworzonych odpadów [%]</w:t>
            </w:r>
          </w:p>
        </w:tc>
      </w:tr>
      <w:tr w:rsidR="005403F8" w:rsidRPr="001522F1" w14:paraId="12CD8DB7" w14:textId="77777777" w:rsidTr="008C438B">
        <w:trPr>
          <w:trHeight w:val="87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54DD4401"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4786B1F4"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534" w:type="pct"/>
            <w:tcBorders>
              <w:top w:val="nil"/>
              <w:left w:val="nil"/>
              <w:bottom w:val="single" w:sz="4" w:space="0" w:color="auto"/>
              <w:right w:val="single" w:sz="4" w:space="0" w:color="auto"/>
            </w:tcBorders>
            <w:shd w:val="clear" w:color="auto" w:fill="auto"/>
            <w:vAlign w:val="center"/>
            <w:hideMark/>
          </w:tcPr>
          <w:p w14:paraId="1565C472"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Zmieszane odpady komunalne [Mg]</w:t>
            </w:r>
          </w:p>
        </w:tc>
        <w:tc>
          <w:tcPr>
            <w:tcW w:w="592" w:type="pct"/>
            <w:tcBorders>
              <w:top w:val="nil"/>
              <w:left w:val="nil"/>
              <w:bottom w:val="single" w:sz="4" w:space="0" w:color="auto"/>
              <w:right w:val="single" w:sz="4" w:space="0" w:color="auto"/>
            </w:tcBorders>
            <w:shd w:val="clear" w:color="auto" w:fill="auto"/>
            <w:vAlign w:val="center"/>
            <w:hideMark/>
          </w:tcPr>
          <w:p w14:paraId="7C2E04FB"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Odpady segregowane [Mg]</w:t>
            </w:r>
          </w:p>
        </w:tc>
        <w:tc>
          <w:tcPr>
            <w:tcW w:w="550" w:type="pct"/>
            <w:tcBorders>
              <w:top w:val="nil"/>
              <w:left w:val="nil"/>
              <w:bottom w:val="single" w:sz="4" w:space="0" w:color="auto"/>
              <w:right w:val="single" w:sz="4" w:space="0" w:color="auto"/>
            </w:tcBorders>
            <w:shd w:val="clear" w:color="auto" w:fill="auto"/>
            <w:vAlign w:val="center"/>
            <w:hideMark/>
          </w:tcPr>
          <w:p w14:paraId="0C81FA89"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Ogółem [Mg]</w:t>
            </w:r>
          </w:p>
        </w:tc>
        <w:tc>
          <w:tcPr>
            <w:tcW w:w="455" w:type="pct"/>
            <w:tcBorders>
              <w:top w:val="nil"/>
              <w:left w:val="nil"/>
              <w:bottom w:val="single" w:sz="4" w:space="0" w:color="auto"/>
              <w:right w:val="single" w:sz="4" w:space="0" w:color="auto"/>
            </w:tcBorders>
            <w:shd w:val="clear" w:color="auto" w:fill="auto"/>
            <w:vAlign w:val="center"/>
            <w:hideMark/>
          </w:tcPr>
          <w:p w14:paraId="71751C3A"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Ogółem [kg/M/rok]</w:t>
            </w:r>
          </w:p>
        </w:tc>
        <w:tc>
          <w:tcPr>
            <w:tcW w:w="689" w:type="pct"/>
            <w:vMerge/>
            <w:tcBorders>
              <w:top w:val="single" w:sz="4" w:space="0" w:color="auto"/>
              <w:left w:val="single" w:sz="4" w:space="0" w:color="auto"/>
              <w:bottom w:val="single" w:sz="4" w:space="0" w:color="000000"/>
              <w:right w:val="single" w:sz="4" w:space="0" w:color="auto"/>
            </w:tcBorders>
            <w:vAlign w:val="center"/>
            <w:hideMark/>
          </w:tcPr>
          <w:p w14:paraId="34C8E1B2"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198730A0"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2611E1F" w14:textId="77777777" w:rsidR="005403F8" w:rsidRPr="001522F1" w:rsidRDefault="005403F8" w:rsidP="0021344E">
            <w:pPr>
              <w:spacing w:after="0" w:line="240" w:lineRule="auto"/>
              <w:rPr>
                <w:rFonts w:ascii="Arial" w:hAnsi="Arial" w:cs="Arial"/>
                <w:b/>
                <w:bCs/>
                <w:color w:val="000000"/>
                <w:sz w:val="20"/>
                <w:szCs w:val="20"/>
                <w:lang w:eastAsia="pl-PL"/>
              </w:rPr>
            </w:pPr>
          </w:p>
        </w:tc>
      </w:tr>
      <w:tr w:rsidR="005403F8" w:rsidRPr="001522F1" w14:paraId="4B937A84"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72C26218"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1.</w:t>
            </w:r>
          </w:p>
        </w:tc>
        <w:tc>
          <w:tcPr>
            <w:tcW w:w="437" w:type="pct"/>
            <w:tcBorders>
              <w:top w:val="nil"/>
              <w:left w:val="nil"/>
              <w:bottom w:val="single" w:sz="4" w:space="0" w:color="auto"/>
              <w:right w:val="single" w:sz="4" w:space="0" w:color="auto"/>
            </w:tcBorders>
            <w:shd w:val="clear" w:color="auto" w:fill="auto"/>
            <w:vAlign w:val="center"/>
            <w:hideMark/>
          </w:tcPr>
          <w:p w14:paraId="263A30E6" w14:textId="591D9D4A"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1</w:t>
            </w:r>
          </w:p>
        </w:tc>
        <w:tc>
          <w:tcPr>
            <w:tcW w:w="534" w:type="pct"/>
            <w:tcBorders>
              <w:top w:val="nil"/>
              <w:left w:val="nil"/>
              <w:bottom w:val="single" w:sz="4" w:space="0" w:color="auto"/>
              <w:right w:val="single" w:sz="4" w:space="0" w:color="auto"/>
            </w:tcBorders>
            <w:shd w:val="clear" w:color="auto" w:fill="auto"/>
            <w:vAlign w:val="center"/>
            <w:hideMark/>
          </w:tcPr>
          <w:p w14:paraId="2172BCE6"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21 716</w:t>
            </w:r>
          </w:p>
        </w:tc>
        <w:tc>
          <w:tcPr>
            <w:tcW w:w="592" w:type="pct"/>
            <w:tcBorders>
              <w:top w:val="nil"/>
              <w:left w:val="nil"/>
              <w:bottom w:val="single" w:sz="4" w:space="0" w:color="auto"/>
              <w:right w:val="single" w:sz="4" w:space="0" w:color="auto"/>
            </w:tcBorders>
            <w:shd w:val="clear" w:color="auto" w:fill="auto"/>
            <w:vAlign w:val="center"/>
            <w:hideMark/>
          </w:tcPr>
          <w:p w14:paraId="49C5991F"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8 334</w:t>
            </w:r>
          </w:p>
        </w:tc>
        <w:tc>
          <w:tcPr>
            <w:tcW w:w="550" w:type="pct"/>
            <w:tcBorders>
              <w:top w:val="nil"/>
              <w:left w:val="nil"/>
              <w:bottom w:val="single" w:sz="4" w:space="0" w:color="auto"/>
              <w:right w:val="single" w:sz="4" w:space="0" w:color="auto"/>
            </w:tcBorders>
            <w:shd w:val="clear" w:color="auto" w:fill="auto"/>
            <w:vAlign w:val="center"/>
            <w:hideMark/>
          </w:tcPr>
          <w:p w14:paraId="3C9024B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30 050</w:t>
            </w:r>
          </w:p>
        </w:tc>
        <w:tc>
          <w:tcPr>
            <w:tcW w:w="455" w:type="pct"/>
            <w:tcBorders>
              <w:top w:val="nil"/>
              <w:left w:val="nil"/>
              <w:bottom w:val="single" w:sz="4" w:space="0" w:color="auto"/>
              <w:right w:val="single" w:sz="4" w:space="0" w:color="auto"/>
            </w:tcBorders>
            <w:shd w:val="clear" w:color="auto" w:fill="auto"/>
            <w:vAlign w:val="center"/>
            <w:hideMark/>
          </w:tcPr>
          <w:p w14:paraId="00DE1E6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264</w:t>
            </w:r>
          </w:p>
        </w:tc>
        <w:tc>
          <w:tcPr>
            <w:tcW w:w="689" w:type="pct"/>
            <w:tcBorders>
              <w:top w:val="nil"/>
              <w:left w:val="nil"/>
              <w:bottom w:val="single" w:sz="4" w:space="0" w:color="auto"/>
              <w:right w:val="single" w:sz="4" w:space="0" w:color="auto"/>
            </w:tcBorders>
            <w:shd w:val="clear" w:color="auto" w:fill="auto"/>
            <w:vAlign w:val="center"/>
            <w:hideMark/>
          </w:tcPr>
          <w:p w14:paraId="64415B0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42 871</w:t>
            </w:r>
          </w:p>
        </w:tc>
        <w:tc>
          <w:tcPr>
            <w:tcW w:w="735" w:type="pct"/>
            <w:tcBorders>
              <w:top w:val="nil"/>
              <w:left w:val="nil"/>
              <w:bottom w:val="single" w:sz="4" w:space="0" w:color="auto"/>
              <w:right w:val="single" w:sz="4" w:space="0" w:color="auto"/>
            </w:tcBorders>
            <w:shd w:val="clear" w:color="auto" w:fill="auto"/>
            <w:vAlign w:val="center"/>
            <w:hideMark/>
          </w:tcPr>
          <w:p w14:paraId="3A4D7D2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28</w:t>
            </w:r>
          </w:p>
        </w:tc>
        <w:tc>
          <w:tcPr>
            <w:tcW w:w="768" w:type="pct"/>
            <w:tcBorders>
              <w:top w:val="nil"/>
              <w:left w:val="nil"/>
              <w:bottom w:val="single" w:sz="4" w:space="0" w:color="auto"/>
              <w:right w:val="single" w:sz="4" w:space="0" w:color="auto"/>
            </w:tcBorders>
            <w:shd w:val="clear" w:color="auto" w:fill="auto"/>
            <w:vAlign w:val="center"/>
            <w:hideMark/>
          </w:tcPr>
          <w:p w14:paraId="49C5FD4E"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70</w:t>
            </w:r>
          </w:p>
        </w:tc>
      </w:tr>
      <w:tr w:rsidR="005403F8" w:rsidRPr="001522F1" w14:paraId="2CE0FEE5"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73D00A58"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2.</w:t>
            </w:r>
          </w:p>
        </w:tc>
        <w:tc>
          <w:tcPr>
            <w:tcW w:w="437" w:type="pct"/>
            <w:tcBorders>
              <w:top w:val="nil"/>
              <w:left w:val="nil"/>
              <w:bottom w:val="single" w:sz="4" w:space="0" w:color="auto"/>
              <w:right w:val="single" w:sz="4" w:space="0" w:color="auto"/>
            </w:tcBorders>
            <w:shd w:val="clear" w:color="auto" w:fill="auto"/>
            <w:vAlign w:val="center"/>
            <w:hideMark/>
          </w:tcPr>
          <w:p w14:paraId="0F29BD7F" w14:textId="19A46319"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2</w:t>
            </w:r>
          </w:p>
        </w:tc>
        <w:tc>
          <w:tcPr>
            <w:tcW w:w="534" w:type="pct"/>
            <w:tcBorders>
              <w:top w:val="nil"/>
              <w:left w:val="nil"/>
              <w:bottom w:val="single" w:sz="4" w:space="0" w:color="auto"/>
              <w:right w:val="single" w:sz="4" w:space="0" w:color="auto"/>
            </w:tcBorders>
            <w:shd w:val="clear" w:color="auto" w:fill="auto"/>
            <w:vAlign w:val="center"/>
            <w:hideMark/>
          </w:tcPr>
          <w:p w14:paraId="4F57576D"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35 433</w:t>
            </w:r>
          </w:p>
        </w:tc>
        <w:tc>
          <w:tcPr>
            <w:tcW w:w="592" w:type="pct"/>
            <w:tcBorders>
              <w:top w:val="nil"/>
              <w:left w:val="nil"/>
              <w:bottom w:val="single" w:sz="4" w:space="0" w:color="auto"/>
              <w:right w:val="single" w:sz="4" w:space="0" w:color="auto"/>
            </w:tcBorders>
            <w:shd w:val="clear" w:color="auto" w:fill="auto"/>
            <w:vAlign w:val="center"/>
            <w:hideMark/>
          </w:tcPr>
          <w:p w14:paraId="64C1C377"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27 242</w:t>
            </w:r>
          </w:p>
        </w:tc>
        <w:tc>
          <w:tcPr>
            <w:tcW w:w="550" w:type="pct"/>
            <w:tcBorders>
              <w:top w:val="nil"/>
              <w:left w:val="nil"/>
              <w:bottom w:val="single" w:sz="4" w:space="0" w:color="auto"/>
              <w:right w:val="single" w:sz="4" w:space="0" w:color="auto"/>
            </w:tcBorders>
            <w:shd w:val="clear" w:color="auto" w:fill="auto"/>
            <w:vAlign w:val="center"/>
            <w:hideMark/>
          </w:tcPr>
          <w:p w14:paraId="7874A862"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62 675</w:t>
            </w:r>
          </w:p>
        </w:tc>
        <w:tc>
          <w:tcPr>
            <w:tcW w:w="455" w:type="pct"/>
            <w:tcBorders>
              <w:top w:val="nil"/>
              <w:left w:val="nil"/>
              <w:bottom w:val="single" w:sz="4" w:space="0" w:color="auto"/>
              <w:right w:val="single" w:sz="4" w:space="0" w:color="auto"/>
            </w:tcBorders>
            <w:shd w:val="clear" w:color="auto" w:fill="auto"/>
            <w:vAlign w:val="center"/>
            <w:hideMark/>
          </w:tcPr>
          <w:p w14:paraId="2E6CB6FB"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368</w:t>
            </w:r>
          </w:p>
        </w:tc>
        <w:tc>
          <w:tcPr>
            <w:tcW w:w="689" w:type="pct"/>
            <w:tcBorders>
              <w:top w:val="nil"/>
              <w:left w:val="nil"/>
              <w:bottom w:val="single" w:sz="4" w:space="0" w:color="auto"/>
              <w:right w:val="single" w:sz="4" w:space="0" w:color="auto"/>
            </w:tcBorders>
            <w:shd w:val="clear" w:color="auto" w:fill="auto"/>
            <w:vAlign w:val="center"/>
            <w:hideMark/>
          </w:tcPr>
          <w:p w14:paraId="1BB48CEF"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64 179</w:t>
            </w:r>
          </w:p>
        </w:tc>
        <w:tc>
          <w:tcPr>
            <w:tcW w:w="735" w:type="pct"/>
            <w:tcBorders>
              <w:top w:val="nil"/>
              <w:left w:val="nil"/>
              <w:bottom w:val="single" w:sz="4" w:space="0" w:color="auto"/>
              <w:right w:val="single" w:sz="4" w:space="0" w:color="auto"/>
            </w:tcBorders>
            <w:shd w:val="clear" w:color="auto" w:fill="auto"/>
            <w:vAlign w:val="center"/>
            <w:hideMark/>
          </w:tcPr>
          <w:p w14:paraId="788F66D1"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43</w:t>
            </w:r>
          </w:p>
        </w:tc>
        <w:tc>
          <w:tcPr>
            <w:tcW w:w="768" w:type="pct"/>
            <w:tcBorders>
              <w:top w:val="nil"/>
              <w:left w:val="nil"/>
              <w:bottom w:val="single" w:sz="4" w:space="0" w:color="auto"/>
              <w:right w:val="single" w:sz="4" w:space="0" w:color="auto"/>
            </w:tcBorders>
            <w:shd w:val="clear" w:color="auto" w:fill="auto"/>
            <w:vAlign w:val="center"/>
            <w:hideMark/>
          </w:tcPr>
          <w:p w14:paraId="30685065"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98</w:t>
            </w:r>
          </w:p>
        </w:tc>
      </w:tr>
      <w:tr w:rsidR="005403F8" w:rsidRPr="001522F1" w14:paraId="2E153F80"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E9F669D"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3.</w:t>
            </w:r>
          </w:p>
        </w:tc>
        <w:tc>
          <w:tcPr>
            <w:tcW w:w="437" w:type="pct"/>
            <w:tcBorders>
              <w:top w:val="nil"/>
              <w:left w:val="nil"/>
              <w:bottom w:val="single" w:sz="4" w:space="0" w:color="auto"/>
              <w:right w:val="single" w:sz="4" w:space="0" w:color="auto"/>
            </w:tcBorders>
            <w:shd w:val="clear" w:color="auto" w:fill="auto"/>
            <w:vAlign w:val="center"/>
            <w:hideMark/>
          </w:tcPr>
          <w:p w14:paraId="5430838E" w14:textId="2CD04F94"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3</w:t>
            </w:r>
          </w:p>
        </w:tc>
        <w:tc>
          <w:tcPr>
            <w:tcW w:w="534" w:type="pct"/>
            <w:tcBorders>
              <w:top w:val="nil"/>
              <w:left w:val="nil"/>
              <w:bottom w:val="single" w:sz="4" w:space="0" w:color="auto"/>
              <w:right w:val="single" w:sz="4" w:space="0" w:color="auto"/>
            </w:tcBorders>
            <w:shd w:val="clear" w:color="auto" w:fill="auto"/>
            <w:vAlign w:val="center"/>
            <w:hideMark/>
          </w:tcPr>
          <w:p w14:paraId="6433B55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18 784</w:t>
            </w:r>
          </w:p>
        </w:tc>
        <w:tc>
          <w:tcPr>
            <w:tcW w:w="592" w:type="pct"/>
            <w:tcBorders>
              <w:top w:val="nil"/>
              <w:left w:val="nil"/>
              <w:bottom w:val="single" w:sz="4" w:space="0" w:color="auto"/>
              <w:right w:val="single" w:sz="4" w:space="0" w:color="auto"/>
            </w:tcBorders>
            <w:shd w:val="clear" w:color="auto" w:fill="auto"/>
            <w:vAlign w:val="center"/>
            <w:hideMark/>
          </w:tcPr>
          <w:p w14:paraId="2EC1249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21 276</w:t>
            </w:r>
          </w:p>
        </w:tc>
        <w:tc>
          <w:tcPr>
            <w:tcW w:w="550" w:type="pct"/>
            <w:tcBorders>
              <w:top w:val="nil"/>
              <w:left w:val="nil"/>
              <w:bottom w:val="single" w:sz="4" w:space="0" w:color="auto"/>
              <w:right w:val="single" w:sz="4" w:space="0" w:color="auto"/>
            </w:tcBorders>
            <w:shd w:val="clear" w:color="auto" w:fill="auto"/>
            <w:vAlign w:val="center"/>
            <w:hideMark/>
          </w:tcPr>
          <w:p w14:paraId="42A4DDF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40 060</w:t>
            </w:r>
          </w:p>
        </w:tc>
        <w:tc>
          <w:tcPr>
            <w:tcW w:w="455" w:type="pct"/>
            <w:tcBorders>
              <w:top w:val="nil"/>
              <w:left w:val="nil"/>
              <w:bottom w:val="single" w:sz="4" w:space="0" w:color="auto"/>
              <w:right w:val="single" w:sz="4" w:space="0" w:color="auto"/>
            </w:tcBorders>
            <w:shd w:val="clear" w:color="auto" w:fill="auto"/>
            <w:vAlign w:val="center"/>
            <w:hideMark/>
          </w:tcPr>
          <w:p w14:paraId="49E3256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328</w:t>
            </w:r>
          </w:p>
        </w:tc>
        <w:tc>
          <w:tcPr>
            <w:tcW w:w="689" w:type="pct"/>
            <w:tcBorders>
              <w:top w:val="nil"/>
              <w:left w:val="nil"/>
              <w:bottom w:val="single" w:sz="4" w:space="0" w:color="auto"/>
              <w:right w:val="single" w:sz="4" w:space="0" w:color="auto"/>
            </w:tcBorders>
            <w:shd w:val="clear" w:color="auto" w:fill="auto"/>
            <w:vAlign w:val="center"/>
            <w:hideMark/>
          </w:tcPr>
          <w:p w14:paraId="2A1F3C8F"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45 942</w:t>
            </w:r>
          </w:p>
        </w:tc>
        <w:tc>
          <w:tcPr>
            <w:tcW w:w="735" w:type="pct"/>
            <w:tcBorders>
              <w:top w:val="nil"/>
              <w:left w:val="nil"/>
              <w:bottom w:val="single" w:sz="4" w:space="0" w:color="auto"/>
              <w:right w:val="single" w:sz="4" w:space="0" w:color="auto"/>
            </w:tcBorders>
            <w:shd w:val="clear" w:color="auto" w:fill="auto"/>
            <w:vAlign w:val="center"/>
            <w:hideMark/>
          </w:tcPr>
          <w:p w14:paraId="0B6306C1"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53</w:t>
            </w:r>
          </w:p>
        </w:tc>
        <w:tc>
          <w:tcPr>
            <w:tcW w:w="768" w:type="pct"/>
            <w:tcBorders>
              <w:top w:val="nil"/>
              <w:left w:val="nil"/>
              <w:bottom w:val="single" w:sz="4" w:space="0" w:color="auto"/>
              <w:right w:val="single" w:sz="4" w:space="0" w:color="auto"/>
            </w:tcBorders>
            <w:shd w:val="clear" w:color="auto" w:fill="auto"/>
            <w:vAlign w:val="center"/>
            <w:hideMark/>
          </w:tcPr>
          <w:p w14:paraId="7106D48E" w14:textId="77777777" w:rsidR="005403F8" w:rsidRPr="001522F1" w:rsidRDefault="005403F8" w:rsidP="0021344E">
            <w:pPr>
              <w:spacing w:after="0" w:line="240" w:lineRule="auto"/>
              <w:jc w:val="right"/>
              <w:rPr>
                <w:rFonts w:ascii="Arial" w:hAnsi="Arial" w:cs="Arial"/>
                <w:sz w:val="20"/>
                <w:szCs w:val="20"/>
                <w:lang w:eastAsia="pl-PL"/>
              </w:rPr>
            </w:pPr>
            <w:r w:rsidRPr="001522F1">
              <w:rPr>
                <w:rFonts w:ascii="Arial" w:hAnsi="Arial" w:cs="Arial"/>
                <w:sz w:val="20"/>
                <w:szCs w:val="20"/>
                <w:lang w:eastAsia="pl-PL"/>
              </w:rPr>
              <w:t>87</w:t>
            </w:r>
          </w:p>
        </w:tc>
      </w:tr>
      <w:tr w:rsidR="005403F8" w:rsidRPr="001522F1" w14:paraId="6A1B647F"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031EB58"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4.</w:t>
            </w:r>
          </w:p>
        </w:tc>
        <w:tc>
          <w:tcPr>
            <w:tcW w:w="437" w:type="pct"/>
            <w:tcBorders>
              <w:top w:val="nil"/>
              <w:left w:val="nil"/>
              <w:bottom w:val="single" w:sz="4" w:space="0" w:color="auto"/>
              <w:right w:val="single" w:sz="4" w:space="0" w:color="auto"/>
            </w:tcBorders>
            <w:shd w:val="clear" w:color="auto" w:fill="auto"/>
            <w:vAlign w:val="center"/>
            <w:hideMark/>
          </w:tcPr>
          <w:p w14:paraId="161E3A48" w14:textId="4610A01D"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4</w:t>
            </w:r>
          </w:p>
        </w:tc>
        <w:tc>
          <w:tcPr>
            <w:tcW w:w="534" w:type="pct"/>
            <w:tcBorders>
              <w:top w:val="nil"/>
              <w:left w:val="nil"/>
              <w:bottom w:val="single" w:sz="4" w:space="0" w:color="auto"/>
              <w:right w:val="single" w:sz="4" w:space="0" w:color="auto"/>
            </w:tcBorders>
            <w:shd w:val="clear" w:color="auto" w:fill="auto"/>
            <w:vAlign w:val="center"/>
            <w:hideMark/>
          </w:tcPr>
          <w:p w14:paraId="20AE8F3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64 425</w:t>
            </w:r>
          </w:p>
        </w:tc>
        <w:tc>
          <w:tcPr>
            <w:tcW w:w="592" w:type="pct"/>
            <w:tcBorders>
              <w:top w:val="nil"/>
              <w:left w:val="nil"/>
              <w:bottom w:val="single" w:sz="4" w:space="0" w:color="auto"/>
              <w:right w:val="single" w:sz="4" w:space="0" w:color="auto"/>
            </w:tcBorders>
            <w:shd w:val="clear" w:color="auto" w:fill="auto"/>
            <w:vAlign w:val="center"/>
            <w:hideMark/>
          </w:tcPr>
          <w:p w14:paraId="63B7DAA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45 436</w:t>
            </w:r>
          </w:p>
        </w:tc>
        <w:tc>
          <w:tcPr>
            <w:tcW w:w="550" w:type="pct"/>
            <w:tcBorders>
              <w:top w:val="nil"/>
              <w:left w:val="nil"/>
              <w:bottom w:val="single" w:sz="4" w:space="0" w:color="auto"/>
              <w:right w:val="single" w:sz="4" w:space="0" w:color="auto"/>
            </w:tcBorders>
            <w:shd w:val="clear" w:color="auto" w:fill="auto"/>
            <w:vAlign w:val="center"/>
            <w:hideMark/>
          </w:tcPr>
          <w:p w14:paraId="1F4CA0F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109 860</w:t>
            </w:r>
          </w:p>
        </w:tc>
        <w:tc>
          <w:tcPr>
            <w:tcW w:w="455" w:type="pct"/>
            <w:tcBorders>
              <w:top w:val="nil"/>
              <w:left w:val="nil"/>
              <w:bottom w:val="single" w:sz="4" w:space="0" w:color="auto"/>
              <w:right w:val="single" w:sz="4" w:space="0" w:color="auto"/>
            </w:tcBorders>
            <w:shd w:val="clear" w:color="auto" w:fill="auto"/>
            <w:vAlign w:val="center"/>
            <w:hideMark/>
          </w:tcPr>
          <w:p w14:paraId="59C7410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329</w:t>
            </w:r>
          </w:p>
        </w:tc>
        <w:tc>
          <w:tcPr>
            <w:tcW w:w="689" w:type="pct"/>
            <w:tcBorders>
              <w:top w:val="nil"/>
              <w:left w:val="nil"/>
              <w:bottom w:val="single" w:sz="4" w:space="0" w:color="auto"/>
              <w:right w:val="single" w:sz="4" w:space="0" w:color="auto"/>
            </w:tcBorders>
            <w:shd w:val="clear" w:color="auto" w:fill="auto"/>
            <w:vAlign w:val="center"/>
            <w:hideMark/>
          </w:tcPr>
          <w:p w14:paraId="4C176118"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125 747</w:t>
            </w:r>
          </w:p>
        </w:tc>
        <w:tc>
          <w:tcPr>
            <w:tcW w:w="735" w:type="pct"/>
            <w:tcBorders>
              <w:top w:val="nil"/>
              <w:left w:val="nil"/>
              <w:bottom w:val="single" w:sz="4" w:space="0" w:color="auto"/>
              <w:right w:val="single" w:sz="4" w:space="0" w:color="auto"/>
            </w:tcBorders>
            <w:shd w:val="clear" w:color="auto" w:fill="auto"/>
            <w:vAlign w:val="center"/>
            <w:hideMark/>
          </w:tcPr>
          <w:p w14:paraId="37F4B99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41</w:t>
            </w:r>
          </w:p>
        </w:tc>
        <w:tc>
          <w:tcPr>
            <w:tcW w:w="768" w:type="pct"/>
            <w:tcBorders>
              <w:top w:val="nil"/>
              <w:left w:val="nil"/>
              <w:bottom w:val="single" w:sz="4" w:space="0" w:color="auto"/>
              <w:right w:val="single" w:sz="4" w:space="0" w:color="auto"/>
            </w:tcBorders>
            <w:shd w:val="clear" w:color="auto" w:fill="auto"/>
            <w:vAlign w:val="center"/>
            <w:hideMark/>
          </w:tcPr>
          <w:p w14:paraId="4281014B"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87</w:t>
            </w:r>
          </w:p>
        </w:tc>
      </w:tr>
      <w:tr w:rsidR="005403F8" w:rsidRPr="001522F1" w14:paraId="41BAC8C9"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37EB5C91"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5.</w:t>
            </w:r>
          </w:p>
        </w:tc>
        <w:tc>
          <w:tcPr>
            <w:tcW w:w="437" w:type="pct"/>
            <w:tcBorders>
              <w:top w:val="nil"/>
              <w:left w:val="nil"/>
              <w:bottom w:val="single" w:sz="4" w:space="0" w:color="auto"/>
              <w:right w:val="single" w:sz="4" w:space="0" w:color="auto"/>
            </w:tcBorders>
            <w:shd w:val="clear" w:color="auto" w:fill="auto"/>
            <w:vAlign w:val="center"/>
            <w:hideMark/>
          </w:tcPr>
          <w:p w14:paraId="5B4AE6E3" w14:textId="7C998BEE"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5</w:t>
            </w:r>
          </w:p>
        </w:tc>
        <w:tc>
          <w:tcPr>
            <w:tcW w:w="534" w:type="pct"/>
            <w:tcBorders>
              <w:top w:val="nil"/>
              <w:left w:val="nil"/>
              <w:bottom w:val="single" w:sz="4" w:space="0" w:color="auto"/>
              <w:right w:val="single" w:sz="4" w:space="0" w:color="auto"/>
            </w:tcBorders>
            <w:shd w:val="clear" w:color="auto" w:fill="auto"/>
            <w:vAlign w:val="center"/>
            <w:hideMark/>
          </w:tcPr>
          <w:p w14:paraId="638885D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24 830</w:t>
            </w:r>
          </w:p>
        </w:tc>
        <w:tc>
          <w:tcPr>
            <w:tcW w:w="592" w:type="pct"/>
            <w:tcBorders>
              <w:top w:val="nil"/>
              <w:left w:val="nil"/>
              <w:bottom w:val="single" w:sz="4" w:space="0" w:color="auto"/>
              <w:right w:val="single" w:sz="4" w:space="0" w:color="auto"/>
            </w:tcBorders>
            <w:shd w:val="clear" w:color="auto" w:fill="auto"/>
            <w:vAlign w:val="center"/>
            <w:hideMark/>
          </w:tcPr>
          <w:p w14:paraId="0783F1E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15 587</w:t>
            </w:r>
          </w:p>
        </w:tc>
        <w:tc>
          <w:tcPr>
            <w:tcW w:w="550" w:type="pct"/>
            <w:tcBorders>
              <w:top w:val="nil"/>
              <w:left w:val="nil"/>
              <w:bottom w:val="single" w:sz="4" w:space="0" w:color="auto"/>
              <w:right w:val="single" w:sz="4" w:space="0" w:color="auto"/>
            </w:tcBorders>
            <w:shd w:val="clear" w:color="auto" w:fill="auto"/>
            <w:vAlign w:val="center"/>
            <w:hideMark/>
          </w:tcPr>
          <w:p w14:paraId="6BE438D4"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40 417</w:t>
            </w:r>
          </w:p>
        </w:tc>
        <w:tc>
          <w:tcPr>
            <w:tcW w:w="455" w:type="pct"/>
            <w:tcBorders>
              <w:top w:val="nil"/>
              <w:left w:val="nil"/>
              <w:bottom w:val="single" w:sz="4" w:space="0" w:color="auto"/>
              <w:right w:val="single" w:sz="4" w:space="0" w:color="auto"/>
            </w:tcBorders>
            <w:shd w:val="clear" w:color="auto" w:fill="auto"/>
            <w:vAlign w:val="center"/>
            <w:hideMark/>
          </w:tcPr>
          <w:p w14:paraId="2D651E45"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267</w:t>
            </w:r>
          </w:p>
        </w:tc>
        <w:tc>
          <w:tcPr>
            <w:tcW w:w="689" w:type="pct"/>
            <w:tcBorders>
              <w:top w:val="nil"/>
              <w:left w:val="nil"/>
              <w:bottom w:val="single" w:sz="4" w:space="0" w:color="auto"/>
              <w:right w:val="single" w:sz="4" w:space="0" w:color="auto"/>
            </w:tcBorders>
            <w:shd w:val="clear" w:color="auto" w:fill="auto"/>
            <w:vAlign w:val="center"/>
            <w:hideMark/>
          </w:tcPr>
          <w:p w14:paraId="1B46FD48"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57 072</w:t>
            </w:r>
          </w:p>
        </w:tc>
        <w:tc>
          <w:tcPr>
            <w:tcW w:w="735" w:type="pct"/>
            <w:tcBorders>
              <w:top w:val="nil"/>
              <w:left w:val="nil"/>
              <w:bottom w:val="single" w:sz="4" w:space="0" w:color="auto"/>
              <w:right w:val="single" w:sz="4" w:space="0" w:color="auto"/>
            </w:tcBorders>
            <w:shd w:val="clear" w:color="auto" w:fill="auto"/>
            <w:vAlign w:val="center"/>
            <w:hideMark/>
          </w:tcPr>
          <w:p w14:paraId="0D6F803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39</w:t>
            </w:r>
          </w:p>
        </w:tc>
        <w:tc>
          <w:tcPr>
            <w:tcW w:w="768" w:type="pct"/>
            <w:tcBorders>
              <w:top w:val="nil"/>
              <w:left w:val="nil"/>
              <w:bottom w:val="single" w:sz="4" w:space="0" w:color="auto"/>
              <w:right w:val="single" w:sz="4" w:space="0" w:color="auto"/>
            </w:tcBorders>
            <w:shd w:val="clear" w:color="auto" w:fill="auto"/>
            <w:vAlign w:val="center"/>
            <w:hideMark/>
          </w:tcPr>
          <w:p w14:paraId="09955A6D"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71</w:t>
            </w:r>
          </w:p>
        </w:tc>
      </w:tr>
      <w:tr w:rsidR="005403F8" w:rsidRPr="001522F1" w14:paraId="50963491"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35B5A1E9"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6.</w:t>
            </w:r>
          </w:p>
        </w:tc>
        <w:tc>
          <w:tcPr>
            <w:tcW w:w="437" w:type="pct"/>
            <w:tcBorders>
              <w:top w:val="nil"/>
              <w:left w:val="nil"/>
              <w:bottom w:val="single" w:sz="4" w:space="0" w:color="auto"/>
              <w:right w:val="single" w:sz="4" w:space="0" w:color="auto"/>
            </w:tcBorders>
            <w:shd w:val="clear" w:color="auto" w:fill="auto"/>
            <w:vAlign w:val="center"/>
            <w:hideMark/>
          </w:tcPr>
          <w:p w14:paraId="141127C9" w14:textId="0540FF8A"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6</w:t>
            </w:r>
          </w:p>
        </w:tc>
        <w:tc>
          <w:tcPr>
            <w:tcW w:w="534" w:type="pct"/>
            <w:tcBorders>
              <w:top w:val="nil"/>
              <w:left w:val="nil"/>
              <w:bottom w:val="single" w:sz="4" w:space="0" w:color="auto"/>
              <w:right w:val="single" w:sz="4" w:space="0" w:color="auto"/>
            </w:tcBorders>
            <w:shd w:val="clear" w:color="auto" w:fill="auto"/>
            <w:vAlign w:val="center"/>
            <w:hideMark/>
          </w:tcPr>
          <w:p w14:paraId="7130101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29 623</w:t>
            </w:r>
          </w:p>
        </w:tc>
        <w:tc>
          <w:tcPr>
            <w:tcW w:w="592" w:type="pct"/>
            <w:tcBorders>
              <w:top w:val="nil"/>
              <w:left w:val="nil"/>
              <w:bottom w:val="single" w:sz="4" w:space="0" w:color="auto"/>
              <w:right w:val="single" w:sz="4" w:space="0" w:color="auto"/>
            </w:tcBorders>
            <w:shd w:val="clear" w:color="auto" w:fill="auto"/>
            <w:vAlign w:val="center"/>
            <w:hideMark/>
          </w:tcPr>
          <w:p w14:paraId="5BE5A2B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17 914</w:t>
            </w:r>
          </w:p>
        </w:tc>
        <w:tc>
          <w:tcPr>
            <w:tcW w:w="550" w:type="pct"/>
            <w:tcBorders>
              <w:top w:val="nil"/>
              <w:left w:val="nil"/>
              <w:bottom w:val="single" w:sz="4" w:space="0" w:color="auto"/>
              <w:right w:val="single" w:sz="4" w:space="0" w:color="auto"/>
            </w:tcBorders>
            <w:shd w:val="clear" w:color="auto" w:fill="auto"/>
            <w:vAlign w:val="center"/>
            <w:hideMark/>
          </w:tcPr>
          <w:p w14:paraId="13A0EDA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47 537</w:t>
            </w:r>
          </w:p>
        </w:tc>
        <w:tc>
          <w:tcPr>
            <w:tcW w:w="455" w:type="pct"/>
            <w:tcBorders>
              <w:top w:val="nil"/>
              <w:left w:val="nil"/>
              <w:bottom w:val="single" w:sz="4" w:space="0" w:color="auto"/>
              <w:right w:val="single" w:sz="4" w:space="0" w:color="auto"/>
            </w:tcBorders>
            <w:shd w:val="clear" w:color="auto" w:fill="auto"/>
            <w:vAlign w:val="center"/>
            <w:hideMark/>
          </w:tcPr>
          <w:p w14:paraId="1FC8D91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370</w:t>
            </w:r>
          </w:p>
        </w:tc>
        <w:tc>
          <w:tcPr>
            <w:tcW w:w="689" w:type="pct"/>
            <w:tcBorders>
              <w:top w:val="nil"/>
              <w:left w:val="nil"/>
              <w:bottom w:val="single" w:sz="4" w:space="0" w:color="auto"/>
              <w:right w:val="single" w:sz="4" w:space="0" w:color="auto"/>
            </w:tcBorders>
            <w:shd w:val="clear" w:color="auto" w:fill="auto"/>
            <w:vAlign w:val="center"/>
            <w:hideMark/>
          </w:tcPr>
          <w:p w14:paraId="773DD3A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48 346</w:t>
            </w:r>
          </w:p>
        </w:tc>
        <w:tc>
          <w:tcPr>
            <w:tcW w:w="735" w:type="pct"/>
            <w:tcBorders>
              <w:top w:val="nil"/>
              <w:left w:val="nil"/>
              <w:bottom w:val="single" w:sz="4" w:space="0" w:color="auto"/>
              <w:right w:val="single" w:sz="4" w:space="0" w:color="auto"/>
            </w:tcBorders>
            <w:shd w:val="clear" w:color="auto" w:fill="auto"/>
            <w:vAlign w:val="center"/>
            <w:hideMark/>
          </w:tcPr>
          <w:p w14:paraId="19EE58C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38</w:t>
            </w:r>
          </w:p>
        </w:tc>
        <w:tc>
          <w:tcPr>
            <w:tcW w:w="768" w:type="pct"/>
            <w:tcBorders>
              <w:top w:val="nil"/>
              <w:left w:val="nil"/>
              <w:bottom w:val="single" w:sz="4" w:space="0" w:color="auto"/>
              <w:right w:val="single" w:sz="4" w:space="0" w:color="auto"/>
            </w:tcBorders>
            <w:shd w:val="clear" w:color="auto" w:fill="auto"/>
            <w:vAlign w:val="center"/>
            <w:hideMark/>
          </w:tcPr>
          <w:p w14:paraId="67D0CEB0" w14:textId="77777777" w:rsidR="005403F8" w:rsidRPr="001522F1" w:rsidRDefault="005403F8" w:rsidP="0021344E">
            <w:pPr>
              <w:spacing w:after="0" w:line="240" w:lineRule="auto"/>
              <w:jc w:val="right"/>
              <w:rPr>
                <w:rFonts w:ascii="Arial" w:hAnsi="Arial" w:cs="Arial"/>
                <w:sz w:val="20"/>
                <w:szCs w:val="20"/>
                <w:lang w:eastAsia="pl-PL"/>
              </w:rPr>
            </w:pPr>
            <w:r w:rsidRPr="001522F1">
              <w:rPr>
                <w:rFonts w:ascii="Arial" w:hAnsi="Arial" w:cs="Arial"/>
                <w:sz w:val="20"/>
                <w:szCs w:val="20"/>
                <w:lang w:eastAsia="pl-PL"/>
              </w:rPr>
              <w:t>98</w:t>
            </w:r>
          </w:p>
        </w:tc>
      </w:tr>
      <w:tr w:rsidR="005403F8" w:rsidRPr="001522F1" w14:paraId="39205E6C" w14:textId="77777777" w:rsidTr="001522F1">
        <w:trPr>
          <w:trHeight w:val="510"/>
        </w:trPr>
        <w:tc>
          <w:tcPr>
            <w:tcW w:w="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B7778" w14:textId="10B2C24F" w:rsidR="005403F8" w:rsidRPr="001522F1" w:rsidRDefault="00292A6D" w:rsidP="00E84517">
            <w:pPr>
              <w:spacing w:after="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Razem</w:t>
            </w:r>
          </w:p>
        </w:tc>
        <w:tc>
          <w:tcPr>
            <w:tcW w:w="534" w:type="pct"/>
            <w:tcBorders>
              <w:top w:val="nil"/>
              <w:left w:val="nil"/>
              <w:bottom w:val="single" w:sz="4" w:space="0" w:color="auto"/>
              <w:right w:val="single" w:sz="4" w:space="0" w:color="auto"/>
            </w:tcBorders>
            <w:shd w:val="clear" w:color="auto" w:fill="auto"/>
            <w:vAlign w:val="center"/>
            <w:hideMark/>
          </w:tcPr>
          <w:p w14:paraId="0ED2F370"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194 812</w:t>
            </w:r>
          </w:p>
        </w:tc>
        <w:tc>
          <w:tcPr>
            <w:tcW w:w="592" w:type="pct"/>
            <w:tcBorders>
              <w:top w:val="nil"/>
              <w:left w:val="nil"/>
              <w:bottom w:val="single" w:sz="4" w:space="0" w:color="auto"/>
              <w:right w:val="single" w:sz="4" w:space="0" w:color="auto"/>
            </w:tcBorders>
            <w:shd w:val="clear" w:color="auto" w:fill="auto"/>
            <w:vAlign w:val="center"/>
            <w:hideMark/>
          </w:tcPr>
          <w:p w14:paraId="4DD1D60B"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135 787</w:t>
            </w:r>
          </w:p>
        </w:tc>
        <w:tc>
          <w:tcPr>
            <w:tcW w:w="550" w:type="pct"/>
            <w:tcBorders>
              <w:top w:val="nil"/>
              <w:left w:val="nil"/>
              <w:bottom w:val="single" w:sz="4" w:space="0" w:color="auto"/>
              <w:right w:val="single" w:sz="4" w:space="0" w:color="auto"/>
            </w:tcBorders>
            <w:shd w:val="clear" w:color="auto" w:fill="auto"/>
            <w:vAlign w:val="center"/>
            <w:hideMark/>
          </w:tcPr>
          <w:p w14:paraId="060D5358"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330 599</w:t>
            </w:r>
          </w:p>
        </w:tc>
        <w:tc>
          <w:tcPr>
            <w:tcW w:w="455" w:type="pct"/>
            <w:tcBorders>
              <w:top w:val="nil"/>
              <w:left w:val="nil"/>
              <w:bottom w:val="single" w:sz="4" w:space="0" w:color="auto"/>
              <w:right w:val="single" w:sz="4" w:space="0" w:color="auto"/>
            </w:tcBorders>
            <w:shd w:val="clear" w:color="auto" w:fill="auto"/>
            <w:vAlign w:val="center"/>
            <w:hideMark/>
          </w:tcPr>
          <w:p w14:paraId="4843074C"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324</w:t>
            </w:r>
          </w:p>
        </w:tc>
        <w:tc>
          <w:tcPr>
            <w:tcW w:w="689" w:type="pct"/>
            <w:tcBorders>
              <w:top w:val="nil"/>
              <w:left w:val="nil"/>
              <w:bottom w:val="single" w:sz="4" w:space="0" w:color="auto"/>
              <w:right w:val="single" w:sz="4" w:space="0" w:color="auto"/>
            </w:tcBorders>
            <w:shd w:val="clear" w:color="auto" w:fill="auto"/>
            <w:vAlign w:val="center"/>
            <w:hideMark/>
          </w:tcPr>
          <w:p w14:paraId="4E7BCE84"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384 157</w:t>
            </w:r>
          </w:p>
        </w:tc>
        <w:tc>
          <w:tcPr>
            <w:tcW w:w="735" w:type="pct"/>
            <w:tcBorders>
              <w:top w:val="nil"/>
              <w:left w:val="nil"/>
              <w:bottom w:val="single" w:sz="4" w:space="0" w:color="auto"/>
              <w:right w:val="single" w:sz="4" w:space="0" w:color="auto"/>
            </w:tcBorders>
            <w:shd w:val="clear" w:color="auto" w:fill="auto"/>
            <w:vAlign w:val="center"/>
            <w:hideMark/>
          </w:tcPr>
          <w:p w14:paraId="7EAE8AF8"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41</w:t>
            </w:r>
          </w:p>
        </w:tc>
        <w:tc>
          <w:tcPr>
            <w:tcW w:w="768" w:type="pct"/>
            <w:tcBorders>
              <w:top w:val="nil"/>
              <w:left w:val="nil"/>
              <w:bottom w:val="single" w:sz="4" w:space="0" w:color="auto"/>
              <w:right w:val="single" w:sz="4" w:space="0" w:color="auto"/>
            </w:tcBorders>
            <w:shd w:val="clear" w:color="auto" w:fill="auto"/>
            <w:vAlign w:val="center"/>
            <w:hideMark/>
          </w:tcPr>
          <w:p w14:paraId="09165750"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86</w:t>
            </w:r>
          </w:p>
        </w:tc>
      </w:tr>
    </w:tbl>
    <w:p w14:paraId="1C3CA2BC" w14:textId="77777777" w:rsidR="004F6705" w:rsidRDefault="005403F8" w:rsidP="002509E6">
      <w:pPr>
        <w:spacing w:after="0"/>
        <w:rPr>
          <w:rFonts w:ascii="Arial" w:hAnsi="Arial" w:cs="Arial"/>
          <w:sz w:val="16"/>
          <w:szCs w:val="16"/>
        </w:rPr>
        <w:sectPr w:rsidR="004F6705" w:rsidSect="00766429">
          <w:pgSz w:w="16838" w:h="11906" w:orient="landscape"/>
          <w:pgMar w:top="1417" w:right="1417" w:bottom="1417" w:left="1417" w:header="708" w:footer="708" w:gutter="0"/>
          <w:cols w:space="708"/>
          <w:docGrid w:linePitch="360"/>
        </w:sectPr>
      </w:pPr>
      <w:r w:rsidRPr="00556051">
        <w:rPr>
          <w:rFonts w:ascii="Arial" w:hAnsi="Arial" w:cs="Arial"/>
          <w:sz w:val="16"/>
          <w:szCs w:val="16"/>
        </w:rPr>
        <w:t xml:space="preserve">[Źródło: </w:t>
      </w:r>
      <w:r>
        <w:rPr>
          <w:rFonts w:ascii="Arial" w:hAnsi="Arial" w:cs="Arial"/>
          <w:sz w:val="16"/>
          <w:szCs w:val="16"/>
        </w:rPr>
        <w:t>UMWŚ]</w:t>
      </w:r>
    </w:p>
    <w:p w14:paraId="233AFAAD" w14:textId="77777777" w:rsidR="003E5066" w:rsidRDefault="003E5066" w:rsidP="002509E6">
      <w:pPr>
        <w:spacing w:after="0"/>
        <w:rPr>
          <w:rFonts w:ascii="Arial" w:hAnsi="Arial" w:cs="Arial"/>
          <w:lang w:eastAsia="pl-PL"/>
        </w:rPr>
      </w:pPr>
      <w:r>
        <w:rPr>
          <w:noProof/>
          <w:lang w:eastAsia="pl-PL"/>
        </w:rPr>
        <w:lastRenderedPageBreak/>
        <w:drawing>
          <wp:inline distT="0" distB="0" distL="0" distR="0" wp14:anchorId="7F5F8ED0" wp14:editId="5C23ED53">
            <wp:extent cx="7912735" cy="3562350"/>
            <wp:effectExtent l="0" t="0" r="12065" b="0"/>
            <wp:docPr id="14" name="Wykres 14" descr="Masa odpadów komunalnych zebranych i odebranych w regionach gospodarki odpadami komunalnymi w latach 2017-2019" title="Masa odpadów komunalnych zebranych i odebranych w regionach gospodarki odpadami komunalnymi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AF7865" w14:textId="77777777" w:rsidR="003E5066" w:rsidRPr="000C401A" w:rsidRDefault="003E5066"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sidR="00A94B5A">
        <w:rPr>
          <w:rFonts w:ascii="Arial" w:hAnsi="Arial" w:cs="Arial"/>
          <w:sz w:val="16"/>
          <w:szCs w:val="16"/>
          <w:lang w:eastAsia="pl-PL"/>
        </w:rPr>
        <w:t>Źródło</w:t>
      </w:r>
      <w:r w:rsidRPr="000C401A">
        <w:rPr>
          <w:rFonts w:ascii="Arial" w:hAnsi="Arial" w:cs="Arial"/>
          <w:sz w:val="16"/>
          <w:szCs w:val="16"/>
          <w:lang w:eastAsia="pl-PL"/>
        </w:rPr>
        <w:t>: UMWŚ]</w:t>
      </w:r>
    </w:p>
    <w:p w14:paraId="69AA9B48" w14:textId="7EB95429" w:rsidR="004F6705" w:rsidRDefault="00560596" w:rsidP="00311EA7">
      <w:pPr>
        <w:pStyle w:val="Legenda"/>
      </w:pPr>
      <w:bookmarkStart w:id="17" w:name="_Toc90891154"/>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6</w:t>
      </w:r>
      <w:r w:rsidR="00E40EF7">
        <w:rPr>
          <w:noProof/>
        </w:rPr>
        <w:fldChar w:fldCharType="end"/>
      </w:r>
      <w:r w:rsidR="005A1EFA">
        <w:t>.</w:t>
      </w:r>
      <w:r w:rsidRPr="00B46750">
        <w:t xml:space="preserve"> Masa odpadów komunalnych zebranych i odebranych w regionach gospodarki odpadami komunalnymi </w:t>
      </w:r>
      <w:r w:rsidR="005A1EFA">
        <w:br/>
      </w:r>
      <w:r w:rsidRPr="00B46750">
        <w:t>w latach 2017-2019</w:t>
      </w:r>
      <w:bookmarkEnd w:id="17"/>
    </w:p>
    <w:p w14:paraId="6979ECFF" w14:textId="77777777" w:rsidR="005A1EFA" w:rsidRPr="005A1EFA" w:rsidRDefault="005A1EFA" w:rsidP="005A1EFA">
      <w:pPr>
        <w:sectPr w:rsidR="005A1EFA" w:rsidRPr="005A1EFA" w:rsidSect="004F6705">
          <w:pgSz w:w="16838" w:h="11906" w:orient="landscape"/>
          <w:pgMar w:top="1417" w:right="1417" w:bottom="1417" w:left="1417" w:header="708" w:footer="708" w:gutter="0"/>
          <w:cols w:space="708"/>
          <w:docGrid w:linePitch="360"/>
        </w:sectPr>
      </w:pPr>
    </w:p>
    <w:p w14:paraId="5C79AFCB" w14:textId="5410CFD9" w:rsidR="000C401A" w:rsidRPr="00B46750" w:rsidRDefault="000C401A" w:rsidP="00B46750">
      <w:pPr>
        <w:spacing w:line="360" w:lineRule="auto"/>
        <w:ind w:firstLine="426"/>
        <w:jc w:val="both"/>
        <w:rPr>
          <w:rFonts w:ascii="Arial" w:hAnsi="Arial" w:cs="Arial"/>
          <w:noProof/>
          <w:sz w:val="24"/>
          <w:szCs w:val="24"/>
          <w:lang w:eastAsia="pl-PL"/>
        </w:rPr>
      </w:pPr>
      <w:r w:rsidRPr="00B46750">
        <w:rPr>
          <w:rFonts w:ascii="Arial" w:hAnsi="Arial" w:cs="Arial"/>
          <w:noProof/>
          <w:sz w:val="24"/>
          <w:szCs w:val="24"/>
          <w:lang w:eastAsia="pl-PL"/>
        </w:rPr>
        <w:lastRenderedPageBreak/>
        <w:t>W latach 2017</w:t>
      </w:r>
      <w:r w:rsidR="004F744F">
        <w:rPr>
          <w:rFonts w:ascii="Arial" w:hAnsi="Arial" w:cs="Arial"/>
          <w:noProof/>
          <w:sz w:val="24"/>
          <w:szCs w:val="24"/>
          <w:lang w:eastAsia="pl-PL"/>
        </w:rPr>
        <w:t>-</w:t>
      </w:r>
      <w:r w:rsidRPr="00B46750">
        <w:rPr>
          <w:rFonts w:ascii="Arial" w:hAnsi="Arial" w:cs="Arial"/>
          <w:noProof/>
          <w:sz w:val="24"/>
          <w:szCs w:val="24"/>
          <w:lang w:eastAsia="pl-PL"/>
        </w:rPr>
        <w:t>2019 we wszystkich regionach</w:t>
      </w:r>
      <w:r w:rsidR="00712832" w:rsidRPr="00B46750">
        <w:rPr>
          <w:rFonts w:ascii="Arial" w:hAnsi="Arial" w:cs="Arial"/>
          <w:noProof/>
          <w:sz w:val="24"/>
          <w:szCs w:val="24"/>
          <w:lang w:eastAsia="pl-PL"/>
        </w:rPr>
        <w:t xml:space="preserve"> gospodarki odpadami komunalnymi</w:t>
      </w:r>
      <w:r w:rsidRPr="00B46750">
        <w:rPr>
          <w:rFonts w:ascii="Arial" w:hAnsi="Arial" w:cs="Arial"/>
          <w:noProof/>
          <w:sz w:val="24"/>
          <w:szCs w:val="24"/>
          <w:lang w:eastAsia="pl-PL"/>
        </w:rPr>
        <w:t xml:space="preserve"> nastąpił wzrost zebranych i odebranych zmieszanych odpadów komunalnych (</w:t>
      </w:r>
      <w:r w:rsidR="00712832" w:rsidRPr="00B46750">
        <w:rPr>
          <w:rFonts w:ascii="Arial" w:hAnsi="Arial" w:cs="Arial"/>
          <w:noProof/>
          <w:sz w:val="24"/>
          <w:szCs w:val="24"/>
          <w:lang w:eastAsia="pl-PL"/>
        </w:rPr>
        <w:t>kod</w:t>
      </w:r>
      <w:r w:rsidR="00F42430" w:rsidRPr="00B46750">
        <w:rPr>
          <w:rFonts w:ascii="Arial" w:hAnsi="Arial" w:cs="Arial"/>
          <w:noProof/>
          <w:sz w:val="24"/>
          <w:szCs w:val="24"/>
          <w:lang w:eastAsia="pl-PL"/>
        </w:rPr>
        <w:t xml:space="preserve"> odpadu</w:t>
      </w:r>
      <w:r w:rsidR="004F744F">
        <w:rPr>
          <w:rFonts w:ascii="Arial" w:hAnsi="Arial" w:cs="Arial"/>
          <w:noProof/>
          <w:sz w:val="24"/>
          <w:szCs w:val="24"/>
          <w:lang w:eastAsia="pl-PL"/>
        </w:rPr>
        <w:t xml:space="preserve"> - </w:t>
      </w:r>
      <w:r w:rsidRPr="00B46750">
        <w:rPr>
          <w:rFonts w:ascii="Arial" w:hAnsi="Arial" w:cs="Arial"/>
          <w:noProof/>
          <w:sz w:val="24"/>
          <w:szCs w:val="24"/>
          <w:lang w:eastAsia="pl-PL"/>
        </w:rPr>
        <w:t>200301). Obserwuje się również w większości regionów wzrost odpadów zebranych i odebranych selektywnie.</w:t>
      </w:r>
    </w:p>
    <w:p w14:paraId="4359EE17" w14:textId="77777777" w:rsidR="00B96FA9" w:rsidRPr="000C401A" w:rsidRDefault="00B96FA9" w:rsidP="00B96FA9">
      <w:pPr>
        <w:spacing w:after="0"/>
        <w:jc w:val="center"/>
        <w:rPr>
          <w:rFonts w:ascii="Arial" w:hAnsi="Arial" w:cs="Arial"/>
          <w:noProof/>
          <w:lang w:eastAsia="pl-PL"/>
        </w:rPr>
      </w:pPr>
      <w:r w:rsidRPr="00512596">
        <w:rPr>
          <w:noProof/>
          <w:lang w:eastAsia="pl-PL"/>
        </w:rPr>
        <w:drawing>
          <wp:inline distT="0" distB="0" distL="0" distR="0" wp14:anchorId="07775956" wp14:editId="1EEDCD15">
            <wp:extent cx="5760720" cy="2582426"/>
            <wp:effectExtent l="0" t="0" r="11430" b="8890"/>
            <wp:docPr id="26" name="Wykres 26" descr="Masa wytworzonych oraz odebranych i zebranych odpadów komunalnych w 2019 r." title="Masa wytworzonych oraz odebranych i zebranych odpadów komunal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0FBF0C" w14:textId="77777777" w:rsidR="00FE2F64" w:rsidRPr="000C401A" w:rsidRDefault="00FE2F64"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sidR="00A94B5A">
        <w:rPr>
          <w:rFonts w:ascii="Arial" w:hAnsi="Arial" w:cs="Arial"/>
          <w:sz w:val="16"/>
          <w:szCs w:val="16"/>
          <w:lang w:eastAsia="pl-PL"/>
        </w:rPr>
        <w:t>Źródło</w:t>
      </w:r>
      <w:r w:rsidRPr="000C401A">
        <w:rPr>
          <w:rFonts w:ascii="Arial" w:hAnsi="Arial" w:cs="Arial"/>
          <w:sz w:val="16"/>
          <w:szCs w:val="16"/>
          <w:lang w:eastAsia="pl-PL"/>
        </w:rPr>
        <w:t>: UMWŚ]</w:t>
      </w:r>
    </w:p>
    <w:p w14:paraId="6612AB73" w14:textId="26DEB503" w:rsidR="00ED2F7C" w:rsidRDefault="00ED2F7C" w:rsidP="00311EA7">
      <w:pPr>
        <w:pStyle w:val="Legenda"/>
      </w:pPr>
      <w:bookmarkStart w:id="18" w:name="_Toc90891155"/>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7</w:t>
      </w:r>
      <w:r w:rsidR="00E40EF7">
        <w:rPr>
          <w:noProof/>
        </w:rPr>
        <w:fldChar w:fldCharType="end"/>
      </w:r>
      <w:r w:rsidR="005A1EFA">
        <w:t>.</w:t>
      </w:r>
      <w:r w:rsidRPr="00236B46">
        <w:t xml:space="preserve"> Masa wytworzonych oraz odebranych i zebranych odpadów komunalnych</w:t>
      </w:r>
      <w:r w:rsidR="00F9478B" w:rsidRPr="00236B46">
        <w:t xml:space="preserve"> w 2019 r.</w:t>
      </w:r>
      <w:bookmarkEnd w:id="18"/>
    </w:p>
    <w:p w14:paraId="0A1095D9" w14:textId="77777777" w:rsidR="006D597B" w:rsidRPr="006D597B" w:rsidRDefault="006D597B" w:rsidP="006D597B"/>
    <w:p w14:paraId="165390BA" w14:textId="12C54FD6" w:rsidR="00FE2F64" w:rsidRPr="00FE2F64" w:rsidRDefault="00FE2F64" w:rsidP="00236B46">
      <w:pPr>
        <w:spacing w:line="360" w:lineRule="auto"/>
        <w:ind w:firstLine="426"/>
        <w:jc w:val="both"/>
        <w:rPr>
          <w:rFonts w:ascii="Arial" w:hAnsi="Arial" w:cs="Arial"/>
        </w:rPr>
      </w:pPr>
      <w:r w:rsidRPr="00236B46">
        <w:rPr>
          <w:rFonts w:ascii="Arial" w:hAnsi="Arial" w:cs="Arial"/>
          <w:sz w:val="24"/>
          <w:szCs w:val="24"/>
        </w:rPr>
        <w:t xml:space="preserve">W 2019 r. w województwie świętokrzyskim odebrano i zebrano ponad </w:t>
      </w:r>
      <w:r w:rsidR="00983BE7">
        <w:rPr>
          <w:rFonts w:ascii="Arial" w:hAnsi="Arial" w:cs="Arial"/>
          <w:sz w:val="24"/>
          <w:szCs w:val="24"/>
        </w:rPr>
        <w:br/>
      </w:r>
      <w:r w:rsidRPr="00236B46">
        <w:rPr>
          <w:rFonts w:ascii="Arial" w:hAnsi="Arial" w:cs="Arial"/>
          <w:sz w:val="24"/>
          <w:szCs w:val="24"/>
        </w:rPr>
        <w:t xml:space="preserve">331 tys. Mg odpadów komunalnych, co stanowiło 86% wszystkich odpadów komunalnych wytworzonych w województwie. Wysoki wskaźnik odbierania jest niewątpliwie wynikiem uszczelnienia systemu gospodarowania odpadami komunalnymi, a także rozwoju systemu selektywnego zbierania i odbierania odpadów komunalnych „u źródła” oraz zwiększenia </w:t>
      </w:r>
      <w:r w:rsidR="00F44435" w:rsidRPr="00236B46">
        <w:rPr>
          <w:rFonts w:ascii="Arial" w:hAnsi="Arial" w:cs="Arial"/>
          <w:sz w:val="24"/>
          <w:szCs w:val="24"/>
        </w:rPr>
        <w:t>świadomości mieszkańców na skutek</w:t>
      </w:r>
      <w:r w:rsidRPr="00236B46">
        <w:rPr>
          <w:rFonts w:ascii="Arial" w:hAnsi="Arial" w:cs="Arial"/>
          <w:sz w:val="24"/>
          <w:szCs w:val="24"/>
        </w:rPr>
        <w:t xml:space="preserve"> prowadzonych akcji informacyjno-edukacyjnych w zakresie prawidłowego postępowania z odpadami komunalnymi. Najwię</w:t>
      </w:r>
      <w:r w:rsidR="00C01E2F">
        <w:rPr>
          <w:rFonts w:ascii="Arial" w:hAnsi="Arial" w:cs="Arial"/>
          <w:sz w:val="24"/>
          <w:szCs w:val="24"/>
        </w:rPr>
        <w:t xml:space="preserve">cej odpadów odebrano w regionie </w:t>
      </w:r>
      <w:r w:rsidRPr="00236B46">
        <w:rPr>
          <w:rFonts w:ascii="Arial" w:hAnsi="Arial" w:cs="Arial"/>
          <w:sz w:val="24"/>
          <w:szCs w:val="24"/>
        </w:rPr>
        <w:t>4, główny strumień tych odpadów</w:t>
      </w:r>
      <w:r w:rsidR="002C3376">
        <w:rPr>
          <w:rFonts w:ascii="Arial" w:hAnsi="Arial" w:cs="Arial"/>
          <w:sz w:val="24"/>
          <w:szCs w:val="24"/>
        </w:rPr>
        <w:t>,</w:t>
      </w:r>
      <w:r w:rsidRPr="00236B46">
        <w:rPr>
          <w:rFonts w:ascii="Arial" w:hAnsi="Arial" w:cs="Arial"/>
          <w:sz w:val="24"/>
          <w:szCs w:val="24"/>
        </w:rPr>
        <w:t xml:space="preserve"> tj. ponad 71 tys. Mg pochodził z miasta Kielce</w:t>
      </w:r>
      <w:r w:rsidRPr="00FE2F64">
        <w:rPr>
          <w:rFonts w:ascii="Arial" w:hAnsi="Arial" w:cs="Arial"/>
        </w:rPr>
        <w:t>.</w:t>
      </w:r>
    </w:p>
    <w:p w14:paraId="1EE3EE10" w14:textId="77777777" w:rsidR="00712832" w:rsidRDefault="00FE2F64" w:rsidP="00AD4CBB">
      <w:pPr>
        <w:spacing w:after="0"/>
        <w:jc w:val="center"/>
      </w:pPr>
      <w:r w:rsidRPr="00512596">
        <w:rPr>
          <w:noProof/>
          <w:lang w:eastAsia="pl-PL"/>
        </w:rPr>
        <w:lastRenderedPageBreak/>
        <w:drawing>
          <wp:inline distT="0" distB="0" distL="0" distR="0" wp14:anchorId="1DF6FC7A" wp14:editId="339F4037">
            <wp:extent cx="5394960" cy="2133600"/>
            <wp:effectExtent l="0" t="0" r="15240" b="0"/>
            <wp:docPr id="15" name="Wykres 15" descr="Udział odpadów zebranych i odebranych selektywnie oraz zmieszanych odpadów komunalnych w odpadach komunalnych w 2019 r. [% wagowy]" title="Udział odpadów zebranych i odebranych selektywnie oraz zmieszanych odpadów komunalnych w odpadach komunalnych w 2019 r. [% wagow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30A206" w14:textId="77777777" w:rsidR="00FE2F64" w:rsidRPr="000C401A" w:rsidRDefault="00FE2F64"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sidR="00A94B5A">
        <w:rPr>
          <w:rFonts w:ascii="Arial" w:hAnsi="Arial" w:cs="Arial"/>
          <w:sz w:val="16"/>
          <w:szCs w:val="16"/>
          <w:lang w:eastAsia="pl-PL"/>
        </w:rPr>
        <w:t>Źródło</w:t>
      </w:r>
      <w:r w:rsidRPr="000C401A">
        <w:rPr>
          <w:rFonts w:ascii="Arial" w:hAnsi="Arial" w:cs="Arial"/>
          <w:sz w:val="16"/>
          <w:szCs w:val="16"/>
          <w:lang w:eastAsia="pl-PL"/>
        </w:rPr>
        <w:t>: UMWŚ]</w:t>
      </w:r>
    </w:p>
    <w:p w14:paraId="1F461E39" w14:textId="13EC2A78" w:rsidR="00281FDE" w:rsidRDefault="00E81C96" w:rsidP="00311EA7">
      <w:pPr>
        <w:pStyle w:val="Legenda"/>
      </w:pPr>
      <w:bookmarkStart w:id="19" w:name="_Toc90891156"/>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8</w:t>
      </w:r>
      <w:r w:rsidR="00E40EF7">
        <w:rPr>
          <w:noProof/>
        </w:rPr>
        <w:fldChar w:fldCharType="end"/>
      </w:r>
      <w:r w:rsidR="005A1EFA">
        <w:t>.</w:t>
      </w:r>
      <w:r w:rsidRPr="00236B46">
        <w:t xml:space="preserve"> Udział odpadów zebranych i odebranych selektywnie oraz zmieszanych odpadów komunalnych w odpadach komunalnych w 2019 r.</w:t>
      </w:r>
      <w:bookmarkEnd w:id="19"/>
      <w:r w:rsidRPr="00236B46">
        <w:t xml:space="preserve"> </w:t>
      </w:r>
    </w:p>
    <w:p w14:paraId="034B5255" w14:textId="77777777" w:rsidR="006D597B" w:rsidRPr="006D597B" w:rsidRDefault="006D597B" w:rsidP="006D597B">
      <w:pPr>
        <w:spacing w:after="0"/>
      </w:pPr>
    </w:p>
    <w:p w14:paraId="11B818A5" w14:textId="00583EB7" w:rsidR="00FE2F64" w:rsidRPr="00236B46" w:rsidRDefault="00FE2F64" w:rsidP="00236B46">
      <w:pPr>
        <w:spacing w:line="360" w:lineRule="auto"/>
        <w:ind w:firstLine="360"/>
        <w:jc w:val="both"/>
        <w:rPr>
          <w:rFonts w:ascii="Arial" w:hAnsi="Arial" w:cs="Arial"/>
          <w:sz w:val="24"/>
          <w:szCs w:val="24"/>
          <w:lang w:eastAsia="pl-PL"/>
        </w:rPr>
      </w:pPr>
      <w:r w:rsidRPr="00236B46">
        <w:rPr>
          <w:rFonts w:ascii="Arial" w:hAnsi="Arial" w:cs="Arial"/>
          <w:sz w:val="24"/>
          <w:szCs w:val="24"/>
          <w:lang w:eastAsia="pl-PL"/>
        </w:rPr>
        <w:t>W latach 2017</w:t>
      </w:r>
      <w:r w:rsidR="004F744F">
        <w:rPr>
          <w:rFonts w:ascii="Arial" w:hAnsi="Arial" w:cs="Arial"/>
          <w:sz w:val="24"/>
          <w:szCs w:val="24"/>
          <w:lang w:eastAsia="pl-PL"/>
        </w:rPr>
        <w:t>-</w:t>
      </w:r>
      <w:r w:rsidRPr="00236B46">
        <w:rPr>
          <w:rFonts w:ascii="Arial" w:hAnsi="Arial" w:cs="Arial"/>
          <w:sz w:val="24"/>
          <w:szCs w:val="24"/>
          <w:lang w:eastAsia="pl-PL"/>
        </w:rPr>
        <w:t>2019</w:t>
      </w:r>
      <w:r w:rsidRPr="00236B46">
        <w:rPr>
          <w:rFonts w:ascii="Arial" w:hAnsi="Arial" w:cs="Arial"/>
          <w:sz w:val="24"/>
          <w:szCs w:val="24"/>
        </w:rPr>
        <w:t xml:space="preserve"> </w:t>
      </w:r>
      <w:r w:rsidRPr="00236B46">
        <w:rPr>
          <w:rFonts w:ascii="Arial" w:hAnsi="Arial" w:cs="Arial"/>
          <w:sz w:val="24"/>
          <w:szCs w:val="24"/>
          <w:lang w:eastAsia="pl-PL"/>
        </w:rPr>
        <w:t>udział zmieszanych odpadów komunal</w:t>
      </w:r>
      <w:r w:rsidR="00A94B5A" w:rsidRPr="00236B46">
        <w:rPr>
          <w:rFonts w:ascii="Arial" w:hAnsi="Arial" w:cs="Arial"/>
          <w:sz w:val="24"/>
          <w:szCs w:val="24"/>
          <w:lang w:eastAsia="pl-PL"/>
        </w:rPr>
        <w:t xml:space="preserve">nych w łącznej masie zebranych </w:t>
      </w:r>
      <w:r w:rsidRPr="00236B46">
        <w:rPr>
          <w:rFonts w:ascii="Arial" w:hAnsi="Arial" w:cs="Arial"/>
          <w:sz w:val="24"/>
          <w:szCs w:val="24"/>
          <w:lang w:eastAsia="pl-PL"/>
        </w:rPr>
        <w:t>i odebranych odpadów komunalnych</w:t>
      </w:r>
      <w:r w:rsidRPr="00236B46">
        <w:rPr>
          <w:rFonts w:ascii="Arial" w:hAnsi="Arial" w:cs="Arial"/>
          <w:sz w:val="24"/>
          <w:szCs w:val="24"/>
        </w:rPr>
        <w:t xml:space="preserve"> </w:t>
      </w:r>
      <w:r w:rsidRPr="00236B46">
        <w:rPr>
          <w:rFonts w:ascii="Arial" w:hAnsi="Arial" w:cs="Arial"/>
          <w:sz w:val="24"/>
          <w:szCs w:val="24"/>
          <w:lang w:eastAsia="pl-PL"/>
        </w:rPr>
        <w:t>w województwie wynosił odpowiednio: w 2017 r.</w:t>
      </w:r>
      <w:r w:rsidR="00545F9F">
        <w:rPr>
          <w:rFonts w:ascii="Arial" w:hAnsi="Arial" w:cs="Arial"/>
          <w:sz w:val="24"/>
          <w:szCs w:val="24"/>
          <w:lang w:eastAsia="pl-PL"/>
        </w:rPr>
        <w:t xml:space="preserve"> </w:t>
      </w:r>
      <w:r w:rsidRPr="00236B46">
        <w:rPr>
          <w:rFonts w:ascii="Arial" w:hAnsi="Arial" w:cs="Arial"/>
          <w:sz w:val="24"/>
          <w:szCs w:val="24"/>
          <w:lang w:eastAsia="pl-PL"/>
        </w:rPr>
        <w:t>- 66%, w 2018 r.</w:t>
      </w:r>
      <w:r w:rsidR="00545F9F">
        <w:rPr>
          <w:rFonts w:ascii="Arial" w:hAnsi="Arial" w:cs="Arial"/>
          <w:sz w:val="24"/>
          <w:szCs w:val="24"/>
          <w:lang w:eastAsia="pl-PL"/>
        </w:rPr>
        <w:t xml:space="preserve"> </w:t>
      </w:r>
      <w:r w:rsidRPr="00236B46">
        <w:rPr>
          <w:rFonts w:ascii="Arial" w:hAnsi="Arial" w:cs="Arial"/>
          <w:sz w:val="24"/>
          <w:szCs w:val="24"/>
          <w:lang w:eastAsia="pl-PL"/>
        </w:rPr>
        <w:t>- 57% oraz w 2019 r.</w:t>
      </w:r>
      <w:r w:rsidR="00545F9F">
        <w:rPr>
          <w:rFonts w:ascii="Arial" w:hAnsi="Arial" w:cs="Arial"/>
          <w:sz w:val="24"/>
          <w:szCs w:val="24"/>
          <w:lang w:eastAsia="pl-PL"/>
        </w:rPr>
        <w:t xml:space="preserve"> </w:t>
      </w:r>
      <w:r w:rsidRPr="00236B46">
        <w:rPr>
          <w:rFonts w:ascii="Arial" w:hAnsi="Arial" w:cs="Arial"/>
          <w:sz w:val="24"/>
          <w:szCs w:val="24"/>
          <w:lang w:eastAsia="pl-PL"/>
        </w:rPr>
        <w:t xml:space="preserve">- 59%. W 2019 r. odpady zmieszane stanowiły największy udział w regionie 1 (72%) oraz w regionie 5 </w:t>
      </w:r>
      <w:r w:rsidR="00EB6F59">
        <w:rPr>
          <w:rFonts w:ascii="Arial" w:hAnsi="Arial" w:cs="Arial"/>
          <w:sz w:val="24"/>
          <w:szCs w:val="24"/>
          <w:lang w:eastAsia="pl-PL"/>
        </w:rPr>
        <w:br/>
      </w:r>
      <w:r w:rsidRPr="00236B46">
        <w:rPr>
          <w:rFonts w:ascii="Arial" w:hAnsi="Arial" w:cs="Arial"/>
          <w:sz w:val="24"/>
          <w:szCs w:val="24"/>
          <w:lang w:eastAsia="pl-PL"/>
        </w:rPr>
        <w:t xml:space="preserve">i 6 (pow. 60%), zaś najmniejszy w regionie 4 (47%). W 2019 r. zmieszane odpady komunalne kierowane były do instalacji komunalnych, w których poddane zostały </w:t>
      </w:r>
      <w:r w:rsidR="00EB6F59">
        <w:rPr>
          <w:rFonts w:ascii="Arial" w:hAnsi="Arial" w:cs="Arial"/>
          <w:sz w:val="24"/>
          <w:szCs w:val="24"/>
          <w:lang w:eastAsia="pl-PL"/>
        </w:rPr>
        <w:br/>
      </w:r>
      <w:r w:rsidRPr="00236B46">
        <w:rPr>
          <w:rFonts w:ascii="Arial" w:hAnsi="Arial" w:cs="Arial"/>
          <w:sz w:val="24"/>
          <w:szCs w:val="24"/>
          <w:lang w:eastAsia="pl-PL"/>
        </w:rPr>
        <w:t>w 99% procesom mechaniczno-b</w:t>
      </w:r>
      <w:r w:rsidR="00B153AE">
        <w:rPr>
          <w:rFonts w:ascii="Arial" w:hAnsi="Arial" w:cs="Arial"/>
          <w:sz w:val="24"/>
          <w:szCs w:val="24"/>
          <w:lang w:eastAsia="pl-PL"/>
        </w:rPr>
        <w:t xml:space="preserve">iologicznego przetwarzania, 1% </w:t>
      </w:r>
      <w:r w:rsidRPr="00236B46">
        <w:rPr>
          <w:rFonts w:ascii="Arial" w:hAnsi="Arial" w:cs="Arial"/>
          <w:sz w:val="24"/>
          <w:szCs w:val="24"/>
          <w:lang w:eastAsia="pl-PL"/>
        </w:rPr>
        <w:t>ww. odpadów przekazany został bezpośrednio do unieszkodliwienia na składowiskach odpadów.</w:t>
      </w:r>
    </w:p>
    <w:p w14:paraId="5E962ABC" w14:textId="77777777" w:rsidR="00A94B5A" w:rsidRDefault="00A94B5A" w:rsidP="00740EA4">
      <w:pPr>
        <w:spacing w:after="0"/>
        <w:jc w:val="center"/>
        <w:rPr>
          <w:rFonts w:ascii="Arial" w:hAnsi="Arial" w:cs="Arial"/>
        </w:rPr>
      </w:pPr>
      <w:r w:rsidRPr="00512596">
        <w:rPr>
          <w:noProof/>
          <w:lang w:eastAsia="pl-PL"/>
        </w:rPr>
        <w:drawing>
          <wp:inline distT="0" distB="0" distL="0" distR="0" wp14:anchorId="75CB1F0F" wp14:editId="1B759CE4">
            <wp:extent cx="4981575" cy="2914650"/>
            <wp:effectExtent l="0" t="0" r="9525" b="0"/>
            <wp:docPr id="20" name="Wykres 20" descr="Udział strumieni odpadów komunalnych zebranych i odebranych w 2019 r." title="Udział strumieni odpadów komunalnych zebranych i odebra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F2625C" w14:textId="77777777" w:rsidR="00A94B5A" w:rsidRPr="000C401A" w:rsidRDefault="00A94B5A"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4BBC96BE" w14:textId="4E69C6C2" w:rsidR="00FC5D04" w:rsidRDefault="00A80505" w:rsidP="00311EA7">
      <w:pPr>
        <w:pStyle w:val="Legenda"/>
      </w:pPr>
      <w:bookmarkStart w:id="20" w:name="_Toc90891157"/>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9</w:t>
      </w:r>
      <w:r w:rsidR="00E40EF7">
        <w:rPr>
          <w:noProof/>
        </w:rPr>
        <w:fldChar w:fldCharType="end"/>
      </w:r>
      <w:r w:rsidR="005A1EFA">
        <w:t>.</w:t>
      </w:r>
      <w:r w:rsidRPr="00236B46">
        <w:t xml:space="preserve"> Udział strumieni odpadów komunalnych zebranych i odebranych </w:t>
      </w:r>
      <w:r w:rsidR="00C01E2F">
        <w:br/>
      </w:r>
      <w:r w:rsidRPr="00236B46">
        <w:t>w 2019 r.</w:t>
      </w:r>
      <w:bookmarkEnd w:id="20"/>
    </w:p>
    <w:p w14:paraId="37C254F1" w14:textId="77777777" w:rsidR="00C01E2F" w:rsidRPr="00C01E2F" w:rsidRDefault="00C01E2F" w:rsidP="00C01E2F">
      <w:pPr>
        <w:sectPr w:rsidR="00C01E2F" w:rsidRPr="00C01E2F" w:rsidSect="004F6705">
          <w:pgSz w:w="11906" w:h="16838"/>
          <w:pgMar w:top="1417" w:right="1417" w:bottom="1417" w:left="1417" w:header="708" w:footer="708" w:gutter="0"/>
          <w:cols w:space="708"/>
          <w:docGrid w:linePitch="360"/>
        </w:sectPr>
      </w:pPr>
    </w:p>
    <w:p w14:paraId="0372A342" w14:textId="1C39A0DF" w:rsidR="00A94B5A" w:rsidRDefault="00BE6593" w:rsidP="00236B46">
      <w:pPr>
        <w:spacing w:line="360" w:lineRule="auto"/>
        <w:ind w:firstLine="360"/>
        <w:jc w:val="both"/>
        <w:rPr>
          <w:rFonts w:ascii="Arial" w:hAnsi="Arial" w:cs="Arial"/>
          <w:sz w:val="24"/>
          <w:szCs w:val="24"/>
          <w:lang w:eastAsia="pl-PL"/>
        </w:rPr>
      </w:pPr>
      <w:r w:rsidRPr="00236B46">
        <w:rPr>
          <w:rFonts w:ascii="Arial" w:hAnsi="Arial" w:cs="Arial"/>
          <w:sz w:val="24"/>
          <w:szCs w:val="24"/>
          <w:lang w:eastAsia="pl-PL"/>
        </w:rPr>
        <w:lastRenderedPageBreak/>
        <w:t>Na terenie województwa świętokrzyskiego w 2019</w:t>
      </w:r>
      <w:r w:rsidR="00506779">
        <w:rPr>
          <w:rFonts w:ascii="Arial" w:hAnsi="Arial" w:cs="Arial"/>
          <w:sz w:val="24"/>
          <w:szCs w:val="24"/>
          <w:lang w:eastAsia="pl-PL"/>
        </w:rPr>
        <w:t xml:space="preserve"> r. funkcjonowało 81 PSZOK</w:t>
      </w:r>
      <w:r w:rsidR="00803EF7">
        <w:rPr>
          <w:rFonts w:ascii="Arial" w:hAnsi="Arial" w:cs="Arial"/>
          <w:sz w:val="24"/>
          <w:szCs w:val="24"/>
          <w:lang w:eastAsia="pl-PL"/>
        </w:rPr>
        <w:t xml:space="preserve">, </w:t>
      </w:r>
      <w:r w:rsidR="00506779">
        <w:rPr>
          <w:rFonts w:ascii="Arial" w:hAnsi="Arial" w:cs="Arial"/>
          <w:sz w:val="24"/>
          <w:szCs w:val="24"/>
          <w:lang w:eastAsia="pl-PL"/>
        </w:rPr>
        <w:br/>
      </w:r>
      <w:r w:rsidRPr="00236B46">
        <w:rPr>
          <w:rFonts w:ascii="Arial" w:hAnsi="Arial" w:cs="Arial"/>
          <w:sz w:val="24"/>
          <w:szCs w:val="24"/>
          <w:lang w:eastAsia="pl-PL"/>
        </w:rPr>
        <w:t>w których zebrano ponad 20 tys. Mg odpadów komunalnych</w:t>
      </w:r>
      <w:r w:rsidR="00803EF7">
        <w:rPr>
          <w:rFonts w:ascii="Arial" w:hAnsi="Arial" w:cs="Arial"/>
          <w:sz w:val="24"/>
          <w:szCs w:val="24"/>
          <w:lang w:eastAsia="pl-PL"/>
        </w:rPr>
        <w:t xml:space="preserve">. Zaznaczyć należy, iż 95 gmin </w:t>
      </w:r>
      <w:r w:rsidRPr="00236B46">
        <w:rPr>
          <w:rFonts w:ascii="Arial" w:hAnsi="Arial" w:cs="Arial"/>
          <w:sz w:val="24"/>
          <w:szCs w:val="24"/>
          <w:lang w:eastAsia="pl-PL"/>
        </w:rPr>
        <w:t>z terenu województwa utworzyło (samodzielnie, bądź wsp</w:t>
      </w:r>
      <w:r w:rsidR="00803EF7">
        <w:rPr>
          <w:rFonts w:ascii="Arial" w:hAnsi="Arial" w:cs="Arial"/>
          <w:sz w:val="24"/>
          <w:szCs w:val="24"/>
          <w:lang w:eastAsia="pl-PL"/>
        </w:rPr>
        <w:t xml:space="preserve">ólnie z innymi gminami) PSZOK. </w:t>
      </w:r>
      <w:r w:rsidRPr="00236B46">
        <w:rPr>
          <w:rFonts w:ascii="Arial" w:hAnsi="Arial" w:cs="Arial"/>
          <w:sz w:val="24"/>
          <w:szCs w:val="24"/>
          <w:lang w:eastAsia="pl-PL"/>
        </w:rPr>
        <w:t>W 2019 r. najwi</w:t>
      </w:r>
      <w:r w:rsidR="00506779">
        <w:rPr>
          <w:rFonts w:ascii="Arial" w:hAnsi="Arial" w:cs="Arial"/>
          <w:sz w:val="24"/>
          <w:szCs w:val="24"/>
          <w:lang w:eastAsia="pl-PL"/>
        </w:rPr>
        <w:t>ęcej odpadów zebrano w PSZOK</w:t>
      </w:r>
      <w:r w:rsidRPr="00236B46">
        <w:rPr>
          <w:rFonts w:ascii="Arial" w:hAnsi="Arial" w:cs="Arial"/>
          <w:sz w:val="24"/>
          <w:szCs w:val="24"/>
          <w:lang w:eastAsia="pl-PL"/>
        </w:rPr>
        <w:t xml:space="preserve"> w gminach: Brody</w:t>
      </w:r>
      <w:r w:rsidR="004F744F">
        <w:rPr>
          <w:rFonts w:ascii="Arial" w:hAnsi="Arial" w:cs="Arial"/>
          <w:sz w:val="24"/>
          <w:szCs w:val="24"/>
          <w:lang w:eastAsia="pl-PL"/>
        </w:rPr>
        <w:t>-</w:t>
      </w:r>
      <w:r w:rsidRPr="00236B46">
        <w:rPr>
          <w:rFonts w:ascii="Arial" w:hAnsi="Arial" w:cs="Arial"/>
          <w:sz w:val="24"/>
          <w:szCs w:val="24"/>
          <w:lang w:eastAsia="pl-PL"/>
        </w:rPr>
        <w:t>147 kg/M/rok, Małogoszcz</w:t>
      </w:r>
      <w:r w:rsidR="004F744F">
        <w:rPr>
          <w:rFonts w:ascii="Arial" w:hAnsi="Arial" w:cs="Arial"/>
          <w:sz w:val="24"/>
          <w:szCs w:val="24"/>
          <w:lang w:eastAsia="pl-PL"/>
        </w:rPr>
        <w:t>-</w:t>
      </w:r>
      <w:r w:rsidRPr="00236B46">
        <w:rPr>
          <w:rFonts w:ascii="Arial" w:hAnsi="Arial" w:cs="Arial"/>
          <w:sz w:val="24"/>
          <w:szCs w:val="24"/>
          <w:lang w:eastAsia="pl-PL"/>
        </w:rPr>
        <w:t>131 kg/M/rok, Starachowice</w:t>
      </w:r>
      <w:r w:rsidR="004F744F">
        <w:rPr>
          <w:rFonts w:ascii="Arial" w:hAnsi="Arial" w:cs="Arial"/>
          <w:sz w:val="24"/>
          <w:szCs w:val="24"/>
          <w:lang w:eastAsia="pl-PL"/>
        </w:rPr>
        <w:t>-</w:t>
      </w:r>
      <w:r w:rsidRPr="00236B46">
        <w:rPr>
          <w:rFonts w:ascii="Arial" w:hAnsi="Arial" w:cs="Arial"/>
          <w:sz w:val="24"/>
          <w:szCs w:val="24"/>
          <w:lang w:eastAsia="pl-PL"/>
        </w:rPr>
        <w:t>84</w:t>
      </w:r>
      <w:r w:rsidR="000943D4">
        <w:rPr>
          <w:rFonts w:ascii="Arial" w:hAnsi="Arial" w:cs="Arial"/>
          <w:sz w:val="24"/>
          <w:szCs w:val="24"/>
          <w:lang w:eastAsia="pl-PL"/>
        </w:rPr>
        <w:t xml:space="preserve"> kg/M/rok oraz Sitkówka–</w:t>
      </w:r>
      <w:r w:rsidRPr="00236B46">
        <w:rPr>
          <w:rFonts w:ascii="Arial" w:hAnsi="Arial" w:cs="Arial"/>
          <w:sz w:val="24"/>
          <w:szCs w:val="24"/>
          <w:lang w:eastAsia="pl-PL"/>
        </w:rPr>
        <w:t>Nowiny</w:t>
      </w:r>
      <w:r w:rsidR="004F744F">
        <w:rPr>
          <w:rFonts w:ascii="Arial" w:hAnsi="Arial" w:cs="Arial"/>
          <w:sz w:val="24"/>
          <w:szCs w:val="24"/>
          <w:lang w:eastAsia="pl-PL"/>
        </w:rPr>
        <w:t>-</w:t>
      </w:r>
      <w:r w:rsidRPr="00236B46">
        <w:rPr>
          <w:rFonts w:ascii="Arial" w:hAnsi="Arial" w:cs="Arial"/>
          <w:sz w:val="24"/>
          <w:szCs w:val="24"/>
          <w:lang w:eastAsia="pl-PL"/>
        </w:rPr>
        <w:t>81 kg/M/rok. W 20 gminach, w których utworzono takie punkty nie wykazano zbierania odpadów. Przyczyną tego może być niedogodna lokalizacja punktów, niewystarczająca informacja na temat ich funkcjonowania lub niedostateczna wiedza miesz</w:t>
      </w:r>
      <w:r w:rsidR="00DF6523" w:rsidRPr="00236B46">
        <w:rPr>
          <w:rFonts w:ascii="Arial" w:hAnsi="Arial" w:cs="Arial"/>
          <w:sz w:val="24"/>
          <w:szCs w:val="24"/>
          <w:lang w:eastAsia="pl-PL"/>
        </w:rPr>
        <w:t xml:space="preserve">kańców w zakresie postępowania </w:t>
      </w:r>
      <w:r w:rsidR="00F42430" w:rsidRPr="00236B46">
        <w:rPr>
          <w:rFonts w:ascii="Arial" w:hAnsi="Arial" w:cs="Arial"/>
          <w:sz w:val="24"/>
          <w:szCs w:val="24"/>
          <w:lang w:eastAsia="pl-PL"/>
        </w:rPr>
        <w:t xml:space="preserve">z </w:t>
      </w:r>
      <w:r w:rsidR="00506779">
        <w:rPr>
          <w:rFonts w:ascii="Arial" w:hAnsi="Arial" w:cs="Arial"/>
          <w:sz w:val="24"/>
          <w:szCs w:val="24"/>
          <w:lang w:eastAsia="pl-PL"/>
        </w:rPr>
        <w:t>odpadami. Zarówno PSZOK</w:t>
      </w:r>
      <w:r w:rsidRPr="00236B46">
        <w:rPr>
          <w:rFonts w:ascii="Arial" w:hAnsi="Arial" w:cs="Arial"/>
          <w:sz w:val="24"/>
          <w:szCs w:val="24"/>
          <w:lang w:eastAsia="pl-PL"/>
        </w:rPr>
        <w:t xml:space="preserve">, jak i punkty napraw i ponownego użycia odgrywają coraz istotniejszą rolę </w:t>
      </w:r>
      <w:r w:rsidR="00EB6F59">
        <w:rPr>
          <w:rFonts w:ascii="Arial" w:hAnsi="Arial" w:cs="Arial"/>
          <w:sz w:val="24"/>
          <w:szCs w:val="24"/>
          <w:lang w:eastAsia="pl-PL"/>
        </w:rPr>
        <w:br/>
      </w:r>
      <w:r w:rsidRPr="00236B46">
        <w:rPr>
          <w:rFonts w:ascii="Arial" w:hAnsi="Arial" w:cs="Arial"/>
          <w:sz w:val="24"/>
          <w:szCs w:val="24"/>
          <w:lang w:eastAsia="pl-PL"/>
        </w:rPr>
        <w:t xml:space="preserve">w systemie gospodarki odpadami komunalnymi </w:t>
      </w:r>
      <w:r w:rsidR="00F44435" w:rsidRPr="00236B46">
        <w:rPr>
          <w:rFonts w:ascii="Arial" w:hAnsi="Arial" w:cs="Arial"/>
          <w:sz w:val="24"/>
          <w:szCs w:val="24"/>
          <w:lang w:eastAsia="pl-PL"/>
        </w:rPr>
        <w:t xml:space="preserve">wobec wymogów związanych </w:t>
      </w:r>
      <w:r w:rsidR="00EB6F59">
        <w:rPr>
          <w:rFonts w:ascii="Arial" w:hAnsi="Arial" w:cs="Arial"/>
          <w:sz w:val="24"/>
          <w:szCs w:val="24"/>
          <w:lang w:eastAsia="pl-PL"/>
        </w:rPr>
        <w:br/>
      </w:r>
      <w:r w:rsidR="00F44435" w:rsidRPr="00236B46">
        <w:rPr>
          <w:rFonts w:ascii="Arial" w:hAnsi="Arial" w:cs="Arial"/>
          <w:sz w:val="24"/>
          <w:szCs w:val="24"/>
          <w:lang w:eastAsia="pl-PL"/>
        </w:rPr>
        <w:t>z osiąganiem przez gminy coraz wyższych poziomów przygotowania do ponownego użyc</w:t>
      </w:r>
      <w:r w:rsidR="00506779">
        <w:rPr>
          <w:rFonts w:ascii="Arial" w:hAnsi="Arial" w:cs="Arial"/>
          <w:sz w:val="24"/>
          <w:szCs w:val="24"/>
          <w:lang w:eastAsia="pl-PL"/>
        </w:rPr>
        <w:t>ia i recyklingu. PSZOK</w:t>
      </w:r>
      <w:r w:rsidR="00F44435" w:rsidRPr="00236B46">
        <w:rPr>
          <w:rFonts w:ascii="Arial" w:hAnsi="Arial" w:cs="Arial"/>
          <w:sz w:val="24"/>
          <w:szCs w:val="24"/>
          <w:lang w:eastAsia="pl-PL"/>
        </w:rPr>
        <w:t xml:space="preserve"> z punktami napraw i ponownego użycia wpisują się </w:t>
      </w:r>
      <w:r w:rsidR="00EB6F59">
        <w:rPr>
          <w:rFonts w:ascii="Arial" w:hAnsi="Arial" w:cs="Arial"/>
          <w:sz w:val="24"/>
          <w:szCs w:val="24"/>
          <w:lang w:eastAsia="pl-PL"/>
        </w:rPr>
        <w:br/>
      </w:r>
      <w:r w:rsidR="00F44435" w:rsidRPr="00236B46">
        <w:rPr>
          <w:rFonts w:ascii="Arial" w:hAnsi="Arial" w:cs="Arial"/>
          <w:sz w:val="24"/>
          <w:szCs w:val="24"/>
          <w:lang w:eastAsia="pl-PL"/>
        </w:rPr>
        <w:t xml:space="preserve">w nowy plan działania UE dotyczący gospodarki o obiegu zamkniętym i służą zmniejszeniu masy wytwarzanych odpadów. Ponadto </w:t>
      </w:r>
      <w:r w:rsidRPr="00236B46">
        <w:rPr>
          <w:rFonts w:ascii="Arial" w:hAnsi="Arial" w:cs="Arial"/>
          <w:sz w:val="24"/>
          <w:szCs w:val="24"/>
          <w:lang w:eastAsia="pl-PL"/>
        </w:rPr>
        <w:t xml:space="preserve">cieszą się </w:t>
      </w:r>
      <w:r w:rsidR="00F44435" w:rsidRPr="00236B46">
        <w:rPr>
          <w:rFonts w:ascii="Arial" w:hAnsi="Arial" w:cs="Arial"/>
          <w:sz w:val="24"/>
          <w:szCs w:val="24"/>
          <w:lang w:eastAsia="pl-PL"/>
        </w:rPr>
        <w:t xml:space="preserve">one </w:t>
      </w:r>
      <w:r w:rsidRPr="00236B46">
        <w:rPr>
          <w:rFonts w:ascii="Arial" w:hAnsi="Arial" w:cs="Arial"/>
          <w:sz w:val="24"/>
          <w:szCs w:val="24"/>
          <w:lang w:eastAsia="pl-PL"/>
        </w:rPr>
        <w:t>coraz większym zainteresowaniem mieszkańców. Z tego też względu zasadne jest rozwijanie tego elementu systemu z korzyścią dla mieszkańców i środowiska.</w:t>
      </w:r>
    </w:p>
    <w:p w14:paraId="5FEDBB6B" w14:textId="0AF5410C" w:rsidR="00BE6593" w:rsidRPr="008D38FF" w:rsidRDefault="008D38FF" w:rsidP="008D38FF">
      <w:pPr>
        <w:spacing w:after="0" w:line="360" w:lineRule="auto"/>
        <w:jc w:val="both"/>
        <w:rPr>
          <w:rFonts w:ascii="Arial" w:hAnsi="Arial" w:cs="Arial"/>
          <w:sz w:val="24"/>
          <w:szCs w:val="24"/>
          <w:lang w:eastAsia="pl-PL"/>
        </w:rPr>
      </w:pPr>
      <w:r>
        <w:rPr>
          <w:noProof/>
          <w:lang w:eastAsia="pl-PL"/>
        </w:rPr>
        <w:drawing>
          <wp:inline distT="0" distB="0" distL="0" distR="0" wp14:anchorId="4AB2200E" wp14:editId="40B14302">
            <wp:extent cx="5760720" cy="2664460"/>
            <wp:effectExtent l="0" t="0" r="11430" b="2540"/>
            <wp:docPr id="69" name="Wykres 6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3BEAA9" w14:textId="77777777" w:rsidR="00BE6593" w:rsidRPr="000C401A" w:rsidRDefault="00BE6593" w:rsidP="00831CE6">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38577666" w14:textId="7C9BAD92" w:rsidR="00275E7F" w:rsidRDefault="005107D4" w:rsidP="00311EA7">
      <w:pPr>
        <w:pStyle w:val="Legenda"/>
      </w:pPr>
      <w:bookmarkStart w:id="21" w:name="_Toc90891158"/>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10</w:t>
      </w:r>
      <w:r w:rsidR="00E40EF7">
        <w:rPr>
          <w:noProof/>
        </w:rPr>
        <w:fldChar w:fldCharType="end"/>
      </w:r>
      <w:r w:rsidR="00AD4CBB">
        <w:t>.</w:t>
      </w:r>
      <w:r w:rsidRPr="00236B46">
        <w:t xml:space="preserve"> Masa odpadów zebranych w PSZOK w 2019 r.</w:t>
      </w:r>
      <w:bookmarkEnd w:id="21"/>
    </w:p>
    <w:p w14:paraId="22AF6330" w14:textId="77777777" w:rsidR="00CB55C7" w:rsidRPr="00CB55C7" w:rsidRDefault="00CB55C7" w:rsidP="00CB55C7">
      <w:pPr>
        <w:sectPr w:rsidR="00CB55C7" w:rsidRPr="00CB55C7" w:rsidSect="004F6705">
          <w:pgSz w:w="11906" w:h="16838"/>
          <w:pgMar w:top="1417" w:right="1417" w:bottom="1417" w:left="1417" w:header="708" w:footer="708" w:gutter="0"/>
          <w:cols w:space="708"/>
          <w:docGrid w:linePitch="360"/>
        </w:sectPr>
      </w:pPr>
    </w:p>
    <w:p w14:paraId="7474D7AC" w14:textId="77777777" w:rsidR="00BE6593" w:rsidRDefault="004E5254" w:rsidP="00AD4CBB">
      <w:pPr>
        <w:spacing w:after="0"/>
        <w:rPr>
          <w:rFonts w:ascii="Arial" w:hAnsi="Arial" w:cs="Arial"/>
        </w:rPr>
      </w:pPr>
      <w:r w:rsidRPr="00512596">
        <w:rPr>
          <w:noProof/>
          <w:lang w:eastAsia="pl-PL"/>
        </w:rPr>
        <w:lastRenderedPageBreak/>
        <w:drawing>
          <wp:inline distT="0" distB="0" distL="0" distR="0" wp14:anchorId="686EC11F" wp14:editId="3A34CD2E">
            <wp:extent cx="5710687" cy="2889849"/>
            <wp:effectExtent l="0" t="0" r="4445" b="6350"/>
            <wp:docPr id="17" name="Wykres 17" descr="Skład morfologiczny odpadów zebranych w PSZOK w 2019 r." title="Skład morfologiczny odpadów zebranych w PSZOK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82E429" w14:textId="77777777" w:rsidR="004E5254" w:rsidRPr="000C401A" w:rsidRDefault="004E5254" w:rsidP="00831CE6">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5577CA57" w14:textId="77777777" w:rsidR="004E5254" w:rsidRPr="004E5254" w:rsidRDefault="004E5254" w:rsidP="00831CE6">
      <w:pPr>
        <w:spacing w:after="0" w:line="360" w:lineRule="auto"/>
        <w:jc w:val="both"/>
        <w:rPr>
          <w:rFonts w:ascii="Arial" w:hAnsi="Arial" w:cs="Arial"/>
          <w:sz w:val="16"/>
          <w:szCs w:val="16"/>
          <w:lang w:eastAsia="pl-PL"/>
        </w:rPr>
      </w:pPr>
      <w:r w:rsidRPr="004E5254">
        <w:rPr>
          <w:rFonts w:ascii="Arial" w:hAnsi="Arial" w:cs="Arial"/>
          <w:sz w:val="16"/>
          <w:szCs w:val="16"/>
          <w:lang w:eastAsia="pl-PL"/>
        </w:rPr>
        <w:t>*pozostałe: odpady ulegające biodegradacji, farby, tusze, odczynniki fotograficzne, baterie, sprzęt elektryczny.</w:t>
      </w:r>
    </w:p>
    <w:p w14:paraId="67554299" w14:textId="7B5EC7F3" w:rsidR="005453AA" w:rsidRDefault="005453AA" w:rsidP="00311EA7">
      <w:pPr>
        <w:pStyle w:val="Legenda"/>
      </w:pPr>
      <w:bookmarkStart w:id="22" w:name="_Toc90891159"/>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11</w:t>
      </w:r>
      <w:r w:rsidR="00E40EF7">
        <w:rPr>
          <w:noProof/>
        </w:rPr>
        <w:fldChar w:fldCharType="end"/>
      </w:r>
      <w:r w:rsidR="00AD4CBB">
        <w:t>.</w:t>
      </w:r>
      <w:r w:rsidRPr="00236B46">
        <w:t xml:space="preserve"> Skład morfologiczny odpadów zebranych w PSZOK w 2019 r.</w:t>
      </w:r>
      <w:bookmarkEnd w:id="22"/>
    </w:p>
    <w:p w14:paraId="5ED4E3F1" w14:textId="77777777" w:rsidR="006D597B" w:rsidRPr="006D597B" w:rsidRDefault="006D597B" w:rsidP="006D597B"/>
    <w:p w14:paraId="7214C833" w14:textId="51341E22" w:rsidR="00572D59" w:rsidRPr="00236B46" w:rsidRDefault="004E5254" w:rsidP="00236B46">
      <w:pPr>
        <w:spacing w:line="360" w:lineRule="auto"/>
        <w:ind w:firstLine="426"/>
        <w:jc w:val="both"/>
        <w:rPr>
          <w:rFonts w:ascii="Arial" w:hAnsi="Arial" w:cs="Arial"/>
          <w:sz w:val="24"/>
          <w:szCs w:val="24"/>
          <w:lang w:eastAsia="pl-PL"/>
        </w:rPr>
      </w:pPr>
      <w:r w:rsidRPr="00236B46">
        <w:rPr>
          <w:rFonts w:ascii="Arial" w:hAnsi="Arial" w:cs="Arial"/>
          <w:sz w:val="24"/>
          <w:szCs w:val="24"/>
          <w:lang w:eastAsia="pl-PL"/>
        </w:rPr>
        <w:t xml:space="preserve">W ramach PSZOK w 2019 r. najwięcej zebrano odpadów budowlanych </w:t>
      </w:r>
      <w:r w:rsidR="00803EF7">
        <w:rPr>
          <w:rFonts w:ascii="Arial" w:hAnsi="Arial" w:cs="Arial"/>
          <w:sz w:val="24"/>
          <w:szCs w:val="24"/>
          <w:lang w:eastAsia="pl-PL"/>
        </w:rPr>
        <w:br/>
      </w:r>
      <w:r w:rsidRPr="00236B46">
        <w:rPr>
          <w:rFonts w:ascii="Arial" w:hAnsi="Arial" w:cs="Arial"/>
          <w:sz w:val="24"/>
          <w:szCs w:val="24"/>
          <w:lang w:eastAsia="pl-PL"/>
        </w:rPr>
        <w:t xml:space="preserve">i rozbiórkowych (62%), oraz odpadów wielkogabarytowych (17%). </w:t>
      </w:r>
    </w:p>
    <w:p w14:paraId="3C411921" w14:textId="77777777" w:rsidR="00572D59" w:rsidRDefault="00572D59" w:rsidP="00572D59">
      <w:pPr>
        <w:jc w:val="both"/>
        <w:rPr>
          <w:rFonts w:ascii="Arial" w:hAnsi="Arial" w:cs="Arial"/>
          <w:lang w:eastAsia="pl-PL"/>
        </w:rPr>
      </w:pPr>
    </w:p>
    <w:p w14:paraId="2DB822A3" w14:textId="77777777" w:rsidR="004E5254" w:rsidRDefault="004E5254" w:rsidP="00AD4CBB">
      <w:pPr>
        <w:spacing w:after="0"/>
        <w:rPr>
          <w:rFonts w:ascii="Arial" w:hAnsi="Arial" w:cs="Arial"/>
        </w:rPr>
      </w:pPr>
      <w:r w:rsidRPr="00512596">
        <w:rPr>
          <w:noProof/>
          <w:lang w:eastAsia="pl-PL"/>
        </w:rPr>
        <w:drawing>
          <wp:inline distT="0" distB="0" distL="0" distR="0" wp14:anchorId="4CFD3481" wp14:editId="17A0DE5A">
            <wp:extent cx="5710555" cy="3048000"/>
            <wp:effectExtent l="0" t="0" r="4445" b="0"/>
            <wp:docPr id="21" name="Wykres 21" descr="Zagospodarowanie odpadów zebranych w PSZOK w 2019 r. [% wagowy]" title="Zagospodarowanie odpadów zebranych w PSZOK w 2019 r. [% wagowy]"/>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15A4BB" w14:textId="77777777" w:rsidR="004E5254" w:rsidRPr="000C401A" w:rsidRDefault="004E5254" w:rsidP="00831CE6">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13DF714B" w14:textId="7E29B6AD" w:rsidR="000F17BF" w:rsidRDefault="000F17BF" w:rsidP="00311EA7">
      <w:pPr>
        <w:pStyle w:val="Legenda"/>
      </w:pPr>
      <w:bookmarkStart w:id="23" w:name="_Toc90891160"/>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12</w:t>
      </w:r>
      <w:r w:rsidR="00E40EF7">
        <w:rPr>
          <w:noProof/>
        </w:rPr>
        <w:fldChar w:fldCharType="end"/>
      </w:r>
      <w:r w:rsidR="00AD4CBB">
        <w:t>.</w:t>
      </w:r>
      <w:r w:rsidRPr="00236B46">
        <w:t xml:space="preserve"> Zagospodarowanie odpadów zebranych w PSZOK w 2019 r. </w:t>
      </w:r>
      <w:r w:rsidR="00CC5DE6">
        <w:br/>
      </w:r>
      <w:r w:rsidRPr="00236B46">
        <w:t>[% wagowy]</w:t>
      </w:r>
      <w:bookmarkEnd w:id="23"/>
    </w:p>
    <w:p w14:paraId="6654D0A3" w14:textId="77777777" w:rsidR="006D597B" w:rsidRPr="006D597B" w:rsidRDefault="006D597B" w:rsidP="006D597B"/>
    <w:p w14:paraId="55A39B82" w14:textId="572E25D6" w:rsidR="004E5254" w:rsidRPr="00236B46" w:rsidRDefault="004E5254" w:rsidP="00236B46">
      <w:pPr>
        <w:spacing w:line="360" w:lineRule="auto"/>
        <w:ind w:firstLine="426"/>
        <w:jc w:val="both"/>
        <w:rPr>
          <w:rFonts w:ascii="Arial" w:hAnsi="Arial" w:cs="Arial"/>
          <w:sz w:val="24"/>
          <w:szCs w:val="24"/>
          <w:lang w:eastAsia="pl-PL"/>
        </w:rPr>
      </w:pPr>
      <w:r w:rsidRPr="00236B46">
        <w:rPr>
          <w:rFonts w:ascii="Arial" w:hAnsi="Arial" w:cs="Arial"/>
          <w:sz w:val="24"/>
          <w:szCs w:val="24"/>
          <w:lang w:eastAsia="pl-PL"/>
        </w:rPr>
        <w:lastRenderedPageBreak/>
        <w:t>Na terenie województwa w 2019 r. funkcjonowały 92 podmioty zbierające odpady komunalne (punkty skupu surowców wtórnych), które zebrały ponad 20 tys. Mg odpadów komunalnych. W ww. punktach w 2019 r. zabierano głównie</w:t>
      </w:r>
      <w:r w:rsidR="00CB55C7">
        <w:rPr>
          <w:rFonts w:ascii="Arial" w:hAnsi="Arial" w:cs="Arial"/>
          <w:sz w:val="24"/>
          <w:szCs w:val="24"/>
          <w:lang w:eastAsia="pl-PL"/>
        </w:rPr>
        <w:t xml:space="preserve"> odpady budowlane i rozbiórkowe - </w:t>
      </w:r>
      <w:r w:rsidRPr="00236B46">
        <w:rPr>
          <w:rFonts w:ascii="Arial" w:hAnsi="Arial" w:cs="Arial"/>
          <w:sz w:val="24"/>
          <w:szCs w:val="24"/>
          <w:lang w:eastAsia="pl-PL"/>
        </w:rPr>
        <w:t>49% oraz odpady z papieru i tektury</w:t>
      </w:r>
      <w:r w:rsidR="00CB55C7">
        <w:rPr>
          <w:rFonts w:ascii="Arial" w:hAnsi="Arial" w:cs="Arial"/>
          <w:sz w:val="24"/>
          <w:szCs w:val="24"/>
          <w:lang w:eastAsia="pl-PL"/>
        </w:rPr>
        <w:t xml:space="preserve"> </w:t>
      </w:r>
      <w:r w:rsidR="004F744F">
        <w:rPr>
          <w:rFonts w:ascii="Arial" w:hAnsi="Arial" w:cs="Arial"/>
          <w:sz w:val="24"/>
          <w:szCs w:val="24"/>
          <w:lang w:eastAsia="pl-PL"/>
        </w:rPr>
        <w:t>-</w:t>
      </w:r>
      <w:r w:rsidR="00CB55C7">
        <w:rPr>
          <w:rFonts w:ascii="Arial" w:hAnsi="Arial" w:cs="Arial"/>
          <w:sz w:val="24"/>
          <w:szCs w:val="24"/>
          <w:lang w:eastAsia="pl-PL"/>
        </w:rPr>
        <w:t xml:space="preserve"> </w:t>
      </w:r>
      <w:r w:rsidRPr="00236B46">
        <w:rPr>
          <w:rFonts w:ascii="Arial" w:hAnsi="Arial" w:cs="Arial"/>
          <w:sz w:val="24"/>
          <w:szCs w:val="24"/>
          <w:lang w:eastAsia="pl-PL"/>
        </w:rPr>
        <w:t xml:space="preserve">27%. Większość zebranych odpadów (76%) została poddana procesom odzysku. </w:t>
      </w:r>
    </w:p>
    <w:p w14:paraId="0091AAD0" w14:textId="77777777" w:rsidR="004E5254" w:rsidRDefault="004E5254" w:rsidP="002E3CE6">
      <w:pPr>
        <w:spacing w:after="0"/>
        <w:jc w:val="center"/>
        <w:rPr>
          <w:rFonts w:ascii="Arial" w:hAnsi="Arial" w:cs="Arial"/>
        </w:rPr>
      </w:pPr>
      <w:r w:rsidRPr="00512596">
        <w:rPr>
          <w:noProof/>
          <w:lang w:eastAsia="pl-PL"/>
        </w:rPr>
        <w:drawing>
          <wp:inline distT="0" distB="0" distL="0" distR="0" wp14:anchorId="6A03DEE4" wp14:editId="005DF4D4">
            <wp:extent cx="5521570" cy="2523392"/>
            <wp:effectExtent l="0" t="0" r="3175" b="10795"/>
            <wp:docPr id="22" name="Wykres 22" descr="Masa odpadów komunalnych zebranych w punktach skupu surowców wtórnych w 2019 r." title="Masa odpadów komunalnych zebranych w punktach skupu surowców wtór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52A635"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5009F5CB" w14:textId="117EDAAB" w:rsidR="002E3CE6" w:rsidRDefault="00B3731C" w:rsidP="00311EA7">
      <w:pPr>
        <w:pStyle w:val="Legenda"/>
      </w:pPr>
      <w:bookmarkStart w:id="24" w:name="_Toc90891161"/>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13</w:t>
      </w:r>
      <w:r w:rsidR="00E40EF7">
        <w:rPr>
          <w:noProof/>
        </w:rPr>
        <w:fldChar w:fldCharType="end"/>
      </w:r>
      <w:r w:rsidR="00AD4CBB">
        <w:t>.</w:t>
      </w:r>
      <w:r w:rsidRPr="00236B46">
        <w:t xml:space="preserve"> Masa odpadów komunalnych zebranych w punktach skupu surowców wtórnych</w:t>
      </w:r>
      <w:r w:rsidR="00672A34" w:rsidRPr="00236B46">
        <w:t xml:space="preserve"> w 2019 r.</w:t>
      </w:r>
      <w:bookmarkEnd w:id="24"/>
    </w:p>
    <w:p w14:paraId="5242C38D" w14:textId="77777777" w:rsidR="006D597B" w:rsidRPr="006D597B" w:rsidRDefault="006D597B" w:rsidP="006D597B"/>
    <w:p w14:paraId="29275ABE" w14:textId="77777777" w:rsidR="002E3CE6" w:rsidRDefault="002E3CE6" w:rsidP="002E3CE6">
      <w:pPr>
        <w:spacing w:after="0"/>
        <w:jc w:val="center"/>
        <w:rPr>
          <w:rFonts w:ascii="Arial" w:hAnsi="Arial" w:cs="Arial"/>
        </w:rPr>
      </w:pPr>
      <w:r w:rsidRPr="00512596">
        <w:rPr>
          <w:noProof/>
          <w:lang w:eastAsia="pl-PL"/>
        </w:rPr>
        <w:drawing>
          <wp:inline distT="0" distB="0" distL="0" distR="0" wp14:anchorId="30A269B5" wp14:editId="40501059">
            <wp:extent cx="5305529" cy="2411604"/>
            <wp:effectExtent l="0" t="0" r="9525" b="8255"/>
            <wp:docPr id="23" name="Wykres 23" descr="Zagospodarowanie odpadów zebranych w punktach skupu surowców wtórnych w 2019 r." title="Zagospodarowanie odpadów zebranych w punktach skupu surowców wtór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D0F760"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6AF03A20" w14:textId="1CF2BBF6" w:rsidR="00AD4CBB" w:rsidRDefault="005015C4" w:rsidP="00311EA7">
      <w:pPr>
        <w:pStyle w:val="Legenda"/>
      </w:pPr>
      <w:bookmarkStart w:id="25" w:name="_Toc90891162"/>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14</w:t>
      </w:r>
      <w:r w:rsidR="00E40EF7">
        <w:rPr>
          <w:noProof/>
        </w:rPr>
        <w:fldChar w:fldCharType="end"/>
      </w:r>
      <w:r w:rsidR="00AD4CBB">
        <w:t>.</w:t>
      </w:r>
      <w:r w:rsidRPr="00236B46">
        <w:t xml:space="preserve"> Zagospodarowanie odpadów zebranych w punktach skupu surowców wtórnych</w:t>
      </w:r>
      <w:r w:rsidR="003E1CDD" w:rsidRPr="00236B46">
        <w:t xml:space="preserve"> w 2019 r.</w:t>
      </w:r>
      <w:bookmarkEnd w:id="25"/>
    </w:p>
    <w:p w14:paraId="27219A38" w14:textId="77777777" w:rsidR="00AD4CBB" w:rsidRPr="00AD4CBB" w:rsidRDefault="00AD4CBB" w:rsidP="00AD4CBB">
      <w:pPr>
        <w:sectPr w:rsidR="00AD4CBB" w:rsidRPr="00AD4CBB" w:rsidSect="004F6705">
          <w:pgSz w:w="11906" w:h="16838"/>
          <w:pgMar w:top="1417" w:right="1417" w:bottom="1417" w:left="1417" w:header="708" w:footer="708" w:gutter="0"/>
          <w:cols w:space="708"/>
          <w:docGrid w:linePitch="360"/>
        </w:sectPr>
      </w:pPr>
    </w:p>
    <w:p w14:paraId="7FE91312" w14:textId="77777777" w:rsidR="002E3CE6" w:rsidRPr="00236B46" w:rsidRDefault="002E3CE6" w:rsidP="00236B46">
      <w:pPr>
        <w:spacing w:line="360" w:lineRule="auto"/>
        <w:jc w:val="both"/>
        <w:rPr>
          <w:rFonts w:ascii="Arial" w:hAnsi="Arial" w:cs="Arial"/>
          <w:b/>
          <w:sz w:val="24"/>
          <w:szCs w:val="24"/>
          <w:lang w:eastAsia="pl-PL"/>
        </w:rPr>
      </w:pPr>
      <w:r w:rsidRPr="00236B46">
        <w:rPr>
          <w:rFonts w:ascii="Arial" w:hAnsi="Arial" w:cs="Arial"/>
          <w:b/>
          <w:sz w:val="24"/>
          <w:szCs w:val="24"/>
          <w:lang w:eastAsia="pl-PL"/>
        </w:rPr>
        <w:lastRenderedPageBreak/>
        <w:t>Zagospodarowanie odpadów komunalnych z podziałem na regiony</w:t>
      </w:r>
    </w:p>
    <w:p w14:paraId="01BEDEB2" w14:textId="4781FF97" w:rsidR="00C20BCF" w:rsidRDefault="002E3CE6" w:rsidP="00C20BCF">
      <w:pPr>
        <w:spacing w:line="360" w:lineRule="auto"/>
        <w:ind w:firstLine="426"/>
        <w:jc w:val="both"/>
        <w:rPr>
          <w:rFonts w:ascii="Arial" w:hAnsi="Arial" w:cs="Arial"/>
          <w:sz w:val="24"/>
          <w:szCs w:val="24"/>
          <w:lang w:eastAsia="pl-PL"/>
        </w:rPr>
      </w:pPr>
      <w:r w:rsidRPr="00236B46">
        <w:rPr>
          <w:rFonts w:ascii="Arial" w:hAnsi="Arial" w:cs="Arial"/>
          <w:sz w:val="24"/>
          <w:szCs w:val="24"/>
          <w:lang w:eastAsia="pl-PL"/>
        </w:rPr>
        <w:t>W 2019 r. przekazano do zagospodarowania ponad 331 tys. Mg odpadów komunalnych. We wszystkich regionach dominującym sposobe</w:t>
      </w:r>
      <w:r w:rsidR="00C80A2A" w:rsidRPr="00236B46">
        <w:rPr>
          <w:rFonts w:ascii="Arial" w:hAnsi="Arial" w:cs="Arial"/>
          <w:sz w:val="24"/>
          <w:szCs w:val="24"/>
          <w:lang w:eastAsia="pl-PL"/>
        </w:rPr>
        <w:t xml:space="preserve">m </w:t>
      </w:r>
      <w:r w:rsidR="00803EF7">
        <w:rPr>
          <w:rFonts w:ascii="Arial" w:hAnsi="Arial" w:cs="Arial"/>
          <w:sz w:val="24"/>
          <w:szCs w:val="24"/>
          <w:lang w:eastAsia="pl-PL"/>
        </w:rPr>
        <w:t xml:space="preserve">zagospodarowania był odzysk </w:t>
      </w:r>
      <w:r w:rsidR="00C80A2A" w:rsidRPr="00236B46">
        <w:rPr>
          <w:rFonts w:ascii="Arial" w:hAnsi="Arial" w:cs="Arial"/>
          <w:sz w:val="24"/>
          <w:szCs w:val="24"/>
          <w:lang w:eastAsia="pl-PL"/>
        </w:rPr>
        <w:t xml:space="preserve">w </w:t>
      </w:r>
      <w:r w:rsidRPr="00236B46">
        <w:rPr>
          <w:rFonts w:ascii="Arial" w:hAnsi="Arial" w:cs="Arial"/>
          <w:sz w:val="24"/>
          <w:szCs w:val="24"/>
          <w:lang w:eastAsia="pl-PL"/>
        </w:rPr>
        <w:t xml:space="preserve">instalacjach do MBP w części mechanicznej oraz w innych sortowniach (proces R12). Około 78% odpadów zostało zagospodarowane w procesie R12, 18% odpadów zostało zagospodarowane w pozostałych procesach odzysku R3, R4, R5, R9, R1 oraz R13. Łącznie w województwie unieszkodliwiono na składowiskach </w:t>
      </w:r>
      <w:r w:rsidR="00B153AE">
        <w:rPr>
          <w:rFonts w:ascii="Arial" w:hAnsi="Arial" w:cs="Arial"/>
          <w:sz w:val="24"/>
          <w:szCs w:val="24"/>
          <w:lang w:eastAsia="pl-PL"/>
        </w:rPr>
        <w:br/>
      </w:r>
      <w:r w:rsidRPr="00236B46">
        <w:rPr>
          <w:rFonts w:ascii="Arial" w:hAnsi="Arial" w:cs="Arial"/>
          <w:sz w:val="24"/>
          <w:szCs w:val="24"/>
          <w:lang w:eastAsia="pl-PL"/>
        </w:rPr>
        <w:t>ok. 12 tys. Mg odpadów (4% zagospodarowanych odpadów).</w:t>
      </w:r>
    </w:p>
    <w:p w14:paraId="71F6C3B4" w14:textId="6614AD20" w:rsidR="002E3CE6" w:rsidRPr="00C20BCF" w:rsidRDefault="00C20BCF" w:rsidP="00AD4CBB">
      <w:pPr>
        <w:spacing w:after="0" w:line="360" w:lineRule="auto"/>
        <w:rPr>
          <w:rFonts w:ascii="Arial" w:hAnsi="Arial" w:cs="Arial"/>
          <w:sz w:val="24"/>
          <w:szCs w:val="24"/>
          <w:lang w:eastAsia="pl-PL"/>
        </w:rPr>
      </w:pPr>
      <w:r w:rsidRPr="00C20BCF">
        <w:rPr>
          <w:rFonts w:ascii="Arial" w:hAnsi="Arial" w:cs="Arial"/>
          <w:noProof/>
          <w:sz w:val="24"/>
          <w:szCs w:val="24"/>
          <w:lang w:eastAsia="pl-PL"/>
        </w:rPr>
        <w:drawing>
          <wp:inline distT="0" distB="0" distL="0" distR="0" wp14:anchorId="0DB34C0B" wp14:editId="3EBEE498">
            <wp:extent cx="5841802" cy="3511296"/>
            <wp:effectExtent l="0" t="0" r="698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5321" cy="3519422"/>
                    </a:xfrm>
                    <a:prstGeom prst="rect">
                      <a:avLst/>
                    </a:prstGeom>
                  </pic:spPr>
                </pic:pic>
              </a:graphicData>
            </a:graphic>
          </wp:inline>
        </w:drawing>
      </w:r>
    </w:p>
    <w:p w14:paraId="22BEB672"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1D1D6B5D" w14:textId="3C547BA7" w:rsidR="004F6705" w:rsidRDefault="00DE006A" w:rsidP="00311EA7">
      <w:pPr>
        <w:pStyle w:val="Legenda"/>
      </w:pPr>
      <w:bookmarkStart w:id="26" w:name="_Toc90891163"/>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15</w:t>
      </w:r>
      <w:r w:rsidR="00E40EF7">
        <w:rPr>
          <w:noProof/>
        </w:rPr>
        <w:fldChar w:fldCharType="end"/>
      </w:r>
      <w:r w:rsidR="00AD4CBB">
        <w:t>.</w:t>
      </w:r>
      <w:r w:rsidRPr="00236B46">
        <w:t xml:space="preserve"> Zagospodarowanie odpadów komunalnych w województwie </w:t>
      </w:r>
      <w:r w:rsidR="00AD4CBB">
        <w:br/>
      </w:r>
      <w:r w:rsidRPr="00236B46">
        <w:t>w latach 2017</w:t>
      </w:r>
      <w:r w:rsidR="004F744F">
        <w:t>-</w:t>
      </w:r>
      <w:r w:rsidRPr="00236B46">
        <w:t>2019</w:t>
      </w:r>
      <w:bookmarkEnd w:id="26"/>
    </w:p>
    <w:p w14:paraId="5EDCA6C1" w14:textId="77777777" w:rsidR="00281FDE" w:rsidRPr="00281FDE" w:rsidRDefault="00281FDE" w:rsidP="00281FDE">
      <w:pPr>
        <w:sectPr w:rsidR="00281FDE" w:rsidRPr="00281FDE" w:rsidSect="004F6705">
          <w:pgSz w:w="11906" w:h="16838"/>
          <w:pgMar w:top="1417" w:right="1417" w:bottom="1417" w:left="1417" w:header="708" w:footer="708" w:gutter="0"/>
          <w:cols w:space="708"/>
          <w:docGrid w:linePitch="360"/>
        </w:sectPr>
      </w:pPr>
    </w:p>
    <w:p w14:paraId="01A98B97" w14:textId="77777777" w:rsidR="002E3CE6" w:rsidRDefault="002E3CE6" w:rsidP="002E3CE6">
      <w:pPr>
        <w:spacing w:after="0"/>
        <w:jc w:val="both"/>
        <w:rPr>
          <w:rFonts w:ascii="Arial" w:hAnsi="Arial" w:cs="Arial"/>
        </w:rPr>
      </w:pPr>
      <w:r w:rsidRPr="00512596">
        <w:rPr>
          <w:noProof/>
          <w:lang w:eastAsia="pl-PL"/>
        </w:rPr>
        <w:lastRenderedPageBreak/>
        <w:drawing>
          <wp:inline distT="0" distB="0" distL="0" distR="0" wp14:anchorId="0A73EC05" wp14:editId="1CCDC406">
            <wp:extent cx="8734425" cy="4591050"/>
            <wp:effectExtent l="0" t="0" r="9525" b="0"/>
            <wp:docPr id="25" name="Wykres 25" descr="Zagospodarowanie odpadów komunalnych w regionach w 2019 r. [Mg]" title="Zagospodarowanie odpadów komunalnych w regionach w 2019 r. [Mg]"/>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5CC76A"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5E6B8276" w14:textId="18E0D9F2" w:rsidR="00DF6523" w:rsidRPr="00236B46" w:rsidRDefault="00091B63" w:rsidP="00311EA7">
      <w:pPr>
        <w:pStyle w:val="Legenda"/>
      </w:pPr>
      <w:bookmarkStart w:id="27" w:name="_Toc90891164"/>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16</w:t>
      </w:r>
      <w:r w:rsidR="00E40EF7">
        <w:rPr>
          <w:noProof/>
        </w:rPr>
        <w:fldChar w:fldCharType="end"/>
      </w:r>
      <w:r w:rsidR="00DB431B">
        <w:t>.</w:t>
      </w:r>
      <w:r w:rsidRPr="00236B46">
        <w:t xml:space="preserve"> Zagospodarowanie odpadów komunalnych w regionach w 2019 r. [Mg]</w:t>
      </w:r>
      <w:bookmarkEnd w:id="27"/>
    </w:p>
    <w:p w14:paraId="4E85BF00" w14:textId="77777777" w:rsidR="00091B63" w:rsidRPr="00091B63" w:rsidRDefault="00091B63" w:rsidP="00091B63">
      <w:pPr>
        <w:sectPr w:rsidR="00091B63" w:rsidRPr="00091B63" w:rsidSect="004F6705">
          <w:pgSz w:w="16838" w:h="11906" w:orient="landscape"/>
          <w:pgMar w:top="1417" w:right="1417" w:bottom="1417" w:left="1417" w:header="708" w:footer="708" w:gutter="0"/>
          <w:cols w:space="708"/>
          <w:docGrid w:linePitch="360"/>
        </w:sectPr>
      </w:pPr>
    </w:p>
    <w:p w14:paraId="5D78C03B" w14:textId="77777777" w:rsidR="00C04E90" w:rsidRPr="00236B46" w:rsidRDefault="00C04E90" w:rsidP="00236B46">
      <w:pPr>
        <w:pStyle w:val="Nagwek4"/>
        <w:numPr>
          <w:ilvl w:val="3"/>
          <w:numId w:val="1"/>
        </w:numPr>
        <w:spacing w:line="360" w:lineRule="auto"/>
        <w:jc w:val="both"/>
        <w:rPr>
          <w:rFonts w:ascii="Arial" w:hAnsi="Arial" w:cs="Arial"/>
          <w:b/>
          <w:i w:val="0"/>
          <w:color w:val="auto"/>
          <w:sz w:val="24"/>
          <w:szCs w:val="24"/>
        </w:rPr>
      </w:pPr>
      <w:bookmarkStart w:id="28" w:name="_Toc94706198"/>
      <w:r w:rsidRPr="00236B46">
        <w:rPr>
          <w:rFonts w:ascii="Arial" w:hAnsi="Arial" w:cs="Arial"/>
          <w:b/>
          <w:i w:val="0"/>
          <w:color w:val="auto"/>
          <w:sz w:val="24"/>
          <w:szCs w:val="24"/>
        </w:rPr>
        <w:lastRenderedPageBreak/>
        <w:t>Odpady ulegające biodegradacji</w:t>
      </w:r>
      <w:bookmarkEnd w:id="28"/>
    </w:p>
    <w:p w14:paraId="7C738FB1" w14:textId="77777777" w:rsidR="00712832" w:rsidRDefault="00712832" w:rsidP="00443493">
      <w:pPr>
        <w:spacing w:after="0"/>
      </w:pPr>
    </w:p>
    <w:p w14:paraId="785C6798" w14:textId="42BAB4E5" w:rsidR="00712832" w:rsidRPr="00236B46" w:rsidRDefault="00712832" w:rsidP="00236B46">
      <w:pPr>
        <w:spacing w:line="360" w:lineRule="auto"/>
        <w:ind w:firstLine="360"/>
        <w:jc w:val="both"/>
        <w:rPr>
          <w:rFonts w:ascii="Arial" w:hAnsi="Arial" w:cs="Arial"/>
          <w:sz w:val="24"/>
          <w:szCs w:val="24"/>
        </w:rPr>
      </w:pPr>
      <w:r w:rsidRPr="00236B46">
        <w:rPr>
          <w:rFonts w:ascii="Arial" w:hAnsi="Arial" w:cs="Arial"/>
          <w:sz w:val="24"/>
          <w:szCs w:val="24"/>
        </w:rPr>
        <w:t>Do analizy zebranych i odebranych odpadów komunal</w:t>
      </w:r>
      <w:r w:rsidR="00803EF7">
        <w:rPr>
          <w:rFonts w:ascii="Arial" w:hAnsi="Arial" w:cs="Arial"/>
          <w:sz w:val="24"/>
          <w:szCs w:val="24"/>
        </w:rPr>
        <w:t xml:space="preserve">nych ulegających biodegradacji </w:t>
      </w:r>
      <w:r w:rsidRPr="00236B46">
        <w:rPr>
          <w:rFonts w:ascii="Arial" w:hAnsi="Arial" w:cs="Arial"/>
          <w:sz w:val="24"/>
          <w:szCs w:val="24"/>
        </w:rPr>
        <w:t>w strumieniu odpadów komunalnych, wzięto pod uw</w:t>
      </w:r>
      <w:r w:rsidR="00450501">
        <w:rPr>
          <w:rFonts w:ascii="Arial" w:hAnsi="Arial" w:cs="Arial"/>
          <w:sz w:val="24"/>
          <w:szCs w:val="24"/>
        </w:rPr>
        <w:t>agę następujące odpady: 150101 -</w:t>
      </w:r>
      <w:r w:rsidRPr="00236B46">
        <w:rPr>
          <w:rFonts w:ascii="Arial" w:hAnsi="Arial" w:cs="Arial"/>
          <w:sz w:val="24"/>
          <w:szCs w:val="24"/>
        </w:rPr>
        <w:t xml:space="preserve"> opakowan</w:t>
      </w:r>
      <w:r w:rsidR="00450501">
        <w:rPr>
          <w:rFonts w:ascii="Arial" w:hAnsi="Arial" w:cs="Arial"/>
          <w:sz w:val="24"/>
          <w:szCs w:val="24"/>
        </w:rPr>
        <w:t>ia z papieru i tektury, 150103 -</w:t>
      </w:r>
      <w:r w:rsidRPr="00236B46">
        <w:rPr>
          <w:rFonts w:ascii="Arial" w:hAnsi="Arial" w:cs="Arial"/>
          <w:sz w:val="24"/>
          <w:szCs w:val="24"/>
        </w:rPr>
        <w:t xml:space="preserve"> odpady opakowan</w:t>
      </w:r>
      <w:r w:rsidR="00450501">
        <w:rPr>
          <w:rFonts w:ascii="Arial" w:hAnsi="Arial" w:cs="Arial"/>
          <w:sz w:val="24"/>
          <w:szCs w:val="24"/>
        </w:rPr>
        <w:t xml:space="preserve">iowe </w:t>
      </w:r>
      <w:r w:rsidR="00450501">
        <w:rPr>
          <w:rFonts w:ascii="Arial" w:hAnsi="Arial" w:cs="Arial"/>
          <w:sz w:val="24"/>
          <w:szCs w:val="24"/>
        </w:rPr>
        <w:br/>
        <w:t>z drewna, 200101 -</w:t>
      </w:r>
      <w:r w:rsidR="00803EF7">
        <w:rPr>
          <w:rFonts w:ascii="Arial" w:hAnsi="Arial" w:cs="Arial"/>
          <w:sz w:val="24"/>
          <w:szCs w:val="24"/>
        </w:rPr>
        <w:t xml:space="preserve"> papier </w:t>
      </w:r>
      <w:r w:rsidRPr="00236B46">
        <w:rPr>
          <w:rFonts w:ascii="Arial" w:hAnsi="Arial" w:cs="Arial"/>
          <w:sz w:val="24"/>
          <w:szCs w:val="24"/>
        </w:rPr>
        <w:t xml:space="preserve">i tektura, </w:t>
      </w:r>
      <w:r w:rsidR="00450501">
        <w:rPr>
          <w:rFonts w:ascii="Arial" w:hAnsi="Arial" w:cs="Arial"/>
          <w:sz w:val="24"/>
          <w:szCs w:val="24"/>
        </w:rPr>
        <w:t>200108 -</w:t>
      </w:r>
      <w:r w:rsidRPr="00236B46">
        <w:rPr>
          <w:rFonts w:ascii="Arial" w:hAnsi="Arial" w:cs="Arial"/>
          <w:sz w:val="24"/>
          <w:szCs w:val="24"/>
        </w:rPr>
        <w:t xml:space="preserve"> odpady kuchenne ulegające biodegradacji, 200125</w:t>
      </w:r>
      <w:r w:rsidR="00A844B9">
        <w:rPr>
          <w:rFonts w:ascii="Arial" w:hAnsi="Arial" w:cs="Arial"/>
          <w:sz w:val="24"/>
          <w:szCs w:val="24"/>
        </w:rPr>
        <w:t xml:space="preserve"> - </w:t>
      </w:r>
      <w:r w:rsidRPr="00236B46">
        <w:rPr>
          <w:rFonts w:ascii="Arial" w:hAnsi="Arial" w:cs="Arial"/>
          <w:sz w:val="24"/>
          <w:szCs w:val="24"/>
        </w:rPr>
        <w:t>ol</w:t>
      </w:r>
      <w:r w:rsidR="00450501">
        <w:rPr>
          <w:rFonts w:ascii="Arial" w:hAnsi="Arial" w:cs="Arial"/>
          <w:sz w:val="24"/>
          <w:szCs w:val="24"/>
        </w:rPr>
        <w:t>eje i tłuszcze jadalne, 200138 -</w:t>
      </w:r>
      <w:r w:rsidRPr="00236B46">
        <w:rPr>
          <w:rFonts w:ascii="Arial" w:hAnsi="Arial" w:cs="Arial"/>
          <w:sz w:val="24"/>
          <w:szCs w:val="24"/>
        </w:rPr>
        <w:t xml:space="preserve"> drewno inne n</w:t>
      </w:r>
      <w:r w:rsidR="00450501">
        <w:rPr>
          <w:rFonts w:ascii="Arial" w:hAnsi="Arial" w:cs="Arial"/>
          <w:sz w:val="24"/>
          <w:szCs w:val="24"/>
        </w:rPr>
        <w:t>iż wymienione w 200137, 200201 -</w:t>
      </w:r>
      <w:r w:rsidRPr="00236B46">
        <w:rPr>
          <w:rFonts w:ascii="Arial" w:hAnsi="Arial" w:cs="Arial"/>
          <w:sz w:val="24"/>
          <w:szCs w:val="24"/>
        </w:rPr>
        <w:t xml:space="preserve"> odpady u</w:t>
      </w:r>
      <w:r w:rsidR="00450501">
        <w:rPr>
          <w:rFonts w:ascii="Arial" w:hAnsi="Arial" w:cs="Arial"/>
          <w:sz w:val="24"/>
          <w:szCs w:val="24"/>
        </w:rPr>
        <w:t>legające biodegradacji, 200302 -</w:t>
      </w:r>
      <w:r w:rsidRPr="00236B46">
        <w:rPr>
          <w:rFonts w:ascii="Arial" w:hAnsi="Arial" w:cs="Arial"/>
          <w:sz w:val="24"/>
          <w:szCs w:val="24"/>
        </w:rPr>
        <w:t xml:space="preserve"> odpady </w:t>
      </w:r>
      <w:r w:rsidR="006A2B7A">
        <w:rPr>
          <w:rFonts w:ascii="Arial" w:hAnsi="Arial" w:cs="Arial"/>
          <w:sz w:val="24"/>
          <w:szCs w:val="24"/>
        </w:rPr>
        <w:br/>
      </w:r>
      <w:r w:rsidRPr="00236B46">
        <w:rPr>
          <w:rFonts w:ascii="Arial" w:hAnsi="Arial" w:cs="Arial"/>
          <w:sz w:val="24"/>
          <w:szCs w:val="24"/>
        </w:rPr>
        <w:t>z targowisk,</w:t>
      </w:r>
      <w:r w:rsidR="00450501">
        <w:rPr>
          <w:rFonts w:ascii="Arial" w:hAnsi="Arial" w:cs="Arial"/>
          <w:sz w:val="24"/>
          <w:szCs w:val="24"/>
        </w:rPr>
        <w:t xml:space="preserve"> ex 200110 - odzież, ex 200111 -</w:t>
      </w:r>
      <w:r w:rsidRPr="00236B46">
        <w:rPr>
          <w:rFonts w:ascii="Arial" w:hAnsi="Arial" w:cs="Arial"/>
          <w:sz w:val="24"/>
          <w:szCs w:val="24"/>
        </w:rPr>
        <w:t xml:space="preserve"> tekstylia.</w:t>
      </w:r>
    </w:p>
    <w:p w14:paraId="0BFF1A73" w14:textId="77777777" w:rsidR="00C04E90" w:rsidRDefault="007D16F9" w:rsidP="007D16F9">
      <w:pPr>
        <w:spacing w:after="0"/>
      </w:pPr>
      <w:r w:rsidRPr="00512596">
        <w:rPr>
          <w:noProof/>
          <w:lang w:eastAsia="pl-PL"/>
        </w:rPr>
        <w:drawing>
          <wp:inline distT="0" distB="0" distL="0" distR="0" wp14:anchorId="4C41A26F" wp14:editId="51345F35">
            <wp:extent cx="5760720" cy="3432295"/>
            <wp:effectExtent l="0" t="0" r="11430" b="15875"/>
            <wp:docPr id="27" name="Wykres 27" descr="Masa odpadów ulegających biodegradacji w regionach gospodarki odpadami komunalnymi w latach 2017-2019" title="Masa odpadów ulegających biodegradacji w regionach gospodarki odpadami komunalnymi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A6545D" w14:textId="77777777" w:rsidR="007D16F9" w:rsidRPr="002E3CE6" w:rsidRDefault="007D16F9"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0306DCFD" w14:textId="349618BA" w:rsidR="00390CD6" w:rsidRDefault="00390CD6" w:rsidP="00311EA7">
      <w:pPr>
        <w:pStyle w:val="Legenda"/>
      </w:pPr>
      <w:bookmarkStart w:id="29" w:name="_Toc90891165"/>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17</w:t>
      </w:r>
      <w:r w:rsidR="00E40EF7">
        <w:rPr>
          <w:noProof/>
        </w:rPr>
        <w:fldChar w:fldCharType="end"/>
      </w:r>
      <w:r w:rsidR="00DB431B">
        <w:t xml:space="preserve">. </w:t>
      </w:r>
      <w:r w:rsidRPr="00236B46">
        <w:t>Masa odpadów ulegających biodegradacji w regionach gospodarki odpadami komunalnymi w latach 2017</w:t>
      </w:r>
      <w:r w:rsidR="004F744F">
        <w:t>-</w:t>
      </w:r>
      <w:r w:rsidRPr="00236B46">
        <w:t>2019</w:t>
      </w:r>
      <w:bookmarkEnd w:id="29"/>
    </w:p>
    <w:p w14:paraId="7C93AFA2" w14:textId="77777777" w:rsidR="006D597B" w:rsidRPr="006D597B" w:rsidRDefault="006D597B" w:rsidP="006D597B">
      <w:pPr>
        <w:spacing w:after="0"/>
      </w:pPr>
    </w:p>
    <w:p w14:paraId="50BAB9C3" w14:textId="399B4563" w:rsidR="004F6705" w:rsidRPr="00236B46" w:rsidRDefault="007D16F9" w:rsidP="00236B46">
      <w:pPr>
        <w:spacing w:line="360" w:lineRule="auto"/>
        <w:ind w:firstLine="426"/>
        <w:jc w:val="both"/>
        <w:rPr>
          <w:rFonts w:ascii="Arial" w:hAnsi="Arial" w:cs="Arial"/>
          <w:sz w:val="24"/>
          <w:szCs w:val="24"/>
          <w:lang w:eastAsia="pl-PL"/>
        </w:rPr>
      </w:pPr>
      <w:r w:rsidRPr="00236B46">
        <w:rPr>
          <w:rFonts w:ascii="Arial" w:hAnsi="Arial" w:cs="Arial"/>
          <w:noProof/>
          <w:sz w:val="24"/>
          <w:szCs w:val="24"/>
          <w:lang w:eastAsia="pl-PL"/>
        </w:rPr>
        <w:t xml:space="preserve">Udział odpadów ulegających biodegradacji we wszystkich zebranych </w:t>
      </w:r>
      <w:r w:rsidR="006A2B7A">
        <w:rPr>
          <w:rFonts w:ascii="Arial" w:hAnsi="Arial" w:cs="Arial"/>
          <w:noProof/>
          <w:sz w:val="24"/>
          <w:szCs w:val="24"/>
          <w:lang w:eastAsia="pl-PL"/>
        </w:rPr>
        <w:br/>
      </w:r>
      <w:r w:rsidRPr="00236B46">
        <w:rPr>
          <w:rFonts w:ascii="Arial" w:hAnsi="Arial" w:cs="Arial"/>
          <w:noProof/>
          <w:sz w:val="24"/>
          <w:szCs w:val="24"/>
          <w:lang w:eastAsia="pl-PL"/>
        </w:rPr>
        <w:t xml:space="preserve">i </w:t>
      </w:r>
      <w:r w:rsidR="00376F81" w:rsidRPr="00236B46">
        <w:rPr>
          <w:rFonts w:ascii="Arial" w:hAnsi="Arial" w:cs="Arial"/>
          <w:noProof/>
          <w:sz w:val="24"/>
          <w:szCs w:val="24"/>
          <w:lang w:eastAsia="pl-PL"/>
        </w:rPr>
        <w:t xml:space="preserve">odebranych </w:t>
      </w:r>
      <w:r w:rsidRPr="00236B46">
        <w:rPr>
          <w:rFonts w:ascii="Arial" w:hAnsi="Arial" w:cs="Arial"/>
          <w:noProof/>
          <w:sz w:val="24"/>
          <w:szCs w:val="24"/>
          <w:lang w:eastAsia="pl-PL"/>
        </w:rPr>
        <w:t>odpadach komunalnych wynosił odpowiednio: w 2017 r.</w:t>
      </w:r>
      <w:r w:rsidR="003C0639">
        <w:rPr>
          <w:rFonts w:ascii="Arial" w:hAnsi="Arial" w:cs="Arial"/>
          <w:noProof/>
          <w:sz w:val="24"/>
          <w:szCs w:val="24"/>
          <w:lang w:eastAsia="pl-PL"/>
        </w:rPr>
        <w:t xml:space="preserve"> </w:t>
      </w:r>
      <w:r w:rsidR="00EB6F59">
        <w:rPr>
          <w:rFonts w:ascii="Arial" w:hAnsi="Arial" w:cs="Arial"/>
          <w:noProof/>
          <w:sz w:val="24"/>
          <w:szCs w:val="24"/>
          <w:lang w:eastAsia="pl-PL"/>
        </w:rPr>
        <w:t>- 4</w:t>
      </w:r>
      <w:r w:rsidRPr="00236B46">
        <w:rPr>
          <w:rFonts w:ascii="Arial" w:hAnsi="Arial" w:cs="Arial"/>
          <w:noProof/>
          <w:sz w:val="24"/>
          <w:szCs w:val="24"/>
          <w:lang w:eastAsia="pl-PL"/>
        </w:rPr>
        <w:t xml:space="preserve">%, </w:t>
      </w:r>
      <w:r w:rsidR="003C0639">
        <w:rPr>
          <w:rFonts w:ascii="Arial" w:hAnsi="Arial" w:cs="Arial"/>
          <w:noProof/>
          <w:sz w:val="24"/>
          <w:szCs w:val="24"/>
          <w:lang w:eastAsia="pl-PL"/>
        </w:rPr>
        <w:br/>
      </w:r>
      <w:r w:rsidRPr="00236B46">
        <w:rPr>
          <w:rFonts w:ascii="Arial" w:hAnsi="Arial" w:cs="Arial"/>
          <w:noProof/>
          <w:sz w:val="24"/>
          <w:szCs w:val="24"/>
          <w:lang w:eastAsia="pl-PL"/>
        </w:rPr>
        <w:t>2018 r.</w:t>
      </w:r>
      <w:r w:rsidR="003C0639">
        <w:rPr>
          <w:rFonts w:ascii="Arial" w:hAnsi="Arial" w:cs="Arial"/>
          <w:noProof/>
          <w:sz w:val="24"/>
          <w:szCs w:val="24"/>
          <w:lang w:eastAsia="pl-PL"/>
        </w:rPr>
        <w:t xml:space="preserve"> </w:t>
      </w:r>
      <w:r w:rsidR="00EB6F59">
        <w:rPr>
          <w:rFonts w:ascii="Arial" w:hAnsi="Arial" w:cs="Arial"/>
          <w:noProof/>
          <w:sz w:val="24"/>
          <w:szCs w:val="24"/>
          <w:lang w:eastAsia="pl-PL"/>
        </w:rPr>
        <w:t>- 7</w:t>
      </w:r>
      <w:r w:rsidRPr="00236B46">
        <w:rPr>
          <w:rFonts w:ascii="Arial" w:hAnsi="Arial" w:cs="Arial"/>
          <w:noProof/>
          <w:sz w:val="24"/>
          <w:szCs w:val="24"/>
          <w:lang w:eastAsia="pl-PL"/>
        </w:rPr>
        <w:t>% i w 2019 r.</w:t>
      </w:r>
      <w:r w:rsidR="003C0639">
        <w:rPr>
          <w:rFonts w:ascii="Arial" w:hAnsi="Arial" w:cs="Arial"/>
          <w:noProof/>
          <w:sz w:val="24"/>
          <w:szCs w:val="24"/>
          <w:lang w:eastAsia="pl-PL"/>
        </w:rPr>
        <w:t xml:space="preserve"> </w:t>
      </w:r>
      <w:r w:rsidRPr="00236B46">
        <w:rPr>
          <w:rFonts w:ascii="Arial" w:hAnsi="Arial" w:cs="Arial"/>
          <w:noProof/>
          <w:sz w:val="24"/>
          <w:szCs w:val="24"/>
          <w:lang w:eastAsia="pl-PL"/>
        </w:rPr>
        <w:t>- 8%. W 2019 r. w województwie nastąpił 136% wzrost masy zebranych i odebranych odpadów ulegających biodegradacji w strumieniu odpadów komunalnych w stosunku do roku 2017 (wzrost z 10,7 tys. Mg do 25,3 tys. Mg). Przyczyną</w:t>
      </w:r>
      <w:r w:rsidRPr="00236B46">
        <w:rPr>
          <w:rFonts w:ascii="Arial" w:hAnsi="Arial" w:cs="Arial"/>
          <w:sz w:val="24"/>
          <w:szCs w:val="24"/>
          <w:lang w:eastAsia="pl-PL"/>
        </w:rPr>
        <w:t xml:space="preserve"> tego trendu jest m.in. zwiększona liczba gmin, które wdrożyły system selektywnego zbierania i odbierania tych odpadów. </w:t>
      </w:r>
    </w:p>
    <w:p w14:paraId="76B506FE" w14:textId="77777777" w:rsidR="007D16F9" w:rsidRDefault="007D16F9" w:rsidP="003E0647">
      <w:pPr>
        <w:spacing w:after="0"/>
        <w:jc w:val="center"/>
      </w:pPr>
      <w:r>
        <w:rPr>
          <w:noProof/>
          <w:lang w:eastAsia="pl-PL"/>
        </w:rPr>
        <w:lastRenderedPageBreak/>
        <w:drawing>
          <wp:inline distT="0" distB="0" distL="0" distR="0" wp14:anchorId="09BA7F42" wp14:editId="30DEC0BF">
            <wp:extent cx="5353050" cy="2276475"/>
            <wp:effectExtent l="0" t="0" r="0" b="9525"/>
            <wp:docPr id="28" name="Wykres 28" descr="Udział odpadów ulegających biodegradacji we wszystkich zebranych &#10;i odebranych odpadach komunalnych w 2019 r. [% wagowy]&#10;" title="Udział odpadów ulegających biodegradacji we wszystkich zebranych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DA284D" w14:textId="77777777" w:rsidR="007D16F9" w:rsidRPr="002E3CE6" w:rsidRDefault="007D16F9"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07F89509" w14:textId="7FC73ED7" w:rsidR="00572D59" w:rsidRDefault="00572D59" w:rsidP="00311EA7">
      <w:pPr>
        <w:pStyle w:val="Legenda"/>
      </w:pPr>
      <w:bookmarkStart w:id="30" w:name="_Toc90891166"/>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18</w:t>
      </w:r>
      <w:r w:rsidR="00E40EF7">
        <w:rPr>
          <w:noProof/>
        </w:rPr>
        <w:fldChar w:fldCharType="end"/>
      </w:r>
      <w:r w:rsidR="003E0647">
        <w:t>.</w:t>
      </w:r>
      <w:r w:rsidRPr="00236B46">
        <w:t xml:space="preserve"> Udział odpadów ulegających biodegradacji we wszystkich zebranych i odebranych odpadach komunalnych w 2019 r. [% wagowy]</w:t>
      </w:r>
      <w:bookmarkEnd w:id="30"/>
    </w:p>
    <w:p w14:paraId="6972F4E5" w14:textId="77777777" w:rsidR="006D597B" w:rsidRPr="006D597B" w:rsidRDefault="006D597B" w:rsidP="006D597B">
      <w:pPr>
        <w:spacing w:after="0"/>
      </w:pPr>
    </w:p>
    <w:p w14:paraId="0EDBC7DB" w14:textId="2402E456" w:rsidR="005F4210" w:rsidRPr="00236B46" w:rsidRDefault="00382175" w:rsidP="00236B46">
      <w:pPr>
        <w:spacing w:after="0" w:line="360" w:lineRule="auto"/>
        <w:ind w:firstLine="426"/>
        <w:jc w:val="both"/>
        <w:rPr>
          <w:rFonts w:ascii="Arial" w:hAnsi="Arial" w:cs="Arial"/>
          <w:sz w:val="24"/>
          <w:szCs w:val="24"/>
        </w:rPr>
      </w:pPr>
      <w:r w:rsidRPr="00236B46">
        <w:rPr>
          <w:rFonts w:ascii="Arial" w:hAnsi="Arial" w:cs="Arial"/>
          <w:sz w:val="24"/>
          <w:szCs w:val="24"/>
          <w:lang w:eastAsia="pl-PL"/>
        </w:rPr>
        <w:t>W roku 2019 odpady ulegające biodegradacji stanowiły najwięk</w:t>
      </w:r>
      <w:r w:rsidR="00085ABA">
        <w:rPr>
          <w:rFonts w:ascii="Arial" w:hAnsi="Arial" w:cs="Arial"/>
          <w:sz w:val="24"/>
          <w:szCs w:val="24"/>
          <w:lang w:eastAsia="pl-PL"/>
        </w:rPr>
        <w:t>szy udział wszystkich odpadów ze</w:t>
      </w:r>
      <w:r w:rsidRPr="00236B46">
        <w:rPr>
          <w:rFonts w:ascii="Arial" w:hAnsi="Arial" w:cs="Arial"/>
          <w:sz w:val="24"/>
          <w:szCs w:val="24"/>
          <w:lang w:eastAsia="pl-PL"/>
        </w:rPr>
        <w:t>branych i odebranych w regionie 4 (11%), główny strumień tych odpadów pochodził z terenu miasta Kielce. Najmniejszy zaś ud</w:t>
      </w:r>
      <w:r w:rsidR="00095D9C">
        <w:rPr>
          <w:rFonts w:ascii="Arial" w:hAnsi="Arial" w:cs="Arial"/>
          <w:sz w:val="24"/>
          <w:szCs w:val="24"/>
          <w:lang w:eastAsia="pl-PL"/>
        </w:rPr>
        <w:t xml:space="preserve">ział ww. odpadów obserwuje się </w:t>
      </w:r>
      <w:r w:rsidRPr="00236B46">
        <w:rPr>
          <w:rFonts w:ascii="Arial" w:hAnsi="Arial" w:cs="Arial"/>
          <w:sz w:val="24"/>
          <w:szCs w:val="24"/>
          <w:lang w:eastAsia="pl-PL"/>
        </w:rPr>
        <w:t xml:space="preserve">w regionie 1 i 5, jest to wynikiem przewagi w tych regionach gmin obejmujących tereny wiejskie, gdzie większość przedmiotowych odpadów zagospodarowywanych jest u źródła. </w:t>
      </w:r>
      <w:r w:rsidRPr="00236B46">
        <w:rPr>
          <w:rFonts w:ascii="Arial" w:hAnsi="Arial" w:cs="Arial"/>
          <w:sz w:val="24"/>
          <w:szCs w:val="24"/>
        </w:rPr>
        <w:t>Zaznaczyć należy, iż województwo świętokrzyskie posiada rolniczy charakter i odpady komunalne ulegające biodegradacji na terenach wiejskich w większoś</w:t>
      </w:r>
      <w:r w:rsidR="00B153AE">
        <w:rPr>
          <w:rFonts w:ascii="Arial" w:hAnsi="Arial" w:cs="Arial"/>
          <w:sz w:val="24"/>
          <w:szCs w:val="24"/>
        </w:rPr>
        <w:t xml:space="preserve">ci zbierane są </w:t>
      </w:r>
      <w:r w:rsidRPr="00236B46">
        <w:rPr>
          <w:rFonts w:ascii="Arial" w:hAnsi="Arial" w:cs="Arial"/>
          <w:sz w:val="24"/>
          <w:szCs w:val="24"/>
        </w:rPr>
        <w:t xml:space="preserve">i zagospodarowywane przez mieszkańców we własnym zakresie. </w:t>
      </w:r>
    </w:p>
    <w:p w14:paraId="2CD771DB" w14:textId="57D7E34F" w:rsidR="00382175" w:rsidRPr="00236B46" w:rsidRDefault="00382175" w:rsidP="00236B46">
      <w:pPr>
        <w:spacing w:after="0" w:line="360" w:lineRule="auto"/>
        <w:ind w:firstLine="426"/>
        <w:jc w:val="both"/>
        <w:rPr>
          <w:rFonts w:ascii="Arial" w:hAnsi="Arial" w:cs="Arial"/>
          <w:sz w:val="24"/>
          <w:szCs w:val="24"/>
        </w:rPr>
      </w:pPr>
      <w:r w:rsidRPr="00236B46">
        <w:rPr>
          <w:rFonts w:ascii="Arial" w:hAnsi="Arial" w:cs="Arial"/>
          <w:sz w:val="24"/>
          <w:szCs w:val="24"/>
          <w:lang w:eastAsia="pl-PL"/>
        </w:rPr>
        <w:t>Głównym sposobem zagospodarow</w:t>
      </w:r>
      <w:r w:rsidR="00A70B1C">
        <w:rPr>
          <w:rFonts w:ascii="Arial" w:hAnsi="Arial" w:cs="Arial"/>
          <w:sz w:val="24"/>
          <w:szCs w:val="24"/>
          <w:lang w:eastAsia="pl-PL"/>
        </w:rPr>
        <w:t>ania tych odpadów w latach 2017</w:t>
      </w:r>
      <w:r w:rsidR="00450501">
        <w:rPr>
          <w:rFonts w:ascii="Arial" w:hAnsi="Arial" w:cs="Arial"/>
          <w:sz w:val="24"/>
          <w:szCs w:val="24"/>
          <w:lang w:eastAsia="pl-PL"/>
        </w:rPr>
        <w:t>-</w:t>
      </w:r>
      <w:r w:rsidRPr="00236B46">
        <w:rPr>
          <w:rFonts w:ascii="Arial" w:hAnsi="Arial" w:cs="Arial"/>
          <w:sz w:val="24"/>
          <w:szCs w:val="24"/>
          <w:lang w:eastAsia="pl-PL"/>
        </w:rPr>
        <w:t xml:space="preserve">2019 był odzysk. W 2017 r. do odzysku przekazano łącznie 93% wszystkich zebranych </w:t>
      </w:r>
      <w:r w:rsidR="00095D9C">
        <w:rPr>
          <w:rFonts w:ascii="Arial" w:hAnsi="Arial" w:cs="Arial"/>
          <w:sz w:val="24"/>
          <w:szCs w:val="24"/>
          <w:lang w:eastAsia="pl-PL"/>
        </w:rPr>
        <w:br/>
      </w:r>
      <w:r w:rsidRPr="00236B46">
        <w:rPr>
          <w:rFonts w:ascii="Arial" w:hAnsi="Arial" w:cs="Arial"/>
          <w:sz w:val="24"/>
          <w:szCs w:val="24"/>
          <w:lang w:eastAsia="pl-PL"/>
        </w:rPr>
        <w:t>i odebranych selektywnie odpadów komunalnych ulegających biodegradac</w:t>
      </w:r>
      <w:r w:rsidR="00095D9C">
        <w:rPr>
          <w:rFonts w:ascii="Arial" w:hAnsi="Arial" w:cs="Arial"/>
          <w:sz w:val="24"/>
          <w:szCs w:val="24"/>
          <w:lang w:eastAsia="pl-PL"/>
        </w:rPr>
        <w:t xml:space="preserve">ji, </w:t>
      </w:r>
      <w:r w:rsidR="00B153AE">
        <w:rPr>
          <w:rFonts w:ascii="Arial" w:hAnsi="Arial" w:cs="Arial"/>
          <w:sz w:val="24"/>
          <w:szCs w:val="24"/>
          <w:lang w:eastAsia="pl-PL"/>
        </w:rPr>
        <w:br/>
      </w:r>
      <w:r w:rsidR="00450501">
        <w:rPr>
          <w:rFonts w:ascii="Arial" w:hAnsi="Arial" w:cs="Arial"/>
          <w:sz w:val="24"/>
          <w:szCs w:val="24"/>
          <w:lang w:eastAsia="pl-PL"/>
        </w:rPr>
        <w:t>w 2018 r. -</w:t>
      </w:r>
      <w:r w:rsidR="00095D9C">
        <w:rPr>
          <w:rFonts w:ascii="Arial" w:hAnsi="Arial" w:cs="Arial"/>
          <w:sz w:val="24"/>
          <w:szCs w:val="24"/>
          <w:lang w:eastAsia="pl-PL"/>
        </w:rPr>
        <w:t xml:space="preserve"> 98%, natomiast </w:t>
      </w:r>
      <w:r w:rsidRPr="00236B46">
        <w:rPr>
          <w:rFonts w:ascii="Arial" w:hAnsi="Arial" w:cs="Arial"/>
          <w:sz w:val="24"/>
          <w:szCs w:val="24"/>
          <w:lang w:eastAsia="pl-PL"/>
        </w:rPr>
        <w:t>w 2019 r.</w:t>
      </w:r>
      <w:r w:rsidR="00A70B1C">
        <w:rPr>
          <w:rFonts w:ascii="Arial" w:hAnsi="Arial" w:cs="Arial"/>
          <w:sz w:val="24"/>
          <w:szCs w:val="24"/>
          <w:lang w:eastAsia="pl-PL"/>
        </w:rPr>
        <w:t xml:space="preserve"> </w:t>
      </w:r>
      <w:r w:rsidRPr="00236B46">
        <w:rPr>
          <w:rFonts w:ascii="Arial" w:hAnsi="Arial" w:cs="Arial"/>
          <w:sz w:val="24"/>
          <w:szCs w:val="24"/>
          <w:lang w:eastAsia="pl-PL"/>
        </w:rPr>
        <w:t>- 99%. Pozostałą masę odpadów</w:t>
      </w:r>
      <w:r w:rsidR="000B2725">
        <w:rPr>
          <w:rFonts w:ascii="Arial" w:hAnsi="Arial" w:cs="Arial"/>
          <w:sz w:val="24"/>
          <w:szCs w:val="24"/>
          <w:lang w:eastAsia="pl-PL"/>
        </w:rPr>
        <w:t xml:space="preserve">, </w:t>
      </w:r>
      <w:r w:rsidRPr="00236B46">
        <w:rPr>
          <w:rFonts w:ascii="Arial" w:hAnsi="Arial" w:cs="Arial"/>
          <w:sz w:val="24"/>
          <w:szCs w:val="24"/>
          <w:lang w:eastAsia="pl-PL"/>
        </w:rPr>
        <w:t>tj. odpa</w:t>
      </w:r>
      <w:r w:rsidR="002614D6" w:rsidRPr="00236B46">
        <w:rPr>
          <w:rFonts w:ascii="Arial" w:hAnsi="Arial" w:cs="Arial"/>
          <w:sz w:val="24"/>
          <w:szCs w:val="24"/>
          <w:lang w:eastAsia="pl-PL"/>
        </w:rPr>
        <w:t xml:space="preserve">dy </w:t>
      </w:r>
      <w:r w:rsidR="00B153AE">
        <w:rPr>
          <w:rFonts w:ascii="Arial" w:hAnsi="Arial" w:cs="Arial"/>
          <w:sz w:val="24"/>
          <w:szCs w:val="24"/>
          <w:lang w:eastAsia="pl-PL"/>
        </w:rPr>
        <w:br/>
      </w:r>
      <w:r w:rsidR="002614D6" w:rsidRPr="00236B46">
        <w:rPr>
          <w:rFonts w:ascii="Arial" w:hAnsi="Arial" w:cs="Arial"/>
          <w:sz w:val="24"/>
          <w:szCs w:val="24"/>
          <w:lang w:eastAsia="pl-PL"/>
        </w:rPr>
        <w:t>z targowisk o kodzie 200302</w:t>
      </w:r>
      <w:r w:rsidRPr="00236B46">
        <w:rPr>
          <w:rFonts w:ascii="Arial" w:hAnsi="Arial" w:cs="Arial"/>
          <w:sz w:val="24"/>
          <w:szCs w:val="24"/>
          <w:lang w:eastAsia="pl-PL"/>
        </w:rPr>
        <w:t>, unieszkodliwiono na składowiskach odpadów.</w:t>
      </w:r>
    </w:p>
    <w:p w14:paraId="6037B147" w14:textId="77777777" w:rsidR="007D16F9" w:rsidRDefault="0099530A" w:rsidP="0099530A">
      <w:pPr>
        <w:spacing w:after="0"/>
        <w:jc w:val="center"/>
      </w:pPr>
      <w:r w:rsidRPr="002536EF">
        <w:rPr>
          <w:noProof/>
          <w:color w:val="00B0F0"/>
          <w:lang w:eastAsia="pl-PL"/>
        </w:rPr>
        <w:lastRenderedPageBreak/>
        <w:drawing>
          <wp:inline distT="0" distB="0" distL="0" distR="0" wp14:anchorId="60EDC5D0" wp14:editId="5C78E22E">
            <wp:extent cx="4791075" cy="2419350"/>
            <wp:effectExtent l="0" t="0" r="9525" b="0"/>
            <wp:docPr id="29" name="Wykres 29" descr="Liczba zinwentaryzowanych kompostowników w regionach gospodarki odpadami w latach 2017-2019" title="Liczba zinwentaryzowanych kompostowników w regionach gospodarki odpadami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98DF03" w14:textId="77777777" w:rsidR="0099530A" w:rsidRDefault="0099530A"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2F81F970" w14:textId="01105DEC" w:rsidR="00C34115" w:rsidRDefault="00C34115" w:rsidP="00311EA7">
      <w:pPr>
        <w:pStyle w:val="Legenda"/>
      </w:pPr>
      <w:bookmarkStart w:id="31" w:name="_Toc90891167"/>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19</w:t>
      </w:r>
      <w:r w:rsidR="00E40EF7">
        <w:rPr>
          <w:noProof/>
        </w:rPr>
        <w:fldChar w:fldCharType="end"/>
      </w:r>
      <w:r w:rsidR="003E0647">
        <w:t>.</w:t>
      </w:r>
      <w:r w:rsidRPr="00236B46">
        <w:t xml:space="preserve"> Liczba </w:t>
      </w:r>
      <w:r w:rsidRPr="003E0647">
        <w:t>zinwentaryzowanych</w:t>
      </w:r>
      <w:r w:rsidRPr="00236B46">
        <w:t xml:space="preserve"> kompostowników w regionach gospodarki odpadami</w:t>
      </w:r>
      <w:r w:rsidR="00252462" w:rsidRPr="00236B46">
        <w:t xml:space="preserve"> w latach 2017</w:t>
      </w:r>
      <w:r w:rsidR="004F744F">
        <w:t>-</w:t>
      </w:r>
      <w:r w:rsidR="00252462" w:rsidRPr="00236B46">
        <w:t>2019</w:t>
      </w:r>
      <w:bookmarkEnd w:id="31"/>
    </w:p>
    <w:p w14:paraId="3945CB72" w14:textId="77777777" w:rsidR="006D597B" w:rsidRPr="006D597B" w:rsidRDefault="006D597B" w:rsidP="006D597B">
      <w:pPr>
        <w:spacing w:after="0"/>
      </w:pPr>
    </w:p>
    <w:p w14:paraId="4A13C254" w14:textId="0D063548" w:rsidR="0099530A" w:rsidRPr="00236B46" w:rsidRDefault="0099530A" w:rsidP="00236B46">
      <w:pPr>
        <w:spacing w:after="0" w:line="360" w:lineRule="auto"/>
        <w:ind w:firstLine="426"/>
        <w:jc w:val="both"/>
        <w:rPr>
          <w:rFonts w:ascii="Arial" w:hAnsi="Arial" w:cs="Arial"/>
          <w:sz w:val="24"/>
          <w:szCs w:val="24"/>
          <w:lang w:eastAsia="pl-PL"/>
        </w:rPr>
      </w:pPr>
      <w:r w:rsidRPr="00236B46">
        <w:rPr>
          <w:rFonts w:ascii="Arial" w:hAnsi="Arial" w:cs="Arial"/>
          <w:sz w:val="24"/>
          <w:szCs w:val="24"/>
          <w:lang w:eastAsia="pl-PL"/>
        </w:rPr>
        <w:t>W latach 2017</w:t>
      </w:r>
      <w:r w:rsidR="004F744F">
        <w:rPr>
          <w:rFonts w:ascii="Arial" w:hAnsi="Arial" w:cs="Arial"/>
          <w:sz w:val="24"/>
          <w:szCs w:val="24"/>
          <w:lang w:eastAsia="pl-PL"/>
        </w:rPr>
        <w:t>-</w:t>
      </w:r>
      <w:r w:rsidRPr="00236B46">
        <w:rPr>
          <w:rFonts w:ascii="Arial" w:hAnsi="Arial" w:cs="Arial"/>
          <w:sz w:val="24"/>
          <w:szCs w:val="24"/>
          <w:lang w:eastAsia="pl-PL"/>
        </w:rPr>
        <w:t>2019 sukcesywnie wzrastała liczba gmin, które wdrożyły system selektywnego zbierania i odbierania odpadów ulegających</w:t>
      </w:r>
      <w:r w:rsidR="00883442" w:rsidRPr="00236B46">
        <w:rPr>
          <w:rFonts w:ascii="Arial" w:hAnsi="Arial" w:cs="Arial"/>
          <w:sz w:val="24"/>
          <w:szCs w:val="24"/>
          <w:lang w:eastAsia="pl-PL"/>
        </w:rPr>
        <w:t xml:space="preserve"> biodegradacji</w:t>
      </w:r>
      <w:r w:rsidRPr="00236B46">
        <w:rPr>
          <w:rFonts w:ascii="Arial" w:hAnsi="Arial" w:cs="Arial"/>
          <w:sz w:val="24"/>
          <w:szCs w:val="24"/>
          <w:lang w:eastAsia="pl-PL"/>
        </w:rPr>
        <w:t xml:space="preserve">, tj.: </w:t>
      </w:r>
      <w:r w:rsidR="00752DEF" w:rsidRPr="00236B46">
        <w:rPr>
          <w:rFonts w:ascii="Arial" w:hAnsi="Arial" w:cs="Arial"/>
          <w:sz w:val="24"/>
          <w:szCs w:val="24"/>
          <w:lang w:eastAsia="pl-PL"/>
        </w:rPr>
        <w:t xml:space="preserve">w </w:t>
      </w:r>
      <w:r w:rsidR="00F862E4">
        <w:rPr>
          <w:rFonts w:ascii="Arial" w:hAnsi="Arial" w:cs="Arial"/>
          <w:sz w:val="24"/>
          <w:szCs w:val="24"/>
          <w:lang w:eastAsia="pl-PL"/>
        </w:rPr>
        <w:t>2017 r. -</w:t>
      </w:r>
      <w:r w:rsidRPr="00236B46">
        <w:rPr>
          <w:rFonts w:ascii="Arial" w:hAnsi="Arial" w:cs="Arial"/>
          <w:sz w:val="24"/>
          <w:szCs w:val="24"/>
          <w:lang w:eastAsia="pl-PL"/>
        </w:rPr>
        <w:t xml:space="preserve"> 69 gmin,</w:t>
      </w:r>
      <w:r w:rsidR="00752DEF" w:rsidRPr="00236B46">
        <w:rPr>
          <w:rFonts w:ascii="Arial" w:hAnsi="Arial" w:cs="Arial"/>
          <w:sz w:val="24"/>
          <w:szCs w:val="24"/>
          <w:lang w:eastAsia="pl-PL"/>
        </w:rPr>
        <w:t xml:space="preserve"> w</w:t>
      </w:r>
      <w:r w:rsidRPr="00236B46">
        <w:rPr>
          <w:rFonts w:ascii="Arial" w:hAnsi="Arial" w:cs="Arial"/>
          <w:sz w:val="24"/>
          <w:szCs w:val="24"/>
          <w:lang w:eastAsia="pl-PL"/>
        </w:rPr>
        <w:t xml:space="preserve"> 2018 r.</w:t>
      </w:r>
      <w:r w:rsidR="00A70B1C">
        <w:rPr>
          <w:rFonts w:ascii="Arial" w:hAnsi="Arial" w:cs="Arial"/>
          <w:sz w:val="24"/>
          <w:szCs w:val="24"/>
          <w:lang w:eastAsia="pl-PL"/>
        </w:rPr>
        <w:t xml:space="preserve"> </w:t>
      </w:r>
      <w:r w:rsidR="00F862E4">
        <w:rPr>
          <w:rFonts w:ascii="Arial" w:hAnsi="Arial" w:cs="Arial"/>
          <w:sz w:val="24"/>
          <w:szCs w:val="24"/>
          <w:lang w:eastAsia="pl-PL"/>
        </w:rPr>
        <w:t>- 72 gminy, a w 2019 r. -</w:t>
      </w:r>
      <w:r w:rsidRPr="00236B46">
        <w:rPr>
          <w:rFonts w:ascii="Arial" w:hAnsi="Arial" w:cs="Arial"/>
          <w:sz w:val="24"/>
          <w:szCs w:val="24"/>
          <w:lang w:eastAsia="pl-PL"/>
        </w:rPr>
        <w:t xml:space="preserve"> 78 gmin.</w:t>
      </w:r>
    </w:p>
    <w:p w14:paraId="7312F7EA" w14:textId="77777777" w:rsidR="0099530A" w:rsidRPr="0099530A" w:rsidRDefault="0099530A" w:rsidP="0099530A">
      <w:pPr>
        <w:spacing w:after="0"/>
        <w:jc w:val="both"/>
        <w:rPr>
          <w:rFonts w:ascii="Arial" w:hAnsi="Arial" w:cs="Arial"/>
          <w:lang w:eastAsia="pl-PL"/>
        </w:rPr>
      </w:pPr>
    </w:p>
    <w:p w14:paraId="39BDBF53" w14:textId="77777777" w:rsidR="0099530A" w:rsidRDefault="0099530A" w:rsidP="0099530A">
      <w:pPr>
        <w:spacing w:after="0"/>
        <w:jc w:val="center"/>
      </w:pPr>
      <w:r w:rsidRPr="002536EF">
        <w:rPr>
          <w:noProof/>
          <w:color w:val="00B0F0"/>
          <w:lang w:eastAsia="pl-PL"/>
        </w:rPr>
        <w:drawing>
          <wp:inline distT="0" distB="0" distL="0" distR="0" wp14:anchorId="22E77FDE" wp14:editId="67B9D034">
            <wp:extent cx="5064370" cy="2734408"/>
            <wp:effectExtent l="0" t="0" r="3175" b="8890"/>
            <wp:docPr id="30" name="Wykres 30" descr="Wdrażanie systemu selektywnego zbierania i odbierania odpadów komunalnych ulegających biodegradacji w latach 2017 - 2019" title="Wdrażanie systemu selektywnego zbierania i odbierania odpadów komunalnych ulegających biodegradacji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619B9C" w14:textId="77777777" w:rsidR="0099530A" w:rsidRDefault="0099530A"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3CA8A17B" w14:textId="42D5043D" w:rsidR="0038036E" w:rsidRDefault="0038036E" w:rsidP="00311EA7">
      <w:pPr>
        <w:pStyle w:val="Legenda"/>
      </w:pPr>
      <w:bookmarkStart w:id="32" w:name="_Toc90891168"/>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20</w:t>
      </w:r>
      <w:r w:rsidR="00E40EF7">
        <w:rPr>
          <w:noProof/>
        </w:rPr>
        <w:fldChar w:fldCharType="end"/>
      </w:r>
      <w:r w:rsidR="003E0647">
        <w:t>.</w:t>
      </w:r>
      <w:r w:rsidRPr="00236B46">
        <w:t xml:space="preserve"> Wdrażanie systemu selektywnego zbierania i odbierania odpadów komunalnych ulegających biodegradacji w latach 2017</w:t>
      </w:r>
      <w:r w:rsidR="004F744F">
        <w:t>-</w:t>
      </w:r>
      <w:r w:rsidRPr="00236B46">
        <w:t>2019</w:t>
      </w:r>
      <w:bookmarkEnd w:id="32"/>
    </w:p>
    <w:p w14:paraId="59E059E6" w14:textId="77777777" w:rsidR="006D597B" w:rsidRPr="006D597B" w:rsidRDefault="006D597B" w:rsidP="006D597B">
      <w:pPr>
        <w:spacing w:after="0"/>
      </w:pPr>
    </w:p>
    <w:p w14:paraId="4DEEEFAB" w14:textId="7B4CBA41" w:rsidR="0099530A" w:rsidRPr="0099530A" w:rsidRDefault="0099530A" w:rsidP="00236B46">
      <w:pPr>
        <w:spacing w:line="360" w:lineRule="auto"/>
        <w:ind w:firstLine="360"/>
        <w:jc w:val="both"/>
        <w:rPr>
          <w:rFonts w:ascii="Arial" w:hAnsi="Arial" w:cs="Arial"/>
        </w:rPr>
      </w:pPr>
      <w:r w:rsidRPr="00236B46">
        <w:rPr>
          <w:rFonts w:ascii="Arial" w:hAnsi="Arial" w:cs="Arial"/>
          <w:sz w:val="24"/>
          <w:szCs w:val="24"/>
        </w:rPr>
        <w:t xml:space="preserve">Zgodnie z przepisami ustawy z dnia 13 września 1996 r. o utrzymaniu czystości </w:t>
      </w:r>
      <w:r w:rsidR="00DF6523" w:rsidRPr="00236B46">
        <w:rPr>
          <w:rFonts w:ascii="Arial" w:hAnsi="Arial" w:cs="Arial"/>
          <w:sz w:val="24"/>
          <w:szCs w:val="24"/>
        </w:rPr>
        <w:br/>
      </w:r>
      <w:r w:rsidRPr="00236B46">
        <w:rPr>
          <w:rFonts w:ascii="Arial" w:hAnsi="Arial" w:cs="Arial"/>
          <w:sz w:val="24"/>
          <w:szCs w:val="24"/>
        </w:rPr>
        <w:t xml:space="preserve">i porządku w gminach wymagany poziom ograniczenia masy odpadów komunalnych ulegających biodegradacji przekazywanych do składowania w wysokości nie więcej </w:t>
      </w:r>
      <w:r w:rsidRPr="00236B46">
        <w:rPr>
          <w:rFonts w:ascii="Arial" w:hAnsi="Arial" w:cs="Arial"/>
          <w:sz w:val="24"/>
          <w:szCs w:val="24"/>
        </w:rPr>
        <w:lastRenderedPageBreak/>
        <w:t>niż</w:t>
      </w:r>
      <w:r w:rsidR="00F862E4">
        <w:rPr>
          <w:rFonts w:ascii="Arial" w:hAnsi="Arial" w:cs="Arial"/>
          <w:sz w:val="24"/>
          <w:szCs w:val="24"/>
        </w:rPr>
        <w:t xml:space="preserve"> </w:t>
      </w:r>
      <w:r w:rsidR="004F744F">
        <w:rPr>
          <w:rFonts w:ascii="Arial" w:hAnsi="Arial" w:cs="Arial"/>
          <w:sz w:val="24"/>
          <w:szCs w:val="24"/>
        </w:rPr>
        <w:t>-</w:t>
      </w:r>
      <w:r w:rsidR="00F862E4">
        <w:rPr>
          <w:rFonts w:ascii="Arial" w:hAnsi="Arial" w:cs="Arial"/>
          <w:sz w:val="24"/>
          <w:szCs w:val="24"/>
        </w:rPr>
        <w:t xml:space="preserve"> </w:t>
      </w:r>
      <w:r w:rsidRPr="00236B46">
        <w:rPr>
          <w:rFonts w:ascii="Arial" w:hAnsi="Arial" w:cs="Arial"/>
          <w:sz w:val="24"/>
          <w:szCs w:val="24"/>
        </w:rPr>
        <w:t>45% w 2017 r., a w 2018 r. i 2019 r.</w:t>
      </w:r>
      <w:r w:rsidR="00F862E4">
        <w:rPr>
          <w:rFonts w:ascii="Arial" w:hAnsi="Arial" w:cs="Arial"/>
          <w:sz w:val="24"/>
          <w:szCs w:val="24"/>
        </w:rPr>
        <w:t xml:space="preserve"> </w:t>
      </w:r>
      <w:r w:rsidR="004F744F">
        <w:rPr>
          <w:rFonts w:ascii="Arial" w:hAnsi="Arial" w:cs="Arial"/>
          <w:sz w:val="24"/>
          <w:szCs w:val="24"/>
        </w:rPr>
        <w:t>-</w:t>
      </w:r>
      <w:r w:rsidR="00F862E4">
        <w:rPr>
          <w:rFonts w:ascii="Arial" w:hAnsi="Arial" w:cs="Arial"/>
          <w:sz w:val="24"/>
          <w:szCs w:val="24"/>
        </w:rPr>
        <w:t xml:space="preserve"> </w:t>
      </w:r>
      <w:r w:rsidRPr="00236B46">
        <w:rPr>
          <w:rFonts w:ascii="Arial" w:hAnsi="Arial" w:cs="Arial"/>
          <w:sz w:val="24"/>
          <w:szCs w:val="24"/>
        </w:rPr>
        <w:t>40% wagowo całkowitej masy odpadów komunalnych ulegających biodegradacji, w stosunku do masy tych odpadów wytworzonych w 1995 r., w latach 2017-2019 w województwie świętokrzyskim osiągnęło 100% gmin.</w:t>
      </w:r>
    </w:p>
    <w:p w14:paraId="626D5D84" w14:textId="77777777" w:rsidR="00C04E90" w:rsidRPr="00236B46" w:rsidRDefault="00C04E90" w:rsidP="00236B46">
      <w:pPr>
        <w:pStyle w:val="Nagwek4"/>
        <w:numPr>
          <w:ilvl w:val="3"/>
          <w:numId w:val="1"/>
        </w:numPr>
        <w:spacing w:line="360" w:lineRule="auto"/>
        <w:rPr>
          <w:rFonts w:ascii="Arial" w:hAnsi="Arial" w:cs="Arial"/>
          <w:b/>
          <w:i w:val="0"/>
          <w:color w:val="auto"/>
          <w:sz w:val="24"/>
          <w:szCs w:val="24"/>
        </w:rPr>
      </w:pPr>
      <w:bookmarkStart w:id="33" w:name="_Toc94706199"/>
      <w:r w:rsidRPr="00236B46">
        <w:rPr>
          <w:rFonts w:ascii="Arial" w:hAnsi="Arial" w:cs="Arial"/>
          <w:b/>
          <w:i w:val="0"/>
          <w:color w:val="auto"/>
          <w:sz w:val="24"/>
          <w:szCs w:val="24"/>
        </w:rPr>
        <w:t xml:space="preserve">Inne niż niebezpieczne odpady budowlane i </w:t>
      </w:r>
      <w:r w:rsidR="00712832" w:rsidRPr="00236B46">
        <w:rPr>
          <w:rFonts w:ascii="Arial" w:hAnsi="Arial" w:cs="Arial"/>
          <w:b/>
          <w:i w:val="0"/>
          <w:color w:val="auto"/>
          <w:sz w:val="24"/>
          <w:szCs w:val="24"/>
        </w:rPr>
        <w:t>rozbiórkowe</w:t>
      </w:r>
      <w:bookmarkEnd w:id="33"/>
    </w:p>
    <w:p w14:paraId="18A98E76" w14:textId="77777777" w:rsidR="00051AB6" w:rsidRPr="00051AB6" w:rsidRDefault="00051AB6" w:rsidP="00BC6606">
      <w:pPr>
        <w:spacing w:after="0"/>
        <w:jc w:val="both"/>
        <w:rPr>
          <w:rFonts w:ascii="Arial" w:hAnsi="Arial" w:cs="Arial"/>
        </w:rPr>
      </w:pPr>
    </w:p>
    <w:p w14:paraId="3BCB01DC" w14:textId="0E6DDE3A" w:rsidR="00051AB6" w:rsidRPr="00236B46" w:rsidRDefault="00051AB6" w:rsidP="00236B46">
      <w:pPr>
        <w:spacing w:line="360" w:lineRule="auto"/>
        <w:ind w:firstLine="360"/>
        <w:jc w:val="both"/>
        <w:rPr>
          <w:sz w:val="24"/>
          <w:szCs w:val="24"/>
        </w:rPr>
      </w:pPr>
      <w:r w:rsidRPr="00236B46">
        <w:rPr>
          <w:rFonts w:ascii="Arial" w:hAnsi="Arial" w:cs="Arial"/>
          <w:sz w:val="24"/>
          <w:szCs w:val="24"/>
        </w:rPr>
        <w:t>W latach 2017</w:t>
      </w:r>
      <w:r w:rsidR="004F744F">
        <w:rPr>
          <w:rFonts w:ascii="Arial" w:hAnsi="Arial" w:cs="Arial"/>
          <w:sz w:val="24"/>
          <w:szCs w:val="24"/>
        </w:rPr>
        <w:t>-</w:t>
      </w:r>
      <w:r w:rsidRPr="00236B46">
        <w:rPr>
          <w:rFonts w:ascii="Arial" w:hAnsi="Arial" w:cs="Arial"/>
          <w:sz w:val="24"/>
          <w:szCs w:val="24"/>
        </w:rPr>
        <w:t>2019 zebrano i odebrano odpowiednio: w 2017 r.</w:t>
      </w:r>
      <w:r w:rsidR="00D66BCA">
        <w:rPr>
          <w:rFonts w:ascii="Arial" w:hAnsi="Arial" w:cs="Arial"/>
          <w:sz w:val="24"/>
          <w:szCs w:val="24"/>
        </w:rPr>
        <w:t xml:space="preserve"> </w:t>
      </w:r>
      <w:r w:rsidRPr="00236B46">
        <w:rPr>
          <w:rFonts w:ascii="Arial" w:hAnsi="Arial" w:cs="Arial"/>
          <w:sz w:val="24"/>
          <w:szCs w:val="24"/>
        </w:rPr>
        <w:t xml:space="preserve">- 13,2 tys. Mg, </w:t>
      </w:r>
      <w:r w:rsidR="00095D9C">
        <w:rPr>
          <w:rFonts w:ascii="Arial" w:hAnsi="Arial" w:cs="Arial"/>
          <w:sz w:val="24"/>
          <w:szCs w:val="24"/>
        </w:rPr>
        <w:br/>
      </w:r>
      <w:r w:rsidR="00D66BCA">
        <w:rPr>
          <w:rFonts w:ascii="Arial" w:hAnsi="Arial" w:cs="Arial"/>
          <w:sz w:val="24"/>
          <w:szCs w:val="24"/>
        </w:rPr>
        <w:t>w 2018 r. -</w:t>
      </w:r>
      <w:r w:rsidRPr="00236B46">
        <w:rPr>
          <w:rFonts w:ascii="Arial" w:hAnsi="Arial" w:cs="Arial"/>
          <w:sz w:val="24"/>
          <w:szCs w:val="24"/>
        </w:rPr>
        <w:t xml:space="preserve"> 38,4 tys. Mg, w 2019 r.</w:t>
      </w:r>
      <w:r w:rsidR="00D66BCA">
        <w:rPr>
          <w:rFonts w:ascii="Arial" w:hAnsi="Arial" w:cs="Arial"/>
          <w:sz w:val="24"/>
          <w:szCs w:val="24"/>
        </w:rPr>
        <w:t xml:space="preserve"> </w:t>
      </w:r>
      <w:r w:rsidR="004F744F">
        <w:rPr>
          <w:rFonts w:ascii="Arial" w:hAnsi="Arial" w:cs="Arial"/>
          <w:sz w:val="24"/>
          <w:szCs w:val="24"/>
        </w:rPr>
        <w:t>-</w:t>
      </w:r>
      <w:r w:rsidR="00D66BCA">
        <w:rPr>
          <w:rFonts w:ascii="Arial" w:hAnsi="Arial" w:cs="Arial"/>
          <w:sz w:val="24"/>
          <w:szCs w:val="24"/>
        </w:rPr>
        <w:t xml:space="preserve"> </w:t>
      </w:r>
      <w:r w:rsidRPr="00236B46">
        <w:rPr>
          <w:rFonts w:ascii="Arial" w:hAnsi="Arial" w:cs="Arial"/>
          <w:sz w:val="24"/>
          <w:szCs w:val="24"/>
        </w:rPr>
        <w:t>32,4 tys. Mg innych niż ni</w:t>
      </w:r>
      <w:r w:rsidR="00095D9C">
        <w:rPr>
          <w:rFonts w:ascii="Arial" w:hAnsi="Arial" w:cs="Arial"/>
          <w:sz w:val="24"/>
          <w:szCs w:val="24"/>
        </w:rPr>
        <w:t>ebezpieczne odpadów budowlanych</w:t>
      </w:r>
      <w:r w:rsidR="00D66BCA">
        <w:rPr>
          <w:rFonts w:ascii="Arial" w:hAnsi="Arial" w:cs="Arial"/>
          <w:sz w:val="24"/>
          <w:szCs w:val="24"/>
        </w:rPr>
        <w:t xml:space="preserve"> </w:t>
      </w:r>
      <w:r w:rsidRPr="00236B46">
        <w:rPr>
          <w:rFonts w:ascii="Arial" w:hAnsi="Arial" w:cs="Arial"/>
          <w:sz w:val="24"/>
          <w:szCs w:val="24"/>
        </w:rPr>
        <w:t>i rozbiórkowych. Przedmiotowe odpady stanowiły w 201</w:t>
      </w:r>
      <w:r w:rsidR="00095D9C">
        <w:rPr>
          <w:rFonts w:ascii="Arial" w:hAnsi="Arial" w:cs="Arial"/>
          <w:sz w:val="24"/>
          <w:szCs w:val="24"/>
        </w:rPr>
        <w:t>7 r.</w:t>
      </w:r>
      <w:r w:rsidR="004E6031">
        <w:rPr>
          <w:rFonts w:ascii="Arial" w:hAnsi="Arial" w:cs="Arial"/>
          <w:sz w:val="24"/>
          <w:szCs w:val="24"/>
        </w:rPr>
        <w:t xml:space="preserve"> </w:t>
      </w:r>
      <w:r w:rsidR="00095D9C">
        <w:rPr>
          <w:rFonts w:ascii="Arial" w:hAnsi="Arial" w:cs="Arial"/>
          <w:sz w:val="24"/>
          <w:szCs w:val="24"/>
        </w:rPr>
        <w:t>- 5,3% wszystkich zebranych</w:t>
      </w:r>
      <w:r w:rsidR="00D66BCA">
        <w:rPr>
          <w:rFonts w:ascii="Arial" w:hAnsi="Arial" w:cs="Arial"/>
          <w:sz w:val="24"/>
          <w:szCs w:val="24"/>
        </w:rPr>
        <w:t xml:space="preserve"> </w:t>
      </w:r>
      <w:r w:rsidRPr="00236B46">
        <w:rPr>
          <w:rFonts w:ascii="Arial" w:hAnsi="Arial" w:cs="Arial"/>
          <w:sz w:val="24"/>
          <w:szCs w:val="24"/>
        </w:rPr>
        <w:t>i odebranych odpadów komunalnych, w 2018 r.</w:t>
      </w:r>
      <w:r w:rsidR="004E6031">
        <w:rPr>
          <w:rFonts w:ascii="Arial" w:hAnsi="Arial" w:cs="Arial"/>
          <w:sz w:val="24"/>
          <w:szCs w:val="24"/>
        </w:rPr>
        <w:t xml:space="preserve"> </w:t>
      </w:r>
      <w:r w:rsidRPr="00236B46">
        <w:rPr>
          <w:rFonts w:ascii="Arial" w:hAnsi="Arial" w:cs="Arial"/>
          <w:sz w:val="24"/>
          <w:szCs w:val="24"/>
        </w:rPr>
        <w:t xml:space="preserve">- 12,7%, zaś </w:t>
      </w:r>
      <w:r w:rsidR="00095D9C">
        <w:rPr>
          <w:rFonts w:ascii="Arial" w:hAnsi="Arial" w:cs="Arial"/>
          <w:sz w:val="24"/>
          <w:szCs w:val="24"/>
        </w:rPr>
        <w:br/>
      </w:r>
      <w:r w:rsidRPr="00236B46">
        <w:rPr>
          <w:rFonts w:ascii="Arial" w:hAnsi="Arial" w:cs="Arial"/>
          <w:sz w:val="24"/>
          <w:szCs w:val="24"/>
        </w:rPr>
        <w:t>w 2019 r.</w:t>
      </w:r>
      <w:r w:rsidR="004E6031">
        <w:rPr>
          <w:rFonts w:ascii="Arial" w:hAnsi="Arial" w:cs="Arial"/>
          <w:sz w:val="24"/>
          <w:szCs w:val="24"/>
        </w:rPr>
        <w:t xml:space="preserve"> </w:t>
      </w:r>
      <w:r w:rsidRPr="00236B46">
        <w:rPr>
          <w:rFonts w:ascii="Arial" w:hAnsi="Arial" w:cs="Arial"/>
          <w:sz w:val="24"/>
          <w:szCs w:val="24"/>
        </w:rPr>
        <w:t xml:space="preserve">- 9,8%. </w:t>
      </w:r>
    </w:p>
    <w:p w14:paraId="76132937" w14:textId="77777777" w:rsidR="00C04E90" w:rsidRDefault="00051AB6" w:rsidP="00051AB6">
      <w:pPr>
        <w:spacing w:after="0"/>
        <w:jc w:val="center"/>
      </w:pPr>
      <w:r>
        <w:rPr>
          <w:noProof/>
          <w:lang w:eastAsia="pl-PL"/>
        </w:rPr>
        <w:drawing>
          <wp:inline distT="0" distB="0" distL="0" distR="0" wp14:anchorId="62BDC265" wp14:editId="587C935F">
            <wp:extent cx="5760720" cy="3377177"/>
            <wp:effectExtent l="0" t="0" r="11430" b="13970"/>
            <wp:docPr id="31" name="Wykres 31" descr="Masa odebranych i zebranych odpadów budowalnych i rozbiórkowych &#10;w regionach gospodarki odpadami w latach 2017-2019&#10;" title="Masa odebranych i zebranych odpadów budowalnych i rozbiórkowych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210A15" w14:textId="77777777" w:rsidR="00051AB6" w:rsidRDefault="00051AB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5D7B52EA" w14:textId="36AB8AE0" w:rsidR="00CD1E94" w:rsidRDefault="00CD1E94" w:rsidP="00311EA7">
      <w:pPr>
        <w:pStyle w:val="Legenda"/>
      </w:pPr>
      <w:bookmarkStart w:id="34" w:name="_Toc90891169"/>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21</w:t>
      </w:r>
      <w:r w:rsidR="00E40EF7">
        <w:rPr>
          <w:noProof/>
        </w:rPr>
        <w:fldChar w:fldCharType="end"/>
      </w:r>
      <w:r w:rsidR="003E0647">
        <w:t>.</w:t>
      </w:r>
      <w:r w:rsidRPr="00236B46">
        <w:t xml:space="preserve"> Masa odebranych i zebranych odpadów budowalnych </w:t>
      </w:r>
      <w:r w:rsidR="003E0647">
        <w:br/>
      </w:r>
      <w:r w:rsidRPr="00236B46">
        <w:t>i rozbiórkowych w regionach gospodarki odpadami w latach 2017</w:t>
      </w:r>
      <w:r w:rsidR="004F744F">
        <w:t>-</w:t>
      </w:r>
      <w:r w:rsidRPr="00236B46">
        <w:t>2019</w:t>
      </w:r>
      <w:bookmarkEnd w:id="34"/>
    </w:p>
    <w:p w14:paraId="5591EA8F" w14:textId="77777777" w:rsidR="006D597B" w:rsidRPr="006D597B" w:rsidRDefault="006D597B" w:rsidP="006D597B"/>
    <w:p w14:paraId="31E11890" w14:textId="488B6DCD" w:rsidR="00A60174" w:rsidRPr="00236B46" w:rsidRDefault="00BD7ED8" w:rsidP="00236B46">
      <w:pPr>
        <w:spacing w:after="0" w:line="360" w:lineRule="auto"/>
        <w:ind w:firstLine="426"/>
        <w:jc w:val="both"/>
        <w:rPr>
          <w:rFonts w:ascii="Arial" w:hAnsi="Arial" w:cs="Arial"/>
          <w:sz w:val="24"/>
          <w:szCs w:val="24"/>
        </w:rPr>
      </w:pPr>
      <w:r w:rsidRPr="00236B46">
        <w:rPr>
          <w:rFonts w:ascii="Arial" w:hAnsi="Arial" w:cs="Arial"/>
          <w:sz w:val="24"/>
          <w:szCs w:val="24"/>
        </w:rPr>
        <w:t xml:space="preserve">Analizując masę zebranych i odebranych ww. odpadów w </w:t>
      </w:r>
      <w:r w:rsidR="003247BC" w:rsidRPr="00236B46">
        <w:rPr>
          <w:rFonts w:ascii="Arial" w:hAnsi="Arial" w:cs="Arial"/>
          <w:sz w:val="24"/>
          <w:szCs w:val="24"/>
        </w:rPr>
        <w:t xml:space="preserve">2018 r. </w:t>
      </w:r>
      <w:r w:rsidRPr="00236B46">
        <w:rPr>
          <w:rFonts w:ascii="Arial" w:hAnsi="Arial" w:cs="Arial"/>
          <w:sz w:val="24"/>
          <w:szCs w:val="24"/>
        </w:rPr>
        <w:t>we wszystkich regionach nastąpił jej wzrost</w:t>
      </w:r>
      <w:r w:rsidR="003247BC" w:rsidRPr="00236B46">
        <w:rPr>
          <w:rFonts w:ascii="Arial" w:hAnsi="Arial" w:cs="Arial"/>
          <w:sz w:val="24"/>
          <w:szCs w:val="24"/>
        </w:rPr>
        <w:t xml:space="preserve"> względem 2017 r.</w:t>
      </w:r>
      <w:r w:rsidRPr="00236B46">
        <w:rPr>
          <w:rFonts w:ascii="Arial" w:hAnsi="Arial" w:cs="Arial"/>
          <w:sz w:val="24"/>
          <w:szCs w:val="24"/>
        </w:rPr>
        <w:t xml:space="preserve"> Przyczyną </w:t>
      </w:r>
      <w:r w:rsidR="003247BC" w:rsidRPr="00236B46">
        <w:rPr>
          <w:rFonts w:ascii="Arial" w:hAnsi="Arial" w:cs="Arial"/>
          <w:sz w:val="24"/>
          <w:szCs w:val="24"/>
        </w:rPr>
        <w:t xml:space="preserve">tego wzrostu </w:t>
      </w:r>
      <w:r w:rsidRPr="00236B46">
        <w:rPr>
          <w:rFonts w:ascii="Arial" w:hAnsi="Arial" w:cs="Arial"/>
          <w:sz w:val="24"/>
          <w:szCs w:val="24"/>
        </w:rPr>
        <w:t>było uwzględnienie po raz pierwszy w sprawozdaniach z realizacji zadań z zakresu gospodarowania odpadami komunalnymi za 2018 r. inform</w:t>
      </w:r>
      <w:r w:rsidR="003247BC" w:rsidRPr="00236B46">
        <w:rPr>
          <w:rFonts w:ascii="Arial" w:hAnsi="Arial" w:cs="Arial"/>
          <w:sz w:val="24"/>
          <w:szCs w:val="24"/>
        </w:rPr>
        <w:t xml:space="preserve">acji o masie odpadów zebranych </w:t>
      </w:r>
      <w:r w:rsidRPr="00236B46">
        <w:rPr>
          <w:rFonts w:ascii="Arial" w:hAnsi="Arial" w:cs="Arial"/>
          <w:sz w:val="24"/>
          <w:szCs w:val="24"/>
        </w:rPr>
        <w:t xml:space="preserve">w tzw. punktach skupu surowców wtórnych. W 2019 r. zaobserwować </w:t>
      </w:r>
      <w:r w:rsidRPr="00236B46">
        <w:rPr>
          <w:rFonts w:ascii="Arial" w:hAnsi="Arial" w:cs="Arial"/>
          <w:sz w:val="24"/>
          <w:szCs w:val="24"/>
        </w:rPr>
        <w:lastRenderedPageBreak/>
        <w:t>można spadek masy ww. odpadó</w:t>
      </w:r>
      <w:r w:rsidR="00921203" w:rsidRPr="00236B46">
        <w:rPr>
          <w:rFonts w:ascii="Arial" w:hAnsi="Arial" w:cs="Arial"/>
          <w:sz w:val="24"/>
          <w:szCs w:val="24"/>
        </w:rPr>
        <w:t>w w porównaniu do roku 2018, było</w:t>
      </w:r>
      <w:r w:rsidRPr="00236B46">
        <w:rPr>
          <w:rFonts w:ascii="Arial" w:hAnsi="Arial" w:cs="Arial"/>
          <w:sz w:val="24"/>
          <w:szCs w:val="24"/>
        </w:rPr>
        <w:t xml:space="preserve"> to efektem zmniejszenia się liczby punktów skupu w województwie (ze 110 w 2018 r. do 92 </w:t>
      </w:r>
      <w:r w:rsidR="0003112F">
        <w:rPr>
          <w:rFonts w:ascii="Arial" w:hAnsi="Arial" w:cs="Arial"/>
          <w:sz w:val="24"/>
          <w:szCs w:val="24"/>
        </w:rPr>
        <w:br/>
      </w:r>
      <w:r w:rsidR="00247047">
        <w:rPr>
          <w:rFonts w:ascii="Arial" w:hAnsi="Arial" w:cs="Arial"/>
          <w:sz w:val="24"/>
          <w:szCs w:val="24"/>
        </w:rPr>
        <w:t>w 2019 r.).</w:t>
      </w:r>
    </w:p>
    <w:p w14:paraId="552FAF97" w14:textId="2750EA56" w:rsidR="00051AB6" w:rsidRPr="00236B46" w:rsidRDefault="00BD7ED8" w:rsidP="00236B46">
      <w:pPr>
        <w:spacing w:after="0" w:line="360" w:lineRule="auto"/>
        <w:ind w:firstLine="426"/>
        <w:jc w:val="both"/>
        <w:rPr>
          <w:rFonts w:ascii="Arial" w:hAnsi="Arial" w:cs="Arial"/>
          <w:sz w:val="24"/>
          <w:szCs w:val="24"/>
        </w:rPr>
      </w:pPr>
      <w:r w:rsidRPr="00236B46">
        <w:rPr>
          <w:rFonts w:ascii="Arial" w:hAnsi="Arial" w:cs="Arial"/>
          <w:sz w:val="24"/>
          <w:szCs w:val="24"/>
        </w:rPr>
        <w:t>Pośród odpadów</w:t>
      </w:r>
      <w:r w:rsidR="00B153AE">
        <w:rPr>
          <w:rFonts w:ascii="Arial" w:hAnsi="Arial" w:cs="Arial"/>
          <w:sz w:val="24"/>
          <w:szCs w:val="24"/>
        </w:rPr>
        <w:t xml:space="preserve"> budowlanych i rozbiórkowych</w:t>
      </w:r>
      <w:r w:rsidRPr="00236B46">
        <w:rPr>
          <w:rFonts w:ascii="Arial" w:hAnsi="Arial" w:cs="Arial"/>
          <w:sz w:val="24"/>
          <w:szCs w:val="24"/>
        </w:rPr>
        <w:t xml:space="preserve">, w 2017 r., przeważały odpady </w:t>
      </w:r>
      <w:r w:rsidR="0003112F">
        <w:rPr>
          <w:rFonts w:ascii="Arial" w:hAnsi="Arial" w:cs="Arial"/>
          <w:sz w:val="24"/>
          <w:szCs w:val="24"/>
        </w:rPr>
        <w:br/>
      </w:r>
      <w:r w:rsidR="008C3D53">
        <w:rPr>
          <w:rFonts w:ascii="Arial" w:hAnsi="Arial" w:cs="Arial"/>
          <w:sz w:val="24"/>
          <w:szCs w:val="24"/>
        </w:rPr>
        <w:t>o kodach</w:t>
      </w:r>
      <w:r w:rsidR="00067B36">
        <w:rPr>
          <w:rFonts w:ascii="Arial" w:hAnsi="Arial" w:cs="Arial"/>
          <w:sz w:val="24"/>
          <w:szCs w:val="24"/>
        </w:rPr>
        <w:t>:</w:t>
      </w:r>
      <w:r w:rsidR="008C3D53">
        <w:rPr>
          <w:rFonts w:ascii="Arial" w:hAnsi="Arial" w:cs="Arial"/>
          <w:sz w:val="24"/>
          <w:szCs w:val="24"/>
        </w:rPr>
        <w:t xml:space="preserve"> 170101 -</w:t>
      </w:r>
      <w:r w:rsidRPr="00236B46">
        <w:rPr>
          <w:rFonts w:ascii="Arial" w:hAnsi="Arial" w:cs="Arial"/>
          <w:sz w:val="24"/>
          <w:szCs w:val="24"/>
        </w:rPr>
        <w:t xml:space="preserve"> odpady betonu oraz gruz betonowy z rozbiórek i remontów (44% ws</w:t>
      </w:r>
      <w:r w:rsidR="008C3D53">
        <w:rPr>
          <w:rFonts w:ascii="Arial" w:hAnsi="Arial" w:cs="Arial"/>
          <w:sz w:val="24"/>
          <w:szCs w:val="24"/>
        </w:rPr>
        <w:t>zystkich ww. odpadów) i 170107 -</w:t>
      </w:r>
      <w:r w:rsidRPr="00236B46">
        <w:rPr>
          <w:rFonts w:ascii="Arial" w:hAnsi="Arial" w:cs="Arial"/>
          <w:sz w:val="24"/>
          <w:szCs w:val="24"/>
        </w:rPr>
        <w:t xml:space="preserve"> zmieszane odpady z betonu, gruzu ceglanego, odpadowych materiałów ceramicznych i elementów wyposażenia inne niż wymienione w 170106 (33% wszystkich ww. odpadó</w:t>
      </w:r>
      <w:r w:rsidR="008C3D53">
        <w:rPr>
          <w:rFonts w:ascii="Arial" w:hAnsi="Arial" w:cs="Arial"/>
          <w:sz w:val="24"/>
          <w:szCs w:val="24"/>
        </w:rPr>
        <w:t>w). Natomiast w 2018 i 2019 r.</w:t>
      </w:r>
      <w:r w:rsidRPr="00236B46">
        <w:rPr>
          <w:rFonts w:ascii="Arial" w:hAnsi="Arial" w:cs="Arial"/>
          <w:sz w:val="24"/>
          <w:szCs w:val="24"/>
        </w:rPr>
        <w:t xml:space="preserve"> dominowały odpady o kodzie 170405</w:t>
      </w:r>
      <w:r w:rsidR="008C3D53">
        <w:rPr>
          <w:rFonts w:ascii="Arial" w:hAnsi="Arial" w:cs="Arial"/>
          <w:sz w:val="24"/>
          <w:szCs w:val="24"/>
        </w:rPr>
        <w:t xml:space="preserve"> </w:t>
      </w:r>
      <w:r w:rsidR="004F744F">
        <w:rPr>
          <w:rFonts w:ascii="Arial" w:hAnsi="Arial" w:cs="Arial"/>
          <w:sz w:val="24"/>
          <w:szCs w:val="24"/>
        </w:rPr>
        <w:t>-</w:t>
      </w:r>
      <w:r w:rsidR="008C3D53">
        <w:rPr>
          <w:rFonts w:ascii="Arial" w:hAnsi="Arial" w:cs="Arial"/>
          <w:sz w:val="24"/>
          <w:szCs w:val="24"/>
        </w:rPr>
        <w:t xml:space="preserve"> </w:t>
      </w:r>
      <w:r w:rsidR="008121C0">
        <w:rPr>
          <w:rFonts w:ascii="Arial" w:hAnsi="Arial" w:cs="Arial"/>
          <w:sz w:val="24"/>
          <w:szCs w:val="24"/>
        </w:rPr>
        <w:t>żelazo i stal, które</w:t>
      </w:r>
      <w:r w:rsidRPr="00236B46">
        <w:rPr>
          <w:rFonts w:ascii="Arial" w:hAnsi="Arial" w:cs="Arial"/>
          <w:sz w:val="24"/>
          <w:szCs w:val="24"/>
        </w:rPr>
        <w:t xml:space="preserve"> stanowiły w 2018 r.</w:t>
      </w:r>
      <w:r w:rsidR="00067B36">
        <w:rPr>
          <w:rFonts w:ascii="Arial" w:hAnsi="Arial" w:cs="Arial"/>
          <w:sz w:val="24"/>
          <w:szCs w:val="24"/>
        </w:rPr>
        <w:t xml:space="preserve"> </w:t>
      </w:r>
      <w:r w:rsidR="004F744F">
        <w:rPr>
          <w:rFonts w:ascii="Arial" w:hAnsi="Arial" w:cs="Arial"/>
          <w:sz w:val="24"/>
          <w:szCs w:val="24"/>
        </w:rPr>
        <w:t>-</w:t>
      </w:r>
      <w:r w:rsidR="00067B36">
        <w:rPr>
          <w:rFonts w:ascii="Arial" w:hAnsi="Arial" w:cs="Arial"/>
          <w:sz w:val="24"/>
          <w:szCs w:val="24"/>
        </w:rPr>
        <w:t xml:space="preserve"> </w:t>
      </w:r>
      <w:r w:rsidRPr="00236B46">
        <w:rPr>
          <w:rFonts w:ascii="Arial" w:hAnsi="Arial" w:cs="Arial"/>
          <w:sz w:val="24"/>
          <w:szCs w:val="24"/>
        </w:rPr>
        <w:t>62%, w 2019 r.</w:t>
      </w:r>
      <w:r w:rsidR="00067B36">
        <w:rPr>
          <w:rFonts w:ascii="Arial" w:hAnsi="Arial" w:cs="Arial"/>
          <w:sz w:val="24"/>
          <w:szCs w:val="24"/>
        </w:rPr>
        <w:t xml:space="preserve"> </w:t>
      </w:r>
      <w:r w:rsidR="004F744F">
        <w:rPr>
          <w:rFonts w:ascii="Arial" w:hAnsi="Arial" w:cs="Arial"/>
          <w:sz w:val="24"/>
          <w:szCs w:val="24"/>
        </w:rPr>
        <w:t>-</w:t>
      </w:r>
      <w:r w:rsidR="00067B36">
        <w:rPr>
          <w:rFonts w:ascii="Arial" w:hAnsi="Arial" w:cs="Arial"/>
          <w:sz w:val="24"/>
          <w:szCs w:val="24"/>
        </w:rPr>
        <w:t xml:space="preserve"> </w:t>
      </w:r>
      <w:r w:rsidR="003E0647">
        <w:rPr>
          <w:rFonts w:ascii="Arial" w:hAnsi="Arial" w:cs="Arial"/>
          <w:sz w:val="24"/>
          <w:szCs w:val="24"/>
        </w:rPr>
        <w:t>38</w:t>
      </w:r>
      <w:r w:rsidRPr="00236B46">
        <w:rPr>
          <w:rFonts w:ascii="Arial" w:hAnsi="Arial" w:cs="Arial"/>
          <w:sz w:val="24"/>
          <w:szCs w:val="24"/>
        </w:rPr>
        <w:t xml:space="preserve">% wszystkich zebranych i odebranych innych niż niebezpieczne odpadów budowlanych i rozbiórkowych. </w:t>
      </w:r>
      <w:r w:rsidRPr="00236B46">
        <w:rPr>
          <w:rFonts w:ascii="Arial" w:hAnsi="Arial" w:cs="Arial"/>
          <w:sz w:val="24"/>
          <w:szCs w:val="24"/>
          <w:lang w:eastAsia="pl-PL"/>
        </w:rPr>
        <w:t xml:space="preserve">Głównym sposobem zagospodarowania innych niż niebezpieczne odpadów budowlanych i rozbiórkowych </w:t>
      </w:r>
      <w:r w:rsidRPr="00236B46">
        <w:rPr>
          <w:rFonts w:ascii="Arial" w:hAnsi="Arial" w:cs="Arial"/>
          <w:sz w:val="24"/>
          <w:szCs w:val="24"/>
        </w:rPr>
        <w:t>stanowiących odpady komunalne</w:t>
      </w:r>
      <w:r w:rsidR="00DF6523" w:rsidRPr="00236B46">
        <w:rPr>
          <w:rFonts w:ascii="Arial" w:hAnsi="Arial" w:cs="Arial"/>
          <w:sz w:val="24"/>
          <w:szCs w:val="24"/>
          <w:lang w:eastAsia="pl-PL"/>
        </w:rPr>
        <w:t xml:space="preserve"> </w:t>
      </w:r>
      <w:r w:rsidR="00F41280">
        <w:rPr>
          <w:rFonts w:ascii="Arial" w:hAnsi="Arial" w:cs="Arial"/>
          <w:sz w:val="24"/>
          <w:szCs w:val="24"/>
          <w:lang w:eastAsia="pl-PL"/>
        </w:rPr>
        <w:t>w latach 2017</w:t>
      </w:r>
      <w:r w:rsidR="00067B36">
        <w:rPr>
          <w:rFonts w:ascii="Arial" w:hAnsi="Arial" w:cs="Arial"/>
          <w:sz w:val="24"/>
          <w:szCs w:val="24"/>
          <w:lang w:eastAsia="pl-PL"/>
        </w:rPr>
        <w:t>-</w:t>
      </w:r>
      <w:r w:rsidRPr="00236B46">
        <w:rPr>
          <w:rFonts w:ascii="Arial" w:hAnsi="Arial" w:cs="Arial"/>
          <w:sz w:val="24"/>
          <w:szCs w:val="24"/>
          <w:lang w:eastAsia="pl-PL"/>
        </w:rPr>
        <w:t>2019 był odzysk. W 2017 r. do odzysku przekazano łącznie 90% przedmiotowych odpadów, natomiast w 2018</w:t>
      </w:r>
      <w:r w:rsidR="00C81A49">
        <w:rPr>
          <w:rFonts w:ascii="Arial" w:hAnsi="Arial" w:cs="Arial"/>
          <w:sz w:val="24"/>
          <w:szCs w:val="24"/>
          <w:lang w:eastAsia="pl-PL"/>
        </w:rPr>
        <w:t xml:space="preserve"> r.</w:t>
      </w:r>
      <w:r w:rsidR="003E0647">
        <w:rPr>
          <w:rFonts w:ascii="Arial" w:hAnsi="Arial" w:cs="Arial"/>
          <w:sz w:val="24"/>
          <w:szCs w:val="24"/>
          <w:lang w:eastAsia="pl-PL"/>
        </w:rPr>
        <w:t xml:space="preserve"> </w:t>
      </w:r>
      <w:r w:rsidR="00A104FE">
        <w:rPr>
          <w:rFonts w:ascii="Arial" w:hAnsi="Arial" w:cs="Arial"/>
          <w:sz w:val="24"/>
          <w:szCs w:val="24"/>
          <w:lang w:eastAsia="pl-PL"/>
        </w:rPr>
        <w:t>i 2019 r. -</w:t>
      </w:r>
      <w:r w:rsidRPr="00236B46">
        <w:rPr>
          <w:rFonts w:ascii="Arial" w:hAnsi="Arial" w:cs="Arial"/>
          <w:sz w:val="24"/>
          <w:szCs w:val="24"/>
          <w:lang w:eastAsia="pl-PL"/>
        </w:rPr>
        <w:t xml:space="preserve"> 97%. Niewielka część tych odpadów (w 2017 r.</w:t>
      </w:r>
      <w:r w:rsidR="00A104FE">
        <w:rPr>
          <w:rFonts w:ascii="Arial" w:hAnsi="Arial" w:cs="Arial"/>
          <w:sz w:val="24"/>
          <w:szCs w:val="24"/>
          <w:lang w:eastAsia="pl-PL"/>
        </w:rPr>
        <w:t xml:space="preserve"> </w:t>
      </w:r>
      <w:r w:rsidR="004F744F">
        <w:rPr>
          <w:rFonts w:ascii="Arial" w:hAnsi="Arial" w:cs="Arial"/>
          <w:sz w:val="24"/>
          <w:szCs w:val="24"/>
          <w:lang w:eastAsia="pl-PL"/>
        </w:rPr>
        <w:t>-</w:t>
      </w:r>
      <w:r w:rsidR="00A104FE">
        <w:rPr>
          <w:rFonts w:ascii="Arial" w:hAnsi="Arial" w:cs="Arial"/>
          <w:sz w:val="24"/>
          <w:szCs w:val="24"/>
          <w:lang w:eastAsia="pl-PL"/>
        </w:rPr>
        <w:t xml:space="preserve"> </w:t>
      </w:r>
      <w:r w:rsidRPr="00236B46">
        <w:rPr>
          <w:rFonts w:ascii="Arial" w:hAnsi="Arial" w:cs="Arial"/>
          <w:sz w:val="24"/>
          <w:szCs w:val="24"/>
          <w:lang w:eastAsia="pl-PL"/>
        </w:rPr>
        <w:t>10%, w 2018</w:t>
      </w:r>
      <w:r w:rsidR="000C5BF2" w:rsidRPr="00236B46">
        <w:rPr>
          <w:rFonts w:ascii="Arial" w:hAnsi="Arial" w:cs="Arial"/>
          <w:sz w:val="24"/>
          <w:szCs w:val="24"/>
          <w:lang w:eastAsia="pl-PL"/>
        </w:rPr>
        <w:t xml:space="preserve"> r.</w:t>
      </w:r>
      <w:r w:rsidRPr="00236B46">
        <w:rPr>
          <w:rFonts w:ascii="Arial" w:hAnsi="Arial" w:cs="Arial"/>
          <w:sz w:val="24"/>
          <w:szCs w:val="24"/>
          <w:lang w:eastAsia="pl-PL"/>
        </w:rPr>
        <w:t xml:space="preserve"> i 2019 r.</w:t>
      </w:r>
      <w:r w:rsidR="00A104FE">
        <w:rPr>
          <w:rFonts w:ascii="Arial" w:hAnsi="Arial" w:cs="Arial"/>
          <w:sz w:val="24"/>
          <w:szCs w:val="24"/>
          <w:lang w:eastAsia="pl-PL"/>
        </w:rPr>
        <w:t xml:space="preserve"> </w:t>
      </w:r>
      <w:r w:rsidR="004F744F">
        <w:rPr>
          <w:rFonts w:ascii="Arial" w:hAnsi="Arial" w:cs="Arial"/>
          <w:sz w:val="24"/>
          <w:szCs w:val="24"/>
          <w:lang w:eastAsia="pl-PL"/>
        </w:rPr>
        <w:t>-</w:t>
      </w:r>
      <w:r w:rsidR="00A104FE">
        <w:rPr>
          <w:rFonts w:ascii="Arial" w:hAnsi="Arial" w:cs="Arial"/>
          <w:sz w:val="24"/>
          <w:szCs w:val="24"/>
          <w:lang w:eastAsia="pl-PL"/>
        </w:rPr>
        <w:t xml:space="preserve"> </w:t>
      </w:r>
      <w:r w:rsidRPr="00236B46">
        <w:rPr>
          <w:rFonts w:ascii="Arial" w:hAnsi="Arial" w:cs="Arial"/>
          <w:sz w:val="24"/>
          <w:szCs w:val="24"/>
          <w:lang w:eastAsia="pl-PL"/>
        </w:rPr>
        <w:t>3%) została przekazana do unieszkodliwienia na składowiskach.</w:t>
      </w:r>
    </w:p>
    <w:p w14:paraId="21701C75" w14:textId="77777777" w:rsidR="00BD7ED8" w:rsidRPr="00BD7ED8" w:rsidRDefault="00BD7ED8" w:rsidP="00BD7ED8">
      <w:pPr>
        <w:spacing w:after="0"/>
        <w:ind w:firstLine="708"/>
        <w:jc w:val="both"/>
        <w:rPr>
          <w:rFonts w:ascii="Arial" w:hAnsi="Arial" w:cs="Arial"/>
        </w:rPr>
      </w:pPr>
    </w:p>
    <w:p w14:paraId="65007DDB" w14:textId="77777777" w:rsidR="00C04E90" w:rsidRPr="00236B46" w:rsidRDefault="00C04E90" w:rsidP="00236B46">
      <w:pPr>
        <w:pStyle w:val="Nagwek4"/>
        <w:numPr>
          <w:ilvl w:val="3"/>
          <w:numId w:val="1"/>
        </w:numPr>
        <w:spacing w:line="360" w:lineRule="auto"/>
        <w:rPr>
          <w:rFonts w:ascii="Arial" w:hAnsi="Arial" w:cs="Arial"/>
          <w:b/>
          <w:i w:val="0"/>
          <w:color w:val="auto"/>
          <w:sz w:val="24"/>
          <w:szCs w:val="24"/>
        </w:rPr>
      </w:pPr>
      <w:bookmarkStart w:id="35" w:name="_Toc94706200"/>
      <w:r w:rsidRPr="00236B46">
        <w:rPr>
          <w:rFonts w:ascii="Arial" w:hAnsi="Arial" w:cs="Arial"/>
          <w:b/>
          <w:i w:val="0"/>
          <w:color w:val="auto"/>
          <w:sz w:val="24"/>
          <w:szCs w:val="24"/>
        </w:rPr>
        <w:t>Odpady niebezpieczne w strumieniu odpadów komunalnych</w:t>
      </w:r>
      <w:bookmarkEnd w:id="35"/>
    </w:p>
    <w:p w14:paraId="5EE93417" w14:textId="77777777" w:rsidR="00921203" w:rsidRPr="00984950" w:rsidRDefault="00921203" w:rsidP="00BC6606">
      <w:pPr>
        <w:spacing w:after="0"/>
        <w:rPr>
          <w:rFonts w:ascii="Arial" w:hAnsi="Arial" w:cs="Arial"/>
        </w:rPr>
      </w:pPr>
    </w:p>
    <w:p w14:paraId="521912F3" w14:textId="0BCF674F" w:rsidR="00802951" w:rsidRPr="00236B46" w:rsidRDefault="00984950" w:rsidP="00236B46">
      <w:pPr>
        <w:spacing w:line="360" w:lineRule="auto"/>
        <w:ind w:firstLine="360"/>
        <w:jc w:val="both"/>
        <w:rPr>
          <w:rFonts w:ascii="Arial" w:hAnsi="Arial" w:cs="Arial"/>
          <w:sz w:val="24"/>
          <w:szCs w:val="24"/>
        </w:rPr>
      </w:pPr>
      <w:r w:rsidRPr="00236B46">
        <w:rPr>
          <w:rFonts w:ascii="Arial" w:hAnsi="Arial" w:cs="Arial"/>
          <w:sz w:val="24"/>
          <w:szCs w:val="24"/>
        </w:rPr>
        <w:t>W latach 2017</w:t>
      </w:r>
      <w:r w:rsidR="004F744F">
        <w:rPr>
          <w:rFonts w:ascii="Arial" w:hAnsi="Arial" w:cs="Arial"/>
          <w:sz w:val="24"/>
          <w:szCs w:val="24"/>
        </w:rPr>
        <w:t>-</w:t>
      </w:r>
      <w:r w:rsidR="00921203" w:rsidRPr="00236B46">
        <w:rPr>
          <w:rFonts w:ascii="Arial" w:hAnsi="Arial" w:cs="Arial"/>
          <w:sz w:val="24"/>
          <w:szCs w:val="24"/>
        </w:rPr>
        <w:t>2019 nastąpił wzrost masy zebranych i odebranych odpadów niebezpiecznych w strumieniu odpadów komunalnych. W 2017 r. masa ta wynosiła 770 Mg, w 2018 r. 1 009 Mg, zaś w 2019 r. 1 550 Mg, co stanowiło w 2017 r.</w:t>
      </w:r>
      <w:r w:rsidRPr="00236B46">
        <w:rPr>
          <w:rFonts w:ascii="Arial" w:hAnsi="Arial" w:cs="Arial"/>
          <w:sz w:val="24"/>
          <w:szCs w:val="24"/>
        </w:rPr>
        <w:t xml:space="preserve"> </w:t>
      </w:r>
      <w:r w:rsidR="0003112F">
        <w:rPr>
          <w:rFonts w:ascii="Arial" w:hAnsi="Arial" w:cs="Arial"/>
          <w:sz w:val="24"/>
          <w:szCs w:val="24"/>
        </w:rPr>
        <w:br/>
      </w:r>
      <w:r w:rsidR="00921203" w:rsidRPr="00236B46">
        <w:rPr>
          <w:rFonts w:ascii="Arial" w:hAnsi="Arial" w:cs="Arial"/>
          <w:sz w:val="24"/>
          <w:szCs w:val="24"/>
        </w:rPr>
        <w:t>i w 2018 r. 0,3%, natomiast w 2019 r. 0,5% wszystkich zebranych i odebranych odpadów komunalnych.</w:t>
      </w:r>
      <w:r w:rsidR="00921203" w:rsidRPr="00236B46">
        <w:rPr>
          <w:rFonts w:ascii="Czcionka tekstu podstawowego" w:hAnsi="Czcionka tekstu podstawowego" w:cs="Arial"/>
          <w:b/>
          <w:bCs/>
          <w:sz w:val="24"/>
          <w:szCs w:val="24"/>
          <w:lang w:eastAsia="pl-PL"/>
        </w:rPr>
        <w:t xml:space="preserve"> </w:t>
      </w:r>
      <w:r w:rsidR="00921203" w:rsidRPr="00236B46">
        <w:rPr>
          <w:rFonts w:ascii="Arial" w:hAnsi="Arial" w:cs="Arial"/>
          <w:sz w:val="24"/>
          <w:szCs w:val="24"/>
        </w:rPr>
        <w:t>Taka tendencja to efekt prowadzonych na terenie województwa akcji edukacyjnych, a także rozwoju</w:t>
      </w:r>
      <w:r w:rsidRPr="00236B46">
        <w:rPr>
          <w:rFonts w:ascii="Arial" w:hAnsi="Arial" w:cs="Arial"/>
          <w:sz w:val="24"/>
          <w:szCs w:val="24"/>
        </w:rPr>
        <w:t xml:space="preserve"> systemu selektywnego zbierania </w:t>
      </w:r>
      <w:r w:rsidR="0003112F">
        <w:rPr>
          <w:rFonts w:ascii="Arial" w:hAnsi="Arial" w:cs="Arial"/>
          <w:sz w:val="24"/>
          <w:szCs w:val="24"/>
        </w:rPr>
        <w:br/>
      </w:r>
      <w:r w:rsidR="00921203" w:rsidRPr="00236B46">
        <w:rPr>
          <w:rFonts w:ascii="Arial" w:hAnsi="Arial" w:cs="Arial"/>
          <w:sz w:val="24"/>
          <w:szCs w:val="24"/>
        </w:rPr>
        <w:t>i odbierania odpadów komunalnych. Największy udział w zebranych i odebranych odpadach nieb</w:t>
      </w:r>
      <w:r w:rsidR="00BC6606" w:rsidRPr="00236B46">
        <w:rPr>
          <w:rFonts w:ascii="Arial" w:hAnsi="Arial" w:cs="Arial"/>
          <w:sz w:val="24"/>
          <w:szCs w:val="24"/>
        </w:rPr>
        <w:t>ezpiecznych w latach 2017</w:t>
      </w:r>
      <w:r w:rsidR="004F744F">
        <w:rPr>
          <w:rFonts w:ascii="Arial" w:hAnsi="Arial" w:cs="Arial"/>
          <w:sz w:val="24"/>
          <w:szCs w:val="24"/>
        </w:rPr>
        <w:t>-</w:t>
      </w:r>
      <w:r w:rsidR="00921203" w:rsidRPr="00236B46">
        <w:rPr>
          <w:rFonts w:ascii="Arial" w:hAnsi="Arial" w:cs="Arial"/>
          <w:sz w:val="24"/>
          <w:szCs w:val="24"/>
        </w:rPr>
        <w:t>2019 stanowiły odpady z</w:t>
      </w:r>
      <w:r w:rsidR="00BC6606" w:rsidRPr="00236B46">
        <w:rPr>
          <w:rFonts w:ascii="Arial" w:hAnsi="Arial" w:cs="Arial"/>
          <w:sz w:val="24"/>
          <w:szCs w:val="24"/>
        </w:rPr>
        <w:t xml:space="preserve">użytego sprzętu elektrycznego i </w:t>
      </w:r>
      <w:r w:rsidR="00921203" w:rsidRPr="00236B46">
        <w:rPr>
          <w:rFonts w:ascii="Arial" w:hAnsi="Arial" w:cs="Arial"/>
          <w:sz w:val="24"/>
          <w:szCs w:val="24"/>
        </w:rPr>
        <w:t>elektronicznego (93%</w:t>
      </w:r>
      <w:r w:rsidR="009D6000">
        <w:rPr>
          <w:rFonts w:ascii="Arial" w:hAnsi="Arial" w:cs="Arial"/>
          <w:sz w:val="24"/>
          <w:szCs w:val="24"/>
        </w:rPr>
        <w:t xml:space="preserve"> </w:t>
      </w:r>
      <w:r w:rsidR="004F744F">
        <w:rPr>
          <w:rFonts w:ascii="Arial" w:hAnsi="Arial" w:cs="Arial"/>
          <w:sz w:val="24"/>
          <w:szCs w:val="24"/>
        </w:rPr>
        <w:t>-</w:t>
      </w:r>
      <w:r w:rsidR="009D6000">
        <w:rPr>
          <w:rFonts w:ascii="Arial" w:hAnsi="Arial" w:cs="Arial"/>
          <w:sz w:val="24"/>
          <w:szCs w:val="24"/>
        </w:rPr>
        <w:t xml:space="preserve"> </w:t>
      </w:r>
      <w:r w:rsidR="00921203" w:rsidRPr="00236B46">
        <w:rPr>
          <w:rFonts w:ascii="Arial" w:hAnsi="Arial" w:cs="Arial"/>
          <w:sz w:val="24"/>
          <w:szCs w:val="24"/>
        </w:rPr>
        <w:t>w 2017 r., 87%</w:t>
      </w:r>
      <w:r w:rsidR="009D6000">
        <w:rPr>
          <w:rFonts w:ascii="Arial" w:hAnsi="Arial" w:cs="Arial"/>
          <w:sz w:val="24"/>
          <w:szCs w:val="24"/>
        </w:rPr>
        <w:t xml:space="preserve"> - </w:t>
      </w:r>
      <w:r w:rsidR="00921203" w:rsidRPr="00236B46">
        <w:rPr>
          <w:rFonts w:ascii="Arial" w:hAnsi="Arial" w:cs="Arial"/>
          <w:sz w:val="24"/>
          <w:szCs w:val="24"/>
        </w:rPr>
        <w:t>w 2018 r., 64%</w:t>
      </w:r>
      <w:r w:rsidR="000C58BF">
        <w:rPr>
          <w:rFonts w:ascii="Arial" w:hAnsi="Arial" w:cs="Arial"/>
          <w:sz w:val="24"/>
          <w:szCs w:val="24"/>
        </w:rPr>
        <w:t xml:space="preserve"> </w:t>
      </w:r>
      <w:r w:rsidR="004F744F">
        <w:rPr>
          <w:rFonts w:ascii="Arial" w:hAnsi="Arial" w:cs="Arial"/>
          <w:sz w:val="24"/>
          <w:szCs w:val="24"/>
        </w:rPr>
        <w:t>-</w:t>
      </w:r>
      <w:r w:rsidR="000C58BF">
        <w:rPr>
          <w:rFonts w:ascii="Arial" w:hAnsi="Arial" w:cs="Arial"/>
          <w:sz w:val="24"/>
          <w:szCs w:val="24"/>
        </w:rPr>
        <w:t xml:space="preserve"> </w:t>
      </w:r>
      <w:r w:rsidR="00A34E61">
        <w:rPr>
          <w:rFonts w:ascii="Arial" w:hAnsi="Arial" w:cs="Arial"/>
          <w:sz w:val="24"/>
          <w:szCs w:val="24"/>
        </w:rPr>
        <w:t xml:space="preserve">w 2019 r.). </w:t>
      </w:r>
      <w:r w:rsidR="00921203" w:rsidRPr="00236B46">
        <w:rPr>
          <w:rFonts w:ascii="Arial" w:hAnsi="Arial" w:cs="Arial"/>
          <w:sz w:val="24"/>
          <w:szCs w:val="24"/>
        </w:rPr>
        <w:t xml:space="preserve">Jedną z przyczyn </w:t>
      </w:r>
      <w:r w:rsidR="00921203" w:rsidRPr="00236B46">
        <w:rPr>
          <w:rFonts w:ascii="Arial" w:hAnsi="Arial" w:cs="Arial"/>
          <w:sz w:val="24"/>
          <w:szCs w:val="24"/>
          <w:lang w:eastAsia="pl-PL"/>
        </w:rPr>
        <w:t xml:space="preserve">spadku masy </w:t>
      </w:r>
      <w:r w:rsidR="00921203" w:rsidRPr="00236B46">
        <w:rPr>
          <w:rFonts w:ascii="Arial" w:hAnsi="Arial" w:cs="Arial"/>
          <w:sz w:val="24"/>
          <w:szCs w:val="24"/>
        </w:rPr>
        <w:t>zebranych i odebranych</w:t>
      </w:r>
      <w:r w:rsidR="00921203" w:rsidRPr="00236B46">
        <w:rPr>
          <w:rFonts w:ascii="Arial" w:hAnsi="Arial" w:cs="Arial"/>
          <w:sz w:val="24"/>
          <w:szCs w:val="24"/>
          <w:lang w:eastAsia="pl-PL"/>
        </w:rPr>
        <w:t xml:space="preserve"> ww. odpadów było przekazywanie sprzętu do punktów sprzedaży AGD.</w:t>
      </w:r>
      <w:r w:rsidR="00921203" w:rsidRPr="00236B46">
        <w:rPr>
          <w:rFonts w:ascii="Arial" w:hAnsi="Arial" w:cs="Arial"/>
          <w:sz w:val="24"/>
          <w:szCs w:val="24"/>
        </w:rPr>
        <w:t xml:space="preserve"> Odpa</w:t>
      </w:r>
      <w:r w:rsidR="009D6000">
        <w:rPr>
          <w:rFonts w:ascii="Arial" w:hAnsi="Arial" w:cs="Arial"/>
          <w:sz w:val="24"/>
          <w:szCs w:val="24"/>
        </w:rPr>
        <w:t xml:space="preserve">dy te w większości przekazano </w:t>
      </w:r>
      <w:r w:rsidR="00921203" w:rsidRPr="00236B46">
        <w:rPr>
          <w:rFonts w:ascii="Arial" w:hAnsi="Arial" w:cs="Arial"/>
          <w:sz w:val="24"/>
          <w:szCs w:val="24"/>
        </w:rPr>
        <w:t>do zakładu przetwarzania</w:t>
      </w:r>
      <w:r w:rsidR="00BC6606" w:rsidRPr="00236B46">
        <w:rPr>
          <w:rFonts w:ascii="Arial" w:hAnsi="Arial" w:cs="Arial"/>
          <w:sz w:val="24"/>
          <w:szCs w:val="24"/>
        </w:rPr>
        <w:t xml:space="preserve"> zużytego sprzętu elektrycznego </w:t>
      </w:r>
      <w:r w:rsidR="00F6004E">
        <w:rPr>
          <w:rFonts w:ascii="Arial" w:hAnsi="Arial" w:cs="Arial"/>
          <w:sz w:val="24"/>
          <w:szCs w:val="24"/>
        </w:rPr>
        <w:br/>
      </w:r>
      <w:r w:rsidR="00921203" w:rsidRPr="00236B46">
        <w:rPr>
          <w:rFonts w:ascii="Arial" w:hAnsi="Arial" w:cs="Arial"/>
          <w:sz w:val="24"/>
          <w:szCs w:val="24"/>
        </w:rPr>
        <w:t>i elektronicznego</w:t>
      </w:r>
      <w:r w:rsidR="00F6004E" w:rsidRPr="00F6004E">
        <w:rPr>
          <w:rFonts w:ascii="Arial" w:hAnsi="Arial" w:cs="Arial"/>
          <w:sz w:val="24"/>
          <w:szCs w:val="24"/>
        </w:rPr>
        <w:t xml:space="preserve"> </w:t>
      </w:r>
      <w:r w:rsidR="00F6004E">
        <w:rPr>
          <w:rFonts w:ascii="Arial" w:hAnsi="Arial" w:cs="Arial"/>
          <w:sz w:val="24"/>
          <w:szCs w:val="24"/>
        </w:rPr>
        <w:t xml:space="preserve">w celu ich </w:t>
      </w:r>
      <w:r w:rsidR="00F6004E" w:rsidRPr="00236B46">
        <w:rPr>
          <w:rFonts w:ascii="Arial" w:hAnsi="Arial" w:cs="Arial"/>
          <w:sz w:val="24"/>
          <w:szCs w:val="24"/>
        </w:rPr>
        <w:t>odzysku</w:t>
      </w:r>
      <w:r w:rsidR="00BC6606" w:rsidRPr="00236B46">
        <w:rPr>
          <w:rFonts w:ascii="Arial" w:hAnsi="Arial" w:cs="Arial"/>
          <w:sz w:val="24"/>
          <w:szCs w:val="24"/>
        </w:rPr>
        <w:t>.</w:t>
      </w:r>
    </w:p>
    <w:p w14:paraId="5B57D6B5" w14:textId="77777777" w:rsidR="00BC6606" w:rsidRDefault="00BC6606" w:rsidP="00BC6606">
      <w:pPr>
        <w:spacing w:after="0"/>
      </w:pPr>
      <w:r w:rsidRPr="00512596">
        <w:rPr>
          <w:noProof/>
          <w:lang w:eastAsia="pl-PL"/>
        </w:rPr>
        <w:lastRenderedPageBreak/>
        <w:drawing>
          <wp:inline distT="0" distB="0" distL="0" distR="0" wp14:anchorId="79F944EB" wp14:editId="4BA9532B">
            <wp:extent cx="5760720" cy="3195955"/>
            <wp:effectExtent l="0" t="0" r="11430" b="4445"/>
            <wp:docPr id="32" name="Wykres 32" descr="Masa zebranych i odebranych odpadów niebezpiecznych w strumieniu odpadów komunalnych w regionach gospodarki odpadami w latach 2017 – 2019" title="Masa zebranych i odebranych odpadów niebezpiecznych w strumieniu odpadów komunalnych w regionach gospodarki odpadami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D4D75D" w14:textId="77777777" w:rsidR="00BC6606" w:rsidRDefault="00BC660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4A6B4CDC" w14:textId="1CB434C7" w:rsidR="00BC6606" w:rsidRPr="00236B46" w:rsidRDefault="00952DD2" w:rsidP="00311EA7">
      <w:pPr>
        <w:pStyle w:val="Legenda"/>
      </w:pPr>
      <w:bookmarkStart w:id="36" w:name="_Toc90891170"/>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22</w:t>
      </w:r>
      <w:r w:rsidR="00E40EF7">
        <w:rPr>
          <w:noProof/>
        </w:rPr>
        <w:fldChar w:fldCharType="end"/>
      </w:r>
      <w:r w:rsidR="003E0647">
        <w:t>.</w:t>
      </w:r>
      <w:r w:rsidRPr="00236B46">
        <w:t xml:space="preserve"> Masa zebranych i odebranych odpadów niebezpiecznych </w:t>
      </w:r>
      <w:r w:rsidR="003E0647">
        <w:br/>
      </w:r>
      <w:r w:rsidRPr="00236B46">
        <w:t>w strumieniu odpadów komunalnych w regionach gospodarki odpa</w:t>
      </w:r>
      <w:r w:rsidR="0050096B">
        <w:t xml:space="preserve">dami </w:t>
      </w:r>
      <w:r w:rsidR="003E0647">
        <w:br/>
      </w:r>
      <w:r w:rsidR="0050096B">
        <w:t>w latach 2017</w:t>
      </w:r>
      <w:r w:rsidR="00647DF4">
        <w:t>-</w:t>
      </w:r>
      <w:r w:rsidRPr="00236B46">
        <w:t>2019</w:t>
      </w:r>
      <w:bookmarkEnd w:id="36"/>
    </w:p>
    <w:p w14:paraId="26F8DADB" w14:textId="77777777" w:rsidR="00802951" w:rsidRPr="00802951" w:rsidRDefault="00802951" w:rsidP="00802951">
      <w:pPr>
        <w:spacing w:after="0"/>
      </w:pPr>
    </w:p>
    <w:p w14:paraId="1170678C" w14:textId="75B5808C" w:rsidR="005D73ED" w:rsidRPr="00236B46" w:rsidRDefault="005D73ED" w:rsidP="00236B46">
      <w:pPr>
        <w:pStyle w:val="Nagwek3"/>
        <w:numPr>
          <w:ilvl w:val="2"/>
          <w:numId w:val="1"/>
        </w:numPr>
        <w:spacing w:after="240" w:line="360" w:lineRule="auto"/>
        <w:ind w:left="709"/>
        <w:jc w:val="both"/>
        <w:rPr>
          <w:rFonts w:ascii="Arial" w:hAnsi="Arial" w:cs="Arial"/>
          <w:b/>
          <w:color w:val="auto"/>
        </w:rPr>
      </w:pPr>
      <w:bookmarkStart w:id="37" w:name="_Toc94706201"/>
      <w:r w:rsidRPr="00236B46">
        <w:rPr>
          <w:rFonts w:ascii="Arial" w:hAnsi="Arial" w:cs="Arial"/>
          <w:b/>
          <w:color w:val="auto"/>
        </w:rPr>
        <w:t>Istniejące systemy gospodarowania odpadami komunalnymi, w tym zbierania odpadów</w:t>
      </w:r>
      <w:bookmarkEnd w:id="37"/>
    </w:p>
    <w:p w14:paraId="7ACC5D0D" w14:textId="783EE884" w:rsidR="00A84678" w:rsidRPr="00236B46" w:rsidRDefault="00A84678" w:rsidP="00236B46">
      <w:pPr>
        <w:spacing w:line="360" w:lineRule="auto"/>
        <w:ind w:firstLine="426"/>
        <w:jc w:val="both"/>
        <w:rPr>
          <w:rFonts w:ascii="Arial" w:hAnsi="Arial" w:cs="Arial"/>
          <w:sz w:val="24"/>
          <w:szCs w:val="24"/>
        </w:rPr>
      </w:pPr>
      <w:r w:rsidRPr="00236B46">
        <w:rPr>
          <w:rFonts w:ascii="Arial" w:hAnsi="Arial" w:cs="Arial"/>
          <w:sz w:val="24"/>
          <w:szCs w:val="24"/>
        </w:rPr>
        <w:t xml:space="preserve">Zgodnie z ustawą z dnia 13 września 1996 r. o utrzymaniu czystości </w:t>
      </w:r>
      <w:r w:rsidRPr="00236B46">
        <w:rPr>
          <w:rFonts w:ascii="Arial" w:hAnsi="Arial" w:cs="Arial"/>
          <w:sz w:val="24"/>
          <w:szCs w:val="24"/>
        </w:rPr>
        <w:br/>
        <w:t>i porządku w gminach, gminy mają obowiązek zorganizowania odbierania odpadów komunalnych od właścicieli nieruchomości, na których zamieszkują mieszkańcy, fakultatywnie zaś od pozostałych właścicieli nieruchomości.</w:t>
      </w:r>
    </w:p>
    <w:p w14:paraId="7FC59B92" w14:textId="34E6D6FC" w:rsidR="00912648" w:rsidRPr="00236B46" w:rsidRDefault="00912648" w:rsidP="00311EA7">
      <w:pPr>
        <w:pStyle w:val="Legenda"/>
      </w:pPr>
      <w:bookmarkStart w:id="38" w:name="_Toc90470425"/>
      <w:r w:rsidRPr="00236B46">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5</w:t>
      </w:r>
      <w:r w:rsidR="00E40EF7">
        <w:rPr>
          <w:noProof/>
        </w:rPr>
        <w:fldChar w:fldCharType="end"/>
      </w:r>
      <w:r w:rsidR="003E0647">
        <w:t>.</w:t>
      </w:r>
      <w:r w:rsidRPr="00236B46">
        <w:t xml:space="preserve"> Ilość gmin, które przejęły obowiązek odbierania odpadów komunalnych od właścicieli nieruchomo</w:t>
      </w:r>
      <w:r w:rsidR="00AC0DA3" w:rsidRPr="00236B46">
        <w:t>ści</w:t>
      </w:r>
      <w:r w:rsidR="00A352ED">
        <w:t xml:space="preserve"> w latach 2017-</w:t>
      </w:r>
      <w:r w:rsidR="00D50F95" w:rsidRPr="00236B46">
        <w:t>2019</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gmin, które przejęły obowiązek odbierania odpadów komunalnych od właścicieli nieruchomości w latach 2017- 2019"/>
        <w:tblDescription w:val="Ilość gmin, które przejęły obowiązek odbierania odpadów komunalnych od właścicieli nieruchomości w latach 2017- 2019"/>
      </w:tblPr>
      <w:tblGrid>
        <w:gridCol w:w="575"/>
        <w:gridCol w:w="1308"/>
        <w:gridCol w:w="3188"/>
        <w:gridCol w:w="2363"/>
        <w:gridCol w:w="1854"/>
      </w:tblGrid>
      <w:tr w:rsidR="00A84678" w:rsidRPr="004816A4" w14:paraId="43BF9AFD" w14:textId="77777777" w:rsidTr="003E0647">
        <w:trPr>
          <w:trHeight w:hRule="exact" w:val="815"/>
          <w:tblHeader/>
        </w:trPr>
        <w:tc>
          <w:tcPr>
            <w:tcW w:w="310" w:type="pct"/>
            <w:vMerge w:val="restart"/>
            <w:shd w:val="clear" w:color="auto" w:fill="auto"/>
            <w:vAlign w:val="center"/>
          </w:tcPr>
          <w:p w14:paraId="55018C58" w14:textId="77777777" w:rsidR="00A84678" w:rsidRPr="004816A4" w:rsidRDefault="00A84678" w:rsidP="0021344E">
            <w:pPr>
              <w:spacing w:after="0" w:line="240" w:lineRule="auto"/>
              <w:jc w:val="center"/>
              <w:rPr>
                <w:rFonts w:ascii="Arial" w:hAnsi="Arial" w:cs="Arial"/>
                <w:b/>
                <w:lang w:eastAsia="pl-PL"/>
              </w:rPr>
            </w:pPr>
            <w:r w:rsidRPr="004816A4">
              <w:rPr>
                <w:rFonts w:ascii="Arial" w:hAnsi="Arial" w:cs="Arial"/>
                <w:b/>
                <w:lang w:eastAsia="pl-PL"/>
              </w:rPr>
              <w:t>Lp.</w:t>
            </w:r>
          </w:p>
        </w:tc>
        <w:tc>
          <w:tcPr>
            <w:tcW w:w="704" w:type="pct"/>
            <w:vMerge w:val="restart"/>
            <w:shd w:val="clear" w:color="auto" w:fill="auto"/>
            <w:vAlign w:val="center"/>
          </w:tcPr>
          <w:p w14:paraId="3771F52B" w14:textId="77777777" w:rsidR="00A84678" w:rsidRPr="004816A4" w:rsidRDefault="00A84678" w:rsidP="0021344E">
            <w:pPr>
              <w:spacing w:after="0" w:line="240" w:lineRule="auto"/>
              <w:jc w:val="center"/>
              <w:rPr>
                <w:rFonts w:ascii="Arial" w:hAnsi="Arial" w:cs="Arial"/>
                <w:b/>
                <w:lang w:eastAsia="pl-PL"/>
              </w:rPr>
            </w:pPr>
            <w:r w:rsidRPr="004816A4">
              <w:rPr>
                <w:rFonts w:ascii="Arial" w:hAnsi="Arial" w:cs="Arial"/>
                <w:b/>
                <w:lang w:eastAsia="pl-PL"/>
              </w:rPr>
              <w:t>Nazwa regionu</w:t>
            </w:r>
          </w:p>
        </w:tc>
        <w:tc>
          <w:tcPr>
            <w:tcW w:w="3986" w:type="pct"/>
            <w:gridSpan w:val="3"/>
            <w:shd w:val="clear" w:color="auto" w:fill="auto"/>
            <w:vAlign w:val="center"/>
          </w:tcPr>
          <w:p w14:paraId="29D74D5C" w14:textId="195D193D" w:rsidR="00A84678" w:rsidRPr="004816A4" w:rsidRDefault="00A84678" w:rsidP="0021344E">
            <w:pPr>
              <w:spacing w:after="0" w:line="240" w:lineRule="auto"/>
              <w:jc w:val="center"/>
              <w:rPr>
                <w:rFonts w:ascii="Arial" w:hAnsi="Arial" w:cs="Arial"/>
                <w:b/>
                <w:lang w:eastAsia="pl-PL"/>
              </w:rPr>
            </w:pPr>
            <w:r w:rsidRPr="004816A4">
              <w:rPr>
                <w:rFonts w:ascii="Arial" w:hAnsi="Arial" w:cs="Arial"/>
                <w:b/>
                <w:lang w:eastAsia="pl-PL"/>
              </w:rPr>
              <w:t>Ilość gmin</w:t>
            </w:r>
            <w:r w:rsidR="00456638" w:rsidRPr="004816A4">
              <w:rPr>
                <w:rFonts w:ascii="Arial" w:hAnsi="Arial" w:cs="Arial"/>
                <w:b/>
                <w:lang w:eastAsia="pl-PL"/>
              </w:rPr>
              <w:t>,</w:t>
            </w:r>
            <w:r w:rsidR="00AC0DA3" w:rsidRPr="004816A4">
              <w:t xml:space="preserve"> </w:t>
            </w:r>
            <w:r w:rsidR="00AC0DA3" w:rsidRPr="004816A4">
              <w:rPr>
                <w:rFonts w:ascii="Arial" w:hAnsi="Arial" w:cs="Arial"/>
                <w:b/>
                <w:lang w:eastAsia="pl-PL"/>
              </w:rPr>
              <w:t xml:space="preserve">które przejęły obowiązek odbierania odpadów komunalnych od właścicieli nieruchomości, na których nie zamieszkują mieszkańcy, </w:t>
            </w:r>
            <w:r w:rsidR="00AC0DB5" w:rsidRPr="004816A4">
              <w:rPr>
                <w:rFonts w:ascii="Arial" w:hAnsi="Arial" w:cs="Arial"/>
                <w:b/>
                <w:lang w:eastAsia="pl-PL"/>
              </w:rPr>
              <w:br/>
            </w:r>
            <w:r w:rsidR="00AC0DA3" w:rsidRPr="004816A4">
              <w:rPr>
                <w:rFonts w:ascii="Arial" w:hAnsi="Arial" w:cs="Arial"/>
                <w:b/>
                <w:lang w:eastAsia="pl-PL"/>
              </w:rPr>
              <w:t>a powstają odpady komunalne</w:t>
            </w:r>
            <w:r w:rsidRPr="004816A4">
              <w:rPr>
                <w:rFonts w:ascii="Arial" w:hAnsi="Arial" w:cs="Arial"/>
                <w:b/>
                <w:lang w:eastAsia="pl-PL"/>
              </w:rPr>
              <w:t xml:space="preserve"> [szt.]</w:t>
            </w:r>
          </w:p>
        </w:tc>
      </w:tr>
      <w:tr w:rsidR="00A84678" w:rsidRPr="004816A4" w14:paraId="5EEDF829" w14:textId="77777777" w:rsidTr="00AC0DB5">
        <w:trPr>
          <w:trHeight w:val="276"/>
          <w:tblHeader/>
        </w:trPr>
        <w:tc>
          <w:tcPr>
            <w:tcW w:w="310" w:type="pct"/>
            <w:vMerge/>
            <w:shd w:val="clear" w:color="auto" w:fill="auto"/>
            <w:vAlign w:val="center"/>
          </w:tcPr>
          <w:p w14:paraId="28A9AA36" w14:textId="77777777" w:rsidR="00A84678" w:rsidRPr="004816A4" w:rsidRDefault="00A84678" w:rsidP="001740FA">
            <w:pPr>
              <w:spacing w:after="0" w:line="240" w:lineRule="auto"/>
              <w:jc w:val="center"/>
              <w:rPr>
                <w:rFonts w:ascii="Arial" w:hAnsi="Arial" w:cs="Arial"/>
                <w:b/>
                <w:lang w:eastAsia="pl-PL"/>
              </w:rPr>
            </w:pPr>
          </w:p>
        </w:tc>
        <w:tc>
          <w:tcPr>
            <w:tcW w:w="704" w:type="pct"/>
            <w:vMerge/>
            <w:shd w:val="clear" w:color="auto" w:fill="auto"/>
            <w:vAlign w:val="center"/>
          </w:tcPr>
          <w:p w14:paraId="0FF3AC57" w14:textId="77777777" w:rsidR="00A84678" w:rsidRPr="004816A4" w:rsidRDefault="00A84678" w:rsidP="001740FA">
            <w:pPr>
              <w:spacing w:after="0" w:line="240" w:lineRule="auto"/>
              <w:jc w:val="center"/>
              <w:rPr>
                <w:rFonts w:ascii="Arial" w:hAnsi="Arial" w:cs="Arial"/>
                <w:b/>
                <w:lang w:eastAsia="pl-PL"/>
              </w:rPr>
            </w:pPr>
          </w:p>
        </w:tc>
        <w:tc>
          <w:tcPr>
            <w:tcW w:w="1716" w:type="pct"/>
            <w:vMerge w:val="restart"/>
            <w:shd w:val="clear" w:color="auto" w:fill="auto"/>
            <w:vAlign w:val="center"/>
          </w:tcPr>
          <w:p w14:paraId="12274D77" w14:textId="77777777" w:rsidR="00A84678" w:rsidRPr="004816A4" w:rsidRDefault="00A84678" w:rsidP="001740FA">
            <w:pPr>
              <w:spacing w:after="0" w:line="240" w:lineRule="auto"/>
              <w:jc w:val="center"/>
              <w:rPr>
                <w:rFonts w:ascii="Arial" w:hAnsi="Arial" w:cs="Arial"/>
                <w:b/>
                <w:lang w:eastAsia="pl-PL"/>
              </w:rPr>
            </w:pPr>
            <w:r w:rsidRPr="004816A4">
              <w:rPr>
                <w:rFonts w:ascii="Arial" w:hAnsi="Arial" w:cs="Arial"/>
                <w:b/>
                <w:lang w:eastAsia="pl-PL"/>
              </w:rPr>
              <w:t>2017 r.</w:t>
            </w:r>
          </w:p>
        </w:tc>
        <w:tc>
          <w:tcPr>
            <w:tcW w:w="1272" w:type="pct"/>
            <w:vMerge w:val="restart"/>
            <w:shd w:val="clear" w:color="auto" w:fill="auto"/>
            <w:vAlign w:val="center"/>
          </w:tcPr>
          <w:p w14:paraId="08D38921" w14:textId="77777777" w:rsidR="00A84678" w:rsidRPr="004816A4" w:rsidRDefault="00A84678" w:rsidP="001740FA">
            <w:pPr>
              <w:spacing w:after="0" w:line="240" w:lineRule="auto"/>
              <w:jc w:val="center"/>
              <w:rPr>
                <w:rFonts w:ascii="Arial" w:hAnsi="Arial" w:cs="Arial"/>
                <w:b/>
                <w:lang w:eastAsia="pl-PL"/>
              </w:rPr>
            </w:pPr>
            <w:r w:rsidRPr="004816A4">
              <w:rPr>
                <w:rFonts w:ascii="Arial" w:hAnsi="Arial" w:cs="Arial"/>
                <w:b/>
                <w:lang w:eastAsia="pl-PL"/>
              </w:rPr>
              <w:t>2018 r.</w:t>
            </w:r>
          </w:p>
        </w:tc>
        <w:tc>
          <w:tcPr>
            <w:tcW w:w="998" w:type="pct"/>
            <w:vMerge w:val="restart"/>
            <w:shd w:val="clear" w:color="auto" w:fill="auto"/>
            <w:vAlign w:val="center"/>
          </w:tcPr>
          <w:p w14:paraId="364061A0" w14:textId="77777777" w:rsidR="00A84678" w:rsidRPr="004816A4" w:rsidRDefault="00A84678" w:rsidP="001740FA">
            <w:pPr>
              <w:spacing w:after="0" w:line="240" w:lineRule="auto"/>
              <w:jc w:val="center"/>
              <w:rPr>
                <w:rFonts w:ascii="Arial" w:hAnsi="Arial" w:cs="Arial"/>
                <w:b/>
                <w:lang w:eastAsia="pl-PL"/>
              </w:rPr>
            </w:pPr>
            <w:r w:rsidRPr="004816A4">
              <w:rPr>
                <w:rFonts w:ascii="Arial" w:hAnsi="Arial" w:cs="Arial"/>
                <w:b/>
                <w:lang w:eastAsia="pl-PL"/>
              </w:rPr>
              <w:t>2019 r.</w:t>
            </w:r>
          </w:p>
        </w:tc>
      </w:tr>
      <w:tr w:rsidR="00A84678" w:rsidRPr="004816A4" w14:paraId="5F59ED3D" w14:textId="77777777" w:rsidTr="003E0647">
        <w:trPr>
          <w:trHeight w:val="276"/>
          <w:tblHeader/>
        </w:trPr>
        <w:tc>
          <w:tcPr>
            <w:tcW w:w="310" w:type="pct"/>
            <w:vMerge/>
            <w:shd w:val="clear" w:color="auto" w:fill="auto"/>
            <w:vAlign w:val="center"/>
          </w:tcPr>
          <w:p w14:paraId="6A563035" w14:textId="77777777" w:rsidR="00A84678" w:rsidRPr="004816A4" w:rsidRDefault="00A84678" w:rsidP="0021344E">
            <w:pPr>
              <w:spacing w:after="0" w:line="240" w:lineRule="auto"/>
              <w:jc w:val="center"/>
              <w:rPr>
                <w:rFonts w:ascii="Arial" w:hAnsi="Arial" w:cs="Arial"/>
                <w:b/>
                <w:lang w:eastAsia="pl-PL"/>
              </w:rPr>
            </w:pPr>
          </w:p>
        </w:tc>
        <w:tc>
          <w:tcPr>
            <w:tcW w:w="704" w:type="pct"/>
            <w:vMerge/>
            <w:shd w:val="clear" w:color="auto" w:fill="auto"/>
            <w:vAlign w:val="center"/>
          </w:tcPr>
          <w:p w14:paraId="07845000" w14:textId="77777777" w:rsidR="00A84678" w:rsidRPr="004816A4" w:rsidRDefault="00A84678" w:rsidP="0021344E">
            <w:pPr>
              <w:spacing w:after="0" w:line="240" w:lineRule="auto"/>
              <w:jc w:val="center"/>
              <w:rPr>
                <w:rFonts w:ascii="Arial" w:hAnsi="Arial" w:cs="Arial"/>
                <w:b/>
                <w:lang w:eastAsia="pl-PL"/>
              </w:rPr>
            </w:pPr>
          </w:p>
        </w:tc>
        <w:tc>
          <w:tcPr>
            <w:tcW w:w="1716" w:type="pct"/>
            <w:vMerge/>
            <w:shd w:val="clear" w:color="auto" w:fill="auto"/>
            <w:vAlign w:val="center"/>
          </w:tcPr>
          <w:p w14:paraId="79FDD54E" w14:textId="77777777" w:rsidR="00A84678" w:rsidRPr="004816A4" w:rsidRDefault="00A84678" w:rsidP="0021344E">
            <w:pPr>
              <w:spacing w:after="0" w:line="240" w:lineRule="auto"/>
              <w:jc w:val="center"/>
              <w:rPr>
                <w:rFonts w:ascii="Arial" w:hAnsi="Arial" w:cs="Arial"/>
                <w:b/>
                <w:lang w:eastAsia="pl-PL"/>
              </w:rPr>
            </w:pPr>
          </w:p>
        </w:tc>
        <w:tc>
          <w:tcPr>
            <w:tcW w:w="1272" w:type="pct"/>
            <w:vMerge/>
            <w:shd w:val="clear" w:color="auto" w:fill="auto"/>
            <w:vAlign w:val="center"/>
          </w:tcPr>
          <w:p w14:paraId="19ED1237" w14:textId="77777777" w:rsidR="00A84678" w:rsidRPr="004816A4" w:rsidRDefault="00A84678" w:rsidP="0021344E">
            <w:pPr>
              <w:spacing w:after="0" w:line="240" w:lineRule="auto"/>
              <w:jc w:val="center"/>
              <w:rPr>
                <w:rFonts w:ascii="Arial" w:hAnsi="Arial" w:cs="Arial"/>
                <w:b/>
                <w:lang w:eastAsia="pl-PL"/>
              </w:rPr>
            </w:pPr>
          </w:p>
        </w:tc>
        <w:tc>
          <w:tcPr>
            <w:tcW w:w="998" w:type="pct"/>
            <w:vMerge/>
            <w:shd w:val="clear" w:color="auto" w:fill="auto"/>
            <w:vAlign w:val="center"/>
          </w:tcPr>
          <w:p w14:paraId="36E08BA4" w14:textId="77777777" w:rsidR="00A84678" w:rsidRPr="004816A4" w:rsidRDefault="00A84678" w:rsidP="0021344E">
            <w:pPr>
              <w:spacing w:after="0" w:line="240" w:lineRule="auto"/>
              <w:jc w:val="center"/>
              <w:rPr>
                <w:rFonts w:ascii="Arial" w:hAnsi="Arial" w:cs="Arial"/>
                <w:b/>
                <w:lang w:eastAsia="pl-PL"/>
              </w:rPr>
            </w:pPr>
          </w:p>
        </w:tc>
      </w:tr>
      <w:tr w:rsidR="00A84678" w:rsidRPr="004816A4" w14:paraId="6D331022" w14:textId="77777777" w:rsidTr="003E0647">
        <w:trPr>
          <w:trHeight w:hRule="exact" w:val="454"/>
        </w:trPr>
        <w:tc>
          <w:tcPr>
            <w:tcW w:w="310" w:type="pct"/>
            <w:vAlign w:val="center"/>
          </w:tcPr>
          <w:p w14:paraId="17EF3520"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w:t>
            </w:r>
          </w:p>
        </w:tc>
        <w:tc>
          <w:tcPr>
            <w:tcW w:w="704" w:type="pct"/>
            <w:vAlign w:val="center"/>
          </w:tcPr>
          <w:p w14:paraId="4ED5B8AF"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Region 1</w:t>
            </w:r>
          </w:p>
        </w:tc>
        <w:tc>
          <w:tcPr>
            <w:tcW w:w="1716" w:type="pct"/>
            <w:vAlign w:val="center"/>
          </w:tcPr>
          <w:p w14:paraId="781AE3EB"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16</w:t>
            </w:r>
          </w:p>
        </w:tc>
        <w:tc>
          <w:tcPr>
            <w:tcW w:w="1272" w:type="pct"/>
            <w:vAlign w:val="center"/>
          </w:tcPr>
          <w:p w14:paraId="3AA6A01D"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16</w:t>
            </w:r>
          </w:p>
        </w:tc>
        <w:tc>
          <w:tcPr>
            <w:tcW w:w="998" w:type="pct"/>
            <w:vAlign w:val="center"/>
          </w:tcPr>
          <w:p w14:paraId="25594830"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16</w:t>
            </w:r>
          </w:p>
        </w:tc>
      </w:tr>
      <w:tr w:rsidR="00A84678" w:rsidRPr="004816A4" w14:paraId="30FC891C" w14:textId="77777777" w:rsidTr="003E0647">
        <w:trPr>
          <w:trHeight w:hRule="exact" w:val="454"/>
        </w:trPr>
        <w:tc>
          <w:tcPr>
            <w:tcW w:w="310" w:type="pct"/>
            <w:vAlign w:val="center"/>
          </w:tcPr>
          <w:p w14:paraId="5AFED91E"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2</w:t>
            </w:r>
          </w:p>
        </w:tc>
        <w:tc>
          <w:tcPr>
            <w:tcW w:w="704" w:type="pct"/>
            <w:vAlign w:val="center"/>
          </w:tcPr>
          <w:p w14:paraId="7DDC3BF8"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Region 2</w:t>
            </w:r>
          </w:p>
        </w:tc>
        <w:tc>
          <w:tcPr>
            <w:tcW w:w="1716" w:type="pct"/>
            <w:vAlign w:val="center"/>
          </w:tcPr>
          <w:p w14:paraId="04F5A4C4"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0</w:t>
            </w:r>
          </w:p>
        </w:tc>
        <w:tc>
          <w:tcPr>
            <w:tcW w:w="1272" w:type="pct"/>
            <w:vAlign w:val="center"/>
          </w:tcPr>
          <w:p w14:paraId="5EBE967E"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0</w:t>
            </w:r>
          </w:p>
        </w:tc>
        <w:tc>
          <w:tcPr>
            <w:tcW w:w="998" w:type="pct"/>
            <w:vAlign w:val="center"/>
          </w:tcPr>
          <w:p w14:paraId="50A04ED1"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0</w:t>
            </w:r>
          </w:p>
        </w:tc>
      </w:tr>
      <w:tr w:rsidR="00A84678" w:rsidRPr="004816A4" w14:paraId="56B36365" w14:textId="77777777" w:rsidTr="003E0647">
        <w:trPr>
          <w:trHeight w:hRule="exact" w:val="454"/>
        </w:trPr>
        <w:tc>
          <w:tcPr>
            <w:tcW w:w="310" w:type="pct"/>
            <w:vAlign w:val="center"/>
          </w:tcPr>
          <w:p w14:paraId="6324C133"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3</w:t>
            </w:r>
          </w:p>
        </w:tc>
        <w:tc>
          <w:tcPr>
            <w:tcW w:w="704" w:type="pct"/>
            <w:vAlign w:val="center"/>
          </w:tcPr>
          <w:p w14:paraId="1414AD0D"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Region 3</w:t>
            </w:r>
          </w:p>
        </w:tc>
        <w:tc>
          <w:tcPr>
            <w:tcW w:w="1716" w:type="pct"/>
            <w:vAlign w:val="center"/>
          </w:tcPr>
          <w:p w14:paraId="783F984C"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9</w:t>
            </w:r>
          </w:p>
        </w:tc>
        <w:tc>
          <w:tcPr>
            <w:tcW w:w="1272" w:type="pct"/>
            <w:vAlign w:val="center"/>
          </w:tcPr>
          <w:p w14:paraId="3AC28DE0"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9</w:t>
            </w:r>
          </w:p>
        </w:tc>
        <w:tc>
          <w:tcPr>
            <w:tcW w:w="998" w:type="pct"/>
            <w:vAlign w:val="center"/>
          </w:tcPr>
          <w:p w14:paraId="54C9A45D"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11</w:t>
            </w:r>
          </w:p>
        </w:tc>
      </w:tr>
      <w:tr w:rsidR="00A84678" w:rsidRPr="004816A4" w14:paraId="770D62A7" w14:textId="77777777" w:rsidTr="003E0647">
        <w:trPr>
          <w:trHeight w:hRule="exact" w:val="454"/>
        </w:trPr>
        <w:tc>
          <w:tcPr>
            <w:tcW w:w="310" w:type="pct"/>
            <w:vAlign w:val="center"/>
          </w:tcPr>
          <w:p w14:paraId="3AF8EAD7"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4</w:t>
            </w:r>
          </w:p>
        </w:tc>
        <w:tc>
          <w:tcPr>
            <w:tcW w:w="704" w:type="pct"/>
            <w:vAlign w:val="center"/>
          </w:tcPr>
          <w:p w14:paraId="7A560914"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Region 4</w:t>
            </w:r>
          </w:p>
        </w:tc>
        <w:tc>
          <w:tcPr>
            <w:tcW w:w="1716" w:type="pct"/>
            <w:vAlign w:val="center"/>
          </w:tcPr>
          <w:p w14:paraId="51A72F56"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w:t>
            </w:r>
          </w:p>
        </w:tc>
        <w:tc>
          <w:tcPr>
            <w:tcW w:w="1272" w:type="pct"/>
            <w:vAlign w:val="center"/>
          </w:tcPr>
          <w:p w14:paraId="15CFE5D0"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w:t>
            </w:r>
          </w:p>
        </w:tc>
        <w:tc>
          <w:tcPr>
            <w:tcW w:w="998" w:type="pct"/>
            <w:vAlign w:val="center"/>
          </w:tcPr>
          <w:p w14:paraId="63B021CB"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w:t>
            </w:r>
          </w:p>
        </w:tc>
      </w:tr>
      <w:tr w:rsidR="00A84678" w:rsidRPr="004816A4" w14:paraId="061C399D" w14:textId="77777777" w:rsidTr="003E0647">
        <w:trPr>
          <w:trHeight w:hRule="exact" w:val="454"/>
        </w:trPr>
        <w:tc>
          <w:tcPr>
            <w:tcW w:w="310" w:type="pct"/>
            <w:vAlign w:val="center"/>
          </w:tcPr>
          <w:p w14:paraId="578E8ED0"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lastRenderedPageBreak/>
              <w:t>5</w:t>
            </w:r>
          </w:p>
        </w:tc>
        <w:tc>
          <w:tcPr>
            <w:tcW w:w="704" w:type="pct"/>
            <w:vAlign w:val="center"/>
          </w:tcPr>
          <w:p w14:paraId="13099C01"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Region 5</w:t>
            </w:r>
          </w:p>
        </w:tc>
        <w:tc>
          <w:tcPr>
            <w:tcW w:w="1716" w:type="pct"/>
            <w:vAlign w:val="center"/>
          </w:tcPr>
          <w:p w14:paraId="72B28F0D"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12</w:t>
            </w:r>
          </w:p>
        </w:tc>
        <w:tc>
          <w:tcPr>
            <w:tcW w:w="1272" w:type="pct"/>
            <w:vAlign w:val="center"/>
          </w:tcPr>
          <w:p w14:paraId="4726EADF"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12</w:t>
            </w:r>
          </w:p>
        </w:tc>
        <w:tc>
          <w:tcPr>
            <w:tcW w:w="998" w:type="pct"/>
            <w:vAlign w:val="center"/>
          </w:tcPr>
          <w:p w14:paraId="3B0D3E4F"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12</w:t>
            </w:r>
          </w:p>
        </w:tc>
      </w:tr>
      <w:tr w:rsidR="00A84678" w:rsidRPr="004816A4" w14:paraId="385E9A39" w14:textId="77777777" w:rsidTr="003E0647">
        <w:trPr>
          <w:trHeight w:hRule="exact" w:val="454"/>
        </w:trPr>
        <w:tc>
          <w:tcPr>
            <w:tcW w:w="310" w:type="pct"/>
            <w:vAlign w:val="center"/>
          </w:tcPr>
          <w:p w14:paraId="03DAF882"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6</w:t>
            </w:r>
          </w:p>
        </w:tc>
        <w:tc>
          <w:tcPr>
            <w:tcW w:w="704" w:type="pct"/>
            <w:vAlign w:val="center"/>
          </w:tcPr>
          <w:p w14:paraId="027C36BF"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Region 6</w:t>
            </w:r>
          </w:p>
        </w:tc>
        <w:tc>
          <w:tcPr>
            <w:tcW w:w="1716" w:type="pct"/>
            <w:vAlign w:val="center"/>
          </w:tcPr>
          <w:p w14:paraId="724CF49B"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3</w:t>
            </w:r>
          </w:p>
        </w:tc>
        <w:tc>
          <w:tcPr>
            <w:tcW w:w="1272" w:type="pct"/>
            <w:vAlign w:val="center"/>
          </w:tcPr>
          <w:p w14:paraId="0D50D97F"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3</w:t>
            </w:r>
          </w:p>
        </w:tc>
        <w:tc>
          <w:tcPr>
            <w:tcW w:w="998" w:type="pct"/>
            <w:vAlign w:val="center"/>
          </w:tcPr>
          <w:p w14:paraId="71B49900" w14:textId="77777777" w:rsidR="00A84678" w:rsidRPr="004816A4" w:rsidRDefault="00A84678" w:rsidP="0021344E">
            <w:pPr>
              <w:spacing w:after="0" w:line="240" w:lineRule="auto"/>
              <w:jc w:val="center"/>
              <w:rPr>
                <w:rFonts w:ascii="Arial" w:hAnsi="Arial" w:cs="Arial"/>
                <w:lang w:eastAsia="pl-PL"/>
              </w:rPr>
            </w:pPr>
            <w:r w:rsidRPr="004816A4">
              <w:rPr>
                <w:rFonts w:ascii="Arial" w:hAnsi="Arial" w:cs="Arial"/>
                <w:lang w:eastAsia="pl-PL"/>
              </w:rPr>
              <w:t>3</w:t>
            </w:r>
          </w:p>
        </w:tc>
      </w:tr>
      <w:tr w:rsidR="00A84678" w:rsidRPr="004816A4" w14:paraId="1FDB779E" w14:textId="77777777" w:rsidTr="003E0647">
        <w:trPr>
          <w:trHeight w:hRule="exact" w:val="454"/>
        </w:trPr>
        <w:tc>
          <w:tcPr>
            <w:tcW w:w="1014" w:type="pct"/>
            <w:gridSpan w:val="2"/>
            <w:shd w:val="clear" w:color="auto" w:fill="auto"/>
            <w:vAlign w:val="center"/>
          </w:tcPr>
          <w:p w14:paraId="204F550D" w14:textId="6933B95B" w:rsidR="00A84678" w:rsidRPr="004816A4" w:rsidRDefault="002009E1" w:rsidP="00292A6D">
            <w:pPr>
              <w:spacing w:after="0" w:line="240" w:lineRule="auto"/>
              <w:rPr>
                <w:rFonts w:ascii="Arial" w:hAnsi="Arial" w:cs="Arial"/>
                <w:b/>
                <w:lang w:eastAsia="pl-PL"/>
              </w:rPr>
            </w:pPr>
            <w:r w:rsidRPr="004816A4">
              <w:rPr>
                <w:rFonts w:ascii="Arial" w:hAnsi="Arial" w:cs="Arial"/>
                <w:b/>
                <w:lang w:eastAsia="pl-PL"/>
              </w:rPr>
              <w:t>R</w:t>
            </w:r>
            <w:r w:rsidR="00292A6D">
              <w:rPr>
                <w:rFonts w:ascii="Arial" w:hAnsi="Arial" w:cs="Arial"/>
                <w:b/>
                <w:lang w:eastAsia="pl-PL"/>
              </w:rPr>
              <w:t>azem</w:t>
            </w:r>
          </w:p>
        </w:tc>
        <w:tc>
          <w:tcPr>
            <w:tcW w:w="1716" w:type="pct"/>
            <w:shd w:val="clear" w:color="auto" w:fill="auto"/>
            <w:vAlign w:val="center"/>
          </w:tcPr>
          <w:p w14:paraId="1E7E8D1F" w14:textId="77777777" w:rsidR="00A84678" w:rsidRPr="004816A4" w:rsidRDefault="00A84678" w:rsidP="0021344E">
            <w:pPr>
              <w:spacing w:after="0" w:line="240" w:lineRule="auto"/>
              <w:jc w:val="center"/>
              <w:rPr>
                <w:rFonts w:ascii="Arial" w:hAnsi="Arial" w:cs="Arial"/>
                <w:b/>
                <w:lang w:eastAsia="pl-PL"/>
              </w:rPr>
            </w:pPr>
            <w:r w:rsidRPr="004816A4">
              <w:rPr>
                <w:rFonts w:ascii="Arial" w:hAnsi="Arial" w:cs="Arial"/>
                <w:b/>
                <w:lang w:eastAsia="pl-PL"/>
              </w:rPr>
              <w:t>41</w:t>
            </w:r>
          </w:p>
        </w:tc>
        <w:tc>
          <w:tcPr>
            <w:tcW w:w="1272" w:type="pct"/>
            <w:shd w:val="clear" w:color="auto" w:fill="auto"/>
            <w:vAlign w:val="center"/>
          </w:tcPr>
          <w:p w14:paraId="77F896FB" w14:textId="77777777" w:rsidR="00A84678" w:rsidRPr="004816A4" w:rsidRDefault="00A84678" w:rsidP="0021344E">
            <w:pPr>
              <w:spacing w:after="0" w:line="240" w:lineRule="auto"/>
              <w:jc w:val="center"/>
              <w:rPr>
                <w:rFonts w:ascii="Arial" w:hAnsi="Arial" w:cs="Arial"/>
                <w:b/>
                <w:lang w:eastAsia="pl-PL"/>
              </w:rPr>
            </w:pPr>
            <w:r w:rsidRPr="004816A4">
              <w:rPr>
                <w:rFonts w:ascii="Arial" w:hAnsi="Arial" w:cs="Arial"/>
                <w:b/>
                <w:lang w:eastAsia="pl-PL"/>
              </w:rPr>
              <w:t>41</w:t>
            </w:r>
          </w:p>
        </w:tc>
        <w:tc>
          <w:tcPr>
            <w:tcW w:w="998" w:type="pct"/>
            <w:shd w:val="clear" w:color="auto" w:fill="auto"/>
            <w:vAlign w:val="center"/>
          </w:tcPr>
          <w:p w14:paraId="16C50848" w14:textId="77777777" w:rsidR="00A84678" w:rsidRPr="004816A4" w:rsidRDefault="00A84678" w:rsidP="0021344E">
            <w:pPr>
              <w:spacing w:after="0" w:line="240" w:lineRule="auto"/>
              <w:jc w:val="center"/>
              <w:rPr>
                <w:rFonts w:ascii="Arial" w:hAnsi="Arial" w:cs="Arial"/>
                <w:b/>
                <w:lang w:eastAsia="pl-PL"/>
              </w:rPr>
            </w:pPr>
            <w:r w:rsidRPr="004816A4">
              <w:rPr>
                <w:rFonts w:ascii="Arial" w:hAnsi="Arial" w:cs="Arial"/>
                <w:b/>
                <w:lang w:eastAsia="pl-PL"/>
              </w:rPr>
              <w:t>43</w:t>
            </w:r>
          </w:p>
        </w:tc>
      </w:tr>
    </w:tbl>
    <w:p w14:paraId="4188AA7C" w14:textId="77777777" w:rsidR="0021344E" w:rsidRDefault="0021344E" w:rsidP="0021344E">
      <w:pPr>
        <w:spacing w:after="0"/>
        <w:jc w:val="both"/>
        <w:rPr>
          <w:rFonts w:ascii="Arial" w:hAnsi="Arial" w:cs="Arial"/>
          <w:sz w:val="16"/>
          <w:szCs w:val="16"/>
          <w:lang w:eastAsia="pl-PL"/>
        </w:rPr>
      </w:pPr>
      <w:r w:rsidRPr="002E3CE6">
        <w:rPr>
          <w:rFonts w:ascii="Arial" w:hAnsi="Arial" w:cs="Arial"/>
          <w:sz w:val="16"/>
          <w:szCs w:val="16"/>
          <w:lang w:eastAsia="pl-PL"/>
        </w:rPr>
        <w:t>[Źródło: UMWŚ]</w:t>
      </w:r>
    </w:p>
    <w:p w14:paraId="2EC14533" w14:textId="77777777" w:rsidR="003E0647" w:rsidRDefault="003E0647" w:rsidP="00236B46">
      <w:pPr>
        <w:pStyle w:val="Tekstpodstawowy"/>
        <w:ind w:firstLine="426"/>
        <w:rPr>
          <w:color w:val="auto"/>
        </w:rPr>
      </w:pPr>
    </w:p>
    <w:p w14:paraId="50EDF86D" w14:textId="714685C2" w:rsidR="0023400A" w:rsidRPr="00236B46" w:rsidRDefault="0021344E" w:rsidP="00236B46">
      <w:pPr>
        <w:pStyle w:val="Tekstpodstawowy"/>
        <w:ind w:firstLine="426"/>
        <w:rPr>
          <w:rFonts w:cs="Arial"/>
          <w:color w:val="auto"/>
          <w:lang w:val="pl-PL"/>
        </w:rPr>
      </w:pPr>
      <w:r w:rsidRPr="00236B46">
        <w:rPr>
          <w:color w:val="auto"/>
        </w:rPr>
        <w:t>System zbierania i odbierania odpadów komunalnych</w:t>
      </w:r>
      <w:r w:rsidR="00A34E61">
        <w:rPr>
          <w:color w:val="auto"/>
        </w:rPr>
        <w:t xml:space="preserve"> ustalany jest przez rady gmin </w:t>
      </w:r>
      <w:r w:rsidRPr="00236B46">
        <w:rPr>
          <w:color w:val="auto"/>
        </w:rPr>
        <w:t xml:space="preserve">w regulaminach utrzymania czystości i porządku na terenie gmin. W </w:t>
      </w:r>
      <w:r w:rsidRPr="00236B46">
        <w:rPr>
          <w:color w:val="auto"/>
          <w:lang w:val="pl-PL"/>
        </w:rPr>
        <w:t>latach 2017</w:t>
      </w:r>
      <w:r w:rsidR="004F744F">
        <w:rPr>
          <w:color w:val="auto"/>
          <w:lang w:val="pl-PL"/>
        </w:rPr>
        <w:t>-</w:t>
      </w:r>
      <w:r w:rsidR="00A34E61">
        <w:rPr>
          <w:color w:val="auto"/>
        </w:rPr>
        <w:t xml:space="preserve">2019 </w:t>
      </w:r>
      <w:r w:rsidRPr="00236B46">
        <w:rPr>
          <w:color w:val="auto"/>
        </w:rPr>
        <w:t>w gminach obowiązywał wielopojemnikowy system zbierania i odbierania odpadów (98% gmin</w:t>
      </w:r>
      <w:r w:rsidR="003143D8">
        <w:rPr>
          <w:color w:val="auto"/>
          <w:lang w:val="pl-PL"/>
        </w:rPr>
        <w:t xml:space="preserve"> </w:t>
      </w:r>
      <w:r w:rsidR="004F744F">
        <w:rPr>
          <w:color w:val="auto"/>
        </w:rPr>
        <w:t>-</w:t>
      </w:r>
      <w:r w:rsidR="003143D8">
        <w:rPr>
          <w:color w:val="auto"/>
          <w:lang w:val="pl-PL"/>
        </w:rPr>
        <w:t xml:space="preserve"> </w:t>
      </w:r>
      <w:r w:rsidRPr="00236B46">
        <w:rPr>
          <w:color w:val="auto"/>
        </w:rPr>
        <w:t>system wielopojemnikowy, 2% gmin</w:t>
      </w:r>
      <w:r w:rsidR="003143D8">
        <w:rPr>
          <w:color w:val="auto"/>
          <w:lang w:val="pl-PL"/>
        </w:rPr>
        <w:t xml:space="preserve"> </w:t>
      </w:r>
      <w:r w:rsidR="004F744F">
        <w:rPr>
          <w:color w:val="auto"/>
        </w:rPr>
        <w:t>-</w:t>
      </w:r>
      <w:r w:rsidR="003143D8">
        <w:rPr>
          <w:color w:val="auto"/>
          <w:lang w:val="pl-PL"/>
        </w:rPr>
        <w:t xml:space="preserve"> </w:t>
      </w:r>
      <w:r w:rsidRPr="00236B46">
        <w:rPr>
          <w:color w:val="auto"/>
        </w:rPr>
        <w:t xml:space="preserve">system 2 pojemnikowy). </w:t>
      </w:r>
      <w:r w:rsidRPr="00236B46">
        <w:rPr>
          <w:color w:val="auto"/>
          <w:lang w:val="pl-PL"/>
        </w:rPr>
        <w:t>Docierają jednak sygnały, że w zabudowie wielorodzinnej zwłaszcza w miastach</w:t>
      </w:r>
      <w:r w:rsidRPr="00236B46">
        <w:rPr>
          <w:color w:val="auto"/>
        </w:rPr>
        <w:t xml:space="preserve"> </w:t>
      </w:r>
      <w:r w:rsidRPr="00236B46">
        <w:rPr>
          <w:color w:val="auto"/>
          <w:lang w:val="pl-PL"/>
        </w:rPr>
        <w:t>występują problemy z właściwą segregacją odpadów. Dlatego też istnieje potrzeba zmodernizowania</w:t>
      </w:r>
      <w:r w:rsidR="00456638">
        <w:rPr>
          <w:color w:val="auto"/>
          <w:lang w:val="pl-PL"/>
        </w:rPr>
        <w:t xml:space="preserve"> </w:t>
      </w:r>
      <w:r w:rsidRPr="00236B46">
        <w:rPr>
          <w:color w:val="auto"/>
          <w:lang w:val="pl-PL"/>
        </w:rPr>
        <w:t xml:space="preserve">i </w:t>
      </w:r>
      <w:r w:rsidR="0023400A" w:rsidRPr="00236B46">
        <w:rPr>
          <w:color w:val="auto"/>
          <w:lang w:val="pl-PL"/>
        </w:rPr>
        <w:t>zharmonizowania</w:t>
      </w:r>
      <w:r w:rsidRPr="00236B46">
        <w:rPr>
          <w:color w:val="auto"/>
          <w:lang w:val="pl-PL"/>
        </w:rPr>
        <w:t xml:space="preserve"> tych systemów, w szczególności w zakresie identyfikacji i personalizacji poszczególnych podmiotów pozbywających się odpadów. </w:t>
      </w:r>
      <w:r w:rsidRPr="00236B46">
        <w:rPr>
          <w:rFonts w:cs="Arial"/>
          <w:color w:val="auto"/>
        </w:rPr>
        <w:t>Obecne</w:t>
      </w:r>
      <w:r w:rsidRPr="00236B46">
        <w:rPr>
          <w:color w:val="auto"/>
        </w:rPr>
        <w:t xml:space="preserve"> </w:t>
      </w:r>
      <w:r w:rsidRPr="00236B46">
        <w:rPr>
          <w:rFonts w:cs="Arial"/>
          <w:color w:val="auto"/>
        </w:rPr>
        <w:t>zarządzanie gospodarką odpadami komunalnymi wymaga także wprowadzenia nowoczesnych rozwiązań informatycznych, które winny mieć wpływ na zwiększenie kontroli efektywności selektywnego zbierania odpadów komunalnych. Od ich skuteczności będzie zależało osiąganie c</w:t>
      </w:r>
      <w:r w:rsidR="00353E71" w:rsidRPr="00236B46">
        <w:rPr>
          <w:rFonts w:cs="Arial"/>
          <w:color w:val="auto"/>
        </w:rPr>
        <w:t xml:space="preserve">oraz wyższych poziomów </w:t>
      </w:r>
      <w:r w:rsidR="00353E71" w:rsidRPr="00236B46">
        <w:rPr>
          <w:rFonts w:cs="Arial"/>
          <w:color w:val="auto"/>
          <w:lang w:val="pl-PL"/>
        </w:rPr>
        <w:t>ponownego użycia</w:t>
      </w:r>
      <w:r w:rsidR="00353E71" w:rsidRPr="00236B46">
        <w:rPr>
          <w:rFonts w:cs="Arial"/>
          <w:color w:val="auto"/>
        </w:rPr>
        <w:t xml:space="preserve"> </w:t>
      </w:r>
      <w:r w:rsidRPr="00236B46">
        <w:rPr>
          <w:rFonts w:cs="Arial"/>
          <w:color w:val="auto"/>
        </w:rPr>
        <w:t>i recyklingu odpadów komunalnych.</w:t>
      </w:r>
      <w:r w:rsidR="00DB13C2" w:rsidRPr="00236B46">
        <w:rPr>
          <w:rFonts w:cs="Arial"/>
          <w:color w:val="auto"/>
          <w:lang w:val="pl-PL"/>
        </w:rPr>
        <w:t xml:space="preserve"> </w:t>
      </w:r>
      <w:r w:rsidR="00BD4654" w:rsidRPr="00236B46">
        <w:rPr>
          <w:rFonts w:cs="Arial"/>
          <w:color w:val="auto"/>
          <w:lang w:val="pl-PL"/>
        </w:rPr>
        <w:t xml:space="preserve">W celu ułatwienia mieszkańcom zbierania </w:t>
      </w:r>
      <w:r w:rsidR="00DB13C2" w:rsidRPr="00236B46">
        <w:rPr>
          <w:rFonts w:cs="Arial"/>
          <w:color w:val="auto"/>
          <w:lang w:val="pl-PL"/>
        </w:rPr>
        <w:t>odpadów</w:t>
      </w:r>
      <w:r w:rsidR="00BD4654" w:rsidRPr="00236B46">
        <w:rPr>
          <w:rFonts w:cs="Arial"/>
          <w:color w:val="auto"/>
          <w:lang w:val="pl-PL"/>
        </w:rPr>
        <w:t xml:space="preserve"> i zapewnienia przedsiębiorcom czystszych surowców wtórnych w </w:t>
      </w:r>
      <w:r w:rsidR="00DB13C2" w:rsidRPr="00236B46">
        <w:rPr>
          <w:rFonts w:cs="Arial"/>
          <w:color w:val="auto"/>
          <w:lang w:val="pl-PL"/>
        </w:rPr>
        <w:t xml:space="preserve">ramach </w:t>
      </w:r>
      <w:r w:rsidR="00BD4654" w:rsidRPr="00236B46">
        <w:rPr>
          <w:rFonts w:cs="Arial"/>
          <w:color w:val="auto"/>
          <w:lang w:val="pl-PL"/>
        </w:rPr>
        <w:t>E</w:t>
      </w:r>
      <w:r w:rsidR="00DB13C2" w:rsidRPr="00236B46">
        <w:rPr>
          <w:rFonts w:cs="Arial"/>
          <w:color w:val="auto"/>
          <w:lang w:val="pl-PL"/>
        </w:rPr>
        <w:t xml:space="preserve">uropejskiego </w:t>
      </w:r>
      <w:r w:rsidR="00BD4654" w:rsidRPr="00236B46">
        <w:rPr>
          <w:rFonts w:cs="Arial"/>
          <w:color w:val="auto"/>
          <w:lang w:val="pl-PL"/>
        </w:rPr>
        <w:t>Z</w:t>
      </w:r>
      <w:r w:rsidR="00DB13C2" w:rsidRPr="00236B46">
        <w:rPr>
          <w:rFonts w:cs="Arial"/>
          <w:color w:val="auto"/>
          <w:lang w:val="pl-PL"/>
        </w:rPr>
        <w:t xml:space="preserve">ielonego </w:t>
      </w:r>
      <w:r w:rsidR="00BD4654" w:rsidRPr="00236B46">
        <w:rPr>
          <w:rFonts w:cs="Arial"/>
          <w:color w:val="auto"/>
          <w:lang w:val="pl-PL"/>
        </w:rPr>
        <w:t>Ł</w:t>
      </w:r>
      <w:r w:rsidR="00DB13C2" w:rsidRPr="00236B46">
        <w:rPr>
          <w:rFonts w:cs="Arial"/>
          <w:color w:val="auto"/>
          <w:lang w:val="pl-PL"/>
        </w:rPr>
        <w:t>adu</w:t>
      </w:r>
      <w:r w:rsidR="00BD4654" w:rsidRPr="00236B46">
        <w:rPr>
          <w:rFonts w:cs="Arial"/>
          <w:color w:val="auto"/>
          <w:lang w:val="pl-PL"/>
        </w:rPr>
        <w:t xml:space="preserve"> </w:t>
      </w:r>
      <w:r w:rsidR="00DB13C2" w:rsidRPr="00236B46">
        <w:rPr>
          <w:rFonts w:cs="Arial"/>
          <w:color w:val="auto"/>
          <w:lang w:val="pl-PL"/>
        </w:rPr>
        <w:t>założono</w:t>
      </w:r>
      <w:r w:rsidR="00BD4654" w:rsidRPr="00236B46">
        <w:rPr>
          <w:rFonts w:cs="Arial"/>
          <w:color w:val="auto"/>
          <w:lang w:val="pl-PL"/>
        </w:rPr>
        <w:t xml:space="preserve"> </w:t>
      </w:r>
      <w:r w:rsidR="00DB13C2" w:rsidRPr="00236B46">
        <w:rPr>
          <w:rFonts w:cs="Arial"/>
          <w:color w:val="auto"/>
          <w:lang w:val="pl-PL"/>
        </w:rPr>
        <w:t>opracowanie tzw. unijnego modelu selektywnej zbiórki odpadów</w:t>
      </w:r>
      <w:r w:rsidR="00EA1CB8" w:rsidRPr="00236B46">
        <w:rPr>
          <w:rFonts w:cs="Arial"/>
          <w:color w:val="auto"/>
          <w:lang w:val="pl-PL"/>
        </w:rPr>
        <w:t>. Może to się wiązać z korektą dotychczasowego systemu.</w:t>
      </w:r>
      <w:r w:rsidR="00DB13C2" w:rsidRPr="00236B46">
        <w:rPr>
          <w:rFonts w:cs="Arial"/>
          <w:color w:val="auto"/>
          <w:lang w:val="pl-PL"/>
        </w:rPr>
        <w:t xml:space="preserve"> </w:t>
      </w:r>
      <w:r w:rsidR="00896B15" w:rsidRPr="00236B46">
        <w:rPr>
          <w:rFonts w:cs="Arial"/>
          <w:color w:val="auto"/>
          <w:lang w:val="pl-PL"/>
        </w:rPr>
        <w:t>Niez</w:t>
      </w:r>
      <w:r w:rsidR="00DD3FA5" w:rsidRPr="00236B46">
        <w:rPr>
          <w:rFonts w:cs="Arial"/>
          <w:color w:val="auto"/>
          <w:lang w:val="pl-PL"/>
        </w:rPr>
        <w:t>ależnie od wprowadzonych modeli</w:t>
      </w:r>
      <w:r w:rsidR="00896B15" w:rsidRPr="00236B46">
        <w:rPr>
          <w:rFonts w:cs="Arial"/>
          <w:color w:val="auto"/>
          <w:lang w:val="pl-PL"/>
        </w:rPr>
        <w:t xml:space="preserve"> selektywnego zbierania n</w:t>
      </w:r>
      <w:r w:rsidR="00C93C5C" w:rsidRPr="00236B46">
        <w:rPr>
          <w:rFonts w:cs="Arial"/>
          <w:color w:val="auto"/>
          <w:lang w:val="pl-PL"/>
        </w:rPr>
        <w:t>ależ</w:t>
      </w:r>
      <w:r w:rsidR="006E2961" w:rsidRPr="00236B46">
        <w:rPr>
          <w:rFonts w:cs="Arial"/>
          <w:color w:val="auto"/>
          <w:lang w:val="pl-PL"/>
        </w:rPr>
        <w:t>y tak system</w:t>
      </w:r>
      <w:r w:rsidR="00C93C5C" w:rsidRPr="00236B46">
        <w:rPr>
          <w:rFonts w:cs="Arial"/>
          <w:color w:val="auto"/>
          <w:lang w:val="pl-PL"/>
        </w:rPr>
        <w:t xml:space="preserve"> </w:t>
      </w:r>
      <w:r w:rsidR="0023400A" w:rsidRPr="00236B46">
        <w:rPr>
          <w:rFonts w:cs="Arial"/>
          <w:color w:val="auto"/>
          <w:lang w:val="pl-PL"/>
        </w:rPr>
        <w:t>z</w:t>
      </w:r>
      <w:r w:rsidR="00C93C5C" w:rsidRPr="00236B46">
        <w:rPr>
          <w:rFonts w:cs="Arial"/>
          <w:color w:val="auto"/>
          <w:lang w:val="pl-PL"/>
        </w:rPr>
        <w:t>optymalizować</w:t>
      </w:r>
      <w:r w:rsidR="006E2961" w:rsidRPr="00236B46">
        <w:rPr>
          <w:rFonts w:cs="Arial"/>
          <w:color w:val="auto"/>
          <w:lang w:val="pl-PL"/>
        </w:rPr>
        <w:t>,</w:t>
      </w:r>
      <w:r w:rsidR="00C93C5C" w:rsidRPr="00236B46">
        <w:rPr>
          <w:rFonts w:cs="Arial"/>
          <w:color w:val="auto"/>
          <w:lang w:val="pl-PL"/>
        </w:rPr>
        <w:t xml:space="preserve"> </w:t>
      </w:r>
      <w:r w:rsidR="006E2961" w:rsidRPr="00236B46">
        <w:rPr>
          <w:rFonts w:cs="Arial"/>
          <w:color w:val="auto"/>
          <w:lang w:val="pl-PL"/>
        </w:rPr>
        <w:t>aby dążyć</w:t>
      </w:r>
      <w:r w:rsidR="00C93C5C" w:rsidRPr="00236B46">
        <w:rPr>
          <w:rFonts w:cs="Arial"/>
          <w:color w:val="auto"/>
          <w:lang w:val="pl-PL"/>
        </w:rPr>
        <w:t xml:space="preserve"> do maksymalnego wykorzystania </w:t>
      </w:r>
      <w:r w:rsidR="006E2961" w:rsidRPr="00236B46">
        <w:rPr>
          <w:rFonts w:cs="Arial"/>
          <w:color w:val="auto"/>
          <w:lang w:val="pl-PL"/>
        </w:rPr>
        <w:t>surowców</w:t>
      </w:r>
      <w:r w:rsidR="00DD3FA5" w:rsidRPr="00236B46">
        <w:rPr>
          <w:rFonts w:cs="Arial"/>
          <w:color w:val="auto"/>
          <w:lang w:val="pl-PL"/>
        </w:rPr>
        <w:t xml:space="preserve"> i osiągania coraz wyższych poziomów ponownego użycia </w:t>
      </w:r>
      <w:r w:rsidR="00EB6F59">
        <w:rPr>
          <w:rFonts w:cs="Arial"/>
          <w:color w:val="auto"/>
          <w:lang w:val="pl-PL"/>
        </w:rPr>
        <w:br/>
      </w:r>
      <w:r w:rsidR="00DD3FA5" w:rsidRPr="00236B46">
        <w:rPr>
          <w:rFonts w:cs="Arial"/>
          <w:color w:val="auto"/>
          <w:lang w:val="pl-PL"/>
        </w:rPr>
        <w:t>i recyklingu</w:t>
      </w:r>
      <w:r w:rsidR="006E2961" w:rsidRPr="00236B46">
        <w:rPr>
          <w:rFonts w:cs="Arial"/>
          <w:color w:val="auto"/>
          <w:lang w:val="pl-PL"/>
        </w:rPr>
        <w:t>.</w:t>
      </w:r>
      <w:r w:rsidR="00601068" w:rsidRPr="00236B46">
        <w:rPr>
          <w:rFonts w:cs="Arial"/>
          <w:color w:val="auto"/>
          <w:lang w:val="pl-PL"/>
        </w:rPr>
        <w:t xml:space="preserve"> W kontekście powyższego kluczową rolę w tym systemie odgrywają </w:t>
      </w:r>
      <w:r w:rsidR="00EB6F59">
        <w:rPr>
          <w:rFonts w:cs="Arial"/>
          <w:color w:val="auto"/>
          <w:lang w:val="pl-PL"/>
        </w:rPr>
        <w:br/>
      </w:r>
      <w:r w:rsidR="00601068" w:rsidRPr="00236B46">
        <w:rPr>
          <w:rFonts w:cs="Arial"/>
          <w:color w:val="auto"/>
          <w:lang w:val="pl-PL"/>
        </w:rPr>
        <w:t xml:space="preserve">i w dalszym ciągu będą odgrywać przydomowe kompostowniki. </w:t>
      </w:r>
      <w:r w:rsidR="0023400A" w:rsidRPr="00236B46">
        <w:rPr>
          <w:rFonts w:cs="Arial"/>
          <w:bCs/>
          <w:iCs/>
          <w:color w:val="auto"/>
        </w:rPr>
        <w:t>Ponadto, w myśl Europejskiego Zielonego Ładu konieczne jest ograniczenie emisji w sektorze transportu o 90% do 2050 r., dlatego też istotna jest sukcesywna wymiana taboru do transportu odpadów komunalnych na ekologiczny.</w:t>
      </w:r>
    </w:p>
    <w:p w14:paraId="54605E83" w14:textId="524372C3" w:rsidR="0021344E" w:rsidRPr="00236B46" w:rsidRDefault="0021344E" w:rsidP="00236B46">
      <w:pPr>
        <w:pStyle w:val="Tekstpodstawowy"/>
        <w:ind w:firstLine="426"/>
        <w:rPr>
          <w:color w:val="auto"/>
        </w:rPr>
      </w:pPr>
      <w:r w:rsidRPr="00236B46">
        <w:rPr>
          <w:color w:val="auto"/>
          <w:lang w:val="pl-PL"/>
        </w:rPr>
        <w:lastRenderedPageBreak/>
        <w:t xml:space="preserve">W województwie, </w:t>
      </w:r>
      <w:r w:rsidRPr="00236B46">
        <w:rPr>
          <w:color w:val="auto"/>
        </w:rPr>
        <w:t>niezależnie od</w:t>
      </w:r>
      <w:r w:rsidRPr="00236B46">
        <w:rPr>
          <w:color w:val="auto"/>
          <w:lang w:val="pl-PL"/>
        </w:rPr>
        <w:t xml:space="preserve"> wprowadzonych systemów odbierania odpadów</w:t>
      </w:r>
      <w:r w:rsidRPr="00236B46">
        <w:rPr>
          <w:color w:val="auto"/>
        </w:rPr>
        <w:t xml:space="preserve">, odpady zbierano </w:t>
      </w:r>
      <w:r w:rsidRPr="00236B46">
        <w:rPr>
          <w:color w:val="auto"/>
          <w:lang w:val="pl-PL"/>
        </w:rPr>
        <w:t xml:space="preserve">także </w:t>
      </w:r>
      <w:r w:rsidRPr="00236B46">
        <w:rPr>
          <w:color w:val="auto"/>
        </w:rPr>
        <w:t xml:space="preserve">w </w:t>
      </w:r>
      <w:r w:rsidR="003143D8">
        <w:rPr>
          <w:color w:val="auto"/>
        </w:rPr>
        <w:t>PSZOK</w:t>
      </w:r>
      <w:r w:rsidRPr="00236B46">
        <w:rPr>
          <w:color w:val="auto"/>
          <w:lang w:val="pl-PL"/>
        </w:rPr>
        <w:t xml:space="preserve"> oraz</w:t>
      </w:r>
      <w:r w:rsidRPr="00236B46">
        <w:rPr>
          <w:color w:val="auto"/>
        </w:rPr>
        <w:t xml:space="preserve"> punktach skupu surowców wtórnych</w:t>
      </w:r>
      <w:r w:rsidRPr="00236B46">
        <w:rPr>
          <w:color w:val="auto"/>
          <w:lang w:val="pl-PL"/>
        </w:rPr>
        <w:t>. Odpady ulegające biodegradacji wytwarzane przez mieszkańców były zagospodarowane</w:t>
      </w:r>
      <w:r w:rsidRPr="00236B46">
        <w:rPr>
          <w:color w:val="auto"/>
        </w:rPr>
        <w:t xml:space="preserve"> </w:t>
      </w:r>
      <w:r w:rsidRPr="00236B46">
        <w:rPr>
          <w:color w:val="auto"/>
          <w:lang w:val="pl-PL"/>
        </w:rPr>
        <w:t>w miejscu ich wytworzenia</w:t>
      </w:r>
      <w:r w:rsidRPr="00236B46">
        <w:rPr>
          <w:color w:val="auto"/>
        </w:rPr>
        <w:t xml:space="preserve"> w przydomowych</w:t>
      </w:r>
      <w:r w:rsidR="00BD4654" w:rsidRPr="00236B46">
        <w:rPr>
          <w:color w:val="auto"/>
          <w:lang w:val="pl-PL"/>
        </w:rPr>
        <w:t xml:space="preserve"> </w:t>
      </w:r>
      <w:r w:rsidR="00503B53" w:rsidRPr="00236B46">
        <w:rPr>
          <w:color w:val="auto"/>
        </w:rPr>
        <w:t xml:space="preserve">kompostownikach. </w:t>
      </w:r>
      <w:r w:rsidRPr="00236B46">
        <w:rPr>
          <w:color w:val="auto"/>
        </w:rPr>
        <w:t xml:space="preserve">W analizowanym okresie nastąpił wzrost gmin, </w:t>
      </w:r>
      <w:r w:rsidR="00A219B6">
        <w:rPr>
          <w:color w:val="auto"/>
        </w:rPr>
        <w:t>w których powstały PSZOK</w:t>
      </w:r>
      <w:r w:rsidRPr="00236B46">
        <w:rPr>
          <w:color w:val="auto"/>
        </w:rPr>
        <w:t xml:space="preserve"> (zarówno w 2017 r. jak i </w:t>
      </w:r>
      <w:r w:rsidR="00A219B6">
        <w:rPr>
          <w:color w:val="auto"/>
        </w:rPr>
        <w:t>2018 r. funkcjonowały 82 PSZOK</w:t>
      </w:r>
      <w:r w:rsidRPr="00236B46">
        <w:rPr>
          <w:color w:val="auto"/>
        </w:rPr>
        <w:t xml:space="preserve"> utworzone przez 94 g</w:t>
      </w:r>
      <w:r w:rsidR="00121729" w:rsidRPr="00236B46">
        <w:rPr>
          <w:color w:val="auto"/>
        </w:rPr>
        <w:t>miny, zaś na koniec 2019 r.</w:t>
      </w:r>
      <w:r w:rsidR="00443493" w:rsidRPr="00236B46">
        <w:rPr>
          <w:color w:val="auto"/>
          <w:lang w:val="pl-PL"/>
        </w:rPr>
        <w:t xml:space="preserve"> </w:t>
      </w:r>
      <w:r w:rsidR="00F76D61">
        <w:rPr>
          <w:color w:val="auto"/>
        </w:rPr>
        <w:t>– 81 PSZOK</w:t>
      </w:r>
      <w:r w:rsidR="00121729" w:rsidRPr="00236B46">
        <w:rPr>
          <w:color w:val="auto"/>
        </w:rPr>
        <w:t xml:space="preserve"> utworzone przez 95</w:t>
      </w:r>
      <w:r w:rsidRPr="00236B46">
        <w:rPr>
          <w:color w:val="auto"/>
        </w:rPr>
        <w:t xml:space="preserve"> gmin). </w:t>
      </w:r>
      <w:r w:rsidR="00121729" w:rsidRPr="00236B46">
        <w:rPr>
          <w:color w:val="auto"/>
        </w:rPr>
        <w:t xml:space="preserve">Na koniec 2019 r. </w:t>
      </w:r>
      <w:r w:rsidR="00EB6F59">
        <w:rPr>
          <w:color w:val="auto"/>
        </w:rPr>
        <w:br/>
      </w:r>
      <w:r w:rsidRPr="00236B46">
        <w:rPr>
          <w:color w:val="auto"/>
        </w:rPr>
        <w:t>w województwie funkcjonowały 4 punkty odbioru i napraw rzeczy używanych</w:t>
      </w:r>
      <w:r w:rsidRPr="00236B46">
        <w:rPr>
          <w:color w:val="auto"/>
          <w:lang w:val="pl-PL"/>
        </w:rPr>
        <w:t>, które obsługiwały</w:t>
      </w:r>
      <w:r w:rsidRPr="00236B46">
        <w:rPr>
          <w:color w:val="auto"/>
        </w:rPr>
        <w:t xml:space="preserve"> 14 gmin. Punkty te powstały</w:t>
      </w:r>
      <w:r w:rsidRPr="00236B46">
        <w:rPr>
          <w:color w:val="auto"/>
          <w:lang w:val="pl-PL"/>
        </w:rPr>
        <w:t xml:space="preserve"> w ramach PSZOK</w:t>
      </w:r>
      <w:r w:rsidR="003143D8">
        <w:rPr>
          <w:color w:val="auto"/>
        </w:rPr>
        <w:t xml:space="preserve"> w gminach</w:t>
      </w:r>
      <w:r w:rsidR="003143D8">
        <w:rPr>
          <w:color w:val="auto"/>
          <w:lang w:val="pl-PL"/>
        </w:rPr>
        <w:t>:</w:t>
      </w:r>
      <w:r w:rsidR="003143D8">
        <w:rPr>
          <w:color w:val="auto"/>
        </w:rPr>
        <w:t xml:space="preserve"> Brody, Krasocin, Masłów i </w:t>
      </w:r>
      <w:r w:rsidRPr="00236B46">
        <w:rPr>
          <w:color w:val="auto"/>
        </w:rPr>
        <w:t>Tuczępy.</w:t>
      </w:r>
      <w:r w:rsidRPr="00236B46">
        <w:rPr>
          <w:color w:val="auto"/>
          <w:lang w:val="pl-PL"/>
        </w:rPr>
        <w:t xml:space="preserve"> Zaznaczyć należy, iż władze gmin podejmowały działania w kierunku realizacji tych zadań, w tym pozyskiwały stosowne środki finansowe. Jednakże z uwagi przede wszystkim na protesty mieszkańców związane z lokalizacją tych obiektów, w dalszym ciągu nie w</w:t>
      </w:r>
      <w:r w:rsidR="00A2487B">
        <w:rPr>
          <w:color w:val="auto"/>
          <w:lang w:val="pl-PL"/>
        </w:rPr>
        <w:t>szystkie gminy utworzyły PSZOK</w:t>
      </w:r>
      <w:r w:rsidRPr="00236B46">
        <w:rPr>
          <w:color w:val="auto"/>
          <w:lang w:val="pl-PL"/>
        </w:rPr>
        <w:t xml:space="preserve">. </w:t>
      </w:r>
      <w:r w:rsidRPr="00236B46">
        <w:rPr>
          <w:color w:val="auto"/>
        </w:rPr>
        <w:t>W ramach PSZOK w latach 2017</w:t>
      </w:r>
      <w:r w:rsidR="004F744F">
        <w:rPr>
          <w:color w:val="auto"/>
          <w:lang w:val="pl-PL"/>
        </w:rPr>
        <w:t>-</w:t>
      </w:r>
      <w:r w:rsidRPr="00236B46">
        <w:rPr>
          <w:color w:val="auto"/>
        </w:rPr>
        <w:t xml:space="preserve">2019 zbierano głównie odpady budowlane </w:t>
      </w:r>
      <w:r w:rsidR="00EB6F59">
        <w:rPr>
          <w:color w:val="auto"/>
        </w:rPr>
        <w:br/>
      </w:r>
      <w:r w:rsidRPr="00236B46">
        <w:rPr>
          <w:color w:val="auto"/>
        </w:rPr>
        <w:t>i rozbiórkowe</w:t>
      </w:r>
      <w:r w:rsidR="00491DB8">
        <w:rPr>
          <w:color w:val="auto"/>
          <w:lang w:val="pl-PL"/>
        </w:rPr>
        <w:t xml:space="preserve"> </w:t>
      </w:r>
      <w:r w:rsidR="004F744F">
        <w:rPr>
          <w:color w:val="auto"/>
        </w:rPr>
        <w:t>-</w:t>
      </w:r>
      <w:r w:rsidR="00491DB8">
        <w:rPr>
          <w:color w:val="auto"/>
          <w:lang w:val="pl-PL"/>
        </w:rPr>
        <w:t xml:space="preserve"> </w:t>
      </w:r>
      <w:r w:rsidRPr="00236B46">
        <w:rPr>
          <w:color w:val="auto"/>
        </w:rPr>
        <w:t>48%, odpady wielkogabarytowe</w:t>
      </w:r>
      <w:r w:rsidR="00491DB8">
        <w:rPr>
          <w:color w:val="auto"/>
          <w:lang w:val="pl-PL"/>
        </w:rPr>
        <w:t xml:space="preserve"> -</w:t>
      </w:r>
      <w:r w:rsidRPr="00236B46">
        <w:rPr>
          <w:color w:val="auto"/>
        </w:rPr>
        <w:t xml:space="preserve"> 21%, odpady ul</w:t>
      </w:r>
      <w:r w:rsidR="00491DB8">
        <w:rPr>
          <w:color w:val="auto"/>
        </w:rPr>
        <w:t>egające biodegradacji – 11%. opony – 5%, szkło – 5% oraz</w:t>
      </w:r>
      <w:r w:rsidRPr="00236B46">
        <w:rPr>
          <w:color w:val="auto"/>
        </w:rPr>
        <w:t xml:space="preserve"> zużyty sprzęt elektryczny </w:t>
      </w:r>
      <w:r w:rsidR="00EB6F59">
        <w:rPr>
          <w:color w:val="auto"/>
        </w:rPr>
        <w:br/>
      </w:r>
      <w:r w:rsidRPr="00236B46">
        <w:rPr>
          <w:color w:val="auto"/>
        </w:rPr>
        <w:t>i elektroniczny (ZSEiE)</w:t>
      </w:r>
      <w:r w:rsidR="00491DB8">
        <w:rPr>
          <w:color w:val="auto"/>
          <w:lang w:val="pl-PL"/>
        </w:rPr>
        <w:t xml:space="preserve"> </w:t>
      </w:r>
      <w:r w:rsidR="004F744F">
        <w:rPr>
          <w:color w:val="auto"/>
        </w:rPr>
        <w:t>-</w:t>
      </w:r>
      <w:r w:rsidR="00491DB8">
        <w:rPr>
          <w:color w:val="auto"/>
          <w:lang w:val="pl-PL"/>
        </w:rPr>
        <w:t xml:space="preserve"> </w:t>
      </w:r>
      <w:r w:rsidRPr="00236B46">
        <w:rPr>
          <w:color w:val="auto"/>
        </w:rPr>
        <w:t xml:space="preserve">5%. </w:t>
      </w:r>
      <w:r w:rsidRPr="00236B46">
        <w:rPr>
          <w:color w:val="auto"/>
          <w:lang w:val="pl-PL"/>
        </w:rPr>
        <w:t>Corocznie w PSZOK zbierano większą masę odpadów</w:t>
      </w:r>
      <w:r w:rsidRPr="00236B46">
        <w:rPr>
          <w:rFonts w:eastAsia="Calibri"/>
          <w:color w:val="auto"/>
        </w:rPr>
        <w:t xml:space="preserve"> </w:t>
      </w:r>
      <w:r w:rsidRPr="00236B46">
        <w:rPr>
          <w:color w:val="auto"/>
        </w:rPr>
        <w:t>(10 302 Mg – 2017 r.</w:t>
      </w:r>
      <w:r w:rsidRPr="00236B46">
        <w:rPr>
          <w:color w:val="auto"/>
          <w:lang w:val="pl-PL"/>
        </w:rPr>
        <w:t>,</w:t>
      </w:r>
      <w:r w:rsidR="00D91B92">
        <w:rPr>
          <w:color w:val="auto"/>
        </w:rPr>
        <w:t xml:space="preserve"> 12 390 Mg -</w:t>
      </w:r>
      <w:r w:rsidRPr="00236B46">
        <w:rPr>
          <w:color w:val="auto"/>
        </w:rPr>
        <w:t xml:space="preserve"> 2018 r.</w:t>
      </w:r>
      <w:r w:rsidR="00121729" w:rsidRPr="00236B46">
        <w:rPr>
          <w:color w:val="auto"/>
          <w:lang w:val="pl-PL"/>
        </w:rPr>
        <w:t>, 20 742 Mg – 2019 r.</w:t>
      </w:r>
      <w:r w:rsidRPr="00236B46">
        <w:rPr>
          <w:color w:val="auto"/>
        </w:rPr>
        <w:t xml:space="preserve">). </w:t>
      </w:r>
    </w:p>
    <w:p w14:paraId="1016BD88" w14:textId="46012342" w:rsidR="0021344E" w:rsidRPr="00236B46" w:rsidRDefault="003F41A2" w:rsidP="00236B46">
      <w:pPr>
        <w:pStyle w:val="Tekstpodstawowy"/>
        <w:ind w:firstLine="426"/>
        <w:rPr>
          <w:color w:val="auto"/>
          <w:lang w:val="pl-PL"/>
        </w:rPr>
      </w:pPr>
      <w:r>
        <w:rPr>
          <w:color w:val="auto"/>
          <w:lang w:val="pl-PL"/>
        </w:rPr>
        <w:t>Zarówno PSZOK</w:t>
      </w:r>
      <w:r w:rsidR="0021344E" w:rsidRPr="00236B46">
        <w:rPr>
          <w:color w:val="auto"/>
          <w:lang w:val="pl-PL"/>
        </w:rPr>
        <w:t xml:space="preserve">, jak i punkty napraw i ponownego użycia odgrywają </w:t>
      </w:r>
      <w:r w:rsidR="00C0589C" w:rsidRPr="00236B46">
        <w:rPr>
          <w:color w:val="auto"/>
          <w:lang w:val="pl-PL"/>
        </w:rPr>
        <w:t>istotną</w:t>
      </w:r>
      <w:r w:rsidR="0021344E" w:rsidRPr="00236B46">
        <w:rPr>
          <w:color w:val="auto"/>
          <w:lang w:val="pl-PL"/>
        </w:rPr>
        <w:t xml:space="preserve"> rolę w </w:t>
      </w:r>
      <w:r w:rsidR="00C0589C" w:rsidRPr="00236B46">
        <w:rPr>
          <w:color w:val="auto"/>
          <w:lang w:val="pl-PL"/>
        </w:rPr>
        <w:t xml:space="preserve">zapobieganiu powstawaniu odpadów oraz przygotowaniu odpadów do ponownego użycia i recyklingu. </w:t>
      </w:r>
      <w:r w:rsidR="00893319" w:rsidRPr="00236B46">
        <w:rPr>
          <w:color w:val="auto"/>
          <w:lang w:val="pl-PL"/>
        </w:rPr>
        <w:t>R</w:t>
      </w:r>
      <w:r w:rsidR="0021344E" w:rsidRPr="00236B46">
        <w:rPr>
          <w:color w:val="auto"/>
          <w:lang w:val="pl-PL"/>
        </w:rPr>
        <w:t>ozwijanie tego elementu systemu</w:t>
      </w:r>
      <w:r w:rsidR="00893319" w:rsidRPr="00236B46">
        <w:rPr>
          <w:color w:val="auto"/>
          <w:lang w:val="pl-PL"/>
        </w:rPr>
        <w:t xml:space="preserve"> jest więc celowe i korzystne</w:t>
      </w:r>
      <w:r w:rsidR="0021344E" w:rsidRPr="00236B46">
        <w:rPr>
          <w:color w:val="auto"/>
          <w:lang w:val="pl-PL"/>
        </w:rPr>
        <w:t xml:space="preserve"> dla mieszkańców i środowiska.</w:t>
      </w:r>
    </w:p>
    <w:p w14:paraId="5371BA22" w14:textId="77777777" w:rsidR="0021344E" w:rsidRPr="00236B46" w:rsidRDefault="0021344E" w:rsidP="00236B46">
      <w:pPr>
        <w:spacing w:line="360" w:lineRule="auto"/>
        <w:ind w:firstLine="360"/>
        <w:jc w:val="both"/>
        <w:rPr>
          <w:rFonts w:ascii="Arial" w:hAnsi="Arial" w:cs="Arial"/>
          <w:sz w:val="24"/>
          <w:szCs w:val="24"/>
        </w:rPr>
        <w:sectPr w:rsidR="0021344E" w:rsidRPr="00236B46">
          <w:pgSz w:w="11906" w:h="16838"/>
          <w:pgMar w:top="1417" w:right="1417" w:bottom="1417" w:left="1417" w:header="708" w:footer="708" w:gutter="0"/>
          <w:cols w:space="708"/>
          <w:docGrid w:linePitch="360"/>
        </w:sectPr>
      </w:pPr>
    </w:p>
    <w:p w14:paraId="4FA30344" w14:textId="2C3662F9" w:rsidR="00123437" w:rsidRPr="00236B46" w:rsidRDefault="00123437" w:rsidP="00311EA7">
      <w:pPr>
        <w:pStyle w:val="Legenda"/>
      </w:pPr>
      <w:bookmarkStart w:id="39" w:name="_Toc90470426"/>
      <w:bookmarkStart w:id="40" w:name="_Toc57900414"/>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6</w:t>
      </w:r>
      <w:r w:rsidR="00E40EF7">
        <w:rPr>
          <w:noProof/>
        </w:rPr>
        <w:fldChar w:fldCharType="end"/>
      </w:r>
      <w:r w:rsidR="003E0647">
        <w:t>.</w:t>
      </w:r>
      <w:r w:rsidRPr="00236B46">
        <w:t xml:space="preserve"> PSZOK oraz punkty odbioru i napraw rzeczy używanych w regionach gospodarki odpadami komunalnymi </w:t>
      </w:r>
      <w:r w:rsidR="00EB6F59">
        <w:br/>
      </w:r>
      <w:r w:rsidRPr="00236B46">
        <w:t>w latach 2017</w:t>
      </w:r>
      <w:r w:rsidR="004F744F">
        <w:t>-</w:t>
      </w:r>
      <w:r w:rsidRPr="00236B46">
        <w:t>2019</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SZOK oraz punkty odbioru i napraw rzeczy używanych w regionach gospodarki odpadami komunalnymi w latach 2017-2019"/>
        <w:tblDescription w:val="PSZOK oraz punkty odbioru i napraw rzeczy używanych w regionach gospodarki odpadami komunalnymi w latach 2017-2019"/>
      </w:tblPr>
      <w:tblGrid>
        <w:gridCol w:w="1510"/>
        <w:gridCol w:w="936"/>
        <w:gridCol w:w="1249"/>
        <w:gridCol w:w="937"/>
        <w:gridCol w:w="1249"/>
        <w:gridCol w:w="895"/>
        <w:gridCol w:w="1196"/>
        <w:gridCol w:w="870"/>
        <w:gridCol w:w="1196"/>
        <w:gridCol w:w="918"/>
        <w:gridCol w:w="1196"/>
        <w:gridCol w:w="872"/>
        <w:gridCol w:w="1196"/>
      </w:tblGrid>
      <w:tr w:rsidR="0021344E" w:rsidRPr="00FE1410" w14:paraId="7092AB97" w14:textId="77777777" w:rsidTr="008F3EFE">
        <w:trPr>
          <w:trHeight w:val="400"/>
        </w:trPr>
        <w:tc>
          <w:tcPr>
            <w:tcW w:w="1510" w:type="dxa"/>
            <w:vMerge w:val="restart"/>
            <w:shd w:val="clear" w:color="auto" w:fill="auto"/>
            <w:vAlign w:val="center"/>
          </w:tcPr>
          <w:bookmarkEnd w:id="40"/>
          <w:p w14:paraId="5F2FCEC9"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Nazwa regionu/Liczba gmin w regionie</w:t>
            </w:r>
          </w:p>
        </w:tc>
        <w:tc>
          <w:tcPr>
            <w:tcW w:w="4371" w:type="dxa"/>
            <w:gridSpan w:val="4"/>
            <w:shd w:val="clear" w:color="auto" w:fill="auto"/>
            <w:vAlign w:val="center"/>
          </w:tcPr>
          <w:p w14:paraId="481CD6E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2017 r.</w:t>
            </w:r>
          </w:p>
        </w:tc>
        <w:tc>
          <w:tcPr>
            <w:tcW w:w="4157" w:type="dxa"/>
            <w:gridSpan w:val="4"/>
            <w:shd w:val="clear" w:color="auto" w:fill="auto"/>
            <w:vAlign w:val="center"/>
          </w:tcPr>
          <w:p w14:paraId="156C31C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2018 r.</w:t>
            </w:r>
          </w:p>
        </w:tc>
        <w:tc>
          <w:tcPr>
            <w:tcW w:w="4182" w:type="dxa"/>
            <w:gridSpan w:val="4"/>
            <w:shd w:val="clear" w:color="auto" w:fill="auto"/>
            <w:vAlign w:val="center"/>
          </w:tcPr>
          <w:p w14:paraId="72BDA5E8"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2019 r.</w:t>
            </w:r>
          </w:p>
        </w:tc>
      </w:tr>
      <w:tr w:rsidR="0021344E" w:rsidRPr="00FE1410" w14:paraId="4F059E1A" w14:textId="77777777" w:rsidTr="008F3EFE">
        <w:trPr>
          <w:trHeight w:val="77"/>
        </w:trPr>
        <w:tc>
          <w:tcPr>
            <w:tcW w:w="1510" w:type="dxa"/>
            <w:vMerge/>
            <w:shd w:val="clear" w:color="auto" w:fill="auto"/>
            <w:vAlign w:val="center"/>
          </w:tcPr>
          <w:p w14:paraId="45CDB8DD" w14:textId="77777777" w:rsidR="0021344E" w:rsidRPr="00FE1410" w:rsidRDefault="0021344E" w:rsidP="0021344E">
            <w:pPr>
              <w:spacing w:after="0" w:line="240" w:lineRule="auto"/>
              <w:jc w:val="center"/>
              <w:rPr>
                <w:rFonts w:ascii="Arial" w:hAnsi="Arial" w:cs="Arial"/>
                <w:b/>
                <w:sz w:val="18"/>
                <w:szCs w:val="18"/>
              </w:rPr>
            </w:pPr>
          </w:p>
        </w:tc>
        <w:tc>
          <w:tcPr>
            <w:tcW w:w="2185" w:type="dxa"/>
            <w:gridSpan w:val="2"/>
            <w:shd w:val="clear" w:color="auto" w:fill="auto"/>
            <w:vAlign w:val="center"/>
          </w:tcPr>
          <w:p w14:paraId="0039DD9E"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gmin, które utworzyły [szt.]:</w:t>
            </w:r>
          </w:p>
        </w:tc>
        <w:tc>
          <w:tcPr>
            <w:tcW w:w="2186" w:type="dxa"/>
            <w:gridSpan w:val="2"/>
            <w:shd w:val="clear" w:color="auto" w:fill="auto"/>
            <w:vAlign w:val="center"/>
          </w:tcPr>
          <w:p w14:paraId="46F7960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[szt.]</w:t>
            </w:r>
          </w:p>
        </w:tc>
        <w:tc>
          <w:tcPr>
            <w:tcW w:w="2091" w:type="dxa"/>
            <w:gridSpan w:val="2"/>
            <w:shd w:val="clear" w:color="auto" w:fill="auto"/>
            <w:vAlign w:val="center"/>
          </w:tcPr>
          <w:p w14:paraId="23430A5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gmin, które utworzyły [szt.]:</w:t>
            </w:r>
          </w:p>
        </w:tc>
        <w:tc>
          <w:tcPr>
            <w:tcW w:w="2066" w:type="dxa"/>
            <w:gridSpan w:val="2"/>
            <w:shd w:val="clear" w:color="auto" w:fill="auto"/>
            <w:vAlign w:val="center"/>
          </w:tcPr>
          <w:p w14:paraId="5DEFBF1C"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[szt.]</w:t>
            </w:r>
          </w:p>
        </w:tc>
        <w:tc>
          <w:tcPr>
            <w:tcW w:w="2114" w:type="dxa"/>
            <w:gridSpan w:val="2"/>
            <w:shd w:val="clear" w:color="auto" w:fill="auto"/>
            <w:vAlign w:val="center"/>
          </w:tcPr>
          <w:p w14:paraId="51836E69"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gmin, które utworzyły [szt.]:</w:t>
            </w:r>
          </w:p>
        </w:tc>
        <w:tc>
          <w:tcPr>
            <w:tcW w:w="2068" w:type="dxa"/>
            <w:gridSpan w:val="2"/>
            <w:shd w:val="clear" w:color="auto" w:fill="auto"/>
            <w:vAlign w:val="center"/>
          </w:tcPr>
          <w:p w14:paraId="3A2F98CC"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[szt.]</w:t>
            </w:r>
          </w:p>
        </w:tc>
      </w:tr>
      <w:tr w:rsidR="0021344E" w:rsidRPr="00FE1410" w14:paraId="69C3D2F9" w14:textId="77777777" w:rsidTr="008F3EFE">
        <w:trPr>
          <w:trHeight w:val="77"/>
        </w:trPr>
        <w:tc>
          <w:tcPr>
            <w:tcW w:w="1510" w:type="dxa"/>
            <w:vMerge/>
            <w:shd w:val="clear" w:color="auto" w:fill="auto"/>
            <w:vAlign w:val="center"/>
          </w:tcPr>
          <w:p w14:paraId="258F3D0A" w14:textId="77777777" w:rsidR="0021344E" w:rsidRPr="00FE1410" w:rsidRDefault="0021344E" w:rsidP="0021344E">
            <w:pPr>
              <w:spacing w:after="0" w:line="240" w:lineRule="auto"/>
              <w:jc w:val="center"/>
              <w:rPr>
                <w:rFonts w:ascii="Arial" w:hAnsi="Arial" w:cs="Arial"/>
                <w:b/>
                <w:sz w:val="18"/>
                <w:szCs w:val="18"/>
              </w:rPr>
            </w:pPr>
          </w:p>
        </w:tc>
        <w:tc>
          <w:tcPr>
            <w:tcW w:w="936" w:type="dxa"/>
            <w:shd w:val="clear" w:color="auto" w:fill="auto"/>
            <w:vAlign w:val="center"/>
          </w:tcPr>
          <w:p w14:paraId="03256A33"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249" w:type="dxa"/>
            <w:shd w:val="clear" w:color="auto" w:fill="auto"/>
            <w:vAlign w:val="center"/>
          </w:tcPr>
          <w:p w14:paraId="4D67D788"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 odbioru i napraw rzeczy używanych</w:t>
            </w:r>
          </w:p>
        </w:tc>
        <w:tc>
          <w:tcPr>
            <w:tcW w:w="937" w:type="dxa"/>
            <w:shd w:val="clear" w:color="auto" w:fill="auto"/>
            <w:vAlign w:val="center"/>
          </w:tcPr>
          <w:p w14:paraId="23C44E4F"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249" w:type="dxa"/>
            <w:shd w:val="clear" w:color="auto" w:fill="auto"/>
            <w:vAlign w:val="center"/>
          </w:tcPr>
          <w:p w14:paraId="3CFCE54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Punktów odbioru i napraw rzeczy używanych</w:t>
            </w:r>
          </w:p>
        </w:tc>
        <w:tc>
          <w:tcPr>
            <w:tcW w:w="895" w:type="dxa"/>
            <w:shd w:val="clear" w:color="auto" w:fill="auto"/>
            <w:vAlign w:val="center"/>
          </w:tcPr>
          <w:p w14:paraId="4CF4673A"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5728E9C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 odbioru i napraw rzeczy używanych</w:t>
            </w:r>
          </w:p>
        </w:tc>
        <w:tc>
          <w:tcPr>
            <w:tcW w:w="870" w:type="dxa"/>
            <w:shd w:val="clear" w:color="auto" w:fill="auto"/>
            <w:vAlign w:val="center"/>
          </w:tcPr>
          <w:p w14:paraId="579D1244"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3FD2A387"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Punktów odbioru i napraw rzeczy używanych</w:t>
            </w:r>
          </w:p>
        </w:tc>
        <w:tc>
          <w:tcPr>
            <w:tcW w:w="918" w:type="dxa"/>
            <w:shd w:val="clear" w:color="auto" w:fill="auto"/>
            <w:vAlign w:val="center"/>
          </w:tcPr>
          <w:p w14:paraId="0ED8504E"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1B8D872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 odbioru i napraw rzeczy używanych</w:t>
            </w:r>
          </w:p>
        </w:tc>
        <w:tc>
          <w:tcPr>
            <w:tcW w:w="872" w:type="dxa"/>
            <w:shd w:val="clear" w:color="auto" w:fill="auto"/>
            <w:vAlign w:val="center"/>
          </w:tcPr>
          <w:p w14:paraId="1F8662DF"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018BC2FB"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Punktów odbioru i napraw rzeczy używanych</w:t>
            </w:r>
          </w:p>
        </w:tc>
      </w:tr>
      <w:tr w:rsidR="0021344E" w:rsidRPr="00FE1410" w14:paraId="1EF4682D" w14:textId="77777777" w:rsidTr="00123437">
        <w:trPr>
          <w:trHeight w:hRule="exact" w:val="567"/>
        </w:trPr>
        <w:tc>
          <w:tcPr>
            <w:tcW w:w="1510" w:type="dxa"/>
            <w:shd w:val="clear" w:color="auto" w:fill="auto"/>
            <w:vAlign w:val="center"/>
          </w:tcPr>
          <w:p w14:paraId="188198B7"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1 / 18</w:t>
            </w:r>
          </w:p>
        </w:tc>
        <w:tc>
          <w:tcPr>
            <w:tcW w:w="936" w:type="dxa"/>
            <w:shd w:val="clear" w:color="auto" w:fill="auto"/>
            <w:vAlign w:val="center"/>
          </w:tcPr>
          <w:p w14:paraId="3ECC65E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249" w:type="dxa"/>
            <w:shd w:val="clear" w:color="auto" w:fill="auto"/>
            <w:vAlign w:val="center"/>
          </w:tcPr>
          <w:p w14:paraId="426DCB9F"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09296CE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7</w:t>
            </w:r>
          </w:p>
        </w:tc>
        <w:tc>
          <w:tcPr>
            <w:tcW w:w="1249" w:type="dxa"/>
            <w:shd w:val="clear" w:color="auto" w:fill="auto"/>
            <w:vAlign w:val="center"/>
          </w:tcPr>
          <w:p w14:paraId="1543A11A"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5E882B59"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28F3EB6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309B4BE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7</w:t>
            </w:r>
          </w:p>
        </w:tc>
        <w:tc>
          <w:tcPr>
            <w:tcW w:w="1196" w:type="dxa"/>
            <w:shd w:val="clear" w:color="auto" w:fill="auto"/>
            <w:vAlign w:val="center"/>
          </w:tcPr>
          <w:p w14:paraId="50BBA333"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4970C3E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06184FB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2" w:type="dxa"/>
            <w:shd w:val="clear" w:color="auto" w:fill="auto"/>
            <w:vAlign w:val="center"/>
          </w:tcPr>
          <w:p w14:paraId="6DB7987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7</w:t>
            </w:r>
          </w:p>
        </w:tc>
        <w:tc>
          <w:tcPr>
            <w:tcW w:w="1196" w:type="dxa"/>
            <w:shd w:val="clear" w:color="auto" w:fill="auto"/>
            <w:vAlign w:val="center"/>
          </w:tcPr>
          <w:p w14:paraId="3760FDC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r>
      <w:tr w:rsidR="0021344E" w:rsidRPr="00FE1410" w14:paraId="1FEBDF70" w14:textId="77777777" w:rsidTr="00123437">
        <w:trPr>
          <w:trHeight w:hRule="exact" w:val="567"/>
        </w:trPr>
        <w:tc>
          <w:tcPr>
            <w:tcW w:w="1510" w:type="dxa"/>
            <w:shd w:val="clear" w:color="auto" w:fill="auto"/>
            <w:vAlign w:val="center"/>
          </w:tcPr>
          <w:p w14:paraId="214D589F"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2 / 13</w:t>
            </w:r>
          </w:p>
        </w:tc>
        <w:tc>
          <w:tcPr>
            <w:tcW w:w="936" w:type="dxa"/>
            <w:shd w:val="clear" w:color="auto" w:fill="auto"/>
            <w:vAlign w:val="center"/>
          </w:tcPr>
          <w:p w14:paraId="2F4D902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4DA0BB9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2A49F80F"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72BE2D9D"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04E8DBE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74489D6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20CB87F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3B2C82E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35A7704D" w14:textId="77777777" w:rsidR="0021344E" w:rsidRPr="00FE1410" w:rsidRDefault="00443493" w:rsidP="0021344E">
            <w:pPr>
              <w:jc w:val="center"/>
              <w:rPr>
                <w:rFonts w:ascii="Arial" w:hAnsi="Arial" w:cs="Arial"/>
                <w:sz w:val="18"/>
                <w:szCs w:val="18"/>
              </w:rPr>
            </w:pPr>
            <w:r>
              <w:rPr>
                <w:rFonts w:ascii="Arial" w:hAnsi="Arial" w:cs="Arial"/>
                <w:sz w:val="18"/>
                <w:szCs w:val="18"/>
              </w:rPr>
              <w:t>10</w:t>
            </w:r>
          </w:p>
        </w:tc>
        <w:tc>
          <w:tcPr>
            <w:tcW w:w="1196" w:type="dxa"/>
            <w:shd w:val="clear" w:color="auto" w:fill="auto"/>
            <w:vAlign w:val="center"/>
          </w:tcPr>
          <w:p w14:paraId="738C084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2" w:type="dxa"/>
            <w:shd w:val="clear" w:color="auto" w:fill="auto"/>
            <w:vAlign w:val="center"/>
          </w:tcPr>
          <w:p w14:paraId="5E263826" w14:textId="77777777" w:rsidR="0021344E" w:rsidRPr="00FE1410" w:rsidRDefault="004D7A0B" w:rsidP="0021344E">
            <w:pPr>
              <w:jc w:val="center"/>
              <w:rPr>
                <w:rFonts w:ascii="Arial" w:hAnsi="Arial" w:cs="Arial"/>
                <w:sz w:val="18"/>
                <w:szCs w:val="18"/>
              </w:rPr>
            </w:pPr>
            <w:r>
              <w:rPr>
                <w:rFonts w:ascii="Arial" w:hAnsi="Arial" w:cs="Arial"/>
                <w:sz w:val="18"/>
                <w:szCs w:val="18"/>
              </w:rPr>
              <w:t>10</w:t>
            </w:r>
          </w:p>
        </w:tc>
        <w:tc>
          <w:tcPr>
            <w:tcW w:w="1196" w:type="dxa"/>
            <w:shd w:val="clear" w:color="auto" w:fill="auto"/>
            <w:vAlign w:val="center"/>
          </w:tcPr>
          <w:p w14:paraId="7B44F80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3035A72E" w14:textId="77777777" w:rsidTr="00123437">
        <w:trPr>
          <w:trHeight w:hRule="exact" w:val="567"/>
        </w:trPr>
        <w:tc>
          <w:tcPr>
            <w:tcW w:w="1510" w:type="dxa"/>
            <w:shd w:val="clear" w:color="auto" w:fill="auto"/>
            <w:vAlign w:val="center"/>
          </w:tcPr>
          <w:p w14:paraId="36E79CD6"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3 / 18</w:t>
            </w:r>
          </w:p>
        </w:tc>
        <w:tc>
          <w:tcPr>
            <w:tcW w:w="936" w:type="dxa"/>
            <w:shd w:val="clear" w:color="auto" w:fill="auto"/>
            <w:vAlign w:val="center"/>
          </w:tcPr>
          <w:p w14:paraId="6E788CB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249" w:type="dxa"/>
            <w:shd w:val="clear" w:color="auto" w:fill="auto"/>
            <w:vAlign w:val="center"/>
          </w:tcPr>
          <w:p w14:paraId="21BB338E"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25B597C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249" w:type="dxa"/>
            <w:shd w:val="clear" w:color="auto" w:fill="auto"/>
            <w:vAlign w:val="center"/>
          </w:tcPr>
          <w:p w14:paraId="428D0BF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38116FB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0FF820B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3D0BE6C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0CA0E8B0"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140B689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14B8AC6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2" w:type="dxa"/>
            <w:shd w:val="clear" w:color="auto" w:fill="auto"/>
            <w:vAlign w:val="center"/>
          </w:tcPr>
          <w:p w14:paraId="0BBB61D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20</w:t>
            </w:r>
          </w:p>
        </w:tc>
        <w:tc>
          <w:tcPr>
            <w:tcW w:w="1196" w:type="dxa"/>
            <w:shd w:val="clear" w:color="auto" w:fill="auto"/>
            <w:vAlign w:val="center"/>
          </w:tcPr>
          <w:p w14:paraId="2EA5F85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6F86AB4E" w14:textId="77777777" w:rsidTr="00123437">
        <w:trPr>
          <w:trHeight w:hRule="exact" w:val="567"/>
        </w:trPr>
        <w:tc>
          <w:tcPr>
            <w:tcW w:w="1510" w:type="dxa"/>
            <w:shd w:val="clear" w:color="auto" w:fill="auto"/>
            <w:vAlign w:val="center"/>
          </w:tcPr>
          <w:p w14:paraId="155B6DAD"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4 / 18</w:t>
            </w:r>
          </w:p>
        </w:tc>
        <w:tc>
          <w:tcPr>
            <w:tcW w:w="936" w:type="dxa"/>
            <w:shd w:val="clear" w:color="auto" w:fill="auto"/>
            <w:vAlign w:val="center"/>
          </w:tcPr>
          <w:p w14:paraId="6F8B30C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249" w:type="dxa"/>
            <w:shd w:val="clear" w:color="auto" w:fill="auto"/>
            <w:vAlign w:val="center"/>
          </w:tcPr>
          <w:p w14:paraId="49DB459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7C08AE8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249" w:type="dxa"/>
            <w:shd w:val="clear" w:color="auto" w:fill="auto"/>
            <w:vAlign w:val="center"/>
          </w:tcPr>
          <w:p w14:paraId="741B7B1A"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5D4E988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2B3EEF5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0" w:type="dxa"/>
            <w:shd w:val="clear" w:color="auto" w:fill="auto"/>
            <w:vAlign w:val="center"/>
          </w:tcPr>
          <w:p w14:paraId="2870336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7370874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918" w:type="dxa"/>
            <w:shd w:val="clear" w:color="auto" w:fill="auto"/>
            <w:vAlign w:val="center"/>
          </w:tcPr>
          <w:p w14:paraId="3F02839D"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5E7FE930"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2" w:type="dxa"/>
            <w:shd w:val="clear" w:color="auto" w:fill="auto"/>
            <w:vAlign w:val="center"/>
          </w:tcPr>
          <w:p w14:paraId="6C21B76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6485792D"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2CEEA47A" w14:textId="77777777" w:rsidTr="00123437">
        <w:trPr>
          <w:trHeight w:hRule="exact" w:val="567"/>
        </w:trPr>
        <w:tc>
          <w:tcPr>
            <w:tcW w:w="1510" w:type="dxa"/>
            <w:shd w:val="clear" w:color="auto" w:fill="auto"/>
            <w:vAlign w:val="center"/>
          </w:tcPr>
          <w:p w14:paraId="1C66C81F"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5 / 22</w:t>
            </w:r>
          </w:p>
        </w:tc>
        <w:tc>
          <w:tcPr>
            <w:tcW w:w="936" w:type="dxa"/>
            <w:shd w:val="clear" w:color="auto" w:fill="auto"/>
            <w:vAlign w:val="center"/>
          </w:tcPr>
          <w:p w14:paraId="2E181F9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22</w:t>
            </w:r>
          </w:p>
        </w:tc>
        <w:tc>
          <w:tcPr>
            <w:tcW w:w="1249" w:type="dxa"/>
            <w:shd w:val="clear" w:color="auto" w:fill="auto"/>
            <w:vAlign w:val="center"/>
          </w:tcPr>
          <w:p w14:paraId="6E816F0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937" w:type="dxa"/>
            <w:shd w:val="clear" w:color="auto" w:fill="auto"/>
            <w:vAlign w:val="center"/>
          </w:tcPr>
          <w:p w14:paraId="768E153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19</w:t>
            </w:r>
          </w:p>
        </w:tc>
        <w:tc>
          <w:tcPr>
            <w:tcW w:w="1249" w:type="dxa"/>
            <w:shd w:val="clear" w:color="auto" w:fill="auto"/>
            <w:vAlign w:val="center"/>
          </w:tcPr>
          <w:p w14:paraId="43D0FAE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95" w:type="dxa"/>
            <w:shd w:val="clear" w:color="auto" w:fill="auto"/>
            <w:vAlign w:val="center"/>
          </w:tcPr>
          <w:p w14:paraId="43366FF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22</w:t>
            </w:r>
          </w:p>
        </w:tc>
        <w:tc>
          <w:tcPr>
            <w:tcW w:w="1196" w:type="dxa"/>
            <w:shd w:val="clear" w:color="auto" w:fill="auto"/>
            <w:vAlign w:val="center"/>
          </w:tcPr>
          <w:p w14:paraId="1A726732"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870" w:type="dxa"/>
            <w:shd w:val="clear" w:color="auto" w:fill="auto"/>
            <w:vAlign w:val="center"/>
          </w:tcPr>
          <w:p w14:paraId="31EDA46F"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19</w:t>
            </w:r>
          </w:p>
        </w:tc>
        <w:tc>
          <w:tcPr>
            <w:tcW w:w="1196" w:type="dxa"/>
            <w:shd w:val="clear" w:color="auto" w:fill="auto"/>
            <w:vAlign w:val="center"/>
          </w:tcPr>
          <w:p w14:paraId="04CA03CE"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918" w:type="dxa"/>
            <w:shd w:val="clear" w:color="auto" w:fill="auto"/>
            <w:vAlign w:val="center"/>
          </w:tcPr>
          <w:p w14:paraId="5500A24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22</w:t>
            </w:r>
          </w:p>
        </w:tc>
        <w:tc>
          <w:tcPr>
            <w:tcW w:w="1196" w:type="dxa"/>
            <w:shd w:val="clear" w:color="auto" w:fill="auto"/>
            <w:vAlign w:val="center"/>
          </w:tcPr>
          <w:p w14:paraId="145DFFE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872" w:type="dxa"/>
            <w:shd w:val="clear" w:color="auto" w:fill="auto"/>
            <w:vAlign w:val="center"/>
          </w:tcPr>
          <w:p w14:paraId="752EAAF6" w14:textId="77777777" w:rsidR="0021344E" w:rsidRPr="00FE1410" w:rsidRDefault="004D7A0B" w:rsidP="0021344E">
            <w:pPr>
              <w:jc w:val="center"/>
              <w:rPr>
                <w:rFonts w:ascii="Arial" w:hAnsi="Arial" w:cs="Arial"/>
                <w:sz w:val="18"/>
                <w:szCs w:val="18"/>
              </w:rPr>
            </w:pPr>
            <w:r>
              <w:rPr>
                <w:rFonts w:ascii="Arial" w:hAnsi="Arial" w:cs="Arial"/>
                <w:sz w:val="18"/>
                <w:szCs w:val="18"/>
              </w:rPr>
              <w:t>17</w:t>
            </w:r>
          </w:p>
        </w:tc>
        <w:tc>
          <w:tcPr>
            <w:tcW w:w="1196" w:type="dxa"/>
            <w:shd w:val="clear" w:color="auto" w:fill="auto"/>
            <w:vAlign w:val="center"/>
          </w:tcPr>
          <w:p w14:paraId="1A61971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3C256789" w14:textId="77777777" w:rsidTr="00123437">
        <w:trPr>
          <w:trHeight w:hRule="exact" w:val="567"/>
        </w:trPr>
        <w:tc>
          <w:tcPr>
            <w:tcW w:w="1510" w:type="dxa"/>
            <w:shd w:val="clear" w:color="auto" w:fill="auto"/>
            <w:vAlign w:val="center"/>
          </w:tcPr>
          <w:p w14:paraId="5A28A29A"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6 / 13</w:t>
            </w:r>
          </w:p>
        </w:tc>
        <w:tc>
          <w:tcPr>
            <w:tcW w:w="936" w:type="dxa"/>
            <w:shd w:val="clear" w:color="auto" w:fill="auto"/>
            <w:vAlign w:val="center"/>
          </w:tcPr>
          <w:p w14:paraId="63F2D652"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7614E299"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1A460D7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0C7FF1F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23715E4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4F39A3D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714EC90A"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76837A5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2CF96999"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7754CE2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2" w:type="dxa"/>
            <w:shd w:val="clear" w:color="auto" w:fill="auto"/>
            <w:vAlign w:val="center"/>
          </w:tcPr>
          <w:p w14:paraId="0B75712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3382CDFE"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r>
      <w:tr w:rsidR="0021344E" w:rsidRPr="00FE1410" w14:paraId="46CD8D48" w14:textId="77777777" w:rsidTr="008F3EFE">
        <w:trPr>
          <w:trHeight w:hRule="exact" w:val="567"/>
        </w:trPr>
        <w:tc>
          <w:tcPr>
            <w:tcW w:w="1510" w:type="dxa"/>
            <w:shd w:val="clear" w:color="auto" w:fill="auto"/>
            <w:vAlign w:val="center"/>
          </w:tcPr>
          <w:p w14:paraId="0201B995" w14:textId="3680C706" w:rsidR="0021344E" w:rsidRPr="00FE1410" w:rsidRDefault="002647C7" w:rsidP="00292A6D">
            <w:pPr>
              <w:spacing w:after="0" w:line="240" w:lineRule="auto"/>
              <w:rPr>
                <w:rFonts w:ascii="Arial" w:hAnsi="Arial" w:cs="Arial"/>
                <w:b/>
                <w:sz w:val="18"/>
                <w:szCs w:val="18"/>
              </w:rPr>
            </w:pPr>
            <w:r>
              <w:rPr>
                <w:rFonts w:ascii="Arial" w:hAnsi="Arial" w:cs="Arial"/>
                <w:b/>
                <w:sz w:val="18"/>
                <w:szCs w:val="18"/>
              </w:rPr>
              <w:t>R</w:t>
            </w:r>
            <w:r w:rsidR="00292A6D">
              <w:rPr>
                <w:rFonts w:ascii="Arial" w:hAnsi="Arial" w:cs="Arial"/>
                <w:b/>
                <w:sz w:val="18"/>
                <w:szCs w:val="18"/>
              </w:rPr>
              <w:t>azem</w:t>
            </w:r>
          </w:p>
        </w:tc>
        <w:tc>
          <w:tcPr>
            <w:tcW w:w="936" w:type="dxa"/>
            <w:shd w:val="clear" w:color="auto" w:fill="auto"/>
            <w:vAlign w:val="center"/>
          </w:tcPr>
          <w:p w14:paraId="17392F3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94</w:t>
            </w:r>
          </w:p>
        </w:tc>
        <w:tc>
          <w:tcPr>
            <w:tcW w:w="1249" w:type="dxa"/>
            <w:shd w:val="clear" w:color="auto" w:fill="auto"/>
            <w:vAlign w:val="center"/>
          </w:tcPr>
          <w:p w14:paraId="07D44F23"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11</w:t>
            </w:r>
          </w:p>
        </w:tc>
        <w:tc>
          <w:tcPr>
            <w:tcW w:w="937" w:type="dxa"/>
            <w:shd w:val="clear" w:color="auto" w:fill="auto"/>
            <w:vAlign w:val="center"/>
          </w:tcPr>
          <w:p w14:paraId="76EC9E2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82</w:t>
            </w:r>
          </w:p>
        </w:tc>
        <w:tc>
          <w:tcPr>
            <w:tcW w:w="1249" w:type="dxa"/>
            <w:shd w:val="clear" w:color="auto" w:fill="auto"/>
            <w:vAlign w:val="center"/>
          </w:tcPr>
          <w:p w14:paraId="6E7BE6A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w:t>
            </w:r>
          </w:p>
        </w:tc>
        <w:tc>
          <w:tcPr>
            <w:tcW w:w="895" w:type="dxa"/>
            <w:shd w:val="clear" w:color="auto" w:fill="auto"/>
            <w:vAlign w:val="center"/>
          </w:tcPr>
          <w:p w14:paraId="224B8BA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94</w:t>
            </w:r>
          </w:p>
        </w:tc>
        <w:tc>
          <w:tcPr>
            <w:tcW w:w="1196" w:type="dxa"/>
            <w:shd w:val="clear" w:color="auto" w:fill="auto"/>
            <w:vAlign w:val="center"/>
          </w:tcPr>
          <w:p w14:paraId="47384A9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12</w:t>
            </w:r>
          </w:p>
        </w:tc>
        <w:tc>
          <w:tcPr>
            <w:tcW w:w="870" w:type="dxa"/>
            <w:shd w:val="clear" w:color="auto" w:fill="auto"/>
            <w:vAlign w:val="center"/>
          </w:tcPr>
          <w:p w14:paraId="5591ADE3"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82</w:t>
            </w:r>
          </w:p>
        </w:tc>
        <w:tc>
          <w:tcPr>
            <w:tcW w:w="1196" w:type="dxa"/>
            <w:shd w:val="clear" w:color="auto" w:fill="auto"/>
            <w:vAlign w:val="center"/>
          </w:tcPr>
          <w:p w14:paraId="50C8B80D"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w:t>
            </w:r>
          </w:p>
        </w:tc>
        <w:tc>
          <w:tcPr>
            <w:tcW w:w="918" w:type="dxa"/>
            <w:shd w:val="clear" w:color="auto" w:fill="auto"/>
            <w:vAlign w:val="center"/>
          </w:tcPr>
          <w:p w14:paraId="3F49BBB7" w14:textId="77777777" w:rsidR="0021344E" w:rsidRPr="00FE1410" w:rsidRDefault="00AF6EE9" w:rsidP="0021344E">
            <w:pPr>
              <w:spacing w:after="0" w:line="240" w:lineRule="auto"/>
              <w:jc w:val="center"/>
              <w:rPr>
                <w:rFonts w:ascii="Arial" w:hAnsi="Arial" w:cs="Arial"/>
                <w:b/>
                <w:sz w:val="18"/>
                <w:szCs w:val="18"/>
              </w:rPr>
            </w:pPr>
            <w:r>
              <w:rPr>
                <w:rFonts w:ascii="Arial" w:hAnsi="Arial" w:cs="Arial"/>
                <w:b/>
                <w:sz w:val="18"/>
                <w:szCs w:val="18"/>
              </w:rPr>
              <w:t>95</w:t>
            </w:r>
          </w:p>
        </w:tc>
        <w:tc>
          <w:tcPr>
            <w:tcW w:w="1196" w:type="dxa"/>
            <w:shd w:val="clear" w:color="auto" w:fill="auto"/>
            <w:vAlign w:val="center"/>
          </w:tcPr>
          <w:p w14:paraId="0AB33207"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14</w:t>
            </w:r>
          </w:p>
        </w:tc>
        <w:tc>
          <w:tcPr>
            <w:tcW w:w="872" w:type="dxa"/>
            <w:shd w:val="clear" w:color="auto" w:fill="auto"/>
            <w:vAlign w:val="center"/>
          </w:tcPr>
          <w:p w14:paraId="1792E227" w14:textId="77777777" w:rsidR="0021344E" w:rsidRPr="00FE1410" w:rsidRDefault="004D7A0B" w:rsidP="0021344E">
            <w:pPr>
              <w:spacing w:after="0" w:line="240" w:lineRule="auto"/>
              <w:jc w:val="center"/>
              <w:rPr>
                <w:rFonts w:ascii="Arial" w:hAnsi="Arial" w:cs="Arial"/>
                <w:b/>
                <w:sz w:val="18"/>
                <w:szCs w:val="18"/>
              </w:rPr>
            </w:pPr>
            <w:r>
              <w:rPr>
                <w:rFonts w:ascii="Arial" w:hAnsi="Arial" w:cs="Arial"/>
                <w:b/>
                <w:sz w:val="18"/>
                <w:szCs w:val="18"/>
              </w:rPr>
              <w:t>81</w:t>
            </w:r>
          </w:p>
        </w:tc>
        <w:tc>
          <w:tcPr>
            <w:tcW w:w="1196" w:type="dxa"/>
            <w:shd w:val="clear" w:color="auto" w:fill="auto"/>
            <w:vAlign w:val="center"/>
          </w:tcPr>
          <w:p w14:paraId="78FAC11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4</w:t>
            </w:r>
          </w:p>
        </w:tc>
      </w:tr>
    </w:tbl>
    <w:p w14:paraId="56B1D068" w14:textId="77777777" w:rsidR="00A84678" w:rsidRDefault="0021344E" w:rsidP="0021344E">
      <w:pPr>
        <w:spacing w:after="0"/>
        <w:jc w:val="both"/>
        <w:rPr>
          <w:rFonts w:ascii="Arial" w:hAnsi="Arial" w:cs="Arial"/>
        </w:rPr>
      </w:pPr>
      <w:r w:rsidRPr="002E3CE6">
        <w:rPr>
          <w:rFonts w:ascii="Arial" w:hAnsi="Arial" w:cs="Arial"/>
          <w:sz w:val="16"/>
          <w:szCs w:val="16"/>
          <w:lang w:eastAsia="pl-PL"/>
        </w:rPr>
        <w:t>[Źródło: UMWŚ]</w:t>
      </w:r>
    </w:p>
    <w:p w14:paraId="7E950A08" w14:textId="77777777" w:rsidR="0021344E" w:rsidRDefault="0021344E" w:rsidP="00A84678">
      <w:pPr>
        <w:ind w:firstLine="708"/>
        <w:jc w:val="both"/>
        <w:rPr>
          <w:rFonts w:ascii="Arial" w:hAnsi="Arial" w:cs="Arial"/>
        </w:rPr>
        <w:sectPr w:rsidR="0021344E" w:rsidSect="0021344E">
          <w:pgSz w:w="16838" w:h="11906" w:orient="landscape"/>
          <w:pgMar w:top="1417" w:right="1417" w:bottom="1417" w:left="1417" w:header="708" w:footer="708" w:gutter="0"/>
          <w:cols w:space="708"/>
          <w:docGrid w:linePitch="360"/>
        </w:sectPr>
      </w:pPr>
    </w:p>
    <w:p w14:paraId="36AED675" w14:textId="4B9F02DD" w:rsidR="005D73ED" w:rsidRPr="00236B46" w:rsidRDefault="005D73ED" w:rsidP="00236B46">
      <w:pPr>
        <w:pStyle w:val="Nagwek3"/>
        <w:numPr>
          <w:ilvl w:val="2"/>
          <w:numId w:val="1"/>
        </w:numPr>
        <w:spacing w:after="240" w:line="360" w:lineRule="auto"/>
        <w:ind w:left="709"/>
        <w:jc w:val="both"/>
        <w:rPr>
          <w:rFonts w:ascii="Arial" w:hAnsi="Arial" w:cs="Arial"/>
          <w:b/>
          <w:color w:val="auto"/>
        </w:rPr>
      </w:pPr>
      <w:bookmarkStart w:id="41" w:name="_Toc94706202"/>
      <w:r w:rsidRPr="00236B46">
        <w:rPr>
          <w:rFonts w:ascii="Arial" w:hAnsi="Arial" w:cs="Arial"/>
          <w:b/>
          <w:color w:val="auto"/>
        </w:rPr>
        <w:lastRenderedPageBreak/>
        <w:t xml:space="preserve">Rodzaj, rozmieszczenie i moc przerobowa </w:t>
      </w:r>
      <w:r w:rsidR="00AF4F8D">
        <w:rPr>
          <w:rFonts w:ascii="Arial" w:hAnsi="Arial" w:cs="Arial"/>
          <w:b/>
          <w:color w:val="auto"/>
        </w:rPr>
        <w:t xml:space="preserve">istniejących i istotnych dla systemu gospodarki odpadami </w:t>
      </w:r>
      <w:r w:rsidRPr="00236B46">
        <w:rPr>
          <w:rFonts w:ascii="Arial" w:hAnsi="Arial" w:cs="Arial"/>
          <w:b/>
          <w:color w:val="auto"/>
        </w:rPr>
        <w:t>instalacji do przetwarzania odpadów komunalnych</w:t>
      </w:r>
      <w:bookmarkEnd w:id="41"/>
    </w:p>
    <w:p w14:paraId="509B2898" w14:textId="7636E65A" w:rsidR="000400AA" w:rsidRPr="00236B46" w:rsidRDefault="00D04054" w:rsidP="002D237F">
      <w:pPr>
        <w:spacing w:line="360" w:lineRule="auto"/>
        <w:jc w:val="both"/>
        <w:rPr>
          <w:rFonts w:ascii="Arial" w:hAnsi="Arial" w:cs="Arial"/>
          <w:b/>
          <w:bCs/>
          <w:iCs/>
          <w:sz w:val="24"/>
          <w:szCs w:val="24"/>
        </w:rPr>
      </w:pPr>
      <w:r>
        <w:rPr>
          <w:rFonts w:ascii="Arial" w:hAnsi="Arial" w:cs="Arial"/>
          <w:b/>
          <w:bCs/>
          <w:iCs/>
          <w:sz w:val="24"/>
          <w:szCs w:val="24"/>
        </w:rPr>
        <w:t xml:space="preserve">Regionalne instalacje / </w:t>
      </w:r>
      <w:r w:rsidR="005D73ED" w:rsidRPr="00236B46">
        <w:rPr>
          <w:rFonts w:ascii="Arial" w:hAnsi="Arial" w:cs="Arial"/>
          <w:b/>
          <w:bCs/>
          <w:iCs/>
          <w:sz w:val="24"/>
          <w:szCs w:val="24"/>
        </w:rPr>
        <w:t>instalacje komunalne do mechaniczno-biologicznego przetwarzania zmieszanych odpadów komunalnych (MBP)</w:t>
      </w:r>
    </w:p>
    <w:p w14:paraId="1DCD52B1" w14:textId="70CF0A60" w:rsidR="005D73ED" w:rsidRPr="00236B46" w:rsidRDefault="000400AA" w:rsidP="009621B3">
      <w:pPr>
        <w:tabs>
          <w:tab w:val="left" w:pos="426"/>
        </w:tabs>
        <w:spacing w:after="0" w:line="360" w:lineRule="auto"/>
        <w:jc w:val="both"/>
        <w:rPr>
          <w:rFonts w:ascii="Arial" w:hAnsi="Arial" w:cs="Arial"/>
          <w:b/>
          <w:bCs/>
          <w:iCs/>
          <w:sz w:val="24"/>
          <w:szCs w:val="24"/>
        </w:rPr>
      </w:pPr>
      <w:r>
        <w:rPr>
          <w:rFonts w:ascii="Arial" w:hAnsi="Arial" w:cs="Arial"/>
          <w:b/>
          <w:bCs/>
          <w:iCs/>
        </w:rPr>
        <w:tab/>
      </w:r>
      <w:r w:rsidR="005D73ED" w:rsidRPr="00236B46">
        <w:rPr>
          <w:rFonts w:ascii="Arial" w:eastAsia="Calibri" w:hAnsi="Arial" w:cs="Arial"/>
          <w:bCs/>
          <w:iCs/>
          <w:sz w:val="24"/>
          <w:szCs w:val="24"/>
        </w:rPr>
        <w:t xml:space="preserve">Województwo Świętokrzyskie do dnia 5 września 2019 r. podzielone było na 6 regionów gospodarki odpadami komunalnymi. W ramach wyznaczonych regionów </w:t>
      </w:r>
      <w:r w:rsidR="00EA432A">
        <w:rPr>
          <w:rFonts w:ascii="Arial" w:eastAsia="Calibri" w:hAnsi="Arial" w:cs="Arial"/>
          <w:bCs/>
          <w:iCs/>
          <w:sz w:val="24"/>
          <w:szCs w:val="24"/>
        </w:rPr>
        <w:br/>
      </w:r>
      <w:r w:rsidR="005D73ED" w:rsidRPr="00236B46">
        <w:rPr>
          <w:rFonts w:ascii="Arial" w:eastAsia="Calibri" w:hAnsi="Arial" w:cs="Arial"/>
          <w:bCs/>
          <w:iCs/>
          <w:sz w:val="24"/>
          <w:szCs w:val="24"/>
        </w:rPr>
        <w:t>w latach 2017</w:t>
      </w:r>
      <w:r w:rsidR="004F744F">
        <w:rPr>
          <w:rFonts w:ascii="Arial" w:eastAsia="Calibri" w:hAnsi="Arial" w:cs="Arial"/>
          <w:bCs/>
          <w:iCs/>
          <w:sz w:val="24"/>
          <w:szCs w:val="24"/>
        </w:rPr>
        <w:t>-</w:t>
      </w:r>
      <w:r w:rsidR="005D73ED" w:rsidRPr="00236B46">
        <w:rPr>
          <w:rFonts w:ascii="Arial" w:eastAsia="Calibri" w:hAnsi="Arial" w:cs="Arial"/>
          <w:bCs/>
          <w:iCs/>
          <w:sz w:val="24"/>
          <w:szCs w:val="24"/>
        </w:rPr>
        <w:t>2019 funkcjonowało po jednym regionalnym zakładzie zagospodarowania odpadów (RZZO), w którym działały regionalne instalacje do przetwarzania odpadów komunalnych zapewniające:</w:t>
      </w:r>
    </w:p>
    <w:p w14:paraId="68EA0366" w14:textId="02F59718" w:rsidR="005D73ED" w:rsidRPr="00236B46" w:rsidRDefault="00713908" w:rsidP="00236B46">
      <w:pPr>
        <w:spacing w:after="0" w:line="360" w:lineRule="auto"/>
        <w:ind w:firstLine="567"/>
        <w:jc w:val="both"/>
        <w:rPr>
          <w:rFonts w:ascii="Arial" w:eastAsia="Calibri" w:hAnsi="Arial" w:cs="Arial"/>
          <w:b/>
          <w:bCs/>
          <w:iCs/>
          <w:sz w:val="24"/>
          <w:szCs w:val="24"/>
        </w:rPr>
      </w:pPr>
      <w:r>
        <w:rPr>
          <w:rFonts w:ascii="Arial" w:eastAsia="Calibri" w:hAnsi="Arial" w:cs="Arial"/>
          <w:bCs/>
          <w:iCs/>
          <w:sz w:val="24"/>
          <w:szCs w:val="24"/>
        </w:rPr>
        <w:t>a) mechaniczno–</w:t>
      </w:r>
      <w:r w:rsidR="005D73ED" w:rsidRPr="00236B46">
        <w:rPr>
          <w:rFonts w:ascii="Arial" w:eastAsia="Calibri" w:hAnsi="Arial" w:cs="Arial"/>
          <w:bCs/>
          <w:iCs/>
          <w:sz w:val="24"/>
          <w:szCs w:val="24"/>
        </w:rPr>
        <w:t>biologiczne przetwarzanie z</w:t>
      </w:r>
      <w:r w:rsidR="00EA432A">
        <w:rPr>
          <w:rFonts w:ascii="Arial" w:eastAsia="Calibri" w:hAnsi="Arial" w:cs="Arial"/>
          <w:bCs/>
          <w:iCs/>
          <w:sz w:val="24"/>
          <w:szCs w:val="24"/>
        </w:rPr>
        <w:t xml:space="preserve">mieszanych odpadów komunalnych </w:t>
      </w:r>
      <w:r w:rsidR="005D73ED" w:rsidRPr="00236B46">
        <w:rPr>
          <w:rFonts w:ascii="Arial" w:eastAsia="Calibri" w:hAnsi="Arial" w:cs="Arial"/>
          <w:bCs/>
          <w:iCs/>
          <w:sz w:val="24"/>
          <w:szCs w:val="24"/>
        </w:rPr>
        <w:t>i wydzielanie ze zmieszanych odpadów komunalnych frakcji nadających się w całości lub w części do odzysku (RIPOK A),</w:t>
      </w:r>
    </w:p>
    <w:p w14:paraId="74915B9C" w14:textId="4EBED03B" w:rsidR="005D73ED" w:rsidRPr="00236B46" w:rsidRDefault="005D73ED" w:rsidP="00236B46">
      <w:pPr>
        <w:spacing w:after="0" w:line="360" w:lineRule="auto"/>
        <w:ind w:firstLine="567"/>
        <w:jc w:val="both"/>
        <w:rPr>
          <w:rFonts w:ascii="Arial" w:eastAsia="Calibri" w:hAnsi="Arial" w:cs="Arial"/>
          <w:b/>
          <w:bCs/>
          <w:iCs/>
          <w:sz w:val="24"/>
          <w:szCs w:val="24"/>
        </w:rPr>
      </w:pPr>
      <w:r w:rsidRPr="00236B46">
        <w:rPr>
          <w:rFonts w:ascii="Arial" w:eastAsia="Calibri" w:hAnsi="Arial" w:cs="Arial"/>
          <w:bCs/>
          <w:iCs/>
          <w:sz w:val="24"/>
          <w:szCs w:val="24"/>
        </w:rPr>
        <w:t xml:space="preserve">b) przetwarzanie selektywnie zebranych odpadów zielonych i innych bioodpadów oraz wytwarzanie z nich produktu o właściwościach nawozowych lub środków wspomagających uprawę roślin, spełniających wymagania określone </w:t>
      </w:r>
      <w:r w:rsidR="00EA432A">
        <w:rPr>
          <w:rFonts w:ascii="Arial" w:eastAsia="Calibri" w:hAnsi="Arial" w:cs="Arial"/>
          <w:bCs/>
          <w:iCs/>
          <w:sz w:val="24"/>
          <w:szCs w:val="24"/>
        </w:rPr>
        <w:br/>
      </w:r>
      <w:r w:rsidRPr="00236B46">
        <w:rPr>
          <w:rFonts w:ascii="Arial" w:eastAsia="Calibri" w:hAnsi="Arial" w:cs="Arial"/>
          <w:bCs/>
          <w:iCs/>
          <w:sz w:val="24"/>
          <w:szCs w:val="24"/>
        </w:rPr>
        <w:t>w przepisach odrębnych, lub materiału po procesie kompostowania lub fermentacji dopuszczonego do odzysku w procesie odzysku R10, spełniającego wymagania określone w przepisach wydanych na podstawie art. 30 ust. 4 ustawy o odpadach (RIPOK B),</w:t>
      </w:r>
    </w:p>
    <w:p w14:paraId="035811A5" w14:textId="4825A6A8" w:rsidR="00A84558" w:rsidRPr="00236B46" w:rsidRDefault="005D73ED" w:rsidP="00236B46">
      <w:pPr>
        <w:spacing w:after="0" w:line="360" w:lineRule="auto"/>
        <w:ind w:firstLine="567"/>
        <w:jc w:val="both"/>
        <w:rPr>
          <w:rFonts w:ascii="Arial" w:eastAsia="Calibri" w:hAnsi="Arial" w:cs="Arial"/>
          <w:b/>
          <w:bCs/>
          <w:iCs/>
          <w:sz w:val="24"/>
          <w:szCs w:val="24"/>
        </w:rPr>
      </w:pPr>
      <w:r w:rsidRPr="00236B46">
        <w:rPr>
          <w:rFonts w:ascii="Arial" w:eastAsia="Calibri" w:hAnsi="Arial" w:cs="Arial"/>
          <w:bCs/>
          <w:iCs/>
          <w:sz w:val="24"/>
          <w:szCs w:val="24"/>
        </w:rPr>
        <w:t>c) składowanie odpadów pows</w:t>
      </w:r>
      <w:r w:rsidR="00713908">
        <w:rPr>
          <w:rFonts w:ascii="Arial" w:eastAsia="Calibri" w:hAnsi="Arial" w:cs="Arial"/>
          <w:bCs/>
          <w:iCs/>
          <w:sz w:val="24"/>
          <w:szCs w:val="24"/>
        </w:rPr>
        <w:t>tających w procesie mechaniczno–</w:t>
      </w:r>
      <w:r w:rsidRPr="00236B46">
        <w:rPr>
          <w:rFonts w:ascii="Arial" w:eastAsia="Calibri" w:hAnsi="Arial" w:cs="Arial"/>
          <w:bCs/>
          <w:iCs/>
          <w:sz w:val="24"/>
          <w:szCs w:val="24"/>
        </w:rPr>
        <w:t>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 (RIPOK C).</w:t>
      </w:r>
    </w:p>
    <w:p w14:paraId="163A357A" w14:textId="5992ECAC" w:rsidR="005D73ED" w:rsidRPr="00236B46" w:rsidRDefault="005D73ED" w:rsidP="00236B46">
      <w:pPr>
        <w:spacing w:after="0" w:line="360" w:lineRule="auto"/>
        <w:ind w:firstLine="426"/>
        <w:jc w:val="both"/>
        <w:rPr>
          <w:rFonts w:ascii="Arial" w:eastAsia="Calibri" w:hAnsi="Arial" w:cs="Arial"/>
          <w:b/>
          <w:bCs/>
          <w:iCs/>
          <w:sz w:val="24"/>
          <w:szCs w:val="24"/>
        </w:rPr>
      </w:pPr>
      <w:r w:rsidRPr="00236B46">
        <w:rPr>
          <w:rFonts w:ascii="Arial" w:eastAsia="Calibri" w:hAnsi="Arial" w:cs="Arial"/>
          <w:bCs/>
          <w:iCs/>
          <w:sz w:val="24"/>
          <w:szCs w:val="24"/>
        </w:rPr>
        <w:t xml:space="preserve">W związku ze zmianą przepisów wprowadzonych ustawą z dnia 19 lipca 2019 r. </w:t>
      </w:r>
      <w:r w:rsidRPr="00236B46">
        <w:rPr>
          <w:rFonts w:ascii="Arial" w:eastAsia="Calibri" w:hAnsi="Arial" w:cs="Arial"/>
          <w:bCs/>
          <w:iCs/>
          <w:sz w:val="24"/>
          <w:szCs w:val="24"/>
        </w:rPr>
        <w:br/>
        <w:t>o zmianie ustawy o utrzymaniu czystości i porządku w gminach oraz niektórych innych ustaw, w myśl art. 17 ustawy</w:t>
      </w:r>
      <w:r w:rsidR="00A84558" w:rsidRPr="00236B46">
        <w:rPr>
          <w:rFonts w:ascii="Arial" w:eastAsia="Calibri" w:hAnsi="Arial" w:cs="Arial"/>
          <w:bCs/>
          <w:iCs/>
          <w:sz w:val="24"/>
          <w:szCs w:val="24"/>
        </w:rPr>
        <w:t>,</w:t>
      </w:r>
      <w:r w:rsidRPr="00236B46">
        <w:rPr>
          <w:rFonts w:ascii="Arial" w:eastAsia="Calibri" w:hAnsi="Arial" w:cs="Arial"/>
          <w:bCs/>
          <w:iCs/>
          <w:sz w:val="24"/>
          <w:szCs w:val="24"/>
        </w:rPr>
        <w:t xml:space="preserve"> regionalne instalacje do przetwarzania odpadów komunalnych zapewniające:</w:t>
      </w:r>
    </w:p>
    <w:p w14:paraId="52224051" w14:textId="042CBD04" w:rsidR="005D73ED" w:rsidRPr="00236B46" w:rsidRDefault="005D73ED" w:rsidP="00236B46">
      <w:pPr>
        <w:numPr>
          <w:ilvl w:val="0"/>
          <w:numId w:val="6"/>
        </w:numPr>
        <w:spacing w:after="0" w:line="360" w:lineRule="auto"/>
        <w:contextualSpacing/>
        <w:jc w:val="both"/>
        <w:rPr>
          <w:rFonts w:ascii="Arial" w:hAnsi="Arial" w:cs="Arial"/>
          <w:bCs/>
          <w:iCs/>
          <w:sz w:val="24"/>
          <w:szCs w:val="24"/>
          <w:lang w:eastAsia="pl-PL"/>
        </w:rPr>
      </w:pPr>
      <w:r w:rsidRPr="00236B46">
        <w:rPr>
          <w:rFonts w:ascii="Arial" w:hAnsi="Arial" w:cs="Arial"/>
          <w:bCs/>
          <w:iCs/>
          <w:sz w:val="24"/>
          <w:szCs w:val="24"/>
          <w:lang w:eastAsia="pl-PL"/>
        </w:rPr>
        <w:t xml:space="preserve">mechaniczno-biologiczne przetwarzanie zmieszanych odpadów komunalnych i wydzielanie ze zmieszanych odpadów komunalnych frakcji nadających </w:t>
      </w:r>
      <w:r w:rsidR="00EA432A">
        <w:rPr>
          <w:rFonts w:ascii="Arial" w:hAnsi="Arial" w:cs="Arial"/>
          <w:bCs/>
          <w:iCs/>
          <w:sz w:val="24"/>
          <w:szCs w:val="24"/>
          <w:lang w:eastAsia="pl-PL"/>
        </w:rPr>
        <w:t xml:space="preserve">się </w:t>
      </w:r>
      <w:r w:rsidRPr="00236B46">
        <w:rPr>
          <w:rFonts w:ascii="Arial" w:hAnsi="Arial" w:cs="Arial"/>
          <w:bCs/>
          <w:iCs/>
          <w:sz w:val="24"/>
          <w:szCs w:val="24"/>
          <w:lang w:eastAsia="pl-PL"/>
        </w:rPr>
        <w:t>w całości lub w części do odzysku lub</w:t>
      </w:r>
    </w:p>
    <w:p w14:paraId="070A49B5" w14:textId="2B0E4815" w:rsidR="005D73ED" w:rsidRPr="00236B46" w:rsidRDefault="005D73ED" w:rsidP="00236B46">
      <w:pPr>
        <w:numPr>
          <w:ilvl w:val="0"/>
          <w:numId w:val="6"/>
        </w:numPr>
        <w:spacing w:after="0" w:line="360" w:lineRule="auto"/>
        <w:contextualSpacing/>
        <w:jc w:val="both"/>
        <w:rPr>
          <w:rFonts w:ascii="Arial" w:hAnsi="Arial" w:cs="Arial"/>
          <w:bCs/>
          <w:iCs/>
          <w:sz w:val="24"/>
          <w:szCs w:val="24"/>
          <w:lang w:eastAsia="pl-PL"/>
        </w:rPr>
      </w:pPr>
      <w:r w:rsidRPr="00236B46">
        <w:rPr>
          <w:rFonts w:ascii="Arial" w:hAnsi="Arial" w:cs="Arial"/>
          <w:bCs/>
          <w:iCs/>
          <w:sz w:val="24"/>
          <w:szCs w:val="24"/>
          <w:lang w:eastAsia="pl-PL"/>
        </w:rPr>
        <w:lastRenderedPageBreak/>
        <w:t>składowanie odpadów powstających w procesie mechaniczno-biologicznego przetwarzania zmieszanych odpadów</w:t>
      </w:r>
      <w:r w:rsidR="00EA432A">
        <w:rPr>
          <w:rFonts w:ascii="Arial" w:hAnsi="Arial" w:cs="Arial"/>
          <w:bCs/>
          <w:iCs/>
          <w:sz w:val="24"/>
          <w:szCs w:val="24"/>
          <w:lang w:eastAsia="pl-PL"/>
        </w:rPr>
        <w:t xml:space="preserve"> komunalnych oraz pozostałości </w:t>
      </w:r>
      <w:r w:rsidRPr="00236B46">
        <w:rPr>
          <w:rFonts w:ascii="Arial" w:hAnsi="Arial" w:cs="Arial"/>
          <w:bCs/>
          <w:iCs/>
          <w:sz w:val="24"/>
          <w:szCs w:val="24"/>
          <w:lang w:eastAsia="pl-PL"/>
        </w:rPr>
        <w:t xml:space="preserve">z sortowania odpadów komunalnych </w:t>
      </w:r>
    </w:p>
    <w:p w14:paraId="6978FB28" w14:textId="77777777" w:rsidR="002B731C" w:rsidRPr="00236B46" w:rsidRDefault="005D73ED" w:rsidP="002D237F">
      <w:pPr>
        <w:spacing w:line="360" w:lineRule="auto"/>
        <w:ind w:firstLine="567"/>
        <w:jc w:val="both"/>
        <w:rPr>
          <w:rFonts w:ascii="Arial" w:eastAsia="Calibri" w:hAnsi="Arial" w:cs="Arial"/>
          <w:bCs/>
          <w:iCs/>
          <w:sz w:val="24"/>
          <w:szCs w:val="24"/>
        </w:rPr>
      </w:pPr>
      <w:r w:rsidRPr="00236B46">
        <w:rPr>
          <w:rFonts w:ascii="Arial" w:eastAsia="Calibri" w:hAnsi="Arial" w:cs="Arial"/>
          <w:bCs/>
          <w:iCs/>
          <w:sz w:val="24"/>
          <w:szCs w:val="24"/>
        </w:rPr>
        <w:t>– stały się instalacjami komunalnymi.</w:t>
      </w:r>
    </w:p>
    <w:p w14:paraId="12FA2052" w14:textId="3D7FBEAE" w:rsidR="002B731C" w:rsidRPr="00236B46" w:rsidRDefault="005D73ED"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Zgodnie z art. 17 ust. 3 ww. ustawy z dniem wejścia w życie niniejszej ustawy </w:t>
      </w:r>
      <w:r w:rsidRPr="00236B46">
        <w:rPr>
          <w:rFonts w:ascii="Arial" w:eastAsia="Calibri" w:hAnsi="Arial" w:cs="Arial"/>
          <w:bCs/>
          <w:iCs/>
          <w:sz w:val="24"/>
          <w:szCs w:val="24"/>
        </w:rPr>
        <w:br/>
        <w:t xml:space="preserve">(6 września 2019 r.) straciły moc uchwały w sprawie wykonania wojewódzkiego planu gospodarki odpadami. Regionalne instalacje do przetwarzania odpadów komunalnych (instalacje do MBP oraz składowiska odpadów) wskazane w uchwale XXV/357/16 Sejmiku Województwa Świętokrzyskiego z dnia 27 lipca 2016 r. </w:t>
      </w:r>
      <w:r w:rsidR="00EB6F59">
        <w:rPr>
          <w:rFonts w:ascii="Arial" w:eastAsia="Calibri" w:hAnsi="Arial" w:cs="Arial"/>
          <w:bCs/>
          <w:iCs/>
          <w:sz w:val="24"/>
          <w:szCs w:val="24"/>
        </w:rPr>
        <w:br/>
      </w:r>
      <w:r w:rsidRPr="00236B46">
        <w:rPr>
          <w:rFonts w:ascii="Arial" w:eastAsia="Calibri" w:hAnsi="Arial" w:cs="Arial"/>
          <w:bCs/>
          <w:iCs/>
          <w:sz w:val="24"/>
          <w:szCs w:val="24"/>
        </w:rPr>
        <w:t>w sprawie wykonania „Planu gospodarki odpadami dla województwa świętokrzyskiego” 2016</w:t>
      </w:r>
      <w:r w:rsidR="004F744F">
        <w:rPr>
          <w:rFonts w:ascii="Arial" w:eastAsia="Calibri" w:hAnsi="Arial" w:cs="Arial"/>
          <w:bCs/>
          <w:iCs/>
          <w:sz w:val="24"/>
          <w:szCs w:val="24"/>
        </w:rPr>
        <w:t>-</w:t>
      </w:r>
      <w:r w:rsidRPr="00236B46">
        <w:rPr>
          <w:rFonts w:ascii="Arial" w:eastAsia="Calibri" w:hAnsi="Arial" w:cs="Arial"/>
          <w:bCs/>
          <w:iCs/>
          <w:sz w:val="24"/>
          <w:szCs w:val="24"/>
        </w:rPr>
        <w:t>2022, w myśl art.</w:t>
      </w:r>
      <w:r w:rsidR="003B6645">
        <w:rPr>
          <w:rFonts w:ascii="Arial" w:eastAsia="Calibri" w:hAnsi="Arial" w:cs="Arial"/>
          <w:bCs/>
          <w:iCs/>
          <w:sz w:val="24"/>
          <w:szCs w:val="24"/>
        </w:rPr>
        <w:t xml:space="preserve"> </w:t>
      </w:r>
      <w:r w:rsidRPr="00236B46">
        <w:rPr>
          <w:rFonts w:ascii="Arial" w:eastAsia="Calibri" w:hAnsi="Arial" w:cs="Arial"/>
          <w:bCs/>
          <w:iCs/>
          <w:sz w:val="24"/>
          <w:szCs w:val="24"/>
        </w:rPr>
        <w:t>17 ust. 4 oraz art. 6 ust. 5 pkt 17 ww. ustawy, zostały wpisane z urzędu na listę funkcjonujących instalacji spełniających wymagania dla instalacji komunalnych. Lista ta została zamieszczona w Biuletynie Informacji Publicznej Urzędu Marszałkowskiego Województwa Świętokrzyskiego.</w:t>
      </w:r>
    </w:p>
    <w:p w14:paraId="7522569D" w14:textId="20B6AFC7" w:rsidR="005D73ED" w:rsidRDefault="005D73ED"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Do 5 września 2019 r. w województwie funkcjonowało 21 instalacji RIPOK </w:t>
      </w:r>
      <w:r w:rsidRPr="00236B46">
        <w:rPr>
          <w:rFonts w:ascii="Arial" w:eastAsia="Calibri" w:hAnsi="Arial" w:cs="Arial"/>
          <w:bCs/>
          <w:iCs/>
          <w:sz w:val="24"/>
          <w:szCs w:val="24"/>
        </w:rPr>
        <w:br/>
        <w:t>(6 regionalnych instalacji do mechaniczno-biologicznego przetwarzania zmieszanych odpadów komunalnych, 7 regionalnych instalacji do przetwarzania selektywnie zebranych odpadów zielonych i innych bioodpadów oraz 8 regionalnych instalacji do składowania odpadów powstających w procesie mechaniczno-biologicznego przetwarzania zmieszanych odpadów komunalnych oraz pozostałości z sortowania odpadów), w tym 18 w ramach RZZO.</w:t>
      </w:r>
    </w:p>
    <w:p w14:paraId="7AFCC4D9" w14:textId="77777777" w:rsidR="00FB4BED" w:rsidRPr="00236B46" w:rsidRDefault="00FB4BED" w:rsidP="00236B46">
      <w:pPr>
        <w:spacing w:after="0" w:line="360" w:lineRule="auto"/>
        <w:ind w:firstLine="426"/>
        <w:jc w:val="both"/>
        <w:rPr>
          <w:rFonts w:ascii="Arial" w:eastAsia="Calibri" w:hAnsi="Arial" w:cs="Arial"/>
          <w:bCs/>
          <w:iCs/>
          <w:sz w:val="24"/>
          <w:szCs w:val="24"/>
        </w:rPr>
      </w:pPr>
    </w:p>
    <w:p w14:paraId="4567D22E" w14:textId="237221FA" w:rsidR="003401BC" w:rsidRPr="00236B46" w:rsidRDefault="003401BC" w:rsidP="00311EA7">
      <w:pPr>
        <w:pStyle w:val="Legenda"/>
      </w:pPr>
      <w:bookmarkStart w:id="42" w:name="_Toc90470427"/>
      <w:r w:rsidRPr="00236B46">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7</w:t>
      </w:r>
      <w:r w:rsidR="00E40EF7">
        <w:rPr>
          <w:noProof/>
        </w:rPr>
        <w:fldChar w:fldCharType="end"/>
      </w:r>
      <w:r w:rsidR="006D597B">
        <w:t>.</w:t>
      </w:r>
      <w:r w:rsidRPr="00236B46">
        <w:t xml:space="preserve"> Sieć instalacji RIPOK funkcjonujących wg stanu na 5.09.2019 r.</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RIPOK funkcjonujących wg stanu na 5.09.2019 r."/>
        <w:tblDescription w:val="Sieć instalacji RIPOK funkcjonujących wg stanu na 5.09.2019 r."/>
      </w:tblPr>
      <w:tblGrid>
        <w:gridCol w:w="470"/>
        <w:gridCol w:w="3720"/>
        <w:gridCol w:w="5022"/>
      </w:tblGrid>
      <w:tr w:rsidR="005D73ED" w:rsidRPr="004816A4" w14:paraId="43565C04" w14:textId="77777777" w:rsidTr="00D31A73">
        <w:trPr>
          <w:trHeight w:hRule="exact" w:val="485"/>
          <w:tblHeader/>
        </w:trPr>
        <w:tc>
          <w:tcPr>
            <w:tcW w:w="244" w:type="pct"/>
            <w:shd w:val="clear" w:color="auto" w:fill="auto"/>
            <w:vAlign w:val="center"/>
          </w:tcPr>
          <w:p w14:paraId="5DEFB175" w14:textId="77777777" w:rsidR="005D73ED" w:rsidRPr="004816A4" w:rsidRDefault="005D73ED" w:rsidP="003D4B4F">
            <w:pPr>
              <w:spacing w:after="0" w:line="240" w:lineRule="auto"/>
              <w:jc w:val="center"/>
              <w:rPr>
                <w:rFonts w:ascii="Arial" w:hAnsi="Arial" w:cs="Arial"/>
                <w:b/>
                <w:bCs/>
              </w:rPr>
            </w:pPr>
            <w:r w:rsidRPr="004816A4">
              <w:rPr>
                <w:rFonts w:ascii="Arial" w:hAnsi="Arial" w:cs="Arial"/>
                <w:b/>
                <w:bCs/>
              </w:rPr>
              <w:t>Lp.</w:t>
            </w:r>
          </w:p>
        </w:tc>
        <w:tc>
          <w:tcPr>
            <w:tcW w:w="2025" w:type="pct"/>
            <w:shd w:val="clear" w:color="auto" w:fill="auto"/>
            <w:vAlign w:val="center"/>
          </w:tcPr>
          <w:p w14:paraId="4F77B15E" w14:textId="77777777" w:rsidR="005D73ED" w:rsidRPr="004816A4" w:rsidRDefault="005D73ED" w:rsidP="003D4B4F">
            <w:pPr>
              <w:spacing w:after="0" w:line="240" w:lineRule="auto"/>
              <w:jc w:val="center"/>
              <w:rPr>
                <w:rFonts w:ascii="Arial" w:hAnsi="Arial" w:cs="Arial"/>
                <w:b/>
              </w:rPr>
            </w:pPr>
            <w:r w:rsidRPr="004816A4">
              <w:rPr>
                <w:rFonts w:ascii="Arial" w:hAnsi="Arial" w:cs="Arial"/>
                <w:b/>
              </w:rPr>
              <w:t>Region</w:t>
            </w:r>
          </w:p>
        </w:tc>
        <w:tc>
          <w:tcPr>
            <w:tcW w:w="2731" w:type="pct"/>
            <w:shd w:val="clear" w:color="auto" w:fill="auto"/>
            <w:vAlign w:val="center"/>
          </w:tcPr>
          <w:p w14:paraId="3DDC3126" w14:textId="77777777" w:rsidR="005D73ED" w:rsidRPr="004816A4" w:rsidRDefault="005D73ED" w:rsidP="003D4B4F">
            <w:pPr>
              <w:spacing w:after="160" w:line="259" w:lineRule="auto"/>
              <w:jc w:val="center"/>
              <w:rPr>
                <w:rFonts w:ascii="Arial" w:hAnsi="Arial" w:cs="Arial"/>
                <w:b/>
                <w:bCs/>
              </w:rPr>
            </w:pPr>
            <w:r w:rsidRPr="004816A4">
              <w:rPr>
                <w:rFonts w:ascii="Arial" w:hAnsi="Arial" w:cs="Arial"/>
                <w:b/>
              </w:rPr>
              <w:t>Rodzaj instalacji</w:t>
            </w:r>
          </w:p>
        </w:tc>
      </w:tr>
      <w:tr w:rsidR="005D73ED" w:rsidRPr="004816A4" w14:paraId="60E2EC02" w14:textId="77777777" w:rsidTr="006D597B">
        <w:trPr>
          <w:trHeight w:hRule="exact" w:val="567"/>
        </w:trPr>
        <w:tc>
          <w:tcPr>
            <w:tcW w:w="244" w:type="pct"/>
            <w:vAlign w:val="center"/>
          </w:tcPr>
          <w:p w14:paraId="6314DDCB" w14:textId="77777777" w:rsidR="005D73ED" w:rsidRPr="004816A4" w:rsidRDefault="005D73ED" w:rsidP="005D73ED">
            <w:pPr>
              <w:spacing w:after="0" w:line="240" w:lineRule="auto"/>
              <w:rPr>
                <w:rFonts w:ascii="Arial" w:hAnsi="Arial" w:cs="Arial"/>
              </w:rPr>
            </w:pPr>
            <w:r w:rsidRPr="004816A4">
              <w:rPr>
                <w:rFonts w:ascii="Arial" w:hAnsi="Arial" w:cs="Arial"/>
              </w:rPr>
              <w:t>1</w:t>
            </w:r>
          </w:p>
        </w:tc>
        <w:tc>
          <w:tcPr>
            <w:tcW w:w="2025" w:type="pct"/>
            <w:vAlign w:val="center"/>
          </w:tcPr>
          <w:p w14:paraId="328D9481" w14:textId="77777777" w:rsidR="005D73ED" w:rsidRPr="004816A4" w:rsidRDefault="005D73ED" w:rsidP="005D73ED">
            <w:pPr>
              <w:spacing w:after="0" w:line="240" w:lineRule="auto"/>
              <w:jc w:val="center"/>
              <w:rPr>
                <w:rFonts w:ascii="Arial" w:hAnsi="Arial" w:cs="Arial"/>
              </w:rPr>
            </w:pPr>
            <w:r w:rsidRPr="004816A4">
              <w:rPr>
                <w:rFonts w:ascii="Arial" w:hAnsi="Arial" w:cs="Arial"/>
              </w:rPr>
              <w:t>Region 1</w:t>
            </w:r>
          </w:p>
        </w:tc>
        <w:tc>
          <w:tcPr>
            <w:tcW w:w="2731" w:type="pct"/>
            <w:vAlign w:val="center"/>
          </w:tcPr>
          <w:p w14:paraId="7C86F7F2" w14:textId="77777777" w:rsidR="005D73ED" w:rsidRPr="004816A4" w:rsidRDefault="005D73ED" w:rsidP="005D73ED">
            <w:pPr>
              <w:spacing w:after="0" w:line="240" w:lineRule="auto"/>
              <w:rPr>
                <w:rFonts w:ascii="Arial" w:hAnsi="Arial" w:cs="Arial"/>
              </w:rPr>
            </w:pPr>
            <w:r w:rsidRPr="004816A4">
              <w:rPr>
                <w:rFonts w:ascii="Arial" w:hAnsi="Arial" w:cs="Arial"/>
              </w:rPr>
              <w:t>RIPOK A, B, C (RZZO Janczyce)</w:t>
            </w:r>
          </w:p>
        </w:tc>
      </w:tr>
      <w:tr w:rsidR="005D73ED" w:rsidRPr="004816A4" w14:paraId="36DAE0D7" w14:textId="77777777" w:rsidTr="006D597B">
        <w:trPr>
          <w:trHeight w:hRule="exact" w:val="567"/>
        </w:trPr>
        <w:tc>
          <w:tcPr>
            <w:tcW w:w="244" w:type="pct"/>
            <w:vAlign w:val="center"/>
          </w:tcPr>
          <w:p w14:paraId="7C84F48C" w14:textId="77777777" w:rsidR="005D73ED" w:rsidRPr="004816A4" w:rsidRDefault="005D73ED" w:rsidP="005D73ED">
            <w:pPr>
              <w:spacing w:after="0" w:line="240" w:lineRule="auto"/>
              <w:rPr>
                <w:rFonts w:ascii="Arial" w:hAnsi="Arial" w:cs="Arial"/>
              </w:rPr>
            </w:pPr>
            <w:r w:rsidRPr="004816A4">
              <w:rPr>
                <w:rFonts w:ascii="Arial" w:hAnsi="Arial" w:cs="Arial"/>
              </w:rPr>
              <w:t>2</w:t>
            </w:r>
          </w:p>
        </w:tc>
        <w:tc>
          <w:tcPr>
            <w:tcW w:w="2025" w:type="pct"/>
            <w:vAlign w:val="center"/>
          </w:tcPr>
          <w:p w14:paraId="13A68750" w14:textId="77777777" w:rsidR="005D73ED" w:rsidRPr="004816A4" w:rsidRDefault="005D73ED" w:rsidP="005D73ED">
            <w:pPr>
              <w:spacing w:after="0" w:line="240" w:lineRule="auto"/>
              <w:jc w:val="center"/>
              <w:rPr>
                <w:rFonts w:ascii="Arial" w:hAnsi="Arial" w:cs="Arial"/>
                <w:bCs/>
                <w:iCs/>
              </w:rPr>
            </w:pPr>
            <w:r w:rsidRPr="004816A4">
              <w:rPr>
                <w:rFonts w:ascii="Arial" w:hAnsi="Arial" w:cs="Arial"/>
              </w:rPr>
              <w:t>Region 2</w:t>
            </w:r>
          </w:p>
        </w:tc>
        <w:tc>
          <w:tcPr>
            <w:tcW w:w="2731" w:type="pct"/>
            <w:vAlign w:val="center"/>
          </w:tcPr>
          <w:p w14:paraId="76A1C3A1" w14:textId="77777777" w:rsidR="005D73ED" w:rsidRPr="004816A4" w:rsidRDefault="005D73ED" w:rsidP="005D73ED">
            <w:pPr>
              <w:spacing w:after="0" w:line="240" w:lineRule="auto"/>
              <w:rPr>
                <w:rFonts w:ascii="Arial" w:hAnsi="Arial" w:cs="Arial"/>
                <w:bCs/>
                <w:iCs/>
              </w:rPr>
            </w:pPr>
            <w:r w:rsidRPr="004816A4">
              <w:rPr>
                <w:rFonts w:ascii="Arial" w:hAnsi="Arial" w:cs="Arial"/>
                <w:bCs/>
                <w:iCs/>
              </w:rPr>
              <w:t>RIPOK A, B, C (RZZO Janik)</w:t>
            </w:r>
          </w:p>
        </w:tc>
      </w:tr>
      <w:tr w:rsidR="005D73ED" w:rsidRPr="004816A4" w14:paraId="0A58C624" w14:textId="77777777" w:rsidTr="006D597B">
        <w:trPr>
          <w:trHeight w:hRule="exact" w:val="567"/>
        </w:trPr>
        <w:tc>
          <w:tcPr>
            <w:tcW w:w="244" w:type="pct"/>
            <w:vAlign w:val="center"/>
          </w:tcPr>
          <w:p w14:paraId="05F05A92" w14:textId="77777777" w:rsidR="005D73ED" w:rsidRPr="004816A4" w:rsidRDefault="005D73ED" w:rsidP="005D73ED">
            <w:pPr>
              <w:spacing w:after="0" w:line="240" w:lineRule="auto"/>
              <w:rPr>
                <w:rFonts w:ascii="Arial" w:hAnsi="Arial" w:cs="Arial"/>
              </w:rPr>
            </w:pPr>
            <w:r w:rsidRPr="004816A4">
              <w:rPr>
                <w:rFonts w:ascii="Arial" w:hAnsi="Arial" w:cs="Arial"/>
              </w:rPr>
              <w:t>3</w:t>
            </w:r>
          </w:p>
        </w:tc>
        <w:tc>
          <w:tcPr>
            <w:tcW w:w="2025" w:type="pct"/>
            <w:vAlign w:val="center"/>
          </w:tcPr>
          <w:p w14:paraId="70CF4AEF" w14:textId="77777777" w:rsidR="005D73ED" w:rsidRPr="004816A4" w:rsidRDefault="005D73ED" w:rsidP="005D73ED">
            <w:pPr>
              <w:spacing w:after="0" w:line="240" w:lineRule="auto"/>
              <w:jc w:val="center"/>
              <w:rPr>
                <w:rFonts w:ascii="Arial" w:hAnsi="Arial" w:cs="Arial"/>
              </w:rPr>
            </w:pPr>
            <w:r w:rsidRPr="004816A4">
              <w:rPr>
                <w:rFonts w:ascii="Arial" w:hAnsi="Arial" w:cs="Arial"/>
              </w:rPr>
              <w:t>Region 3</w:t>
            </w:r>
          </w:p>
        </w:tc>
        <w:tc>
          <w:tcPr>
            <w:tcW w:w="2731" w:type="pct"/>
            <w:vAlign w:val="center"/>
          </w:tcPr>
          <w:p w14:paraId="5B7A9FFE" w14:textId="77777777" w:rsidR="005D73ED" w:rsidRPr="004816A4" w:rsidRDefault="005D73ED" w:rsidP="005D73ED">
            <w:pPr>
              <w:spacing w:after="0" w:line="240" w:lineRule="auto"/>
              <w:rPr>
                <w:rFonts w:ascii="Arial" w:hAnsi="Arial" w:cs="Arial"/>
                <w:bCs/>
                <w:iCs/>
              </w:rPr>
            </w:pPr>
            <w:r w:rsidRPr="004816A4">
              <w:rPr>
                <w:rFonts w:ascii="Arial" w:hAnsi="Arial" w:cs="Arial"/>
                <w:bCs/>
                <w:iCs/>
              </w:rPr>
              <w:t>RIPOK A, B, C (RZZO Włoszczowa)</w:t>
            </w:r>
          </w:p>
        </w:tc>
      </w:tr>
      <w:tr w:rsidR="005D73ED" w:rsidRPr="004816A4" w14:paraId="0CB6CF9B" w14:textId="77777777" w:rsidTr="006D597B">
        <w:trPr>
          <w:trHeight w:hRule="exact" w:val="567"/>
        </w:trPr>
        <w:tc>
          <w:tcPr>
            <w:tcW w:w="244" w:type="pct"/>
            <w:vAlign w:val="center"/>
          </w:tcPr>
          <w:p w14:paraId="0AB61804" w14:textId="77777777" w:rsidR="005D73ED" w:rsidRPr="004816A4" w:rsidRDefault="005D73ED" w:rsidP="005D73ED">
            <w:pPr>
              <w:spacing w:after="0" w:line="240" w:lineRule="auto"/>
              <w:rPr>
                <w:rFonts w:ascii="Arial" w:hAnsi="Arial" w:cs="Arial"/>
              </w:rPr>
            </w:pPr>
            <w:r w:rsidRPr="004816A4">
              <w:rPr>
                <w:rFonts w:ascii="Arial" w:hAnsi="Arial" w:cs="Arial"/>
              </w:rPr>
              <w:t>4</w:t>
            </w:r>
          </w:p>
        </w:tc>
        <w:tc>
          <w:tcPr>
            <w:tcW w:w="2025" w:type="pct"/>
            <w:vAlign w:val="center"/>
          </w:tcPr>
          <w:p w14:paraId="06C40921" w14:textId="77777777" w:rsidR="005D73ED" w:rsidRPr="004816A4" w:rsidRDefault="005D73ED" w:rsidP="005D73ED">
            <w:pPr>
              <w:spacing w:after="0" w:line="240" w:lineRule="auto"/>
              <w:jc w:val="center"/>
              <w:rPr>
                <w:rFonts w:ascii="Arial" w:hAnsi="Arial" w:cs="Arial"/>
              </w:rPr>
            </w:pPr>
            <w:r w:rsidRPr="004816A4">
              <w:rPr>
                <w:rFonts w:ascii="Arial" w:hAnsi="Arial" w:cs="Arial"/>
              </w:rPr>
              <w:t>Region 4</w:t>
            </w:r>
          </w:p>
        </w:tc>
        <w:tc>
          <w:tcPr>
            <w:tcW w:w="2731" w:type="pct"/>
            <w:vAlign w:val="center"/>
          </w:tcPr>
          <w:p w14:paraId="299EE8E4" w14:textId="77777777" w:rsidR="005D73ED" w:rsidRPr="004816A4" w:rsidRDefault="005D73ED" w:rsidP="005D73ED">
            <w:pPr>
              <w:spacing w:after="0" w:line="240" w:lineRule="auto"/>
              <w:rPr>
                <w:rFonts w:ascii="Arial" w:hAnsi="Arial" w:cs="Arial"/>
                <w:bCs/>
                <w:iCs/>
              </w:rPr>
            </w:pPr>
            <w:r w:rsidRPr="004816A4">
              <w:rPr>
                <w:rFonts w:ascii="Arial" w:hAnsi="Arial" w:cs="Arial"/>
                <w:bCs/>
                <w:iCs/>
              </w:rPr>
              <w:t>RIPOK A, B,C (RZZO Promnik)</w:t>
            </w:r>
          </w:p>
          <w:p w14:paraId="50594B9E" w14:textId="77777777" w:rsidR="005D73ED" w:rsidRPr="004816A4" w:rsidRDefault="005D73ED" w:rsidP="005D73ED">
            <w:pPr>
              <w:spacing w:after="0" w:line="240" w:lineRule="auto"/>
              <w:rPr>
                <w:rFonts w:ascii="Arial" w:hAnsi="Arial" w:cs="Arial"/>
                <w:bCs/>
                <w:iCs/>
              </w:rPr>
            </w:pPr>
            <w:r w:rsidRPr="004816A4">
              <w:rPr>
                <w:rFonts w:ascii="Arial" w:hAnsi="Arial" w:cs="Arial"/>
                <w:bCs/>
                <w:iCs/>
              </w:rPr>
              <w:t>RIPOK B (Przededworze)</w:t>
            </w:r>
          </w:p>
        </w:tc>
      </w:tr>
      <w:tr w:rsidR="005D73ED" w:rsidRPr="004816A4" w14:paraId="708AF2C8" w14:textId="77777777" w:rsidTr="006D597B">
        <w:trPr>
          <w:trHeight w:hRule="exact" w:val="567"/>
        </w:trPr>
        <w:tc>
          <w:tcPr>
            <w:tcW w:w="244" w:type="pct"/>
            <w:vAlign w:val="center"/>
          </w:tcPr>
          <w:p w14:paraId="5C4733AA" w14:textId="77777777" w:rsidR="005D73ED" w:rsidRPr="004816A4" w:rsidRDefault="005D73ED" w:rsidP="005D73ED">
            <w:pPr>
              <w:spacing w:after="0" w:line="240" w:lineRule="auto"/>
              <w:rPr>
                <w:rFonts w:ascii="Arial" w:hAnsi="Arial" w:cs="Arial"/>
              </w:rPr>
            </w:pPr>
            <w:r w:rsidRPr="004816A4">
              <w:rPr>
                <w:rFonts w:ascii="Arial" w:hAnsi="Arial" w:cs="Arial"/>
              </w:rPr>
              <w:t>5</w:t>
            </w:r>
          </w:p>
        </w:tc>
        <w:tc>
          <w:tcPr>
            <w:tcW w:w="2025" w:type="pct"/>
            <w:vAlign w:val="center"/>
          </w:tcPr>
          <w:p w14:paraId="3295F01A" w14:textId="77777777" w:rsidR="005D73ED" w:rsidRPr="004816A4" w:rsidRDefault="005D73ED" w:rsidP="005D73ED">
            <w:pPr>
              <w:spacing w:after="0" w:line="240" w:lineRule="auto"/>
              <w:jc w:val="center"/>
              <w:rPr>
                <w:rFonts w:ascii="Arial" w:hAnsi="Arial" w:cs="Arial"/>
              </w:rPr>
            </w:pPr>
            <w:r w:rsidRPr="004816A4">
              <w:rPr>
                <w:rFonts w:ascii="Arial" w:hAnsi="Arial" w:cs="Arial"/>
              </w:rPr>
              <w:t>Region 5</w:t>
            </w:r>
          </w:p>
        </w:tc>
        <w:tc>
          <w:tcPr>
            <w:tcW w:w="2731" w:type="pct"/>
            <w:vAlign w:val="center"/>
          </w:tcPr>
          <w:p w14:paraId="3D28EC23" w14:textId="77777777" w:rsidR="005D73ED" w:rsidRPr="004816A4" w:rsidRDefault="005D73ED" w:rsidP="005D73ED">
            <w:pPr>
              <w:spacing w:after="0" w:line="240" w:lineRule="auto"/>
              <w:rPr>
                <w:rFonts w:ascii="Arial" w:hAnsi="Arial" w:cs="Arial"/>
              </w:rPr>
            </w:pPr>
            <w:r w:rsidRPr="004816A4">
              <w:rPr>
                <w:rFonts w:ascii="Arial" w:hAnsi="Arial" w:cs="Arial"/>
              </w:rPr>
              <w:t>RIPOK A, B, C (RZZO Rzędów)</w:t>
            </w:r>
          </w:p>
          <w:p w14:paraId="65F7DA9F" w14:textId="77777777" w:rsidR="005D73ED" w:rsidRPr="004816A4" w:rsidRDefault="005D73ED" w:rsidP="005D73ED">
            <w:pPr>
              <w:spacing w:after="0" w:line="240" w:lineRule="auto"/>
              <w:rPr>
                <w:rFonts w:ascii="Arial" w:hAnsi="Arial" w:cs="Arial"/>
              </w:rPr>
            </w:pPr>
            <w:r w:rsidRPr="004816A4">
              <w:rPr>
                <w:rFonts w:ascii="Arial" w:hAnsi="Arial" w:cs="Arial"/>
              </w:rPr>
              <w:t>RIPOK C (Dobrowoda i Staszów)</w:t>
            </w:r>
          </w:p>
        </w:tc>
      </w:tr>
      <w:tr w:rsidR="005D73ED" w:rsidRPr="004816A4" w14:paraId="0F5003AC" w14:textId="77777777" w:rsidTr="006D597B">
        <w:trPr>
          <w:trHeight w:hRule="exact" w:val="567"/>
        </w:trPr>
        <w:tc>
          <w:tcPr>
            <w:tcW w:w="244" w:type="pct"/>
            <w:vAlign w:val="center"/>
          </w:tcPr>
          <w:p w14:paraId="1D90C783" w14:textId="77777777" w:rsidR="005D73ED" w:rsidRPr="004816A4" w:rsidRDefault="005D73ED" w:rsidP="005D73ED">
            <w:pPr>
              <w:spacing w:after="0" w:line="240" w:lineRule="auto"/>
              <w:rPr>
                <w:rFonts w:ascii="Arial" w:hAnsi="Arial" w:cs="Arial"/>
              </w:rPr>
            </w:pPr>
            <w:r w:rsidRPr="004816A4">
              <w:rPr>
                <w:rFonts w:ascii="Arial" w:hAnsi="Arial" w:cs="Arial"/>
              </w:rPr>
              <w:t>6</w:t>
            </w:r>
          </w:p>
        </w:tc>
        <w:tc>
          <w:tcPr>
            <w:tcW w:w="2025" w:type="pct"/>
            <w:vAlign w:val="center"/>
          </w:tcPr>
          <w:p w14:paraId="5642B2F2" w14:textId="77777777" w:rsidR="005D73ED" w:rsidRPr="004816A4" w:rsidRDefault="005D73ED" w:rsidP="005D73ED">
            <w:pPr>
              <w:spacing w:after="0" w:line="240" w:lineRule="auto"/>
              <w:jc w:val="center"/>
              <w:rPr>
                <w:rFonts w:ascii="Arial" w:hAnsi="Arial" w:cs="Arial"/>
              </w:rPr>
            </w:pPr>
            <w:r w:rsidRPr="004816A4">
              <w:rPr>
                <w:rFonts w:ascii="Arial" w:hAnsi="Arial" w:cs="Arial"/>
              </w:rPr>
              <w:t>Region 6</w:t>
            </w:r>
          </w:p>
        </w:tc>
        <w:tc>
          <w:tcPr>
            <w:tcW w:w="2731" w:type="pct"/>
            <w:vAlign w:val="center"/>
          </w:tcPr>
          <w:p w14:paraId="57D7DD42" w14:textId="77777777" w:rsidR="005D73ED" w:rsidRPr="004816A4" w:rsidRDefault="005D73ED" w:rsidP="005D73ED">
            <w:pPr>
              <w:spacing w:after="0" w:line="240" w:lineRule="auto"/>
              <w:rPr>
                <w:rFonts w:ascii="Arial" w:hAnsi="Arial" w:cs="Arial"/>
                <w:bCs/>
                <w:iCs/>
              </w:rPr>
            </w:pPr>
            <w:r w:rsidRPr="004816A4">
              <w:rPr>
                <w:rFonts w:ascii="Arial" w:hAnsi="Arial" w:cs="Arial"/>
                <w:bCs/>
                <w:iCs/>
              </w:rPr>
              <w:t>RIPOK A, B, C (RZZO Końskie)</w:t>
            </w:r>
          </w:p>
        </w:tc>
      </w:tr>
    </w:tbl>
    <w:p w14:paraId="0BA99708" w14:textId="712CD43D" w:rsidR="005D73ED" w:rsidRPr="00A169F4" w:rsidRDefault="00FB4BED" w:rsidP="00A169F4">
      <w:pPr>
        <w:spacing w:after="0"/>
        <w:rPr>
          <w:rFonts w:eastAsia="Calibri"/>
        </w:rPr>
        <w:sectPr w:rsidR="005D73ED" w:rsidRPr="00A169F4">
          <w:pgSz w:w="11906" w:h="16838"/>
          <w:pgMar w:top="1417" w:right="1417" w:bottom="1417" w:left="1417" w:header="708" w:footer="708" w:gutter="0"/>
          <w:cols w:space="708"/>
          <w:docGrid w:linePitch="360"/>
        </w:sectPr>
      </w:pPr>
      <w:r>
        <w:rPr>
          <w:rFonts w:ascii="Arial" w:hAnsi="Arial" w:cs="Arial"/>
          <w:sz w:val="16"/>
          <w:szCs w:val="16"/>
          <w:lang w:eastAsia="pl-PL"/>
        </w:rPr>
        <w:t>[</w:t>
      </w:r>
      <w:r w:rsidR="005D73ED" w:rsidRPr="007239FC">
        <w:rPr>
          <w:rFonts w:ascii="Arial" w:hAnsi="Arial" w:cs="Arial"/>
          <w:sz w:val="16"/>
          <w:szCs w:val="16"/>
          <w:lang w:eastAsia="pl-PL"/>
        </w:rPr>
        <w:t>Źródło: UMWŚ</w:t>
      </w:r>
      <w:r>
        <w:rPr>
          <w:rFonts w:ascii="Arial" w:hAnsi="Arial" w:cs="Arial"/>
          <w:sz w:val="16"/>
          <w:szCs w:val="16"/>
          <w:lang w:eastAsia="pl-PL"/>
        </w:rPr>
        <w:t>]</w:t>
      </w:r>
    </w:p>
    <w:p w14:paraId="0413D491" w14:textId="77777777" w:rsidR="00A169F4" w:rsidRDefault="00A169F4" w:rsidP="005D73ED">
      <w:pPr>
        <w:spacing w:after="0"/>
        <w:rPr>
          <w:rFonts w:eastAsia="Calibri"/>
        </w:rPr>
      </w:pPr>
    </w:p>
    <w:p w14:paraId="07CE7D2B" w14:textId="77777777" w:rsidR="00A169F4" w:rsidRPr="00527C1F" w:rsidRDefault="00A169F4" w:rsidP="00A169F4">
      <w:pPr>
        <w:ind w:firstLine="708"/>
        <w:jc w:val="both"/>
        <w:rPr>
          <w:rFonts w:ascii="Arial" w:hAnsi="Arial" w:cs="Arial"/>
        </w:rPr>
      </w:pPr>
      <w:r w:rsidRPr="00FE1410">
        <w:rPr>
          <w:noProof/>
          <w:lang w:eastAsia="pl-PL"/>
        </w:rPr>
        <w:drawing>
          <wp:inline distT="0" distB="0" distL="0" distR="0" wp14:anchorId="2B1A3F65" wp14:editId="1389B127">
            <wp:extent cx="5324475" cy="6019800"/>
            <wp:effectExtent l="0" t="0" r="9525" b="0"/>
            <wp:docPr id="5" name="Picture 2" descr="Funkcjonujące regionalne instalacje do przetwarzania odpadów komunalnych, wg stanu na 5.09.2019 r." title="Funkcjonujące regionalne instalacje do przetwarzania odpadów komunalnych, wg stanu na 5.09.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ocza\Desktop\Obraz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4475" cy="6019800"/>
                    </a:xfrm>
                    <a:prstGeom prst="rect">
                      <a:avLst/>
                    </a:prstGeom>
                    <a:noFill/>
                    <a:ln>
                      <a:noFill/>
                    </a:ln>
                  </pic:spPr>
                </pic:pic>
              </a:graphicData>
            </a:graphic>
          </wp:inline>
        </w:drawing>
      </w:r>
    </w:p>
    <w:p w14:paraId="17A4A0D5" w14:textId="5A8813CE" w:rsidR="00A169F4" w:rsidRPr="00C33D66" w:rsidRDefault="00FB4BED" w:rsidP="00831CE6">
      <w:pPr>
        <w:spacing w:after="0" w:line="360" w:lineRule="auto"/>
        <w:rPr>
          <w:rFonts w:ascii="Arial" w:eastAsia="Calibri" w:hAnsi="Arial" w:cs="Arial"/>
          <w:iCs/>
          <w:sz w:val="16"/>
          <w:szCs w:val="16"/>
        </w:rPr>
      </w:pPr>
      <w:bookmarkStart w:id="43" w:name="_Toc456092642"/>
      <w:r>
        <w:rPr>
          <w:rFonts w:ascii="Arial" w:eastAsia="Calibri" w:hAnsi="Arial" w:cs="Arial"/>
          <w:iCs/>
          <w:sz w:val="16"/>
          <w:szCs w:val="16"/>
        </w:rPr>
        <w:t>[</w:t>
      </w:r>
      <w:r w:rsidR="00A169F4" w:rsidRPr="00C33D66">
        <w:rPr>
          <w:rFonts w:ascii="Arial" w:eastAsia="Calibri" w:hAnsi="Arial" w:cs="Arial"/>
          <w:iCs/>
          <w:sz w:val="16"/>
          <w:szCs w:val="16"/>
        </w:rPr>
        <w:t>Źródło: UMWŚ</w:t>
      </w:r>
      <w:bookmarkEnd w:id="43"/>
      <w:r>
        <w:rPr>
          <w:rFonts w:ascii="Arial" w:eastAsia="Calibri" w:hAnsi="Arial" w:cs="Arial"/>
          <w:iCs/>
          <w:sz w:val="16"/>
          <w:szCs w:val="16"/>
        </w:rPr>
        <w:t>]</w:t>
      </w:r>
    </w:p>
    <w:p w14:paraId="28374713" w14:textId="40AD4ED1" w:rsidR="00E73DA8" w:rsidRDefault="00E73DA8" w:rsidP="00311EA7">
      <w:pPr>
        <w:pStyle w:val="Legenda"/>
      </w:pPr>
      <w:bookmarkStart w:id="44" w:name="_Toc90891171"/>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23</w:t>
      </w:r>
      <w:r w:rsidR="00E40EF7">
        <w:rPr>
          <w:noProof/>
        </w:rPr>
        <w:fldChar w:fldCharType="end"/>
      </w:r>
      <w:r w:rsidR="00945524">
        <w:t>.</w:t>
      </w:r>
      <w:r w:rsidRPr="00236B46">
        <w:t xml:space="preserve"> Funkcjonujące regionalne instalacje do przetwarzania odpadów komunalnych, wg stanu na 5.09.2019 r.</w:t>
      </w:r>
      <w:bookmarkEnd w:id="44"/>
    </w:p>
    <w:p w14:paraId="3AE4E840" w14:textId="77777777" w:rsidR="006D597B" w:rsidRPr="006D597B" w:rsidRDefault="006D597B" w:rsidP="006D597B"/>
    <w:p w14:paraId="155AFC2C" w14:textId="6251E69D" w:rsidR="00A169F4" w:rsidRPr="00236B46" w:rsidRDefault="00A169F4" w:rsidP="00236B46">
      <w:pPr>
        <w:spacing w:after="0" w:line="360" w:lineRule="auto"/>
        <w:ind w:firstLine="426"/>
        <w:jc w:val="both"/>
        <w:rPr>
          <w:rFonts w:eastAsia="Calibri"/>
          <w:sz w:val="24"/>
          <w:szCs w:val="24"/>
        </w:rPr>
      </w:pPr>
      <w:r w:rsidRPr="00236B46">
        <w:rPr>
          <w:rFonts w:ascii="Arial" w:hAnsi="Arial" w:cs="Arial"/>
          <w:bCs/>
          <w:iCs/>
          <w:sz w:val="24"/>
          <w:szCs w:val="24"/>
        </w:rPr>
        <w:t>W wyniku zmiany przepisów ustawy z dnia 14 grudnia 2012 r. o odpadach, regionalne instalacje do przetwarzania selektywnie zebranych odpadów zielonych i innych bioodpadów przestały być instalacjami regionalnymi i nie nadano im sta</w:t>
      </w:r>
      <w:r w:rsidR="00EA432A">
        <w:rPr>
          <w:rFonts w:ascii="Arial" w:hAnsi="Arial" w:cs="Arial"/>
          <w:bCs/>
          <w:iCs/>
          <w:sz w:val="24"/>
          <w:szCs w:val="24"/>
        </w:rPr>
        <w:t xml:space="preserve">tusu instalacji komunalnej. Od </w:t>
      </w:r>
      <w:r w:rsidRPr="00236B46">
        <w:rPr>
          <w:rFonts w:ascii="Arial" w:hAnsi="Arial" w:cs="Arial"/>
          <w:bCs/>
          <w:iCs/>
          <w:sz w:val="24"/>
          <w:szCs w:val="24"/>
        </w:rPr>
        <w:t>6 września 2019 r. w województwie funkcjonow</w:t>
      </w:r>
      <w:r w:rsidR="00EA432A">
        <w:rPr>
          <w:rFonts w:ascii="Arial" w:hAnsi="Arial" w:cs="Arial"/>
          <w:bCs/>
          <w:iCs/>
          <w:sz w:val="24"/>
          <w:szCs w:val="24"/>
        </w:rPr>
        <w:t xml:space="preserve">ało 14 instalacji komunalnych, </w:t>
      </w:r>
      <w:r w:rsidRPr="00236B46">
        <w:rPr>
          <w:rFonts w:ascii="Arial" w:hAnsi="Arial" w:cs="Arial"/>
          <w:bCs/>
          <w:iCs/>
          <w:sz w:val="24"/>
          <w:szCs w:val="24"/>
        </w:rPr>
        <w:t xml:space="preserve">6 instalacji komunalnych do mechaniczno-biologicznego </w:t>
      </w:r>
      <w:r w:rsidRPr="00236B46">
        <w:rPr>
          <w:rFonts w:ascii="Arial" w:hAnsi="Arial" w:cs="Arial"/>
          <w:bCs/>
          <w:iCs/>
          <w:sz w:val="24"/>
          <w:szCs w:val="24"/>
        </w:rPr>
        <w:lastRenderedPageBreak/>
        <w:t>przetwarzania zmieszanych odpadów komunalnych i 8 instalacji komunalnych do składowania odpadów powstających w procesie mechaniczno-biologicznego przetwarzania zmieszanych odpadów komunalnych oraz pozostałości z sortowania odpadów komunalnych</w:t>
      </w:r>
      <w:r w:rsidR="001B3FA5" w:rsidRPr="00236B46">
        <w:rPr>
          <w:rFonts w:ascii="Arial" w:hAnsi="Arial" w:cs="Arial"/>
          <w:bCs/>
          <w:iCs/>
          <w:sz w:val="24"/>
          <w:szCs w:val="24"/>
        </w:rPr>
        <w:t>.</w:t>
      </w:r>
    </w:p>
    <w:p w14:paraId="5E88DCC7" w14:textId="77777777" w:rsidR="00A169F4" w:rsidRDefault="00A169F4" w:rsidP="005D73ED">
      <w:pPr>
        <w:spacing w:after="0"/>
        <w:rPr>
          <w:rFonts w:eastAsia="Calibri"/>
        </w:rPr>
      </w:pPr>
    </w:p>
    <w:p w14:paraId="7FA0C536" w14:textId="72409067" w:rsidR="002D61A2" w:rsidRPr="00236B46" w:rsidRDefault="002D61A2" w:rsidP="00311EA7">
      <w:pPr>
        <w:pStyle w:val="Legenda"/>
      </w:pPr>
      <w:bookmarkStart w:id="45" w:name="_Toc90470428"/>
      <w:r w:rsidRPr="00236B46">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8</w:t>
      </w:r>
      <w:r w:rsidR="00E40EF7">
        <w:rPr>
          <w:noProof/>
        </w:rPr>
        <w:fldChar w:fldCharType="end"/>
      </w:r>
      <w:r w:rsidR="00945524">
        <w:t>.</w:t>
      </w:r>
      <w:r w:rsidRPr="00236B46">
        <w:t xml:space="preserve"> Sieć instalacji komunalnych funkcjonujących wg stanu na koniec </w:t>
      </w:r>
      <w:r w:rsidR="00945524">
        <w:br/>
      </w:r>
      <w:r w:rsidRPr="00236B46">
        <w:t>2020 r.</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komunalnych funkcjonujących wg stanu na koniec 2020 r."/>
        <w:tblDescription w:val="Sieć instalacji komunalnych funkcjonujących wg stanu na koniec 2020 r."/>
      </w:tblPr>
      <w:tblGrid>
        <w:gridCol w:w="450"/>
        <w:gridCol w:w="3003"/>
        <w:gridCol w:w="5759"/>
      </w:tblGrid>
      <w:tr w:rsidR="00A169F4" w:rsidRPr="007239FC" w14:paraId="5CD6A39A" w14:textId="77777777" w:rsidTr="00420867">
        <w:trPr>
          <w:trHeight w:hRule="exact" w:val="422"/>
          <w:tblHeader/>
        </w:trPr>
        <w:tc>
          <w:tcPr>
            <w:tcW w:w="244" w:type="pct"/>
            <w:shd w:val="clear" w:color="auto" w:fill="auto"/>
            <w:vAlign w:val="center"/>
          </w:tcPr>
          <w:p w14:paraId="3AE934C3" w14:textId="77777777" w:rsidR="00A169F4" w:rsidRPr="007239FC" w:rsidRDefault="00A169F4" w:rsidP="00A169F4">
            <w:pPr>
              <w:spacing w:after="0" w:line="240" w:lineRule="auto"/>
              <w:jc w:val="center"/>
              <w:rPr>
                <w:rFonts w:ascii="Arial" w:hAnsi="Arial" w:cs="Arial"/>
                <w:b/>
                <w:bCs/>
                <w:sz w:val="18"/>
                <w:szCs w:val="18"/>
              </w:rPr>
            </w:pPr>
            <w:r w:rsidRPr="007239FC">
              <w:rPr>
                <w:rFonts w:ascii="Arial" w:hAnsi="Arial" w:cs="Arial"/>
                <w:b/>
                <w:bCs/>
                <w:sz w:val="18"/>
                <w:szCs w:val="18"/>
              </w:rPr>
              <w:t>Lp.</w:t>
            </w:r>
          </w:p>
        </w:tc>
        <w:tc>
          <w:tcPr>
            <w:tcW w:w="1630" w:type="pct"/>
            <w:shd w:val="clear" w:color="auto" w:fill="auto"/>
            <w:vAlign w:val="center"/>
          </w:tcPr>
          <w:p w14:paraId="1F99DF4E" w14:textId="77777777" w:rsidR="00A169F4" w:rsidRPr="007239FC" w:rsidRDefault="00A169F4" w:rsidP="00A169F4">
            <w:pPr>
              <w:spacing w:after="0" w:line="240" w:lineRule="auto"/>
              <w:jc w:val="center"/>
              <w:rPr>
                <w:rFonts w:ascii="Arial" w:hAnsi="Arial" w:cs="Arial"/>
                <w:b/>
                <w:sz w:val="18"/>
                <w:szCs w:val="18"/>
              </w:rPr>
            </w:pPr>
            <w:r w:rsidRPr="007239FC">
              <w:rPr>
                <w:rFonts w:ascii="Arial" w:hAnsi="Arial" w:cs="Arial"/>
                <w:b/>
                <w:sz w:val="18"/>
                <w:szCs w:val="18"/>
              </w:rPr>
              <w:t>Region</w:t>
            </w:r>
          </w:p>
        </w:tc>
        <w:tc>
          <w:tcPr>
            <w:tcW w:w="3126" w:type="pct"/>
            <w:shd w:val="clear" w:color="auto" w:fill="auto"/>
            <w:vAlign w:val="center"/>
          </w:tcPr>
          <w:p w14:paraId="6D186B3B" w14:textId="77777777" w:rsidR="00A169F4" w:rsidRPr="007239FC" w:rsidRDefault="00A169F4" w:rsidP="00A169F4">
            <w:pPr>
              <w:spacing w:after="160" w:line="259" w:lineRule="auto"/>
              <w:jc w:val="center"/>
              <w:rPr>
                <w:rFonts w:ascii="Arial" w:hAnsi="Arial" w:cs="Arial"/>
                <w:b/>
                <w:bCs/>
                <w:sz w:val="18"/>
                <w:szCs w:val="18"/>
              </w:rPr>
            </w:pPr>
            <w:r w:rsidRPr="007239FC">
              <w:rPr>
                <w:rFonts w:ascii="Arial" w:hAnsi="Arial" w:cs="Arial"/>
                <w:b/>
                <w:sz w:val="18"/>
                <w:szCs w:val="18"/>
              </w:rPr>
              <w:t>Rodzaj instalacji</w:t>
            </w:r>
          </w:p>
        </w:tc>
      </w:tr>
      <w:tr w:rsidR="00A169F4" w:rsidRPr="007239FC" w14:paraId="2CB19F40" w14:textId="77777777" w:rsidTr="00420867">
        <w:trPr>
          <w:trHeight w:hRule="exact" w:val="546"/>
        </w:trPr>
        <w:tc>
          <w:tcPr>
            <w:tcW w:w="244" w:type="pct"/>
            <w:vAlign w:val="center"/>
          </w:tcPr>
          <w:p w14:paraId="314F3DD0" w14:textId="77777777" w:rsidR="00A169F4" w:rsidRPr="007239FC" w:rsidRDefault="00A169F4" w:rsidP="00A169F4">
            <w:pPr>
              <w:spacing w:after="0" w:line="240" w:lineRule="auto"/>
              <w:rPr>
                <w:rFonts w:ascii="Arial" w:hAnsi="Arial" w:cs="Arial"/>
                <w:sz w:val="18"/>
                <w:szCs w:val="18"/>
              </w:rPr>
            </w:pPr>
            <w:r w:rsidRPr="007239FC">
              <w:rPr>
                <w:rFonts w:ascii="Arial" w:hAnsi="Arial" w:cs="Arial"/>
                <w:sz w:val="18"/>
                <w:szCs w:val="18"/>
              </w:rPr>
              <w:t>1</w:t>
            </w:r>
          </w:p>
        </w:tc>
        <w:tc>
          <w:tcPr>
            <w:tcW w:w="1630" w:type="pct"/>
            <w:vAlign w:val="center"/>
          </w:tcPr>
          <w:p w14:paraId="4803197F"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1</w:t>
            </w:r>
          </w:p>
        </w:tc>
        <w:tc>
          <w:tcPr>
            <w:tcW w:w="3126" w:type="pct"/>
            <w:vAlign w:val="center"/>
          </w:tcPr>
          <w:p w14:paraId="39F5FB2C" w14:textId="77777777" w:rsidR="00A169F4" w:rsidRPr="00284924" w:rsidRDefault="00A169F4" w:rsidP="00A169F4">
            <w:pPr>
              <w:spacing w:after="0" w:line="240" w:lineRule="auto"/>
              <w:rPr>
                <w:rFonts w:ascii="Arial" w:hAnsi="Arial" w:cs="Arial"/>
                <w:sz w:val="18"/>
                <w:szCs w:val="18"/>
              </w:rPr>
            </w:pPr>
            <w:r w:rsidRPr="00284924">
              <w:rPr>
                <w:rFonts w:ascii="Arial" w:hAnsi="Arial" w:cs="Arial"/>
                <w:sz w:val="18"/>
                <w:szCs w:val="18"/>
              </w:rPr>
              <w:t>Instalacja komunalna do: MBP, składowania (RZZO Janczyce)</w:t>
            </w:r>
          </w:p>
        </w:tc>
      </w:tr>
      <w:tr w:rsidR="00A169F4" w:rsidRPr="007239FC" w14:paraId="55BBD536" w14:textId="77777777" w:rsidTr="00420867">
        <w:trPr>
          <w:trHeight w:hRule="exact" w:val="500"/>
        </w:trPr>
        <w:tc>
          <w:tcPr>
            <w:tcW w:w="244" w:type="pct"/>
            <w:vAlign w:val="center"/>
          </w:tcPr>
          <w:p w14:paraId="3537330A" w14:textId="77777777" w:rsidR="00A169F4" w:rsidRPr="007239FC" w:rsidRDefault="00A169F4" w:rsidP="00A169F4">
            <w:pPr>
              <w:spacing w:after="0" w:line="240" w:lineRule="auto"/>
              <w:rPr>
                <w:rFonts w:ascii="Arial" w:hAnsi="Arial" w:cs="Arial"/>
                <w:sz w:val="18"/>
                <w:szCs w:val="18"/>
              </w:rPr>
            </w:pPr>
            <w:r w:rsidRPr="007239FC">
              <w:rPr>
                <w:rFonts w:ascii="Arial" w:hAnsi="Arial" w:cs="Arial"/>
                <w:sz w:val="18"/>
                <w:szCs w:val="18"/>
              </w:rPr>
              <w:t>2</w:t>
            </w:r>
          </w:p>
        </w:tc>
        <w:tc>
          <w:tcPr>
            <w:tcW w:w="1630" w:type="pct"/>
            <w:vAlign w:val="center"/>
          </w:tcPr>
          <w:p w14:paraId="21ADE9D7" w14:textId="77777777" w:rsidR="00A169F4" w:rsidRPr="00284924" w:rsidRDefault="00A169F4" w:rsidP="00A169F4">
            <w:pPr>
              <w:spacing w:after="0" w:line="240" w:lineRule="auto"/>
              <w:jc w:val="center"/>
              <w:rPr>
                <w:rFonts w:ascii="Arial" w:hAnsi="Arial" w:cs="Arial"/>
                <w:bCs/>
                <w:iCs/>
                <w:sz w:val="18"/>
                <w:szCs w:val="18"/>
              </w:rPr>
            </w:pPr>
            <w:r w:rsidRPr="00284924">
              <w:rPr>
                <w:rFonts w:ascii="Arial" w:hAnsi="Arial" w:cs="Arial"/>
                <w:sz w:val="18"/>
                <w:szCs w:val="18"/>
              </w:rPr>
              <w:t>Region 2</w:t>
            </w:r>
          </w:p>
        </w:tc>
        <w:tc>
          <w:tcPr>
            <w:tcW w:w="3126" w:type="pct"/>
            <w:vAlign w:val="center"/>
          </w:tcPr>
          <w:p w14:paraId="27F0A377"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 xml:space="preserve">Instalacja komunalna do: MBP, składowania </w:t>
            </w:r>
            <w:r w:rsidRPr="00284924">
              <w:rPr>
                <w:rFonts w:ascii="Arial" w:hAnsi="Arial" w:cs="Arial"/>
                <w:bCs/>
                <w:iCs/>
                <w:sz w:val="18"/>
                <w:szCs w:val="18"/>
              </w:rPr>
              <w:t>(RZZO Janik)</w:t>
            </w:r>
          </w:p>
        </w:tc>
      </w:tr>
      <w:tr w:rsidR="00A169F4" w:rsidRPr="007239FC" w14:paraId="602F1771" w14:textId="77777777" w:rsidTr="00420867">
        <w:trPr>
          <w:trHeight w:hRule="exact" w:val="574"/>
        </w:trPr>
        <w:tc>
          <w:tcPr>
            <w:tcW w:w="244" w:type="pct"/>
            <w:vAlign w:val="center"/>
          </w:tcPr>
          <w:p w14:paraId="21EF4F50" w14:textId="77777777" w:rsidR="00A169F4" w:rsidRPr="007239FC" w:rsidRDefault="00A169F4" w:rsidP="00A169F4">
            <w:pPr>
              <w:spacing w:after="0" w:line="240" w:lineRule="auto"/>
              <w:rPr>
                <w:rFonts w:ascii="Arial" w:hAnsi="Arial" w:cs="Arial"/>
                <w:sz w:val="18"/>
                <w:szCs w:val="18"/>
              </w:rPr>
            </w:pPr>
            <w:r w:rsidRPr="007239FC">
              <w:rPr>
                <w:rFonts w:ascii="Arial" w:hAnsi="Arial" w:cs="Arial"/>
                <w:sz w:val="18"/>
                <w:szCs w:val="18"/>
              </w:rPr>
              <w:t>3</w:t>
            </w:r>
          </w:p>
        </w:tc>
        <w:tc>
          <w:tcPr>
            <w:tcW w:w="1630" w:type="pct"/>
            <w:vAlign w:val="center"/>
          </w:tcPr>
          <w:p w14:paraId="74C2699B"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3</w:t>
            </w:r>
          </w:p>
        </w:tc>
        <w:tc>
          <w:tcPr>
            <w:tcW w:w="3126" w:type="pct"/>
            <w:vAlign w:val="center"/>
          </w:tcPr>
          <w:p w14:paraId="615A4C54"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 xml:space="preserve">Instalacja komunalna do: MBP, składowania </w:t>
            </w:r>
            <w:r w:rsidRPr="00284924">
              <w:rPr>
                <w:rFonts w:ascii="Arial" w:hAnsi="Arial" w:cs="Arial"/>
                <w:bCs/>
                <w:iCs/>
                <w:sz w:val="18"/>
                <w:szCs w:val="18"/>
              </w:rPr>
              <w:t>(RZZO Włoszczowa)</w:t>
            </w:r>
          </w:p>
        </w:tc>
      </w:tr>
      <w:tr w:rsidR="00A169F4" w:rsidRPr="007239FC" w14:paraId="2A92849B" w14:textId="77777777" w:rsidTr="00420867">
        <w:trPr>
          <w:trHeight w:hRule="exact" w:val="384"/>
        </w:trPr>
        <w:tc>
          <w:tcPr>
            <w:tcW w:w="244" w:type="pct"/>
            <w:tcBorders>
              <w:bottom w:val="single" w:sz="4" w:space="0" w:color="auto"/>
            </w:tcBorders>
            <w:vAlign w:val="center"/>
          </w:tcPr>
          <w:p w14:paraId="09A33D98" w14:textId="77777777" w:rsidR="00A169F4" w:rsidRPr="007239FC" w:rsidRDefault="00A169F4" w:rsidP="00A169F4">
            <w:pPr>
              <w:spacing w:after="0" w:line="240" w:lineRule="auto"/>
              <w:rPr>
                <w:rFonts w:ascii="Arial" w:hAnsi="Arial" w:cs="Arial"/>
                <w:sz w:val="18"/>
                <w:szCs w:val="18"/>
              </w:rPr>
            </w:pPr>
            <w:r w:rsidRPr="007239FC">
              <w:rPr>
                <w:rFonts w:ascii="Arial" w:hAnsi="Arial" w:cs="Arial"/>
                <w:sz w:val="18"/>
                <w:szCs w:val="18"/>
              </w:rPr>
              <w:t>4</w:t>
            </w:r>
          </w:p>
        </w:tc>
        <w:tc>
          <w:tcPr>
            <w:tcW w:w="1630" w:type="pct"/>
            <w:tcBorders>
              <w:bottom w:val="single" w:sz="4" w:space="0" w:color="auto"/>
            </w:tcBorders>
            <w:vAlign w:val="center"/>
          </w:tcPr>
          <w:p w14:paraId="567EA724"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4</w:t>
            </w:r>
          </w:p>
        </w:tc>
        <w:tc>
          <w:tcPr>
            <w:tcW w:w="3126" w:type="pct"/>
            <w:vAlign w:val="center"/>
          </w:tcPr>
          <w:p w14:paraId="53DEEF63"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Instalacja komunalna do: MBP, składowania</w:t>
            </w:r>
            <w:r w:rsidRPr="00284924">
              <w:rPr>
                <w:rFonts w:ascii="Arial" w:hAnsi="Arial" w:cs="Arial"/>
                <w:bCs/>
                <w:iCs/>
                <w:sz w:val="18"/>
                <w:szCs w:val="18"/>
              </w:rPr>
              <w:t xml:space="preserve"> (RZZO Promnik)</w:t>
            </w:r>
          </w:p>
        </w:tc>
      </w:tr>
      <w:tr w:rsidR="00A169F4" w:rsidRPr="007239FC" w14:paraId="5EA89B78" w14:textId="77777777" w:rsidTr="00420867">
        <w:trPr>
          <w:trHeight w:hRule="exact" w:val="817"/>
        </w:trPr>
        <w:tc>
          <w:tcPr>
            <w:tcW w:w="244" w:type="pct"/>
            <w:tcBorders>
              <w:bottom w:val="single" w:sz="4" w:space="0" w:color="auto"/>
            </w:tcBorders>
            <w:vAlign w:val="center"/>
          </w:tcPr>
          <w:p w14:paraId="51F5E767" w14:textId="77777777" w:rsidR="00A169F4" w:rsidRPr="007239FC" w:rsidRDefault="00A169F4" w:rsidP="00A169F4">
            <w:pPr>
              <w:spacing w:after="0" w:line="240" w:lineRule="auto"/>
              <w:rPr>
                <w:rFonts w:ascii="Arial" w:hAnsi="Arial" w:cs="Arial"/>
                <w:sz w:val="18"/>
                <w:szCs w:val="18"/>
              </w:rPr>
            </w:pPr>
            <w:r w:rsidRPr="007239FC">
              <w:rPr>
                <w:rFonts w:ascii="Arial" w:hAnsi="Arial" w:cs="Arial"/>
                <w:sz w:val="18"/>
                <w:szCs w:val="18"/>
              </w:rPr>
              <w:t>5</w:t>
            </w:r>
          </w:p>
        </w:tc>
        <w:tc>
          <w:tcPr>
            <w:tcW w:w="1630" w:type="pct"/>
            <w:tcBorders>
              <w:bottom w:val="single" w:sz="4" w:space="0" w:color="auto"/>
            </w:tcBorders>
            <w:vAlign w:val="center"/>
          </w:tcPr>
          <w:p w14:paraId="61BB43FD"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5</w:t>
            </w:r>
          </w:p>
        </w:tc>
        <w:tc>
          <w:tcPr>
            <w:tcW w:w="3126" w:type="pct"/>
            <w:vAlign w:val="center"/>
          </w:tcPr>
          <w:p w14:paraId="682C3E7D" w14:textId="77777777" w:rsidR="00A169F4" w:rsidRPr="00284924" w:rsidRDefault="00A169F4" w:rsidP="00A169F4">
            <w:pPr>
              <w:spacing w:after="0" w:line="240" w:lineRule="auto"/>
              <w:rPr>
                <w:rFonts w:ascii="Arial" w:hAnsi="Arial" w:cs="Arial"/>
                <w:sz w:val="18"/>
                <w:szCs w:val="18"/>
              </w:rPr>
            </w:pPr>
            <w:r w:rsidRPr="00284924">
              <w:rPr>
                <w:rFonts w:ascii="Arial" w:hAnsi="Arial" w:cs="Arial"/>
                <w:sz w:val="18"/>
                <w:szCs w:val="18"/>
              </w:rPr>
              <w:t>Instalacja komunalna do: MBP, składowania (RZZO Rzędów)</w:t>
            </w:r>
          </w:p>
          <w:p w14:paraId="04662BBD" w14:textId="77777777" w:rsidR="00A169F4" w:rsidRPr="00284924" w:rsidRDefault="00A169F4" w:rsidP="00A169F4">
            <w:pPr>
              <w:spacing w:after="0" w:line="240" w:lineRule="auto"/>
              <w:rPr>
                <w:rFonts w:ascii="Arial" w:hAnsi="Arial" w:cs="Arial"/>
                <w:sz w:val="18"/>
                <w:szCs w:val="18"/>
              </w:rPr>
            </w:pPr>
            <w:r w:rsidRPr="00284924">
              <w:rPr>
                <w:rFonts w:ascii="Arial" w:hAnsi="Arial" w:cs="Arial"/>
                <w:sz w:val="18"/>
                <w:szCs w:val="18"/>
              </w:rPr>
              <w:t xml:space="preserve">Instalacja komunalna do składowania </w:t>
            </w:r>
            <w:r w:rsidR="00CF45AD" w:rsidRPr="00284924">
              <w:rPr>
                <w:rFonts w:ascii="Arial" w:hAnsi="Arial" w:cs="Arial"/>
                <w:sz w:val="18"/>
                <w:szCs w:val="18"/>
              </w:rPr>
              <w:t>(Dobrowoda i Staszów)</w:t>
            </w:r>
          </w:p>
        </w:tc>
      </w:tr>
      <w:tr w:rsidR="00A169F4" w:rsidRPr="007239FC" w14:paraId="6947AEBF" w14:textId="77777777" w:rsidTr="00420867">
        <w:trPr>
          <w:trHeight w:hRule="exact" w:val="574"/>
        </w:trPr>
        <w:tc>
          <w:tcPr>
            <w:tcW w:w="244" w:type="pct"/>
            <w:tcBorders>
              <w:top w:val="single" w:sz="4" w:space="0" w:color="auto"/>
            </w:tcBorders>
            <w:vAlign w:val="center"/>
          </w:tcPr>
          <w:p w14:paraId="05613213" w14:textId="77777777" w:rsidR="00A169F4" w:rsidRPr="007239FC" w:rsidRDefault="00A169F4" w:rsidP="00A169F4">
            <w:pPr>
              <w:spacing w:after="0" w:line="240" w:lineRule="auto"/>
              <w:rPr>
                <w:rFonts w:ascii="Arial" w:hAnsi="Arial" w:cs="Arial"/>
                <w:sz w:val="18"/>
                <w:szCs w:val="18"/>
              </w:rPr>
            </w:pPr>
            <w:r w:rsidRPr="007239FC">
              <w:rPr>
                <w:rFonts w:ascii="Arial" w:hAnsi="Arial" w:cs="Arial"/>
                <w:sz w:val="18"/>
                <w:szCs w:val="18"/>
              </w:rPr>
              <w:t>6</w:t>
            </w:r>
          </w:p>
        </w:tc>
        <w:tc>
          <w:tcPr>
            <w:tcW w:w="1630" w:type="pct"/>
            <w:tcBorders>
              <w:top w:val="single" w:sz="4" w:space="0" w:color="auto"/>
            </w:tcBorders>
            <w:vAlign w:val="center"/>
          </w:tcPr>
          <w:p w14:paraId="7CCAB075"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6</w:t>
            </w:r>
          </w:p>
        </w:tc>
        <w:tc>
          <w:tcPr>
            <w:tcW w:w="3126" w:type="pct"/>
            <w:vAlign w:val="center"/>
          </w:tcPr>
          <w:p w14:paraId="06E06321"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 xml:space="preserve">Instalacja komunalna do: MBP, składowania </w:t>
            </w:r>
            <w:r w:rsidRPr="00284924">
              <w:rPr>
                <w:rFonts w:ascii="Arial" w:hAnsi="Arial" w:cs="Arial"/>
                <w:bCs/>
                <w:iCs/>
                <w:sz w:val="18"/>
                <w:szCs w:val="18"/>
              </w:rPr>
              <w:t>(RZZO Końskie)</w:t>
            </w:r>
          </w:p>
        </w:tc>
      </w:tr>
    </w:tbl>
    <w:p w14:paraId="7E07B358" w14:textId="2EDD6588" w:rsidR="00A169F4" w:rsidRDefault="00FB4BED" w:rsidP="00A169F4">
      <w:pPr>
        <w:spacing w:after="0"/>
        <w:rPr>
          <w:rFonts w:eastAsia="Calibri"/>
        </w:rPr>
      </w:pPr>
      <w:r>
        <w:rPr>
          <w:rFonts w:ascii="Arial" w:hAnsi="Arial" w:cs="Arial"/>
          <w:sz w:val="16"/>
          <w:szCs w:val="16"/>
          <w:lang w:eastAsia="pl-PL"/>
        </w:rPr>
        <w:t>[</w:t>
      </w:r>
      <w:r w:rsidR="00A169F4" w:rsidRPr="007239FC">
        <w:rPr>
          <w:rFonts w:ascii="Arial" w:hAnsi="Arial" w:cs="Arial"/>
          <w:sz w:val="16"/>
          <w:szCs w:val="16"/>
          <w:lang w:eastAsia="pl-PL"/>
        </w:rPr>
        <w:t>Źródło: UMWŚ</w:t>
      </w:r>
      <w:r>
        <w:rPr>
          <w:rFonts w:ascii="Arial" w:hAnsi="Arial" w:cs="Arial"/>
          <w:sz w:val="16"/>
          <w:szCs w:val="16"/>
          <w:lang w:eastAsia="pl-PL"/>
        </w:rPr>
        <w:t>]</w:t>
      </w:r>
    </w:p>
    <w:p w14:paraId="1400E103" w14:textId="1D945541" w:rsidR="009641F4" w:rsidRDefault="009641F4" w:rsidP="00BC05AB">
      <w:pPr>
        <w:pStyle w:val="Legenda"/>
        <w:spacing w:after="0"/>
      </w:pPr>
      <w:r>
        <w:rPr>
          <w:noProof/>
          <w:lang w:eastAsia="pl-PL"/>
        </w:rPr>
        <w:lastRenderedPageBreak/>
        <w:drawing>
          <wp:inline distT="0" distB="0" distL="0" distR="0" wp14:anchorId="5E975CCE" wp14:editId="0ED94FEA">
            <wp:extent cx="5760720" cy="5075555"/>
            <wp:effectExtent l="0" t="0" r="0" b="0"/>
            <wp:docPr id="6" name="Obraz 6" descr="Funkcjonujące instalacje komunalne wg stanu na 31.12.2020 r." title="Funkcjonujące instalacje komunalne wg stanu na 31.12.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s 24 i 64 regiony i inst kom poprawk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5075555"/>
                    </a:xfrm>
                    <a:prstGeom prst="rect">
                      <a:avLst/>
                    </a:prstGeom>
                  </pic:spPr>
                </pic:pic>
              </a:graphicData>
            </a:graphic>
          </wp:inline>
        </w:drawing>
      </w:r>
    </w:p>
    <w:p w14:paraId="05A1B37A" w14:textId="1B3D26A9" w:rsidR="00CF45AD" w:rsidRPr="00945524" w:rsidRDefault="005612EF" w:rsidP="00BC05AB">
      <w:pPr>
        <w:pStyle w:val="Legenda"/>
        <w:spacing w:after="0"/>
      </w:pPr>
      <w:r w:rsidRPr="00BC05AB">
        <w:rPr>
          <w:b w:val="0"/>
          <w:i w:val="0"/>
          <w:sz w:val="16"/>
          <w:szCs w:val="16"/>
        </w:rPr>
        <w:t>[</w:t>
      </w:r>
      <w:r w:rsidR="00CF45AD" w:rsidRPr="00BC05AB">
        <w:rPr>
          <w:b w:val="0"/>
          <w:i w:val="0"/>
          <w:sz w:val="16"/>
          <w:szCs w:val="16"/>
        </w:rPr>
        <w:t>Źródło: UMWŚ</w:t>
      </w:r>
      <w:r w:rsidRPr="00BC05AB">
        <w:rPr>
          <w:b w:val="0"/>
          <w:i w:val="0"/>
          <w:sz w:val="16"/>
          <w:szCs w:val="16"/>
        </w:rPr>
        <w:t>]</w:t>
      </w:r>
    </w:p>
    <w:p w14:paraId="5E8F6575" w14:textId="0B78AAE1" w:rsidR="005D19F0" w:rsidRPr="00236B46" w:rsidRDefault="005D19F0" w:rsidP="00311EA7">
      <w:pPr>
        <w:pStyle w:val="Legenda"/>
      </w:pPr>
      <w:bookmarkStart w:id="46" w:name="_Toc90891172"/>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24</w:t>
      </w:r>
      <w:r w:rsidR="00E40EF7">
        <w:rPr>
          <w:noProof/>
        </w:rPr>
        <w:fldChar w:fldCharType="end"/>
      </w:r>
      <w:r w:rsidR="00945524">
        <w:t>.</w:t>
      </w:r>
      <w:r w:rsidR="005626FD" w:rsidRPr="00236B46">
        <w:t xml:space="preserve"> </w:t>
      </w:r>
      <w:r w:rsidRPr="00236B46">
        <w:t>Fun</w:t>
      </w:r>
      <w:r w:rsidR="002023D8">
        <w:t>kcjonujące instalacje komunalne</w:t>
      </w:r>
      <w:r w:rsidRPr="00236B46">
        <w:t xml:space="preserve"> wg stanu na 31.12.2020 r.</w:t>
      </w:r>
      <w:bookmarkEnd w:id="46"/>
    </w:p>
    <w:p w14:paraId="3E341C56" w14:textId="77777777" w:rsidR="005D19F0" w:rsidRPr="00236B46" w:rsidRDefault="005D19F0" w:rsidP="00236B46">
      <w:pPr>
        <w:keepNext/>
        <w:spacing w:line="360" w:lineRule="auto"/>
        <w:rPr>
          <w:rFonts w:ascii="Arial" w:hAnsi="Arial" w:cs="Arial"/>
          <w:sz w:val="24"/>
          <w:szCs w:val="24"/>
        </w:rPr>
        <w:sectPr w:rsidR="005D19F0" w:rsidRPr="00236B46">
          <w:pgSz w:w="11906" w:h="16838"/>
          <w:pgMar w:top="1417" w:right="1417" w:bottom="1417" w:left="1417" w:header="708" w:footer="708" w:gutter="0"/>
          <w:cols w:space="708"/>
          <w:docGrid w:linePitch="360"/>
        </w:sectPr>
      </w:pPr>
    </w:p>
    <w:p w14:paraId="63FA98C7" w14:textId="0F7E3BF0" w:rsidR="009743D4" w:rsidRPr="00236B46" w:rsidRDefault="009743D4" w:rsidP="00311EA7">
      <w:pPr>
        <w:pStyle w:val="Legenda"/>
      </w:pPr>
      <w:bookmarkStart w:id="47" w:name="_Toc90470429"/>
      <w:bookmarkStart w:id="48" w:name="_Toc57900419"/>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9</w:t>
      </w:r>
      <w:r w:rsidR="00E40EF7">
        <w:rPr>
          <w:noProof/>
        </w:rPr>
        <w:fldChar w:fldCharType="end"/>
      </w:r>
      <w:r w:rsidR="00945524">
        <w:t>.</w:t>
      </w:r>
      <w:r w:rsidRPr="00236B46">
        <w:t xml:space="preserve"> Instalacje komunalne do mechaniczno-biologicznego przetwarzania zmieszanych odpadów komunalnych </w:t>
      </w:r>
      <w:r w:rsidR="00945524">
        <w:br/>
      </w:r>
      <w:r w:rsidRPr="00236B46">
        <w:t>w województwie według stanu na dzień 31 grudnia 2020 r.</w:t>
      </w:r>
      <w:bookmarkEnd w:id="47"/>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stalacje komunalne do mechaniczno-biologicznego przetwarzania zmieszanych odpadów komunalnych w województwie według stanu na dzień 31 grudnia 2020 r."/>
        <w:tblDescription w:val="Instalacje komunalne do mechaniczno-biologicznego przetwarzania zmieszanych odpadów komunalnych w województwie według stanu na dzień 31 grudnia 2020 r."/>
      </w:tblPr>
      <w:tblGrid>
        <w:gridCol w:w="572"/>
        <w:gridCol w:w="970"/>
        <w:gridCol w:w="1768"/>
        <w:gridCol w:w="1007"/>
        <w:gridCol w:w="1440"/>
        <w:gridCol w:w="1443"/>
        <w:gridCol w:w="1295"/>
        <w:gridCol w:w="1295"/>
        <w:gridCol w:w="1298"/>
        <w:gridCol w:w="1440"/>
        <w:gridCol w:w="1615"/>
      </w:tblGrid>
      <w:tr w:rsidR="005D73ED" w:rsidRPr="00770465" w14:paraId="52752F2B" w14:textId="77777777" w:rsidTr="00945524">
        <w:trPr>
          <w:trHeight w:val="136"/>
          <w:tblHeader/>
        </w:trPr>
        <w:tc>
          <w:tcPr>
            <w:tcW w:w="202" w:type="pct"/>
            <w:vMerge w:val="restart"/>
            <w:shd w:val="clear" w:color="auto" w:fill="auto"/>
            <w:vAlign w:val="center"/>
          </w:tcPr>
          <w:bookmarkEnd w:id="48"/>
          <w:p w14:paraId="13D875C3"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Lp.</w:t>
            </w:r>
          </w:p>
        </w:tc>
        <w:tc>
          <w:tcPr>
            <w:tcW w:w="343" w:type="pct"/>
            <w:vMerge w:val="restart"/>
            <w:shd w:val="clear" w:color="auto" w:fill="auto"/>
            <w:vAlign w:val="center"/>
          </w:tcPr>
          <w:p w14:paraId="722A64EC"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Region</w:t>
            </w:r>
          </w:p>
        </w:tc>
        <w:tc>
          <w:tcPr>
            <w:tcW w:w="625" w:type="pct"/>
            <w:vMerge w:val="restart"/>
            <w:shd w:val="clear" w:color="auto" w:fill="auto"/>
            <w:vAlign w:val="center"/>
          </w:tcPr>
          <w:p w14:paraId="5F6E9C95"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Adres instalacji</w:t>
            </w:r>
          </w:p>
        </w:tc>
        <w:tc>
          <w:tcPr>
            <w:tcW w:w="865" w:type="pct"/>
            <w:gridSpan w:val="2"/>
            <w:shd w:val="clear" w:color="auto" w:fill="auto"/>
            <w:vAlign w:val="center"/>
          </w:tcPr>
          <w:p w14:paraId="3179DADE"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Zdolności przerobowe [Mg/rok]</w:t>
            </w:r>
          </w:p>
        </w:tc>
        <w:tc>
          <w:tcPr>
            <w:tcW w:w="510" w:type="pct"/>
            <w:vMerge w:val="restart"/>
            <w:shd w:val="clear" w:color="auto" w:fill="auto"/>
            <w:vAlign w:val="center"/>
          </w:tcPr>
          <w:p w14:paraId="2ACE4F37" w14:textId="77777777" w:rsidR="005D73ED" w:rsidRPr="00770465" w:rsidRDefault="005D73ED" w:rsidP="005D73ED">
            <w:pPr>
              <w:tabs>
                <w:tab w:val="left" w:pos="969"/>
              </w:tabs>
              <w:spacing w:after="0" w:line="240" w:lineRule="auto"/>
              <w:ind w:right="-103"/>
              <w:jc w:val="center"/>
              <w:rPr>
                <w:rFonts w:ascii="Arial" w:eastAsia="Calibri" w:hAnsi="Arial" w:cs="Arial"/>
                <w:b/>
                <w:sz w:val="18"/>
                <w:szCs w:val="18"/>
              </w:rPr>
            </w:pPr>
            <w:r w:rsidRPr="00770465">
              <w:rPr>
                <w:rFonts w:ascii="Arial" w:eastAsia="Calibri" w:hAnsi="Arial" w:cs="Arial"/>
                <w:b/>
                <w:sz w:val="18"/>
                <w:szCs w:val="18"/>
              </w:rPr>
              <w:t>Rodzaje</w:t>
            </w:r>
          </w:p>
          <w:p w14:paraId="47C1BF48" w14:textId="7E44A2F4" w:rsidR="005D73ED" w:rsidRPr="00770465" w:rsidRDefault="00945524" w:rsidP="005D73ED">
            <w:pPr>
              <w:tabs>
                <w:tab w:val="left" w:pos="969"/>
              </w:tabs>
              <w:spacing w:after="0" w:line="240" w:lineRule="auto"/>
              <w:ind w:right="-103"/>
              <w:jc w:val="center"/>
              <w:rPr>
                <w:rFonts w:ascii="Arial" w:eastAsia="Calibri" w:hAnsi="Arial" w:cs="Arial"/>
                <w:b/>
                <w:sz w:val="18"/>
                <w:szCs w:val="18"/>
              </w:rPr>
            </w:pPr>
            <w:r w:rsidRPr="00770465">
              <w:rPr>
                <w:rFonts w:ascii="Arial" w:eastAsia="Calibri" w:hAnsi="Arial" w:cs="Arial"/>
                <w:b/>
                <w:sz w:val="18"/>
                <w:szCs w:val="18"/>
              </w:rPr>
              <w:t>p</w:t>
            </w:r>
            <w:r w:rsidR="005D73ED" w:rsidRPr="00770465">
              <w:rPr>
                <w:rFonts w:ascii="Arial" w:eastAsia="Calibri" w:hAnsi="Arial" w:cs="Arial"/>
                <w:b/>
                <w:sz w:val="18"/>
                <w:szCs w:val="18"/>
              </w:rPr>
              <w:t>rzetwarza</w:t>
            </w:r>
            <w:r w:rsidRPr="00770465">
              <w:rPr>
                <w:rFonts w:ascii="Arial" w:eastAsia="Calibri" w:hAnsi="Arial" w:cs="Arial"/>
                <w:b/>
                <w:sz w:val="18"/>
                <w:szCs w:val="18"/>
              </w:rPr>
              <w:t>-</w:t>
            </w:r>
            <w:r w:rsidR="005D73ED" w:rsidRPr="00770465">
              <w:rPr>
                <w:rFonts w:ascii="Arial" w:eastAsia="Calibri" w:hAnsi="Arial" w:cs="Arial"/>
                <w:b/>
                <w:sz w:val="18"/>
                <w:szCs w:val="18"/>
              </w:rPr>
              <w:t>nych odpadów</w:t>
            </w:r>
          </w:p>
          <w:p w14:paraId="560C2298" w14:textId="5B7517B0" w:rsidR="005D73ED" w:rsidRPr="00770465" w:rsidRDefault="00945524" w:rsidP="00945524">
            <w:pPr>
              <w:tabs>
                <w:tab w:val="left" w:pos="969"/>
              </w:tabs>
              <w:spacing w:after="0" w:line="240" w:lineRule="auto"/>
              <w:ind w:right="-103"/>
              <w:jc w:val="center"/>
              <w:rPr>
                <w:rFonts w:ascii="Arial" w:eastAsia="Calibri" w:hAnsi="Arial" w:cs="Arial"/>
                <w:b/>
                <w:sz w:val="18"/>
                <w:szCs w:val="18"/>
              </w:rPr>
            </w:pPr>
            <w:r w:rsidRPr="00770465">
              <w:rPr>
                <w:rFonts w:ascii="Arial" w:eastAsia="Calibri" w:hAnsi="Arial" w:cs="Arial"/>
                <w:b/>
                <w:sz w:val="18"/>
                <w:szCs w:val="18"/>
              </w:rPr>
              <w:t>(kod)</w:t>
            </w:r>
          </w:p>
        </w:tc>
        <w:tc>
          <w:tcPr>
            <w:tcW w:w="1884" w:type="pct"/>
            <w:gridSpan w:val="4"/>
            <w:shd w:val="clear" w:color="auto" w:fill="auto"/>
            <w:vAlign w:val="center"/>
          </w:tcPr>
          <w:p w14:paraId="2A98028D" w14:textId="77777777" w:rsidR="005D73ED" w:rsidRPr="00770465" w:rsidRDefault="005D73ED" w:rsidP="005D73ED">
            <w:pPr>
              <w:spacing w:after="0" w:line="240" w:lineRule="auto"/>
              <w:jc w:val="center"/>
              <w:rPr>
                <w:rFonts w:ascii="Arial" w:eastAsia="Calibri" w:hAnsi="Arial" w:cs="Arial"/>
                <w:b/>
                <w:sz w:val="18"/>
                <w:szCs w:val="18"/>
                <w:vertAlign w:val="superscript"/>
              </w:rPr>
            </w:pPr>
            <w:r w:rsidRPr="00770465">
              <w:rPr>
                <w:rFonts w:ascii="Arial" w:eastAsia="Calibri" w:hAnsi="Arial" w:cs="Arial"/>
                <w:b/>
                <w:sz w:val="18"/>
                <w:szCs w:val="18"/>
              </w:rPr>
              <w:t>Masa przetworzonych odpadów [Mg/rok]</w:t>
            </w:r>
          </w:p>
        </w:tc>
        <w:tc>
          <w:tcPr>
            <w:tcW w:w="571" w:type="pct"/>
            <w:vMerge w:val="restart"/>
            <w:shd w:val="clear" w:color="auto" w:fill="auto"/>
            <w:vAlign w:val="center"/>
          </w:tcPr>
          <w:p w14:paraId="24A6B331" w14:textId="77777777" w:rsidR="005D73ED" w:rsidRPr="00770465" w:rsidRDefault="005D73ED" w:rsidP="005D73ED">
            <w:pPr>
              <w:spacing w:after="0" w:line="240" w:lineRule="auto"/>
              <w:jc w:val="center"/>
              <w:rPr>
                <w:rFonts w:ascii="Arial" w:eastAsia="Calibri" w:hAnsi="Arial" w:cs="Arial"/>
                <w:b/>
                <w:sz w:val="18"/>
                <w:szCs w:val="18"/>
                <w:vertAlign w:val="superscript"/>
              </w:rPr>
            </w:pPr>
          </w:p>
          <w:p w14:paraId="2A351BB8" w14:textId="413CAC45"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Wykorzysta</w:t>
            </w:r>
            <w:r w:rsidR="00945524" w:rsidRPr="00770465">
              <w:rPr>
                <w:rFonts w:ascii="Arial" w:eastAsia="Calibri" w:hAnsi="Arial" w:cs="Arial"/>
                <w:b/>
                <w:sz w:val="18"/>
                <w:szCs w:val="18"/>
              </w:rPr>
              <w:t>-</w:t>
            </w:r>
            <w:r w:rsidRPr="00770465">
              <w:rPr>
                <w:rFonts w:ascii="Arial" w:eastAsia="Calibri" w:hAnsi="Arial" w:cs="Arial"/>
                <w:b/>
                <w:sz w:val="18"/>
                <w:szCs w:val="18"/>
              </w:rPr>
              <w:t xml:space="preserve">nie mocy przerobowych </w:t>
            </w:r>
            <w:r w:rsidRPr="00770465">
              <w:rPr>
                <w:rFonts w:ascii="Arial" w:eastAsia="Calibri" w:hAnsi="Arial" w:cs="Arial"/>
                <w:b/>
                <w:sz w:val="18"/>
                <w:szCs w:val="18"/>
              </w:rPr>
              <w:br/>
              <w:t>w 2020 r. [%]</w:t>
            </w:r>
          </w:p>
        </w:tc>
      </w:tr>
      <w:tr w:rsidR="00945524" w:rsidRPr="00770465" w14:paraId="1EA92A07" w14:textId="77777777" w:rsidTr="00945524">
        <w:trPr>
          <w:trHeight w:val="826"/>
          <w:tblHeader/>
        </w:trPr>
        <w:tc>
          <w:tcPr>
            <w:tcW w:w="202" w:type="pct"/>
            <w:vMerge/>
            <w:shd w:val="clear" w:color="auto" w:fill="E7E6E6"/>
            <w:vAlign w:val="center"/>
          </w:tcPr>
          <w:p w14:paraId="749F6FD7"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shd w:val="clear" w:color="auto" w:fill="E7E6E6"/>
            <w:vAlign w:val="center"/>
          </w:tcPr>
          <w:p w14:paraId="2392888A"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shd w:val="clear" w:color="auto" w:fill="E7E6E6"/>
            <w:vAlign w:val="center"/>
          </w:tcPr>
          <w:p w14:paraId="478CCC4E" w14:textId="77777777" w:rsidR="005D73ED" w:rsidRPr="00770465" w:rsidRDefault="005D73ED" w:rsidP="005D73ED">
            <w:pPr>
              <w:spacing w:after="0" w:line="240" w:lineRule="auto"/>
              <w:jc w:val="center"/>
              <w:rPr>
                <w:rFonts w:ascii="Arial" w:eastAsia="Calibri" w:hAnsi="Arial" w:cs="Arial"/>
                <w:b/>
                <w:sz w:val="18"/>
                <w:szCs w:val="18"/>
              </w:rPr>
            </w:pPr>
          </w:p>
        </w:tc>
        <w:tc>
          <w:tcPr>
            <w:tcW w:w="356" w:type="pct"/>
            <w:shd w:val="clear" w:color="auto" w:fill="auto"/>
            <w:vAlign w:val="center"/>
          </w:tcPr>
          <w:p w14:paraId="7F86B2AF" w14:textId="790B86B4" w:rsidR="005D73ED" w:rsidRPr="00770465" w:rsidRDefault="005D73ED" w:rsidP="005D73ED">
            <w:pPr>
              <w:spacing w:after="0" w:line="240" w:lineRule="auto"/>
              <w:jc w:val="center"/>
              <w:rPr>
                <w:rFonts w:ascii="Arial" w:eastAsia="Calibri" w:hAnsi="Arial" w:cs="Arial"/>
                <w:b/>
                <w:sz w:val="18"/>
                <w:szCs w:val="18"/>
                <w:vertAlign w:val="superscript"/>
              </w:rPr>
            </w:pPr>
            <w:r w:rsidRPr="00770465">
              <w:rPr>
                <w:rFonts w:ascii="Arial" w:eastAsia="Calibri" w:hAnsi="Arial" w:cs="Arial"/>
                <w:b/>
                <w:sz w:val="18"/>
                <w:szCs w:val="18"/>
              </w:rPr>
              <w:t>Część mechani</w:t>
            </w:r>
            <w:r w:rsidR="00945524" w:rsidRPr="00770465">
              <w:rPr>
                <w:rFonts w:ascii="Arial" w:eastAsia="Calibri" w:hAnsi="Arial" w:cs="Arial"/>
                <w:b/>
                <w:sz w:val="18"/>
                <w:szCs w:val="18"/>
              </w:rPr>
              <w:t>-</w:t>
            </w:r>
            <w:r w:rsidRPr="00770465">
              <w:rPr>
                <w:rFonts w:ascii="Arial" w:eastAsia="Calibri" w:hAnsi="Arial" w:cs="Arial"/>
                <w:b/>
                <w:sz w:val="18"/>
                <w:szCs w:val="18"/>
              </w:rPr>
              <w:t>czna</w:t>
            </w:r>
            <w:r w:rsidRPr="00770465">
              <w:rPr>
                <w:rFonts w:ascii="Arial" w:eastAsia="Calibri" w:hAnsi="Arial" w:cs="Arial"/>
                <w:b/>
                <w:sz w:val="18"/>
                <w:szCs w:val="18"/>
                <w:vertAlign w:val="superscript"/>
              </w:rPr>
              <w:t>1)</w:t>
            </w:r>
          </w:p>
        </w:tc>
        <w:tc>
          <w:tcPr>
            <w:tcW w:w="509" w:type="pct"/>
            <w:shd w:val="clear" w:color="auto" w:fill="auto"/>
            <w:vAlign w:val="center"/>
          </w:tcPr>
          <w:p w14:paraId="6D81E86B"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Część biologiczna</w:t>
            </w:r>
          </w:p>
        </w:tc>
        <w:tc>
          <w:tcPr>
            <w:tcW w:w="510" w:type="pct"/>
            <w:vMerge/>
            <w:shd w:val="clear" w:color="auto" w:fill="E7E6E6"/>
            <w:vAlign w:val="center"/>
          </w:tcPr>
          <w:p w14:paraId="2BBE5306" w14:textId="77777777" w:rsidR="005D73ED" w:rsidRPr="00770465" w:rsidRDefault="005D73ED" w:rsidP="005D73ED">
            <w:pPr>
              <w:spacing w:after="0" w:line="240" w:lineRule="auto"/>
              <w:jc w:val="center"/>
              <w:rPr>
                <w:rFonts w:ascii="Arial" w:eastAsia="Calibri" w:hAnsi="Arial" w:cs="Arial"/>
                <w:b/>
                <w:sz w:val="18"/>
                <w:szCs w:val="18"/>
              </w:rPr>
            </w:pPr>
          </w:p>
        </w:tc>
        <w:tc>
          <w:tcPr>
            <w:tcW w:w="458" w:type="pct"/>
            <w:shd w:val="clear" w:color="auto" w:fill="auto"/>
            <w:vAlign w:val="center"/>
          </w:tcPr>
          <w:p w14:paraId="3F83D449"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2017 r.</w:t>
            </w:r>
          </w:p>
        </w:tc>
        <w:tc>
          <w:tcPr>
            <w:tcW w:w="458" w:type="pct"/>
            <w:shd w:val="clear" w:color="auto" w:fill="auto"/>
            <w:vAlign w:val="center"/>
          </w:tcPr>
          <w:p w14:paraId="3F73DCD2"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2018 r.</w:t>
            </w:r>
          </w:p>
        </w:tc>
        <w:tc>
          <w:tcPr>
            <w:tcW w:w="459" w:type="pct"/>
            <w:shd w:val="clear" w:color="auto" w:fill="auto"/>
            <w:vAlign w:val="center"/>
          </w:tcPr>
          <w:p w14:paraId="5AEB3822"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2019 r.</w:t>
            </w:r>
          </w:p>
        </w:tc>
        <w:tc>
          <w:tcPr>
            <w:tcW w:w="509" w:type="pct"/>
            <w:shd w:val="clear" w:color="auto" w:fill="auto"/>
            <w:vAlign w:val="center"/>
          </w:tcPr>
          <w:p w14:paraId="0CD55402"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2020 r.</w:t>
            </w:r>
          </w:p>
        </w:tc>
        <w:tc>
          <w:tcPr>
            <w:tcW w:w="571" w:type="pct"/>
            <w:vMerge/>
            <w:shd w:val="clear" w:color="auto" w:fill="E7E6E6"/>
            <w:vAlign w:val="center"/>
          </w:tcPr>
          <w:p w14:paraId="6F049A87" w14:textId="77777777" w:rsidR="005D73ED" w:rsidRPr="00770465" w:rsidRDefault="005D73ED" w:rsidP="005D73ED">
            <w:pPr>
              <w:spacing w:after="0" w:line="240" w:lineRule="auto"/>
              <w:jc w:val="center"/>
              <w:rPr>
                <w:rFonts w:ascii="Arial" w:eastAsia="Calibri" w:hAnsi="Arial" w:cs="Arial"/>
                <w:b/>
                <w:sz w:val="18"/>
                <w:szCs w:val="18"/>
              </w:rPr>
            </w:pPr>
          </w:p>
        </w:tc>
      </w:tr>
      <w:tr w:rsidR="00945524" w:rsidRPr="00770465" w14:paraId="3CCA5399" w14:textId="77777777" w:rsidTr="00770465">
        <w:trPr>
          <w:trHeight w:val="397"/>
        </w:trPr>
        <w:tc>
          <w:tcPr>
            <w:tcW w:w="202" w:type="pct"/>
            <w:vMerge w:val="restart"/>
            <w:vAlign w:val="center"/>
          </w:tcPr>
          <w:p w14:paraId="38A9AC1F"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1</w:t>
            </w:r>
          </w:p>
        </w:tc>
        <w:tc>
          <w:tcPr>
            <w:tcW w:w="343" w:type="pct"/>
            <w:vMerge w:val="restart"/>
            <w:vAlign w:val="center"/>
          </w:tcPr>
          <w:p w14:paraId="603CE54C"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1</w:t>
            </w:r>
          </w:p>
        </w:tc>
        <w:tc>
          <w:tcPr>
            <w:tcW w:w="625" w:type="pct"/>
            <w:vMerge w:val="restart"/>
            <w:vAlign w:val="center"/>
          </w:tcPr>
          <w:p w14:paraId="1B356BC1" w14:textId="2B9B93D0" w:rsidR="005D73ED" w:rsidRPr="00770465" w:rsidRDefault="00945524"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Janczyce </w:t>
            </w:r>
            <w:r w:rsidR="005D73ED" w:rsidRPr="00770465">
              <w:rPr>
                <w:rFonts w:ascii="Arial" w:eastAsia="Calibri" w:hAnsi="Arial" w:cs="Arial"/>
                <w:sz w:val="18"/>
                <w:szCs w:val="18"/>
              </w:rPr>
              <w:t>50,</w:t>
            </w:r>
          </w:p>
          <w:p w14:paraId="6B73881A"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27-552 Baćkowice</w:t>
            </w:r>
          </w:p>
        </w:tc>
        <w:tc>
          <w:tcPr>
            <w:tcW w:w="356" w:type="pct"/>
            <w:vMerge w:val="restart"/>
            <w:vAlign w:val="center"/>
          </w:tcPr>
          <w:p w14:paraId="4A39481A"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22 000</w:t>
            </w:r>
          </w:p>
        </w:tc>
        <w:tc>
          <w:tcPr>
            <w:tcW w:w="509" w:type="pct"/>
            <w:vMerge w:val="restart"/>
            <w:vAlign w:val="center"/>
          </w:tcPr>
          <w:p w14:paraId="128FF4A0"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12 000</w:t>
            </w:r>
          </w:p>
        </w:tc>
        <w:tc>
          <w:tcPr>
            <w:tcW w:w="510" w:type="pct"/>
            <w:vAlign w:val="center"/>
          </w:tcPr>
          <w:p w14:paraId="37A8562C" w14:textId="159C6181"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4FFEAABA"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19 346,84</w:t>
            </w:r>
          </w:p>
        </w:tc>
        <w:tc>
          <w:tcPr>
            <w:tcW w:w="458" w:type="pct"/>
            <w:vAlign w:val="center"/>
          </w:tcPr>
          <w:p w14:paraId="77E88C1E"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20 602,95</w:t>
            </w:r>
          </w:p>
        </w:tc>
        <w:tc>
          <w:tcPr>
            <w:tcW w:w="459" w:type="pct"/>
            <w:vAlign w:val="center"/>
          </w:tcPr>
          <w:p w14:paraId="2F543FFA" w14:textId="77777777" w:rsidR="005D73ED" w:rsidRPr="00770465" w:rsidRDefault="005D73ED" w:rsidP="00284924">
            <w:pPr>
              <w:spacing w:after="0" w:line="240" w:lineRule="auto"/>
              <w:jc w:val="right"/>
              <w:rPr>
                <w:rFonts w:ascii="Arial" w:hAnsi="Arial" w:cs="Arial"/>
                <w:sz w:val="18"/>
                <w:szCs w:val="18"/>
              </w:rPr>
            </w:pPr>
            <w:r w:rsidRPr="00770465">
              <w:rPr>
                <w:rFonts w:ascii="Arial" w:eastAsia="Calibri" w:hAnsi="Arial" w:cs="Arial"/>
                <w:sz w:val="18"/>
                <w:szCs w:val="18"/>
              </w:rPr>
              <w:t>21 787,40</w:t>
            </w:r>
          </w:p>
        </w:tc>
        <w:tc>
          <w:tcPr>
            <w:tcW w:w="509" w:type="pct"/>
            <w:vAlign w:val="center"/>
          </w:tcPr>
          <w:p w14:paraId="4E273502"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21 889,42</w:t>
            </w:r>
          </w:p>
        </w:tc>
        <w:tc>
          <w:tcPr>
            <w:tcW w:w="571" w:type="pct"/>
            <w:vAlign w:val="center"/>
          </w:tcPr>
          <w:p w14:paraId="512969BD"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99,50</w:t>
            </w:r>
          </w:p>
        </w:tc>
      </w:tr>
      <w:tr w:rsidR="00945524" w:rsidRPr="00770465" w14:paraId="57A7A756" w14:textId="77777777" w:rsidTr="00770465">
        <w:trPr>
          <w:trHeight w:val="397"/>
        </w:trPr>
        <w:tc>
          <w:tcPr>
            <w:tcW w:w="202" w:type="pct"/>
            <w:vMerge/>
            <w:vAlign w:val="center"/>
          </w:tcPr>
          <w:p w14:paraId="38F5E98D"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4D0D9F50"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1EA598C8"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51E2E687"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08B2B9E4"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4B920212" w14:textId="4311F414"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3B6646C1"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12 782,60</w:t>
            </w:r>
          </w:p>
        </w:tc>
        <w:tc>
          <w:tcPr>
            <w:tcW w:w="458" w:type="pct"/>
            <w:shd w:val="clear" w:color="auto" w:fill="F2F2F2" w:themeFill="background1" w:themeFillShade="F2"/>
            <w:vAlign w:val="center"/>
          </w:tcPr>
          <w:p w14:paraId="5DB52843"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12 963,44</w:t>
            </w:r>
          </w:p>
        </w:tc>
        <w:tc>
          <w:tcPr>
            <w:tcW w:w="459" w:type="pct"/>
            <w:shd w:val="clear" w:color="auto" w:fill="F2F2F2" w:themeFill="background1" w:themeFillShade="F2"/>
            <w:vAlign w:val="center"/>
          </w:tcPr>
          <w:p w14:paraId="09D67D7E"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12 883,04</w:t>
            </w:r>
          </w:p>
        </w:tc>
        <w:tc>
          <w:tcPr>
            <w:tcW w:w="509" w:type="pct"/>
            <w:shd w:val="clear" w:color="auto" w:fill="F2F2F2" w:themeFill="background1" w:themeFillShade="F2"/>
            <w:vAlign w:val="center"/>
          </w:tcPr>
          <w:p w14:paraId="0498F48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12 130,52</w:t>
            </w:r>
          </w:p>
        </w:tc>
        <w:tc>
          <w:tcPr>
            <w:tcW w:w="571" w:type="pct"/>
            <w:shd w:val="clear" w:color="auto" w:fill="F2F2F2" w:themeFill="background1" w:themeFillShade="F2"/>
            <w:vAlign w:val="center"/>
          </w:tcPr>
          <w:p w14:paraId="7AE8FFBB"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100,00</w:t>
            </w:r>
          </w:p>
        </w:tc>
      </w:tr>
      <w:tr w:rsidR="00945524" w:rsidRPr="00770465" w14:paraId="063BCB05" w14:textId="77777777" w:rsidTr="00770465">
        <w:trPr>
          <w:trHeight w:val="397"/>
        </w:trPr>
        <w:tc>
          <w:tcPr>
            <w:tcW w:w="202" w:type="pct"/>
            <w:vMerge w:val="restart"/>
            <w:vAlign w:val="center"/>
          </w:tcPr>
          <w:p w14:paraId="55CB7890"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w:t>
            </w:r>
          </w:p>
        </w:tc>
        <w:tc>
          <w:tcPr>
            <w:tcW w:w="343" w:type="pct"/>
            <w:vMerge w:val="restart"/>
            <w:vAlign w:val="center"/>
          </w:tcPr>
          <w:p w14:paraId="79DD22D9"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2</w:t>
            </w:r>
          </w:p>
        </w:tc>
        <w:tc>
          <w:tcPr>
            <w:tcW w:w="625" w:type="pct"/>
            <w:vMerge w:val="restart"/>
            <w:vAlign w:val="center"/>
          </w:tcPr>
          <w:p w14:paraId="338EC64F" w14:textId="479B8698"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Janik, </w:t>
            </w:r>
            <w:r w:rsidR="00945524" w:rsidRPr="00770465">
              <w:rPr>
                <w:rFonts w:ascii="Arial" w:eastAsia="Calibri" w:hAnsi="Arial" w:cs="Arial"/>
                <w:sz w:val="18"/>
                <w:szCs w:val="18"/>
              </w:rPr>
              <w:br/>
            </w:r>
            <w:r w:rsidRPr="00770465">
              <w:rPr>
                <w:rFonts w:ascii="Arial" w:eastAsia="Calibri" w:hAnsi="Arial" w:cs="Arial"/>
                <w:sz w:val="18"/>
                <w:szCs w:val="18"/>
              </w:rPr>
              <w:t xml:space="preserve">ul. Borowska 1, </w:t>
            </w:r>
            <w:r w:rsidR="00945524" w:rsidRPr="00770465">
              <w:rPr>
                <w:rFonts w:ascii="Arial" w:eastAsia="Calibri" w:hAnsi="Arial" w:cs="Arial"/>
                <w:sz w:val="18"/>
                <w:szCs w:val="18"/>
              </w:rPr>
              <w:br/>
            </w:r>
            <w:r w:rsidRPr="00770465">
              <w:rPr>
                <w:rFonts w:ascii="Arial" w:eastAsia="Calibri" w:hAnsi="Arial" w:cs="Arial"/>
                <w:sz w:val="18"/>
                <w:szCs w:val="18"/>
              </w:rPr>
              <w:t>27-415 Kunów</w:t>
            </w:r>
          </w:p>
        </w:tc>
        <w:tc>
          <w:tcPr>
            <w:tcW w:w="356" w:type="pct"/>
            <w:vMerge w:val="restart"/>
            <w:vAlign w:val="center"/>
          </w:tcPr>
          <w:p w14:paraId="39A0AFE5" w14:textId="56A740EB" w:rsidR="005D73ED" w:rsidRPr="00770465" w:rsidRDefault="00945524" w:rsidP="00945524">
            <w:pPr>
              <w:spacing w:after="0" w:line="240" w:lineRule="auto"/>
              <w:jc w:val="center"/>
              <w:rPr>
                <w:rFonts w:ascii="Arial" w:eastAsia="Calibri" w:hAnsi="Arial" w:cs="Arial"/>
                <w:sz w:val="18"/>
                <w:szCs w:val="18"/>
              </w:rPr>
            </w:pPr>
            <w:r w:rsidRPr="00770465">
              <w:rPr>
                <w:rFonts w:ascii="Arial" w:eastAsia="Calibri" w:hAnsi="Arial" w:cs="Arial"/>
                <w:sz w:val="18"/>
                <w:szCs w:val="18"/>
              </w:rPr>
              <w:t>46 800</w:t>
            </w:r>
          </w:p>
        </w:tc>
        <w:tc>
          <w:tcPr>
            <w:tcW w:w="509" w:type="pct"/>
            <w:vMerge w:val="restart"/>
            <w:vAlign w:val="center"/>
          </w:tcPr>
          <w:p w14:paraId="6488A5C0"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 xml:space="preserve">25 000 </w:t>
            </w:r>
          </w:p>
        </w:tc>
        <w:tc>
          <w:tcPr>
            <w:tcW w:w="510" w:type="pct"/>
            <w:vAlign w:val="center"/>
          </w:tcPr>
          <w:p w14:paraId="694BB47A" w14:textId="2E1E6E26"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1857A495"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33 905,30</w:t>
            </w:r>
          </w:p>
        </w:tc>
        <w:tc>
          <w:tcPr>
            <w:tcW w:w="458" w:type="pct"/>
            <w:vAlign w:val="center"/>
          </w:tcPr>
          <w:p w14:paraId="7551B00F"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35 058,12</w:t>
            </w:r>
          </w:p>
        </w:tc>
        <w:tc>
          <w:tcPr>
            <w:tcW w:w="459" w:type="pct"/>
            <w:vAlign w:val="center"/>
          </w:tcPr>
          <w:p w14:paraId="59DC17AC" w14:textId="77777777" w:rsidR="005D73ED" w:rsidRPr="00770465" w:rsidRDefault="005D73ED" w:rsidP="00284924">
            <w:pPr>
              <w:spacing w:after="0" w:line="240" w:lineRule="auto"/>
              <w:jc w:val="right"/>
              <w:rPr>
                <w:rFonts w:ascii="Arial" w:hAnsi="Arial" w:cs="Arial"/>
                <w:sz w:val="18"/>
                <w:szCs w:val="18"/>
              </w:rPr>
            </w:pPr>
            <w:r w:rsidRPr="00770465">
              <w:rPr>
                <w:rFonts w:ascii="Arial" w:eastAsia="Calibri" w:hAnsi="Arial" w:cs="Arial"/>
                <w:sz w:val="18"/>
                <w:szCs w:val="18"/>
              </w:rPr>
              <w:t>35 921,26</w:t>
            </w:r>
          </w:p>
        </w:tc>
        <w:tc>
          <w:tcPr>
            <w:tcW w:w="509" w:type="pct"/>
            <w:vAlign w:val="center"/>
          </w:tcPr>
          <w:p w14:paraId="6B8514CC"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35 459,17</w:t>
            </w:r>
          </w:p>
        </w:tc>
        <w:tc>
          <w:tcPr>
            <w:tcW w:w="571" w:type="pct"/>
            <w:vAlign w:val="center"/>
          </w:tcPr>
          <w:p w14:paraId="6B7BC4DA"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75,77</w:t>
            </w:r>
          </w:p>
        </w:tc>
      </w:tr>
      <w:tr w:rsidR="00945524" w:rsidRPr="00770465" w14:paraId="242D6415" w14:textId="77777777" w:rsidTr="00770465">
        <w:trPr>
          <w:trHeight w:val="397"/>
        </w:trPr>
        <w:tc>
          <w:tcPr>
            <w:tcW w:w="202" w:type="pct"/>
            <w:vMerge/>
            <w:vAlign w:val="center"/>
          </w:tcPr>
          <w:p w14:paraId="3EE840FA"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6F119F91"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12237B55"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763F36E1"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72294F1F"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35CD3BFE" w14:textId="71E0514C"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1D835020"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24 497,22</w:t>
            </w:r>
          </w:p>
        </w:tc>
        <w:tc>
          <w:tcPr>
            <w:tcW w:w="458" w:type="pct"/>
            <w:shd w:val="clear" w:color="auto" w:fill="F2F2F2" w:themeFill="background1" w:themeFillShade="F2"/>
            <w:vAlign w:val="center"/>
          </w:tcPr>
          <w:p w14:paraId="51A58EBA"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23 375,26</w:t>
            </w:r>
          </w:p>
        </w:tc>
        <w:tc>
          <w:tcPr>
            <w:tcW w:w="459" w:type="pct"/>
            <w:shd w:val="clear" w:color="auto" w:fill="F2F2F2" w:themeFill="background1" w:themeFillShade="F2"/>
            <w:vAlign w:val="center"/>
          </w:tcPr>
          <w:p w14:paraId="57614AC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23 966,78</w:t>
            </w:r>
          </w:p>
        </w:tc>
        <w:tc>
          <w:tcPr>
            <w:tcW w:w="509" w:type="pct"/>
            <w:shd w:val="clear" w:color="auto" w:fill="F2F2F2" w:themeFill="background1" w:themeFillShade="F2"/>
            <w:vAlign w:val="center"/>
          </w:tcPr>
          <w:p w14:paraId="4A7E08D6"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23 102,67</w:t>
            </w:r>
          </w:p>
        </w:tc>
        <w:tc>
          <w:tcPr>
            <w:tcW w:w="571" w:type="pct"/>
            <w:shd w:val="clear" w:color="auto" w:fill="F2F2F2" w:themeFill="background1" w:themeFillShade="F2"/>
            <w:vAlign w:val="center"/>
          </w:tcPr>
          <w:p w14:paraId="6025C618"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92,41</w:t>
            </w:r>
          </w:p>
        </w:tc>
      </w:tr>
      <w:tr w:rsidR="00945524" w:rsidRPr="00770465" w14:paraId="161B9819" w14:textId="77777777" w:rsidTr="00770465">
        <w:trPr>
          <w:trHeight w:val="397"/>
        </w:trPr>
        <w:tc>
          <w:tcPr>
            <w:tcW w:w="202" w:type="pct"/>
            <w:vMerge w:val="restart"/>
            <w:vAlign w:val="center"/>
          </w:tcPr>
          <w:p w14:paraId="7C65398A"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3</w:t>
            </w:r>
          </w:p>
        </w:tc>
        <w:tc>
          <w:tcPr>
            <w:tcW w:w="343" w:type="pct"/>
            <w:vMerge w:val="restart"/>
            <w:vAlign w:val="center"/>
          </w:tcPr>
          <w:p w14:paraId="525D6103"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3</w:t>
            </w:r>
          </w:p>
        </w:tc>
        <w:tc>
          <w:tcPr>
            <w:tcW w:w="625" w:type="pct"/>
            <w:vMerge w:val="restart"/>
            <w:vAlign w:val="center"/>
          </w:tcPr>
          <w:p w14:paraId="642136C9" w14:textId="43196D14" w:rsidR="005D73ED" w:rsidRPr="00770465" w:rsidRDefault="00770465"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ul. Przedborska 89, </w:t>
            </w:r>
            <w:r w:rsidR="005D73ED" w:rsidRPr="00770465">
              <w:rPr>
                <w:rFonts w:ascii="Arial" w:eastAsia="Calibri" w:hAnsi="Arial" w:cs="Arial"/>
                <w:sz w:val="18"/>
                <w:szCs w:val="18"/>
              </w:rPr>
              <w:t>29-100 Włoszczowa</w:t>
            </w:r>
          </w:p>
        </w:tc>
        <w:tc>
          <w:tcPr>
            <w:tcW w:w="356" w:type="pct"/>
            <w:vMerge w:val="restart"/>
            <w:vAlign w:val="center"/>
          </w:tcPr>
          <w:p w14:paraId="693FA5FE"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40 000</w:t>
            </w:r>
          </w:p>
        </w:tc>
        <w:tc>
          <w:tcPr>
            <w:tcW w:w="509" w:type="pct"/>
            <w:vMerge w:val="restart"/>
            <w:vAlign w:val="center"/>
          </w:tcPr>
          <w:p w14:paraId="49CFED78"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 xml:space="preserve"> 12 000 </w:t>
            </w:r>
          </w:p>
        </w:tc>
        <w:tc>
          <w:tcPr>
            <w:tcW w:w="510" w:type="pct"/>
            <w:vAlign w:val="center"/>
          </w:tcPr>
          <w:p w14:paraId="48D5F986" w14:textId="3E10F6C0"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53D256DB"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10 363,980</w:t>
            </w:r>
          </w:p>
        </w:tc>
        <w:tc>
          <w:tcPr>
            <w:tcW w:w="458" w:type="pct"/>
            <w:vAlign w:val="center"/>
          </w:tcPr>
          <w:p w14:paraId="475AECD8"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8 189,68</w:t>
            </w:r>
          </w:p>
        </w:tc>
        <w:tc>
          <w:tcPr>
            <w:tcW w:w="459" w:type="pct"/>
            <w:vAlign w:val="center"/>
          </w:tcPr>
          <w:p w14:paraId="063CF9C8" w14:textId="77777777" w:rsidR="005D73ED" w:rsidRPr="00770465" w:rsidRDefault="005D73ED" w:rsidP="00284924">
            <w:pPr>
              <w:spacing w:after="0"/>
              <w:jc w:val="right"/>
              <w:rPr>
                <w:rFonts w:eastAsia="Calibri"/>
                <w:sz w:val="18"/>
                <w:szCs w:val="18"/>
              </w:rPr>
            </w:pPr>
            <w:r w:rsidRPr="00770465">
              <w:rPr>
                <w:rFonts w:ascii="Arial" w:eastAsia="Calibri" w:hAnsi="Arial" w:cs="Arial"/>
                <w:sz w:val="18"/>
                <w:szCs w:val="18"/>
              </w:rPr>
              <w:t>16 762,27</w:t>
            </w:r>
          </w:p>
        </w:tc>
        <w:tc>
          <w:tcPr>
            <w:tcW w:w="509" w:type="pct"/>
            <w:vAlign w:val="center"/>
          </w:tcPr>
          <w:p w14:paraId="6C4722EE"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21 234,77</w:t>
            </w:r>
          </w:p>
        </w:tc>
        <w:tc>
          <w:tcPr>
            <w:tcW w:w="571" w:type="pct"/>
            <w:vAlign w:val="center"/>
          </w:tcPr>
          <w:p w14:paraId="0013E3EC"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53,10</w:t>
            </w:r>
          </w:p>
        </w:tc>
      </w:tr>
      <w:tr w:rsidR="00945524" w:rsidRPr="00770465" w14:paraId="251BC855" w14:textId="77777777" w:rsidTr="00770465">
        <w:trPr>
          <w:trHeight w:val="397"/>
        </w:trPr>
        <w:tc>
          <w:tcPr>
            <w:tcW w:w="202" w:type="pct"/>
            <w:vMerge/>
            <w:vAlign w:val="center"/>
          </w:tcPr>
          <w:p w14:paraId="3BA6B5E0"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059C1BC1"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50E1600D"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712EC19D"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29C69DA5"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439A954A" w14:textId="5A6A8878"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1C5E0343"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7 471,980</w:t>
            </w:r>
          </w:p>
        </w:tc>
        <w:tc>
          <w:tcPr>
            <w:tcW w:w="458" w:type="pct"/>
            <w:shd w:val="clear" w:color="auto" w:fill="F2F2F2" w:themeFill="background1" w:themeFillShade="F2"/>
            <w:vAlign w:val="center"/>
          </w:tcPr>
          <w:p w14:paraId="5DAFF0D6"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5 254,62</w:t>
            </w:r>
          </w:p>
        </w:tc>
        <w:tc>
          <w:tcPr>
            <w:tcW w:w="459" w:type="pct"/>
            <w:shd w:val="clear" w:color="auto" w:fill="F2F2F2" w:themeFill="background1" w:themeFillShade="F2"/>
            <w:vAlign w:val="center"/>
          </w:tcPr>
          <w:p w14:paraId="41B7373B" w14:textId="77777777" w:rsidR="005D73ED" w:rsidRPr="00770465" w:rsidRDefault="005D73ED" w:rsidP="00284924">
            <w:pPr>
              <w:spacing w:after="0"/>
              <w:jc w:val="right"/>
              <w:rPr>
                <w:rFonts w:eastAsia="Calibri"/>
                <w:sz w:val="18"/>
                <w:szCs w:val="18"/>
              </w:rPr>
            </w:pPr>
            <w:r w:rsidRPr="00770465">
              <w:rPr>
                <w:rFonts w:ascii="Arial" w:eastAsia="Calibri" w:hAnsi="Arial" w:cs="Arial"/>
                <w:sz w:val="18"/>
                <w:szCs w:val="18"/>
              </w:rPr>
              <w:t>11 302,89</w:t>
            </w:r>
          </w:p>
        </w:tc>
        <w:tc>
          <w:tcPr>
            <w:tcW w:w="509" w:type="pct"/>
            <w:shd w:val="clear" w:color="auto" w:fill="F2F2F2" w:themeFill="background1" w:themeFillShade="F2"/>
            <w:vAlign w:val="center"/>
          </w:tcPr>
          <w:p w14:paraId="2CCEA515"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14 412,91</w:t>
            </w:r>
          </w:p>
        </w:tc>
        <w:tc>
          <w:tcPr>
            <w:tcW w:w="571" w:type="pct"/>
            <w:shd w:val="clear" w:color="auto" w:fill="F2F2F2" w:themeFill="background1" w:themeFillShade="F2"/>
            <w:vAlign w:val="center"/>
          </w:tcPr>
          <w:p w14:paraId="0E9FD785"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100,00</w:t>
            </w:r>
          </w:p>
        </w:tc>
      </w:tr>
      <w:tr w:rsidR="00945524" w:rsidRPr="00770465" w14:paraId="7E032B68" w14:textId="77777777" w:rsidTr="00770465">
        <w:trPr>
          <w:trHeight w:val="397"/>
        </w:trPr>
        <w:tc>
          <w:tcPr>
            <w:tcW w:w="202" w:type="pct"/>
            <w:vMerge w:val="restart"/>
            <w:vAlign w:val="center"/>
          </w:tcPr>
          <w:p w14:paraId="35E13581"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4</w:t>
            </w:r>
          </w:p>
        </w:tc>
        <w:tc>
          <w:tcPr>
            <w:tcW w:w="343" w:type="pct"/>
            <w:vMerge w:val="restart"/>
            <w:vAlign w:val="center"/>
          </w:tcPr>
          <w:p w14:paraId="1BCE5A6D"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4</w:t>
            </w:r>
          </w:p>
        </w:tc>
        <w:tc>
          <w:tcPr>
            <w:tcW w:w="625" w:type="pct"/>
            <w:vMerge w:val="restart"/>
            <w:vAlign w:val="center"/>
          </w:tcPr>
          <w:p w14:paraId="566FC2CA"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Promnik, </w:t>
            </w:r>
          </w:p>
          <w:p w14:paraId="1890AC42"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ul. Św. Tekli 62,</w:t>
            </w:r>
          </w:p>
          <w:p w14:paraId="012D1089"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26-067 Strawczyn</w:t>
            </w:r>
          </w:p>
        </w:tc>
        <w:tc>
          <w:tcPr>
            <w:tcW w:w="356" w:type="pct"/>
            <w:vMerge w:val="restart"/>
            <w:vAlign w:val="center"/>
          </w:tcPr>
          <w:p w14:paraId="38DFFFDB"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60 000</w:t>
            </w:r>
          </w:p>
        </w:tc>
        <w:tc>
          <w:tcPr>
            <w:tcW w:w="509" w:type="pct"/>
            <w:vMerge w:val="restart"/>
            <w:vAlign w:val="center"/>
          </w:tcPr>
          <w:p w14:paraId="0B3D106D" w14:textId="50784856" w:rsidR="005D73ED" w:rsidRPr="00770465" w:rsidRDefault="00945524" w:rsidP="00945524">
            <w:pPr>
              <w:spacing w:after="0" w:line="240" w:lineRule="auto"/>
              <w:jc w:val="center"/>
              <w:rPr>
                <w:rFonts w:ascii="Arial" w:eastAsia="Calibri" w:hAnsi="Arial" w:cs="Arial"/>
                <w:sz w:val="18"/>
                <w:szCs w:val="18"/>
              </w:rPr>
            </w:pPr>
            <w:r w:rsidRPr="00770465">
              <w:rPr>
                <w:rFonts w:ascii="Arial" w:eastAsia="Calibri" w:hAnsi="Arial" w:cs="Arial"/>
                <w:sz w:val="18"/>
                <w:szCs w:val="18"/>
              </w:rPr>
              <w:t xml:space="preserve">68 250 </w:t>
            </w:r>
          </w:p>
        </w:tc>
        <w:tc>
          <w:tcPr>
            <w:tcW w:w="510" w:type="pct"/>
            <w:vAlign w:val="center"/>
          </w:tcPr>
          <w:p w14:paraId="40ABD939" w14:textId="6D32643A" w:rsidR="005D73ED" w:rsidRPr="00770465" w:rsidRDefault="00284924" w:rsidP="00284924">
            <w:pPr>
              <w:spacing w:after="0"/>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1BB93F51"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60 449,460</w:t>
            </w:r>
          </w:p>
        </w:tc>
        <w:tc>
          <w:tcPr>
            <w:tcW w:w="458" w:type="pct"/>
            <w:vAlign w:val="center"/>
          </w:tcPr>
          <w:p w14:paraId="2CBED79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61 162,160</w:t>
            </w:r>
          </w:p>
        </w:tc>
        <w:tc>
          <w:tcPr>
            <w:tcW w:w="459" w:type="pct"/>
            <w:vAlign w:val="center"/>
          </w:tcPr>
          <w:p w14:paraId="3060F161"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67 050,08</w:t>
            </w:r>
          </w:p>
        </w:tc>
        <w:tc>
          <w:tcPr>
            <w:tcW w:w="509" w:type="pct"/>
            <w:vAlign w:val="center"/>
          </w:tcPr>
          <w:p w14:paraId="1218DAF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67 988,66</w:t>
            </w:r>
          </w:p>
        </w:tc>
        <w:tc>
          <w:tcPr>
            <w:tcW w:w="571" w:type="pct"/>
            <w:vAlign w:val="center"/>
          </w:tcPr>
          <w:p w14:paraId="5E946568"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99,62</w:t>
            </w:r>
          </w:p>
        </w:tc>
      </w:tr>
      <w:tr w:rsidR="00945524" w:rsidRPr="00770465" w14:paraId="63302FE0" w14:textId="77777777" w:rsidTr="00770465">
        <w:trPr>
          <w:trHeight w:val="397"/>
        </w:trPr>
        <w:tc>
          <w:tcPr>
            <w:tcW w:w="202" w:type="pct"/>
            <w:vMerge/>
            <w:vAlign w:val="center"/>
          </w:tcPr>
          <w:p w14:paraId="5AA532CF"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0E9B1D1F"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6FB8F3A5"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2567E26D"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1D662F37"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742E0C9F" w14:textId="2C17A5C2"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25A72015"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47 051,19</w:t>
            </w:r>
          </w:p>
        </w:tc>
        <w:tc>
          <w:tcPr>
            <w:tcW w:w="458" w:type="pct"/>
            <w:shd w:val="clear" w:color="auto" w:fill="F2F2F2" w:themeFill="background1" w:themeFillShade="F2"/>
            <w:vAlign w:val="center"/>
          </w:tcPr>
          <w:p w14:paraId="178683E6"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47 094,86</w:t>
            </w:r>
          </w:p>
        </w:tc>
        <w:tc>
          <w:tcPr>
            <w:tcW w:w="459" w:type="pct"/>
            <w:shd w:val="clear" w:color="auto" w:fill="F2F2F2" w:themeFill="background1" w:themeFillShade="F2"/>
            <w:vAlign w:val="center"/>
          </w:tcPr>
          <w:p w14:paraId="1E7EBFDC"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51 258,44</w:t>
            </w:r>
          </w:p>
        </w:tc>
        <w:tc>
          <w:tcPr>
            <w:tcW w:w="509" w:type="pct"/>
            <w:shd w:val="clear" w:color="auto" w:fill="F2F2F2" w:themeFill="background1" w:themeFillShade="F2"/>
            <w:vAlign w:val="center"/>
          </w:tcPr>
          <w:p w14:paraId="7F93225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53 745,90</w:t>
            </w:r>
          </w:p>
        </w:tc>
        <w:tc>
          <w:tcPr>
            <w:tcW w:w="571" w:type="pct"/>
            <w:shd w:val="clear" w:color="auto" w:fill="F2F2F2" w:themeFill="background1" w:themeFillShade="F2"/>
            <w:vAlign w:val="center"/>
          </w:tcPr>
          <w:p w14:paraId="4A98CE5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78,70</w:t>
            </w:r>
          </w:p>
        </w:tc>
      </w:tr>
      <w:tr w:rsidR="00945524" w:rsidRPr="00770465" w14:paraId="3CFA0852" w14:textId="77777777" w:rsidTr="00770465">
        <w:trPr>
          <w:trHeight w:val="397"/>
        </w:trPr>
        <w:tc>
          <w:tcPr>
            <w:tcW w:w="202" w:type="pct"/>
            <w:vMerge w:val="restart"/>
            <w:vAlign w:val="center"/>
          </w:tcPr>
          <w:p w14:paraId="4AA98987"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5</w:t>
            </w:r>
          </w:p>
        </w:tc>
        <w:tc>
          <w:tcPr>
            <w:tcW w:w="343" w:type="pct"/>
            <w:vMerge w:val="restart"/>
            <w:vAlign w:val="center"/>
          </w:tcPr>
          <w:p w14:paraId="650DE21F"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5</w:t>
            </w:r>
          </w:p>
        </w:tc>
        <w:tc>
          <w:tcPr>
            <w:tcW w:w="625" w:type="pct"/>
            <w:vMerge w:val="restart"/>
            <w:vAlign w:val="center"/>
          </w:tcPr>
          <w:p w14:paraId="60A8B68C"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Rzędów 40,</w:t>
            </w:r>
          </w:p>
          <w:p w14:paraId="436FF94B"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gm. Tuczępy</w:t>
            </w:r>
          </w:p>
        </w:tc>
        <w:tc>
          <w:tcPr>
            <w:tcW w:w="356" w:type="pct"/>
            <w:vMerge w:val="restart"/>
            <w:vAlign w:val="center"/>
          </w:tcPr>
          <w:p w14:paraId="39BB8352"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30 000</w:t>
            </w:r>
          </w:p>
        </w:tc>
        <w:tc>
          <w:tcPr>
            <w:tcW w:w="509" w:type="pct"/>
            <w:vMerge w:val="restart"/>
            <w:vAlign w:val="center"/>
          </w:tcPr>
          <w:p w14:paraId="69A9A8CB"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12 000</w:t>
            </w:r>
          </w:p>
        </w:tc>
        <w:tc>
          <w:tcPr>
            <w:tcW w:w="510" w:type="pct"/>
            <w:vAlign w:val="center"/>
          </w:tcPr>
          <w:p w14:paraId="2CBD62F1" w14:textId="43B08325"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7889804E"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20 097,00</w:t>
            </w:r>
          </w:p>
        </w:tc>
        <w:tc>
          <w:tcPr>
            <w:tcW w:w="458" w:type="pct"/>
            <w:vAlign w:val="center"/>
          </w:tcPr>
          <w:p w14:paraId="4E0C187C"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21 262,56</w:t>
            </w:r>
          </w:p>
        </w:tc>
        <w:tc>
          <w:tcPr>
            <w:tcW w:w="459" w:type="pct"/>
            <w:vAlign w:val="center"/>
          </w:tcPr>
          <w:p w14:paraId="41143978"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25 650,96</w:t>
            </w:r>
          </w:p>
        </w:tc>
        <w:tc>
          <w:tcPr>
            <w:tcW w:w="509" w:type="pct"/>
            <w:vAlign w:val="center"/>
          </w:tcPr>
          <w:p w14:paraId="3FED8410"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29 602,92</w:t>
            </w:r>
          </w:p>
        </w:tc>
        <w:tc>
          <w:tcPr>
            <w:tcW w:w="571" w:type="pct"/>
            <w:vAlign w:val="center"/>
          </w:tcPr>
          <w:p w14:paraId="15F040FE"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98,68</w:t>
            </w:r>
          </w:p>
        </w:tc>
      </w:tr>
      <w:tr w:rsidR="00945524" w:rsidRPr="00770465" w14:paraId="6D87CE1B" w14:textId="77777777" w:rsidTr="00770465">
        <w:trPr>
          <w:trHeight w:val="397"/>
        </w:trPr>
        <w:tc>
          <w:tcPr>
            <w:tcW w:w="202" w:type="pct"/>
            <w:vMerge/>
            <w:vAlign w:val="center"/>
          </w:tcPr>
          <w:p w14:paraId="5F1E0688"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1DED79F5"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3A6C6AB8"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6C46EFF4"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78705F0B"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09FB2F7F" w14:textId="462713A3"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0459D06A"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11 965,78</w:t>
            </w:r>
          </w:p>
        </w:tc>
        <w:tc>
          <w:tcPr>
            <w:tcW w:w="458" w:type="pct"/>
            <w:shd w:val="clear" w:color="auto" w:fill="F2F2F2" w:themeFill="background1" w:themeFillShade="F2"/>
            <w:vAlign w:val="center"/>
          </w:tcPr>
          <w:p w14:paraId="049D2B9B"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11 955,95</w:t>
            </w:r>
          </w:p>
        </w:tc>
        <w:tc>
          <w:tcPr>
            <w:tcW w:w="459" w:type="pct"/>
            <w:shd w:val="clear" w:color="auto" w:fill="F2F2F2" w:themeFill="background1" w:themeFillShade="F2"/>
            <w:vAlign w:val="center"/>
          </w:tcPr>
          <w:p w14:paraId="1C9E9C86"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11 992,87</w:t>
            </w:r>
          </w:p>
        </w:tc>
        <w:tc>
          <w:tcPr>
            <w:tcW w:w="509" w:type="pct"/>
            <w:shd w:val="clear" w:color="auto" w:fill="F2F2F2" w:themeFill="background1" w:themeFillShade="F2"/>
            <w:vAlign w:val="center"/>
          </w:tcPr>
          <w:p w14:paraId="0BE77189"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11 835,00</w:t>
            </w:r>
          </w:p>
        </w:tc>
        <w:tc>
          <w:tcPr>
            <w:tcW w:w="571" w:type="pct"/>
            <w:shd w:val="clear" w:color="auto" w:fill="F2F2F2" w:themeFill="background1" w:themeFillShade="F2"/>
            <w:vAlign w:val="center"/>
          </w:tcPr>
          <w:p w14:paraId="48FB58BB"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98,60</w:t>
            </w:r>
          </w:p>
        </w:tc>
      </w:tr>
      <w:tr w:rsidR="00945524" w:rsidRPr="00770465" w14:paraId="5A9A4BBF" w14:textId="77777777" w:rsidTr="00770465">
        <w:trPr>
          <w:trHeight w:val="397"/>
        </w:trPr>
        <w:tc>
          <w:tcPr>
            <w:tcW w:w="202" w:type="pct"/>
            <w:vMerge w:val="restart"/>
            <w:vAlign w:val="center"/>
          </w:tcPr>
          <w:p w14:paraId="0DFAC94A"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6</w:t>
            </w:r>
          </w:p>
        </w:tc>
        <w:tc>
          <w:tcPr>
            <w:tcW w:w="343" w:type="pct"/>
            <w:vMerge w:val="restart"/>
            <w:vAlign w:val="center"/>
          </w:tcPr>
          <w:p w14:paraId="6908C983"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6</w:t>
            </w:r>
          </w:p>
        </w:tc>
        <w:tc>
          <w:tcPr>
            <w:tcW w:w="625" w:type="pct"/>
            <w:vMerge w:val="restart"/>
            <w:vAlign w:val="center"/>
          </w:tcPr>
          <w:p w14:paraId="1127982F"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Końskie, </w:t>
            </w:r>
          </w:p>
          <w:p w14:paraId="370604A3"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ul. Spacerowa 145, </w:t>
            </w:r>
          </w:p>
          <w:p w14:paraId="7CECB894"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26-200 Końskie</w:t>
            </w:r>
          </w:p>
        </w:tc>
        <w:tc>
          <w:tcPr>
            <w:tcW w:w="356" w:type="pct"/>
            <w:vMerge w:val="restart"/>
            <w:vAlign w:val="center"/>
          </w:tcPr>
          <w:p w14:paraId="2071FE07"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24 000</w:t>
            </w:r>
            <w:r w:rsidRPr="00770465">
              <w:rPr>
                <w:rFonts w:ascii="Arial" w:eastAsia="Calibri" w:hAnsi="Arial" w:cs="Arial"/>
                <w:b/>
                <w:color w:val="FF0000"/>
                <w:sz w:val="18"/>
                <w:szCs w:val="18"/>
              </w:rPr>
              <w:t xml:space="preserve"> </w:t>
            </w:r>
          </w:p>
        </w:tc>
        <w:tc>
          <w:tcPr>
            <w:tcW w:w="509" w:type="pct"/>
            <w:vMerge w:val="restart"/>
            <w:vAlign w:val="center"/>
          </w:tcPr>
          <w:p w14:paraId="502B1A8C"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20 000</w:t>
            </w:r>
          </w:p>
        </w:tc>
        <w:tc>
          <w:tcPr>
            <w:tcW w:w="510" w:type="pct"/>
            <w:vAlign w:val="center"/>
          </w:tcPr>
          <w:p w14:paraId="20A65C0E" w14:textId="143DB5FB"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29264DD8"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19 523,13</w:t>
            </w:r>
          </w:p>
        </w:tc>
        <w:tc>
          <w:tcPr>
            <w:tcW w:w="458" w:type="pct"/>
            <w:vAlign w:val="center"/>
          </w:tcPr>
          <w:p w14:paraId="3D851942"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24 576,36</w:t>
            </w:r>
          </w:p>
        </w:tc>
        <w:tc>
          <w:tcPr>
            <w:tcW w:w="459" w:type="pct"/>
            <w:vAlign w:val="center"/>
          </w:tcPr>
          <w:p w14:paraId="3626BEE3" w14:textId="77777777" w:rsidR="005D73ED" w:rsidRPr="00770465" w:rsidRDefault="005D73ED" w:rsidP="00284924">
            <w:pPr>
              <w:spacing w:after="0" w:line="240" w:lineRule="auto"/>
              <w:jc w:val="right"/>
              <w:rPr>
                <w:rFonts w:ascii="Arial" w:hAnsi="Arial" w:cs="Arial"/>
                <w:sz w:val="18"/>
                <w:szCs w:val="18"/>
              </w:rPr>
            </w:pPr>
            <w:r w:rsidRPr="00770465">
              <w:rPr>
                <w:rFonts w:ascii="Arial" w:eastAsia="Calibri" w:hAnsi="Arial" w:cs="Arial"/>
                <w:sz w:val="18"/>
                <w:szCs w:val="18"/>
              </w:rPr>
              <w:t>31 116,60</w:t>
            </w:r>
          </w:p>
        </w:tc>
        <w:tc>
          <w:tcPr>
            <w:tcW w:w="509" w:type="pct"/>
            <w:vAlign w:val="center"/>
          </w:tcPr>
          <w:p w14:paraId="0775D001"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29 349,85</w:t>
            </w:r>
          </w:p>
        </w:tc>
        <w:tc>
          <w:tcPr>
            <w:tcW w:w="571" w:type="pct"/>
            <w:vAlign w:val="center"/>
          </w:tcPr>
          <w:p w14:paraId="4DB9590E"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100,00</w:t>
            </w:r>
          </w:p>
        </w:tc>
      </w:tr>
      <w:tr w:rsidR="00945524" w:rsidRPr="00770465" w14:paraId="554AE3FB" w14:textId="77777777" w:rsidTr="00770465">
        <w:trPr>
          <w:trHeight w:val="397"/>
        </w:trPr>
        <w:tc>
          <w:tcPr>
            <w:tcW w:w="202" w:type="pct"/>
            <w:vMerge/>
            <w:vAlign w:val="center"/>
          </w:tcPr>
          <w:p w14:paraId="6C58BA2C"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22EB1762"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2FECC592"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29644A02"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0777EBA6"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1E97E645" w14:textId="7F906037"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4469A9ED"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10189,97</w:t>
            </w:r>
          </w:p>
        </w:tc>
        <w:tc>
          <w:tcPr>
            <w:tcW w:w="458" w:type="pct"/>
            <w:shd w:val="clear" w:color="auto" w:fill="F2F2F2" w:themeFill="background1" w:themeFillShade="F2"/>
            <w:vAlign w:val="center"/>
          </w:tcPr>
          <w:p w14:paraId="24A8C02B"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17 707,40</w:t>
            </w:r>
          </w:p>
        </w:tc>
        <w:tc>
          <w:tcPr>
            <w:tcW w:w="459" w:type="pct"/>
            <w:shd w:val="clear" w:color="auto" w:fill="F2F2F2" w:themeFill="background1" w:themeFillShade="F2"/>
            <w:vAlign w:val="center"/>
          </w:tcPr>
          <w:p w14:paraId="78E0E7A4"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24 323,04</w:t>
            </w:r>
          </w:p>
        </w:tc>
        <w:tc>
          <w:tcPr>
            <w:tcW w:w="509" w:type="pct"/>
            <w:shd w:val="clear" w:color="auto" w:fill="F2F2F2" w:themeFill="background1" w:themeFillShade="F2"/>
            <w:vAlign w:val="center"/>
          </w:tcPr>
          <w:p w14:paraId="67237D5B"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25 070,73</w:t>
            </w:r>
          </w:p>
        </w:tc>
        <w:tc>
          <w:tcPr>
            <w:tcW w:w="571" w:type="pct"/>
            <w:shd w:val="clear" w:color="auto" w:fill="F2F2F2" w:themeFill="background1" w:themeFillShade="F2"/>
            <w:vAlign w:val="center"/>
          </w:tcPr>
          <w:p w14:paraId="578CF2C9"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100,00</w:t>
            </w:r>
          </w:p>
        </w:tc>
      </w:tr>
      <w:tr w:rsidR="00945524" w:rsidRPr="00770465" w14:paraId="411FE7FA" w14:textId="77777777" w:rsidTr="00770465">
        <w:trPr>
          <w:trHeight w:val="397"/>
        </w:trPr>
        <w:tc>
          <w:tcPr>
            <w:tcW w:w="1170" w:type="pct"/>
            <w:gridSpan w:val="3"/>
            <w:vMerge w:val="restart"/>
            <w:shd w:val="clear" w:color="auto" w:fill="auto"/>
            <w:vAlign w:val="center"/>
          </w:tcPr>
          <w:p w14:paraId="351901A8" w14:textId="77777777" w:rsidR="005D73ED" w:rsidRPr="00770465" w:rsidRDefault="005D73ED" w:rsidP="00D83264">
            <w:pPr>
              <w:spacing w:after="0" w:line="240" w:lineRule="auto"/>
              <w:rPr>
                <w:rFonts w:ascii="Arial" w:eastAsia="Calibri" w:hAnsi="Arial" w:cs="Arial"/>
                <w:b/>
                <w:sz w:val="18"/>
                <w:szCs w:val="18"/>
              </w:rPr>
            </w:pPr>
            <w:r w:rsidRPr="00770465">
              <w:rPr>
                <w:rFonts w:ascii="Arial" w:eastAsia="Calibri" w:hAnsi="Arial" w:cs="Arial"/>
                <w:b/>
                <w:sz w:val="18"/>
                <w:szCs w:val="18"/>
              </w:rPr>
              <w:t>Suma</w:t>
            </w:r>
          </w:p>
        </w:tc>
        <w:tc>
          <w:tcPr>
            <w:tcW w:w="356" w:type="pct"/>
            <w:vMerge w:val="restart"/>
            <w:shd w:val="clear" w:color="auto" w:fill="auto"/>
            <w:vAlign w:val="center"/>
          </w:tcPr>
          <w:p w14:paraId="1B614BF9"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222 800</w:t>
            </w:r>
          </w:p>
        </w:tc>
        <w:tc>
          <w:tcPr>
            <w:tcW w:w="509" w:type="pct"/>
            <w:vMerge w:val="restart"/>
            <w:shd w:val="clear" w:color="auto" w:fill="auto"/>
            <w:vAlign w:val="center"/>
          </w:tcPr>
          <w:p w14:paraId="7EAC3CEF"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149 250</w:t>
            </w:r>
          </w:p>
        </w:tc>
        <w:tc>
          <w:tcPr>
            <w:tcW w:w="510" w:type="pct"/>
            <w:shd w:val="clear" w:color="auto" w:fill="auto"/>
            <w:vAlign w:val="center"/>
          </w:tcPr>
          <w:p w14:paraId="30AAA6D8" w14:textId="49DD3431" w:rsidR="005D73ED" w:rsidRPr="00770465" w:rsidRDefault="00284924" w:rsidP="00284924">
            <w:pPr>
              <w:spacing w:after="0"/>
              <w:jc w:val="center"/>
              <w:rPr>
                <w:rFonts w:ascii="Arial" w:eastAsia="Calibri" w:hAnsi="Arial" w:cs="Arial"/>
                <w:b/>
                <w:sz w:val="18"/>
                <w:szCs w:val="18"/>
                <w:vertAlign w:val="superscript"/>
              </w:rPr>
            </w:pPr>
            <w:r w:rsidRPr="00770465">
              <w:rPr>
                <w:rFonts w:ascii="Arial" w:eastAsia="Calibri" w:hAnsi="Arial" w:cs="Arial"/>
                <w:b/>
                <w:sz w:val="18"/>
                <w:szCs w:val="18"/>
              </w:rPr>
              <w:t>2003</w:t>
            </w:r>
            <w:r w:rsidR="005D73ED" w:rsidRPr="00770465">
              <w:rPr>
                <w:rFonts w:ascii="Arial" w:eastAsia="Calibri" w:hAnsi="Arial" w:cs="Arial"/>
                <w:b/>
                <w:sz w:val="18"/>
                <w:szCs w:val="18"/>
              </w:rPr>
              <w:t>01</w:t>
            </w:r>
          </w:p>
        </w:tc>
        <w:tc>
          <w:tcPr>
            <w:tcW w:w="458" w:type="pct"/>
            <w:shd w:val="clear" w:color="auto" w:fill="auto"/>
            <w:vAlign w:val="center"/>
          </w:tcPr>
          <w:p w14:paraId="1DCF766D" w14:textId="77777777" w:rsidR="005D73ED" w:rsidRPr="00770465" w:rsidRDefault="005D73ED" w:rsidP="00284924">
            <w:pPr>
              <w:spacing w:after="0" w:line="240" w:lineRule="auto"/>
              <w:jc w:val="right"/>
              <w:rPr>
                <w:rFonts w:ascii="Arial" w:eastAsia="Calibri" w:hAnsi="Arial" w:cs="Arial"/>
                <w:b/>
                <w:color w:val="FF0000"/>
                <w:sz w:val="18"/>
                <w:szCs w:val="18"/>
              </w:rPr>
            </w:pPr>
            <w:r w:rsidRPr="00770465">
              <w:rPr>
                <w:rFonts w:ascii="Arial" w:eastAsia="Calibri" w:hAnsi="Arial" w:cs="Arial"/>
                <w:b/>
                <w:sz w:val="18"/>
                <w:szCs w:val="18"/>
              </w:rPr>
              <w:t>163 685,71</w:t>
            </w:r>
          </w:p>
        </w:tc>
        <w:tc>
          <w:tcPr>
            <w:tcW w:w="458" w:type="pct"/>
            <w:shd w:val="clear" w:color="auto" w:fill="auto"/>
            <w:vAlign w:val="center"/>
          </w:tcPr>
          <w:p w14:paraId="3AFEF1CA" w14:textId="77777777" w:rsidR="005D73ED" w:rsidRPr="00770465" w:rsidRDefault="005D73ED" w:rsidP="00284924">
            <w:pPr>
              <w:spacing w:after="0" w:line="240" w:lineRule="auto"/>
              <w:jc w:val="right"/>
              <w:rPr>
                <w:rFonts w:ascii="Arial" w:eastAsia="Calibri" w:hAnsi="Arial" w:cs="Arial"/>
                <w:b/>
                <w:color w:val="FF0000"/>
                <w:sz w:val="18"/>
                <w:szCs w:val="18"/>
              </w:rPr>
            </w:pPr>
            <w:r w:rsidRPr="00770465">
              <w:rPr>
                <w:rFonts w:ascii="Arial" w:eastAsia="Calibri" w:hAnsi="Arial" w:cs="Arial"/>
                <w:b/>
                <w:sz w:val="18"/>
                <w:szCs w:val="18"/>
              </w:rPr>
              <w:t>170 851,83</w:t>
            </w:r>
          </w:p>
        </w:tc>
        <w:tc>
          <w:tcPr>
            <w:tcW w:w="459" w:type="pct"/>
            <w:shd w:val="clear" w:color="auto" w:fill="auto"/>
            <w:vAlign w:val="center"/>
          </w:tcPr>
          <w:p w14:paraId="618EA314"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198 288,57</w:t>
            </w:r>
          </w:p>
        </w:tc>
        <w:tc>
          <w:tcPr>
            <w:tcW w:w="509" w:type="pct"/>
            <w:shd w:val="clear" w:color="auto" w:fill="auto"/>
            <w:vAlign w:val="center"/>
          </w:tcPr>
          <w:p w14:paraId="38132828" w14:textId="77777777" w:rsidR="005D73ED" w:rsidRPr="00770465" w:rsidRDefault="005D73ED" w:rsidP="00284924">
            <w:pPr>
              <w:spacing w:after="0"/>
              <w:jc w:val="right"/>
              <w:rPr>
                <w:rFonts w:ascii="Arial" w:eastAsia="Calibri" w:hAnsi="Arial" w:cs="Arial"/>
                <w:b/>
                <w:sz w:val="18"/>
                <w:szCs w:val="18"/>
              </w:rPr>
            </w:pPr>
            <w:r w:rsidRPr="00770465">
              <w:rPr>
                <w:rFonts w:ascii="Arial" w:eastAsia="Calibri" w:hAnsi="Arial" w:cs="Arial"/>
                <w:b/>
                <w:sz w:val="18"/>
                <w:szCs w:val="18"/>
              </w:rPr>
              <w:t>205 524,79</w:t>
            </w:r>
          </w:p>
        </w:tc>
        <w:tc>
          <w:tcPr>
            <w:tcW w:w="571" w:type="pct"/>
            <w:shd w:val="clear" w:color="auto" w:fill="auto"/>
            <w:vAlign w:val="center"/>
          </w:tcPr>
          <w:p w14:paraId="51F863F7" w14:textId="77777777" w:rsidR="005D73ED" w:rsidRPr="00770465" w:rsidRDefault="005D73ED" w:rsidP="00284924">
            <w:pPr>
              <w:spacing w:after="0"/>
              <w:jc w:val="right"/>
              <w:rPr>
                <w:rFonts w:ascii="Arial" w:eastAsia="Calibri" w:hAnsi="Arial" w:cs="Arial"/>
                <w:b/>
                <w:sz w:val="18"/>
                <w:szCs w:val="18"/>
              </w:rPr>
            </w:pPr>
            <w:r w:rsidRPr="00770465">
              <w:rPr>
                <w:rFonts w:ascii="Arial" w:eastAsia="Calibri" w:hAnsi="Arial" w:cs="Arial"/>
                <w:b/>
                <w:sz w:val="18"/>
                <w:szCs w:val="18"/>
              </w:rPr>
              <w:t>93,50</w:t>
            </w:r>
          </w:p>
        </w:tc>
      </w:tr>
      <w:tr w:rsidR="00945524" w:rsidRPr="00770465" w14:paraId="02F35973" w14:textId="77777777" w:rsidTr="00770465">
        <w:trPr>
          <w:trHeight w:val="397"/>
        </w:trPr>
        <w:tc>
          <w:tcPr>
            <w:tcW w:w="1170" w:type="pct"/>
            <w:gridSpan w:val="3"/>
            <w:vMerge/>
            <w:shd w:val="clear" w:color="auto" w:fill="auto"/>
            <w:vAlign w:val="center"/>
          </w:tcPr>
          <w:p w14:paraId="00133538" w14:textId="77777777" w:rsidR="005D73ED" w:rsidRPr="00770465" w:rsidRDefault="005D73ED" w:rsidP="005D73ED">
            <w:pPr>
              <w:spacing w:after="0"/>
              <w:rPr>
                <w:rFonts w:ascii="Arial" w:eastAsia="Calibri" w:hAnsi="Arial" w:cs="Arial"/>
                <w:sz w:val="18"/>
                <w:szCs w:val="18"/>
                <w:vertAlign w:val="superscript"/>
              </w:rPr>
            </w:pPr>
          </w:p>
        </w:tc>
        <w:tc>
          <w:tcPr>
            <w:tcW w:w="356" w:type="pct"/>
            <w:vMerge/>
            <w:shd w:val="clear" w:color="auto" w:fill="auto"/>
            <w:vAlign w:val="center"/>
          </w:tcPr>
          <w:p w14:paraId="7BED5F2F" w14:textId="77777777" w:rsidR="005D73ED" w:rsidRPr="00770465" w:rsidRDefault="005D73ED" w:rsidP="005D73ED">
            <w:pPr>
              <w:spacing w:after="0"/>
              <w:rPr>
                <w:rFonts w:ascii="Arial" w:eastAsia="Calibri" w:hAnsi="Arial" w:cs="Arial"/>
                <w:sz w:val="18"/>
                <w:szCs w:val="18"/>
                <w:vertAlign w:val="superscript"/>
              </w:rPr>
            </w:pPr>
          </w:p>
        </w:tc>
        <w:tc>
          <w:tcPr>
            <w:tcW w:w="509" w:type="pct"/>
            <w:vMerge/>
            <w:shd w:val="clear" w:color="auto" w:fill="auto"/>
            <w:vAlign w:val="center"/>
          </w:tcPr>
          <w:p w14:paraId="5C6996F8" w14:textId="77777777" w:rsidR="005D73ED" w:rsidRPr="00770465" w:rsidRDefault="005D73ED" w:rsidP="005D73ED">
            <w:pPr>
              <w:spacing w:after="0"/>
              <w:rPr>
                <w:rFonts w:ascii="Arial" w:eastAsia="Calibri" w:hAnsi="Arial" w:cs="Arial"/>
                <w:sz w:val="18"/>
                <w:szCs w:val="18"/>
                <w:vertAlign w:val="superscript"/>
              </w:rPr>
            </w:pPr>
          </w:p>
        </w:tc>
        <w:tc>
          <w:tcPr>
            <w:tcW w:w="510" w:type="pct"/>
            <w:shd w:val="clear" w:color="auto" w:fill="F2F2F2" w:themeFill="background1" w:themeFillShade="F2"/>
            <w:vAlign w:val="center"/>
          </w:tcPr>
          <w:p w14:paraId="59D18A2C" w14:textId="19B007DD" w:rsidR="005D73ED" w:rsidRPr="00770465" w:rsidRDefault="00284924" w:rsidP="00284924">
            <w:pPr>
              <w:spacing w:after="0"/>
              <w:jc w:val="center"/>
              <w:rPr>
                <w:rFonts w:ascii="Arial" w:eastAsia="Calibri" w:hAnsi="Arial" w:cs="Arial"/>
                <w:b/>
                <w:sz w:val="18"/>
                <w:szCs w:val="18"/>
              </w:rPr>
            </w:pPr>
            <w:r w:rsidRPr="00770465">
              <w:rPr>
                <w:rFonts w:ascii="Arial" w:eastAsia="Calibri" w:hAnsi="Arial" w:cs="Arial"/>
                <w:b/>
                <w:sz w:val="18"/>
                <w:szCs w:val="18"/>
              </w:rPr>
              <w:t>1912</w:t>
            </w:r>
            <w:r w:rsidR="005D73ED" w:rsidRPr="00770465">
              <w:rPr>
                <w:rFonts w:ascii="Arial" w:eastAsia="Calibri" w:hAnsi="Arial" w:cs="Arial"/>
                <w:b/>
                <w:sz w:val="18"/>
                <w:szCs w:val="18"/>
              </w:rPr>
              <w:t>12</w:t>
            </w:r>
          </w:p>
        </w:tc>
        <w:tc>
          <w:tcPr>
            <w:tcW w:w="458" w:type="pct"/>
            <w:shd w:val="clear" w:color="auto" w:fill="F2F2F2" w:themeFill="background1" w:themeFillShade="F2"/>
            <w:vAlign w:val="center"/>
          </w:tcPr>
          <w:p w14:paraId="56AEB145"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113 958,74</w:t>
            </w:r>
          </w:p>
        </w:tc>
        <w:tc>
          <w:tcPr>
            <w:tcW w:w="458" w:type="pct"/>
            <w:shd w:val="clear" w:color="auto" w:fill="F2F2F2" w:themeFill="background1" w:themeFillShade="F2"/>
            <w:vAlign w:val="center"/>
          </w:tcPr>
          <w:p w14:paraId="06D38481"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118 351,53</w:t>
            </w:r>
          </w:p>
        </w:tc>
        <w:tc>
          <w:tcPr>
            <w:tcW w:w="459" w:type="pct"/>
            <w:shd w:val="clear" w:color="auto" w:fill="F2F2F2" w:themeFill="background1" w:themeFillShade="F2"/>
            <w:vAlign w:val="center"/>
          </w:tcPr>
          <w:p w14:paraId="7B8EF392"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135 727,06</w:t>
            </w:r>
          </w:p>
        </w:tc>
        <w:tc>
          <w:tcPr>
            <w:tcW w:w="509" w:type="pct"/>
            <w:shd w:val="clear" w:color="auto" w:fill="F2F2F2" w:themeFill="background1" w:themeFillShade="F2"/>
            <w:vAlign w:val="center"/>
          </w:tcPr>
          <w:p w14:paraId="36231669" w14:textId="77777777" w:rsidR="005D73ED" w:rsidRPr="00770465" w:rsidRDefault="005D73ED" w:rsidP="00284924">
            <w:pPr>
              <w:spacing w:after="0"/>
              <w:jc w:val="right"/>
              <w:rPr>
                <w:rFonts w:ascii="Arial" w:eastAsia="Calibri" w:hAnsi="Arial" w:cs="Arial"/>
                <w:b/>
                <w:sz w:val="18"/>
                <w:szCs w:val="18"/>
              </w:rPr>
            </w:pPr>
            <w:r w:rsidRPr="00770465">
              <w:rPr>
                <w:rFonts w:ascii="Arial" w:eastAsia="Calibri" w:hAnsi="Arial" w:cs="Arial"/>
                <w:b/>
                <w:sz w:val="18"/>
                <w:szCs w:val="18"/>
              </w:rPr>
              <w:t>140 297,73</w:t>
            </w:r>
          </w:p>
        </w:tc>
        <w:tc>
          <w:tcPr>
            <w:tcW w:w="571" w:type="pct"/>
            <w:shd w:val="clear" w:color="auto" w:fill="F2F2F2" w:themeFill="background1" w:themeFillShade="F2"/>
            <w:vAlign w:val="center"/>
          </w:tcPr>
          <w:p w14:paraId="7B1F830C" w14:textId="77777777" w:rsidR="005D73ED" w:rsidRPr="00770465" w:rsidRDefault="005D73ED" w:rsidP="00284924">
            <w:pPr>
              <w:spacing w:after="0"/>
              <w:jc w:val="right"/>
              <w:rPr>
                <w:rFonts w:ascii="Arial" w:eastAsia="Calibri" w:hAnsi="Arial" w:cs="Arial"/>
                <w:b/>
                <w:sz w:val="18"/>
                <w:szCs w:val="18"/>
              </w:rPr>
            </w:pPr>
            <w:r w:rsidRPr="00770465">
              <w:rPr>
                <w:rFonts w:ascii="Arial" w:eastAsia="Calibri" w:hAnsi="Arial" w:cs="Arial"/>
                <w:b/>
                <w:sz w:val="18"/>
                <w:szCs w:val="18"/>
              </w:rPr>
              <w:t>94,00</w:t>
            </w:r>
          </w:p>
        </w:tc>
      </w:tr>
    </w:tbl>
    <w:p w14:paraId="4CBB4E71" w14:textId="699C6DD3" w:rsidR="005D73ED" w:rsidRPr="005D73ED" w:rsidRDefault="00643E94" w:rsidP="00831CE6">
      <w:pPr>
        <w:spacing w:after="0" w:line="360" w:lineRule="auto"/>
        <w:rPr>
          <w:rFonts w:ascii="Arial" w:eastAsia="Calibri" w:hAnsi="Arial" w:cs="Arial"/>
          <w:iCs/>
          <w:sz w:val="16"/>
          <w:szCs w:val="16"/>
        </w:rPr>
      </w:pPr>
      <w:r>
        <w:rPr>
          <w:rFonts w:ascii="Arial" w:eastAsia="Calibri" w:hAnsi="Arial" w:cs="Arial"/>
          <w:iCs/>
          <w:sz w:val="16"/>
          <w:szCs w:val="16"/>
        </w:rPr>
        <w:t>[</w:t>
      </w:r>
      <w:r w:rsidR="005D73ED" w:rsidRPr="005D73ED">
        <w:rPr>
          <w:rFonts w:ascii="Arial" w:eastAsia="Calibri" w:hAnsi="Arial" w:cs="Arial"/>
          <w:iCs/>
          <w:sz w:val="16"/>
          <w:szCs w:val="16"/>
        </w:rPr>
        <w:t>Źródło: UMWŚ</w:t>
      </w:r>
      <w:r>
        <w:rPr>
          <w:rFonts w:ascii="Arial" w:eastAsia="Calibri" w:hAnsi="Arial" w:cs="Arial"/>
          <w:iCs/>
          <w:sz w:val="16"/>
          <w:szCs w:val="16"/>
        </w:rPr>
        <w:t>]</w:t>
      </w:r>
    </w:p>
    <w:p w14:paraId="48BD31B3" w14:textId="77777777" w:rsidR="005D73ED" w:rsidRPr="00CF45AD" w:rsidRDefault="005D73ED" w:rsidP="00831CE6">
      <w:pPr>
        <w:numPr>
          <w:ilvl w:val="0"/>
          <w:numId w:val="7"/>
        </w:numPr>
        <w:spacing w:after="0" w:line="360" w:lineRule="auto"/>
        <w:ind w:left="426"/>
        <w:contextualSpacing/>
        <w:rPr>
          <w:rFonts w:ascii="Arial" w:hAnsi="Arial" w:cs="Arial"/>
          <w:sz w:val="20"/>
          <w:szCs w:val="20"/>
          <w:lang w:eastAsia="pl-PL"/>
        </w:rPr>
        <w:sectPr w:rsidR="005D73ED" w:rsidRPr="00CF45AD" w:rsidSect="005D73ED">
          <w:pgSz w:w="16838" w:h="11906" w:orient="landscape"/>
          <w:pgMar w:top="1417" w:right="1417" w:bottom="1417" w:left="1417" w:header="708" w:footer="708" w:gutter="0"/>
          <w:cols w:space="708"/>
          <w:docGrid w:linePitch="360"/>
        </w:sectPr>
      </w:pPr>
      <w:r w:rsidRPr="005D73ED">
        <w:rPr>
          <w:rFonts w:ascii="Arial" w:hAnsi="Arial" w:cs="Arial"/>
          <w:sz w:val="20"/>
          <w:szCs w:val="20"/>
          <w:lang w:eastAsia="pl-PL"/>
        </w:rPr>
        <w:t>w systemie I zmianowym</w:t>
      </w:r>
    </w:p>
    <w:p w14:paraId="5E03E45B" w14:textId="56FF16AB" w:rsidR="00CE595E" w:rsidRPr="00CE595E" w:rsidRDefault="00CE595E" w:rsidP="00CE595E">
      <w:pPr>
        <w:spacing w:after="0" w:line="360" w:lineRule="auto"/>
        <w:ind w:firstLine="426"/>
        <w:jc w:val="both"/>
        <w:rPr>
          <w:rFonts w:ascii="Arial" w:hAnsi="Arial" w:cs="Arial"/>
          <w:bCs/>
          <w:iCs/>
          <w:sz w:val="24"/>
          <w:szCs w:val="24"/>
        </w:rPr>
      </w:pPr>
      <w:r w:rsidRPr="00CE595E">
        <w:rPr>
          <w:rFonts w:ascii="Arial" w:hAnsi="Arial" w:cs="Arial"/>
          <w:sz w:val="24"/>
          <w:szCs w:val="24"/>
        </w:rPr>
        <w:lastRenderedPageBreak/>
        <w:t>Do instalacji komunalnych do MBP w 2020 r. trafiło 205 524,79</w:t>
      </w:r>
      <w:r w:rsidRPr="00CE595E">
        <w:rPr>
          <w:rFonts w:ascii="Arial" w:hAnsi="Arial" w:cs="Arial"/>
          <w:bCs/>
          <w:sz w:val="24"/>
          <w:szCs w:val="24"/>
        </w:rPr>
        <w:t xml:space="preserve"> Mg zmieszanych odpadów komunalnych</w:t>
      </w:r>
      <w:r w:rsidR="00421EDE">
        <w:rPr>
          <w:rFonts w:ascii="Arial" w:hAnsi="Arial" w:cs="Arial"/>
          <w:bCs/>
          <w:sz w:val="24"/>
          <w:szCs w:val="24"/>
        </w:rPr>
        <w:t>,</w:t>
      </w:r>
      <w:r w:rsidRPr="00CE595E">
        <w:rPr>
          <w:rFonts w:ascii="Arial" w:hAnsi="Arial" w:cs="Arial"/>
          <w:bCs/>
          <w:sz w:val="24"/>
          <w:szCs w:val="24"/>
        </w:rPr>
        <w:t xml:space="preserve"> z czego 8 288,25 Mg spoza regionów, w których zlokalizowane są wskazane instalacje do MBP, w tym 5 319,91 Mg spoza województwa świętokrzyskiego</w:t>
      </w:r>
      <w:r w:rsidRPr="00CE595E">
        <w:rPr>
          <w:rFonts w:ascii="Arial" w:hAnsi="Arial" w:cs="Arial"/>
          <w:bCs/>
          <w:iCs/>
          <w:sz w:val="24"/>
          <w:szCs w:val="24"/>
        </w:rPr>
        <w:t>. Na przestrzeni lat 2017</w:t>
      </w:r>
      <w:r w:rsidR="004F744F">
        <w:rPr>
          <w:rFonts w:ascii="Arial" w:hAnsi="Arial" w:cs="Arial"/>
          <w:bCs/>
          <w:iCs/>
          <w:sz w:val="24"/>
          <w:szCs w:val="24"/>
        </w:rPr>
        <w:t>-</w:t>
      </w:r>
      <w:r w:rsidRPr="00CE595E">
        <w:rPr>
          <w:rFonts w:ascii="Arial" w:hAnsi="Arial" w:cs="Arial"/>
          <w:bCs/>
          <w:iCs/>
          <w:sz w:val="24"/>
          <w:szCs w:val="24"/>
        </w:rPr>
        <w:t>2020 widoczny jest wzrost masy zmieszanych odpadów komuna</w:t>
      </w:r>
      <w:r w:rsidR="00C216DD">
        <w:rPr>
          <w:rFonts w:ascii="Arial" w:hAnsi="Arial" w:cs="Arial"/>
          <w:bCs/>
          <w:iCs/>
          <w:sz w:val="24"/>
          <w:szCs w:val="24"/>
        </w:rPr>
        <w:t xml:space="preserve">lnych poddanych przetworzeniu w </w:t>
      </w:r>
      <w:r w:rsidRPr="00CE595E">
        <w:rPr>
          <w:rFonts w:ascii="Arial" w:hAnsi="Arial" w:cs="Arial"/>
          <w:bCs/>
          <w:iCs/>
          <w:sz w:val="24"/>
          <w:szCs w:val="24"/>
        </w:rPr>
        <w:t>instala</w:t>
      </w:r>
      <w:r w:rsidR="00C216DD">
        <w:rPr>
          <w:rFonts w:ascii="Arial" w:hAnsi="Arial" w:cs="Arial"/>
          <w:bCs/>
          <w:iCs/>
          <w:sz w:val="24"/>
          <w:szCs w:val="24"/>
        </w:rPr>
        <w:t xml:space="preserve">cjach do MBP od 163 685,71 Mg w </w:t>
      </w:r>
      <w:r w:rsidRPr="00CE595E">
        <w:rPr>
          <w:rFonts w:ascii="Arial" w:hAnsi="Arial" w:cs="Arial"/>
          <w:bCs/>
          <w:iCs/>
          <w:sz w:val="24"/>
          <w:szCs w:val="24"/>
        </w:rPr>
        <w:t>201</w:t>
      </w:r>
      <w:r w:rsidR="00C216DD">
        <w:rPr>
          <w:rFonts w:ascii="Arial" w:hAnsi="Arial" w:cs="Arial"/>
          <w:bCs/>
          <w:iCs/>
          <w:sz w:val="24"/>
          <w:szCs w:val="24"/>
        </w:rPr>
        <w:t xml:space="preserve">7 r. do 205 524,79 Mg w </w:t>
      </w:r>
      <w:r w:rsidR="00F24B33">
        <w:rPr>
          <w:rFonts w:ascii="Arial" w:hAnsi="Arial" w:cs="Arial"/>
          <w:bCs/>
          <w:iCs/>
          <w:sz w:val="24"/>
          <w:szCs w:val="24"/>
        </w:rPr>
        <w:t>2020 r.</w:t>
      </w:r>
      <w:r w:rsidR="00C216DD">
        <w:rPr>
          <w:rFonts w:ascii="Arial" w:hAnsi="Arial" w:cs="Arial"/>
          <w:bCs/>
          <w:iCs/>
          <w:sz w:val="24"/>
          <w:szCs w:val="24"/>
        </w:rPr>
        <w:t xml:space="preserve"> W </w:t>
      </w:r>
      <w:r w:rsidRPr="00CE595E">
        <w:rPr>
          <w:rFonts w:ascii="Arial" w:hAnsi="Arial" w:cs="Arial"/>
          <w:bCs/>
          <w:iCs/>
          <w:sz w:val="24"/>
          <w:szCs w:val="24"/>
        </w:rPr>
        <w:t>ciągu analizowanych lat utrzymywała się wzrostowa tendencja masy odpadów komunalnych przetwarzanych w </w:t>
      </w:r>
      <w:r w:rsidR="00C216DD">
        <w:rPr>
          <w:rFonts w:ascii="Arial" w:hAnsi="Arial" w:cs="Arial"/>
          <w:bCs/>
          <w:iCs/>
          <w:sz w:val="24"/>
          <w:szCs w:val="24"/>
        </w:rPr>
        <w:t xml:space="preserve"> przedmiotowych instalacjach, a </w:t>
      </w:r>
      <w:r w:rsidRPr="00CE595E">
        <w:rPr>
          <w:rFonts w:ascii="Arial" w:hAnsi="Arial" w:cs="Arial"/>
          <w:sz w:val="24"/>
          <w:szCs w:val="24"/>
        </w:rPr>
        <w:t xml:space="preserve">zdolności przerobowe części mechanicznej </w:t>
      </w:r>
      <w:r w:rsidRPr="00CE595E">
        <w:rPr>
          <w:rFonts w:ascii="Arial" w:hAnsi="Arial" w:cs="Arial"/>
          <w:bCs/>
          <w:iCs/>
          <w:sz w:val="24"/>
          <w:szCs w:val="24"/>
        </w:rPr>
        <w:t>tych instalacji były wystarczające do przetworzenia</w:t>
      </w:r>
      <w:r w:rsidRPr="00CE595E">
        <w:rPr>
          <w:rFonts w:ascii="Arial" w:hAnsi="Arial" w:cs="Arial"/>
          <w:bCs/>
          <w:iCs/>
          <w:sz w:val="24"/>
          <w:szCs w:val="24"/>
          <w:lang w:eastAsia="pl-PL"/>
        </w:rPr>
        <w:t xml:space="preserve"> </w:t>
      </w:r>
      <w:r w:rsidRPr="00CE595E">
        <w:rPr>
          <w:rFonts w:ascii="Arial" w:hAnsi="Arial" w:cs="Arial"/>
          <w:bCs/>
          <w:iCs/>
          <w:sz w:val="24"/>
          <w:szCs w:val="24"/>
        </w:rPr>
        <w:t>odpadów wytwarzanych w województwie i zabezpieczały</w:t>
      </w:r>
      <w:r w:rsidR="00F24B33">
        <w:rPr>
          <w:rFonts w:ascii="Arial" w:hAnsi="Arial" w:cs="Arial"/>
          <w:bCs/>
          <w:iCs/>
          <w:sz w:val="24"/>
          <w:szCs w:val="24"/>
        </w:rPr>
        <w:t xml:space="preserve"> jego potrzeby w tym zakresie. </w:t>
      </w:r>
      <w:r w:rsidRPr="00CE595E">
        <w:rPr>
          <w:rFonts w:ascii="Arial" w:hAnsi="Arial" w:cs="Arial"/>
          <w:bCs/>
          <w:iCs/>
          <w:sz w:val="24"/>
          <w:szCs w:val="24"/>
        </w:rPr>
        <w:t>W niektórych zakładach uruchamiano dodatkowe zmiany, w przypadku wystąpienia takiej konieczności. W badanym okresie nie wystąpiła potrzeba uruchamiania trzyzmianowego systemu pracy w żadnym z ww. zakładów. Z analizy danych za lata 2017</w:t>
      </w:r>
      <w:r w:rsidR="004F744F">
        <w:rPr>
          <w:rFonts w:ascii="Arial" w:hAnsi="Arial" w:cs="Arial"/>
          <w:bCs/>
          <w:iCs/>
          <w:sz w:val="24"/>
          <w:szCs w:val="24"/>
        </w:rPr>
        <w:t>-</w:t>
      </w:r>
      <w:r w:rsidRPr="00CE595E">
        <w:rPr>
          <w:rFonts w:ascii="Arial" w:hAnsi="Arial" w:cs="Arial"/>
          <w:bCs/>
          <w:iCs/>
          <w:sz w:val="24"/>
          <w:szCs w:val="24"/>
        </w:rPr>
        <w:t>2020 wynika, że nadwyżki mocy p</w:t>
      </w:r>
      <w:r w:rsidR="00C216DD">
        <w:rPr>
          <w:rFonts w:ascii="Arial" w:hAnsi="Arial" w:cs="Arial"/>
          <w:bCs/>
          <w:iCs/>
          <w:sz w:val="24"/>
          <w:szCs w:val="24"/>
        </w:rPr>
        <w:t xml:space="preserve">rzerobowych instalacji do MBP w </w:t>
      </w:r>
      <w:r w:rsidRPr="00CE595E">
        <w:rPr>
          <w:rFonts w:ascii="Arial" w:hAnsi="Arial" w:cs="Arial"/>
          <w:bCs/>
          <w:iCs/>
          <w:sz w:val="24"/>
          <w:szCs w:val="24"/>
        </w:rPr>
        <w:t>części mechanicznej były wykorzystywane do przetworzenia selektywnie zebranych odpadów komunalnych. W perspektywie kolejnych lat, przy prognozowanym wzroście wytwarzania odpadów komunalnych</w:t>
      </w:r>
      <w:r w:rsidRPr="00CE595E">
        <w:rPr>
          <w:rFonts w:ascii="Arial" w:hAnsi="Arial" w:cs="Arial"/>
          <w:bCs/>
          <w:iCs/>
          <w:color w:val="FF0000"/>
          <w:sz w:val="24"/>
          <w:szCs w:val="24"/>
        </w:rPr>
        <w:t xml:space="preserve"> </w:t>
      </w:r>
      <w:r w:rsidRPr="00CE595E">
        <w:rPr>
          <w:rFonts w:ascii="Arial" w:hAnsi="Arial" w:cs="Arial"/>
          <w:bCs/>
          <w:iCs/>
          <w:sz w:val="24"/>
          <w:szCs w:val="24"/>
        </w:rPr>
        <w:t>(średnio o ok. 2,2% rocznie do 2028 r.)</w:t>
      </w:r>
      <w:r w:rsidRPr="00CE595E">
        <w:rPr>
          <w:rFonts w:ascii="Arial" w:hAnsi="Arial" w:cs="Arial"/>
          <w:bCs/>
          <w:iCs/>
          <w:color w:val="0070C0"/>
          <w:sz w:val="24"/>
          <w:szCs w:val="24"/>
        </w:rPr>
        <w:t xml:space="preserve"> </w:t>
      </w:r>
      <w:r w:rsidRPr="00CE595E">
        <w:rPr>
          <w:rFonts w:ascii="Arial" w:hAnsi="Arial" w:cs="Arial"/>
          <w:bCs/>
          <w:iCs/>
          <w:sz w:val="24"/>
          <w:szCs w:val="24"/>
        </w:rPr>
        <w:t>oraz koniecznym wzroście sto</w:t>
      </w:r>
      <w:r w:rsidR="00C216DD">
        <w:rPr>
          <w:rFonts w:ascii="Arial" w:hAnsi="Arial" w:cs="Arial"/>
          <w:bCs/>
          <w:iCs/>
          <w:sz w:val="24"/>
          <w:szCs w:val="24"/>
        </w:rPr>
        <w:t xml:space="preserve">pnia recyklingu materiałowego </w:t>
      </w:r>
      <w:r w:rsidR="00C216DD">
        <w:rPr>
          <w:rFonts w:ascii="Arial" w:hAnsi="Arial" w:cs="Arial"/>
          <w:bCs/>
          <w:iCs/>
          <w:sz w:val="24"/>
          <w:szCs w:val="24"/>
        </w:rPr>
        <w:br/>
        <w:t xml:space="preserve">i organicznego, a </w:t>
      </w:r>
      <w:r w:rsidRPr="00CE595E">
        <w:rPr>
          <w:rFonts w:ascii="Arial" w:hAnsi="Arial" w:cs="Arial"/>
          <w:bCs/>
          <w:iCs/>
          <w:sz w:val="24"/>
          <w:szCs w:val="24"/>
        </w:rPr>
        <w:t>co za tym idzie wzroście masy odpadów selektywnie zbieranych, strumień odpadów komunalnych</w:t>
      </w:r>
      <w:r w:rsidR="00C216DD">
        <w:rPr>
          <w:rFonts w:ascii="Arial" w:hAnsi="Arial" w:cs="Arial"/>
          <w:bCs/>
          <w:iCs/>
          <w:sz w:val="24"/>
          <w:szCs w:val="24"/>
        </w:rPr>
        <w:t xml:space="preserve"> kierowanych do przetworzenia w </w:t>
      </w:r>
      <w:r w:rsidRPr="00CE595E">
        <w:rPr>
          <w:rFonts w:ascii="Arial" w:hAnsi="Arial" w:cs="Arial"/>
          <w:bCs/>
          <w:iCs/>
          <w:sz w:val="24"/>
          <w:szCs w:val="24"/>
        </w:rPr>
        <w:t>instalacjach do MBP ulegnie zmianie. Zakłada się, iż funkcjonujące w województwie Regionalne Zakłady Zagospodarowania Odpadów (RZZO) w przyszłości będą pełnić funkcj</w:t>
      </w:r>
      <w:r w:rsidR="00F24B33">
        <w:rPr>
          <w:rFonts w:ascii="Arial" w:hAnsi="Arial" w:cs="Arial"/>
          <w:bCs/>
          <w:iCs/>
          <w:sz w:val="24"/>
          <w:szCs w:val="24"/>
        </w:rPr>
        <w:t xml:space="preserve">ę regionalnych centrów odzysku </w:t>
      </w:r>
      <w:r w:rsidRPr="00CE595E">
        <w:rPr>
          <w:rFonts w:ascii="Arial" w:hAnsi="Arial" w:cs="Arial"/>
          <w:bCs/>
          <w:iCs/>
          <w:sz w:val="24"/>
          <w:szCs w:val="24"/>
        </w:rPr>
        <w:t>i recyklingu wpisując się</w:t>
      </w:r>
      <w:r w:rsidRPr="00CE595E">
        <w:rPr>
          <w:rFonts w:cs="Calibri"/>
          <w:color w:val="000000"/>
          <w:sz w:val="24"/>
          <w:szCs w:val="24"/>
        </w:rPr>
        <w:t xml:space="preserve"> </w:t>
      </w:r>
      <w:r w:rsidRPr="00CE595E">
        <w:rPr>
          <w:rFonts w:ascii="Arial" w:hAnsi="Arial" w:cs="Arial"/>
          <w:color w:val="000000"/>
          <w:sz w:val="24"/>
          <w:szCs w:val="24"/>
        </w:rPr>
        <w:t>tym samym</w:t>
      </w:r>
      <w:r w:rsidRPr="00CE595E">
        <w:rPr>
          <w:rFonts w:cs="Calibri"/>
          <w:color w:val="000000"/>
          <w:sz w:val="24"/>
          <w:szCs w:val="24"/>
        </w:rPr>
        <w:t xml:space="preserve"> </w:t>
      </w:r>
      <w:r w:rsidRPr="00CE595E">
        <w:rPr>
          <w:rFonts w:ascii="Arial" w:hAnsi="Arial" w:cs="Arial"/>
          <w:bCs/>
          <w:iCs/>
          <w:sz w:val="24"/>
          <w:szCs w:val="24"/>
        </w:rPr>
        <w:t>w model rozwoju gospodarczego</w:t>
      </w:r>
      <w:r w:rsidR="004F744F">
        <w:rPr>
          <w:rFonts w:ascii="Arial" w:hAnsi="Arial" w:cs="Arial"/>
          <w:bCs/>
          <w:iCs/>
          <w:sz w:val="24"/>
          <w:szCs w:val="24"/>
        </w:rPr>
        <w:t>-</w:t>
      </w:r>
      <w:r w:rsidR="00F24B33">
        <w:rPr>
          <w:rFonts w:ascii="Arial" w:hAnsi="Arial" w:cs="Arial"/>
          <w:bCs/>
          <w:iCs/>
          <w:sz w:val="24"/>
          <w:szCs w:val="24"/>
        </w:rPr>
        <w:t xml:space="preserve">Gospodarkę </w:t>
      </w:r>
      <w:r w:rsidRPr="00CE595E">
        <w:rPr>
          <w:rFonts w:ascii="Arial" w:hAnsi="Arial" w:cs="Arial"/>
          <w:bCs/>
          <w:iCs/>
          <w:sz w:val="24"/>
          <w:szCs w:val="24"/>
        </w:rPr>
        <w:t xml:space="preserve">o Obiegu Zamkniętym (GOZ), w którym odpady powinny być traktowane jako surowce i wykorzystane do ponownej produkcji, co </w:t>
      </w:r>
      <w:r w:rsidR="00594B5F">
        <w:rPr>
          <w:rFonts w:ascii="Arial" w:hAnsi="Arial" w:cs="Arial"/>
          <w:bCs/>
          <w:iCs/>
          <w:sz w:val="24"/>
          <w:szCs w:val="24"/>
        </w:rPr>
        <w:br/>
      </w:r>
      <w:r w:rsidRPr="00CE595E">
        <w:rPr>
          <w:rFonts w:ascii="Arial" w:hAnsi="Arial" w:cs="Arial"/>
          <w:bCs/>
          <w:iCs/>
          <w:sz w:val="24"/>
          <w:szCs w:val="24"/>
        </w:rPr>
        <w:t xml:space="preserve">w efekcie przyczyni się do ograniczenia zużycia surowców naturalnych. Celem funkcjonujących w województwie instalacji do MBP stanie się przygotowywanie </w:t>
      </w:r>
      <w:r w:rsidR="00594B5F">
        <w:rPr>
          <w:rFonts w:ascii="Arial" w:hAnsi="Arial" w:cs="Arial"/>
          <w:bCs/>
          <w:iCs/>
          <w:sz w:val="24"/>
          <w:szCs w:val="24"/>
        </w:rPr>
        <w:br/>
      </w:r>
      <w:r w:rsidRPr="00CE595E">
        <w:rPr>
          <w:rFonts w:ascii="Arial" w:hAnsi="Arial" w:cs="Arial"/>
          <w:bCs/>
          <w:iCs/>
          <w:sz w:val="24"/>
          <w:szCs w:val="24"/>
        </w:rPr>
        <w:t xml:space="preserve">i przekazywanie do recyklingu surowców wtórnych. W części mechanicznej docelowo będą one służyć do wysortowywania odpadów surowcowych i doczyszczania odpadów wysegregowanych „u źródła”. Mając na względzie projektowane cele UE dotyczące zwiększenia recyklingu i ponownego użycia odpadów komunalnych do co najmniej: 55% wagowo do 2025 r., 60% wagowo do 2030 r. oraz 65% wagowo do 2035 r. zakłada się stopniowy wzrost odpadów selektywnie zebranych. Sukcesu należy upatrywać zarówno w zwiększeniu efektywności selektywnego zbierania </w:t>
      </w:r>
      <w:r w:rsidR="00594B5F">
        <w:rPr>
          <w:rFonts w:ascii="Arial" w:hAnsi="Arial" w:cs="Arial"/>
          <w:bCs/>
          <w:iCs/>
          <w:sz w:val="24"/>
          <w:szCs w:val="24"/>
        </w:rPr>
        <w:br/>
      </w:r>
      <w:r w:rsidRPr="00CE595E">
        <w:rPr>
          <w:rFonts w:ascii="Arial" w:hAnsi="Arial" w:cs="Arial"/>
          <w:bCs/>
          <w:iCs/>
          <w:sz w:val="24"/>
          <w:szCs w:val="24"/>
        </w:rPr>
        <w:lastRenderedPageBreak/>
        <w:t>i odbierania odpadów komunalnych jak również w podnoszeniu</w:t>
      </w:r>
      <w:r w:rsidRPr="00CE595E">
        <w:rPr>
          <w:sz w:val="24"/>
          <w:szCs w:val="24"/>
        </w:rPr>
        <w:t xml:space="preserve"> </w:t>
      </w:r>
      <w:r w:rsidRPr="00CE595E">
        <w:rPr>
          <w:rFonts w:ascii="Arial" w:hAnsi="Arial" w:cs="Arial"/>
          <w:bCs/>
          <w:iCs/>
          <w:sz w:val="24"/>
          <w:szCs w:val="24"/>
        </w:rPr>
        <w:t xml:space="preserve">efektywności procesów sortowania oraz ich optymalizacji. Konieczne jest zatem podnoszenie świadomości ekologicznej mieszkańców, rozwój sieci punktów napraw zużytych urządzeń i sprzętu, a także mebli, rozwój kompostowania bioodpadów „u źródła”, jak również wdrażanie nowoczesnych rozwiązań technologiczno-informatycznych. </w:t>
      </w:r>
    </w:p>
    <w:p w14:paraId="4D1E4E1A" w14:textId="3AD5BC76" w:rsidR="00CE595E" w:rsidRDefault="00CE595E" w:rsidP="00CE595E">
      <w:pPr>
        <w:spacing w:after="0" w:line="360" w:lineRule="auto"/>
        <w:ind w:firstLine="426"/>
        <w:jc w:val="both"/>
        <w:rPr>
          <w:rFonts w:ascii="Arial" w:hAnsi="Arial" w:cs="Arial"/>
          <w:bCs/>
          <w:iCs/>
          <w:sz w:val="24"/>
          <w:szCs w:val="24"/>
        </w:rPr>
      </w:pPr>
      <w:r w:rsidRPr="00CE595E">
        <w:rPr>
          <w:rFonts w:ascii="Arial" w:hAnsi="Arial" w:cs="Arial"/>
          <w:sz w:val="24"/>
          <w:szCs w:val="24"/>
        </w:rPr>
        <w:t xml:space="preserve">W części biologicznej instalacji do MBP </w:t>
      </w:r>
      <w:r w:rsidRPr="00CE595E">
        <w:rPr>
          <w:rFonts w:ascii="Arial" w:hAnsi="Arial" w:cs="Arial"/>
          <w:bCs/>
          <w:iCs/>
          <w:sz w:val="24"/>
          <w:szCs w:val="24"/>
        </w:rPr>
        <w:t xml:space="preserve">przetworzono 113 958,74 Mg w 2017 r., </w:t>
      </w:r>
      <w:r w:rsidRPr="00CE595E">
        <w:rPr>
          <w:rFonts w:ascii="Arial" w:hAnsi="Arial" w:cs="Arial"/>
          <w:bCs/>
          <w:iCs/>
          <w:sz w:val="24"/>
          <w:szCs w:val="24"/>
        </w:rPr>
        <w:br/>
        <w:t xml:space="preserve">118 351,53 Mg w 2018 r., 135 727,06 Mg w 2019 r. i 140 297,73 Mg odpadów </w:t>
      </w:r>
      <w:r w:rsidRPr="00CE595E">
        <w:rPr>
          <w:rFonts w:ascii="Arial" w:hAnsi="Arial" w:cs="Arial"/>
          <w:bCs/>
          <w:iCs/>
          <w:sz w:val="24"/>
          <w:szCs w:val="24"/>
        </w:rPr>
        <w:br/>
        <w:t>w 2020 r. Na przestrzeni lat 2017</w:t>
      </w:r>
      <w:r w:rsidR="004F744F">
        <w:rPr>
          <w:rFonts w:ascii="Arial" w:hAnsi="Arial" w:cs="Arial"/>
          <w:bCs/>
          <w:iCs/>
          <w:sz w:val="24"/>
          <w:szCs w:val="24"/>
        </w:rPr>
        <w:t>-</w:t>
      </w:r>
      <w:r w:rsidRPr="00CE595E">
        <w:rPr>
          <w:rFonts w:ascii="Arial" w:hAnsi="Arial" w:cs="Arial"/>
          <w:bCs/>
          <w:iCs/>
          <w:sz w:val="24"/>
          <w:szCs w:val="24"/>
        </w:rPr>
        <w:t xml:space="preserve">2020 widoczny jest zatem wzrost masy odpadów poddanych przetworzeniu. Moce przerobowe instalacji do MBP w części biologicznej były wystarczające do przetworzenia całego skierowanego strumienia odpadów komunalnych. W latach 2022-2028 planowana jest modernizacja instalacji do MBP, </w:t>
      </w:r>
      <w:r w:rsidRPr="00CE595E">
        <w:rPr>
          <w:rFonts w:ascii="Arial" w:hAnsi="Arial" w:cs="Arial"/>
          <w:bCs/>
          <w:iCs/>
          <w:sz w:val="24"/>
          <w:szCs w:val="24"/>
        </w:rPr>
        <w:br/>
        <w:t xml:space="preserve">w tym w części biologicznej, co będzie miało niewątpliwy wpływ na ich efektywność. Przyjmując dalszą wzrostową tendencję masy odpadów kierowanych do przetworzenia w części biologicznej należy uznać, że moce przerobowe tych instalacji będą wystarczające do zagospodarowania odpadów pochodzących </w:t>
      </w:r>
      <w:r w:rsidR="00594B5F">
        <w:rPr>
          <w:rFonts w:ascii="Arial" w:hAnsi="Arial" w:cs="Arial"/>
          <w:bCs/>
          <w:iCs/>
          <w:sz w:val="24"/>
          <w:szCs w:val="24"/>
        </w:rPr>
        <w:br/>
      </w:r>
      <w:r w:rsidRPr="00CE595E">
        <w:rPr>
          <w:rFonts w:ascii="Arial" w:hAnsi="Arial" w:cs="Arial"/>
          <w:bCs/>
          <w:iCs/>
          <w:sz w:val="24"/>
          <w:szCs w:val="24"/>
        </w:rPr>
        <w:t>z całego województwa. W perspektywie kolejnych lat funkcjonujące w województwie instalacje do MBP w części biologicznej będą wykorzystywane do przetwarzania selektywnie zbieranych bioodpadów. Według różnych źródeł w strumieniu odpadów komunalnych 30%</w:t>
      </w:r>
      <w:r w:rsidR="00C216DD">
        <w:rPr>
          <w:rFonts w:ascii="Arial" w:hAnsi="Arial" w:cs="Arial"/>
          <w:bCs/>
          <w:iCs/>
          <w:sz w:val="24"/>
          <w:szCs w:val="24"/>
        </w:rPr>
        <w:t xml:space="preserve"> </w:t>
      </w:r>
      <w:r w:rsidR="004F744F">
        <w:rPr>
          <w:rFonts w:ascii="Arial" w:hAnsi="Arial" w:cs="Arial"/>
          <w:bCs/>
          <w:iCs/>
          <w:sz w:val="24"/>
          <w:szCs w:val="24"/>
        </w:rPr>
        <w:t>-</w:t>
      </w:r>
      <w:r w:rsidR="00C216DD">
        <w:rPr>
          <w:rFonts w:ascii="Arial" w:hAnsi="Arial" w:cs="Arial"/>
          <w:bCs/>
          <w:iCs/>
          <w:sz w:val="24"/>
          <w:szCs w:val="24"/>
        </w:rPr>
        <w:t xml:space="preserve"> </w:t>
      </w:r>
      <w:r w:rsidRPr="00CE595E">
        <w:rPr>
          <w:rFonts w:ascii="Arial" w:hAnsi="Arial" w:cs="Arial"/>
          <w:bCs/>
          <w:iCs/>
          <w:sz w:val="24"/>
          <w:szCs w:val="24"/>
        </w:rPr>
        <w:t>40% stanowi frakcja organiczna, która nadaje się do selektywnego zbierania i dalszego zagospodarowania. Zgodnie z kierunkami zawartymi w polityce gospodarki odpadami UE w zakresie wprowadzenia obowiązku selektywnego zbierania bioodpadów oraz przepisami krajowymi od dnia 1 lipca 2021 r. w każdej gminie winien zostać wdrożony system zbierania tych odpadów.</w:t>
      </w:r>
      <w:r>
        <w:rPr>
          <w:rFonts w:ascii="Arial" w:hAnsi="Arial" w:cs="Arial"/>
          <w:bCs/>
          <w:iCs/>
          <w:sz w:val="24"/>
          <w:szCs w:val="24"/>
        </w:rPr>
        <w:t xml:space="preserve"> </w:t>
      </w:r>
    </w:p>
    <w:p w14:paraId="2E397D7F" w14:textId="1E7D5124" w:rsidR="00CE595E" w:rsidRPr="00CE595E" w:rsidRDefault="00CE595E" w:rsidP="00CE595E">
      <w:pPr>
        <w:spacing w:line="360" w:lineRule="auto"/>
        <w:ind w:firstLine="426"/>
        <w:jc w:val="both"/>
        <w:rPr>
          <w:rFonts w:ascii="Arial" w:hAnsi="Arial" w:cs="Arial"/>
          <w:bCs/>
          <w:iCs/>
          <w:sz w:val="24"/>
          <w:szCs w:val="24"/>
        </w:rPr>
      </w:pPr>
      <w:r w:rsidRPr="00CE595E">
        <w:rPr>
          <w:rFonts w:ascii="Arial" w:hAnsi="Arial" w:cs="Arial"/>
          <w:bCs/>
          <w:iCs/>
          <w:sz w:val="24"/>
          <w:szCs w:val="24"/>
        </w:rPr>
        <w:t xml:space="preserve">Reasumując należy stwierdzić, że moce przerobowe funkcjonujących </w:t>
      </w:r>
      <w:r w:rsidRPr="00CE595E">
        <w:rPr>
          <w:rFonts w:ascii="Arial" w:hAnsi="Arial" w:cs="Arial"/>
          <w:bCs/>
          <w:iCs/>
          <w:sz w:val="24"/>
          <w:szCs w:val="24"/>
        </w:rPr>
        <w:br/>
        <w:t>w województwie instalacji do MBP były wystarczające do przetworzenia całego strumienia zmieszanych odpadów komunalnych wytworzonych przez mieszkańców. Mają</w:t>
      </w:r>
      <w:r w:rsidR="00A74437">
        <w:rPr>
          <w:rFonts w:ascii="Arial" w:hAnsi="Arial" w:cs="Arial"/>
          <w:bCs/>
          <w:iCs/>
          <w:sz w:val="24"/>
          <w:szCs w:val="24"/>
        </w:rPr>
        <w:t xml:space="preserve">c na uwadze postęp techniczny i </w:t>
      </w:r>
      <w:r w:rsidRPr="00CE595E">
        <w:rPr>
          <w:rFonts w:ascii="Arial" w:hAnsi="Arial" w:cs="Arial"/>
          <w:bCs/>
          <w:iCs/>
          <w:sz w:val="24"/>
          <w:szCs w:val="24"/>
        </w:rPr>
        <w:t>technologiczny w kwestii przetwarzania odpadów komunalnych przewiduje się modernizację ww. instalacji celem podniesienia efektywności procesów sortowania oraz ich optymalizacji jak również efektywności ekonomicznej i ekologicznej. Nie ma jednak uzasadnienia dla budowy kole</w:t>
      </w:r>
      <w:r w:rsidR="00EC29AC">
        <w:rPr>
          <w:rFonts w:ascii="Arial" w:hAnsi="Arial" w:cs="Arial"/>
          <w:bCs/>
          <w:iCs/>
          <w:sz w:val="24"/>
          <w:szCs w:val="24"/>
        </w:rPr>
        <w:t>jnych instalacji do mechaniczno-</w:t>
      </w:r>
      <w:r w:rsidRPr="00CE595E">
        <w:rPr>
          <w:rFonts w:ascii="Arial" w:hAnsi="Arial" w:cs="Arial"/>
          <w:bCs/>
          <w:iCs/>
          <w:sz w:val="24"/>
          <w:szCs w:val="24"/>
        </w:rPr>
        <w:t>biologicznego przetwarzania zmieszanych odpadów komunalnych, gdyż moce przerobowe tych instalacji będą wystarczające do zagospodarowania odpadów pochodzących z całego województwa.</w:t>
      </w:r>
    </w:p>
    <w:p w14:paraId="693EDDE1" w14:textId="77777777" w:rsidR="005D73ED" w:rsidRPr="00236B46" w:rsidRDefault="005D73ED" w:rsidP="00236B46">
      <w:pPr>
        <w:spacing w:line="360" w:lineRule="auto"/>
        <w:jc w:val="both"/>
        <w:rPr>
          <w:rFonts w:ascii="Arial" w:hAnsi="Arial" w:cs="Arial"/>
          <w:b/>
          <w:bCs/>
          <w:iCs/>
          <w:sz w:val="24"/>
          <w:szCs w:val="24"/>
        </w:rPr>
      </w:pPr>
      <w:r w:rsidRPr="00236B46">
        <w:rPr>
          <w:rFonts w:ascii="Arial" w:hAnsi="Arial" w:cs="Arial"/>
          <w:b/>
          <w:bCs/>
          <w:iCs/>
          <w:sz w:val="24"/>
          <w:szCs w:val="24"/>
        </w:rPr>
        <w:lastRenderedPageBreak/>
        <w:t>Instalacje do przetwarzania selektywnie zebranych odpadów zielonych i innych bioodpadów, które do dnia 5 września 2019 r. posiadały status instalacji regionalnych</w:t>
      </w:r>
    </w:p>
    <w:p w14:paraId="2BD2EF8F" w14:textId="4A4154F1" w:rsidR="005D73ED" w:rsidRPr="00236B46" w:rsidRDefault="00025C0E" w:rsidP="00236B46">
      <w:pPr>
        <w:spacing w:line="360" w:lineRule="auto"/>
        <w:ind w:firstLine="426"/>
        <w:jc w:val="both"/>
        <w:rPr>
          <w:rFonts w:ascii="Arial" w:hAnsi="Arial" w:cs="Arial"/>
          <w:bCs/>
          <w:iCs/>
          <w:sz w:val="24"/>
          <w:szCs w:val="24"/>
          <w:lang w:eastAsia="pl-PL"/>
        </w:rPr>
      </w:pPr>
      <w:r w:rsidRPr="00236B46">
        <w:rPr>
          <w:rFonts w:ascii="Arial" w:hAnsi="Arial" w:cs="Arial"/>
          <w:bCs/>
          <w:iCs/>
          <w:sz w:val="24"/>
          <w:szCs w:val="24"/>
          <w:lang w:eastAsia="pl-PL"/>
        </w:rPr>
        <w:t xml:space="preserve">W wyniku zmiany przepisów ustawy z dnia 14 grudnia 2012 r. o odpadach, regionalne instalacje do przetwarzania selektywnie zebranych odpadów zielonych </w:t>
      </w:r>
      <w:r w:rsidR="00EA432A">
        <w:rPr>
          <w:rFonts w:ascii="Arial" w:hAnsi="Arial" w:cs="Arial"/>
          <w:bCs/>
          <w:iCs/>
          <w:sz w:val="24"/>
          <w:szCs w:val="24"/>
          <w:lang w:eastAsia="pl-PL"/>
        </w:rPr>
        <w:br/>
      </w:r>
      <w:r w:rsidRPr="00236B46">
        <w:rPr>
          <w:rFonts w:ascii="Arial" w:hAnsi="Arial" w:cs="Arial"/>
          <w:bCs/>
          <w:iCs/>
          <w:sz w:val="24"/>
          <w:szCs w:val="24"/>
          <w:lang w:eastAsia="pl-PL"/>
        </w:rPr>
        <w:t>i innych bioodpadów z dniem 6 września 2019 r. przestały być instalacjami regionalnymi i nie nadano im statusu instalacji komunalnej</w:t>
      </w:r>
      <w:r w:rsidR="005D73ED" w:rsidRPr="00236B46">
        <w:rPr>
          <w:rFonts w:ascii="Arial" w:hAnsi="Arial" w:cs="Arial"/>
          <w:bCs/>
          <w:iCs/>
          <w:sz w:val="24"/>
          <w:szCs w:val="24"/>
          <w:lang w:eastAsia="pl-PL"/>
        </w:rPr>
        <w:t>.</w:t>
      </w:r>
      <w:r w:rsidR="007363EC" w:rsidRPr="00236B46">
        <w:rPr>
          <w:rFonts w:ascii="Arial" w:hAnsi="Arial" w:cs="Arial"/>
          <w:bCs/>
          <w:iCs/>
          <w:sz w:val="24"/>
          <w:szCs w:val="24"/>
          <w:lang w:eastAsia="pl-PL"/>
        </w:rPr>
        <w:t xml:space="preserve"> </w:t>
      </w:r>
    </w:p>
    <w:p w14:paraId="563D0D3A" w14:textId="77777777" w:rsidR="007363EC" w:rsidRPr="00236B46" w:rsidRDefault="007363EC" w:rsidP="00236B46">
      <w:pPr>
        <w:spacing w:line="360" w:lineRule="auto"/>
        <w:ind w:firstLine="708"/>
        <w:jc w:val="both"/>
        <w:rPr>
          <w:rFonts w:ascii="Arial" w:hAnsi="Arial" w:cs="Arial"/>
          <w:bCs/>
          <w:iCs/>
          <w:sz w:val="24"/>
          <w:szCs w:val="24"/>
          <w:lang w:eastAsia="pl-PL"/>
        </w:rPr>
        <w:sectPr w:rsidR="007363EC" w:rsidRPr="00236B46">
          <w:pgSz w:w="11906" w:h="16838"/>
          <w:pgMar w:top="1417" w:right="1417" w:bottom="1417" w:left="1417" w:header="708" w:footer="708" w:gutter="0"/>
          <w:cols w:space="708"/>
          <w:docGrid w:linePitch="360"/>
        </w:sectPr>
      </w:pPr>
    </w:p>
    <w:p w14:paraId="52F64CB1" w14:textId="7E12787C" w:rsidR="006E6707" w:rsidRPr="00236B46" w:rsidRDefault="006E6707" w:rsidP="00311EA7">
      <w:pPr>
        <w:pStyle w:val="Legenda"/>
      </w:pPr>
      <w:bookmarkStart w:id="49" w:name="_Toc90470430"/>
      <w:bookmarkStart w:id="50" w:name="_Toc57900420"/>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10</w:t>
      </w:r>
      <w:r w:rsidR="00E40EF7">
        <w:rPr>
          <w:noProof/>
        </w:rPr>
        <w:fldChar w:fldCharType="end"/>
      </w:r>
      <w:r w:rsidR="00945524">
        <w:t>.</w:t>
      </w:r>
      <w:r w:rsidRPr="00236B46">
        <w:t xml:space="preserve"> Instalacje do przetwarzania selektywnie zebranych odpadów zielonych i innych bioodpadów, które do dnia </w:t>
      </w:r>
      <w:r w:rsidR="00945524">
        <w:br/>
      </w:r>
      <w:r w:rsidRPr="00236B46">
        <w:t>5 września 2019 r. posiadały status instalacji regionalnych, według stanu na dzień 31 grudnia 2020 r.</w:t>
      </w:r>
      <w:bookmarkEnd w:id="49"/>
    </w:p>
    <w:tbl>
      <w:tblPr>
        <w:tblW w:w="14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stalacje do przetwarzania selektywnie zebranych odpadów zielonych i innych bioodpadów, które do dnia 5 września 2019 r. posiadały status instalacji regionalnych, według stanu na dzień 31 grudnia 2020 r."/>
        <w:tblDescription w:val="Instalacje do przetwarzania selektywnie zebranych odpadów zielonych i innych bioodpadów, które do dnia 5 września 2019 r. posiadały status instalacji regionalnych, według stanu na dzień 31 grudnia 2020 r."/>
      </w:tblPr>
      <w:tblGrid>
        <w:gridCol w:w="516"/>
        <w:gridCol w:w="992"/>
        <w:gridCol w:w="1748"/>
        <w:gridCol w:w="1451"/>
        <w:gridCol w:w="1867"/>
        <w:gridCol w:w="1218"/>
        <w:gridCol w:w="1417"/>
        <w:gridCol w:w="1418"/>
        <w:gridCol w:w="1312"/>
        <w:gridCol w:w="2251"/>
      </w:tblGrid>
      <w:tr w:rsidR="005D73ED" w:rsidRPr="00770465" w14:paraId="7CE475FE" w14:textId="77777777" w:rsidTr="00945524">
        <w:trPr>
          <w:trHeight w:val="347"/>
          <w:tblHeader/>
          <w:jc w:val="center"/>
        </w:trPr>
        <w:tc>
          <w:tcPr>
            <w:tcW w:w="0" w:type="auto"/>
            <w:vMerge w:val="restart"/>
            <w:shd w:val="clear" w:color="auto" w:fill="auto"/>
            <w:vAlign w:val="center"/>
          </w:tcPr>
          <w:bookmarkEnd w:id="50"/>
          <w:p w14:paraId="1F82D945"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Lp.</w:t>
            </w:r>
          </w:p>
        </w:tc>
        <w:tc>
          <w:tcPr>
            <w:tcW w:w="0" w:type="auto"/>
            <w:vMerge w:val="restart"/>
            <w:shd w:val="clear" w:color="auto" w:fill="auto"/>
            <w:vAlign w:val="center"/>
          </w:tcPr>
          <w:p w14:paraId="79D5DCD7"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Region</w:t>
            </w:r>
          </w:p>
        </w:tc>
        <w:tc>
          <w:tcPr>
            <w:tcW w:w="1748" w:type="dxa"/>
            <w:vMerge w:val="restart"/>
            <w:shd w:val="clear" w:color="auto" w:fill="auto"/>
            <w:vAlign w:val="center"/>
          </w:tcPr>
          <w:p w14:paraId="1C862DD3"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Adres instalacji</w:t>
            </w:r>
          </w:p>
        </w:tc>
        <w:tc>
          <w:tcPr>
            <w:tcW w:w="1451" w:type="dxa"/>
            <w:vMerge w:val="restart"/>
            <w:shd w:val="clear" w:color="auto" w:fill="auto"/>
            <w:vAlign w:val="center"/>
          </w:tcPr>
          <w:p w14:paraId="6298CC18"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Zdolności przerobowe [Mg/rok]</w:t>
            </w:r>
          </w:p>
        </w:tc>
        <w:tc>
          <w:tcPr>
            <w:tcW w:w="1867" w:type="dxa"/>
            <w:vMerge w:val="restart"/>
            <w:shd w:val="clear" w:color="auto" w:fill="auto"/>
            <w:vAlign w:val="center"/>
          </w:tcPr>
          <w:p w14:paraId="1ADAA9C2" w14:textId="77777777" w:rsidR="005D73ED" w:rsidRPr="00770465" w:rsidRDefault="005D73ED" w:rsidP="005D73ED">
            <w:pPr>
              <w:spacing w:after="0" w:line="240" w:lineRule="auto"/>
              <w:jc w:val="center"/>
              <w:rPr>
                <w:rFonts w:ascii="Arial" w:eastAsia="Calibri" w:hAnsi="Arial" w:cs="Arial"/>
                <w:b/>
                <w:sz w:val="20"/>
                <w:szCs w:val="20"/>
                <w:vertAlign w:val="superscript"/>
              </w:rPr>
            </w:pPr>
            <w:r w:rsidRPr="00770465">
              <w:rPr>
                <w:rFonts w:ascii="Arial" w:eastAsia="Calibri" w:hAnsi="Arial" w:cs="Arial"/>
                <w:b/>
                <w:sz w:val="20"/>
                <w:szCs w:val="20"/>
              </w:rPr>
              <w:t>Rodzaje przetwarzanych odpadów</w:t>
            </w:r>
          </w:p>
        </w:tc>
        <w:tc>
          <w:tcPr>
            <w:tcW w:w="5365" w:type="dxa"/>
            <w:gridSpan w:val="4"/>
            <w:shd w:val="clear" w:color="auto" w:fill="auto"/>
            <w:vAlign w:val="center"/>
          </w:tcPr>
          <w:p w14:paraId="51AF46AD"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Masa przetworzonych odpadów [Mg/rok]</w:t>
            </w:r>
          </w:p>
        </w:tc>
        <w:tc>
          <w:tcPr>
            <w:tcW w:w="2251" w:type="dxa"/>
            <w:vMerge w:val="restart"/>
            <w:shd w:val="clear" w:color="auto" w:fill="auto"/>
            <w:vAlign w:val="center"/>
          </w:tcPr>
          <w:p w14:paraId="4C373476" w14:textId="14949955"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 xml:space="preserve">Wykorzystanie mocy przerobowych </w:t>
            </w:r>
            <w:r w:rsidR="00945524" w:rsidRPr="00770465">
              <w:rPr>
                <w:rFonts w:ascii="Arial" w:eastAsia="Calibri" w:hAnsi="Arial" w:cs="Arial"/>
                <w:b/>
                <w:sz w:val="20"/>
                <w:szCs w:val="20"/>
              </w:rPr>
              <w:br/>
            </w:r>
            <w:r w:rsidRPr="00770465">
              <w:rPr>
                <w:rFonts w:ascii="Arial" w:eastAsia="Calibri" w:hAnsi="Arial" w:cs="Arial"/>
                <w:b/>
                <w:sz w:val="20"/>
                <w:szCs w:val="20"/>
              </w:rPr>
              <w:t>w 2020 r. [%]</w:t>
            </w:r>
          </w:p>
        </w:tc>
      </w:tr>
      <w:tr w:rsidR="005D73ED" w:rsidRPr="00770465" w14:paraId="30A8A4CE" w14:textId="77777777" w:rsidTr="00945524">
        <w:trPr>
          <w:trHeight w:val="511"/>
          <w:tblHeader/>
          <w:jc w:val="center"/>
        </w:trPr>
        <w:tc>
          <w:tcPr>
            <w:tcW w:w="0" w:type="auto"/>
            <w:vMerge/>
            <w:shd w:val="clear" w:color="auto" w:fill="EEECE1"/>
            <w:vAlign w:val="center"/>
          </w:tcPr>
          <w:p w14:paraId="638F9D63"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EEECE1"/>
            <w:vAlign w:val="center"/>
          </w:tcPr>
          <w:p w14:paraId="1795D295"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EEECE1"/>
            <w:vAlign w:val="center"/>
          </w:tcPr>
          <w:p w14:paraId="69BC5C04" w14:textId="77777777" w:rsidR="005D73ED" w:rsidRPr="00770465" w:rsidRDefault="005D73ED" w:rsidP="005D73ED">
            <w:pPr>
              <w:spacing w:after="0" w:line="240" w:lineRule="auto"/>
              <w:jc w:val="center"/>
              <w:rPr>
                <w:rFonts w:ascii="Arial" w:eastAsia="Calibri" w:hAnsi="Arial" w:cs="Arial"/>
                <w:sz w:val="20"/>
                <w:szCs w:val="20"/>
              </w:rPr>
            </w:pPr>
          </w:p>
        </w:tc>
        <w:tc>
          <w:tcPr>
            <w:tcW w:w="1451" w:type="dxa"/>
            <w:vMerge/>
            <w:shd w:val="clear" w:color="auto" w:fill="EEECE1"/>
            <w:vAlign w:val="center"/>
          </w:tcPr>
          <w:p w14:paraId="7A23070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Merge/>
            <w:shd w:val="clear" w:color="auto" w:fill="EEECE1"/>
            <w:vAlign w:val="center"/>
          </w:tcPr>
          <w:p w14:paraId="2CD08D60" w14:textId="77777777" w:rsidR="005D73ED" w:rsidRPr="00770465" w:rsidRDefault="005D73ED" w:rsidP="005D73ED">
            <w:pPr>
              <w:spacing w:after="0" w:line="240" w:lineRule="auto"/>
              <w:jc w:val="center"/>
              <w:rPr>
                <w:rFonts w:ascii="Arial" w:eastAsia="Calibri" w:hAnsi="Arial" w:cs="Arial"/>
                <w:sz w:val="20"/>
                <w:szCs w:val="20"/>
              </w:rPr>
            </w:pPr>
          </w:p>
        </w:tc>
        <w:tc>
          <w:tcPr>
            <w:tcW w:w="1218" w:type="dxa"/>
            <w:shd w:val="clear" w:color="auto" w:fill="auto"/>
            <w:vAlign w:val="center"/>
          </w:tcPr>
          <w:p w14:paraId="57CC77D0"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2017 r.</w:t>
            </w:r>
          </w:p>
        </w:tc>
        <w:tc>
          <w:tcPr>
            <w:tcW w:w="1417" w:type="dxa"/>
            <w:shd w:val="clear" w:color="auto" w:fill="auto"/>
            <w:vAlign w:val="center"/>
          </w:tcPr>
          <w:p w14:paraId="5A1D3B88"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2018 r.</w:t>
            </w:r>
          </w:p>
        </w:tc>
        <w:tc>
          <w:tcPr>
            <w:tcW w:w="1418" w:type="dxa"/>
            <w:shd w:val="clear" w:color="auto" w:fill="auto"/>
            <w:vAlign w:val="center"/>
          </w:tcPr>
          <w:p w14:paraId="2E81A97F"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2019 r.</w:t>
            </w:r>
          </w:p>
        </w:tc>
        <w:tc>
          <w:tcPr>
            <w:tcW w:w="1312" w:type="dxa"/>
            <w:shd w:val="clear" w:color="auto" w:fill="auto"/>
            <w:vAlign w:val="center"/>
          </w:tcPr>
          <w:p w14:paraId="3F5045DA"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2020 r.</w:t>
            </w:r>
          </w:p>
        </w:tc>
        <w:tc>
          <w:tcPr>
            <w:tcW w:w="2251" w:type="dxa"/>
            <w:vMerge/>
            <w:shd w:val="clear" w:color="auto" w:fill="EEECE1"/>
            <w:vAlign w:val="center"/>
          </w:tcPr>
          <w:p w14:paraId="05949870"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6F4FC435" w14:textId="77777777" w:rsidTr="00770465">
        <w:trPr>
          <w:trHeight w:val="284"/>
          <w:jc w:val="center"/>
        </w:trPr>
        <w:tc>
          <w:tcPr>
            <w:tcW w:w="0" w:type="auto"/>
            <w:vMerge w:val="restart"/>
            <w:shd w:val="clear" w:color="auto" w:fill="auto"/>
            <w:vAlign w:val="center"/>
          </w:tcPr>
          <w:p w14:paraId="4F257A91"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1</w:t>
            </w:r>
          </w:p>
        </w:tc>
        <w:tc>
          <w:tcPr>
            <w:tcW w:w="0" w:type="auto"/>
            <w:vMerge w:val="restart"/>
            <w:shd w:val="clear" w:color="auto" w:fill="auto"/>
            <w:vAlign w:val="center"/>
          </w:tcPr>
          <w:p w14:paraId="6BDBFA1B"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1</w:t>
            </w:r>
          </w:p>
        </w:tc>
        <w:tc>
          <w:tcPr>
            <w:tcW w:w="1748" w:type="dxa"/>
            <w:vMerge w:val="restart"/>
            <w:shd w:val="clear" w:color="auto" w:fill="auto"/>
            <w:vAlign w:val="center"/>
          </w:tcPr>
          <w:p w14:paraId="7116D5D7" w14:textId="113332D5" w:rsidR="005D73ED" w:rsidRPr="00770465" w:rsidRDefault="00484872"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Janczyce </w:t>
            </w:r>
            <w:r w:rsidR="005D73ED" w:rsidRPr="00770465">
              <w:rPr>
                <w:rFonts w:ascii="Arial" w:eastAsia="Calibri" w:hAnsi="Arial" w:cs="Arial"/>
                <w:sz w:val="20"/>
                <w:szCs w:val="20"/>
              </w:rPr>
              <w:t>50,</w:t>
            </w:r>
          </w:p>
          <w:p w14:paraId="14169903"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27-552 Baćkowice</w:t>
            </w:r>
          </w:p>
        </w:tc>
        <w:tc>
          <w:tcPr>
            <w:tcW w:w="1451" w:type="dxa"/>
            <w:vMerge w:val="restart"/>
            <w:shd w:val="clear" w:color="auto" w:fill="auto"/>
            <w:vAlign w:val="center"/>
          </w:tcPr>
          <w:p w14:paraId="41F8BDF7"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4 800</w:t>
            </w:r>
          </w:p>
        </w:tc>
        <w:tc>
          <w:tcPr>
            <w:tcW w:w="1867" w:type="dxa"/>
            <w:vAlign w:val="center"/>
          </w:tcPr>
          <w:p w14:paraId="7E9C7735" w14:textId="56E5C10E"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53961B3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32,04</w:t>
            </w:r>
          </w:p>
        </w:tc>
        <w:tc>
          <w:tcPr>
            <w:tcW w:w="1417" w:type="dxa"/>
            <w:shd w:val="clear" w:color="auto" w:fill="auto"/>
            <w:vAlign w:val="center"/>
          </w:tcPr>
          <w:p w14:paraId="409F33F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126,66</w:t>
            </w:r>
          </w:p>
        </w:tc>
        <w:tc>
          <w:tcPr>
            <w:tcW w:w="1418" w:type="dxa"/>
            <w:shd w:val="clear" w:color="auto" w:fill="auto"/>
            <w:vAlign w:val="center"/>
          </w:tcPr>
          <w:p w14:paraId="369A92C2"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400,68</w:t>
            </w:r>
          </w:p>
        </w:tc>
        <w:tc>
          <w:tcPr>
            <w:tcW w:w="1312" w:type="dxa"/>
            <w:shd w:val="clear" w:color="auto" w:fill="auto"/>
            <w:vAlign w:val="center"/>
          </w:tcPr>
          <w:p w14:paraId="62FCDD2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1 193,40</w:t>
            </w:r>
          </w:p>
        </w:tc>
        <w:tc>
          <w:tcPr>
            <w:tcW w:w="2251" w:type="dxa"/>
            <w:vMerge w:val="restart"/>
            <w:shd w:val="clear" w:color="auto" w:fill="auto"/>
            <w:vAlign w:val="center"/>
          </w:tcPr>
          <w:p w14:paraId="19BC7E8E" w14:textId="77777777" w:rsidR="005D73ED" w:rsidRPr="00770465" w:rsidRDefault="005D73ED" w:rsidP="005D73ED">
            <w:pPr>
              <w:spacing w:after="0" w:line="240" w:lineRule="auto"/>
              <w:jc w:val="center"/>
              <w:rPr>
                <w:rFonts w:ascii="Arial" w:hAnsi="Arial" w:cs="Arial"/>
                <w:sz w:val="20"/>
                <w:szCs w:val="20"/>
              </w:rPr>
            </w:pPr>
            <w:r w:rsidRPr="00770465">
              <w:rPr>
                <w:rFonts w:ascii="Arial" w:eastAsia="Calibri" w:hAnsi="Arial" w:cs="Arial"/>
                <w:sz w:val="20"/>
                <w:szCs w:val="20"/>
              </w:rPr>
              <w:t>30,20</w:t>
            </w:r>
          </w:p>
        </w:tc>
      </w:tr>
      <w:tr w:rsidR="005D73ED" w:rsidRPr="00770465" w14:paraId="60768E33" w14:textId="77777777" w:rsidTr="00770465">
        <w:trPr>
          <w:trHeight w:val="284"/>
          <w:jc w:val="center"/>
        </w:trPr>
        <w:tc>
          <w:tcPr>
            <w:tcW w:w="0" w:type="auto"/>
            <w:vMerge/>
            <w:shd w:val="clear" w:color="auto" w:fill="auto"/>
            <w:vAlign w:val="center"/>
          </w:tcPr>
          <w:p w14:paraId="62270F0D"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0F7951D9"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3C45A96E"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5781B242"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25A06AE4" w14:textId="4E9EAEBA"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1908</w:t>
            </w:r>
            <w:r w:rsidR="005D73ED" w:rsidRPr="00770465">
              <w:rPr>
                <w:rFonts w:ascii="Arial" w:eastAsia="Calibri" w:hAnsi="Arial" w:cs="Arial"/>
                <w:sz w:val="20"/>
                <w:szCs w:val="20"/>
              </w:rPr>
              <w:t>05</w:t>
            </w:r>
          </w:p>
        </w:tc>
        <w:tc>
          <w:tcPr>
            <w:tcW w:w="1218" w:type="dxa"/>
            <w:shd w:val="clear" w:color="auto" w:fill="auto"/>
            <w:vAlign w:val="center"/>
          </w:tcPr>
          <w:p w14:paraId="1631694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718,04</w:t>
            </w:r>
          </w:p>
        </w:tc>
        <w:tc>
          <w:tcPr>
            <w:tcW w:w="1417" w:type="dxa"/>
            <w:shd w:val="clear" w:color="auto" w:fill="auto"/>
            <w:vAlign w:val="center"/>
          </w:tcPr>
          <w:p w14:paraId="00A1527E"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28,64</w:t>
            </w:r>
          </w:p>
        </w:tc>
        <w:tc>
          <w:tcPr>
            <w:tcW w:w="1418" w:type="dxa"/>
            <w:shd w:val="clear" w:color="auto" w:fill="auto"/>
            <w:vAlign w:val="center"/>
          </w:tcPr>
          <w:p w14:paraId="47E662F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38,66</w:t>
            </w:r>
          </w:p>
        </w:tc>
        <w:tc>
          <w:tcPr>
            <w:tcW w:w="1312" w:type="dxa"/>
            <w:shd w:val="clear" w:color="auto" w:fill="auto"/>
            <w:vAlign w:val="center"/>
          </w:tcPr>
          <w:p w14:paraId="6C70A57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69,70</w:t>
            </w:r>
          </w:p>
        </w:tc>
        <w:tc>
          <w:tcPr>
            <w:tcW w:w="2251" w:type="dxa"/>
            <w:vMerge/>
            <w:shd w:val="clear" w:color="auto" w:fill="auto"/>
            <w:vAlign w:val="center"/>
          </w:tcPr>
          <w:p w14:paraId="3888501F"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55FC004D" w14:textId="77777777" w:rsidTr="00770465">
        <w:trPr>
          <w:trHeight w:val="284"/>
          <w:jc w:val="center"/>
        </w:trPr>
        <w:tc>
          <w:tcPr>
            <w:tcW w:w="0" w:type="auto"/>
            <w:vMerge/>
            <w:shd w:val="clear" w:color="auto" w:fill="auto"/>
            <w:vAlign w:val="center"/>
          </w:tcPr>
          <w:p w14:paraId="3F3A2BAB"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35AA239A"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5B2494AC"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2568808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35166533" w14:textId="4423ED11"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0203</w:t>
            </w:r>
            <w:r w:rsidR="005D73ED" w:rsidRPr="00770465">
              <w:rPr>
                <w:rFonts w:ascii="Arial" w:eastAsia="Calibri" w:hAnsi="Arial" w:cs="Arial"/>
                <w:sz w:val="20"/>
                <w:szCs w:val="20"/>
              </w:rPr>
              <w:t>80</w:t>
            </w:r>
          </w:p>
        </w:tc>
        <w:tc>
          <w:tcPr>
            <w:tcW w:w="1218" w:type="dxa"/>
            <w:shd w:val="clear" w:color="auto" w:fill="auto"/>
            <w:vAlign w:val="center"/>
          </w:tcPr>
          <w:p w14:paraId="37351FE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958,94</w:t>
            </w:r>
          </w:p>
        </w:tc>
        <w:tc>
          <w:tcPr>
            <w:tcW w:w="1417" w:type="dxa"/>
            <w:shd w:val="clear" w:color="auto" w:fill="auto"/>
            <w:vAlign w:val="center"/>
          </w:tcPr>
          <w:p w14:paraId="0C16D57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2 026,76</w:t>
            </w:r>
          </w:p>
        </w:tc>
        <w:tc>
          <w:tcPr>
            <w:tcW w:w="1418" w:type="dxa"/>
            <w:shd w:val="clear" w:color="auto" w:fill="auto"/>
            <w:vAlign w:val="center"/>
          </w:tcPr>
          <w:p w14:paraId="6307EE3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381,00</w:t>
            </w:r>
          </w:p>
        </w:tc>
        <w:tc>
          <w:tcPr>
            <w:tcW w:w="1312" w:type="dxa"/>
            <w:shd w:val="clear" w:color="auto" w:fill="auto"/>
            <w:vAlign w:val="center"/>
          </w:tcPr>
          <w:p w14:paraId="424A0EA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186,94</w:t>
            </w:r>
          </w:p>
        </w:tc>
        <w:tc>
          <w:tcPr>
            <w:tcW w:w="2251" w:type="dxa"/>
            <w:vMerge/>
            <w:shd w:val="clear" w:color="auto" w:fill="auto"/>
            <w:vAlign w:val="center"/>
          </w:tcPr>
          <w:p w14:paraId="2E217E6E"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D6D04B9" w14:textId="77777777" w:rsidTr="00770465">
        <w:trPr>
          <w:trHeight w:val="284"/>
          <w:jc w:val="center"/>
        </w:trPr>
        <w:tc>
          <w:tcPr>
            <w:tcW w:w="0" w:type="auto"/>
            <w:vMerge w:val="restart"/>
            <w:shd w:val="clear" w:color="auto" w:fill="auto"/>
            <w:vAlign w:val="center"/>
          </w:tcPr>
          <w:p w14:paraId="3FA4689C"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2</w:t>
            </w:r>
          </w:p>
        </w:tc>
        <w:tc>
          <w:tcPr>
            <w:tcW w:w="0" w:type="auto"/>
            <w:vMerge w:val="restart"/>
            <w:shd w:val="clear" w:color="auto" w:fill="auto"/>
            <w:vAlign w:val="center"/>
          </w:tcPr>
          <w:p w14:paraId="214DEBF6"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2</w:t>
            </w:r>
          </w:p>
        </w:tc>
        <w:tc>
          <w:tcPr>
            <w:tcW w:w="1748" w:type="dxa"/>
            <w:vMerge w:val="restart"/>
            <w:shd w:val="clear" w:color="auto" w:fill="auto"/>
            <w:vAlign w:val="center"/>
          </w:tcPr>
          <w:p w14:paraId="4561F430" w14:textId="78064CAB"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Janik, </w:t>
            </w:r>
            <w:r w:rsidR="00945524" w:rsidRPr="00770465">
              <w:rPr>
                <w:rFonts w:ascii="Arial" w:eastAsia="Calibri" w:hAnsi="Arial" w:cs="Arial"/>
                <w:sz w:val="20"/>
                <w:szCs w:val="20"/>
              </w:rPr>
              <w:br/>
            </w:r>
            <w:r w:rsidRPr="00770465">
              <w:rPr>
                <w:rFonts w:ascii="Arial" w:eastAsia="Calibri" w:hAnsi="Arial" w:cs="Arial"/>
                <w:sz w:val="20"/>
                <w:szCs w:val="20"/>
              </w:rPr>
              <w:t>ul. Borowska 1, 27-415 Kunów</w:t>
            </w:r>
          </w:p>
        </w:tc>
        <w:tc>
          <w:tcPr>
            <w:tcW w:w="1451" w:type="dxa"/>
            <w:vMerge w:val="restart"/>
            <w:shd w:val="clear" w:color="auto" w:fill="auto"/>
            <w:vAlign w:val="center"/>
          </w:tcPr>
          <w:p w14:paraId="59E1BBA3"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3 320</w:t>
            </w:r>
          </w:p>
        </w:tc>
        <w:tc>
          <w:tcPr>
            <w:tcW w:w="1867" w:type="dxa"/>
            <w:vAlign w:val="center"/>
          </w:tcPr>
          <w:p w14:paraId="43E85320" w14:textId="715A0EC5"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42C9D69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35,88</w:t>
            </w:r>
          </w:p>
        </w:tc>
        <w:tc>
          <w:tcPr>
            <w:tcW w:w="1417" w:type="dxa"/>
            <w:shd w:val="clear" w:color="auto" w:fill="auto"/>
            <w:vAlign w:val="center"/>
          </w:tcPr>
          <w:p w14:paraId="5439D17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1 711,06</w:t>
            </w:r>
          </w:p>
        </w:tc>
        <w:tc>
          <w:tcPr>
            <w:tcW w:w="1418" w:type="dxa"/>
            <w:shd w:val="clear" w:color="auto" w:fill="auto"/>
            <w:vAlign w:val="center"/>
          </w:tcPr>
          <w:p w14:paraId="4924C88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3 198,62</w:t>
            </w:r>
          </w:p>
        </w:tc>
        <w:tc>
          <w:tcPr>
            <w:tcW w:w="1312" w:type="dxa"/>
            <w:shd w:val="clear" w:color="auto" w:fill="auto"/>
            <w:vAlign w:val="center"/>
          </w:tcPr>
          <w:p w14:paraId="232E7D4D"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3 198,20</w:t>
            </w:r>
          </w:p>
        </w:tc>
        <w:tc>
          <w:tcPr>
            <w:tcW w:w="2251" w:type="dxa"/>
            <w:vMerge w:val="restart"/>
            <w:shd w:val="clear" w:color="auto" w:fill="auto"/>
            <w:vAlign w:val="center"/>
          </w:tcPr>
          <w:p w14:paraId="4224EB8B" w14:textId="68FE47E7" w:rsidR="005D73ED" w:rsidRPr="00770465" w:rsidRDefault="00770465" w:rsidP="00770465">
            <w:pPr>
              <w:spacing w:after="0"/>
              <w:jc w:val="center"/>
              <w:rPr>
                <w:rFonts w:ascii="Arial" w:eastAsia="Calibri" w:hAnsi="Arial" w:cs="Arial"/>
                <w:sz w:val="20"/>
                <w:szCs w:val="20"/>
              </w:rPr>
            </w:pPr>
            <w:r>
              <w:rPr>
                <w:rFonts w:ascii="Arial" w:eastAsia="Calibri" w:hAnsi="Arial" w:cs="Arial"/>
                <w:sz w:val="20"/>
                <w:szCs w:val="20"/>
              </w:rPr>
              <w:t>96,33</w:t>
            </w:r>
          </w:p>
        </w:tc>
      </w:tr>
      <w:tr w:rsidR="005D73ED" w:rsidRPr="00770465" w14:paraId="596A612A" w14:textId="77777777" w:rsidTr="00770465">
        <w:trPr>
          <w:trHeight w:val="284"/>
          <w:jc w:val="center"/>
        </w:trPr>
        <w:tc>
          <w:tcPr>
            <w:tcW w:w="0" w:type="auto"/>
            <w:vMerge/>
            <w:shd w:val="clear" w:color="auto" w:fill="auto"/>
            <w:vAlign w:val="center"/>
          </w:tcPr>
          <w:p w14:paraId="7A5ADCC9"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0AD4F1F9"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2653A71D"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723ECC36"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6E2D3B29" w14:textId="4610F660"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5843845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3139AFFD"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850,09</w:t>
            </w:r>
          </w:p>
        </w:tc>
        <w:tc>
          <w:tcPr>
            <w:tcW w:w="1418" w:type="dxa"/>
            <w:shd w:val="clear" w:color="auto" w:fill="auto"/>
            <w:vAlign w:val="center"/>
          </w:tcPr>
          <w:p w14:paraId="0D214C5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246,26</w:t>
            </w:r>
          </w:p>
        </w:tc>
        <w:tc>
          <w:tcPr>
            <w:tcW w:w="1312" w:type="dxa"/>
            <w:shd w:val="clear" w:color="auto" w:fill="auto"/>
            <w:vAlign w:val="center"/>
          </w:tcPr>
          <w:p w14:paraId="517A476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5B11EAD2"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784D4BE5" w14:textId="77777777" w:rsidTr="00770465">
        <w:trPr>
          <w:trHeight w:val="284"/>
          <w:jc w:val="center"/>
        </w:trPr>
        <w:tc>
          <w:tcPr>
            <w:tcW w:w="0" w:type="auto"/>
            <w:vMerge/>
            <w:shd w:val="clear" w:color="auto" w:fill="auto"/>
            <w:vAlign w:val="center"/>
          </w:tcPr>
          <w:p w14:paraId="611E7128"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67E7F0C2"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80C2B87"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15EEA6D9"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7F838D46" w14:textId="02CD8F75"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1603</w:t>
            </w:r>
            <w:r w:rsidR="005D73ED" w:rsidRPr="00770465">
              <w:rPr>
                <w:rFonts w:ascii="Arial" w:eastAsia="Calibri" w:hAnsi="Arial" w:cs="Arial"/>
                <w:sz w:val="20"/>
                <w:szCs w:val="20"/>
              </w:rPr>
              <w:t>80</w:t>
            </w:r>
          </w:p>
        </w:tc>
        <w:tc>
          <w:tcPr>
            <w:tcW w:w="1218" w:type="dxa"/>
            <w:shd w:val="clear" w:color="auto" w:fill="auto"/>
            <w:vAlign w:val="center"/>
          </w:tcPr>
          <w:p w14:paraId="74CFAA5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118,58</w:t>
            </w:r>
          </w:p>
        </w:tc>
        <w:tc>
          <w:tcPr>
            <w:tcW w:w="1417" w:type="dxa"/>
            <w:shd w:val="clear" w:color="auto" w:fill="auto"/>
            <w:vAlign w:val="center"/>
          </w:tcPr>
          <w:p w14:paraId="5DC6CBCE"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2E8595F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5D6454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182C5889"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3DAA051" w14:textId="77777777" w:rsidTr="00770465">
        <w:trPr>
          <w:trHeight w:val="284"/>
          <w:jc w:val="center"/>
        </w:trPr>
        <w:tc>
          <w:tcPr>
            <w:tcW w:w="0" w:type="auto"/>
            <w:vMerge/>
            <w:shd w:val="clear" w:color="auto" w:fill="auto"/>
            <w:vAlign w:val="center"/>
          </w:tcPr>
          <w:p w14:paraId="48657F03"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78C66270"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6DBB6669"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4954B092"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5106B691" w14:textId="01B2DB51"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2003</w:t>
            </w:r>
            <w:r w:rsidR="005D73ED" w:rsidRPr="00770465">
              <w:rPr>
                <w:rFonts w:ascii="Arial" w:eastAsia="Calibri" w:hAnsi="Arial" w:cs="Arial"/>
                <w:sz w:val="20"/>
                <w:szCs w:val="20"/>
              </w:rPr>
              <w:t>02</w:t>
            </w:r>
          </w:p>
        </w:tc>
        <w:tc>
          <w:tcPr>
            <w:tcW w:w="1218" w:type="dxa"/>
            <w:shd w:val="clear" w:color="auto" w:fill="auto"/>
            <w:vAlign w:val="center"/>
          </w:tcPr>
          <w:p w14:paraId="0996B73D"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76005B7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06C239A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62,64</w:t>
            </w:r>
          </w:p>
        </w:tc>
        <w:tc>
          <w:tcPr>
            <w:tcW w:w="1312" w:type="dxa"/>
            <w:shd w:val="clear" w:color="auto" w:fill="auto"/>
            <w:vAlign w:val="center"/>
          </w:tcPr>
          <w:p w14:paraId="642994F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2A4428B6"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094F12C4" w14:textId="77777777" w:rsidTr="00770465">
        <w:trPr>
          <w:trHeight w:val="284"/>
          <w:jc w:val="center"/>
        </w:trPr>
        <w:tc>
          <w:tcPr>
            <w:tcW w:w="0" w:type="auto"/>
            <w:vMerge w:val="restart"/>
            <w:shd w:val="clear" w:color="auto" w:fill="auto"/>
            <w:vAlign w:val="center"/>
          </w:tcPr>
          <w:p w14:paraId="454500DE"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3</w:t>
            </w:r>
          </w:p>
        </w:tc>
        <w:tc>
          <w:tcPr>
            <w:tcW w:w="0" w:type="auto"/>
            <w:vMerge w:val="restart"/>
            <w:shd w:val="clear" w:color="auto" w:fill="auto"/>
            <w:vAlign w:val="center"/>
          </w:tcPr>
          <w:p w14:paraId="033F1C65"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3</w:t>
            </w:r>
          </w:p>
        </w:tc>
        <w:tc>
          <w:tcPr>
            <w:tcW w:w="1748" w:type="dxa"/>
            <w:vMerge w:val="restart"/>
            <w:shd w:val="clear" w:color="auto" w:fill="auto"/>
            <w:vAlign w:val="center"/>
          </w:tcPr>
          <w:p w14:paraId="2730F6B4"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ul. Przedborska 89, </w:t>
            </w:r>
          </w:p>
          <w:p w14:paraId="1C753116"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29-100 Włoszczowa</w:t>
            </w:r>
          </w:p>
        </w:tc>
        <w:tc>
          <w:tcPr>
            <w:tcW w:w="1451" w:type="dxa"/>
            <w:vMerge w:val="restart"/>
            <w:shd w:val="clear" w:color="auto" w:fill="auto"/>
            <w:vAlign w:val="center"/>
          </w:tcPr>
          <w:p w14:paraId="56E8CD5E"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3 000</w:t>
            </w:r>
          </w:p>
        </w:tc>
        <w:tc>
          <w:tcPr>
            <w:tcW w:w="1867" w:type="dxa"/>
            <w:vAlign w:val="center"/>
          </w:tcPr>
          <w:p w14:paraId="3C1B67B7" w14:textId="0D22300F"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0266A5C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80,560</w:t>
            </w:r>
          </w:p>
        </w:tc>
        <w:tc>
          <w:tcPr>
            <w:tcW w:w="1417" w:type="dxa"/>
            <w:shd w:val="clear" w:color="auto" w:fill="auto"/>
            <w:vAlign w:val="center"/>
          </w:tcPr>
          <w:p w14:paraId="36F2BC6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227,26</w:t>
            </w:r>
          </w:p>
        </w:tc>
        <w:tc>
          <w:tcPr>
            <w:tcW w:w="1418" w:type="dxa"/>
            <w:shd w:val="clear" w:color="auto" w:fill="auto"/>
            <w:vAlign w:val="center"/>
          </w:tcPr>
          <w:p w14:paraId="19319D1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515,14</w:t>
            </w:r>
          </w:p>
        </w:tc>
        <w:tc>
          <w:tcPr>
            <w:tcW w:w="1312" w:type="dxa"/>
            <w:shd w:val="clear" w:color="auto" w:fill="auto"/>
            <w:vAlign w:val="center"/>
          </w:tcPr>
          <w:p w14:paraId="1F6499F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558,18</w:t>
            </w:r>
          </w:p>
        </w:tc>
        <w:tc>
          <w:tcPr>
            <w:tcW w:w="2251" w:type="dxa"/>
            <w:vMerge w:val="restart"/>
            <w:shd w:val="clear" w:color="auto" w:fill="auto"/>
            <w:vAlign w:val="center"/>
          </w:tcPr>
          <w:p w14:paraId="7173FA1D"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18,60</w:t>
            </w:r>
          </w:p>
        </w:tc>
      </w:tr>
      <w:tr w:rsidR="005D73ED" w:rsidRPr="00770465" w14:paraId="5D13EB4C" w14:textId="77777777" w:rsidTr="00770465">
        <w:trPr>
          <w:trHeight w:val="284"/>
          <w:jc w:val="center"/>
        </w:trPr>
        <w:tc>
          <w:tcPr>
            <w:tcW w:w="0" w:type="auto"/>
            <w:vMerge/>
            <w:shd w:val="clear" w:color="auto" w:fill="auto"/>
            <w:vAlign w:val="center"/>
          </w:tcPr>
          <w:p w14:paraId="398F8FCB"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538C2720"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2C5E24C"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3C87582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2F4C8749" w14:textId="6AB7CEC9"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0301</w:t>
            </w:r>
            <w:r w:rsidR="005D73ED" w:rsidRPr="00770465">
              <w:rPr>
                <w:rFonts w:ascii="Arial" w:eastAsia="Calibri" w:hAnsi="Arial" w:cs="Arial"/>
                <w:sz w:val="20"/>
                <w:szCs w:val="20"/>
              </w:rPr>
              <w:t>05</w:t>
            </w:r>
          </w:p>
        </w:tc>
        <w:tc>
          <w:tcPr>
            <w:tcW w:w="1218" w:type="dxa"/>
            <w:shd w:val="clear" w:color="auto" w:fill="auto"/>
            <w:vAlign w:val="center"/>
          </w:tcPr>
          <w:p w14:paraId="25EED62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569B9AA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3,210</w:t>
            </w:r>
          </w:p>
        </w:tc>
        <w:tc>
          <w:tcPr>
            <w:tcW w:w="1418" w:type="dxa"/>
            <w:shd w:val="clear" w:color="auto" w:fill="auto"/>
            <w:vAlign w:val="center"/>
          </w:tcPr>
          <w:p w14:paraId="2A898AE8"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79A2B8A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7291C3DD"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7FA5EB45" w14:textId="77777777" w:rsidTr="00770465">
        <w:trPr>
          <w:trHeight w:val="284"/>
          <w:jc w:val="center"/>
        </w:trPr>
        <w:tc>
          <w:tcPr>
            <w:tcW w:w="0" w:type="auto"/>
            <w:vMerge/>
            <w:shd w:val="clear" w:color="auto" w:fill="auto"/>
            <w:vAlign w:val="center"/>
          </w:tcPr>
          <w:p w14:paraId="60369FBE"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2A9B33C3"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1F1D7D5C"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495EEAC5"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596151D2" w14:textId="4C6889E6"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058CBF5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0395C64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2,220</w:t>
            </w:r>
          </w:p>
        </w:tc>
        <w:tc>
          <w:tcPr>
            <w:tcW w:w="1418" w:type="dxa"/>
            <w:shd w:val="clear" w:color="auto" w:fill="auto"/>
            <w:vAlign w:val="center"/>
          </w:tcPr>
          <w:p w14:paraId="23E4387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3,66</w:t>
            </w:r>
          </w:p>
        </w:tc>
        <w:tc>
          <w:tcPr>
            <w:tcW w:w="1312" w:type="dxa"/>
            <w:shd w:val="clear" w:color="auto" w:fill="auto"/>
            <w:vAlign w:val="center"/>
          </w:tcPr>
          <w:p w14:paraId="0556AFD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1,23</w:t>
            </w:r>
          </w:p>
        </w:tc>
        <w:tc>
          <w:tcPr>
            <w:tcW w:w="2251" w:type="dxa"/>
            <w:vMerge/>
            <w:shd w:val="clear" w:color="auto" w:fill="auto"/>
            <w:vAlign w:val="center"/>
          </w:tcPr>
          <w:p w14:paraId="69A525BE"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67CBB489" w14:textId="77777777" w:rsidTr="00770465">
        <w:trPr>
          <w:trHeight w:val="284"/>
          <w:jc w:val="center"/>
        </w:trPr>
        <w:tc>
          <w:tcPr>
            <w:tcW w:w="0" w:type="auto"/>
            <w:vMerge w:val="restart"/>
            <w:shd w:val="clear" w:color="auto" w:fill="auto"/>
            <w:vAlign w:val="center"/>
          </w:tcPr>
          <w:p w14:paraId="1B3FC2EF"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4</w:t>
            </w:r>
          </w:p>
        </w:tc>
        <w:tc>
          <w:tcPr>
            <w:tcW w:w="0" w:type="auto"/>
            <w:vMerge w:val="restart"/>
            <w:shd w:val="clear" w:color="auto" w:fill="auto"/>
            <w:vAlign w:val="center"/>
          </w:tcPr>
          <w:p w14:paraId="782610E1"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4</w:t>
            </w:r>
          </w:p>
        </w:tc>
        <w:tc>
          <w:tcPr>
            <w:tcW w:w="1748" w:type="dxa"/>
            <w:vMerge w:val="restart"/>
            <w:shd w:val="clear" w:color="auto" w:fill="auto"/>
            <w:vAlign w:val="center"/>
          </w:tcPr>
          <w:p w14:paraId="67628192"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Przededworze,</w:t>
            </w:r>
          </w:p>
          <w:p w14:paraId="4911A55D"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26-020 Chmielnik</w:t>
            </w:r>
          </w:p>
        </w:tc>
        <w:tc>
          <w:tcPr>
            <w:tcW w:w="1451" w:type="dxa"/>
            <w:vMerge w:val="restart"/>
            <w:shd w:val="clear" w:color="auto" w:fill="auto"/>
            <w:vAlign w:val="center"/>
          </w:tcPr>
          <w:p w14:paraId="4501CD22"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2 371</w:t>
            </w:r>
          </w:p>
        </w:tc>
        <w:tc>
          <w:tcPr>
            <w:tcW w:w="1867" w:type="dxa"/>
            <w:vAlign w:val="center"/>
          </w:tcPr>
          <w:p w14:paraId="71275DDA" w14:textId="1D0C69AC"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0E485F7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452,16</w:t>
            </w:r>
          </w:p>
        </w:tc>
        <w:tc>
          <w:tcPr>
            <w:tcW w:w="1417" w:type="dxa"/>
            <w:shd w:val="clear" w:color="auto" w:fill="auto"/>
            <w:vAlign w:val="center"/>
          </w:tcPr>
          <w:p w14:paraId="098442D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829,98</w:t>
            </w:r>
          </w:p>
        </w:tc>
        <w:tc>
          <w:tcPr>
            <w:tcW w:w="1418" w:type="dxa"/>
            <w:shd w:val="clear" w:color="auto" w:fill="auto"/>
            <w:vAlign w:val="center"/>
          </w:tcPr>
          <w:p w14:paraId="3203D77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553,28</w:t>
            </w:r>
          </w:p>
        </w:tc>
        <w:tc>
          <w:tcPr>
            <w:tcW w:w="1312" w:type="dxa"/>
            <w:shd w:val="clear" w:color="auto" w:fill="auto"/>
            <w:vAlign w:val="center"/>
          </w:tcPr>
          <w:p w14:paraId="586DC90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595,00</w:t>
            </w:r>
          </w:p>
        </w:tc>
        <w:tc>
          <w:tcPr>
            <w:tcW w:w="2251" w:type="dxa"/>
            <w:vMerge w:val="restart"/>
            <w:shd w:val="clear" w:color="auto" w:fill="auto"/>
            <w:vAlign w:val="center"/>
          </w:tcPr>
          <w:p w14:paraId="06C5A806" w14:textId="77777777" w:rsidR="005D73ED" w:rsidRPr="00770465" w:rsidRDefault="005D73ED" w:rsidP="005D73ED">
            <w:pPr>
              <w:jc w:val="center"/>
              <w:rPr>
                <w:rFonts w:ascii="Arial" w:eastAsia="Calibri" w:hAnsi="Arial" w:cs="Arial"/>
                <w:sz w:val="20"/>
                <w:szCs w:val="20"/>
              </w:rPr>
            </w:pPr>
            <w:r w:rsidRPr="00770465">
              <w:rPr>
                <w:rFonts w:ascii="Arial" w:eastAsia="Calibri" w:hAnsi="Arial" w:cs="Arial"/>
                <w:sz w:val="20"/>
                <w:szCs w:val="20"/>
              </w:rPr>
              <w:t>31,70</w:t>
            </w:r>
          </w:p>
        </w:tc>
      </w:tr>
      <w:tr w:rsidR="005D73ED" w:rsidRPr="00770465" w14:paraId="23B93496" w14:textId="77777777" w:rsidTr="00770465">
        <w:trPr>
          <w:trHeight w:val="284"/>
          <w:jc w:val="center"/>
        </w:trPr>
        <w:tc>
          <w:tcPr>
            <w:tcW w:w="0" w:type="auto"/>
            <w:vMerge/>
            <w:shd w:val="clear" w:color="auto" w:fill="auto"/>
            <w:vAlign w:val="center"/>
          </w:tcPr>
          <w:p w14:paraId="0CD9DB1E"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1CB7BE3B"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500996FA"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1AF1E1D8"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4C71D9F5" w14:textId="6DB4768F"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46C3789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22,04</w:t>
            </w:r>
          </w:p>
        </w:tc>
        <w:tc>
          <w:tcPr>
            <w:tcW w:w="1417" w:type="dxa"/>
            <w:shd w:val="clear" w:color="auto" w:fill="auto"/>
            <w:vAlign w:val="center"/>
          </w:tcPr>
          <w:p w14:paraId="53F580C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48,82</w:t>
            </w:r>
          </w:p>
        </w:tc>
        <w:tc>
          <w:tcPr>
            <w:tcW w:w="1418" w:type="dxa"/>
            <w:shd w:val="clear" w:color="auto" w:fill="auto"/>
            <w:vAlign w:val="center"/>
          </w:tcPr>
          <w:p w14:paraId="0C5B642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41,68</w:t>
            </w:r>
          </w:p>
        </w:tc>
        <w:tc>
          <w:tcPr>
            <w:tcW w:w="1312" w:type="dxa"/>
            <w:shd w:val="clear" w:color="auto" w:fill="auto"/>
            <w:vAlign w:val="center"/>
          </w:tcPr>
          <w:p w14:paraId="291D4B8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157,08</w:t>
            </w:r>
          </w:p>
        </w:tc>
        <w:tc>
          <w:tcPr>
            <w:tcW w:w="2251" w:type="dxa"/>
            <w:vMerge/>
            <w:shd w:val="clear" w:color="auto" w:fill="auto"/>
            <w:vAlign w:val="center"/>
          </w:tcPr>
          <w:p w14:paraId="63E6AE4A"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3719AC9" w14:textId="77777777" w:rsidTr="00770465">
        <w:trPr>
          <w:trHeight w:val="284"/>
          <w:jc w:val="center"/>
        </w:trPr>
        <w:tc>
          <w:tcPr>
            <w:tcW w:w="0" w:type="auto"/>
            <w:vMerge/>
            <w:shd w:val="clear" w:color="auto" w:fill="auto"/>
            <w:vAlign w:val="center"/>
          </w:tcPr>
          <w:p w14:paraId="132320F5"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45B40EE7"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27AC7ABA"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1EECFE0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04D903F8" w14:textId="6CF6BFD9"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1908</w:t>
            </w:r>
            <w:r w:rsidR="005D73ED" w:rsidRPr="00770465">
              <w:rPr>
                <w:rFonts w:ascii="Arial" w:eastAsia="Calibri" w:hAnsi="Arial" w:cs="Arial"/>
                <w:sz w:val="20"/>
                <w:szCs w:val="20"/>
              </w:rPr>
              <w:t>05</w:t>
            </w:r>
          </w:p>
        </w:tc>
        <w:tc>
          <w:tcPr>
            <w:tcW w:w="1218" w:type="dxa"/>
            <w:shd w:val="clear" w:color="auto" w:fill="auto"/>
            <w:vAlign w:val="center"/>
          </w:tcPr>
          <w:p w14:paraId="1479FCE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346,02</w:t>
            </w:r>
          </w:p>
        </w:tc>
        <w:tc>
          <w:tcPr>
            <w:tcW w:w="1417" w:type="dxa"/>
            <w:shd w:val="clear" w:color="auto" w:fill="auto"/>
            <w:vAlign w:val="center"/>
          </w:tcPr>
          <w:p w14:paraId="26E7685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169B476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E0DD8F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544919DA"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6FB29EFA" w14:textId="77777777" w:rsidTr="00770465">
        <w:trPr>
          <w:trHeight w:val="284"/>
          <w:jc w:val="center"/>
        </w:trPr>
        <w:tc>
          <w:tcPr>
            <w:tcW w:w="0" w:type="auto"/>
            <w:vMerge w:val="restart"/>
            <w:shd w:val="clear" w:color="auto" w:fill="auto"/>
            <w:vAlign w:val="center"/>
          </w:tcPr>
          <w:p w14:paraId="084BDBA7"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5</w:t>
            </w:r>
          </w:p>
        </w:tc>
        <w:tc>
          <w:tcPr>
            <w:tcW w:w="0" w:type="auto"/>
            <w:vMerge w:val="restart"/>
            <w:shd w:val="clear" w:color="auto" w:fill="auto"/>
            <w:vAlign w:val="center"/>
          </w:tcPr>
          <w:p w14:paraId="613645D8"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4</w:t>
            </w:r>
          </w:p>
        </w:tc>
        <w:tc>
          <w:tcPr>
            <w:tcW w:w="1748" w:type="dxa"/>
            <w:vMerge w:val="restart"/>
            <w:shd w:val="clear" w:color="auto" w:fill="auto"/>
            <w:vAlign w:val="center"/>
          </w:tcPr>
          <w:p w14:paraId="7A2267CD" w14:textId="41AF95A8"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Promnik, ul. Św. Tekli 62,</w:t>
            </w:r>
            <w:r w:rsidR="00945524" w:rsidRPr="00770465">
              <w:rPr>
                <w:rFonts w:ascii="Arial" w:eastAsia="Calibri" w:hAnsi="Arial" w:cs="Arial"/>
                <w:sz w:val="20"/>
                <w:szCs w:val="20"/>
              </w:rPr>
              <w:t xml:space="preserve"> </w:t>
            </w:r>
            <w:r w:rsidRPr="00770465">
              <w:rPr>
                <w:rFonts w:ascii="Arial" w:eastAsia="Calibri" w:hAnsi="Arial" w:cs="Arial"/>
                <w:sz w:val="20"/>
                <w:szCs w:val="20"/>
              </w:rPr>
              <w:t>26-067 Strawczyn</w:t>
            </w:r>
          </w:p>
        </w:tc>
        <w:tc>
          <w:tcPr>
            <w:tcW w:w="1451" w:type="dxa"/>
            <w:vMerge w:val="restart"/>
            <w:shd w:val="clear" w:color="auto" w:fill="auto"/>
            <w:vAlign w:val="center"/>
          </w:tcPr>
          <w:p w14:paraId="14F518BD"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10 000</w:t>
            </w:r>
          </w:p>
        </w:tc>
        <w:tc>
          <w:tcPr>
            <w:tcW w:w="1867" w:type="dxa"/>
            <w:vAlign w:val="center"/>
          </w:tcPr>
          <w:p w14:paraId="19C2C87B" w14:textId="438C99F6"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6091C48A"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2 901,86</w:t>
            </w:r>
          </w:p>
        </w:tc>
        <w:tc>
          <w:tcPr>
            <w:tcW w:w="1417" w:type="dxa"/>
            <w:shd w:val="clear" w:color="auto" w:fill="auto"/>
            <w:vAlign w:val="center"/>
          </w:tcPr>
          <w:p w14:paraId="532DC24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3 865,04</w:t>
            </w:r>
          </w:p>
        </w:tc>
        <w:tc>
          <w:tcPr>
            <w:tcW w:w="1418" w:type="dxa"/>
            <w:shd w:val="clear" w:color="auto" w:fill="auto"/>
            <w:vAlign w:val="center"/>
          </w:tcPr>
          <w:p w14:paraId="1D82864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4 880,66</w:t>
            </w:r>
          </w:p>
        </w:tc>
        <w:tc>
          <w:tcPr>
            <w:tcW w:w="1312" w:type="dxa"/>
            <w:shd w:val="clear" w:color="auto" w:fill="auto"/>
            <w:vAlign w:val="center"/>
          </w:tcPr>
          <w:p w14:paraId="3365B732"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6 296,38</w:t>
            </w:r>
          </w:p>
        </w:tc>
        <w:tc>
          <w:tcPr>
            <w:tcW w:w="2251" w:type="dxa"/>
            <w:vMerge w:val="restart"/>
            <w:shd w:val="clear" w:color="auto" w:fill="auto"/>
            <w:vAlign w:val="center"/>
          </w:tcPr>
          <w:p w14:paraId="6031C07F"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65,97</w:t>
            </w:r>
          </w:p>
        </w:tc>
      </w:tr>
      <w:tr w:rsidR="005D73ED" w:rsidRPr="00770465" w14:paraId="533E68AA" w14:textId="77777777" w:rsidTr="00770465">
        <w:trPr>
          <w:trHeight w:val="284"/>
          <w:jc w:val="center"/>
        </w:trPr>
        <w:tc>
          <w:tcPr>
            <w:tcW w:w="0" w:type="auto"/>
            <w:vMerge/>
            <w:shd w:val="clear" w:color="auto" w:fill="auto"/>
            <w:vAlign w:val="center"/>
          </w:tcPr>
          <w:p w14:paraId="3289CAAB"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6B30C0AF"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85CED1D"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30014EF9"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3D3F6D57" w14:textId="47BF8778"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0203</w:t>
            </w:r>
            <w:r w:rsidR="005D73ED" w:rsidRPr="00770465">
              <w:rPr>
                <w:rFonts w:ascii="Arial" w:eastAsia="Calibri" w:hAnsi="Arial" w:cs="Arial"/>
                <w:sz w:val="20"/>
                <w:szCs w:val="20"/>
              </w:rPr>
              <w:t>04</w:t>
            </w:r>
          </w:p>
        </w:tc>
        <w:tc>
          <w:tcPr>
            <w:tcW w:w="1218" w:type="dxa"/>
            <w:shd w:val="clear" w:color="auto" w:fill="auto"/>
            <w:vAlign w:val="center"/>
          </w:tcPr>
          <w:p w14:paraId="4552760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0785BE3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0,66</w:t>
            </w:r>
          </w:p>
        </w:tc>
        <w:tc>
          <w:tcPr>
            <w:tcW w:w="1418" w:type="dxa"/>
            <w:shd w:val="clear" w:color="auto" w:fill="auto"/>
            <w:vAlign w:val="center"/>
          </w:tcPr>
          <w:p w14:paraId="30DED9C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7055C86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25F56C09"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79D7651C" w14:textId="77777777" w:rsidTr="00770465">
        <w:trPr>
          <w:trHeight w:val="284"/>
          <w:jc w:val="center"/>
        </w:trPr>
        <w:tc>
          <w:tcPr>
            <w:tcW w:w="0" w:type="auto"/>
            <w:vMerge/>
            <w:shd w:val="clear" w:color="auto" w:fill="auto"/>
            <w:vAlign w:val="center"/>
          </w:tcPr>
          <w:p w14:paraId="1C4221F8"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301DE343"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05A455B7"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0C78EED4"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166EE7FA" w14:textId="5C8D7E9C"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2003</w:t>
            </w:r>
            <w:r w:rsidR="005D73ED" w:rsidRPr="00770465">
              <w:rPr>
                <w:rFonts w:ascii="Arial" w:eastAsia="Calibri" w:hAnsi="Arial" w:cs="Arial"/>
                <w:sz w:val="20"/>
                <w:szCs w:val="20"/>
              </w:rPr>
              <w:t>02</w:t>
            </w:r>
          </w:p>
        </w:tc>
        <w:tc>
          <w:tcPr>
            <w:tcW w:w="1218" w:type="dxa"/>
            <w:shd w:val="clear" w:color="auto" w:fill="auto"/>
            <w:vAlign w:val="center"/>
          </w:tcPr>
          <w:p w14:paraId="37C614B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4514D75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4B95126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30F0847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0,84</w:t>
            </w:r>
          </w:p>
        </w:tc>
        <w:tc>
          <w:tcPr>
            <w:tcW w:w="2251" w:type="dxa"/>
            <w:vMerge/>
            <w:shd w:val="clear" w:color="auto" w:fill="auto"/>
            <w:vAlign w:val="center"/>
          </w:tcPr>
          <w:p w14:paraId="16168ACC"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2805F32" w14:textId="77777777" w:rsidTr="00770465">
        <w:trPr>
          <w:trHeight w:val="284"/>
          <w:jc w:val="center"/>
        </w:trPr>
        <w:tc>
          <w:tcPr>
            <w:tcW w:w="0" w:type="auto"/>
            <w:vMerge/>
            <w:shd w:val="clear" w:color="auto" w:fill="auto"/>
            <w:vAlign w:val="center"/>
          </w:tcPr>
          <w:p w14:paraId="574EDB6E"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0744F956"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7C1DFAB5"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2527E0E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05EAB33E" w14:textId="26EC4A6D"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17EAF80A"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1,52</w:t>
            </w:r>
          </w:p>
        </w:tc>
        <w:tc>
          <w:tcPr>
            <w:tcW w:w="1417" w:type="dxa"/>
            <w:shd w:val="clear" w:color="auto" w:fill="auto"/>
            <w:vAlign w:val="center"/>
          </w:tcPr>
          <w:p w14:paraId="2C3A590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5576EACA"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4E1A218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299,56</w:t>
            </w:r>
          </w:p>
        </w:tc>
        <w:tc>
          <w:tcPr>
            <w:tcW w:w="2251" w:type="dxa"/>
            <w:vMerge/>
            <w:shd w:val="clear" w:color="auto" w:fill="auto"/>
            <w:vAlign w:val="center"/>
          </w:tcPr>
          <w:p w14:paraId="5B84D8DC"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5CE02891" w14:textId="77777777" w:rsidTr="00770465">
        <w:trPr>
          <w:trHeight w:val="284"/>
          <w:jc w:val="center"/>
        </w:trPr>
        <w:tc>
          <w:tcPr>
            <w:tcW w:w="0" w:type="auto"/>
            <w:shd w:val="clear" w:color="auto" w:fill="auto"/>
            <w:vAlign w:val="center"/>
          </w:tcPr>
          <w:p w14:paraId="61D0AA86"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6</w:t>
            </w:r>
          </w:p>
        </w:tc>
        <w:tc>
          <w:tcPr>
            <w:tcW w:w="0" w:type="auto"/>
            <w:shd w:val="clear" w:color="auto" w:fill="auto"/>
            <w:vAlign w:val="center"/>
          </w:tcPr>
          <w:p w14:paraId="1D2ABAB6"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5</w:t>
            </w:r>
          </w:p>
        </w:tc>
        <w:tc>
          <w:tcPr>
            <w:tcW w:w="1748" w:type="dxa"/>
            <w:shd w:val="clear" w:color="auto" w:fill="auto"/>
            <w:vAlign w:val="center"/>
          </w:tcPr>
          <w:p w14:paraId="0B499E67"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Rzędów 40, gm. Tuczępy</w:t>
            </w:r>
          </w:p>
        </w:tc>
        <w:tc>
          <w:tcPr>
            <w:tcW w:w="1451" w:type="dxa"/>
            <w:shd w:val="clear" w:color="auto" w:fill="auto"/>
            <w:vAlign w:val="center"/>
          </w:tcPr>
          <w:p w14:paraId="224E976F"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2 500</w:t>
            </w:r>
          </w:p>
        </w:tc>
        <w:tc>
          <w:tcPr>
            <w:tcW w:w="1867" w:type="dxa"/>
            <w:vAlign w:val="center"/>
          </w:tcPr>
          <w:p w14:paraId="3C1431C6" w14:textId="7A92A5CA"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6DC6587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477,26</w:t>
            </w:r>
          </w:p>
        </w:tc>
        <w:tc>
          <w:tcPr>
            <w:tcW w:w="1417" w:type="dxa"/>
            <w:shd w:val="clear" w:color="auto" w:fill="auto"/>
            <w:vAlign w:val="center"/>
          </w:tcPr>
          <w:p w14:paraId="6D3C9768"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759,92</w:t>
            </w:r>
          </w:p>
        </w:tc>
        <w:tc>
          <w:tcPr>
            <w:tcW w:w="1418" w:type="dxa"/>
            <w:shd w:val="clear" w:color="auto" w:fill="auto"/>
            <w:vAlign w:val="center"/>
          </w:tcPr>
          <w:p w14:paraId="48896A6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724,04</w:t>
            </w:r>
          </w:p>
        </w:tc>
        <w:tc>
          <w:tcPr>
            <w:tcW w:w="1312" w:type="dxa"/>
            <w:shd w:val="clear" w:color="auto" w:fill="auto"/>
            <w:vAlign w:val="center"/>
          </w:tcPr>
          <w:p w14:paraId="5AC350A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771,38</w:t>
            </w:r>
          </w:p>
        </w:tc>
        <w:tc>
          <w:tcPr>
            <w:tcW w:w="2251" w:type="dxa"/>
            <w:shd w:val="clear" w:color="auto" w:fill="auto"/>
            <w:vAlign w:val="center"/>
          </w:tcPr>
          <w:p w14:paraId="11FAC83B"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30,86</w:t>
            </w:r>
          </w:p>
        </w:tc>
      </w:tr>
      <w:tr w:rsidR="005D73ED" w:rsidRPr="00770465" w14:paraId="44176BBF" w14:textId="77777777" w:rsidTr="00770465">
        <w:trPr>
          <w:trHeight w:val="284"/>
          <w:jc w:val="center"/>
        </w:trPr>
        <w:tc>
          <w:tcPr>
            <w:tcW w:w="0" w:type="auto"/>
            <w:vMerge w:val="restart"/>
            <w:shd w:val="clear" w:color="auto" w:fill="auto"/>
            <w:vAlign w:val="center"/>
          </w:tcPr>
          <w:p w14:paraId="1E81382A"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7</w:t>
            </w:r>
          </w:p>
        </w:tc>
        <w:tc>
          <w:tcPr>
            <w:tcW w:w="0" w:type="auto"/>
            <w:vMerge w:val="restart"/>
            <w:shd w:val="clear" w:color="auto" w:fill="auto"/>
            <w:vAlign w:val="center"/>
          </w:tcPr>
          <w:p w14:paraId="5E5475E7"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6</w:t>
            </w:r>
          </w:p>
        </w:tc>
        <w:tc>
          <w:tcPr>
            <w:tcW w:w="1748" w:type="dxa"/>
            <w:vMerge w:val="restart"/>
            <w:shd w:val="clear" w:color="auto" w:fill="auto"/>
            <w:vAlign w:val="center"/>
          </w:tcPr>
          <w:p w14:paraId="693C062B"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Końskie, </w:t>
            </w:r>
          </w:p>
          <w:p w14:paraId="3EC58500"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ul. Spacerowa 145, </w:t>
            </w:r>
          </w:p>
          <w:p w14:paraId="3A8C21A0"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26-200 Końskie</w:t>
            </w:r>
          </w:p>
        </w:tc>
        <w:tc>
          <w:tcPr>
            <w:tcW w:w="1451" w:type="dxa"/>
            <w:vMerge w:val="restart"/>
            <w:shd w:val="clear" w:color="auto" w:fill="auto"/>
            <w:vAlign w:val="center"/>
          </w:tcPr>
          <w:p w14:paraId="2CF2BBB0"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5 000</w:t>
            </w:r>
          </w:p>
        </w:tc>
        <w:tc>
          <w:tcPr>
            <w:tcW w:w="1867" w:type="dxa"/>
            <w:vAlign w:val="center"/>
          </w:tcPr>
          <w:p w14:paraId="77170A21" w14:textId="4494283C"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49EC80D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1 261,23</w:t>
            </w:r>
          </w:p>
        </w:tc>
        <w:tc>
          <w:tcPr>
            <w:tcW w:w="1417" w:type="dxa"/>
            <w:shd w:val="clear" w:color="auto" w:fill="auto"/>
            <w:vAlign w:val="center"/>
          </w:tcPr>
          <w:p w14:paraId="11184EE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1 409,21</w:t>
            </w:r>
          </w:p>
        </w:tc>
        <w:tc>
          <w:tcPr>
            <w:tcW w:w="1418" w:type="dxa"/>
            <w:shd w:val="clear" w:color="auto" w:fill="auto"/>
            <w:vAlign w:val="center"/>
          </w:tcPr>
          <w:p w14:paraId="6C983C6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1 955,08</w:t>
            </w:r>
          </w:p>
        </w:tc>
        <w:tc>
          <w:tcPr>
            <w:tcW w:w="1312" w:type="dxa"/>
            <w:shd w:val="clear" w:color="auto" w:fill="auto"/>
            <w:vAlign w:val="center"/>
          </w:tcPr>
          <w:p w14:paraId="2752FE2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2201,78</w:t>
            </w:r>
          </w:p>
        </w:tc>
        <w:tc>
          <w:tcPr>
            <w:tcW w:w="2251" w:type="dxa"/>
            <w:vMerge w:val="restart"/>
            <w:shd w:val="clear" w:color="auto" w:fill="auto"/>
            <w:vAlign w:val="center"/>
          </w:tcPr>
          <w:p w14:paraId="35EC44C8"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44,10</w:t>
            </w:r>
          </w:p>
        </w:tc>
      </w:tr>
      <w:tr w:rsidR="005D73ED" w:rsidRPr="00770465" w14:paraId="3AC71A71" w14:textId="77777777" w:rsidTr="00770465">
        <w:trPr>
          <w:trHeight w:val="284"/>
          <w:jc w:val="center"/>
        </w:trPr>
        <w:tc>
          <w:tcPr>
            <w:tcW w:w="0" w:type="auto"/>
            <w:vMerge/>
            <w:shd w:val="clear" w:color="auto" w:fill="auto"/>
            <w:vAlign w:val="center"/>
          </w:tcPr>
          <w:p w14:paraId="518D55FA"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36283E9F"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0F73BB1"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67B9DEA6"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609F6EFA" w14:textId="106A3672"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5F71638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1,09</w:t>
            </w:r>
          </w:p>
        </w:tc>
        <w:tc>
          <w:tcPr>
            <w:tcW w:w="1417" w:type="dxa"/>
            <w:shd w:val="clear" w:color="auto" w:fill="auto"/>
            <w:vAlign w:val="center"/>
          </w:tcPr>
          <w:p w14:paraId="1C03414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0,45</w:t>
            </w:r>
          </w:p>
        </w:tc>
        <w:tc>
          <w:tcPr>
            <w:tcW w:w="1418" w:type="dxa"/>
            <w:shd w:val="clear" w:color="auto" w:fill="auto"/>
            <w:vAlign w:val="center"/>
          </w:tcPr>
          <w:p w14:paraId="43EC0C78"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1A742F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18C0E2BD" w14:textId="77777777" w:rsidR="005D73ED" w:rsidRPr="00770465" w:rsidRDefault="005D73ED" w:rsidP="005D73ED">
            <w:pPr>
              <w:spacing w:after="0" w:line="240" w:lineRule="auto"/>
              <w:jc w:val="right"/>
              <w:rPr>
                <w:rFonts w:ascii="Arial" w:eastAsia="Calibri" w:hAnsi="Arial" w:cs="Arial"/>
                <w:sz w:val="20"/>
                <w:szCs w:val="20"/>
              </w:rPr>
            </w:pPr>
          </w:p>
        </w:tc>
      </w:tr>
      <w:tr w:rsidR="005D73ED" w:rsidRPr="00770465" w14:paraId="49543381" w14:textId="77777777" w:rsidTr="00770465">
        <w:trPr>
          <w:trHeight w:val="284"/>
          <w:jc w:val="center"/>
        </w:trPr>
        <w:tc>
          <w:tcPr>
            <w:tcW w:w="0" w:type="auto"/>
            <w:vMerge/>
            <w:shd w:val="clear" w:color="auto" w:fill="auto"/>
            <w:vAlign w:val="center"/>
          </w:tcPr>
          <w:p w14:paraId="034E3A38"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6B1C2FA9"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335D64E0"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20F3C74F"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4331E4AF" w14:textId="5D2426D8"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2003</w:t>
            </w:r>
            <w:r w:rsidR="005D73ED" w:rsidRPr="00770465">
              <w:rPr>
                <w:rFonts w:ascii="Arial" w:eastAsia="Calibri" w:hAnsi="Arial" w:cs="Arial"/>
                <w:sz w:val="20"/>
                <w:szCs w:val="20"/>
              </w:rPr>
              <w:t>02</w:t>
            </w:r>
          </w:p>
        </w:tc>
        <w:tc>
          <w:tcPr>
            <w:tcW w:w="1218" w:type="dxa"/>
            <w:shd w:val="clear" w:color="auto" w:fill="auto"/>
            <w:vAlign w:val="center"/>
          </w:tcPr>
          <w:p w14:paraId="6C1EF63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7AD9C592"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0F7D677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8F698E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2,33</w:t>
            </w:r>
          </w:p>
        </w:tc>
        <w:tc>
          <w:tcPr>
            <w:tcW w:w="2251" w:type="dxa"/>
            <w:vMerge/>
            <w:shd w:val="clear" w:color="auto" w:fill="auto"/>
            <w:vAlign w:val="center"/>
          </w:tcPr>
          <w:p w14:paraId="0754552C" w14:textId="77777777" w:rsidR="005D73ED" w:rsidRPr="00770465" w:rsidRDefault="005D73ED" w:rsidP="005D73ED">
            <w:pPr>
              <w:spacing w:after="0" w:line="240" w:lineRule="auto"/>
              <w:jc w:val="right"/>
              <w:rPr>
                <w:rFonts w:ascii="Arial" w:eastAsia="Calibri" w:hAnsi="Arial" w:cs="Arial"/>
                <w:sz w:val="20"/>
                <w:szCs w:val="20"/>
              </w:rPr>
            </w:pPr>
          </w:p>
        </w:tc>
      </w:tr>
      <w:tr w:rsidR="005D73ED" w:rsidRPr="00770465" w14:paraId="2F860680" w14:textId="77777777" w:rsidTr="00770465">
        <w:trPr>
          <w:trHeight w:val="284"/>
          <w:jc w:val="center"/>
        </w:trPr>
        <w:tc>
          <w:tcPr>
            <w:tcW w:w="3256" w:type="dxa"/>
            <w:gridSpan w:val="3"/>
            <w:tcBorders>
              <w:right w:val="single" w:sz="4" w:space="0" w:color="auto"/>
            </w:tcBorders>
            <w:shd w:val="clear" w:color="auto" w:fill="auto"/>
            <w:vAlign w:val="center"/>
          </w:tcPr>
          <w:p w14:paraId="3E48B062" w14:textId="77777777" w:rsidR="005D73ED" w:rsidRPr="00770465" w:rsidRDefault="005D73ED" w:rsidP="00740CD2">
            <w:pPr>
              <w:spacing w:after="0" w:line="240" w:lineRule="auto"/>
              <w:rPr>
                <w:rFonts w:ascii="Arial" w:eastAsia="Calibri" w:hAnsi="Arial" w:cs="Arial"/>
                <w:b/>
                <w:sz w:val="20"/>
                <w:szCs w:val="20"/>
              </w:rPr>
            </w:pPr>
            <w:r w:rsidRPr="00770465">
              <w:rPr>
                <w:rFonts w:ascii="Arial" w:eastAsia="Calibri" w:hAnsi="Arial" w:cs="Arial"/>
                <w:b/>
                <w:sz w:val="20"/>
                <w:szCs w:val="20"/>
              </w:rPr>
              <w:t>Suma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05A37540"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30 991</w:t>
            </w:r>
          </w:p>
        </w:tc>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5BCF6" w14:textId="77777777" w:rsidR="005D73ED" w:rsidRPr="00770465" w:rsidRDefault="005D73ED" w:rsidP="005D73ED">
            <w:pPr>
              <w:spacing w:after="0" w:line="240" w:lineRule="auto"/>
              <w:jc w:val="right"/>
              <w:rPr>
                <w:rFonts w:ascii="Arial" w:hAnsi="Arial" w:cs="Arial"/>
                <w:b/>
                <w:bCs/>
                <w:sz w:val="20"/>
                <w:szCs w:val="20"/>
              </w:rPr>
            </w:pPr>
          </w:p>
        </w:tc>
        <w:tc>
          <w:tcPr>
            <w:tcW w:w="1218" w:type="dxa"/>
            <w:shd w:val="clear" w:color="auto" w:fill="auto"/>
            <w:vAlign w:val="center"/>
          </w:tcPr>
          <w:p w14:paraId="24BF29B9"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eastAsia="Calibri" w:hAnsi="Arial" w:cs="Arial"/>
                <w:b/>
                <w:sz w:val="20"/>
                <w:szCs w:val="20"/>
              </w:rPr>
              <w:t>7 407,22</w:t>
            </w:r>
          </w:p>
        </w:tc>
        <w:tc>
          <w:tcPr>
            <w:tcW w:w="1417" w:type="dxa"/>
            <w:shd w:val="clear" w:color="auto" w:fill="auto"/>
            <w:vAlign w:val="center"/>
          </w:tcPr>
          <w:p w14:paraId="54B05787"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eastAsia="Calibri" w:hAnsi="Arial" w:cs="Arial"/>
                <w:b/>
                <w:sz w:val="20"/>
                <w:szCs w:val="20"/>
              </w:rPr>
              <w:t>11 889,98</w:t>
            </w:r>
          </w:p>
        </w:tc>
        <w:tc>
          <w:tcPr>
            <w:tcW w:w="1418" w:type="dxa"/>
            <w:shd w:val="clear" w:color="auto" w:fill="auto"/>
            <w:vAlign w:val="center"/>
          </w:tcPr>
          <w:p w14:paraId="0C1AAE2A"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hAnsi="Arial" w:cs="Arial"/>
                <w:b/>
                <w:bCs/>
                <w:sz w:val="20"/>
                <w:szCs w:val="20"/>
              </w:rPr>
              <w:t>13 001,40</w:t>
            </w:r>
          </w:p>
        </w:tc>
        <w:tc>
          <w:tcPr>
            <w:tcW w:w="1312" w:type="dxa"/>
            <w:shd w:val="clear" w:color="auto" w:fill="auto"/>
            <w:vAlign w:val="center"/>
          </w:tcPr>
          <w:p w14:paraId="769825BF"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eastAsia="Calibri" w:hAnsi="Arial" w:cs="Arial"/>
                <w:b/>
                <w:sz w:val="20"/>
                <w:szCs w:val="20"/>
              </w:rPr>
              <w:t>15 532,00</w:t>
            </w:r>
          </w:p>
        </w:tc>
        <w:tc>
          <w:tcPr>
            <w:tcW w:w="2251" w:type="dxa"/>
            <w:shd w:val="clear" w:color="auto" w:fill="auto"/>
            <w:vAlign w:val="center"/>
          </w:tcPr>
          <w:p w14:paraId="45ECFBD5" w14:textId="77777777" w:rsidR="005D73ED" w:rsidRPr="00770465" w:rsidRDefault="005D73ED" w:rsidP="00770465">
            <w:pPr>
              <w:spacing w:after="0" w:line="240" w:lineRule="auto"/>
              <w:jc w:val="center"/>
              <w:rPr>
                <w:rFonts w:ascii="Arial" w:eastAsia="Calibri" w:hAnsi="Arial" w:cs="Arial"/>
                <w:b/>
                <w:sz w:val="20"/>
                <w:szCs w:val="20"/>
              </w:rPr>
            </w:pPr>
            <w:r w:rsidRPr="00770465">
              <w:rPr>
                <w:rFonts w:ascii="Arial" w:eastAsia="Calibri" w:hAnsi="Arial" w:cs="Arial"/>
                <w:b/>
                <w:sz w:val="20"/>
                <w:szCs w:val="20"/>
              </w:rPr>
              <w:t>50,10</w:t>
            </w:r>
          </w:p>
        </w:tc>
      </w:tr>
    </w:tbl>
    <w:p w14:paraId="43B43A76" w14:textId="1A2B5A90" w:rsidR="005D73ED" w:rsidRPr="0036165D" w:rsidRDefault="000219F6" w:rsidP="0036165D">
      <w:pPr>
        <w:spacing w:after="0" w:line="240" w:lineRule="auto"/>
        <w:rPr>
          <w:rFonts w:ascii="Arial" w:eastAsia="Calibri" w:hAnsi="Arial" w:cs="Arial"/>
          <w:iCs/>
          <w:sz w:val="16"/>
          <w:szCs w:val="16"/>
        </w:rPr>
      </w:pPr>
      <w:r>
        <w:rPr>
          <w:rFonts w:ascii="Arial" w:eastAsia="Calibri" w:hAnsi="Arial" w:cs="Arial"/>
          <w:iCs/>
          <w:sz w:val="16"/>
          <w:szCs w:val="16"/>
        </w:rPr>
        <w:t>[</w:t>
      </w:r>
      <w:r w:rsidR="0036165D">
        <w:rPr>
          <w:rFonts w:ascii="Arial" w:eastAsia="Calibri" w:hAnsi="Arial" w:cs="Arial"/>
          <w:iCs/>
          <w:sz w:val="16"/>
          <w:szCs w:val="16"/>
        </w:rPr>
        <w:t>Źródło: UMWŚ</w:t>
      </w:r>
      <w:r>
        <w:rPr>
          <w:rFonts w:ascii="Arial" w:eastAsia="Calibri" w:hAnsi="Arial" w:cs="Arial"/>
          <w:iCs/>
          <w:sz w:val="16"/>
          <w:szCs w:val="16"/>
        </w:rPr>
        <w:t>]</w:t>
      </w:r>
    </w:p>
    <w:p w14:paraId="74339229" w14:textId="77777777" w:rsidR="005D73ED" w:rsidRDefault="005D73ED" w:rsidP="005D73ED">
      <w:pPr>
        <w:keepNext/>
        <w:keepLines/>
        <w:spacing w:before="240" w:after="0"/>
        <w:jc w:val="both"/>
        <w:outlineLvl w:val="0"/>
        <w:rPr>
          <w:rFonts w:ascii="Arial" w:hAnsi="Arial" w:cs="Arial"/>
          <w:bCs/>
          <w:iCs/>
          <w:lang w:eastAsia="pl-PL"/>
        </w:rPr>
        <w:sectPr w:rsidR="005D73ED" w:rsidSect="005D73ED">
          <w:pgSz w:w="16838" w:h="11906" w:orient="landscape"/>
          <w:pgMar w:top="1417" w:right="1417" w:bottom="1417" w:left="1417" w:header="708" w:footer="708" w:gutter="0"/>
          <w:cols w:space="708"/>
          <w:docGrid w:linePitch="360"/>
        </w:sectPr>
      </w:pPr>
    </w:p>
    <w:p w14:paraId="6B3FF218" w14:textId="37271BD5" w:rsidR="00CE595E" w:rsidRPr="00236B46" w:rsidRDefault="00CE595E" w:rsidP="00CE595E">
      <w:pPr>
        <w:spacing w:before="240" w:after="0" w:line="360" w:lineRule="auto"/>
        <w:ind w:firstLine="426"/>
        <w:jc w:val="both"/>
        <w:rPr>
          <w:rFonts w:ascii="Arial" w:hAnsi="Arial" w:cs="Arial"/>
          <w:bCs/>
          <w:iCs/>
          <w:sz w:val="24"/>
          <w:szCs w:val="24"/>
          <w:lang w:eastAsia="pl-PL"/>
        </w:rPr>
      </w:pPr>
      <w:r w:rsidRPr="00236B46">
        <w:rPr>
          <w:rFonts w:ascii="Arial" w:hAnsi="Arial" w:cs="Arial"/>
          <w:bCs/>
          <w:iCs/>
          <w:sz w:val="24"/>
          <w:szCs w:val="24"/>
          <w:lang w:eastAsia="pl-PL"/>
        </w:rPr>
        <w:lastRenderedPageBreak/>
        <w:t xml:space="preserve">Jak wynika z przeprowadzonej analizy, moce przerobowe funkcjonujących </w:t>
      </w:r>
      <w:r>
        <w:rPr>
          <w:rFonts w:ascii="Arial" w:hAnsi="Arial" w:cs="Arial"/>
          <w:bCs/>
          <w:iCs/>
          <w:sz w:val="24"/>
          <w:szCs w:val="24"/>
          <w:lang w:eastAsia="pl-PL"/>
        </w:rPr>
        <w:br/>
      </w:r>
      <w:r w:rsidRPr="00236B46">
        <w:rPr>
          <w:rFonts w:ascii="Arial" w:hAnsi="Arial" w:cs="Arial"/>
          <w:bCs/>
          <w:iCs/>
          <w:sz w:val="24"/>
          <w:szCs w:val="24"/>
          <w:lang w:eastAsia="pl-PL"/>
        </w:rPr>
        <w:t>w latach 2017</w:t>
      </w:r>
      <w:r w:rsidR="004F744F">
        <w:rPr>
          <w:rFonts w:ascii="Arial" w:hAnsi="Arial" w:cs="Arial"/>
          <w:bCs/>
          <w:iCs/>
          <w:sz w:val="24"/>
          <w:szCs w:val="24"/>
          <w:lang w:eastAsia="pl-PL"/>
        </w:rPr>
        <w:t>-</w:t>
      </w:r>
      <w:r w:rsidRPr="00236B46">
        <w:rPr>
          <w:rFonts w:ascii="Arial" w:hAnsi="Arial" w:cs="Arial"/>
          <w:bCs/>
          <w:iCs/>
          <w:sz w:val="24"/>
          <w:szCs w:val="24"/>
          <w:lang w:eastAsia="pl-PL"/>
        </w:rPr>
        <w:t xml:space="preserve">2020 w województwie instalacji do przetwarzania selektywnie zebranych odpadów zielonych i innych bioodpadów </w:t>
      </w:r>
      <w:r w:rsidRPr="00236B46">
        <w:rPr>
          <w:rFonts w:ascii="Arial" w:eastAsia="Calibri" w:hAnsi="Arial" w:cs="Arial"/>
          <w:bCs/>
          <w:sz w:val="24"/>
          <w:szCs w:val="24"/>
        </w:rPr>
        <w:t>były wystarczające do przetworzenia całego strumienia odpadów wytworzonych przez mieszkańców.</w:t>
      </w:r>
      <w:r w:rsidRPr="00236B46">
        <w:rPr>
          <w:rFonts w:ascii="Arial" w:eastAsia="Calibri" w:hAnsi="Arial" w:cs="Arial"/>
          <w:bCs/>
          <w:iCs/>
          <w:sz w:val="24"/>
          <w:szCs w:val="24"/>
        </w:rPr>
        <w:t xml:space="preserve"> </w:t>
      </w:r>
      <w:r w:rsidRPr="00236B46">
        <w:rPr>
          <w:rFonts w:ascii="Arial" w:hAnsi="Arial" w:cs="Arial"/>
          <w:bCs/>
          <w:iCs/>
          <w:sz w:val="24"/>
          <w:szCs w:val="24"/>
          <w:lang w:eastAsia="pl-PL"/>
        </w:rPr>
        <w:t xml:space="preserve">Moce przerobowe funkcjonujących instalacji zostały wykorzystane w 24% w 2017 r., 38% </w:t>
      </w:r>
      <w:r>
        <w:rPr>
          <w:rFonts w:ascii="Arial" w:hAnsi="Arial" w:cs="Arial"/>
          <w:bCs/>
          <w:iCs/>
          <w:sz w:val="24"/>
          <w:szCs w:val="24"/>
          <w:lang w:eastAsia="pl-PL"/>
        </w:rPr>
        <w:br/>
      </w:r>
      <w:r w:rsidRPr="00236B46">
        <w:rPr>
          <w:rFonts w:ascii="Arial" w:hAnsi="Arial" w:cs="Arial"/>
          <w:bCs/>
          <w:iCs/>
          <w:sz w:val="24"/>
          <w:szCs w:val="24"/>
          <w:lang w:eastAsia="pl-PL"/>
        </w:rPr>
        <w:t>w 2</w:t>
      </w:r>
      <w:r>
        <w:rPr>
          <w:rFonts w:ascii="Arial" w:hAnsi="Arial" w:cs="Arial"/>
          <w:bCs/>
          <w:iCs/>
          <w:sz w:val="24"/>
          <w:szCs w:val="24"/>
          <w:lang w:eastAsia="pl-PL"/>
        </w:rPr>
        <w:t xml:space="preserve">018 r., 42% w 2019 r. oraz 50% </w:t>
      </w:r>
      <w:r w:rsidRPr="00236B46">
        <w:rPr>
          <w:rFonts w:ascii="Arial" w:hAnsi="Arial" w:cs="Arial"/>
          <w:bCs/>
          <w:iCs/>
          <w:sz w:val="24"/>
          <w:szCs w:val="24"/>
          <w:lang w:eastAsia="pl-PL"/>
        </w:rPr>
        <w:t>w 2020 r. Na przestrzeni lat 2017</w:t>
      </w:r>
      <w:r w:rsidR="004F744F">
        <w:rPr>
          <w:rFonts w:ascii="Arial" w:hAnsi="Arial" w:cs="Arial"/>
          <w:bCs/>
          <w:iCs/>
          <w:sz w:val="24"/>
          <w:szCs w:val="24"/>
          <w:lang w:eastAsia="pl-PL"/>
        </w:rPr>
        <w:t>-</w:t>
      </w:r>
      <w:r w:rsidRPr="00236B46">
        <w:rPr>
          <w:rFonts w:ascii="Arial" w:hAnsi="Arial" w:cs="Arial"/>
          <w:bCs/>
          <w:iCs/>
          <w:sz w:val="24"/>
          <w:szCs w:val="24"/>
          <w:lang w:eastAsia="pl-PL"/>
        </w:rPr>
        <w:t xml:space="preserve">2020 zaobserwowano sukcesywny wzrost masy odpadów zielonych i innych bioodpadów pochodzenia komunalnego </w:t>
      </w:r>
      <w:r>
        <w:rPr>
          <w:rFonts w:ascii="Arial" w:hAnsi="Arial" w:cs="Arial"/>
          <w:bCs/>
          <w:iCs/>
          <w:sz w:val="24"/>
          <w:szCs w:val="24"/>
          <w:lang w:eastAsia="pl-PL"/>
        </w:rPr>
        <w:t xml:space="preserve">kierowanych do ww. instalacji, </w:t>
      </w:r>
      <w:r w:rsidRPr="00236B46">
        <w:rPr>
          <w:rFonts w:ascii="Arial" w:hAnsi="Arial" w:cs="Arial"/>
          <w:bCs/>
          <w:iCs/>
          <w:sz w:val="24"/>
          <w:szCs w:val="24"/>
          <w:lang w:eastAsia="pl-PL"/>
        </w:rPr>
        <w:t xml:space="preserve">7 407 Mg w 2017 r., </w:t>
      </w:r>
      <w:r>
        <w:rPr>
          <w:rFonts w:ascii="Arial" w:hAnsi="Arial" w:cs="Arial"/>
          <w:bCs/>
          <w:iCs/>
          <w:sz w:val="24"/>
          <w:szCs w:val="24"/>
          <w:lang w:eastAsia="pl-PL"/>
        </w:rPr>
        <w:br/>
      </w:r>
      <w:r w:rsidRPr="00236B46">
        <w:rPr>
          <w:rFonts w:ascii="Arial" w:hAnsi="Arial" w:cs="Arial"/>
          <w:bCs/>
          <w:iCs/>
          <w:sz w:val="24"/>
          <w:szCs w:val="24"/>
          <w:lang w:eastAsia="pl-PL"/>
        </w:rPr>
        <w:t>11 890 Mg w 2018 r., 13 001 Mg w 2019 r. oraz 15 532,00 Mg w 2020 r.</w:t>
      </w:r>
    </w:p>
    <w:p w14:paraId="0F37615B" w14:textId="289BC686" w:rsidR="00CE595E" w:rsidRPr="00236B46" w:rsidRDefault="00CE595E" w:rsidP="001D2E8F">
      <w:pPr>
        <w:spacing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Z analizy danych zawartych w powyższej tabeli wynika, że moce przerobowe funkcjonujących w województwie instalacji do przetwarzania selektywnie zebranych odpadów zielonych i innych bioodpadów były wystarczające do przetworzenia odpadów wytwarzanych w województwie i zabezpieczały jego potrzeby w tym zakresie. Niepełne wykorzystanie mocy przerobowych tych instalacji traktuje się jako sytuację przejściową wynikającą głównie z tego, że nie wszystkie gminy do końca </w:t>
      </w:r>
      <w:r>
        <w:rPr>
          <w:rFonts w:ascii="Arial" w:eastAsia="Calibri" w:hAnsi="Arial" w:cs="Arial"/>
          <w:bCs/>
          <w:iCs/>
          <w:sz w:val="24"/>
          <w:szCs w:val="24"/>
        </w:rPr>
        <w:br/>
      </w:r>
      <w:r w:rsidRPr="00236B46">
        <w:rPr>
          <w:rFonts w:ascii="Arial" w:eastAsia="Calibri" w:hAnsi="Arial" w:cs="Arial"/>
          <w:bCs/>
          <w:iCs/>
          <w:sz w:val="24"/>
          <w:szCs w:val="24"/>
        </w:rPr>
        <w:t xml:space="preserve">2020 r. wdrożyły system selektywnego zbierania </w:t>
      </w:r>
      <w:r>
        <w:rPr>
          <w:rFonts w:ascii="Arial" w:eastAsia="Calibri" w:hAnsi="Arial" w:cs="Arial"/>
          <w:bCs/>
          <w:iCs/>
          <w:sz w:val="24"/>
          <w:szCs w:val="24"/>
        </w:rPr>
        <w:t xml:space="preserve">i odbierania </w:t>
      </w:r>
      <w:r w:rsidRPr="00236B46">
        <w:rPr>
          <w:rFonts w:ascii="Arial" w:eastAsia="Calibri" w:hAnsi="Arial" w:cs="Arial"/>
          <w:bCs/>
          <w:iCs/>
          <w:sz w:val="24"/>
          <w:szCs w:val="24"/>
        </w:rPr>
        <w:t xml:space="preserve">bioodpadów, a także </w:t>
      </w:r>
      <w:r>
        <w:rPr>
          <w:rFonts w:ascii="Arial" w:eastAsia="Calibri" w:hAnsi="Arial" w:cs="Arial"/>
          <w:bCs/>
          <w:iCs/>
          <w:sz w:val="24"/>
          <w:szCs w:val="24"/>
        </w:rPr>
        <w:br/>
      </w:r>
      <w:r w:rsidRPr="00236B46">
        <w:rPr>
          <w:rFonts w:ascii="Arial" w:eastAsia="Calibri" w:hAnsi="Arial" w:cs="Arial"/>
          <w:bCs/>
          <w:iCs/>
          <w:sz w:val="24"/>
          <w:szCs w:val="24"/>
        </w:rPr>
        <w:t xml:space="preserve">w przetwarzaniu tych odpadów w innych instalacjach, niż te które do dnia </w:t>
      </w:r>
      <w:r>
        <w:rPr>
          <w:rFonts w:ascii="Arial" w:eastAsia="Calibri" w:hAnsi="Arial" w:cs="Arial"/>
          <w:bCs/>
          <w:iCs/>
          <w:sz w:val="24"/>
          <w:szCs w:val="24"/>
        </w:rPr>
        <w:br/>
      </w:r>
      <w:r w:rsidRPr="00236B46">
        <w:rPr>
          <w:rFonts w:ascii="Arial" w:eastAsia="Calibri" w:hAnsi="Arial" w:cs="Arial"/>
          <w:bCs/>
          <w:iCs/>
          <w:sz w:val="24"/>
          <w:szCs w:val="24"/>
        </w:rPr>
        <w:t xml:space="preserve">5.09.2019 r. posiadały status instalacji regionalnych, a także w instalacjach spoza województwa. Instalacje te były również wykorzystywane do kompostowania innych strumieni odpadów, w tym osadów ściekowych i odpadów z sektora przemysłowego. Wykorzystywano je także do stabilizacji statycznej frakcji podsitowej z mechaniczno-biologicznego przetwarzania zmieszanych odpadów komunalnych, co faktycznie zwiększało jeszcze wykorzystanie mocy przerobowych tych instalacji. Mając jednak na uwadze ustawowy obowiązek oraz politykę gospodarki odpadami UE w zakresie wprowadzenia selektywnego zbierania bioodpadów zakłada się, że strumień </w:t>
      </w:r>
      <w:r w:rsidR="00F1543E">
        <w:rPr>
          <w:rFonts w:ascii="Arial" w:eastAsia="Calibri" w:hAnsi="Arial" w:cs="Arial"/>
          <w:bCs/>
          <w:iCs/>
          <w:sz w:val="24"/>
          <w:szCs w:val="24"/>
        </w:rPr>
        <w:br/>
      </w:r>
      <w:r w:rsidRPr="00236B46">
        <w:rPr>
          <w:rFonts w:ascii="Arial" w:eastAsia="Calibri" w:hAnsi="Arial" w:cs="Arial"/>
          <w:bCs/>
          <w:iCs/>
          <w:sz w:val="24"/>
          <w:szCs w:val="24"/>
        </w:rPr>
        <w:t>ww. odpadów kierowanych do instalacji będzie stopniowo wzrastał</w:t>
      </w:r>
      <w:r w:rsidRPr="00236B46">
        <w:rPr>
          <w:rFonts w:ascii="Arial" w:eastAsia="Calibri" w:hAnsi="Arial" w:cs="Arial"/>
          <w:bCs/>
          <w:i/>
          <w:iCs/>
          <w:sz w:val="24"/>
          <w:szCs w:val="24"/>
        </w:rPr>
        <w:t xml:space="preserve">. </w:t>
      </w:r>
      <w:r w:rsidRPr="00236B46">
        <w:rPr>
          <w:rFonts w:ascii="Arial" w:eastAsia="Calibri" w:hAnsi="Arial" w:cs="Arial"/>
          <w:bCs/>
          <w:sz w:val="24"/>
          <w:szCs w:val="24"/>
        </w:rPr>
        <w:t xml:space="preserve">Zakłada się, że </w:t>
      </w:r>
      <w:r>
        <w:rPr>
          <w:rFonts w:ascii="Arial" w:eastAsia="Calibri" w:hAnsi="Arial" w:cs="Arial"/>
          <w:bCs/>
          <w:sz w:val="24"/>
          <w:szCs w:val="24"/>
        </w:rPr>
        <w:br/>
      </w:r>
      <w:r w:rsidRPr="00236B46">
        <w:rPr>
          <w:rFonts w:ascii="Arial" w:eastAsia="Calibri" w:hAnsi="Arial" w:cs="Arial"/>
          <w:bCs/>
          <w:sz w:val="24"/>
          <w:szCs w:val="24"/>
        </w:rPr>
        <w:t xml:space="preserve">w miarę wdrażania </w:t>
      </w:r>
      <w:r w:rsidRPr="00236B46">
        <w:rPr>
          <w:rFonts w:ascii="Arial" w:eastAsia="Calibri" w:hAnsi="Arial" w:cs="Arial"/>
          <w:bCs/>
          <w:iCs/>
          <w:sz w:val="24"/>
          <w:szCs w:val="24"/>
        </w:rPr>
        <w:t xml:space="preserve">systemu selektywnego zbierania </w:t>
      </w:r>
      <w:r w:rsidRPr="00236B46">
        <w:rPr>
          <w:rFonts w:ascii="Arial" w:eastAsia="Calibri" w:hAnsi="Arial" w:cs="Arial"/>
          <w:sz w:val="24"/>
          <w:szCs w:val="24"/>
        </w:rPr>
        <w:t>bioodpadów</w:t>
      </w:r>
      <w:r w:rsidRPr="00236B46">
        <w:rPr>
          <w:rFonts w:ascii="Arial" w:eastAsia="Calibri" w:hAnsi="Arial" w:cs="Arial"/>
          <w:bCs/>
          <w:sz w:val="24"/>
          <w:szCs w:val="24"/>
        </w:rPr>
        <w:t xml:space="preserve"> we wszystkich gminach, moce przerobowe tych instalacji będą w pełni wykorzystane</w:t>
      </w:r>
      <w:r w:rsidRPr="00236B46">
        <w:rPr>
          <w:rFonts w:ascii="Arial" w:eastAsia="Calibri" w:hAnsi="Arial" w:cs="Arial"/>
          <w:bCs/>
          <w:iCs/>
          <w:sz w:val="24"/>
          <w:szCs w:val="24"/>
        </w:rPr>
        <w:t>. Nie planuje się budowy nowych instalacji tego typu.</w:t>
      </w:r>
      <w:r w:rsidRPr="00236B46">
        <w:rPr>
          <w:sz w:val="24"/>
          <w:szCs w:val="24"/>
        </w:rPr>
        <w:t xml:space="preserve"> </w:t>
      </w:r>
      <w:r w:rsidRPr="00CE595E">
        <w:rPr>
          <w:rFonts w:ascii="Arial" w:eastAsia="Calibri" w:hAnsi="Arial" w:cs="Arial"/>
          <w:bCs/>
          <w:iCs/>
          <w:sz w:val="24"/>
          <w:szCs w:val="24"/>
        </w:rPr>
        <w:t>Planowana jest natomiast modernizacja instalacji funkcjonujących w ramach RZZO Janik, RZZO Janczyce, RZZO Rzędów, RZZO Promnik i RZZO Końskie</w:t>
      </w:r>
      <w:r w:rsidRPr="00CE595E">
        <w:rPr>
          <w:rFonts w:ascii="Arial" w:hAnsi="Arial" w:cs="Arial"/>
          <w:sz w:val="24"/>
          <w:szCs w:val="24"/>
        </w:rPr>
        <w:t xml:space="preserve">. Planowane </w:t>
      </w:r>
      <w:r w:rsidRPr="00236B46">
        <w:rPr>
          <w:rFonts w:ascii="Arial" w:hAnsi="Arial" w:cs="Arial"/>
          <w:sz w:val="24"/>
          <w:szCs w:val="24"/>
        </w:rPr>
        <w:t xml:space="preserve">jest m.in. </w:t>
      </w:r>
      <w:r w:rsidRPr="00236B46">
        <w:rPr>
          <w:rFonts w:ascii="Arial" w:eastAsia="Calibri" w:hAnsi="Arial" w:cs="Arial"/>
          <w:bCs/>
          <w:iCs/>
          <w:sz w:val="24"/>
          <w:szCs w:val="24"/>
        </w:rPr>
        <w:t xml:space="preserve">doposażenie tych instalacji </w:t>
      </w:r>
      <w:r w:rsidR="00CF6B7B">
        <w:rPr>
          <w:rFonts w:ascii="Arial" w:eastAsia="Calibri" w:hAnsi="Arial" w:cs="Arial"/>
          <w:bCs/>
          <w:iCs/>
          <w:sz w:val="24"/>
          <w:szCs w:val="24"/>
        </w:rPr>
        <w:br/>
      </w:r>
      <w:r w:rsidRPr="00236B46">
        <w:rPr>
          <w:rFonts w:ascii="Arial" w:eastAsia="Calibri" w:hAnsi="Arial" w:cs="Arial"/>
          <w:bCs/>
          <w:iCs/>
          <w:sz w:val="24"/>
          <w:szCs w:val="24"/>
        </w:rPr>
        <w:t xml:space="preserve">w urządzenia do fermentacji, co jest pożądanym kierunkiem przetwarzania odpadów, oraz do produkcji energii elektrycznej i ciepła z biogazu (RZZO Janczyce, RZZO </w:t>
      </w:r>
      <w:r w:rsidRPr="00236B46">
        <w:rPr>
          <w:rFonts w:ascii="Arial" w:eastAsia="Calibri" w:hAnsi="Arial" w:cs="Arial"/>
          <w:bCs/>
          <w:iCs/>
          <w:sz w:val="24"/>
          <w:szCs w:val="24"/>
        </w:rPr>
        <w:lastRenderedPageBreak/>
        <w:t xml:space="preserve">Rzędów, RZZO Końskie), stanowiącym technologiczne domknięcie obiegu odpadów komunalnych (GOZ). </w:t>
      </w:r>
    </w:p>
    <w:p w14:paraId="595847C6" w14:textId="7654D2F0" w:rsidR="005F2511" w:rsidRPr="00CE595E" w:rsidRDefault="0036165D" w:rsidP="001D2E8F">
      <w:pPr>
        <w:spacing w:line="360" w:lineRule="auto"/>
        <w:ind w:firstLine="708"/>
        <w:jc w:val="both"/>
        <w:rPr>
          <w:rFonts w:ascii="Arial" w:eastAsia="Calibri" w:hAnsi="Arial" w:cs="Arial"/>
          <w:b/>
          <w:bCs/>
          <w:sz w:val="24"/>
          <w:szCs w:val="24"/>
        </w:rPr>
      </w:pPr>
      <w:r w:rsidRPr="00CE595E">
        <w:rPr>
          <w:rFonts w:ascii="Arial" w:eastAsia="Calibri" w:hAnsi="Arial" w:cs="Arial"/>
          <w:b/>
          <w:bCs/>
          <w:sz w:val="24"/>
          <w:szCs w:val="24"/>
        </w:rPr>
        <w:t>Składowiska odpadów komunalnych (regionalne instalacje</w:t>
      </w:r>
      <w:r w:rsidR="006E5A92">
        <w:rPr>
          <w:rFonts w:ascii="Arial" w:eastAsia="Calibri" w:hAnsi="Arial" w:cs="Arial"/>
          <w:b/>
          <w:bCs/>
          <w:sz w:val="24"/>
          <w:szCs w:val="24"/>
        </w:rPr>
        <w:t xml:space="preserve"> </w:t>
      </w:r>
      <w:r w:rsidRPr="00CE595E">
        <w:rPr>
          <w:rFonts w:ascii="Arial" w:eastAsia="Calibri" w:hAnsi="Arial" w:cs="Arial"/>
          <w:b/>
          <w:bCs/>
          <w:sz w:val="24"/>
          <w:szCs w:val="24"/>
        </w:rPr>
        <w:t>/</w:t>
      </w:r>
      <w:r w:rsidR="006E5A92">
        <w:rPr>
          <w:rFonts w:ascii="Arial" w:eastAsia="Calibri" w:hAnsi="Arial" w:cs="Arial"/>
          <w:b/>
          <w:bCs/>
          <w:sz w:val="24"/>
          <w:szCs w:val="24"/>
        </w:rPr>
        <w:t xml:space="preserve"> </w:t>
      </w:r>
      <w:r w:rsidRPr="00CE595E">
        <w:rPr>
          <w:rFonts w:ascii="Arial" w:eastAsia="Calibri" w:hAnsi="Arial" w:cs="Arial"/>
          <w:b/>
          <w:bCs/>
          <w:sz w:val="24"/>
          <w:szCs w:val="24"/>
        </w:rPr>
        <w:t>instalacje komunalne do składowania odpadów</w:t>
      </w:r>
    </w:p>
    <w:p w14:paraId="3680719C" w14:textId="323E7B0A" w:rsidR="00CE6746" w:rsidRPr="00236B46" w:rsidRDefault="0000023E" w:rsidP="00236B46">
      <w:pPr>
        <w:spacing w:after="0" w:line="360" w:lineRule="auto"/>
        <w:ind w:firstLine="708"/>
        <w:jc w:val="both"/>
        <w:rPr>
          <w:rFonts w:ascii="Arial" w:eastAsia="Calibri" w:hAnsi="Arial" w:cs="Arial"/>
          <w:bCs/>
          <w:sz w:val="24"/>
          <w:szCs w:val="24"/>
        </w:rPr>
      </w:pPr>
      <w:r>
        <w:rPr>
          <w:rFonts w:ascii="Arial" w:eastAsia="Calibri" w:hAnsi="Arial" w:cs="Arial"/>
          <w:bCs/>
          <w:sz w:val="24"/>
          <w:szCs w:val="24"/>
        </w:rPr>
        <w:t>W latach 2017-2020 na terenie województwa funkcjonowało 8 składowisk odpadów komunalnych, które do dnia</w:t>
      </w:r>
      <w:r w:rsidR="001A6935">
        <w:rPr>
          <w:rFonts w:ascii="Arial" w:eastAsia="Calibri" w:hAnsi="Arial" w:cs="Arial"/>
          <w:bCs/>
          <w:sz w:val="24"/>
          <w:szCs w:val="24"/>
        </w:rPr>
        <w:t xml:space="preserve"> 5 września </w:t>
      </w:r>
      <w:r>
        <w:rPr>
          <w:rFonts w:ascii="Arial" w:eastAsia="Calibri" w:hAnsi="Arial" w:cs="Arial"/>
          <w:bCs/>
          <w:sz w:val="24"/>
          <w:szCs w:val="24"/>
        </w:rPr>
        <w:t>posiadały status</w:t>
      </w:r>
      <w:r w:rsidR="00CE6746" w:rsidRPr="00236B46">
        <w:rPr>
          <w:rFonts w:ascii="Arial" w:eastAsia="Calibri" w:hAnsi="Arial" w:cs="Arial"/>
          <w:bCs/>
          <w:sz w:val="24"/>
          <w:szCs w:val="24"/>
        </w:rPr>
        <w:t xml:space="preserve"> RIPOK, a od 6 września 2019 r. </w:t>
      </w:r>
      <w:r>
        <w:rPr>
          <w:rFonts w:ascii="Arial" w:eastAsia="Calibri" w:hAnsi="Arial" w:cs="Arial"/>
          <w:bCs/>
          <w:sz w:val="24"/>
          <w:szCs w:val="24"/>
        </w:rPr>
        <w:t>status instalacji komunalnych</w:t>
      </w:r>
      <w:r w:rsidR="00CE6746" w:rsidRPr="00236B46">
        <w:rPr>
          <w:rFonts w:ascii="Arial" w:eastAsia="Calibri" w:hAnsi="Arial" w:cs="Arial"/>
          <w:bCs/>
          <w:sz w:val="24"/>
          <w:szCs w:val="24"/>
        </w:rPr>
        <w:t xml:space="preserve">. W 2020 r. do </w:t>
      </w:r>
      <w:r w:rsidR="001A6935">
        <w:rPr>
          <w:rFonts w:ascii="Arial" w:eastAsia="Calibri" w:hAnsi="Arial" w:cs="Arial"/>
          <w:bCs/>
          <w:sz w:val="24"/>
          <w:szCs w:val="24"/>
        </w:rPr>
        <w:t>tych instalacji</w:t>
      </w:r>
      <w:r w:rsidR="00CE6746" w:rsidRPr="00236B46">
        <w:rPr>
          <w:rFonts w:ascii="Arial" w:eastAsia="Calibri" w:hAnsi="Arial" w:cs="Arial"/>
          <w:bCs/>
          <w:sz w:val="24"/>
          <w:szCs w:val="24"/>
        </w:rPr>
        <w:t xml:space="preserve"> trafiło łącznie 174 874,80 Mg odpadów, w tym 134 660,52 Mg odpadów pochodzenia komunalnego.</w:t>
      </w:r>
    </w:p>
    <w:p w14:paraId="1BA3975A" w14:textId="77777777" w:rsidR="00CE6746" w:rsidRPr="00236B46" w:rsidRDefault="00CE6746" w:rsidP="00236B46">
      <w:pPr>
        <w:spacing w:after="0" w:line="360" w:lineRule="auto"/>
        <w:ind w:firstLine="708"/>
        <w:jc w:val="both"/>
        <w:rPr>
          <w:rFonts w:ascii="Arial" w:eastAsia="Calibri" w:hAnsi="Arial" w:cs="Arial"/>
          <w:bCs/>
          <w:sz w:val="24"/>
          <w:szCs w:val="24"/>
        </w:rPr>
        <w:sectPr w:rsidR="00CE6746" w:rsidRPr="00236B46">
          <w:pgSz w:w="11906" w:h="16838"/>
          <w:pgMar w:top="1417" w:right="1417" w:bottom="1417" w:left="1417" w:header="708" w:footer="708" w:gutter="0"/>
          <w:cols w:space="708"/>
          <w:docGrid w:linePitch="360"/>
        </w:sectPr>
      </w:pPr>
    </w:p>
    <w:p w14:paraId="466FE490" w14:textId="0F264880" w:rsidR="00C77A1F" w:rsidRPr="00236B46" w:rsidRDefault="00C77A1F" w:rsidP="00311EA7">
      <w:pPr>
        <w:pStyle w:val="Legenda"/>
      </w:pPr>
      <w:bookmarkStart w:id="51" w:name="_Toc90470431"/>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11</w:t>
      </w:r>
      <w:r w:rsidR="00E40EF7">
        <w:rPr>
          <w:noProof/>
        </w:rPr>
        <w:fldChar w:fldCharType="end"/>
      </w:r>
      <w:r w:rsidR="007F6D80">
        <w:t>.</w:t>
      </w:r>
      <w:r w:rsidRPr="00236B46">
        <w:t xml:space="preserve"> Instalacje komunalne do składowania odpadów w województwie według stanu na dzień 31 grudnia 2020 r.</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stalacje komunalne do składowania odpadów w województwie według stanu na dzień 31 grudnia 2020 r."/>
        <w:tblDescription w:val="Instalacje komunalne do składowania odpadów w województwie według stanu na dzień 31 grudnia 2020 r."/>
      </w:tblPr>
      <w:tblGrid>
        <w:gridCol w:w="436"/>
        <w:gridCol w:w="806"/>
        <w:gridCol w:w="1276"/>
        <w:gridCol w:w="1559"/>
        <w:gridCol w:w="1276"/>
        <w:gridCol w:w="1418"/>
        <w:gridCol w:w="1417"/>
        <w:gridCol w:w="1564"/>
        <w:gridCol w:w="1129"/>
        <w:gridCol w:w="1134"/>
        <w:gridCol w:w="1134"/>
        <w:gridCol w:w="1071"/>
      </w:tblGrid>
      <w:tr w:rsidR="00F1543E" w:rsidRPr="00C216DD" w14:paraId="7C4DBDCA" w14:textId="77777777" w:rsidTr="00C216DD">
        <w:trPr>
          <w:trHeight w:val="561"/>
          <w:tblHeader/>
          <w:jc w:val="center"/>
        </w:trPr>
        <w:tc>
          <w:tcPr>
            <w:tcW w:w="436" w:type="dxa"/>
            <w:vMerge w:val="restart"/>
            <w:shd w:val="clear" w:color="auto" w:fill="auto"/>
            <w:vAlign w:val="center"/>
          </w:tcPr>
          <w:p w14:paraId="1C9F430B" w14:textId="77777777" w:rsidR="0036165D" w:rsidRPr="00C216DD" w:rsidRDefault="0036165D" w:rsidP="00A169F4">
            <w:pPr>
              <w:spacing w:after="0" w:line="240" w:lineRule="auto"/>
              <w:ind w:right="-50"/>
              <w:jc w:val="center"/>
              <w:rPr>
                <w:rFonts w:ascii="Arial" w:eastAsia="Calibri" w:hAnsi="Arial" w:cs="Arial"/>
                <w:sz w:val="17"/>
                <w:szCs w:val="17"/>
              </w:rPr>
            </w:pPr>
            <w:r w:rsidRPr="00C216DD">
              <w:rPr>
                <w:rFonts w:ascii="Arial" w:eastAsia="Calibri" w:hAnsi="Arial" w:cs="Arial"/>
                <w:sz w:val="17"/>
                <w:szCs w:val="17"/>
              </w:rPr>
              <w:t>Lp.</w:t>
            </w:r>
          </w:p>
        </w:tc>
        <w:tc>
          <w:tcPr>
            <w:tcW w:w="806" w:type="dxa"/>
            <w:vMerge w:val="restart"/>
            <w:shd w:val="clear" w:color="auto" w:fill="auto"/>
            <w:vAlign w:val="center"/>
          </w:tcPr>
          <w:p w14:paraId="24DBC082"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w:t>
            </w:r>
          </w:p>
        </w:tc>
        <w:tc>
          <w:tcPr>
            <w:tcW w:w="1276" w:type="dxa"/>
            <w:vMerge w:val="restart"/>
            <w:shd w:val="clear" w:color="auto" w:fill="auto"/>
            <w:vAlign w:val="center"/>
          </w:tcPr>
          <w:p w14:paraId="1D7507F5"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Adres instalacji</w:t>
            </w:r>
          </w:p>
        </w:tc>
        <w:tc>
          <w:tcPr>
            <w:tcW w:w="1559" w:type="dxa"/>
            <w:vMerge w:val="restart"/>
            <w:shd w:val="clear" w:color="auto" w:fill="auto"/>
            <w:vAlign w:val="center"/>
          </w:tcPr>
          <w:p w14:paraId="2DBEF57B"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Zarządzający składowiskiem</w:t>
            </w:r>
          </w:p>
        </w:tc>
        <w:tc>
          <w:tcPr>
            <w:tcW w:w="1276" w:type="dxa"/>
            <w:vMerge w:val="restart"/>
            <w:shd w:val="clear" w:color="auto" w:fill="auto"/>
            <w:vAlign w:val="center"/>
          </w:tcPr>
          <w:p w14:paraId="11DC415C"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 xml:space="preserve">Pojemność całkowita na 31.12.2020 r. </w:t>
            </w:r>
          </w:p>
          <w:p w14:paraId="49C41973"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[m</w:t>
            </w:r>
            <w:r w:rsidRPr="00C216DD">
              <w:rPr>
                <w:rFonts w:ascii="Arial" w:eastAsia="Calibri" w:hAnsi="Arial" w:cs="Arial"/>
                <w:sz w:val="17"/>
                <w:szCs w:val="17"/>
                <w:vertAlign w:val="superscript"/>
              </w:rPr>
              <w:t>3</w:t>
            </w:r>
            <w:r w:rsidRPr="00C216DD">
              <w:rPr>
                <w:rFonts w:ascii="Arial" w:eastAsia="Calibri" w:hAnsi="Arial" w:cs="Arial"/>
                <w:sz w:val="17"/>
                <w:szCs w:val="17"/>
              </w:rPr>
              <w:t>]</w:t>
            </w:r>
          </w:p>
        </w:tc>
        <w:tc>
          <w:tcPr>
            <w:tcW w:w="1418" w:type="dxa"/>
            <w:vMerge w:val="restart"/>
            <w:shd w:val="clear" w:color="auto" w:fill="auto"/>
            <w:vAlign w:val="center"/>
          </w:tcPr>
          <w:p w14:paraId="03111F02"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Pojemność pozostała na 31.12.2020 r. [m</w:t>
            </w:r>
            <w:r w:rsidRPr="00C216DD">
              <w:rPr>
                <w:rFonts w:ascii="Arial" w:eastAsia="Calibri" w:hAnsi="Arial" w:cs="Arial"/>
                <w:sz w:val="17"/>
                <w:szCs w:val="17"/>
                <w:vertAlign w:val="superscript"/>
              </w:rPr>
              <w:t>3</w:t>
            </w:r>
            <w:r w:rsidRPr="00C216DD">
              <w:rPr>
                <w:rFonts w:ascii="Arial" w:eastAsia="Calibri" w:hAnsi="Arial" w:cs="Arial"/>
                <w:sz w:val="17"/>
                <w:szCs w:val="17"/>
              </w:rPr>
              <w:t>]</w:t>
            </w:r>
          </w:p>
        </w:tc>
        <w:tc>
          <w:tcPr>
            <w:tcW w:w="1417" w:type="dxa"/>
            <w:vMerge w:val="restart"/>
            <w:shd w:val="clear" w:color="auto" w:fill="auto"/>
            <w:vAlign w:val="center"/>
          </w:tcPr>
          <w:p w14:paraId="42DF351E"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Masa odpadów do przyjęcia na 31.12.2020 r. [Mg]</w:t>
            </w:r>
          </w:p>
        </w:tc>
        <w:tc>
          <w:tcPr>
            <w:tcW w:w="1564" w:type="dxa"/>
            <w:vMerge w:val="restart"/>
            <w:shd w:val="clear" w:color="auto" w:fill="auto"/>
            <w:vAlign w:val="center"/>
          </w:tcPr>
          <w:p w14:paraId="08058BE2" w14:textId="77777777" w:rsidR="0036165D" w:rsidRPr="00C216DD" w:rsidRDefault="0036165D" w:rsidP="00A169F4">
            <w:pPr>
              <w:spacing w:after="0" w:line="240" w:lineRule="auto"/>
              <w:jc w:val="center"/>
              <w:rPr>
                <w:rFonts w:ascii="Arial" w:eastAsia="Calibri" w:hAnsi="Arial" w:cs="Arial"/>
                <w:sz w:val="17"/>
                <w:szCs w:val="17"/>
                <w:vertAlign w:val="superscript"/>
              </w:rPr>
            </w:pPr>
            <w:r w:rsidRPr="00C216DD">
              <w:rPr>
                <w:rFonts w:ascii="Arial" w:eastAsia="Calibri" w:hAnsi="Arial" w:cs="Arial"/>
                <w:sz w:val="17"/>
                <w:szCs w:val="17"/>
              </w:rPr>
              <w:t>Masa zeskładowanych odpadów na 31.12.2020 r.  [Mg]</w:t>
            </w:r>
          </w:p>
        </w:tc>
        <w:tc>
          <w:tcPr>
            <w:tcW w:w="4468" w:type="dxa"/>
            <w:gridSpan w:val="4"/>
            <w:shd w:val="clear" w:color="auto" w:fill="auto"/>
            <w:vAlign w:val="center"/>
          </w:tcPr>
          <w:p w14:paraId="57D40842"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Masa odpadów przyjętych do składowania [Mg]</w:t>
            </w:r>
          </w:p>
        </w:tc>
      </w:tr>
      <w:tr w:rsidR="00F1543E" w:rsidRPr="00C216DD" w14:paraId="0ACE197B" w14:textId="77777777" w:rsidTr="00C216DD">
        <w:trPr>
          <w:tblHeader/>
          <w:jc w:val="center"/>
        </w:trPr>
        <w:tc>
          <w:tcPr>
            <w:tcW w:w="436" w:type="dxa"/>
            <w:vMerge/>
            <w:shd w:val="clear" w:color="auto" w:fill="auto"/>
            <w:vAlign w:val="center"/>
          </w:tcPr>
          <w:p w14:paraId="4D76EB36" w14:textId="77777777" w:rsidR="0036165D" w:rsidRPr="00C216DD" w:rsidRDefault="0036165D" w:rsidP="00A169F4">
            <w:pPr>
              <w:spacing w:after="0" w:line="240" w:lineRule="auto"/>
              <w:jc w:val="center"/>
              <w:rPr>
                <w:rFonts w:ascii="Arial" w:eastAsia="Calibri" w:hAnsi="Arial" w:cs="Arial"/>
                <w:sz w:val="17"/>
                <w:szCs w:val="17"/>
              </w:rPr>
            </w:pPr>
          </w:p>
        </w:tc>
        <w:tc>
          <w:tcPr>
            <w:tcW w:w="806" w:type="dxa"/>
            <w:vMerge/>
            <w:shd w:val="clear" w:color="auto" w:fill="auto"/>
            <w:vAlign w:val="center"/>
          </w:tcPr>
          <w:p w14:paraId="662A6822" w14:textId="77777777" w:rsidR="0036165D" w:rsidRPr="00C216DD" w:rsidRDefault="0036165D" w:rsidP="00A169F4">
            <w:pPr>
              <w:spacing w:after="0" w:line="240" w:lineRule="auto"/>
              <w:jc w:val="center"/>
              <w:rPr>
                <w:rFonts w:ascii="Arial" w:eastAsia="Calibri" w:hAnsi="Arial" w:cs="Arial"/>
                <w:sz w:val="17"/>
                <w:szCs w:val="17"/>
              </w:rPr>
            </w:pPr>
          </w:p>
        </w:tc>
        <w:tc>
          <w:tcPr>
            <w:tcW w:w="1276" w:type="dxa"/>
            <w:vMerge/>
            <w:shd w:val="clear" w:color="auto" w:fill="auto"/>
            <w:vAlign w:val="center"/>
          </w:tcPr>
          <w:p w14:paraId="03E9C150" w14:textId="77777777" w:rsidR="0036165D" w:rsidRPr="00C216DD" w:rsidRDefault="0036165D" w:rsidP="00A169F4">
            <w:pPr>
              <w:spacing w:after="0" w:line="240" w:lineRule="auto"/>
              <w:jc w:val="center"/>
              <w:rPr>
                <w:rFonts w:ascii="Arial" w:eastAsia="Calibri" w:hAnsi="Arial" w:cs="Arial"/>
                <w:sz w:val="17"/>
                <w:szCs w:val="17"/>
              </w:rPr>
            </w:pPr>
          </w:p>
        </w:tc>
        <w:tc>
          <w:tcPr>
            <w:tcW w:w="1559" w:type="dxa"/>
            <w:vMerge/>
            <w:shd w:val="clear" w:color="auto" w:fill="auto"/>
            <w:vAlign w:val="center"/>
          </w:tcPr>
          <w:p w14:paraId="39A9CF30" w14:textId="77777777" w:rsidR="0036165D" w:rsidRPr="00C216DD" w:rsidRDefault="0036165D" w:rsidP="00A169F4">
            <w:pPr>
              <w:spacing w:after="0" w:line="240" w:lineRule="auto"/>
              <w:jc w:val="center"/>
              <w:rPr>
                <w:rFonts w:ascii="Arial" w:eastAsia="Calibri" w:hAnsi="Arial" w:cs="Arial"/>
                <w:sz w:val="17"/>
                <w:szCs w:val="17"/>
              </w:rPr>
            </w:pPr>
          </w:p>
        </w:tc>
        <w:tc>
          <w:tcPr>
            <w:tcW w:w="1276" w:type="dxa"/>
            <w:vMerge/>
            <w:shd w:val="clear" w:color="auto" w:fill="auto"/>
            <w:vAlign w:val="center"/>
          </w:tcPr>
          <w:p w14:paraId="427E35F6" w14:textId="77777777" w:rsidR="0036165D" w:rsidRPr="00C216DD" w:rsidRDefault="0036165D" w:rsidP="00A169F4">
            <w:pPr>
              <w:spacing w:after="0" w:line="240" w:lineRule="auto"/>
              <w:jc w:val="center"/>
              <w:rPr>
                <w:rFonts w:ascii="Arial" w:eastAsia="Calibri" w:hAnsi="Arial" w:cs="Arial"/>
                <w:sz w:val="17"/>
                <w:szCs w:val="17"/>
              </w:rPr>
            </w:pPr>
          </w:p>
        </w:tc>
        <w:tc>
          <w:tcPr>
            <w:tcW w:w="1418" w:type="dxa"/>
            <w:vMerge/>
            <w:shd w:val="clear" w:color="auto" w:fill="auto"/>
            <w:vAlign w:val="center"/>
          </w:tcPr>
          <w:p w14:paraId="7EE8E9D1" w14:textId="77777777" w:rsidR="0036165D" w:rsidRPr="00C216DD" w:rsidRDefault="0036165D" w:rsidP="00A169F4">
            <w:pPr>
              <w:spacing w:after="0" w:line="240" w:lineRule="auto"/>
              <w:jc w:val="center"/>
              <w:rPr>
                <w:rFonts w:ascii="Arial" w:eastAsia="Calibri" w:hAnsi="Arial" w:cs="Arial"/>
                <w:sz w:val="17"/>
                <w:szCs w:val="17"/>
              </w:rPr>
            </w:pPr>
          </w:p>
        </w:tc>
        <w:tc>
          <w:tcPr>
            <w:tcW w:w="1417" w:type="dxa"/>
            <w:vMerge/>
            <w:shd w:val="clear" w:color="auto" w:fill="auto"/>
            <w:vAlign w:val="center"/>
          </w:tcPr>
          <w:p w14:paraId="485EF3C2" w14:textId="77777777" w:rsidR="0036165D" w:rsidRPr="00C216DD" w:rsidRDefault="0036165D" w:rsidP="00A169F4">
            <w:pPr>
              <w:spacing w:after="0" w:line="240" w:lineRule="auto"/>
              <w:jc w:val="center"/>
              <w:rPr>
                <w:rFonts w:ascii="Arial" w:eastAsia="Calibri" w:hAnsi="Arial" w:cs="Arial"/>
                <w:sz w:val="17"/>
                <w:szCs w:val="17"/>
              </w:rPr>
            </w:pPr>
          </w:p>
        </w:tc>
        <w:tc>
          <w:tcPr>
            <w:tcW w:w="1564" w:type="dxa"/>
            <w:vMerge/>
            <w:shd w:val="clear" w:color="auto" w:fill="auto"/>
            <w:vAlign w:val="center"/>
          </w:tcPr>
          <w:p w14:paraId="7DBA24A0" w14:textId="77777777" w:rsidR="0036165D" w:rsidRPr="00C216DD" w:rsidRDefault="0036165D" w:rsidP="00A169F4">
            <w:pPr>
              <w:spacing w:after="0" w:line="240" w:lineRule="auto"/>
              <w:jc w:val="center"/>
              <w:rPr>
                <w:rFonts w:ascii="Arial" w:eastAsia="Calibri" w:hAnsi="Arial" w:cs="Arial"/>
                <w:sz w:val="17"/>
                <w:szCs w:val="17"/>
              </w:rPr>
            </w:pPr>
          </w:p>
        </w:tc>
        <w:tc>
          <w:tcPr>
            <w:tcW w:w="1129" w:type="dxa"/>
            <w:shd w:val="clear" w:color="auto" w:fill="auto"/>
            <w:vAlign w:val="center"/>
          </w:tcPr>
          <w:p w14:paraId="691C1571"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2017 r.</w:t>
            </w:r>
          </w:p>
        </w:tc>
        <w:tc>
          <w:tcPr>
            <w:tcW w:w="1134" w:type="dxa"/>
            <w:shd w:val="clear" w:color="auto" w:fill="auto"/>
            <w:vAlign w:val="center"/>
          </w:tcPr>
          <w:p w14:paraId="756F920C"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2018 r.</w:t>
            </w:r>
          </w:p>
        </w:tc>
        <w:tc>
          <w:tcPr>
            <w:tcW w:w="1134" w:type="dxa"/>
            <w:shd w:val="clear" w:color="auto" w:fill="auto"/>
            <w:vAlign w:val="center"/>
          </w:tcPr>
          <w:p w14:paraId="5442DC2E"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2019 r.</w:t>
            </w:r>
          </w:p>
        </w:tc>
        <w:tc>
          <w:tcPr>
            <w:tcW w:w="1071" w:type="dxa"/>
            <w:shd w:val="clear" w:color="auto" w:fill="auto"/>
            <w:vAlign w:val="center"/>
          </w:tcPr>
          <w:p w14:paraId="2405BA70"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2020 r.</w:t>
            </w:r>
          </w:p>
        </w:tc>
      </w:tr>
      <w:tr w:rsidR="00F1543E" w:rsidRPr="00C216DD" w14:paraId="75B169FC" w14:textId="77777777" w:rsidTr="00C216DD">
        <w:trPr>
          <w:jc w:val="center"/>
        </w:trPr>
        <w:tc>
          <w:tcPr>
            <w:tcW w:w="436" w:type="dxa"/>
            <w:shd w:val="clear" w:color="auto" w:fill="auto"/>
            <w:vAlign w:val="center"/>
          </w:tcPr>
          <w:p w14:paraId="4488471E"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1</w:t>
            </w:r>
          </w:p>
        </w:tc>
        <w:tc>
          <w:tcPr>
            <w:tcW w:w="806" w:type="dxa"/>
            <w:shd w:val="clear" w:color="auto" w:fill="auto"/>
            <w:vAlign w:val="center"/>
          </w:tcPr>
          <w:p w14:paraId="3B1D16A0"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 1</w:t>
            </w:r>
          </w:p>
        </w:tc>
        <w:tc>
          <w:tcPr>
            <w:tcW w:w="1276" w:type="dxa"/>
            <w:shd w:val="clear" w:color="auto" w:fill="auto"/>
            <w:vAlign w:val="center"/>
          </w:tcPr>
          <w:p w14:paraId="65F9D1F6"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„Janczyce”</w:t>
            </w:r>
          </w:p>
          <w:p w14:paraId="3BF8C267" w14:textId="1F3A9623" w:rsidR="0036165D" w:rsidRPr="00C216DD" w:rsidRDefault="00C216DD" w:rsidP="00A169F4">
            <w:pPr>
              <w:spacing w:after="0" w:line="240" w:lineRule="auto"/>
              <w:rPr>
                <w:rFonts w:ascii="Arial" w:eastAsia="Calibri" w:hAnsi="Arial" w:cs="Arial"/>
                <w:sz w:val="17"/>
                <w:szCs w:val="17"/>
              </w:rPr>
            </w:pPr>
            <w:r>
              <w:rPr>
                <w:rFonts w:ascii="Arial" w:eastAsia="Calibri" w:hAnsi="Arial" w:cs="Arial"/>
                <w:sz w:val="17"/>
                <w:szCs w:val="17"/>
              </w:rPr>
              <w:t xml:space="preserve">Janczyce </w:t>
            </w:r>
            <w:r w:rsidR="0036165D" w:rsidRPr="00C216DD">
              <w:rPr>
                <w:rFonts w:ascii="Arial" w:eastAsia="Calibri" w:hAnsi="Arial" w:cs="Arial"/>
                <w:sz w:val="17"/>
                <w:szCs w:val="17"/>
              </w:rPr>
              <w:t>50,</w:t>
            </w:r>
          </w:p>
          <w:p w14:paraId="5146C2CF"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27-552 Baćkowice</w:t>
            </w:r>
          </w:p>
        </w:tc>
        <w:tc>
          <w:tcPr>
            <w:tcW w:w="1559" w:type="dxa"/>
            <w:shd w:val="clear" w:color="auto" w:fill="auto"/>
            <w:vAlign w:val="center"/>
          </w:tcPr>
          <w:p w14:paraId="22AC4D6D"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Międzygminny Zakład Gospodarki Odpadami Komunalnymi </w:t>
            </w:r>
          </w:p>
          <w:p w14:paraId="47231A5A" w14:textId="24524B2B" w:rsidR="0036165D" w:rsidRPr="00C216DD" w:rsidRDefault="00D5760A"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Sp. z o.o. Janczyce </w:t>
            </w:r>
            <w:r w:rsidR="0036165D" w:rsidRPr="00C216DD">
              <w:rPr>
                <w:rFonts w:ascii="Arial" w:eastAsia="Calibri" w:hAnsi="Arial" w:cs="Arial"/>
                <w:sz w:val="17"/>
                <w:szCs w:val="17"/>
              </w:rPr>
              <w:t xml:space="preserve">50, </w:t>
            </w:r>
            <w:r w:rsidR="0036165D" w:rsidRPr="00C216DD">
              <w:rPr>
                <w:rFonts w:ascii="Arial" w:eastAsia="Calibri" w:hAnsi="Arial" w:cs="Arial"/>
                <w:sz w:val="17"/>
                <w:szCs w:val="17"/>
              </w:rPr>
              <w:br/>
              <w:t>27-552 Baćkowice</w:t>
            </w:r>
          </w:p>
        </w:tc>
        <w:tc>
          <w:tcPr>
            <w:tcW w:w="1276" w:type="dxa"/>
            <w:shd w:val="clear" w:color="auto" w:fill="auto"/>
            <w:vAlign w:val="center"/>
          </w:tcPr>
          <w:p w14:paraId="28B6BAAD"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368 200</w:t>
            </w:r>
          </w:p>
        </w:tc>
        <w:tc>
          <w:tcPr>
            <w:tcW w:w="1418" w:type="dxa"/>
            <w:shd w:val="clear" w:color="auto" w:fill="auto"/>
            <w:vAlign w:val="center"/>
          </w:tcPr>
          <w:p w14:paraId="0524395F"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175 953</w:t>
            </w:r>
          </w:p>
        </w:tc>
        <w:tc>
          <w:tcPr>
            <w:tcW w:w="1417" w:type="dxa"/>
            <w:vAlign w:val="center"/>
          </w:tcPr>
          <w:p w14:paraId="59B99FAB"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175 953</w:t>
            </w:r>
          </w:p>
        </w:tc>
        <w:tc>
          <w:tcPr>
            <w:tcW w:w="1564" w:type="dxa"/>
            <w:shd w:val="clear" w:color="auto" w:fill="auto"/>
            <w:vAlign w:val="center"/>
          </w:tcPr>
          <w:p w14:paraId="412F38C4"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221 415</w:t>
            </w:r>
          </w:p>
        </w:tc>
        <w:tc>
          <w:tcPr>
            <w:tcW w:w="1129" w:type="dxa"/>
            <w:shd w:val="clear" w:color="auto" w:fill="auto"/>
            <w:vAlign w:val="center"/>
          </w:tcPr>
          <w:p w14:paraId="4BA18248"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14 254,00</w:t>
            </w:r>
          </w:p>
        </w:tc>
        <w:tc>
          <w:tcPr>
            <w:tcW w:w="1134" w:type="dxa"/>
            <w:shd w:val="clear" w:color="auto" w:fill="auto"/>
            <w:vAlign w:val="center"/>
          </w:tcPr>
          <w:p w14:paraId="0E0FDE26"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14 935,48</w:t>
            </w:r>
          </w:p>
        </w:tc>
        <w:tc>
          <w:tcPr>
            <w:tcW w:w="1134" w:type="dxa"/>
            <w:shd w:val="clear" w:color="auto" w:fill="auto"/>
            <w:vAlign w:val="center"/>
          </w:tcPr>
          <w:p w14:paraId="11CA110E"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17 055,03</w:t>
            </w:r>
          </w:p>
        </w:tc>
        <w:tc>
          <w:tcPr>
            <w:tcW w:w="1071" w:type="dxa"/>
            <w:shd w:val="clear" w:color="auto" w:fill="auto"/>
            <w:vAlign w:val="center"/>
          </w:tcPr>
          <w:p w14:paraId="0FFCF0E0"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14 807,09</w:t>
            </w:r>
          </w:p>
        </w:tc>
      </w:tr>
      <w:tr w:rsidR="00F1543E" w:rsidRPr="00C216DD" w14:paraId="26C33ADD" w14:textId="77777777" w:rsidTr="00C216DD">
        <w:trPr>
          <w:jc w:val="center"/>
        </w:trPr>
        <w:tc>
          <w:tcPr>
            <w:tcW w:w="436" w:type="dxa"/>
            <w:shd w:val="clear" w:color="auto" w:fill="auto"/>
            <w:vAlign w:val="center"/>
          </w:tcPr>
          <w:p w14:paraId="323BD39F"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w:t>
            </w:r>
          </w:p>
        </w:tc>
        <w:tc>
          <w:tcPr>
            <w:tcW w:w="806" w:type="dxa"/>
            <w:shd w:val="clear" w:color="auto" w:fill="auto"/>
            <w:vAlign w:val="center"/>
          </w:tcPr>
          <w:p w14:paraId="3C3243F8"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 2</w:t>
            </w:r>
          </w:p>
        </w:tc>
        <w:tc>
          <w:tcPr>
            <w:tcW w:w="1276" w:type="dxa"/>
            <w:shd w:val="clear" w:color="auto" w:fill="auto"/>
            <w:vAlign w:val="center"/>
          </w:tcPr>
          <w:p w14:paraId="6F664653"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„Janik” </w:t>
            </w:r>
          </w:p>
          <w:p w14:paraId="41A4D810" w14:textId="657BB27D"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Janik, </w:t>
            </w:r>
            <w:r w:rsidR="00C216DD">
              <w:rPr>
                <w:rFonts w:ascii="Arial" w:eastAsia="Calibri" w:hAnsi="Arial" w:cs="Arial"/>
                <w:sz w:val="17"/>
                <w:szCs w:val="17"/>
              </w:rPr>
              <w:br/>
            </w:r>
            <w:r w:rsidRPr="00C216DD">
              <w:rPr>
                <w:rFonts w:ascii="Arial" w:eastAsia="Calibri" w:hAnsi="Arial" w:cs="Arial"/>
                <w:sz w:val="17"/>
                <w:szCs w:val="17"/>
              </w:rPr>
              <w:t>ul. Borowska 1, 27-415 Kunów</w:t>
            </w:r>
          </w:p>
        </w:tc>
        <w:tc>
          <w:tcPr>
            <w:tcW w:w="1559" w:type="dxa"/>
            <w:shd w:val="clear" w:color="auto" w:fill="auto"/>
            <w:vAlign w:val="center"/>
          </w:tcPr>
          <w:p w14:paraId="6C01A5AB"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Zakład Unieszkodliwiania Odpadów „Janik” Sp. z o.o. Janik, ul. Borowska 1, 27-415 Kunów</w:t>
            </w:r>
          </w:p>
        </w:tc>
        <w:tc>
          <w:tcPr>
            <w:tcW w:w="1276" w:type="dxa"/>
            <w:shd w:val="clear" w:color="auto" w:fill="auto"/>
            <w:vAlign w:val="center"/>
          </w:tcPr>
          <w:p w14:paraId="163D7262"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1 114 800</w:t>
            </w:r>
          </w:p>
        </w:tc>
        <w:tc>
          <w:tcPr>
            <w:tcW w:w="1418" w:type="dxa"/>
            <w:shd w:val="clear" w:color="auto" w:fill="auto"/>
            <w:vAlign w:val="center"/>
          </w:tcPr>
          <w:p w14:paraId="4E59C463"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190 506</w:t>
            </w:r>
          </w:p>
        </w:tc>
        <w:tc>
          <w:tcPr>
            <w:tcW w:w="1417" w:type="dxa"/>
            <w:vAlign w:val="center"/>
          </w:tcPr>
          <w:p w14:paraId="64CFD8F0"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190 506</w:t>
            </w:r>
          </w:p>
        </w:tc>
        <w:tc>
          <w:tcPr>
            <w:tcW w:w="1564" w:type="dxa"/>
            <w:shd w:val="clear" w:color="auto" w:fill="auto"/>
            <w:vAlign w:val="center"/>
          </w:tcPr>
          <w:p w14:paraId="14C25A43" w14:textId="77777777" w:rsidR="0036165D" w:rsidRPr="00C216DD" w:rsidRDefault="0036165D" w:rsidP="009257A9">
            <w:pPr>
              <w:spacing w:after="0" w:line="240" w:lineRule="auto"/>
              <w:jc w:val="right"/>
              <w:rPr>
                <w:rFonts w:ascii="Arial" w:eastAsia="Calibri" w:hAnsi="Arial" w:cs="Arial"/>
                <w:sz w:val="17"/>
                <w:szCs w:val="17"/>
              </w:rPr>
            </w:pPr>
            <w:r w:rsidRPr="00C216DD">
              <w:rPr>
                <w:rFonts w:ascii="Arial" w:eastAsia="Calibri" w:hAnsi="Arial" w:cs="Arial"/>
                <w:sz w:val="17"/>
                <w:szCs w:val="17"/>
              </w:rPr>
              <w:t>1</w:t>
            </w:r>
            <w:r w:rsidR="009257A9" w:rsidRPr="00C216DD">
              <w:rPr>
                <w:rFonts w:ascii="Arial" w:eastAsia="Calibri" w:hAnsi="Arial" w:cs="Arial"/>
                <w:sz w:val="17"/>
                <w:szCs w:val="17"/>
              </w:rPr>
              <w:t> 428 701</w:t>
            </w:r>
          </w:p>
        </w:tc>
        <w:tc>
          <w:tcPr>
            <w:tcW w:w="1129" w:type="dxa"/>
            <w:shd w:val="clear" w:color="auto" w:fill="auto"/>
            <w:vAlign w:val="center"/>
          </w:tcPr>
          <w:p w14:paraId="7F0D8577"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30 972,08</w:t>
            </w:r>
          </w:p>
        </w:tc>
        <w:tc>
          <w:tcPr>
            <w:tcW w:w="1134" w:type="dxa"/>
            <w:shd w:val="clear" w:color="auto" w:fill="auto"/>
            <w:vAlign w:val="center"/>
          </w:tcPr>
          <w:p w14:paraId="44C63139"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48 481,36</w:t>
            </w:r>
          </w:p>
        </w:tc>
        <w:tc>
          <w:tcPr>
            <w:tcW w:w="1134" w:type="dxa"/>
            <w:shd w:val="clear" w:color="auto" w:fill="auto"/>
            <w:vAlign w:val="center"/>
          </w:tcPr>
          <w:p w14:paraId="025B2F74"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52 433,88</w:t>
            </w:r>
          </w:p>
        </w:tc>
        <w:tc>
          <w:tcPr>
            <w:tcW w:w="1071" w:type="dxa"/>
            <w:shd w:val="clear" w:color="auto" w:fill="auto"/>
            <w:vAlign w:val="center"/>
          </w:tcPr>
          <w:p w14:paraId="7F381D26"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47 903,96</w:t>
            </w:r>
          </w:p>
        </w:tc>
      </w:tr>
      <w:tr w:rsidR="00F1543E" w:rsidRPr="00C216DD" w14:paraId="1EB01127" w14:textId="77777777" w:rsidTr="00C216DD">
        <w:trPr>
          <w:jc w:val="center"/>
        </w:trPr>
        <w:tc>
          <w:tcPr>
            <w:tcW w:w="436" w:type="dxa"/>
            <w:shd w:val="clear" w:color="auto" w:fill="auto"/>
            <w:vAlign w:val="center"/>
          </w:tcPr>
          <w:p w14:paraId="2AB5E4A9"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3</w:t>
            </w:r>
          </w:p>
        </w:tc>
        <w:tc>
          <w:tcPr>
            <w:tcW w:w="806" w:type="dxa"/>
            <w:shd w:val="clear" w:color="auto" w:fill="auto"/>
            <w:vAlign w:val="center"/>
          </w:tcPr>
          <w:p w14:paraId="1F11FFF6"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 3</w:t>
            </w:r>
          </w:p>
        </w:tc>
        <w:tc>
          <w:tcPr>
            <w:tcW w:w="1276" w:type="dxa"/>
            <w:shd w:val="clear" w:color="auto" w:fill="auto"/>
            <w:vAlign w:val="center"/>
          </w:tcPr>
          <w:p w14:paraId="10954EAC"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„Kępny Ług” </w:t>
            </w:r>
          </w:p>
          <w:p w14:paraId="4AF7C8D7"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ul. Przedborska 89, 29-100 Włoszczowa</w:t>
            </w:r>
          </w:p>
        </w:tc>
        <w:tc>
          <w:tcPr>
            <w:tcW w:w="1559" w:type="dxa"/>
            <w:shd w:val="clear" w:color="auto" w:fill="auto"/>
            <w:vAlign w:val="center"/>
          </w:tcPr>
          <w:p w14:paraId="1EE0CE54"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Przedsiębiorstwo Gospodarki Komunalnej i Mieszkaniowej Sp. z o.o. ul. Sienkiewicza 31, 29-100 Włoszczowa</w:t>
            </w:r>
          </w:p>
        </w:tc>
        <w:tc>
          <w:tcPr>
            <w:tcW w:w="1276" w:type="dxa"/>
            <w:shd w:val="clear" w:color="auto" w:fill="auto"/>
            <w:vAlign w:val="center"/>
          </w:tcPr>
          <w:p w14:paraId="31582769" w14:textId="77777777" w:rsidR="0036165D" w:rsidRPr="00C216DD" w:rsidRDefault="0036165D" w:rsidP="009257A9">
            <w:pPr>
              <w:spacing w:after="0" w:line="240" w:lineRule="auto"/>
              <w:jc w:val="right"/>
              <w:rPr>
                <w:rFonts w:ascii="Arial" w:eastAsia="Calibri" w:hAnsi="Arial" w:cs="Arial"/>
                <w:color w:val="FF0000"/>
                <w:sz w:val="17"/>
                <w:szCs w:val="17"/>
              </w:rPr>
            </w:pPr>
            <w:r w:rsidRPr="00C216DD">
              <w:rPr>
                <w:rFonts w:ascii="Arial" w:eastAsia="Calibri" w:hAnsi="Arial" w:cs="Arial"/>
                <w:bCs/>
                <w:sz w:val="17"/>
                <w:szCs w:val="17"/>
              </w:rPr>
              <w:t>163 450</w:t>
            </w:r>
            <w:r w:rsidRPr="00C216DD">
              <w:rPr>
                <w:rFonts w:ascii="Arial" w:eastAsia="Calibri" w:hAnsi="Arial" w:cs="Arial"/>
                <w:bCs/>
                <w:color w:val="FF0000"/>
                <w:sz w:val="17"/>
                <w:szCs w:val="17"/>
              </w:rPr>
              <w:t xml:space="preserve"> </w:t>
            </w:r>
          </w:p>
        </w:tc>
        <w:tc>
          <w:tcPr>
            <w:tcW w:w="1418" w:type="dxa"/>
            <w:shd w:val="clear" w:color="auto" w:fill="auto"/>
            <w:vAlign w:val="center"/>
          </w:tcPr>
          <w:p w14:paraId="1DECB825" w14:textId="77777777" w:rsidR="0036165D" w:rsidRPr="00C216DD" w:rsidRDefault="0036165D" w:rsidP="009257A9">
            <w:pPr>
              <w:spacing w:after="0" w:line="240" w:lineRule="auto"/>
              <w:jc w:val="right"/>
              <w:rPr>
                <w:rFonts w:ascii="Arial" w:eastAsia="Calibri" w:hAnsi="Arial" w:cs="Arial"/>
                <w:sz w:val="17"/>
                <w:szCs w:val="17"/>
              </w:rPr>
            </w:pPr>
            <w:r w:rsidRPr="00C216DD">
              <w:rPr>
                <w:rFonts w:ascii="Arial" w:eastAsia="Calibri" w:hAnsi="Arial" w:cs="Arial"/>
                <w:sz w:val="17"/>
                <w:szCs w:val="17"/>
              </w:rPr>
              <w:t>2</w:t>
            </w:r>
            <w:r w:rsidR="009257A9" w:rsidRPr="00C216DD">
              <w:rPr>
                <w:rFonts w:ascii="Arial" w:eastAsia="Calibri" w:hAnsi="Arial" w:cs="Arial"/>
                <w:sz w:val="17"/>
                <w:szCs w:val="17"/>
              </w:rPr>
              <w:t>7 608</w:t>
            </w:r>
          </w:p>
        </w:tc>
        <w:tc>
          <w:tcPr>
            <w:tcW w:w="1417" w:type="dxa"/>
            <w:vAlign w:val="center"/>
          </w:tcPr>
          <w:p w14:paraId="1D61247B" w14:textId="77777777" w:rsidR="0036165D" w:rsidRPr="00C216DD" w:rsidRDefault="009257A9" w:rsidP="009257A9">
            <w:pPr>
              <w:spacing w:after="0" w:line="240" w:lineRule="auto"/>
              <w:jc w:val="right"/>
              <w:rPr>
                <w:rFonts w:ascii="Arial" w:eastAsia="Calibri" w:hAnsi="Arial" w:cs="Arial"/>
                <w:bCs/>
                <w:sz w:val="17"/>
                <w:szCs w:val="17"/>
              </w:rPr>
            </w:pPr>
            <w:r w:rsidRPr="00C216DD">
              <w:rPr>
                <w:rFonts w:ascii="Arial" w:eastAsia="Calibri" w:hAnsi="Arial" w:cs="Arial"/>
                <w:bCs/>
                <w:sz w:val="17"/>
                <w:szCs w:val="17"/>
              </w:rPr>
              <w:t>27 608</w:t>
            </w:r>
          </w:p>
        </w:tc>
        <w:tc>
          <w:tcPr>
            <w:tcW w:w="1564" w:type="dxa"/>
            <w:shd w:val="clear" w:color="auto" w:fill="auto"/>
            <w:vAlign w:val="center"/>
          </w:tcPr>
          <w:p w14:paraId="32C14FA3" w14:textId="77777777" w:rsidR="0036165D" w:rsidRPr="00C216DD" w:rsidRDefault="009257A9"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179 199</w:t>
            </w:r>
          </w:p>
        </w:tc>
        <w:tc>
          <w:tcPr>
            <w:tcW w:w="1129" w:type="dxa"/>
            <w:shd w:val="clear" w:color="auto" w:fill="auto"/>
            <w:vAlign w:val="center"/>
          </w:tcPr>
          <w:p w14:paraId="3D18E899"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5 157,00</w:t>
            </w:r>
          </w:p>
        </w:tc>
        <w:tc>
          <w:tcPr>
            <w:tcW w:w="1134" w:type="dxa"/>
            <w:shd w:val="clear" w:color="auto" w:fill="auto"/>
            <w:vAlign w:val="center"/>
          </w:tcPr>
          <w:p w14:paraId="7F9FFAE3"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11 520,13</w:t>
            </w:r>
          </w:p>
        </w:tc>
        <w:tc>
          <w:tcPr>
            <w:tcW w:w="1134" w:type="dxa"/>
            <w:shd w:val="clear" w:color="auto" w:fill="auto"/>
            <w:vAlign w:val="center"/>
          </w:tcPr>
          <w:p w14:paraId="3768D758"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9 578,59</w:t>
            </w:r>
          </w:p>
        </w:tc>
        <w:tc>
          <w:tcPr>
            <w:tcW w:w="1071" w:type="dxa"/>
            <w:shd w:val="clear" w:color="auto" w:fill="auto"/>
            <w:vAlign w:val="center"/>
          </w:tcPr>
          <w:p w14:paraId="4C1A0EA1"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11 634,71</w:t>
            </w:r>
          </w:p>
        </w:tc>
      </w:tr>
      <w:tr w:rsidR="00F1543E" w:rsidRPr="00C216DD" w14:paraId="4DA0795E" w14:textId="77777777" w:rsidTr="00C216DD">
        <w:trPr>
          <w:trHeight w:val="165"/>
          <w:jc w:val="center"/>
        </w:trPr>
        <w:tc>
          <w:tcPr>
            <w:tcW w:w="436" w:type="dxa"/>
            <w:shd w:val="clear" w:color="auto" w:fill="auto"/>
            <w:vAlign w:val="center"/>
          </w:tcPr>
          <w:p w14:paraId="638ED6C3"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4</w:t>
            </w:r>
          </w:p>
        </w:tc>
        <w:tc>
          <w:tcPr>
            <w:tcW w:w="806" w:type="dxa"/>
            <w:shd w:val="clear" w:color="auto" w:fill="auto"/>
            <w:vAlign w:val="center"/>
          </w:tcPr>
          <w:p w14:paraId="79D1EF9F"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 4</w:t>
            </w:r>
          </w:p>
        </w:tc>
        <w:tc>
          <w:tcPr>
            <w:tcW w:w="1276" w:type="dxa"/>
            <w:shd w:val="clear" w:color="auto" w:fill="auto"/>
            <w:vAlign w:val="center"/>
          </w:tcPr>
          <w:p w14:paraId="05E29F7A"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„Promnik”</w:t>
            </w:r>
          </w:p>
          <w:p w14:paraId="620CB068" w14:textId="259E791C"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Promnik, </w:t>
            </w:r>
            <w:r w:rsidR="00C216DD">
              <w:rPr>
                <w:rFonts w:ascii="Arial" w:eastAsia="Calibri" w:hAnsi="Arial" w:cs="Arial"/>
                <w:sz w:val="17"/>
                <w:szCs w:val="17"/>
              </w:rPr>
              <w:br/>
            </w:r>
            <w:r w:rsidRPr="00C216DD">
              <w:rPr>
                <w:rFonts w:ascii="Arial" w:eastAsia="Calibri" w:hAnsi="Arial" w:cs="Arial"/>
                <w:sz w:val="17"/>
                <w:szCs w:val="17"/>
              </w:rPr>
              <w:t>ul. Św. Tekli 62,26-067 Strawczyn</w:t>
            </w:r>
          </w:p>
        </w:tc>
        <w:tc>
          <w:tcPr>
            <w:tcW w:w="1559" w:type="dxa"/>
            <w:shd w:val="clear" w:color="auto" w:fill="auto"/>
            <w:vAlign w:val="center"/>
          </w:tcPr>
          <w:p w14:paraId="1BD8829D" w14:textId="56FEE22A"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Przedsiębiorstwo Gospodarki Odpadami </w:t>
            </w:r>
            <w:r w:rsidR="00730902" w:rsidRPr="00C216DD">
              <w:rPr>
                <w:rFonts w:ascii="Arial" w:eastAsia="Calibri" w:hAnsi="Arial" w:cs="Arial"/>
                <w:sz w:val="17"/>
                <w:szCs w:val="17"/>
              </w:rPr>
              <w:t>Sp. z o.o.</w:t>
            </w:r>
            <w:r w:rsidRPr="00C216DD">
              <w:rPr>
                <w:rFonts w:ascii="Arial" w:eastAsia="Calibri" w:hAnsi="Arial" w:cs="Arial"/>
                <w:sz w:val="17"/>
                <w:szCs w:val="17"/>
              </w:rPr>
              <w:t xml:space="preserve"> </w:t>
            </w:r>
            <w:r w:rsidR="00730902" w:rsidRPr="00C216DD">
              <w:rPr>
                <w:rFonts w:ascii="Arial" w:eastAsia="Calibri" w:hAnsi="Arial" w:cs="Arial"/>
                <w:sz w:val="17"/>
                <w:szCs w:val="17"/>
              </w:rPr>
              <w:t>w Promniku</w:t>
            </w:r>
            <w:r w:rsidRPr="00C216DD">
              <w:rPr>
                <w:rFonts w:ascii="Arial" w:eastAsia="Calibri" w:hAnsi="Arial" w:cs="Arial"/>
                <w:sz w:val="17"/>
                <w:szCs w:val="17"/>
              </w:rPr>
              <w:t xml:space="preserve"> </w:t>
            </w:r>
            <w:r w:rsidRPr="00C216DD">
              <w:rPr>
                <w:rFonts w:ascii="Arial" w:eastAsia="Calibri" w:hAnsi="Arial" w:cs="Arial"/>
                <w:sz w:val="17"/>
                <w:szCs w:val="17"/>
              </w:rPr>
              <w:br/>
              <w:t>ul. Św. Tekli 62,</w:t>
            </w:r>
            <w:r w:rsidR="00730902" w:rsidRPr="00C216DD">
              <w:rPr>
                <w:rFonts w:ascii="Arial" w:eastAsia="Calibri" w:hAnsi="Arial" w:cs="Arial"/>
                <w:sz w:val="17"/>
                <w:szCs w:val="17"/>
              </w:rPr>
              <w:t xml:space="preserve"> Promnik,</w:t>
            </w:r>
          </w:p>
          <w:p w14:paraId="5C178C09"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26-067 Strawczyn</w:t>
            </w:r>
          </w:p>
        </w:tc>
        <w:tc>
          <w:tcPr>
            <w:tcW w:w="1276" w:type="dxa"/>
            <w:shd w:val="clear" w:color="auto" w:fill="auto"/>
            <w:vAlign w:val="center"/>
          </w:tcPr>
          <w:p w14:paraId="0E642EA8"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2 134 000</w:t>
            </w:r>
          </w:p>
          <w:p w14:paraId="345EA066" w14:textId="77777777" w:rsidR="0036165D" w:rsidRPr="00C216DD" w:rsidRDefault="0036165D" w:rsidP="00A169F4">
            <w:pPr>
              <w:spacing w:after="0" w:line="240" w:lineRule="auto"/>
              <w:jc w:val="right"/>
              <w:rPr>
                <w:rFonts w:ascii="Arial" w:eastAsia="Calibri" w:hAnsi="Arial" w:cs="Arial"/>
                <w:sz w:val="17"/>
                <w:szCs w:val="17"/>
              </w:rPr>
            </w:pPr>
          </w:p>
        </w:tc>
        <w:tc>
          <w:tcPr>
            <w:tcW w:w="1418" w:type="dxa"/>
            <w:shd w:val="clear" w:color="auto" w:fill="auto"/>
            <w:vAlign w:val="center"/>
          </w:tcPr>
          <w:p w14:paraId="2D3C39D4"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2 023</w:t>
            </w:r>
          </w:p>
        </w:tc>
        <w:tc>
          <w:tcPr>
            <w:tcW w:w="1417" w:type="dxa"/>
            <w:vAlign w:val="center"/>
          </w:tcPr>
          <w:p w14:paraId="7A834C82"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2 023</w:t>
            </w:r>
          </w:p>
        </w:tc>
        <w:tc>
          <w:tcPr>
            <w:tcW w:w="1564" w:type="dxa"/>
            <w:shd w:val="clear" w:color="auto" w:fill="auto"/>
            <w:vAlign w:val="center"/>
          </w:tcPr>
          <w:p w14:paraId="1A1B16E8" w14:textId="77777777" w:rsidR="0036165D" w:rsidRPr="00C216DD" w:rsidRDefault="009257A9"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2 046 902</w:t>
            </w:r>
          </w:p>
        </w:tc>
        <w:tc>
          <w:tcPr>
            <w:tcW w:w="1129" w:type="dxa"/>
            <w:shd w:val="clear" w:color="auto" w:fill="auto"/>
            <w:vAlign w:val="center"/>
          </w:tcPr>
          <w:p w14:paraId="1C4A898A"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38 763,24</w:t>
            </w:r>
          </w:p>
        </w:tc>
        <w:tc>
          <w:tcPr>
            <w:tcW w:w="1134" w:type="dxa"/>
            <w:shd w:val="clear" w:color="auto" w:fill="auto"/>
            <w:vAlign w:val="center"/>
          </w:tcPr>
          <w:p w14:paraId="728B4301"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38 687,00</w:t>
            </w:r>
          </w:p>
        </w:tc>
        <w:tc>
          <w:tcPr>
            <w:tcW w:w="1134" w:type="dxa"/>
            <w:shd w:val="clear" w:color="auto" w:fill="auto"/>
            <w:vAlign w:val="center"/>
          </w:tcPr>
          <w:p w14:paraId="63966F54" w14:textId="77777777" w:rsidR="0036165D" w:rsidRPr="00C216DD" w:rsidRDefault="0036165D" w:rsidP="00A169F4">
            <w:pPr>
              <w:spacing w:after="0" w:line="240" w:lineRule="auto"/>
              <w:jc w:val="right"/>
              <w:rPr>
                <w:rFonts w:ascii="Arial" w:hAnsi="Arial" w:cs="Arial"/>
                <w:sz w:val="17"/>
                <w:szCs w:val="17"/>
              </w:rPr>
            </w:pPr>
            <w:r w:rsidRPr="00C216DD">
              <w:rPr>
                <w:rFonts w:ascii="Arial" w:eastAsia="Calibri" w:hAnsi="Arial" w:cs="Arial"/>
                <w:sz w:val="17"/>
                <w:szCs w:val="17"/>
              </w:rPr>
              <w:t>56 985,11</w:t>
            </w:r>
          </w:p>
        </w:tc>
        <w:tc>
          <w:tcPr>
            <w:tcW w:w="1071" w:type="dxa"/>
            <w:shd w:val="clear" w:color="auto" w:fill="auto"/>
            <w:vAlign w:val="center"/>
          </w:tcPr>
          <w:p w14:paraId="1D39CDFF" w14:textId="77777777" w:rsidR="0036165D" w:rsidRPr="00C216DD" w:rsidRDefault="0036165D" w:rsidP="00A169F4">
            <w:pPr>
              <w:spacing w:after="0" w:line="240" w:lineRule="auto"/>
              <w:jc w:val="right"/>
              <w:rPr>
                <w:rFonts w:ascii="Arial" w:hAnsi="Arial" w:cs="Arial"/>
                <w:sz w:val="17"/>
                <w:szCs w:val="17"/>
              </w:rPr>
            </w:pPr>
            <w:r w:rsidRPr="00C216DD">
              <w:rPr>
                <w:rFonts w:ascii="Arial" w:hAnsi="Arial" w:cs="Arial"/>
                <w:sz w:val="17"/>
                <w:szCs w:val="17"/>
              </w:rPr>
              <w:t>54 135,88</w:t>
            </w:r>
          </w:p>
        </w:tc>
      </w:tr>
      <w:tr w:rsidR="00F1543E" w:rsidRPr="00C216DD" w14:paraId="50174E97" w14:textId="77777777" w:rsidTr="00C216DD">
        <w:trPr>
          <w:trHeight w:val="726"/>
          <w:jc w:val="center"/>
        </w:trPr>
        <w:tc>
          <w:tcPr>
            <w:tcW w:w="436" w:type="dxa"/>
            <w:shd w:val="clear" w:color="auto" w:fill="auto"/>
            <w:vAlign w:val="center"/>
          </w:tcPr>
          <w:p w14:paraId="205CDACD"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5.</w:t>
            </w:r>
          </w:p>
        </w:tc>
        <w:tc>
          <w:tcPr>
            <w:tcW w:w="806" w:type="dxa"/>
            <w:vMerge w:val="restart"/>
            <w:shd w:val="clear" w:color="auto" w:fill="auto"/>
            <w:vAlign w:val="center"/>
          </w:tcPr>
          <w:p w14:paraId="2542A12C"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 5</w:t>
            </w:r>
          </w:p>
        </w:tc>
        <w:tc>
          <w:tcPr>
            <w:tcW w:w="1276" w:type="dxa"/>
            <w:shd w:val="clear" w:color="auto" w:fill="auto"/>
            <w:vAlign w:val="center"/>
          </w:tcPr>
          <w:p w14:paraId="082DDF64"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„Dobrowoda”</w:t>
            </w:r>
          </w:p>
          <w:p w14:paraId="62DFC0F7"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Dobrowoda, 28-100 Busko-Zdrój</w:t>
            </w:r>
          </w:p>
        </w:tc>
        <w:tc>
          <w:tcPr>
            <w:tcW w:w="1559" w:type="dxa"/>
            <w:shd w:val="clear" w:color="auto" w:fill="auto"/>
            <w:vAlign w:val="center"/>
          </w:tcPr>
          <w:p w14:paraId="3CFAA211"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Miejskie Przedsiębiorstwo Gospodarki Komunalnej Sp. z o.o. w Busku Zdroju, ul. </w:t>
            </w:r>
            <w:r w:rsidRPr="00C216DD">
              <w:rPr>
                <w:rFonts w:ascii="Arial" w:eastAsia="Calibri" w:hAnsi="Arial" w:cs="Arial"/>
                <w:sz w:val="17"/>
                <w:szCs w:val="17"/>
              </w:rPr>
              <w:lastRenderedPageBreak/>
              <w:t>Łagiewnicka 25, 28-100 Busko-Zdrój</w:t>
            </w:r>
          </w:p>
        </w:tc>
        <w:tc>
          <w:tcPr>
            <w:tcW w:w="1276" w:type="dxa"/>
            <w:shd w:val="clear" w:color="auto" w:fill="auto"/>
            <w:vAlign w:val="center"/>
          </w:tcPr>
          <w:p w14:paraId="762833F3"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lastRenderedPageBreak/>
              <w:t>876 000</w:t>
            </w:r>
          </w:p>
        </w:tc>
        <w:tc>
          <w:tcPr>
            <w:tcW w:w="1418" w:type="dxa"/>
            <w:shd w:val="clear" w:color="auto" w:fill="auto"/>
            <w:vAlign w:val="center"/>
          </w:tcPr>
          <w:p w14:paraId="7F5DDFF1"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649 878</w:t>
            </w:r>
          </w:p>
        </w:tc>
        <w:tc>
          <w:tcPr>
            <w:tcW w:w="1417" w:type="dxa"/>
            <w:vAlign w:val="center"/>
          </w:tcPr>
          <w:p w14:paraId="4F652BB1"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649 878</w:t>
            </w:r>
          </w:p>
        </w:tc>
        <w:tc>
          <w:tcPr>
            <w:tcW w:w="1564" w:type="dxa"/>
            <w:shd w:val="clear" w:color="auto" w:fill="auto"/>
            <w:vAlign w:val="center"/>
          </w:tcPr>
          <w:p w14:paraId="774A0AFA"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138 768</w:t>
            </w:r>
          </w:p>
        </w:tc>
        <w:tc>
          <w:tcPr>
            <w:tcW w:w="1129" w:type="dxa"/>
            <w:shd w:val="clear" w:color="auto" w:fill="auto"/>
            <w:vAlign w:val="center"/>
          </w:tcPr>
          <w:p w14:paraId="6E940550"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626,34</w:t>
            </w:r>
          </w:p>
        </w:tc>
        <w:tc>
          <w:tcPr>
            <w:tcW w:w="1134" w:type="dxa"/>
            <w:shd w:val="clear" w:color="auto" w:fill="auto"/>
            <w:vAlign w:val="center"/>
          </w:tcPr>
          <w:p w14:paraId="3F9CCEDD"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4 870,47</w:t>
            </w:r>
          </w:p>
        </w:tc>
        <w:tc>
          <w:tcPr>
            <w:tcW w:w="1134" w:type="dxa"/>
            <w:shd w:val="clear" w:color="auto" w:fill="auto"/>
            <w:vAlign w:val="center"/>
          </w:tcPr>
          <w:p w14:paraId="7DB8D769"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2 900,22</w:t>
            </w:r>
          </w:p>
        </w:tc>
        <w:tc>
          <w:tcPr>
            <w:tcW w:w="1071" w:type="dxa"/>
            <w:shd w:val="clear" w:color="auto" w:fill="auto"/>
            <w:vAlign w:val="center"/>
          </w:tcPr>
          <w:p w14:paraId="372CE343"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3 621,02</w:t>
            </w:r>
          </w:p>
        </w:tc>
      </w:tr>
      <w:tr w:rsidR="00F1543E" w:rsidRPr="00C216DD" w14:paraId="3110A90C" w14:textId="77777777" w:rsidTr="00C216DD">
        <w:trPr>
          <w:trHeight w:val="920"/>
          <w:jc w:val="center"/>
        </w:trPr>
        <w:tc>
          <w:tcPr>
            <w:tcW w:w="436" w:type="dxa"/>
            <w:shd w:val="clear" w:color="auto" w:fill="auto"/>
            <w:vAlign w:val="center"/>
          </w:tcPr>
          <w:p w14:paraId="292EDB1C"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6</w:t>
            </w:r>
          </w:p>
        </w:tc>
        <w:tc>
          <w:tcPr>
            <w:tcW w:w="806" w:type="dxa"/>
            <w:vMerge/>
            <w:shd w:val="clear" w:color="auto" w:fill="auto"/>
            <w:vAlign w:val="center"/>
          </w:tcPr>
          <w:p w14:paraId="05989C5D" w14:textId="77777777" w:rsidR="0036165D" w:rsidRPr="00C216DD" w:rsidRDefault="0036165D" w:rsidP="00A169F4">
            <w:pPr>
              <w:spacing w:after="0" w:line="240" w:lineRule="auto"/>
              <w:rPr>
                <w:rFonts w:ascii="Arial" w:eastAsia="Calibri" w:hAnsi="Arial" w:cs="Arial"/>
                <w:sz w:val="17"/>
                <w:szCs w:val="17"/>
              </w:rPr>
            </w:pPr>
          </w:p>
        </w:tc>
        <w:tc>
          <w:tcPr>
            <w:tcW w:w="1276" w:type="dxa"/>
            <w:shd w:val="clear" w:color="auto" w:fill="auto"/>
            <w:vAlign w:val="center"/>
          </w:tcPr>
          <w:p w14:paraId="4AB3516F"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„Staszów”</w:t>
            </w:r>
          </w:p>
          <w:p w14:paraId="5C47EB43"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ul. Pocieszka </w:t>
            </w:r>
          </w:p>
          <w:p w14:paraId="4E193E4F"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28-200 Staszów</w:t>
            </w:r>
          </w:p>
        </w:tc>
        <w:tc>
          <w:tcPr>
            <w:tcW w:w="1559" w:type="dxa"/>
            <w:shd w:val="clear" w:color="auto" w:fill="auto"/>
            <w:vAlign w:val="center"/>
          </w:tcPr>
          <w:p w14:paraId="397835CA" w14:textId="2A1107F9"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Przedsiębiorstwo Gospodarki Komunalnej i Mieszkaniowej Spółka Gminy z o.o. w Staszowie, ul. Wojska Pol</w:t>
            </w:r>
            <w:r w:rsidR="00D5760A" w:rsidRPr="00C216DD">
              <w:rPr>
                <w:rFonts w:ascii="Arial" w:eastAsia="Calibri" w:hAnsi="Arial" w:cs="Arial"/>
                <w:sz w:val="17"/>
                <w:szCs w:val="17"/>
              </w:rPr>
              <w:t>skiego</w:t>
            </w:r>
            <w:r w:rsidRPr="00C216DD">
              <w:rPr>
                <w:rFonts w:ascii="Arial" w:eastAsia="Calibri" w:hAnsi="Arial" w:cs="Arial"/>
                <w:sz w:val="17"/>
                <w:szCs w:val="17"/>
              </w:rPr>
              <w:t xml:space="preserve"> 3, 28-200 Staszów</w:t>
            </w:r>
          </w:p>
        </w:tc>
        <w:tc>
          <w:tcPr>
            <w:tcW w:w="1276" w:type="dxa"/>
            <w:shd w:val="clear" w:color="auto" w:fill="auto"/>
            <w:vAlign w:val="center"/>
          </w:tcPr>
          <w:p w14:paraId="53B45F19" w14:textId="77777777" w:rsidR="0036165D" w:rsidRPr="00C216DD" w:rsidRDefault="0036165D" w:rsidP="00A169F4">
            <w:pPr>
              <w:spacing w:after="0" w:line="240" w:lineRule="auto"/>
              <w:jc w:val="right"/>
              <w:rPr>
                <w:rFonts w:ascii="Arial" w:eastAsia="Calibri" w:hAnsi="Arial" w:cs="Arial"/>
                <w:color w:val="FF0000"/>
                <w:sz w:val="17"/>
                <w:szCs w:val="17"/>
              </w:rPr>
            </w:pPr>
            <w:r w:rsidRPr="00C216DD">
              <w:rPr>
                <w:rFonts w:ascii="Arial" w:eastAsia="Calibri" w:hAnsi="Arial" w:cs="Arial"/>
                <w:sz w:val="17"/>
                <w:szCs w:val="17"/>
              </w:rPr>
              <w:t>445 000</w:t>
            </w:r>
          </w:p>
        </w:tc>
        <w:tc>
          <w:tcPr>
            <w:tcW w:w="1418" w:type="dxa"/>
            <w:shd w:val="clear" w:color="auto" w:fill="auto"/>
            <w:vAlign w:val="center"/>
          </w:tcPr>
          <w:p w14:paraId="49B11E52"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96 134</w:t>
            </w:r>
          </w:p>
        </w:tc>
        <w:tc>
          <w:tcPr>
            <w:tcW w:w="1417" w:type="dxa"/>
            <w:vAlign w:val="center"/>
          </w:tcPr>
          <w:p w14:paraId="2AE4FA45"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96 134</w:t>
            </w:r>
          </w:p>
        </w:tc>
        <w:tc>
          <w:tcPr>
            <w:tcW w:w="1564" w:type="dxa"/>
            <w:shd w:val="clear" w:color="auto" w:fill="auto"/>
            <w:vAlign w:val="center"/>
          </w:tcPr>
          <w:p w14:paraId="2D61F1AC"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320 259</w:t>
            </w:r>
          </w:p>
        </w:tc>
        <w:tc>
          <w:tcPr>
            <w:tcW w:w="1129" w:type="dxa"/>
            <w:shd w:val="clear" w:color="auto" w:fill="auto"/>
            <w:vAlign w:val="center"/>
          </w:tcPr>
          <w:p w14:paraId="21812DB3"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14 961,00</w:t>
            </w:r>
          </w:p>
        </w:tc>
        <w:tc>
          <w:tcPr>
            <w:tcW w:w="1134" w:type="dxa"/>
            <w:shd w:val="clear" w:color="auto" w:fill="auto"/>
            <w:vAlign w:val="center"/>
          </w:tcPr>
          <w:p w14:paraId="73C2FA2D"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9 387,00</w:t>
            </w:r>
          </w:p>
        </w:tc>
        <w:tc>
          <w:tcPr>
            <w:tcW w:w="1134" w:type="dxa"/>
            <w:shd w:val="clear" w:color="auto" w:fill="auto"/>
            <w:vAlign w:val="center"/>
          </w:tcPr>
          <w:p w14:paraId="1A047B7F"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4 583,89</w:t>
            </w:r>
          </w:p>
        </w:tc>
        <w:tc>
          <w:tcPr>
            <w:tcW w:w="1071" w:type="dxa"/>
            <w:shd w:val="clear" w:color="auto" w:fill="auto"/>
            <w:vAlign w:val="center"/>
          </w:tcPr>
          <w:p w14:paraId="39028763"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12 849,22</w:t>
            </w:r>
          </w:p>
        </w:tc>
      </w:tr>
      <w:tr w:rsidR="00F1543E" w:rsidRPr="00C216DD" w14:paraId="60F9441C" w14:textId="77777777" w:rsidTr="00C216DD">
        <w:trPr>
          <w:trHeight w:val="90"/>
          <w:jc w:val="center"/>
        </w:trPr>
        <w:tc>
          <w:tcPr>
            <w:tcW w:w="436" w:type="dxa"/>
            <w:shd w:val="clear" w:color="auto" w:fill="auto"/>
            <w:vAlign w:val="center"/>
          </w:tcPr>
          <w:p w14:paraId="67320128"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7</w:t>
            </w:r>
          </w:p>
        </w:tc>
        <w:tc>
          <w:tcPr>
            <w:tcW w:w="806" w:type="dxa"/>
            <w:vMerge/>
            <w:shd w:val="clear" w:color="auto" w:fill="auto"/>
            <w:vAlign w:val="center"/>
          </w:tcPr>
          <w:p w14:paraId="04634688" w14:textId="77777777" w:rsidR="0036165D" w:rsidRPr="00C216DD" w:rsidRDefault="0036165D" w:rsidP="00A169F4">
            <w:pPr>
              <w:spacing w:after="0" w:line="240" w:lineRule="auto"/>
              <w:rPr>
                <w:rFonts w:ascii="Arial" w:eastAsia="Calibri" w:hAnsi="Arial" w:cs="Arial"/>
                <w:sz w:val="17"/>
                <w:szCs w:val="17"/>
              </w:rPr>
            </w:pPr>
          </w:p>
        </w:tc>
        <w:tc>
          <w:tcPr>
            <w:tcW w:w="1276" w:type="dxa"/>
            <w:shd w:val="clear" w:color="auto" w:fill="auto"/>
            <w:vAlign w:val="center"/>
          </w:tcPr>
          <w:p w14:paraId="6F959191"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„Grzybów”, Grzybów, 28-200 Staszów</w:t>
            </w:r>
          </w:p>
        </w:tc>
        <w:tc>
          <w:tcPr>
            <w:tcW w:w="1559" w:type="dxa"/>
            <w:shd w:val="clear" w:color="auto" w:fill="auto"/>
            <w:vAlign w:val="center"/>
          </w:tcPr>
          <w:p w14:paraId="57FE506D" w14:textId="4B98EA15"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Zakład Gospodarki Odpadami Komunalnymi Sp. z o.o.</w:t>
            </w:r>
            <w:r w:rsidR="0069266C" w:rsidRPr="00C216DD">
              <w:rPr>
                <w:rFonts w:ascii="Arial" w:eastAsia="Calibri" w:hAnsi="Arial" w:cs="Arial"/>
                <w:sz w:val="17"/>
                <w:szCs w:val="17"/>
              </w:rPr>
              <w:t xml:space="preserve"> w Rzędowie</w:t>
            </w:r>
            <w:r w:rsidRPr="00C216DD">
              <w:rPr>
                <w:rFonts w:ascii="Arial" w:eastAsia="Calibri" w:hAnsi="Arial" w:cs="Arial"/>
                <w:sz w:val="17"/>
                <w:szCs w:val="17"/>
              </w:rPr>
              <w:t xml:space="preserve"> Rzędów 40, </w:t>
            </w:r>
            <w:r w:rsidR="00C216DD">
              <w:rPr>
                <w:rFonts w:ascii="Arial" w:eastAsia="Calibri" w:hAnsi="Arial" w:cs="Arial"/>
                <w:sz w:val="17"/>
                <w:szCs w:val="17"/>
              </w:rPr>
              <w:br/>
            </w:r>
            <w:r w:rsidRPr="00C216DD">
              <w:rPr>
                <w:rFonts w:ascii="Arial" w:eastAsia="Calibri" w:hAnsi="Arial" w:cs="Arial"/>
                <w:sz w:val="17"/>
                <w:szCs w:val="17"/>
              </w:rPr>
              <w:t>28-142 Tuczępy</w:t>
            </w:r>
          </w:p>
        </w:tc>
        <w:tc>
          <w:tcPr>
            <w:tcW w:w="1276" w:type="dxa"/>
            <w:shd w:val="clear" w:color="auto" w:fill="auto"/>
            <w:vAlign w:val="center"/>
          </w:tcPr>
          <w:p w14:paraId="52603D0A"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100 000</w:t>
            </w:r>
          </w:p>
        </w:tc>
        <w:tc>
          <w:tcPr>
            <w:tcW w:w="1418" w:type="dxa"/>
            <w:shd w:val="clear" w:color="auto" w:fill="auto"/>
            <w:vAlign w:val="center"/>
          </w:tcPr>
          <w:p w14:paraId="5112817F"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4 638</w:t>
            </w:r>
          </w:p>
        </w:tc>
        <w:tc>
          <w:tcPr>
            <w:tcW w:w="1417" w:type="dxa"/>
            <w:vAlign w:val="center"/>
          </w:tcPr>
          <w:p w14:paraId="4DFECF4F"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4 638</w:t>
            </w:r>
          </w:p>
        </w:tc>
        <w:tc>
          <w:tcPr>
            <w:tcW w:w="1564" w:type="dxa"/>
            <w:shd w:val="clear" w:color="auto" w:fill="auto"/>
            <w:vAlign w:val="center"/>
          </w:tcPr>
          <w:p w14:paraId="4363F24D"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81 817</w:t>
            </w:r>
          </w:p>
        </w:tc>
        <w:tc>
          <w:tcPr>
            <w:tcW w:w="1129" w:type="dxa"/>
            <w:shd w:val="clear" w:color="auto" w:fill="auto"/>
            <w:vAlign w:val="center"/>
          </w:tcPr>
          <w:p w14:paraId="6C533D53"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8 812,11</w:t>
            </w:r>
          </w:p>
        </w:tc>
        <w:tc>
          <w:tcPr>
            <w:tcW w:w="1134" w:type="dxa"/>
            <w:shd w:val="clear" w:color="auto" w:fill="auto"/>
            <w:vAlign w:val="center"/>
          </w:tcPr>
          <w:p w14:paraId="506492AF"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10 819,00</w:t>
            </w:r>
          </w:p>
        </w:tc>
        <w:tc>
          <w:tcPr>
            <w:tcW w:w="1134" w:type="dxa"/>
            <w:shd w:val="clear" w:color="auto" w:fill="auto"/>
            <w:vAlign w:val="center"/>
          </w:tcPr>
          <w:p w14:paraId="3D5C3564"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16 237,68</w:t>
            </w:r>
          </w:p>
        </w:tc>
        <w:tc>
          <w:tcPr>
            <w:tcW w:w="1071" w:type="dxa"/>
            <w:shd w:val="clear" w:color="auto" w:fill="auto"/>
            <w:vAlign w:val="center"/>
          </w:tcPr>
          <w:p w14:paraId="157913CC"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18 701,78</w:t>
            </w:r>
          </w:p>
        </w:tc>
      </w:tr>
      <w:tr w:rsidR="00F1543E" w:rsidRPr="00C216DD" w14:paraId="5F4FF9FD" w14:textId="77777777" w:rsidTr="00C216DD">
        <w:trPr>
          <w:trHeight w:val="495"/>
          <w:jc w:val="center"/>
        </w:trPr>
        <w:tc>
          <w:tcPr>
            <w:tcW w:w="436" w:type="dxa"/>
            <w:shd w:val="clear" w:color="auto" w:fill="auto"/>
            <w:vAlign w:val="center"/>
          </w:tcPr>
          <w:p w14:paraId="55B6DF8E"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8</w:t>
            </w:r>
          </w:p>
        </w:tc>
        <w:tc>
          <w:tcPr>
            <w:tcW w:w="806" w:type="dxa"/>
            <w:shd w:val="clear" w:color="auto" w:fill="auto"/>
            <w:vAlign w:val="center"/>
          </w:tcPr>
          <w:p w14:paraId="63AB2E50" w14:textId="77777777" w:rsidR="0036165D" w:rsidRPr="00C216DD" w:rsidRDefault="0036165D"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Region 6</w:t>
            </w:r>
          </w:p>
          <w:p w14:paraId="391CAA33" w14:textId="77777777" w:rsidR="0036165D" w:rsidRPr="00C216DD" w:rsidRDefault="0036165D" w:rsidP="00A169F4">
            <w:pPr>
              <w:spacing w:after="0" w:line="240" w:lineRule="auto"/>
              <w:jc w:val="center"/>
              <w:rPr>
                <w:rFonts w:ascii="Arial" w:eastAsia="Calibri" w:hAnsi="Arial" w:cs="Arial"/>
                <w:sz w:val="17"/>
                <w:szCs w:val="17"/>
              </w:rPr>
            </w:pPr>
          </w:p>
        </w:tc>
        <w:tc>
          <w:tcPr>
            <w:tcW w:w="1276" w:type="dxa"/>
            <w:shd w:val="clear" w:color="auto" w:fill="auto"/>
            <w:vAlign w:val="center"/>
          </w:tcPr>
          <w:p w14:paraId="1BBA3907"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„Końskie”</w:t>
            </w:r>
          </w:p>
          <w:p w14:paraId="522A747E" w14:textId="77777777"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ul. Spacerowa 145, 26-200 Końskie</w:t>
            </w:r>
          </w:p>
        </w:tc>
        <w:tc>
          <w:tcPr>
            <w:tcW w:w="1559" w:type="dxa"/>
            <w:shd w:val="clear" w:color="auto" w:fill="auto"/>
            <w:vAlign w:val="center"/>
          </w:tcPr>
          <w:p w14:paraId="41C3F365" w14:textId="25C9B411" w:rsidR="0036165D" w:rsidRPr="00C216DD" w:rsidRDefault="0036165D" w:rsidP="00A169F4">
            <w:pPr>
              <w:spacing w:after="0" w:line="240" w:lineRule="auto"/>
              <w:rPr>
                <w:rFonts w:ascii="Arial" w:eastAsia="Calibri" w:hAnsi="Arial" w:cs="Arial"/>
                <w:sz w:val="17"/>
                <w:szCs w:val="17"/>
              </w:rPr>
            </w:pPr>
            <w:r w:rsidRPr="00C216DD">
              <w:rPr>
                <w:rFonts w:ascii="Arial" w:eastAsia="Calibri" w:hAnsi="Arial" w:cs="Arial"/>
                <w:sz w:val="17"/>
                <w:szCs w:val="17"/>
              </w:rPr>
              <w:t xml:space="preserve">Przedsiębiorstwo Gospodarki Komunalnej </w:t>
            </w:r>
            <w:r w:rsidR="00A5213F" w:rsidRPr="00C216DD">
              <w:rPr>
                <w:rFonts w:ascii="Arial" w:eastAsia="Calibri" w:hAnsi="Arial" w:cs="Arial"/>
                <w:sz w:val="17"/>
                <w:szCs w:val="17"/>
              </w:rPr>
              <w:t xml:space="preserve">w Końskich </w:t>
            </w:r>
            <w:r w:rsidRPr="00C216DD">
              <w:rPr>
                <w:rFonts w:ascii="Arial" w:eastAsia="Calibri" w:hAnsi="Arial" w:cs="Arial"/>
                <w:sz w:val="17"/>
                <w:szCs w:val="17"/>
              </w:rPr>
              <w:t>Sp. z o.o. ul. Łazienna 8, 26-200 Końskie</w:t>
            </w:r>
          </w:p>
        </w:tc>
        <w:tc>
          <w:tcPr>
            <w:tcW w:w="1276" w:type="dxa"/>
            <w:shd w:val="clear" w:color="auto" w:fill="auto"/>
            <w:vAlign w:val="center"/>
          </w:tcPr>
          <w:p w14:paraId="155D3991"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549 779</w:t>
            </w:r>
          </w:p>
        </w:tc>
        <w:tc>
          <w:tcPr>
            <w:tcW w:w="1418" w:type="dxa"/>
            <w:shd w:val="clear" w:color="auto" w:fill="auto"/>
            <w:vAlign w:val="center"/>
          </w:tcPr>
          <w:p w14:paraId="34763B48"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143 028</w:t>
            </w:r>
          </w:p>
        </w:tc>
        <w:tc>
          <w:tcPr>
            <w:tcW w:w="1417" w:type="dxa"/>
            <w:vAlign w:val="center"/>
          </w:tcPr>
          <w:p w14:paraId="36CCF733"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143 028</w:t>
            </w:r>
          </w:p>
        </w:tc>
        <w:tc>
          <w:tcPr>
            <w:tcW w:w="1564" w:type="dxa"/>
            <w:shd w:val="clear" w:color="auto" w:fill="auto"/>
            <w:vAlign w:val="center"/>
          </w:tcPr>
          <w:p w14:paraId="70342249" w14:textId="77777777" w:rsidR="0036165D" w:rsidRPr="00C216DD" w:rsidRDefault="0036165D" w:rsidP="00A169F4">
            <w:pPr>
              <w:spacing w:after="0" w:line="240" w:lineRule="auto"/>
              <w:jc w:val="right"/>
              <w:rPr>
                <w:rFonts w:ascii="Arial" w:eastAsia="Calibri" w:hAnsi="Arial" w:cs="Arial"/>
                <w:sz w:val="17"/>
                <w:szCs w:val="17"/>
              </w:rPr>
            </w:pPr>
            <w:r w:rsidRPr="00C216DD">
              <w:rPr>
                <w:rFonts w:ascii="Arial" w:eastAsia="Calibri" w:hAnsi="Arial" w:cs="Arial"/>
                <w:sz w:val="17"/>
                <w:szCs w:val="17"/>
              </w:rPr>
              <w:t>190 251</w:t>
            </w:r>
          </w:p>
        </w:tc>
        <w:tc>
          <w:tcPr>
            <w:tcW w:w="1129" w:type="dxa"/>
            <w:shd w:val="clear" w:color="auto" w:fill="auto"/>
            <w:vAlign w:val="center"/>
          </w:tcPr>
          <w:p w14:paraId="1B1444A8"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11 727,00</w:t>
            </w:r>
          </w:p>
        </w:tc>
        <w:tc>
          <w:tcPr>
            <w:tcW w:w="1134" w:type="dxa"/>
            <w:shd w:val="clear" w:color="auto" w:fill="auto"/>
            <w:vAlign w:val="center"/>
          </w:tcPr>
          <w:p w14:paraId="739A9780"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8 768,07</w:t>
            </w:r>
          </w:p>
        </w:tc>
        <w:tc>
          <w:tcPr>
            <w:tcW w:w="1134" w:type="dxa"/>
            <w:shd w:val="clear" w:color="auto" w:fill="auto"/>
            <w:vAlign w:val="center"/>
          </w:tcPr>
          <w:p w14:paraId="0CB30BBB"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14 190,10</w:t>
            </w:r>
          </w:p>
        </w:tc>
        <w:tc>
          <w:tcPr>
            <w:tcW w:w="1071" w:type="dxa"/>
            <w:shd w:val="clear" w:color="auto" w:fill="auto"/>
            <w:vAlign w:val="center"/>
          </w:tcPr>
          <w:p w14:paraId="4BD5ACB8" w14:textId="77777777" w:rsidR="0036165D" w:rsidRPr="00C216DD" w:rsidRDefault="0036165D" w:rsidP="00A169F4">
            <w:pPr>
              <w:spacing w:after="0"/>
              <w:jc w:val="right"/>
              <w:rPr>
                <w:rFonts w:ascii="Arial" w:eastAsia="Calibri" w:hAnsi="Arial" w:cs="Arial"/>
                <w:sz w:val="17"/>
                <w:szCs w:val="17"/>
              </w:rPr>
            </w:pPr>
            <w:r w:rsidRPr="00C216DD">
              <w:rPr>
                <w:rFonts w:ascii="Arial" w:eastAsia="Calibri" w:hAnsi="Arial" w:cs="Arial"/>
                <w:sz w:val="17"/>
                <w:szCs w:val="17"/>
              </w:rPr>
              <w:t>11 221,14</w:t>
            </w:r>
          </w:p>
        </w:tc>
      </w:tr>
      <w:tr w:rsidR="0036165D" w:rsidRPr="00C216DD" w14:paraId="6E8AE7C5" w14:textId="77777777" w:rsidTr="00C216DD">
        <w:trPr>
          <w:trHeight w:val="430"/>
          <w:jc w:val="center"/>
        </w:trPr>
        <w:tc>
          <w:tcPr>
            <w:tcW w:w="4077" w:type="dxa"/>
            <w:gridSpan w:val="4"/>
            <w:shd w:val="clear" w:color="auto" w:fill="auto"/>
            <w:vAlign w:val="center"/>
          </w:tcPr>
          <w:p w14:paraId="1A365560" w14:textId="77777777" w:rsidR="0036165D" w:rsidRPr="00C216DD" w:rsidRDefault="0036165D" w:rsidP="00DB74B6">
            <w:pPr>
              <w:spacing w:after="0" w:line="240" w:lineRule="auto"/>
              <w:rPr>
                <w:rFonts w:ascii="Arial" w:eastAsia="Calibri" w:hAnsi="Arial" w:cs="Arial"/>
                <w:b/>
                <w:sz w:val="17"/>
                <w:szCs w:val="17"/>
              </w:rPr>
            </w:pPr>
            <w:r w:rsidRPr="00C216DD">
              <w:rPr>
                <w:rFonts w:ascii="Arial" w:eastAsia="Calibri" w:hAnsi="Arial" w:cs="Arial"/>
                <w:b/>
                <w:sz w:val="17"/>
                <w:szCs w:val="17"/>
              </w:rPr>
              <w:t>Suma</w:t>
            </w:r>
          </w:p>
        </w:tc>
        <w:tc>
          <w:tcPr>
            <w:tcW w:w="1276" w:type="dxa"/>
            <w:shd w:val="clear" w:color="auto" w:fill="auto"/>
            <w:vAlign w:val="center"/>
          </w:tcPr>
          <w:p w14:paraId="3175FE05" w14:textId="77777777" w:rsidR="0036165D" w:rsidRPr="00C216DD" w:rsidRDefault="0036165D" w:rsidP="00A169F4">
            <w:pPr>
              <w:spacing w:after="0" w:line="240" w:lineRule="auto"/>
              <w:jc w:val="right"/>
              <w:rPr>
                <w:rFonts w:ascii="Arial" w:eastAsia="Calibri" w:hAnsi="Arial" w:cs="Arial"/>
                <w:b/>
                <w:sz w:val="17"/>
                <w:szCs w:val="17"/>
              </w:rPr>
            </w:pPr>
            <w:r w:rsidRPr="00C216DD">
              <w:rPr>
                <w:rFonts w:ascii="Arial" w:eastAsia="Calibri" w:hAnsi="Arial" w:cs="Arial"/>
                <w:b/>
                <w:sz w:val="17"/>
                <w:szCs w:val="17"/>
              </w:rPr>
              <w:t>5 751 229</w:t>
            </w:r>
          </w:p>
        </w:tc>
        <w:tc>
          <w:tcPr>
            <w:tcW w:w="1418" w:type="dxa"/>
            <w:shd w:val="clear" w:color="auto" w:fill="auto"/>
            <w:vAlign w:val="center"/>
          </w:tcPr>
          <w:p w14:paraId="169EDDDC" w14:textId="77777777" w:rsidR="0036165D" w:rsidRPr="00C216DD" w:rsidRDefault="0036165D" w:rsidP="00A169F4">
            <w:pPr>
              <w:spacing w:after="0" w:line="240" w:lineRule="auto"/>
              <w:jc w:val="right"/>
              <w:rPr>
                <w:rFonts w:ascii="Arial" w:eastAsia="Calibri" w:hAnsi="Arial" w:cs="Arial"/>
                <w:b/>
                <w:sz w:val="17"/>
                <w:szCs w:val="17"/>
              </w:rPr>
            </w:pPr>
            <w:r w:rsidRPr="00C216DD">
              <w:rPr>
                <w:rFonts w:ascii="Arial" w:eastAsia="Calibri" w:hAnsi="Arial" w:cs="Arial"/>
                <w:b/>
                <w:sz w:val="17"/>
                <w:szCs w:val="17"/>
              </w:rPr>
              <w:t>1 289 768</w:t>
            </w:r>
          </w:p>
        </w:tc>
        <w:tc>
          <w:tcPr>
            <w:tcW w:w="1417" w:type="dxa"/>
            <w:shd w:val="clear" w:color="auto" w:fill="auto"/>
            <w:vAlign w:val="center"/>
          </w:tcPr>
          <w:p w14:paraId="67B204CE" w14:textId="77777777" w:rsidR="0036165D" w:rsidRPr="00C216DD" w:rsidRDefault="0036165D" w:rsidP="00A169F4">
            <w:pPr>
              <w:spacing w:after="0" w:line="240" w:lineRule="auto"/>
              <w:jc w:val="right"/>
              <w:rPr>
                <w:rFonts w:ascii="Arial" w:eastAsia="Calibri" w:hAnsi="Arial" w:cs="Arial"/>
                <w:b/>
                <w:bCs/>
                <w:sz w:val="17"/>
                <w:szCs w:val="17"/>
                <w:lang w:eastAsia="pl-PL"/>
              </w:rPr>
            </w:pPr>
            <w:r w:rsidRPr="00C216DD">
              <w:rPr>
                <w:rFonts w:ascii="Arial" w:eastAsia="Calibri" w:hAnsi="Arial" w:cs="Arial"/>
                <w:b/>
                <w:bCs/>
                <w:sz w:val="17"/>
                <w:szCs w:val="17"/>
              </w:rPr>
              <w:t>1 289 768</w:t>
            </w:r>
          </w:p>
        </w:tc>
        <w:tc>
          <w:tcPr>
            <w:tcW w:w="1564" w:type="dxa"/>
            <w:shd w:val="clear" w:color="auto" w:fill="auto"/>
            <w:vAlign w:val="center"/>
          </w:tcPr>
          <w:p w14:paraId="336F4268" w14:textId="77777777" w:rsidR="0036165D" w:rsidRPr="00C216DD" w:rsidRDefault="0036165D" w:rsidP="009257A9">
            <w:pPr>
              <w:spacing w:after="0" w:line="240" w:lineRule="auto"/>
              <w:jc w:val="right"/>
              <w:rPr>
                <w:rFonts w:ascii="Arial" w:eastAsia="Calibri" w:hAnsi="Arial" w:cs="Arial"/>
                <w:b/>
                <w:sz w:val="17"/>
                <w:szCs w:val="17"/>
              </w:rPr>
            </w:pPr>
            <w:r w:rsidRPr="00C216DD">
              <w:rPr>
                <w:rFonts w:ascii="Arial" w:eastAsia="Calibri" w:hAnsi="Arial" w:cs="Arial"/>
                <w:b/>
                <w:sz w:val="17"/>
                <w:szCs w:val="17"/>
              </w:rPr>
              <w:t>4</w:t>
            </w:r>
            <w:r w:rsidR="009257A9" w:rsidRPr="00C216DD">
              <w:rPr>
                <w:rFonts w:ascii="Arial" w:eastAsia="Calibri" w:hAnsi="Arial" w:cs="Arial"/>
                <w:b/>
                <w:sz w:val="17"/>
                <w:szCs w:val="17"/>
              </w:rPr>
              <w:t> 607 312</w:t>
            </w:r>
          </w:p>
        </w:tc>
        <w:tc>
          <w:tcPr>
            <w:tcW w:w="1129" w:type="dxa"/>
            <w:shd w:val="clear" w:color="auto" w:fill="auto"/>
            <w:vAlign w:val="center"/>
          </w:tcPr>
          <w:p w14:paraId="4E535504" w14:textId="77777777" w:rsidR="0036165D" w:rsidRPr="00C216DD" w:rsidRDefault="0036165D" w:rsidP="00A169F4">
            <w:pPr>
              <w:spacing w:after="0" w:line="240" w:lineRule="auto"/>
              <w:jc w:val="right"/>
              <w:rPr>
                <w:rFonts w:ascii="Arial" w:eastAsia="Calibri" w:hAnsi="Arial" w:cs="Arial"/>
                <w:b/>
                <w:sz w:val="17"/>
                <w:szCs w:val="17"/>
              </w:rPr>
            </w:pPr>
            <w:r w:rsidRPr="00C216DD">
              <w:rPr>
                <w:rFonts w:ascii="Arial" w:eastAsia="Calibri" w:hAnsi="Arial" w:cs="Arial"/>
                <w:b/>
                <w:sz w:val="17"/>
                <w:szCs w:val="17"/>
              </w:rPr>
              <w:t>125 272,77</w:t>
            </w:r>
          </w:p>
        </w:tc>
        <w:tc>
          <w:tcPr>
            <w:tcW w:w="1134" w:type="dxa"/>
            <w:shd w:val="clear" w:color="auto" w:fill="auto"/>
            <w:vAlign w:val="center"/>
          </w:tcPr>
          <w:p w14:paraId="6DF14DFF" w14:textId="77777777" w:rsidR="0036165D" w:rsidRPr="00C216DD" w:rsidRDefault="0036165D" w:rsidP="00A169F4">
            <w:pPr>
              <w:spacing w:after="0" w:line="240" w:lineRule="auto"/>
              <w:jc w:val="right"/>
              <w:rPr>
                <w:rFonts w:ascii="Arial" w:eastAsia="Calibri" w:hAnsi="Arial" w:cs="Arial"/>
                <w:b/>
                <w:sz w:val="17"/>
                <w:szCs w:val="17"/>
              </w:rPr>
            </w:pPr>
            <w:r w:rsidRPr="00C216DD">
              <w:rPr>
                <w:rFonts w:ascii="Arial" w:eastAsia="Calibri" w:hAnsi="Arial" w:cs="Arial"/>
                <w:b/>
                <w:sz w:val="17"/>
                <w:szCs w:val="17"/>
              </w:rPr>
              <w:t>147 468,50</w:t>
            </w:r>
          </w:p>
        </w:tc>
        <w:tc>
          <w:tcPr>
            <w:tcW w:w="1134" w:type="dxa"/>
            <w:shd w:val="clear" w:color="auto" w:fill="auto"/>
            <w:vAlign w:val="center"/>
          </w:tcPr>
          <w:p w14:paraId="5D4A1DC8" w14:textId="77777777" w:rsidR="0036165D" w:rsidRPr="00C216DD" w:rsidRDefault="0036165D" w:rsidP="00A169F4">
            <w:pPr>
              <w:spacing w:after="0" w:line="240" w:lineRule="auto"/>
              <w:jc w:val="right"/>
              <w:rPr>
                <w:rFonts w:ascii="Arial" w:eastAsia="Calibri" w:hAnsi="Arial" w:cs="Arial"/>
                <w:b/>
                <w:sz w:val="17"/>
                <w:szCs w:val="17"/>
              </w:rPr>
            </w:pPr>
            <w:r w:rsidRPr="00C216DD">
              <w:rPr>
                <w:rFonts w:ascii="Arial" w:eastAsia="Calibri" w:hAnsi="Arial" w:cs="Arial"/>
                <w:b/>
                <w:sz w:val="17"/>
                <w:szCs w:val="17"/>
              </w:rPr>
              <w:t>173 964,50</w:t>
            </w:r>
          </w:p>
        </w:tc>
        <w:tc>
          <w:tcPr>
            <w:tcW w:w="1071" w:type="dxa"/>
            <w:shd w:val="clear" w:color="auto" w:fill="auto"/>
            <w:vAlign w:val="center"/>
          </w:tcPr>
          <w:p w14:paraId="7F655C17" w14:textId="77777777" w:rsidR="0036165D" w:rsidRPr="00C216DD" w:rsidRDefault="0036165D" w:rsidP="00A169F4">
            <w:pPr>
              <w:spacing w:after="0" w:line="240" w:lineRule="auto"/>
              <w:jc w:val="right"/>
              <w:rPr>
                <w:rFonts w:ascii="Arial" w:eastAsia="Calibri" w:hAnsi="Arial" w:cs="Arial"/>
                <w:b/>
                <w:sz w:val="17"/>
                <w:szCs w:val="17"/>
              </w:rPr>
            </w:pPr>
            <w:r w:rsidRPr="00C216DD">
              <w:rPr>
                <w:rFonts w:ascii="Arial" w:eastAsia="Calibri" w:hAnsi="Arial" w:cs="Arial"/>
                <w:b/>
                <w:sz w:val="17"/>
                <w:szCs w:val="17"/>
              </w:rPr>
              <w:t>174 874,80</w:t>
            </w:r>
          </w:p>
        </w:tc>
      </w:tr>
    </w:tbl>
    <w:p w14:paraId="61EA75DD" w14:textId="2D86E029" w:rsidR="0036165D" w:rsidRPr="00302AFD" w:rsidRDefault="004777A8" w:rsidP="0036165D">
      <w:pPr>
        <w:spacing w:after="0" w:line="240" w:lineRule="auto"/>
        <w:rPr>
          <w:rFonts w:ascii="Arial" w:eastAsia="Calibri" w:hAnsi="Arial" w:cs="Arial"/>
          <w:iCs/>
          <w:sz w:val="16"/>
          <w:szCs w:val="16"/>
        </w:rPr>
      </w:pPr>
      <w:r>
        <w:rPr>
          <w:rFonts w:ascii="Arial" w:eastAsia="Calibri" w:hAnsi="Arial" w:cs="Arial"/>
          <w:iCs/>
          <w:sz w:val="16"/>
          <w:szCs w:val="16"/>
        </w:rPr>
        <w:t>[</w:t>
      </w:r>
      <w:r w:rsidR="0036165D" w:rsidRPr="00302AFD">
        <w:rPr>
          <w:rFonts w:ascii="Arial" w:eastAsia="Calibri" w:hAnsi="Arial" w:cs="Arial"/>
          <w:iCs/>
          <w:sz w:val="16"/>
          <w:szCs w:val="16"/>
        </w:rPr>
        <w:t>Źródło: UMWŚ</w:t>
      </w:r>
      <w:r>
        <w:rPr>
          <w:rFonts w:ascii="Arial" w:eastAsia="Calibri" w:hAnsi="Arial" w:cs="Arial"/>
          <w:iCs/>
          <w:sz w:val="16"/>
          <w:szCs w:val="16"/>
        </w:rPr>
        <w:t>]</w:t>
      </w:r>
    </w:p>
    <w:p w14:paraId="7AB87E84" w14:textId="77777777" w:rsidR="0036165D" w:rsidRDefault="0036165D" w:rsidP="0036165D">
      <w:pPr>
        <w:spacing w:after="0"/>
        <w:ind w:firstLine="708"/>
        <w:jc w:val="both"/>
        <w:rPr>
          <w:rFonts w:ascii="Arial" w:eastAsia="Calibri" w:hAnsi="Arial" w:cs="Arial"/>
          <w:bCs/>
        </w:rPr>
        <w:sectPr w:rsidR="0036165D" w:rsidSect="0036165D">
          <w:pgSz w:w="16838" w:h="11906" w:orient="landscape"/>
          <w:pgMar w:top="1417" w:right="1417" w:bottom="1417" w:left="1417" w:header="708" w:footer="708" w:gutter="0"/>
          <w:cols w:space="708"/>
          <w:docGrid w:linePitch="360"/>
        </w:sectPr>
      </w:pPr>
    </w:p>
    <w:p w14:paraId="12DA88FD" w14:textId="26C7FCB0" w:rsidR="001A30E0" w:rsidRPr="00236B46" w:rsidRDefault="001A30E0" w:rsidP="00236B46">
      <w:pPr>
        <w:spacing w:after="0" w:line="360" w:lineRule="auto"/>
        <w:ind w:firstLine="426"/>
        <w:jc w:val="both"/>
        <w:rPr>
          <w:rFonts w:ascii="Arial" w:eastAsia="Calibri" w:hAnsi="Arial" w:cs="Arial"/>
          <w:bCs/>
          <w:sz w:val="24"/>
          <w:szCs w:val="24"/>
        </w:rPr>
      </w:pPr>
      <w:r w:rsidRPr="00236B46">
        <w:rPr>
          <w:rFonts w:ascii="Arial" w:eastAsia="Calibri" w:hAnsi="Arial" w:cs="Arial"/>
          <w:bCs/>
          <w:sz w:val="24"/>
          <w:szCs w:val="24"/>
        </w:rPr>
        <w:lastRenderedPageBreak/>
        <w:t>W 2017 r. na składowiskach tych łącznie unieszkodliwiono</w:t>
      </w:r>
      <w:r w:rsidR="00141F52">
        <w:rPr>
          <w:rFonts w:ascii="Arial" w:eastAsia="Calibri" w:hAnsi="Arial" w:cs="Arial"/>
          <w:bCs/>
          <w:sz w:val="24"/>
          <w:szCs w:val="24"/>
        </w:rPr>
        <w:t xml:space="preserve"> 125 273 Mg odpadów, w 2018 r. - 147 469 Mg, w 2019 r. -</w:t>
      </w:r>
      <w:r w:rsidRPr="00236B46">
        <w:rPr>
          <w:rFonts w:ascii="Arial" w:eastAsia="Calibri" w:hAnsi="Arial" w:cs="Arial"/>
          <w:bCs/>
          <w:sz w:val="24"/>
          <w:szCs w:val="24"/>
        </w:rPr>
        <w:t xml:space="preserve"> 173 96</w:t>
      </w:r>
      <w:r w:rsidR="00D5760A">
        <w:rPr>
          <w:rFonts w:ascii="Arial" w:eastAsia="Calibri" w:hAnsi="Arial" w:cs="Arial"/>
          <w:bCs/>
          <w:sz w:val="24"/>
          <w:szCs w:val="24"/>
        </w:rPr>
        <w:t>5 Mg, zaś w 2020 r. 174 875 Mg.</w:t>
      </w:r>
      <w:r w:rsidRPr="00236B46">
        <w:rPr>
          <w:rFonts w:ascii="Arial" w:eastAsia="Calibri" w:hAnsi="Arial" w:cs="Arial"/>
          <w:bCs/>
          <w:sz w:val="24"/>
          <w:szCs w:val="24"/>
        </w:rPr>
        <w:t xml:space="preserve"> Na przestrzeni lat 2017</w:t>
      </w:r>
      <w:r w:rsidR="004F744F">
        <w:rPr>
          <w:rFonts w:ascii="Arial" w:eastAsia="Calibri" w:hAnsi="Arial" w:cs="Arial"/>
          <w:bCs/>
          <w:sz w:val="24"/>
          <w:szCs w:val="24"/>
        </w:rPr>
        <w:t>-</w:t>
      </w:r>
      <w:r w:rsidRPr="00236B46">
        <w:rPr>
          <w:rFonts w:ascii="Arial" w:eastAsia="Calibri" w:hAnsi="Arial" w:cs="Arial"/>
          <w:bCs/>
          <w:sz w:val="24"/>
          <w:szCs w:val="24"/>
        </w:rPr>
        <w:t>2020 widoczny jest zatem wzrost masy odpadów deponowanych na składowiskach z 125 273 Mg w 2017 r. do 17</w:t>
      </w:r>
      <w:r w:rsidR="00C216DD">
        <w:rPr>
          <w:rFonts w:ascii="Arial" w:eastAsia="Calibri" w:hAnsi="Arial" w:cs="Arial"/>
          <w:bCs/>
          <w:sz w:val="24"/>
          <w:szCs w:val="24"/>
        </w:rPr>
        <w:t>4 875 Mg w 2020 r. (wzrost o 40</w:t>
      </w:r>
      <w:r w:rsidRPr="00236B46">
        <w:rPr>
          <w:rFonts w:ascii="Arial" w:eastAsia="Calibri" w:hAnsi="Arial" w:cs="Arial"/>
          <w:bCs/>
          <w:sz w:val="24"/>
          <w:szCs w:val="24"/>
        </w:rPr>
        <w:t>%).</w:t>
      </w:r>
      <w:r w:rsidRPr="00236B46">
        <w:rPr>
          <w:rFonts w:ascii="Arial" w:hAnsi="Arial" w:cs="Arial"/>
          <w:bCs/>
          <w:sz w:val="24"/>
          <w:szCs w:val="24"/>
        </w:rPr>
        <w:t xml:space="preserve"> </w:t>
      </w:r>
      <w:r w:rsidRPr="00236B46">
        <w:rPr>
          <w:rFonts w:ascii="Arial" w:eastAsia="Calibri" w:hAnsi="Arial" w:cs="Arial"/>
          <w:bCs/>
          <w:sz w:val="24"/>
          <w:szCs w:val="24"/>
        </w:rPr>
        <w:t xml:space="preserve">Przyczyn takiego stanu można upatrywać we wzroście masy odbieranych odpadów komunalnych, a także </w:t>
      </w:r>
      <w:r w:rsidRPr="00236B46">
        <w:rPr>
          <w:rFonts w:ascii="Arial" w:eastAsia="Calibri" w:hAnsi="Arial" w:cs="Arial"/>
          <w:bCs/>
          <w:iCs/>
          <w:sz w:val="24"/>
          <w:szCs w:val="24"/>
        </w:rPr>
        <w:t>występujących globalnie w kraju i za granicą problemów</w:t>
      </w:r>
      <w:r w:rsidR="003F617E">
        <w:rPr>
          <w:rFonts w:ascii="Arial" w:eastAsia="Calibri" w:hAnsi="Arial" w:cs="Arial"/>
          <w:bCs/>
          <w:iCs/>
          <w:sz w:val="24"/>
          <w:szCs w:val="24"/>
        </w:rPr>
        <w:t xml:space="preserve"> związanych </w:t>
      </w:r>
      <w:r w:rsidRPr="00236B46">
        <w:rPr>
          <w:rFonts w:ascii="Arial" w:eastAsia="Calibri" w:hAnsi="Arial" w:cs="Arial"/>
          <w:bCs/>
          <w:iCs/>
          <w:sz w:val="24"/>
          <w:szCs w:val="24"/>
        </w:rPr>
        <w:t>z przetwarzaniem tych odpadów w procesach recyklingu i odzysku. Nie bez znaczenia są również względy ekonomiczne</w:t>
      </w:r>
      <w:r w:rsidRPr="00236B46">
        <w:rPr>
          <w:rFonts w:ascii="Arial" w:eastAsia="Calibri" w:hAnsi="Arial" w:cs="Arial"/>
          <w:bCs/>
          <w:sz w:val="24"/>
          <w:szCs w:val="24"/>
        </w:rPr>
        <w:t>,</w:t>
      </w:r>
      <w:r w:rsidRPr="00236B46">
        <w:rPr>
          <w:rFonts w:ascii="Arial" w:eastAsia="Calibri" w:hAnsi="Arial" w:cs="Arial"/>
          <w:bCs/>
          <w:color w:val="FF0000"/>
          <w:sz w:val="24"/>
          <w:szCs w:val="24"/>
        </w:rPr>
        <w:t xml:space="preserve"> </w:t>
      </w:r>
      <w:r w:rsidRPr="00236B46">
        <w:rPr>
          <w:rFonts w:ascii="Arial" w:eastAsia="Calibri" w:hAnsi="Arial" w:cs="Arial"/>
          <w:bCs/>
          <w:sz w:val="24"/>
          <w:szCs w:val="24"/>
        </w:rPr>
        <w:t xml:space="preserve">gdyż bardziej opłacalne było składowanie odpadów nadających się do odzysku, niż przekazanie ich do takiego przetworzenia. </w:t>
      </w:r>
    </w:p>
    <w:p w14:paraId="64C60F46" w14:textId="64627898" w:rsidR="001A30E0" w:rsidRPr="00236B46" w:rsidRDefault="001A30E0"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Z przeprowadzonej analizy w zakresie przetwarzania odpadów w instalacjach komunalnych do składowania odpadów wynika, że funkcjonujące instalacje </w:t>
      </w:r>
      <w:r w:rsidRPr="00236B46">
        <w:rPr>
          <w:rFonts w:ascii="Arial" w:eastAsia="Calibri" w:hAnsi="Arial" w:cs="Arial"/>
          <w:bCs/>
          <w:sz w:val="24"/>
          <w:szCs w:val="24"/>
        </w:rPr>
        <w:t xml:space="preserve">zapewniały potrzeby </w:t>
      </w:r>
      <w:r w:rsidRPr="00236B46">
        <w:rPr>
          <w:rFonts w:ascii="Arial" w:eastAsia="Calibri" w:hAnsi="Arial" w:cs="Arial"/>
          <w:bCs/>
          <w:iCs/>
          <w:sz w:val="24"/>
          <w:szCs w:val="24"/>
        </w:rPr>
        <w:t xml:space="preserve">mieszkańców w skali województwa, jak i we wszystkich regionach gospodarki odpadami komunalnymi. </w:t>
      </w:r>
      <w:r w:rsidRPr="00236B46">
        <w:rPr>
          <w:rFonts w:ascii="Arial" w:eastAsia="Calibri" w:hAnsi="Arial" w:cs="Arial"/>
          <w:bCs/>
          <w:sz w:val="24"/>
          <w:szCs w:val="24"/>
        </w:rPr>
        <w:t>Pojemność pozostała funkcjonujących instalacji komunalnych do składowania odpadów, wg stanu na koniec 2020 r. wynosiła 1 289 768 m</w:t>
      </w:r>
      <w:r w:rsidRPr="00236B46">
        <w:rPr>
          <w:rFonts w:ascii="Arial" w:eastAsia="Calibri" w:hAnsi="Arial" w:cs="Arial"/>
          <w:bCs/>
          <w:sz w:val="24"/>
          <w:szCs w:val="24"/>
          <w:vertAlign w:val="superscript"/>
        </w:rPr>
        <w:t>3</w:t>
      </w:r>
      <w:r w:rsidRPr="00236B46">
        <w:rPr>
          <w:rFonts w:ascii="Arial" w:eastAsia="Calibri" w:hAnsi="Arial" w:cs="Arial"/>
          <w:bCs/>
          <w:sz w:val="24"/>
          <w:szCs w:val="24"/>
        </w:rPr>
        <w:t xml:space="preserve">. W świetle </w:t>
      </w:r>
      <w:r w:rsidRPr="00236B46">
        <w:rPr>
          <w:rFonts w:ascii="Arial" w:eastAsia="Calibri" w:hAnsi="Arial" w:cs="Arial"/>
          <w:bCs/>
          <w:iCs/>
          <w:sz w:val="24"/>
          <w:szCs w:val="24"/>
        </w:rPr>
        <w:t>regulacji wynikającyc</w:t>
      </w:r>
      <w:r w:rsidR="00752910">
        <w:rPr>
          <w:rFonts w:ascii="Arial" w:eastAsia="Calibri" w:hAnsi="Arial" w:cs="Arial"/>
          <w:bCs/>
          <w:iCs/>
          <w:sz w:val="24"/>
          <w:szCs w:val="24"/>
        </w:rPr>
        <w:t>h z dyrektyw unijnych</w:t>
      </w:r>
      <w:r w:rsidR="001B191B">
        <w:rPr>
          <w:rFonts w:ascii="Arial" w:eastAsia="Calibri" w:hAnsi="Arial" w:cs="Arial"/>
          <w:bCs/>
          <w:iCs/>
          <w:sz w:val="24"/>
          <w:szCs w:val="24"/>
        </w:rPr>
        <w:t>, z których</w:t>
      </w:r>
      <w:r w:rsidR="00752910">
        <w:rPr>
          <w:rFonts w:ascii="Arial" w:eastAsia="Calibri" w:hAnsi="Arial" w:cs="Arial"/>
          <w:bCs/>
          <w:iCs/>
          <w:sz w:val="24"/>
          <w:szCs w:val="24"/>
        </w:rPr>
        <w:t xml:space="preserve"> wynika m.in., że:</w:t>
      </w:r>
    </w:p>
    <w:p w14:paraId="1D44E791" w14:textId="77777777" w:rsidR="001A30E0" w:rsidRPr="00236B46" w:rsidRDefault="001A30E0" w:rsidP="00236B46">
      <w:pPr>
        <w:numPr>
          <w:ilvl w:val="0"/>
          <w:numId w:val="8"/>
        </w:numPr>
        <w:spacing w:after="0" w:line="360" w:lineRule="auto"/>
        <w:ind w:left="426"/>
        <w:jc w:val="both"/>
        <w:rPr>
          <w:rFonts w:ascii="Arial" w:eastAsia="Calibri" w:hAnsi="Arial" w:cs="Arial"/>
          <w:bCs/>
          <w:iCs/>
          <w:sz w:val="24"/>
          <w:szCs w:val="24"/>
        </w:rPr>
      </w:pPr>
      <w:r w:rsidRPr="00236B46">
        <w:rPr>
          <w:rFonts w:ascii="Arial" w:eastAsia="Calibri" w:hAnsi="Arial" w:cs="Arial"/>
          <w:bCs/>
          <w:iCs/>
          <w:sz w:val="24"/>
          <w:szCs w:val="24"/>
        </w:rPr>
        <w:t>do 2035 r. należy zmniejszyć masę składowanych odpadów komunalnych do 10% całkowitej masy wytwarzanych odpadów komunalnych,</w:t>
      </w:r>
    </w:p>
    <w:p w14:paraId="7774782B" w14:textId="31733C29" w:rsidR="001A30E0" w:rsidRPr="00236B46" w:rsidRDefault="001A30E0" w:rsidP="00236B46">
      <w:pPr>
        <w:numPr>
          <w:ilvl w:val="0"/>
          <w:numId w:val="8"/>
        </w:numPr>
        <w:spacing w:after="0" w:line="360" w:lineRule="auto"/>
        <w:ind w:left="426"/>
        <w:jc w:val="both"/>
        <w:rPr>
          <w:rFonts w:ascii="Arial" w:eastAsia="Calibri" w:hAnsi="Arial" w:cs="Arial"/>
          <w:bCs/>
          <w:iCs/>
          <w:sz w:val="24"/>
          <w:szCs w:val="24"/>
        </w:rPr>
      </w:pPr>
      <w:r w:rsidRPr="00236B46">
        <w:rPr>
          <w:rFonts w:ascii="Arial" w:eastAsia="Calibri" w:hAnsi="Arial" w:cs="Arial"/>
          <w:bCs/>
          <w:iCs/>
          <w:sz w:val="24"/>
          <w:szCs w:val="24"/>
        </w:rPr>
        <w:t>do 2035 r. należy zwiększyć przygotowanie do ponownego użycia i recyklingu odpadów komunalnych do co najmniej 65%, wyznaczając pośredni cel na poziomie 55% w 2025 r. i 60 % w 2030 r.</w:t>
      </w:r>
      <w:r w:rsidR="001B191B">
        <w:rPr>
          <w:rFonts w:ascii="Arial" w:eastAsia="Calibri" w:hAnsi="Arial" w:cs="Arial"/>
          <w:bCs/>
          <w:iCs/>
          <w:sz w:val="24"/>
          <w:szCs w:val="24"/>
        </w:rPr>
        <w:t>,</w:t>
      </w:r>
    </w:p>
    <w:p w14:paraId="4A33094C" w14:textId="77777777" w:rsidR="001A30E0" w:rsidRPr="00236B46" w:rsidRDefault="001A30E0" w:rsidP="00236B46">
      <w:pPr>
        <w:numPr>
          <w:ilvl w:val="0"/>
          <w:numId w:val="8"/>
        </w:numPr>
        <w:spacing w:after="0" w:line="360" w:lineRule="auto"/>
        <w:ind w:left="426"/>
        <w:jc w:val="both"/>
        <w:rPr>
          <w:rFonts w:ascii="Arial" w:eastAsia="Calibri" w:hAnsi="Arial" w:cs="Arial"/>
          <w:bCs/>
          <w:iCs/>
          <w:sz w:val="24"/>
          <w:szCs w:val="24"/>
        </w:rPr>
      </w:pPr>
      <w:r w:rsidRPr="00236B46">
        <w:rPr>
          <w:rFonts w:ascii="Arial" w:eastAsia="Calibri" w:hAnsi="Arial" w:cs="Arial"/>
          <w:bCs/>
          <w:iCs/>
          <w:sz w:val="24"/>
          <w:szCs w:val="24"/>
        </w:rPr>
        <w:t>do 2030 r. należy zwiększyć współczynnik recyklingu odpadów opakowaniowych do 70%, wyznaczając pośredni cel na poziomie 65% do 2025 r., w tym cele dla konkretnych materiałów zawartych w odpadach opakowaniowych,</w:t>
      </w:r>
    </w:p>
    <w:p w14:paraId="22F8963B" w14:textId="30B95203" w:rsidR="001A30E0" w:rsidRPr="00236B46" w:rsidRDefault="001A30E0" w:rsidP="00236B46">
      <w:pPr>
        <w:spacing w:after="0" w:line="360" w:lineRule="auto"/>
        <w:jc w:val="both"/>
        <w:rPr>
          <w:rFonts w:ascii="Arial" w:eastAsia="Calibri" w:hAnsi="Arial" w:cs="Arial"/>
          <w:bCs/>
          <w:iCs/>
          <w:sz w:val="24"/>
          <w:szCs w:val="24"/>
        </w:rPr>
      </w:pPr>
      <w:r w:rsidRPr="00236B46">
        <w:rPr>
          <w:rFonts w:ascii="Arial" w:eastAsia="Calibri" w:hAnsi="Arial" w:cs="Arial"/>
          <w:bCs/>
          <w:iCs/>
          <w:sz w:val="24"/>
          <w:szCs w:val="24"/>
        </w:rPr>
        <w:t>należałoby założyć, że masa unieszkodliwianych odpadów komunalnych będzie maleć. Jednakże biorąc pod uwagę występujące globalnie</w:t>
      </w:r>
      <w:r w:rsidR="00D5760A">
        <w:rPr>
          <w:rFonts w:ascii="Arial" w:eastAsia="Calibri" w:hAnsi="Arial" w:cs="Arial"/>
          <w:bCs/>
          <w:iCs/>
          <w:sz w:val="24"/>
          <w:szCs w:val="24"/>
        </w:rPr>
        <w:t xml:space="preserve"> w kraju i za granicą problemy</w:t>
      </w:r>
      <w:r w:rsidR="008130CC">
        <w:rPr>
          <w:rFonts w:ascii="Arial" w:eastAsia="Calibri" w:hAnsi="Arial" w:cs="Arial"/>
          <w:bCs/>
          <w:iCs/>
          <w:sz w:val="24"/>
          <w:szCs w:val="24"/>
        </w:rPr>
        <w:t xml:space="preserve"> związane</w:t>
      </w:r>
      <w:r w:rsidR="00D5760A">
        <w:rPr>
          <w:rFonts w:ascii="Arial" w:eastAsia="Calibri" w:hAnsi="Arial" w:cs="Arial"/>
          <w:bCs/>
          <w:iCs/>
          <w:sz w:val="24"/>
          <w:szCs w:val="24"/>
        </w:rPr>
        <w:t xml:space="preserve"> </w:t>
      </w:r>
      <w:r w:rsidRPr="00236B46">
        <w:rPr>
          <w:rFonts w:ascii="Arial" w:eastAsia="Calibri" w:hAnsi="Arial" w:cs="Arial"/>
          <w:bCs/>
          <w:iCs/>
          <w:sz w:val="24"/>
          <w:szCs w:val="24"/>
        </w:rPr>
        <w:t xml:space="preserve">z przetwarzaniem tych odpadów w procesach recyklingu </w:t>
      </w:r>
      <w:r w:rsidR="008130CC">
        <w:rPr>
          <w:rFonts w:ascii="Arial" w:eastAsia="Calibri" w:hAnsi="Arial" w:cs="Arial"/>
          <w:bCs/>
          <w:iCs/>
          <w:sz w:val="24"/>
          <w:szCs w:val="24"/>
        </w:rPr>
        <w:br/>
      </w:r>
      <w:r w:rsidRPr="00236B46">
        <w:rPr>
          <w:rFonts w:ascii="Arial" w:eastAsia="Calibri" w:hAnsi="Arial" w:cs="Arial"/>
          <w:bCs/>
          <w:iCs/>
          <w:sz w:val="24"/>
          <w:szCs w:val="24"/>
        </w:rPr>
        <w:t>i odzysku należy mieć na uwadze</w:t>
      </w:r>
      <w:r w:rsidR="001B191B">
        <w:rPr>
          <w:rFonts w:ascii="Arial" w:eastAsia="Calibri" w:hAnsi="Arial" w:cs="Arial"/>
          <w:bCs/>
          <w:iCs/>
          <w:sz w:val="24"/>
          <w:szCs w:val="24"/>
        </w:rPr>
        <w:t>,</w:t>
      </w:r>
      <w:r w:rsidRPr="00236B46">
        <w:rPr>
          <w:rFonts w:ascii="Arial" w:eastAsia="Calibri" w:hAnsi="Arial" w:cs="Arial"/>
          <w:bCs/>
          <w:iCs/>
          <w:sz w:val="24"/>
          <w:szCs w:val="24"/>
        </w:rPr>
        <w:t xml:space="preserve"> że w najbliższym czasie może się jeszcze utrzymywać wysoki poziom unieszkodliwiania tych odpadów. Dodatkowo należy liczyć się z faktem, iż w związku ze zniesieniem regionalizacji na składowiska mogą trafiać odpady powstające w procesie mechaniczno-biologicznego przetwarzania niesegregowanych odpadów komunalnych oraz pozostałości z sortowania odpadów komunalnych spoza województwa.</w:t>
      </w:r>
    </w:p>
    <w:p w14:paraId="35A8254F" w14:textId="481194F9" w:rsidR="001A30E0" w:rsidRPr="00236B46" w:rsidRDefault="001A30E0" w:rsidP="00236B46">
      <w:pPr>
        <w:spacing w:after="0" w:line="360" w:lineRule="auto"/>
        <w:ind w:firstLine="426"/>
        <w:jc w:val="both"/>
        <w:rPr>
          <w:rFonts w:ascii="Arial" w:eastAsia="Calibri" w:hAnsi="Arial" w:cs="Arial"/>
          <w:bCs/>
          <w:sz w:val="24"/>
          <w:szCs w:val="24"/>
        </w:rPr>
      </w:pPr>
      <w:r w:rsidRPr="00236B46">
        <w:rPr>
          <w:rFonts w:ascii="Arial" w:eastAsia="Calibri" w:hAnsi="Arial" w:cs="Arial"/>
          <w:bCs/>
          <w:sz w:val="24"/>
          <w:szCs w:val="24"/>
        </w:rPr>
        <w:lastRenderedPageBreak/>
        <w:t xml:space="preserve">Odnosząc się do bardzo restrykcyjnego celu, jakim </w:t>
      </w:r>
      <w:r w:rsidRPr="00236B46">
        <w:rPr>
          <w:rFonts w:ascii="Arial" w:eastAsia="Calibri" w:hAnsi="Arial" w:cs="Arial"/>
          <w:bCs/>
          <w:iCs/>
          <w:sz w:val="24"/>
          <w:szCs w:val="24"/>
        </w:rPr>
        <w:t xml:space="preserve">jest zwiększenie przygotowania do ponownego użycia i recyklingu odpadów </w:t>
      </w:r>
      <w:r w:rsidR="004A7B28" w:rsidRPr="00236B46">
        <w:rPr>
          <w:rFonts w:ascii="Arial" w:eastAsia="Calibri" w:hAnsi="Arial" w:cs="Arial"/>
          <w:bCs/>
          <w:iCs/>
          <w:sz w:val="24"/>
          <w:szCs w:val="24"/>
        </w:rPr>
        <w:t>komunalnych, do co</w:t>
      </w:r>
      <w:r w:rsidRPr="00236B46">
        <w:rPr>
          <w:rFonts w:ascii="Arial" w:eastAsia="Calibri" w:hAnsi="Arial" w:cs="Arial"/>
          <w:bCs/>
          <w:iCs/>
          <w:sz w:val="24"/>
          <w:szCs w:val="24"/>
        </w:rPr>
        <w:t xml:space="preserve"> najmniej 55% do 2025 r.,</w:t>
      </w:r>
      <w:r w:rsidRPr="00236B46">
        <w:rPr>
          <w:rFonts w:ascii="Arial" w:eastAsia="Calibri" w:hAnsi="Arial" w:cs="Arial"/>
          <w:bCs/>
          <w:sz w:val="24"/>
          <w:szCs w:val="24"/>
        </w:rPr>
        <w:t xml:space="preserve"> należy wskazać, że 45% tych odpadów może być poddana innym procesom z tym, że do składowania można skierować nie więcej niż 10%</w:t>
      </w:r>
      <w:r w:rsidRPr="00236B46">
        <w:rPr>
          <w:rFonts w:ascii="Arial" w:eastAsia="Calibri" w:hAnsi="Arial" w:cs="Arial"/>
          <w:bCs/>
          <w:iCs/>
          <w:sz w:val="24"/>
          <w:szCs w:val="24"/>
        </w:rPr>
        <w:t xml:space="preserve"> całkowitej ilości wytwarzanych odpadów komunalnych</w:t>
      </w:r>
      <w:r w:rsidRPr="00236B46">
        <w:rPr>
          <w:rFonts w:ascii="Arial" w:eastAsia="Calibri" w:hAnsi="Arial" w:cs="Arial"/>
          <w:bCs/>
          <w:sz w:val="24"/>
          <w:szCs w:val="24"/>
        </w:rPr>
        <w:t xml:space="preserve">. </w:t>
      </w:r>
    </w:p>
    <w:p w14:paraId="0EAC134E" w14:textId="3781BABE" w:rsidR="001A30E0" w:rsidRPr="00236B46" w:rsidRDefault="001A30E0" w:rsidP="00236B46">
      <w:pPr>
        <w:spacing w:after="0" w:line="360" w:lineRule="auto"/>
        <w:ind w:firstLine="426"/>
        <w:jc w:val="both"/>
        <w:rPr>
          <w:rFonts w:ascii="Arial" w:eastAsia="Calibri" w:hAnsi="Arial" w:cs="Arial"/>
          <w:bCs/>
          <w:sz w:val="24"/>
          <w:szCs w:val="24"/>
        </w:rPr>
      </w:pPr>
      <w:r w:rsidRPr="00236B46">
        <w:rPr>
          <w:rFonts w:ascii="Arial" w:eastAsia="Calibri" w:hAnsi="Arial" w:cs="Arial"/>
          <w:bCs/>
          <w:sz w:val="24"/>
          <w:szCs w:val="24"/>
        </w:rPr>
        <w:t>Prognozowana masa wytworz</w:t>
      </w:r>
      <w:r w:rsidR="00C31AFF" w:rsidRPr="00236B46">
        <w:rPr>
          <w:rFonts w:ascii="Arial" w:eastAsia="Calibri" w:hAnsi="Arial" w:cs="Arial"/>
          <w:bCs/>
          <w:sz w:val="24"/>
          <w:szCs w:val="24"/>
        </w:rPr>
        <w:t>onych odpadów komunalnych w 2035</w:t>
      </w:r>
      <w:r w:rsidRPr="00236B46">
        <w:rPr>
          <w:rFonts w:ascii="Arial" w:eastAsia="Calibri" w:hAnsi="Arial" w:cs="Arial"/>
          <w:bCs/>
          <w:sz w:val="24"/>
          <w:szCs w:val="24"/>
        </w:rPr>
        <w:t xml:space="preserve"> r. dla całe</w:t>
      </w:r>
      <w:r w:rsidRPr="00236B46">
        <w:rPr>
          <w:rFonts w:ascii="Arial" w:eastAsia="Calibri" w:hAnsi="Arial" w:cs="Arial"/>
          <w:bCs/>
          <w:iCs/>
          <w:sz w:val="24"/>
          <w:szCs w:val="24"/>
        </w:rPr>
        <w:t>go woj</w:t>
      </w:r>
      <w:r w:rsidR="00C31AFF" w:rsidRPr="00236B46">
        <w:rPr>
          <w:rFonts w:ascii="Arial" w:eastAsia="Calibri" w:hAnsi="Arial" w:cs="Arial"/>
          <w:bCs/>
          <w:iCs/>
          <w:sz w:val="24"/>
          <w:szCs w:val="24"/>
        </w:rPr>
        <w:t>ewództwa świętokrzyskiego wyniesie</w:t>
      </w:r>
      <w:r w:rsidRPr="00236B46">
        <w:rPr>
          <w:rFonts w:ascii="Arial" w:eastAsia="Calibri" w:hAnsi="Arial" w:cs="Arial"/>
          <w:bCs/>
          <w:iCs/>
          <w:sz w:val="24"/>
          <w:szCs w:val="24"/>
        </w:rPr>
        <w:t xml:space="preserve"> </w:t>
      </w:r>
      <w:r w:rsidR="00C31AFF" w:rsidRPr="00236B46">
        <w:rPr>
          <w:rFonts w:ascii="Arial" w:eastAsia="Calibri" w:hAnsi="Arial" w:cs="Arial"/>
          <w:bCs/>
          <w:iCs/>
          <w:sz w:val="24"/>
          <w:szCs w:val="24"/>
        </w:rPr>
        <w:t xml:space="preserve">590 tys. </w:t>
      </w:r>
      <w:r w:rsidR="00E97388" w:rsidRPr="00236B46">
        <w:rPr>
          <w:rFonts w:ascii="Arial" w:eastAsia="Calibri" w:hAnsi="Arial" w:cs="Arial"/>
          <w:bCs/>
          <w:iCs/>
          <w:sz w:val="24"/>
          <w:szCs w:val="24"/>
        </w:rPr>
        <w:t>Mg, z czego</w:t>
      </w:r>
      <w:r w:rsidRPr="00236B46">
        <w:rPr>
          <w:rFonts w:ascii="Arial" w:eastAsia="Calibri" w:hAnsi="Arial" w:cs="Arial"/>
          <w:bCs/>
          <w:iCs/>
          <w:sz w:val="24"/>
          <w:szCs w:val="24"/>
        </w:rPr>
        <w:t xml:space="preserve"> 10% odpadów, które mogłyby </w:t>
      </w:r>
      <w:r w:rsidR="00C31AFF" w:rsidRPr="00236B46">
        <w:rPr>
          <w:rFonts w:ascii="Arial" w:eastAsia="Calibri" w:hAnsi="Arial" w:cs="Arial"/>
          <w:bCs/>
          <w:iCs/>
          <w:sz w:val="24"/>
          <w:szCs w:val="24"/>
        </w:rPr>
        <w:t>trafić na składowisko stanowi 59</w:t>
      </w:r>
      <w:r w:rsidRPr="00236B46">
        <w:rPr>
          <w:rFonts w:ascii="Arial" w:eastAsia="Calibri" w:hAnsi="Arial" w:cs="Arial"/>
          <w:bCs/>
          <w:iCs/>
          <w:sz w:val="24"/>
          <w:szCs w:val="24"/>
        </w:rPr>
        <w:t> </w:t>
      </w:r>
      <w:r w:rsidR="00C31AFF" w:rsidRPr="00236B46">
        <w:rPr>
          <w:rFonts w:ascii="Arial" w:eastAsia="Calibri" w:hAnsi="Arial" w:cs="Arial"/>
          <w:bCs/>
          <w:iCs/>
          <w:sz w:val="24"/>
          <w:szCs w:val="24"/>
        </w:rPr>
        <w:t>tys.</w:t>
      </w:r>
      <w:r w:rsidRPr="00236B46">
        <w:rPr>
          <w:rFonts w:ascii="Arial" w:eastAsia="Calibri" w:hAnsi="Arial" w:cs="Arial"/>
          <w:bCs/>
          <w:iCs/>
          <w:sz w:val="24"/>
          <w:szCs w:val="24"/>
        </w:rPr>
        <w:t xml:space="preserve"> Mg. </w:t>
      </w:r>
      <w:r w:rsidR="00243899" w:rsidRPr="00236B46">
        <w:rPr>
          <w:rFonts w:ascii="Arial" w:eastAsia="Calibri" w:hAnsi="Arial" w:cs="Arial"/>
          <w:bCs/>
          <w:iCs/>
          <w:sz w:val="24"/>
          <w:szCs w:val="24"/>
        </w:rPr>
        <w:t>Z</w:t>
      </w:r>
      <w:r w:rsidRPr="00236B46">
        <w:rPr>
          <w:rFonts w:ascii="Arial" w:eastAsia="Calibri" w:hAnsi="Arial" w:cs="Arial"/>
          <w:bCs/>
          <w:iCs/>
          <w:sz w:val="24"/>
          <w:szCs w:val="24"/>
        </w:rPr>
        <w:t xml:space="preserve">atem </w:t>
      </w:r>
      <w:r w:rsidR="00243899" w:rsidRPr="00236B46">
        <w:rPr>
          <w:rFonts w:ascii="Arial" w:eastAsia="Calibri" w:hAnsi="Arial" w:cs="Arial"/>
          <w:bCs/>
          <w:iCs/>
          <w:sz w:val="24"/>
          <w:szCs w:val="24"/>
        </w:rPr>
        <w:t xml:space="preserve">aby </w:t>
      </w:r>
      <w:r w:rsidRPr="00236B46">
        <w:rPr>
          <w:rFonts w:ascii="Arial" w:eastAsia="Calibri" w:hAnsi="Arial" w:cs="Arial"/>
          <w:bCs/>
          <w:iCs/>
          <w:sz w:val="24"/>
          <w:szCs w:val="24"/>
        </w:rPr>
        <w:t>osiągnąć wskazany powyżej cel</w:t>
      </w:r>
      <w:r w:rsidR="00EF3FA1" w:rsidRPr="00236B46">
        <w:rPr>
          <w:rFonts w:ascii="Arial" w:eastAsia="Calibri" w:hAnsi="Arial" w:cs="Arial"/>
          <w:bCs/>
          <w:iCs/>
          <w:sz w:val="24"/>
          <w:szCs w:val="24"/>
        </w:rPr>
        <w:t xml:space="preserve"> do 2035 r.</w:t>
      </w:r>
      <w:r w:rsidRPr="00236B46">
        <w:rPr>
          <w:rFonts w:ascii="Arial" w:eastAsia="Calibri" w:hAnsi="Arial" w:cs="Arial"/>
          <w:bCs/>
          <w:iCs/>
          <w:sz w:val="24"/>
          <w:szCs w:val="24"/>
        </w:rPr>
        <w:t>, należy ograniczyć masę składowanych odpadów pochodzenia komunalnego z </w:t>
      </w:r>
      <w:r w:rsidRPr="00236B46">
        <w:rPr>
          <w:rFonts w:ascii="Arial" w:eastAsia="Calibri" w:hAnsi="Arial" w:cs="Arial"/>
          <w:bCs/>
          <w:sz w:val="24"/>
          <w:szCs w:val="24"/>
        </w:rPr>
        <w:t>134 661</w:t>
      </w:r>
      <w:r w:rsidRPr="00236B46">
        <w:rPr>
          <w:rFonts w:ascii="Arial" w:eastAsia="Calibri" w:hAnsi="Arial" w:cs="Arial"/>
          <w:b/>
          <w:bCs/>
          <w:sz w:val="24"/>
          <w:szCs w:val="24"/>
        </w:rPr>
        <w:t xml:space="preserve"> </w:t>
      </w:r>
      <w:r w:rsidRPr="00236B46">
        <w:rPr>
          <w:rFonts w:ascii="Arial" w:eastAsia="Calibri" w:hAnsi="Arial" w:cs="Arial"/>
          <w:bCs/>
          <w:sz w:val="24"/>
          <w:szCs w:val="24"/>
        </w:rPr>
        <w:t>Mg</w:t>
      </w:r>
      <w:r w:rsidRPr="00236B46">
        <w:rPr>
          <w:rFonts w:ascii="Arial" w:eastAsia="Calibri" w:hAnsi="Arial" w:cs="Arial"/>
          <w:bCs/>
          <w:iCs/>
          <w:sz w:val="24"/>
          <w:szCs w:val="24"/>
        </w:rPr>
        <w:t xml:space="preserve"> do 58 978 Mg, czyli zmniejszyć składowanie o 56%, a to oznacza</w:t>
      </w:r>
      <w:r w:rsidR="00EF3FA1" w:rsidRPr="00236B46">
        <w:rPr>
          <w:rFonts w:ascii="Arial" w:eastAsia="Calibri" w:hAnsi="Arial" w:cs="Arial"/>
          <w:bCs/>
          <w:iCs/>
          <w:sz w:val="24"/>
          <w:szCs w:val="24"/>
        </w:rPr>
        <w:t>,</w:t>
      </w:r>
      <w:r w:rsidRPr="00236B46">
        <w:rPr>
          <w:rFonts w:ascii="Arial" w:eastAsia="Calibri" w:hAnsi="Arial" w:cs="Arial"/>
          <w:bCs/>
          <w:iCs/>
          <w:sz w:val="24"/>
          <w:szCs w:val="24"/>
        </w:rPr>
        <w:t xml:space="preserve"> że należy co roku zmniejszać masę odpadów komunalnych deponowanych na składowiskach o 5 046 Mg</w:t>
      </w:r>
      <w:r w:rsidRPr="00236B46">
        <w:rPr>
          <w:rFonts w:ascii="Arial" w:eastAsia="Calibri" w:hAnsi="Arial" w:cs="Arial"/>
          <w:bCs/>
          <w:sz w:val="24"/>
          <w:szCs w:val="24"/>
        </w:rPr>
        <w:t>.</w:t>
      </w:r>
    </w:p>
    <w:p w14:paraId="7A6D5560" w14:textId="557EC207" w:rsidR="001A30E0" w:rsidRPr="00236B46" w:rsidRDefault="001A30E0"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Przy założeniu, że w przeciągu najbliższych kilku lat unieszkodliwianie odpadów na składowiskach może utrzymywać się na dotychczasowym poziomie przewiduje się, że funkcjonujące w województwie instalacje powinny zapewnić potrzeby mieszkańców w skali wojewó</w:t>
      </w:r>
      <w:r w:rsidR="00EF51F2">
        <w:rPr>
          <w:rFonts w:ascii="Arial" w:eastAsia="Calibri" w:hAnsi="Arial" w:cs="Arial"/>
          <w:bCs/>
          <w:iCs/>
          <w:sz w:val="24"/>
          <w:szCs w:val="24"/>
        </w:rPr>
        <w:t>dztwa w okresie</w:t>
      </w:r>
      <w:r w:rsidRPr="00236B46">
        <w:rPr>
          <w:rFonts w:ascii="Arial" w:eastAsia="Calibri" w:hAnsi="Arial" w:cs="Arial"/>
          <w:bCs/>
          <w:iCs/>
          <w:sz w:val="24"/>
          <w:szCs w:val="24"/>
        </w:rPr>
        <w:t xml:space="preserve"> najbliższych 6 lat. Jednak w niektórych regionach gospodarki odpadami komunalnymi wolne pojemności zostaną wyczer</w:t>
      </w:r>
      <w:r w:rsidR="00154DD6">
        <w:rPr>
          <w:rFonts w:ascii="Arial" w:eastAsia="Calibri" w:hAnsi="Arial" w:cs="Arial"/>
          <w:bCs/>
          <w:iCs/>
          <w:sz w:val="24"/>
          <w:szCs w:val="24"/>
        </w:rPr>
        <w:t>pane dużo wcześniej. Zatem</w:t>
      </w:r>
      <w:r w:rsidRPr="00236B46">
        <w:rPr>
          <w:rFonts w:ascii="Arial" w:eastAsia="Calibri" w:hAnsi="Arial" w:cs="Arial"/>
          <w:bCs/>
          <w:iCs/>
          <w:sz w:val="24"/>
          <w:szCs w:val="24"/>
        </w:rPr>
        <w:t xml:space="preserve"> planowane jest sukcesywne budowanie nowych kwater składowi</w:t>
      </w:r>
      <w:r w:rsidR="00EF51F2">
        <w:rPr>
          <w:rFonts w:ascii="Arial" w:eastAsia="Calibri" w:hAnsi="Arial" w:cs="Arial"/>
          <w:bCs/>
          <w:iCs/>
          <w:sz w:val="24"/>
          <w:szCs w:val="24"/>
        </w:rPr>
        <w:t xml:space="preserve">sk funkcjonujących w RZZO Janik, RZZO </w:t>
      </w:r>
      <w:r w:rsidRPr="00236B46">
        <w:rPr>
          <w:rFonts w:ascii="Arial" w:eastAsia="Calibri" w:hAnsi="Arial" w:cs="Arial"/>
          <w:bCs/>
          <w:iCs/>
          <w:sz w:val="24"/>
          <w:szCs w:val="24"/>
        </w:rPr>
        <w:t xml:space="preserve">Rzędów, </w:t>
      </w:r>
      <w:r w:rsidR="00EF51F2">
        <w:rPr>
          <w:rFonts w:ascii="Arial" w:eastAsia="Calibri" w:hAnsi="Arial" w:cs="Arial"/>
          <w:bCs/>
          <w:iCs/>
          <w:sz w:val="24"/>
          <w:szCs w:val="24"/>
        </w:rPr>
        <w:t xml:space="preserve">RZZO </w:t>
      </w:r>
      <w:r w:rsidRPr="00236B46">
        <w:rPr>
          <w:rFonts w:ascii="Arial" w:eastAsia="Calibri" w:hAnsi="Arial" w:cs="Arial"/>
          <w:bCs/>
          <w:iCs/>
          <w:sz w:val="24"/>
          <w:szCs w:val="24"/>
        </w:rPr>
        <w:t xml:space="preserve">Końskie oraz RZZO Włoszczowa, a także budowa nowego składowiska odpadów w Dobrowie gm. Tuczępy </w:t>
      </w:r>
      <w:r w:rsidR="00FD2057">
        <w:rPr>
          <w:rFonts w:ascii="Arial" w:eastAsia="Calibri" w:hAnsi="Arial" w:cs="Arial"/>
          <w:bCs/>
          <w:iCs/>
          <w:sz w:val="24"/>
          <w:szCs w:val="24"/>
        </w:rPr>
        <w:t xml:space="preserve">(RZZO Rzędów) </w:t>
      </w:r>
      <w:r w:rsidRPr="00236B46">
        <w:rPr>
          <w:rFonts w:ascii="Arial" w:eastAsia="Calibri" w:hAnsi="Arial" w:cs="Arial"/>
          <w:bCs/>
          <w:iCs/>
          <w:sz w:val="24"/>
          <w:szCs w:val="24"/>
        </w:rPr>
        <w:t>oraz budowa kolejn</w:t>
      </w:r>
      <w:r w:rsidR="00FD2057">
        <w:rPr>
          <w:rFonts w:ascii="Arial" w:eastAsia="Calibri" w:hAnsi="Arial" w:cs="Arial"/>
          <w:bCs/>
          <w:iCs/>
          <w:sz w:val="24"/>
          <w:szCs w:val="24"/>
        </w:rPr>
        <w:t xml:space="preserve">ego </w:t>
      </w:r>
      <w:r w:rsidRPr="00236B46">
        <w:rPr>
          <w:rFonts w:ascii="Arial" w:eastAsia="Calibri" w:hAnsi="Arial" w:cs="Arial"/>
          <w:bCs/>
          <w:iCs/>
          <w:sz w:val="24"/>
          <w:szCs w:val="24"/>
        </w:rPr>
        <w:t>składowisk</w:t>
      </w:r>
      <w:r w:rsidR="00FD2057">
        <w:rPr>
          <w:rFonts w:ascii="Arial" w:eastAsia="Calibri" w:hAnsi="Arial" w:cs="Arial"/>
          <w:bCs/>
          <w:iCs/>
          <w:sz w:val="24"/>
          <w:szCs w:val="24"/>
        </w:rPr>
        <w:t>a</w:t>
      </w:r>
      <w:r w:rsidRPr="00236B46">
        <w:rPr>
          <w:rFonts w:ascii="Arial" w:eastAsia="Calibri" w:hAnsi="Arial" w:cs="Arial"/>
          <w:bCs/>
          <w:iCs/>
          <w:sz w:val="24"/>
          <w:szCs w:val="24"/>
        </w:rPr>
        <w:t xml:space="preserve"> w ustalonej lokalizacji</w:t>
      </w:r>
      <w:r w:rsidR="00FD2057">
        <w:rPr>
          <w:rFonts w:ascii="Arial" w:eastAsia="Calibri" w:hAnsi="Arial" w:cs="Arial"/>
          <w:bCs/>
          <w:iCs/>
          <w:sz w:val="24"/>
          <w:szCs w:val="24"/>
        </w:rPr>
        <w:t xml:space="preserve"> (RZZO Janczyce)</w:t>
      </w:r>
      <w:r w:rsidRPr="00236B46">
        <w:rPr>
          <w:rFonts w:ascii="Arial" w:eastAsia="Calibri" w:hAnsi="Arial" w:cs="Arial"/>
          <w:bCs/>
          <w:iCs/>
          <w:sz w:val="24"/>
          <w:szCs w:val="24"/>
        </w:rPr>
        <w:t xml:space="preserve">. Nie wyklucza się również możliwości modernizacji </w:t>
      </w:r>
      <w:r w:rsidR="00D91EAF">
        <w:rPr>
          <w:rFonts w:ascii="Arial" w:eastAsia="Calibri" w:hAnsi="Arial" w:cs="Arial"/>
          <w:bCs/>
          <w:iCs/>
          <w:sz w:val="24"/>
          <w:szCs w:val="24"/>
        </w:rPr>
        <w:br/>
      </w:r>
      <w:r w:rsidRPr="00236B46">
        <w:rPr>
          <w:rFonts w:ascii="Arial" w:eastAsia="Calibri" w:hAnsi="Arial" w:cs="Arial"/>
          <w:bCs/>
          <w:iCs/>
          <w:sz w:val="24"/>
          <w:szCs w:val="24"/>
        </w:rPr>
        <w:t>ww. instalacji</w:t>
      </w:r>
      <w:r w:rsidR="005451B5" w:rsidRPr="00236B46">
        <w:rPr>
          <w:rFonts w:ascii="Arial" w:eastAsia="Calibri" w:hAnsi="Arial" w:cs="Arial"/>
          <w:bCs/>
          <w:iCs/>
          <w:sz w:val="24"/>
          <w:szCs w:val="24"/>
        </w:rPr>
        <w:t xml:space="preserve"> (RZZO Włoszczowa).</w:t>
      </w:r>
    </w:p>
    <w:p w14:paraId="4F712D00" w14:textId="77777777" w:rsidR="001A30E0" w:rsidRPr="00236B46" w:rsidRDefault="001A30E0" w:rsidP="00236B46">
      <w:pPr>
        <w:spacing w:after="0" w:line="360" w:lineRule="auto"/>
        <w:ind w:firstLine="708"/>
        <w:jc w:val="both"/>
        <w:rPr>
          <w:rFonts w:ascii="Arial" w:eastAsia="Calibri" w:hAnsi="Arial" w:cs="Arial"/>
          <w:bCs/>
          <w:i/>
          <w:sz w:val="24"/>
          <w:szCs w:val="24"/>
        </w:rPr>
      </w:pPr>
    </w:p>
    <w:p w14:paraId="43D82CD8" w14:textId="63F001F3" w:rsidR="001A30E0" w:rsidRPr="00CE595E" w:rsidRDefault="001A30E0" w:rsidP="00236B46">
      <w:pPr>
        <w:spacing w:line="360" w:lineRule="auto"/>
        <w:jc w:val="both"/>
        <w:rPr>
          <w:rFonts w:ascii="Arial" w:hAnsi="Arial" w:cs="Arial"/>
          <w:b/>
          <w:sz w:val="24"/>
          <w:szCs w:val="24"/>
        </w:rPr>
      </w:pPr>
      <w:r w:rsidRPr="00CE595E">
        <w:rPr>
          <w:rFonts w:ascii="Arial" w:hAnsi="Arial" w:cs="Arial"/>
          <w:b/>
          <w:sz w:val="24"/>
          <w:szCs w:val="24"/>
        </w:rPr>
        <w:t xml:space="preserve">Składowiska odpadów komunalnych (instalacje komunalne </w:t>
      </w:r>
      <w:r w:rsidR="003D6FE8" w:rsidRPr="00CE595E">
        <w:rPr>
          <w:rFonts w:ascii="Arial" w:hAnsi="Arial" w:cs="Arial"/>
          <w:b/>
          <w:sz w:val="24"/>
          <w:szCs w:val="24"/>
        </w:rPr>
        <w:t xml:space="preserve">i </w:t>
      </w:r>
      <w:r w:rsidRPr="00CE595E">
        <w:rPr>
          <w:rFonts w:ascii="Arial" w:hAnsi="Arial" w:cs="Arial"/>
          <w:b/>
          <w:sz w:val="24"/>
          <w:szCs w:val="24"/>
        </w:rPr>
        <w:t>pozostałe)</w:t>
      </w:r>
    </w:p>
    <w:p w14:paraId="63851B6D" w14:textId="0C008A40" w:rsidR="001A30E0" w:rsidRPr="00842ED8" w:rsidRDefault="001A30E0" w:rsidP="00842ED8">
      <w:pPr>
        <w:spacing w:after="0" w:line="360" w:lineRule="auto"/>
        <w:ind w:firstLine="426"/>
        <w:jc w:val="both"/>
        <w:rPr>
          <w:rFonts w:ascii="Arial" w:hAnsi="Arial" w:cs="Arial"/>
          <w:sz w:val="24"/>
          <w:szCs w:val="24"/>
        </w:rPr>
      </w:pPr>
      <w:r w:rsidRPr="00236B46">
        <w:rPr>
          <w:rFonts w:ascii="Arial" w:hAnsi="Arial" w:cs="Arial"/>
          <w:sz w:val="24"/>
          <w:szCs w:val="24"/>
        </w:rPr>
        <w:t xml:space="preserve">Na terenie województwa świętokrzyskiego, wg stanu na 31.12.2020 r. znajdowało się 50 składowisk odpadów komunalnych, w tym 37 wyłączonych </w:t>
      </w:r>
      <w:r w:rsidR="00842ED8">
        <w:rPr>
          <w:rFonts w:ascii="Arial" w:hAnsi="Arial" w:cs="Arial"/>
          <w:sz w:val="24"/>
          <w:szCs w:val="24"/>
        </w:rPr>
        <w:br/>
      </w:r>
      <w:r w:rsidRPr="00236B46">
        <w:rPr>
          <w:rFonts w:ascii="Arial" w:hAnsi="Arial" w:cs="Arial"/>
          <w:sz w:val="24"/>
          <w:szCs w:val="24"/>
        </w:rPr>
        <w:t>z eksploatacji. W 2020 r. eksploatowanych było 13 skła</w:t>
      </w:r>
      <w:r w:rsidR="002A2603" w:rsidRPr="00236B46">
        <w:rPr>
          <w:rFonts w:ascii="Arial" w:hAnsi="Arial" w:cs="Arial"/>
          <w:sz w:val="24"/>
          <w:szCs w:val="24"/>
        </w:rPr>
        <w:t>dowisk (w tym 8 o statusie instalacji komunalnej</w:t>
      </w:r>
      <w:r w:rsidRPr="00236B46">
        <w:rPr>
          <w:rFonts w:ascii="Arial" w:hAnsi="Arial" w:cs="Arial"/>
          <w:sz w:val="24"/>
          <w:szCs w:val="24"/>
        </w:rPr>
        <w:t xml:space="preserve">) o łącznej powierzchni 48,7 ha i wolnej pojemności ponad </w:t>
      </w:r>
      <w:r w:rsidR="00842ED8">
        <w:rPr>
          <w:rFonts w:ascii="Arial" w:hAnsi="Arial" w:cs="Arial"/>
          <w:sz w:val="24"/>
          <w:szCs w:val="24"/>
        </w:rPr>
        <w:br/>
      </w:r>
      <w:r w:rsidRPr="00236B46">
        <w:rPr>
          <w:rFonts w:ascii="Arial" w:hAnsi="Arial" w:cs="Arial"/>
          <w:sz w:val="24"/>
          <w:szCs w:val="24"/>
        </w:rPr>
        <w:t>1,8 mln m</w:t>
      </w:r>
      <w:r w:rsidRPr="00236B46">
        <w:rPr>
          <w:rFonts w:ascii="Arial" w:hAnsi="Arial" w:cs="Arial"/>
          <w:sz w:val="24"/>
          <w:szCs w:val="24"/>
          <w:vertAlign w:val="superscript"/>
        </w:rPr>
        <w:t>3</w:t>
      </w:r>
      <w:r w:rsidRPr="007F6D80">
        <w:rPr>
          <w:rFonts w:ascii="Arial" w:hAnsi="Arial" w:cs="Arial"/>
          <w:sz w:val="24"/>
          <w:szCs w:val="24"/>
        </w:rPr>
        <w:t>.</w:t>
      </w:r>
      <w:r w:rsidR="00842ED8">
        <w:rPr>
          <w:rFonts w:ascii="Arial" w:hAnsi="Arial" w:cs="Arial"/>
          <w:sz w:val="24"/>
          <w:szCs w:val="24"/>
        </w:rPr>
        <w:t xml:space="preserve"> </w:t>
      </w:r>
      <w:r w:rsidRPr="00236B46">
        <w:rPr>
          <w:rFonts w:ascii="Arial" w:hAnsi="Arial" w:cs="Arial"/>
          <w:sz w:val="24"/>
          <w:szCs w:val="24"/>
        </w:rPr>
        <w:t xml:space="preserve">W 2017 r. na składowiskach odpadów łącznie unieszkodliwiono 137 401 Mg odpadów (w tym 74 682,97 Mg odpadów pochodzenia komunalnego), w 2018 r. </w:t>
      </w:r>
      <w:r w:rsidR="00D5760A">
        <w:rPr>
          <w:rFonts w:ascii="Arial" w:hAnsi="Arial" w:cs="Arial"/>
          <w:sz w:val="24"/>
          <w:szCs w:val="24"/>
        </w:rPr>
        <w:br/>
      </w:r>
      <w:r w:rsidRPr="00236B46">
        <w:rPr>
          <w:rFonts w:ascii="Arial" w:hAnsi="Arial" w:cs="Arial"/>
          <w:sz w:val="24"/>
          <w:szCs w:val="24"/>
        </w:rPr>
        <w:t xml:space="preserve">153 637 Mg odpadów (w tym 82 955,89 Mg pochodzenia komunalnego), w 2019 r. 179 476,64 Mg odpadów (w tym 101 667,24 Mg odpadów pochodzenia </w:t>
      </w:r>
      <w:r w:rsidRPr="00236B46">
        <w:rPr>
          <w:rFonts w:ascii="Arial" w:hAnsi="Arial" w:cs="Arial"/>
          <w:sz w:val="24"/>
          <w:szCs w:val="24"/>
        </w:rPr>
        <w:lastRenderedPageBreak/>
        <w:t>komunalnego), zaś w 2020 r.</w:t>
      </w:r>
      <w:r w:rsidRPr="00236B46">
        <w:rPr>
          <w:b/>
          <w:bCs/>
          <w:color w:val="000000"/>
          <w:sz w:val="24"/>
          <w:szCs w:val="24"/>
        </w:rPr>
        <w:t xml:space="preserve"> </w:t>
      </w:r>
      <w:r w:rsidRPr="00236B46">
        <w:rPr>
          <w:rFonts w:ascii="Arial" w:hAnsi="Arial" w:cs="Arial"/>
          <w:bCs/>
          <w:sz w:val="24"/>
          <w:szCs w:val="24"/>
        </w:rPr>
        <w:t>176 907,69 Mg odpadów (w tym 134 660,52 Mg</w:t>
      </w:r>
      <w:r w:rsidRPr="00236B46">
        <w:rPr>
          <w:rFonts w:ascii="Arial" w:hAnsi="Arial" w:cs="Arial"/>
          <w:sz w:val="24"/>
          <w:szCs w:val="24"/>
        </w:rPr>
        <w:t xml:space="preserve"> odpadów pochodzenia komunalnego). Na przestrzeni lat 2017</w:t>
      </w:r>
      <w:r w:rsidR="004F744F">
        <w:rPr>
          <w:rFonts w:ascii="Arial" w:hAnsi="Arial" w:cs="Arial"/>
          <w:sz w:val="24"/>
          <w:szCs w:val="24"/>
        </w:rPr>
        <w:t>-</w:t>
      </w:r>
      <w:r w:rsidRPr="00236B46">
        <w:rPr>
          <w:rFonts w:ascii="Arial" w:hAnsi="Arial" w:cs="Arial"/>
          <w:sz w:val="24"/>
          <w:szCs w:val="24"/>
        </w:rPr>
        <w:t>2020 wzrastała masa unieszkodliwianych odpadów pochodzenia komunalnego na składowiskach</w:t>
      </w:r>
      <w:r w:rsidR="00456638">
        <w:rPr>
          <w:rFonts w:ascii="Arial" w:hAnsi="Arial" w:cs="Arial"/>
          <w:sz w:val="24"/>
          <w:szCs w:val="24"/>
        </w:rPr>
        <w:t>,</w:t>
      </w:r>
      <w:r w:rsidR="008172A4" w:rsidRPr="00236B46">
        <w:rPr>
          <w:rFonts w:ascii="Arial" w:hAnsi="Arial" w:cs="Arial"/>
          <w:sz w:val="24"/>
          <w:szCs w:val="24"/>
        </w:rPr>
        <w:t xml:space="preserve"> co spowodowane </w:t>
      </w:r>
      <w:r w:rsidR="00456638">
        <w:rPr>
          <w:rFonts w:ascii="Arial" w:hAnsi="Arial" w:cs="Arial"/>
          <w:sz w:val="24"/>
          <w:szCs w:val="24"/>
        </w:rPr>
        <w:t xml:space="preserve">było </w:t>
      </w:r>
      <w:r w:rsidR="008172A4" w:rsidRPr="00236B46">
        <w:rPr>
          <w:rFonts w:ascii="Arial" w:hAnsi="Arial" w:cs="Arial"/>
          <w:sz w:val="24"/>
          <w:szCs w:val="24"/>
        </w:rPr>
        <w:t>wzrostem masy</w:t>
      </w:r>
      <w:r w:rsidR="008172A4" w:rsidRPr="00236B46">
        <w:rPr>
          <w:rFonts w:ascii="Arial" w:eastAsia="Calibri" w:hAnsi="Arial" w:cs="Arial"/>
          <w:bCs/>
          <w:sz w:val="24"/>
          <w:szCs w:val="24"/>
        </w:rPr>
        <w:t xml:space="preserve"> odbieranych odpadów komunalnych, a także </w:t>
      </w:r>
      <w:r w:rsidR="00456638">
        <w:rPr>
          <w:rFonts w:ascii="Arial" w:eastAsia="Calibri" w:hAnsi="Arial" w:cs="Arial"/>
          <w:bCs/>
          <w:iCs/>
          <w:sz w:val="24"/>
          <w:szCs w:val="24"/>
        </w:rPr>
        <w:t>problemami</w:t>
      </w:r>
      <w:r w:rsidR="008172A4" w:rsidRPr="00236B46">
        <w:rPr>
          <w:rFonts w:ascii="Arial" w:eastAsia="Calibri" w:hAnsi="Arial" w:cs="Arial"/>
          <w:bCs/>
          <w:iCs/>
          <w:sz w:val="24"/>
          <w:szCs w:val="24"/>
        </w:rPr>
        <w:t xml:space="preserve"> z przetwarzaniem tych odpadów w procesach recyklingu i odzysku.</w:t>
      </w:r>
    </w:p>
    <w:p w14:paraId="047A2195" w14:textId="77777777" w:rsidR="001A30E0" w:rsidRPr="00872F36" w:rsidRDefault="001A30E0" w:rsidP="001A30E0">
      <w:pPr>
        <w:spacing w:line="240" w:lineRule="auto"/>
        <w:ind w:firstLine="708"/>
        <w:jc w:val="both"/>
        <w:rPr>
          <w:rFonts w:ascii="Arial" w:hAnsi="Arial" w:cs="Arial"/>
          <w:b/>
          <w:bCs/>
        </w:rPr>
      </w:pPr>
    </w:p>
    <w:p w14:paraId="5C6703B4" w14:textId="77777777" w:rsidR="001A30E0" w:rsidRDefault="001A30E0" w:rsidP="001A30E0">
      <w:pPr>
        <w:spacing w:after="0" w:line="240" w:lineRule="auto"/>
        <w:jc w:val="center"/>
        <w:rPr>
          <w:noProof/>
          <w:lang w:eastAsia="pl-PL"/>
        </w:rPr>
      </w:pPr>
      <w:r>
        <w:rPr>
          <w:noProof/>
          <w:lang w:eastAsia="pl-PL"/>
        </w:rPr>
        <w:drawing>
          <wp:inline distT="0" distB="0" distL="0" distR="0" wp14:anchorId="02DF84E9" wp14:editId="1E8033A0">
            <wp:extent cx="4572000" cy="2743200"/>
            <wp:effectExtent l="0" t="0" r="0" b="0"/>
            <wp:docPr id="3" name="Wykres 3" descr="Masa odpadów pochodzenia komunalnego unieszkodliwionych na składowiskach odpadów w latach 2017 - 2019" title="Masa odpadów pochodzenia komunalnego unieszkodliwionych na składowiskach odpad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060188" w14:textId="77777777" w:rsidR="00C70E23" w:rsidRDefault="009C235A" w:rsidP="00013ACA">
      <w:pPr>
        <w:spacing w:after="0" w:line="360" w:lineRule="auto"/>
        <w:rPr>
          <w:rFonts w:ascii="Arial" w:eastAsia="Calibri" w:hAnsi="Arial" w:cs="Arial"/>
          <w:sz w:val="16"/>
          <w:szCs w:val="16"/>
        </w:rPr>
      </w:pPr>
      <w:r>
        <w:rPr>
          <w:rFonts w:ascii="Arial" w:eastAsia="Calibri" w:hAnsi="Arial" w:cs="Arial"/>
          <w:sz w:val="16"/>
          <w:szCs w:val="16"/>
        </w:rPr>
        <w:t>[</w:t>
      </w:r>
      <w:r w:rsidR="001A30E0" w:rsidRPr="00F13065">
        <w:rPr>
          <w:rFonts w:ascii="Arial" w:eastAsia="Calibri" w:hAnsi="Arial" w:cs="Arial"/>
          <w:sz w:val="16"/>
          <w:szCs w:val="16"/>
        </w:rPr>
        <w:t>Źródło: UMWŚ</w:t>
      </w:r>
      <w:r>
        <w:rPr>
          <w:rFonts w:ascii="Arial" w:eastAsia="Calibri" w:hAnsi="Arial" w:cs="Arial"/>
          <w:sz w:val="16"/>
          <w:szCs w:val="16"/>
        </w:rPr>
        <w:t>]</w:t>
      </w:r>
      <w:bookmarkStart w:id="52" w:name="_Toc57900460"/>
    </w:p>
    <w:p w14:paraId="432EAF88" w14:textId="7F468CE4" w:rsidR="00AC0DB5" w:rsidRPr="00236B46" w:rsidRDefault="00A20F86" w:rsidP="00311EA7">
      <w:pPr>
        <w:pStyle w:val="Legenda"/>
        <w:rPr>
          <w:bCs/>
        </w:rPr>
      </w:pPr>
      <w:bookmarkStart w:id="53" w:name="_Toc90891173"/>
      <w:bookmarkEnd w:id="52"/>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25</w:t>
      </w:r>
      <w:r w:rsidR="00E40EF7">
        <w:rPr>
          <w:noProof/>
        </w:rPr>
        <w:fldChar w:fldCharType="end"/>
      </w:r>
      <w:r w:rsidR="007F6D80">
        <w:t>.</w:t>
      </w:r>
      <w:r w:rsidRPr="00236B46">
        <w:t xml:space="preserve"> Masa odpadów pochodzenia komunalnego unieszkodliwionych na składowiskach odpadów w latach 2017</w:t>
      </w:r>
      <w:r w:rsidR="004F744F">
        <w:t>-</w:t>
      </w:r>
      <w:r w:rsidRPr="00236B46">
        <w:t>20</w:t>
      </w:r>
      <w:r w:rsidR="00745393">
        <w:t>20</w:t>
      </w:r>
      <w:bookmarkEnd w:id="53"/>
    </w:p>
    <w:p w14:paraId="541E6FB0" w14:textId="77777777" w:rsidR="00CE6746" w:rsidRDefault="00CE6746" w:rsidP="00104D45">
      <w:pPr>
        <w:ind w:firstLine="426"/>
        <w:jc w:val="both"/>
        <w:rPr>
          <w:rFonts w:ascii="Arial" w:hAnsi="Arial" w:cs="Arial"/>
          <w:bCs/>
          <w:iCs/>
        </w:rPr>
      </w:pPr>
    </w:p>
    <w:p w14:paraId="15F25384" w14:textId="6E58F76D" w:rsidR="001A30E0" w:rsidRPr="00236B46" w:rsidRDefault="001A30E0" w:rsidP="00236B46">
      <w:pPr>
        <w:spacing w:line="360" w:lineRule="auto"/>
        <w:ind w:firstLine="426"/>
        <w:jc w:val="both"/>
        <w:rPr>
          <w:rFonts w:ascii="Arial" w:hAnsi="Arial" w:cs="Arial"/>
          <w:sz w:val="24"/>
          <w:szCs w:val="24"/>
        </w:rPr>
      </w:pPr>
      <w:r w:rsidRPr="00236B46">
        <w:rPr>
          <w:rFonts w:ascii="Arial" w:hAnsi="Arial" w:cs="Arial"/>
          <w:bCs/>
          <w:iCs/>
          <w:sz w:val="24"/>
          <w:szCs w:val="24"/>
        </w:rPr>
        <w:t>Z 37 zamkniętych składowisk odpadów komunalny</w:t>
      </w:r>
      <w:r w:rsidR="00EA432A">
        <w:rPr>
          <w:rFonts w:ascii="Arial" w:hAnsi="Arial" w:cs="Arial"/>
          <w:bCs/>
          <w:iCs/>
          <w:sz w:val="24"/>
          <w:szCs w:val="24"/>
        </w:rPr>
        <w:t xml:space="preserve">ch zostało zrekultywowanych 26 </w:t>
      </w:r>
      <w:r w:rsidRPr="00236B46">
        <w:rPr>
          <w:rFonts w:ascii="Arial" w:hAnsi="Arial" w:cs="Arial"/>
          <w:bCs/>
          <w:iCs/>
          <w:sz w:val="24"/>
          <w:szCs w:val="24"/>
        </w:rPr>
        <w:t>o łącznej powierzchni ok. 40 ha, natomiast 11 składowisk o powierzchni ok. 23 ha wymaga rekultywacji, przy czym na 10 z nich o pow. 22,47 ha rozpoczęto prace rekultywacyjne.</w:t>
      </w:r>
    </w:p>
    <w:p w14:paraId="718067EE" w14:textId="1D7286D5" w:rsidR="0006007D" w:rsidRPr="0006007D" w:rsidRDefault="00B5081C" w:rsidP="0006007D">
      <w:pPr>
        <w:pStyle w:val="Nagwek3"/>
        <w:numPr>
          <w:ilvl w:val="2"/>
          <w:numId w:val="1"/>
        </w:numPr>
        <w:spacing w:after="240" w:line="360" w:lineRule="auto"/>
        <w:ind w:left="709"/>
        <w:jc w:val="both"/>
        <w:rPr>
          <w:rFonts w:ascii="Arial" w:hAnsi="Arial" w:cs="Arial"/>
          <w:b/>
          <w:color w:val="auto"/>
        </w:rPr>
      </w:pPr>
      <w:bookmarkStart w:id="54" w:name="_Toc94706203"/>
      <w:r w:rsidRPr="00236B46">
        <w:rPr>
          <w:rFonts w:ascii="Arial" w:hAnsi="Arial" w:cs="Arial"/>
          <w:b/>
          <w:color w:val="auto"/>
        </w:rPr>
        <w:t>Informacja o problemach</w:t>
      </w:r>
      <w:r w:rsidR="001A30E0" w:rsidRPr="00236B46">
        <w:rPr>
          <w:rFonts w:ascii="Arial" w:hAnsi="Arial" w:cs="Arial"/>
          <w:b/>
          <w:color w:val="auto"/>
        </w:rPr>
        <w:t xml:space="preserve"> w zakresie gospodarki odpadami komunalnymi, </w:t>
      </w:r>
      <w:r w:rsidR="005451B5" w:rsidRPr="00236B46">
        <w:rPr>
          <w:rFonts w:ascii="Arial" w:hAnsi="Arial" w:cs="Arial"/>
          <w:b/>
          <w:color w:val="auto"/>
        </w:rPr>
        <w:br/>
      </w:r>
      <w:r w:rsidR="001A30E0" w:rsidRPr="00236B46">
        <w:rPr>
          <w:rFonts w:ascii="Arial" w:hAnsi="Arial" w:cs="Arial"/>
          <w:b/>
          <w:color w:val="auto"/>
        </w:rPr>
        <w:t xml:space="preserve">w tym ocena </w:t>
      </w:r>
      <w:r w:rsidR="00AD1C34" w:rsidRPr="00236B46">
        <w:rPr>
          <w:rFonts w:ascii="Arial" w:hAnsi="Arial" w:cs="Arial"/>
          <w:b/>
          <w:color w:val="auto"/>
        </w:rPr>
        <w:t xml:space="preserve">konieczności zamknięcia istniejących instalacji gospodarowania odpadami i </w:t>
      </w:r>
      <w:r w:rsidR="001A30E0" w:rsidRPr="00236B46">
        <w:rPr>
          <w:rFonts w:ascii="Arial" w:hAnsi="Arial" w:cs="Arial"/>
          <w:b/>
          <w:color w:val="auto"/>
        </w:rPr>
        <w:t>potrzeb</w:t>
      </w:r>
      <w:r w:rsidR="00AD1C34" w:rsidRPr="00236B46">
        <w:rPr>
          <w:rFonts w:ascii="Arial" w:hAnsi="Arial" w:cs="Arial"/>
          <w:b/>
          <w:color w:val="auto"/>
        </w:rPr>
        <w:t>y</w:t>
      </w:r>
      <w:r w:rsidR="001A30E0" w:rsidRPr="00236B46">
        <w:rPr>
          <w:rFonts w:ascii="Arial" w:hAnsi="Arial" w:cs="Arial"/>
          <w:b/>
          <w:color w:val="auto"/>
        </w:rPr>
        <w:t xml:space="preserve"> </w:t>
      </w:r>
      <w:r w:rsidR="00AD1C34" w:rsidRPr="00236B46">
        <w:rPr>
          <w:rFonts w:ascii="Arial" w:hAnsi="Arial" w:cs="Arial"/>
          <w:b/>
          <w:color w:val="auto"/>
        </w:rPr>
        <w:t>budowy</w:t>
      </w:r>
      <w:r w:rsidR="001A30E0" w:rsidRPr="00236B46">
        <w:rPr>
          <w:rFonts w:ascii="Arial" w:hAnsi="Arial" w:cs="Arial"/>
          <w:b/>
          <w:color w:val="auto"/>
        </w:rPr>
        <w:t xml:space="preserve"> dodatkowej infrastruktury </w:t>
      </w:r>
      <w:r w:rsidR="00AD1C34" w:rsidRPr="00236B46">
        <w:rPr>
          <w:rFonts w:ascii="Arial" w:hAnsi="Arial" w:cs="Arial"/>
          <w:b/>
          <w:color w:val="auto"/>
        </w:rPr>
        <w:t xml:space="preserve">gospodarowania </w:t>
      </w:r>
      <w:r w:rsidR="001A30E0" w:rsidRPr="00236B46">
        <w:rPr>
          <w:rFonts w:ascii="Arial" w:hAnsi="Arial" w:cs="Arial"/>
          <w:b/>
          <w:color w:val="auto"/>
        </w:rPr>
        <w:t>odpadami komunalnymi</w:t>
      </w:r>
      <w:r w:rsidR="00881F23">
        <w:rPr>
          <w:rFonts w:ascii="Arial" w:hAnsi="Arial" w:cs="Arial"/>
          <w:b/>
          <w:color w:val="auto"/>
        </w:rPr>
        <w:t xml:space="preserve"> zgodnie z zasadą bliskości</w:t>
      </w:r>
      <w:r w:rsidR="008C7A9F" w:rsidRPr="00236B46">
        <w:rPr>
          <w:rFonts w:ascii="Arial" w:hAnsi="Arial" w:cs="Arial"/>
          <w:b/>
          <w:color w:val="auto"/>
        </w:rPr>
        <w:t xml:space="preserve"> oraz ocena istniejących systemów zbierania odpadów</w:t>
      </w:r>
      <w:bookmarkEnd w:id="54"/>
    </w:p>
    <w:p w14:paraId="5B341F69" w14:textId="77777777" w:rsidR="00351184" w:rsidRPr="00236B46" w:rsidRDefault="00351184" w:rsidP="00837E22">
      <w:pPr>
        <w:pStyle w:val="Akapitzlist"/>
        <w:numPr>
          <w:ilvl w:val="0"/>
          <w:numId w:val="23"/>
        </w:numPr>
        <w:spacing w:line="360" w:lineRule="auto"/>
        <w:ind w:left="284" w:hanging="284"/>
        <w:jc w:val="both"/>
        <w:rPr>
          <w:rFonts w:ascii="Arial" w:hAnsi="Arial" w:cs="Arial"/>
        </w:rPr>
      </w:pPr>
      <w:r w:rsidRPr="00236B46">
        <w:rPr>
          <w:rFonts w:ascii="Arial" w:hAnsi="Arial" w:cs="Arial"/>
        </w:rPr>
        <w:t>Niewystarczający w stosunku do zapotrzebowania rynek zagospodarowania surowców wtórnych.</w:t>
      </w:r>
    </w:p>
    <w:p w14:paraId="79A5EF3C" w14:textId="77777777" w:rsidR="003E2197" w:rsidRPr="00236B46" w:rsidRDefault="003E2197" w:rsidP="00837E22">
      <w:pPr>
        <w:pStyle w:val="Akapitzlist"/>
        <w:numPr>
          <w:ilvl w:val="0"/>
          <w:numId w:val="23"/>
        </w:numPr>
        <w:spacing w:line="360" w:lineRule="auto"/>
        <w:ind w:left="284" w:hanging="284"/>
        <w:jc w:val="both"/>
        <w:rPr>
          <w:rFonts w:ascii="Arial" w:hAnsi="Arial" w:cs="Arial"/>
        </w:rPr>
      </w:pPr>
      <w:r w:rsidRPr="00236B46">
        <w:rPr>
          <w:rFonts w:ascii="Arial" w:hAnsi="Arial" w:cs="Arial"/>
        </w:rPr>
        <w:lastRenderedPageBreak/>
        <w:t>Brak zachęt (w tym finansowych, podatkowych) dla podmiotów, które podejmą się zagospodarowania</w:t>
      </w:r>
      <w:r w:rsidR="00662637" w:rsidRPr="00236B46">
        <w:rPr>
          <w:rFonts w:ascii="Arial" w:hAnsi="Arial" w:cs="Arial"/>
        </w:rPr>
        <w:t>,</w:t>
      </w:r>
      <w:r w:rsidRPr="00236B46">
        <w:rPr>
          <w:rFonts w:ascii="Arial" w:hAnsi="Arial" w:cs="Arial"/>
        </w:rPr>
        <w:t xml:space="preserve"> </w:t>
      </w:r>
      <w:r w:rsidR="00662637" w:rsidRPr="00236B46">
        <w:rPr>
          <w:rFonts w:ascii="Arial" w:hAnsi="Arial" w:cs="Arial"/>
        </w:rPr>
        <w:t xml:space="preserve">w tym recyklingu </w:t>
      </w:r>
      <w:r w:rsidRPr="00236B46">
        <w:rPr>
          <w:rFonts w:ascii="Arial" w:hAnsi="Arial" w:cs="Arial"/>
        </w:rPr>
        <w:t>wysegregowanych surowców.</w:t>
      </w:r>
    </w:p>
    <w:p w14:paraId="6DD7C6CE" w14:textId="77777777" w:rsidR="003C000D" w:rsidRPr="00236B46" w:rsidRDefault="003C000D" w:rsidP="00837E22">
      <w:pPr>
        <w:pStyle w:val="Akapitzlist"/>
        <w:numPr>
          <w:ilvl w:val="0"/>
          <w:numId w:val="23"/>
        </w:numPr>
        <w:spacing w:line="360" w:lineRule="auto"/>
        <w:ind w:left="284" w:hanging="284"/>
        <w:jc w:val="both"/>
        <w:rPr>
          <w:rFonts w:ascii="Arial" w:hAnsi="Arial" w:cs="Arial"/>
        </w:rPr>
      </w:pPr>
      <w:r w:rsidRPr="00236B46">
        <w:rPr>
          <w:rFonts w:ascii="Arial" w:hAnsi="Arial" w:cs="Arial"/>
        </w:rPr>
        <w:t>Niewłaściwa segregacja odpadów „u źródła”.</w:t>
      </w:r>
    </w:p>
    <w:p w14:paraId="09F2D057" w14:textId="77777777" w:rsidR="003C000D" w:rsidRPr="00236B46" w:rsidRDefault="003C000D" w:rsidP="00837E22">
      <w:pPr>
        <w:pStyle w:val="Akapitzlist"/>
        <w:numPr>
          <w:ilvl w:val="0"/>
          <w:numId w:val="23"/>
        </w:numPr>
        <w:spacing w:line="360" w:lineRule="auto"/>
        <w:ind w:left="284" w:hanging="284"/>
        <w:jc w:val="both"/>
        <w:rPr>
          <w:rFonts w:ascii="Arial" w:hAnsi="Arial" w:cs="Arial"/>
        </w:rPr>
      </w:pPr>
      <w:r w:rsidRPr="00236B46">
        <w:rPr>
          <w:rFonts w:ascii="Arial" w:hAnsi="Arial" w:cs="Arial"/>
        </w:rPr>
        <w:t xml:space="preserve">Niedostateczna wydajność systemów zbierania odpadów opakowaniowych pochodzących ze strumienia </w:t>
      </w:r>
      <w:r w:rsidR="0040782A" w:rsidRPr="00236B46">
        <w:rPr>
          <w:rFonts w:ascii="Arial" w:hAnsi="Arial" w:cs="Arial"/>
        </w:rPr>
        <w:t>odpadów komunalnych</w:t>
      </w:r>
      <w:r w:rsidRPr="00236B46">
        <w:rPr>
          <w:rFonts w:ascii="Arial" w:hAnsi="Arial" w:cs="Arial"/>
        </w:rPr>
        <w:t>.</w:t>
      </w:r>
    </w:p>
    <w:p w14:paraId="432F44B0" w14:textId="62751C74" w:rsidR="003E2197" w:rsidRPr="00236B46" w:rsidRDefault="003E2197" w:rsidP="00837E22">
      <w:pPr>
        <w:pStyle w:val="Akapitzlist"/>
        <w:numPr>
          <w:ilvl w:val="0"/>
          <w:numId w:val="23"/>
        </w:numPr>
        <w:spacing w:line="360" w:lineRule="auto"/>
        <w:ind w:left="284" w:hanging="284"/>
        <w:jc w:val="both"/>
        <w:rPr>
          <w:rFonts w:ascii="Arial" w:hAnsi="Arial" w:cs="Arial"/>
        </w:rPr>
      </w:pPr>
      <w:r w:rsidRPr="00236B46">
        <w:rPr>
          <w:rFonts w:ascii="Arial" w:hAnsi="Arial" w:cs="Arial"/>
        </w:rPr>
        <w:t>Brak odpowiedzialności producentów opakowań za wpr</w:t>
      </w:r>
      <w:r w:rsidR="00824322">
        <w:rPr>
          <w:rFonts w:ascii="Arial" w:hAnsi="Arial" w:cs="Arial"/>
        </w:rPr>
        <w:t>owadzanie na rynek opakowań nie</w:t>
      </w:r>
      <w:r w:rsidRPr="00236B46">
        <w:rPr>
          <w:rFonts w:ascii="Arial" w:hAnsi="Arial" w:cs="Arial"/>
        </w:rPr>
        <w:t xml:space="preserve">nadających się do recyklingu, które </w:t>
      </w:r>
      <w:r w:rsidR="00EB13D6" w:rsidRPr="00236B46">
        <w:rPr>
          <w:rFonts w:ascii="Arial" w:hAnsi="Arial" w:cs="Arial"/>
        </w:rPr>
        <w:t xml:space="preserve">występują </w:t>
      </w:r>
      <w:r w:rsidRPr="00236B46">
        <w:rPr>
          <w:rFonts w:ascii="Arial" w:hAnsi="Arial" w:cs="Arial"/>
        </w:rPr>
        <w:t>w odpadach komunalnych.</w:t>
      </w:r>
    </w:p>
    <w:p w14:paraId="4CA7F511" w14:textId="1E7D8B14" w:rsidR="009C5D10" w:rsidRPr="00236B46" w:rsidRDefault="008250C9" w:rsidP="00837E22">
      <w:pPr>
        <w:pStyle w:val="Akapitzlist"/>
        <w:numPr>
          <w:ilvl w:val="0"/>
          <w:numId w:val="23"/>
        </w:numPr>
        <w:spacing w:line="360" w:lineRule="auto"/>
        <w:ind w:left="284" w:hanging="284"/>
        <w:jc w:val="both"/>
        <w:rPr>
          <w:rFonts w:ascii="Arial" w:hAnsi="Arial" w:cs="Arial"/>
        </w:rPr>
      </w:pPr>
      <w:r w:rsidRPr="00236B46">
        <w:rPr>
          <w:rFonts w:ascii="Arial" w:hAnsi="Arial" w:cs="Arial"/>
        </w:rPr>
        <w:t xml:space="preserve">Niedostateczne </w:t>
      </w:r>
      <w:r w:rsidR="009C5D10" w:rsidRPr="00236B46">
        <w:rPr>
          <w:rFonts w:ascii="Arial" w:hAnsi="Arial" w:cs="Arial"/>
        </w:rPr>
        <w:t>wykorzystanie potencjału surowcowego</w:t>
      </w:r>
      <w:r w:rsidR="00EB13D6" w:rsidRPr="00236B46">
        <w:rPr>
          <w:rFonts w:ascii="Arial" w:hAnsi="Arial" w:cs="Arial"/>
        </w:rPr>
        <w:t xml:space="preserve"> odpadów, w tym</w:t>
      </w:r>
      <w:r w:rsidR="009C5D10" w:rsidRPr="00236B46">
        <w:rPr>
          <w:rFonts w:ascii="Arial" w:hAnsi="Arial" w:cs="Arial"/>
        </w:rPr>
        <w:t xml:space="preserve"> bioodpadów zgodnie z </w:t>
      </w:r>
      <w:r w:rsidR="006B2454">
        <w:rPr>
          <w:rFonts w:ascii="Arial" w:hAnsi="Arial" w:cs="Arial"/>
        </w:rPr>
        <w:t>GOZ</w:t>
      </w:r>
      <w:r w:rsidRPr="00236B46">
        <w:rPr>
          <w:rFonts w:ascii="Arial" w:hAnsi="Arial" w:cs="Arial"/>
        </w:rPr>
        <w:t>.</w:t>
      </w:r>
    </w:p>
    <w:p w14:paraId="076AFECA" w14:textId="77777777" w:rsidR="00351184" w:rsidRDefault="00351184" w:rsidP="00E3193E"/>
    <w:p w14:paraId="424DF39E" w14:textId="386E48E7" w:rsidR="00416A2D" w:rsidRPr="00236B46" w:rsidRDefault="00416A2D" w:rsidP="00236B46">
      <w:pPr>
        <w:pStyle w:val="Default"/>
        <w:tabs>
          <w:tab w:val="left" w:pos="0"/>
        </w:tabs>
        <w:spacing w:after="240" w:line="360" w:lineRule="auto"/>
        <w:jc w:val="both"/>
        <w:rPr>
          <w:rFonts w:ascii="Arial" w:hAnsi="Arial" w:cs="Arial"/>
          <w:b/>
          <w:color w:val="auto"/>
        </w:rPr>
      </w:pPr>
      <w:r w:rsidRPr="00236B46">
        <w:rPr>
          <w:rFonts w:ascii="Arial" w:hAnsi="Arial" w:cs="Arial"/>
          <w:b/>
          <w:color w:val="auto"/>
        </w:rPr>
        <w:t xml:space="preserve">Ocena konieczności zamknięcia istniejących instalacji gospodarowania odpadami i potrzeby budowy dodatkowej infrastruktury gospodarowania odpadami zgodnie z zasadą bliskości oraz konieczności realizacji inwestycji </w:t>
      </w:r>
      <w:r w:rsidR="00EA432A">
        <w:rPr>
          <w:rFonts w:ascii="Arial" w:hAnsi="Arial" w:cs="Arial"/>
          <w:b/>
          <w:color w:val="auto"/>
        </w:rPr>
        <w:br/>
      </w:r>
      <w:r w:rsidRPr="00236B46">
        <w:rPr>
          <w:rFonts w:ascii="Arial" w:hAnsi="Arial" w:cs="Arial"/>
          <w:b/>
          <w:color w:val="auto"/>
        </w:rPr>
        <w:t>w celu zaspokojenia istniejących potrzeb</w:t>
      </w:r>
    </w:p>
    <w:p w14:paraId="00AEE25D" w14:textId="79EFA9CB" w:rsidR="00954775" w:rsidRPr="00236B46" w:rsidRDefault="00B13180" w:rsidP="00236B46">
      <w:pPr>
        <w:pStyle w:val="Default"/>
        <w:tabs>
          <w:tab w:val="left" w:pos="0"/>
          <w:tab w:val="left" w:pos="426"/>
        </w:tabs>
        <w:spacing w:line="360" w:lineRule="auto"/>
        <w:jc w:val="both"/>
        <w:rPr>
          <w:rFonts w:ascii="Arial" w:hAnsi="Arial" w:cs="Arial"/>
          <w:color w:val="auto"/>
        </w:rPr>
      </w:pPr>
      <w:r>
        <w:rPr>
          <w:rFonts w:ascii="Arial" w:hAnsi="Arial" w:cs="Arial"/>
          <w:color w:val="auto"/>
          <w:sz w:val="22"/>
          <w:szCs w:val="22"/>
        </w:rPr>
        <w:tab/>
      </w:r>
      <w:r w:rsidR="00B345AF" w:rsidRPr="00236B46">
        <w:rPr>
          <w:rFonts w:ascii="Arial" w:hAnsi="Arial" w:cs="Arial"/>
          <w:color w:val="auto"/>
        </w:rPr>
        <w:t xml:space="preserve">Poddając ocenie </w:t>
      </w:r>
      <w:r w:rsidR="000510A1" w:rsidRPr="00236B46">
        <w:rPr>
          <w:rFonts w:ascii="Arial" w:hAnsi="Arial" w:cs="Arial"/>
          <w:color w:val="auto"/>
        </w:rPr>
        <w:t>istniejące</w:t>
      </w:r>
      <w:r w:rsidR="00B345AF" w:rsidRPr="00236B46">
        <w:rPr>
          <w:rFonts w:ascii="Arial" w:hAnsi="Arial" w:cs="Arial"/>
          <w:color w:val="auto"/>
        </w:rPr>
        <w:t xml:space="preserve"> instalacje gospodarowania odpadami nie ma konieczności </w:t>
      </w:r>
      <w:r w:rsidR="000510A1" w:rsidRPr="00236B46">
        <w:rPr>
          <w:rFonts w:ascii="Arial" w:hAnsi="Arial" w:cs="Arial"/>
          <w:color w:val="auto"/>
        </w:rPr>
        <w:t>ich zamykania natomiast niewątpliwie istnieje potrzeba ciągłej ich modernizacji czy te</w:t>
      </w:r>
      <w:r w:rsidR="00D26FC1" w:rsidRPr="00236B46">
        <w:rPr>
          <w:rFonts w:ascii="Arial" w:hAnsi="Arial" w:cs="Arial"/>
          <w:color w:val="auto"/>
        </w:rPr>
        <w:t>ż</w:t>
      </w:r>
      <w:r w:rsidR="000510A1" w:rsidRPr="00236B46">
        <w:rPr>
          <w:rFonts w:ascii="Arial" w:hAnsi="Arial" w:cs="Arial"/>
          <w:color w:val="auto"/>
        </w:rPr>
        <w:t xml:space="preserve"> rozbudowy w celu podnoszenia standardów </w:t>
      </w:r>
      <w:r w:rsidR="00C22D3B" w:rsidRPr="00236B46">
        <w:rPr>
          <w:rFonts w:ascii="Arial" w:hAnsi="Arial" w:cs="Arial"/>
          <w:color w:val="auto"/>
        </w:rPr>
        <w:t>środowiskowych,</w:t>
      </w:r>
      <w:r w:rsidR="00954775" w:rsidRPr="00236B46">
        <w:rPr>
          <w:rFonts w:ascii="Arial" w:hAnsi="Arial" w:cs="Arial"/>
          <w:color w:val="auto"/>
        </w:rPr>
        <w:t xml:space="preserve"> </w:t>
      </w:r>
      <w:r w:rsidR="00EA432A">
        <w:rPr>
          <w:rFonts w:ascii="Arial" w:hAnsi="Arial" w:cs="Arial"/>
          <w:color w:val="auto"/>
        </w:rPr>
        <w:br/>
      </w:r>
      <w:r w:rsidR="00C22D3B" w:rsidRPr="00236B46">
        <w:rPr>
          <w:rFonts w:ascii="Arial" w:hAnsi="Arial" w:cs="Arial"/>
          <w:color w:val="auto"/>
        </w:rPr>
        <w:t>w szczeg</w:t>
      </w:r>
      <w:r w:rsidR="002C60BA" w:rsidRPr="00236B46">
        <w:rPr>
          <w:rFonts w:ascii="Arial" w:hAnsi="Arial" w:cs="Arial"/>
          <w:color w:val="auto"/>
        </w:rPr>
        <w:t>ólności w kontekście rozwijania</w:t>
      </w:r>
      <w:r w:rsidR="00C22D3B" w:rsidRPr="00236B46">
        <w:rPr>
          <w:rFonts w:ascii="Arial" w:hAnsi="Arial" w:cs="Arial"/>
          <w:color w:val="auto"/>
        </w:rPr>
        <w:t xml:space="preserve"> wdrażania idei Europejskiego Zielonego Ładu, w tym</w:t>
      </w:r>
      <w:r w:rsidR="004739B3" w:rsidRPr="00236B46">
        <w:rPr>
          <w:rFonts w:ascii="Arial" w:hAnsi="Arial" w:cs="Arial"/>
          <w:color w:val="auto"/>
        </w:rPr>
        <w:t xml:space="preserve"> gospodarki o obiegu zamkniętym</w:t>
      </w:r>
      <w:r w:rsidR="00954775" w:rsidRPr="00236B46">
        <w:rPr>
          <w:rFonts w:ascii="Arial" w:hAnsi="Arial" w:cs="Arial"/>
          <w:color w:val="auto"/>
        </w:rPr>
        <w:t xml:space="preserve">. </w:t>
      </w:r>
    </w:p>
    <w:p w14:paraId="5962990A" w14:textId="03CD2807" w:rsidR="000500CE" w:rsidRPr="00236B46" w:rsidRDefault="00954775" w:rsidP="00236B46">
      <w:pPr>
        <w:pStyle w:val="Default"/>
        <w:tabs>
          <w:tab w:val="left" w:pos="0"/>
          <w:tab w:val="left" w:pos="426"/>
        </w:tabs>
        <w:spacing w:line="360" w:lineRule="auto"/>
        <w:jc w:val="both"/>
        <w:rPr>
          <w:rFonts w:ascii="Arial" w:hAnsi="Arial" w:cs="Arial"/>
          <w:color w:val="auto"/>
        </w:rPr>
      </w:pPr>
      <w:r w:rsidRPr="00236B46">
        <w:rPr>
          <w:rFonts w:ascii="Arial" w:hAnsi="Arial" w:cs="Arial"/>
          <w:color w:val="auto"/>
        </w:rPr>
        <w:tab/>
        <w:t>Stwierdzić należy, że moce przerobowe funkcjonujących w wojewód</w:t>
      </w:r>
      <w:r w:rsidR="00713908">
        <w:rPr>
          <w:rFonts w:ascii="Arial" w:hAnsi="Arial" w:cs="Arial"/>
          <w:color w:val="auto"/>
        </w:rPr>
        <w:t>ztwie instalacji do mechaniczno–</w:t>
      </w:r>
      <w:r w:rsidRPr="00236B46">
        <w:rPr>
          <w:rFonts w:ascii="Arial" w:hAnsi="Arial" w:cs="Arial"/>
          <w:color w:val="auto"/>
        </w:rPr>
        <w:t>biologicznego przetwarzania zmieszanych odpadów komunalnych (MBP) były wystarczające do przetworzenia całego strumienia zmieszanych odpadów komunalnych wytworzonych przez mieszkańców. Mając na uwadze postęp techniczny i technologiczny w kwestii przetwarzania odpadów komunalnych nie wyklucza się możliwości modernizacji tych instalacji celem podniesienia efektywności ekonomicznej i ekologicznej. Nie ma jednak uzasadnienia dla budowy kole</w:t>
      </w:r>
      <w:r w:rsidR="00713908">
        <w:rPr>
          <w:rFonts w:ascii="Arial" w:hAnsi="Arial" w:cs="Arial"/>
          <w:color w:val="auto"/>
        </w:rPr>
        <w:t>jnych instalacji do mechaniczno–</w:t>
      </w:r>
      <w:r w:rsidRPr="00236B46">
        <w:rPr>
          <w:rFonts w:ascii="Arial" w:hAnsi="Arial" w:cs="Arial"/>
          <w:color w:val="auto"/>
        </w:rPr>
        <w:t>biologicznego przetwarzania zmieszanych odpadów komunalnych, gdyż moce przerobowe tych instalacji będą wystarczające do zagospodarowania odpadów pochodzących z całego województwa.</w:t>
      </w:r>
    </w:p>
    <w:p w14:paraId="507F3FB3" w14:textId="0BC46D54" w:rsidR="004739B3" w:rsidRPr="00236B46" w:rsidRDefault="000500CE" w:rsidP="00236B46">
      <w:pPr>
        <w:pStyle w:val="Default"/>
        <w:tabs>
          <w:tab w:val="left" w:pos="0"/>
          <w:tab w:val="left" w:pos="426"/>
        </w:tabs>
        <w:spacing w:line="360" w:lineRule="auto"/>
        <w:jc w:val="both"/>
        <w:rPr>
          <w:rFonts w:ascii="Arial" w:hAnsi="Arial" w:cs="Arial"/>
          <w:color w:val="auto"/>
        </w:rPr>
      </w:pPr>
      <w:r w:rsidRPr="00236B46">
        <w:rPr>
          <w:rFonts w:ascii="Arial" w:hAnsi="Arial" w:cs="Arial"/>
          <w:color w:val="auto"/>
        </w:rPr>
        <w:tab/>
      </w:r>
      <w:r w:rsidR="001F2868" w:rsidRPr="00236B46">
        <w:rPr>
          <w:rFonts w:ascii="Arial" w:hAnsi="Arial" w:cs="Arial"/>
          <w:color w:val="auto"/>
        </w:rPr>
        <w:t>M</w:t>
      </w:r>
      <w:r w:rsidR="00FA22F0" w:rsidRPr="00236B46">
        <w:rPr>
          <w:rFonts w:ascii="Arial" w:hAnsi="Arial" w:cs="Arial"/>
          <w:color w:val="auto"/>
        </w:rPr>
        <w:t xml:space="preserve">oce przerobowe funkcjonujących w województwie instalacji do przetwarzania selektywnie zebranych odpadów zielonych i innych bioodpadów były wystarczające </w:t>
      </w:r>
      <w:r w:rsidR="00FA22F0" w:rsidRPr="00236B46">
        <w:rPr>
          <w:rFonts w:ascii="Arial" w:hAnsi="Arial" w:cs="Arial"/>
          <w:color w:val="auto"/>
        </w:rPr>
        <w:lastRenderedPageBreak/>
        <w:t>do przetworzenia odpadów wytwarzanych w województwie i zabezpieczały jego potrzeby w tym zakresie.</w:t>
      </w:r>
      <w:r w:rsidR="00D26FC1" w:rsidRPr="00236B46">
        <w:t xml:space="preserve"> </w:t>
      </w:r>
      <w:r w:rsidR="00D26FC1" w:rsidRPr="00236B46">
        <w:rPr>
          <w:rFonts w:ascii="Arial" w:hAnsi="Arial" w:cs="Arial"/>
          <w:color w:val="auto"/>
        </w:rPr>
        <w:t>Nie planuje się budowy nowych instalacji tego typu. Planowana jest natomiast modernizacja instalacji funkcjonujących w ramach RZZO Janik, RZZO Janczyce, RZZO Rzędów i RZZO Końskie</w:t>
      </w:r>
      <w:r w:rsidR="004739B3" w:rsidRPr="00236B46">
        <w:rPr>
          <w:rFonts w:ascii="Arial" w:hAnsi="Arial" w:cs="Arial"/>
          <w:color w:val="auto"/>
        </w:rPr>
        <w:t xml:space="preserve"> zgodnie z GOZ</w:t>
      </w:r>
      <w:r w:rsidR="00D26FC1" w:rsidRPr="00236B46">
        <w:rPr>
          <w:rFonts w:ascii="Arial" w:hAnsi="Arial" w:cs="Arial"/>
          <w:color w:val="auto"/>
        </w:rPr>
        <w:t xml:space="preserve">. Planowane jest m.in. doposażenie tych instalacji w urządzenia do fermentacji, co jest pożądanym kierunkiem przetwarzania odpadów, oraz do produkcji energii elektrycznej i ciepła </w:t>
      </w:r>
      <w:r w:rsidR="00EA432A">
        <w:rPr>
          <w:rFonts w:ascii="Arial" w:hAnsi="Arial" w:cs="Arial"/>
          <w:color w:val="auto"/>
        </w:rPr>
        <w:br/>
      </w:r>
      <w:r w:rsidR="00D26FC1" w:rsidRPr="00236B46">
        <w:rPr>
          <w:rFonts w:ascii="Arial" w:hAnsi="Arial" w:cs="Arial"/>
          <w:color w:val="auto"/>
        </w:rPr>
        <w:t>z biogazu (RZZO Janczyce, RZZO Rzędów, RZZO Końskie), stanowiącym technologiczne domknięcie obiegu odpadów komunalnych (GOZ).</w:t>
      </w:r>
      <w:r w:rsidR="004739B3" w:rsidRPr="00236B46">
        <w:rPr>
          <w:rFonts w:ascii="Arial" w:hAnsi="Arial" w:cs="Arial"/>
          <w:color w:val="auto"/>
        </w:rPr>
        <w:t xml:space="preserve"> </w:t>
      </w:r>
      <w:r w:rsidR="007C55FB" w:rsidRPr="00236B46">
        <w:rPr>
          <w:rFonts w:ascii="Arial" w:hAnsi="Arial" w:cs="Arial"/>
        </w:rPr>
        <w:t>Mając na względzie wyznaczone cele klimatyczne związane z ograniczeniem emisji gazów cieplarnianych i przechodzeniem na czystą energię, w regionalnych zakładach zagospodarowania odpadów komunalnych istnieje możliwość wykorzystania potencjału energetycznego z „dachów” budynków zakładów i wierzchowiny zamkniętych składowisk odpadów. </w:t>
      </w:r>
    </w:p>
    <w:p w14:paraId="7FE45D56" w14:textId="2AA44DB4" w:rsidR="00C12EE6" w:rsidRPr="00236B46" w:rsidRDefault="00A92EEC" w:rsidP="00236B46">
      <w:pPr>
        <w:pStyle w:val="Default"/>
        <w:tabs>
          <w:tab w:val="left" w:pos="0"/>
          <w:tab w:val="left" w:pos="426"/>
        </w:tabs>
        <w:spacing w:line="360" w:lineRule="auto"/>
        <w:jc w:val="both"/>
        <w:rPr>
          <w:rFonts w:ascii="Arial" w:hAnsi="Arial" w:cs="Arial"/>
          <w:color w:val="auto"/>
        </w:rPr>
      </w:pPr>
      <w:r w:rsidRPr="00236B46">
        <w:rPr>
          <w:rFonts w:ascii="Arial" w:hAnsi="Arial" w:cs="Arial"/>
          <w:color w:val="auto"/>
        </w:rPr>
        <w:tab/>
      </w:r>
      <w:r w:rsidR="00C12EE6" w:rsidRPr="00236B46">
        <w:rPr>
          <w:rFonts w:ascii="Arial" w:hAnsi="Arial" w:cs="Arial"/>
          <w:color w:val="auto"/>
        </w:rPr>
        <w:t>Poddając analizie składowiska odpadów, na których unieszkodliwiane są odpady komunalne przy założeniu, że w przeciągu najbliższych kilku lat unieszkodliwianie odpadów na składowiskach może utrzymywać się na dotychczasowym poziomie, przewiduje się, że funkcjonujące w województwie instalacje powinny zapewnić potrzeby mieszkańców w</w:t>
      </w:r>
      <w:r w:rsidR="008E42F7">
        <w:rPr>
          <w:rFonts w:ascii="Arial" w:hAnsi="Arial" w:cs="Arial"/>
          <w:color w:val="auto"/>
        </w:rPr>
        <w:t xml:space="preserve"> skali województwa w okresie </w:t>
      </w:r>
      <w:r w:rsidR="00C12EE6" w:rsidRPr="00236B46">
        <w:rPr>
          <w:rFonts w:ascii="Arial" w:hAnsi="Arial" w:cs="Arial"/>
          <w:color w:val="auto"/>
        </w:rPr>
        <w:t>najbliższych 6 lat. Jednak w</w:t>
      </w:r>
      <w:r w:rsidR="003276D2">
        <w:rPr>
          <w:rFonts w:ascii="Arial" w:hAnsi="Arial" w:cs="Arial"/>
          <w:color w:val="auto"/>
        </w:rPr>
        <w:t>olne pojemności</w:t>
      </w:r>
      <w:r w:rsidR="00C12EE6" w:rsidRPr="00236B46">
        <w:rPr>
          <w:rFonts w:ascii="Arial" w:hAnsi="Arial" w:cs="Arial"/>
          <w:color w:val="auto"/>
        </w:rPr>
        <w:t xml:space="preserve"> niektórych</w:t>
      </w:r>
      <w:r w:rsidR="003276D2">
        <w:rPr>
          <w:rFonts w:ascii="Arial" w:hAnsi="Arial" w:cs="Arial"/>
          <w:color w:val="auto"/>
        </w:rPr>
        <w:t xml:space="preserve"> z tych składowisk odpadów zostaną wyczerpane dużo wcześniej. W związku z powyższym istnieje potrzeba budowania nowych kwater składowisk funkcjonujących w ramach RZZO (RZZO Janik, RZZO Rzędów, RZZO Końskie oraz RZZO Włoszczowa), jak również budowa nowego składowiska odpadów w Dobrowie gm. Tuczępy oraz kolejnego składowiska w ustalonej lokalizacji. </w:t>
      </w:r>
      <w:r w:rsidR="00C12EE6" w:rsidRPr="00236B46">
        <w:rPr>
          <w:rFonts w:ascii="Arial" w:hAnsi="Arial" w:cs="Arial"/>
          <w:color w:val="auto"/>
        </w:rPr>
        <w:t>Nie wyklucza się również się możliwości modernizacji ww. instalacji (RZZO Włoszczowa).</w:t>
      </w:r>
      <w:r w:rsidR="007D3C52">
        <w:rPr>
          <w:rFonts w:ascii="Arial" w:hAnsi="Arial" w:cs="Arial"/>
          <w:color w:val="auto"/>
        </w:rPr>
        <w:t xml:space="preserve"> </w:t>
      </w:r>
    </w:p>
    <w:p w14:paraId="18D4A34B" w14:textId="6544E83B" w:rsidR="00A92EEC" w:rsidRPr="00236B46" w:rsidRDefault="00C12EE6" w:rsidP="00236B46">
      <w:pPr>
        <w:pStyle w:val="Default"/>
        <w:tabs>
          <w:tab w:val="left" w:pos="0"/>
          <w:tab w:val="left" w:pos="426"/>
        </w:tabs>
        <w:spacing w:after="240" w:line="360" w:lineRule="auto"/>
        <w:jc w:val="both"/>
        <w:rPr>
          <w:rFonts w:ascii="Arial" w:hAnsi="Arial" w:cs="Arial"/>
          <w:color w:val="auto"/>
        </w:rPr>
      </w:pPr>
      <w:r w:rsidRPr="00236B46">
        <w:rPr>
          <w:rFonts w:ascii="Arial" w:hAnsi="Arial" w:cs="Arial"/>
          <w:color w:val="auto"/>
        </w:rPr>
        <w:tab/>
      </w:r>
      <w:r w:rsidR="00A92EEC" w:rsidRPr="00236B46">
        <w:rPr>
          <w:rFonts w:ascii="Arial" w:hAnsi="Arial" w:cs="Arial"/>
          <w:color w:val="auto"/>
        </w:rPr>
        <w:t xml:space="preserve">Reasumując należy stwierdzić, że moce przerobowe funkcjonujących </w:t>
      </w:r>
      <w:r w:rsidR="00EA432A">
        <w:rPr>
          <w:rFonts w:ascii="Arial" w:hAnsi="Arial" w:cs="Arial"/>
          <w:color w:val="auto"/>
        </w:rPr>
        <w:br/>
      </w:r>
      <w:r w:rsidR="00A92EEC" w:rsidRPr="00236B46">
        <w:rPr>
          <w:rFonts w:ascii="Arial" w:hAnsi="Arial" w:cs="Arial"/>
          <w:color w:val="auto"/>
        </w:rPr>
        <w:t xml:space="preserve">w województwie instalacji do przetwarzania odpadów komunalnych były wystarczające do przetworzenia odpadów wytwarzanych w województwie </w:t>
      </w:r>
      <w:r w:rsidR="00C216DD">
        <w:rPr>
          <w:rFonts w:ascii="Arial" w:hAnsi="Arial" w:cs="Arial"/>
          <w:color w:val="auto"/>
        </w:rPr>
        <w:br/>
      </w:r>
      <w:r w:rsidR="00A92EEC" w:rsidRPr="00236B46">
        <w:rPr>
          <w:rFonts w:ascii="Arial" w:hAnsi="Arial" w:cs="Arial"/>
          <w:color w:val="auto"/>
        </w:rPr>
        <w:t xml:space="preserve">i zabezpieczały jego potrzeby w tym zakresie. Natomiast </w:t>
      </w:r>
      <w:r w:rsidR="00A92EEC" w:rsidRPr="00236B46">
        <w:rPr>
          <w:rFonts w:ascii="Arial" w:hAnsi="Arial" w:cs="Arial"/>
          <w:lang w:eastAsia="pl-PL"/>
        </w:rPr>
        <w:t xml:space="preserve">mając na względzie spodziewany 2% wzrost masy zbieranych i odbieranych odpadów komunalnych oraz osiąganie coraz wyższych poziomów </w:t>
      </w:r>
      <w:r w:rsidR="00A92EEC" w:rsidRPr="00236B46">
        <w:rPr>
          <w:rFonts w:ascii="Arial" w:hAnsi="Arial" w:cs="Arial"/>
        </w:rPr>
        <w:t>ponownego użycia i recyklingu odpadów</w:t>
      </w:r>
      <w:r w:rsidR="00A92EEC" w:rsidRPr="00236B46">
        <w:rPr>
          <w:rFonts w:ascii="Arial" w:hAnsi="Arial" w:cs="Arial"/>
          <w:lang w:eastAsia="pl-PL"/>
        </w:rPr>
        <w:t>, zachodzi potrzeba mo</w:t>
      </w:r>
      <w:r w:rsidR="009B59D1">
        <w:rPr>
          <w:rFonts w:ascii="Arial" w:hAnsi="Arial" w:cs="Arial"/>
          <w:lang w:eastAsia="pl-PL"/>
        </w:rPr>
        <w:t>dernizacji niektórych instalacji</w:t>
      </w:r>
      <w:r w:rsidR="00A92EEC" w:rsidRPr="00236B46">
        <w:rPr>
          <w:rFonts w:ascii="Arial" w:hAnsi="Arial" w:cs="Arial"/>
          <w:lang w:eastAsia="pl-PL"/>
        </w:rPr>
        <w:t xml:space="preserve"> do ich zagospodarowania oraz rozbudowa. Przedsięwzięcia w tym zakresie będą dotyczyć m.in.: modernizacji </w:t>
      </w:r>
      <w:r w:rsidR="00C216DD">
        <w:rPr>
          <w:rFonts w:ascii="Arial" w:hAnsi="Arial" w:cs="Arial"/>
          <w:lang w:eastAsia="pl-PL"/>
        </w:rPr>
        <w:br/>
      </w:r>
      <w:r w:rsidR="00A92EEC" w:rsidRPr="00236B46">
        <w:rPr>
          <w:rFonts w:ascii="Arial" w:hAnsi="Arial" w:cs="Arial"/>
          <w:lang w:eastAsia="pl-PL"/>
        </w:rPr>
        <w:t>i rozbudowy RZZO, wytwarzania paliwa alternaty</w:t>
      </w:r>
      <w:r w:rsidR="003276D2">
        <w:rPr>
          <w:rFonts w:ascii="Arial" w:hAnsi="Arial" w:cs="Arial"/>
          <w:lang w:eastAsia="pl-PL"/>
        </w:rPr>
        <w:t xml:space="preserve">wnego w ramach RZZO, które może </w:t>
      </w:r>
      <w:r w:rsidR="00A92EEC" w:rsidRPr="00236B46">
        <w:rPr>
          <w:rFonts w:ascii="Arial" w:hAnsi="Arial" w:cs="Arial"/>
          <w:lang w:eastAsia="pl-PL"/>
        </w:rPr>
        <w:lastRenderedPageBreak/>
        <w:t xml:space="preserve">być przetwarzane w funkcjonujących na terenie województwa trzech cementowniach, elektrowni oraz </w:t>
      </w:r>
      <w:r w:rsidRPr="00236B46">
        <w:rPr>
          <w:rFonts w:ascii="Arial" w:hAnsi="Arial" w:cs="Arial"/>
          <w:lang w:eastAsia="pl-PL"/>
        </w:rPr>
        <w:t xml:space="preserve">elektrociepłowniach </w:t>
      </w:r>
      <w:r w:rsidR="00A92EEC" w:rsidRPr="00236B46">
        <w:rPr>
          <w:rFonts w:ascii="Arial" w:hAnsi="Arial" w:cs="Arial"/>
          <w:lang w:eastAsia="pl-PL"/>
        </w:rPr>
        <w:t xml:space="preserve">czy </w:t>
      </w:r>
      <w:r w:rsidR="003A27D8" w:rsidRPr="00236B46">
        <w:rPr>
          <w:rFonts w:ascii="Arial" w:hAnsi="Arial" w:cs="Arial"/>
          <w:lang w:eastAsia="pl-PL"/>
        </w:rPr>
        <w:t>ciepłowniach.</w:t>
      </w:r>
    </w:p>
    <w:p w14:paraId="4B618D82" w14:textId="39D9324D" w:rsidR="00B5081C" w:rsidRPr="00236B46" w:rsidRDefault="00B5081C" w:rsidP="00236B46">
      <w:pPr>
        <w:pStyle w:val="Default"/>
        <w:tabs>
          <w:tab w:val="left" w:pos="0"/>
        </w:tabs>
        <w:spacing w:after="240" w:line="360" w:lineRule="auto"/>
        <w:jc w:val="both"/>
        <w:rPr>
          <w:rFonts w:ascii="Arial" w:hAnsi="Arial" w:cs="Arial"/>
          <w:b/>
          <w:color w:val="auto"/>
        </w:rPr>
      </w:pPr>
      <w:r w:rsidRPr="00236B46">
        <w:rPr>
          <w:rFonts w:ascii="Arial" w:hAnsi="Arial" w:cs="Arial"/>
          <w:b/>
          <w:color w:val="auto"/>
        </w:rPr>
        <w:t>Ocena istniejących systemów zbierania odpadów</w:t>
      </w:r>
      <w:r w:rsidR="00B345AF" w:rsidRPr="00236B46">
        <w:rPr>
          <w:rFonts w:ascii="Arial" w:hAnsi="Arial" w:cs="Arial"/>
          <w:b/>
          <w:color w:val="auto"/>
        </w:rPr>
        <w:t>, w tym rodzajów odpadów objętych tymi systemami i terytorialnego zakresu selektywnego zbierania odpadów, środków służących poprawie funkcjonowania tych systemów oraz potrzeby stworzenia nowych systemów zbierania odpadów</w:t>
      </w:r>
      <w:r w:rsidRPr="00236B46">
        <w:rPr>
          <w:rFonts w:ascii="Arial" w:hAnsi="Arial" w:cs="Arial"/>
        </w:rPr>
        <w:t xml:space="preserve"> </w:t>
      </w:r>
    </w:p>
    <w:p w14:paraId="2C19D3F6" w14:textId="040AE51D" w:rsidR="00B5081C" w:rsidRPr="00236B46" w:rsidRDefault="00B5081C" w:rsidP="00236B46">
      <w:pPr>
        <w:tabs>
          <w:tab w:val="left" w:pos="426"/>
        </w:tabs>
        <w:spacing w:after="0" w:line="360" w:lineRule="auto"/>
        <w:jc w:val="both"/>
        <w:rPr>
          <w:rFonts w:ascii="Arial" w:hAnsi="Arial" w:cs="Arial"/>
          <w:sz w:val="24"/>
          <w:szCs w:val="24"/>
        </w:rPr>
      </w:pPr>
      <w:r w:rsidRPr="00236B46">
        <w:rPr>
          <w:rFonts w:ascii="Arial" w:hAnsi="Arial" w:cs="Arial"/>
          <w:color w:val="4472C4"/>
          <w:sz w:val="24"/>
          <w:szCs w:val="24"/>
        </w:rPr>
        <w:tab/>
      </w:r>
      <w:r w:rsidR="00AD1C34" w:rsidRPr="00236B46">
        <w:rPr>
          <w:rFonts w:ascii="Arial" w:hAnsi="Arial" w:cs="Arial"/>
          <w:sz w:val="24"/>
          <w:szCs w:val="24"/>
        </w:rPr>
        <w:t>Funkcjonujący</w:t>
      </w:r>
      <w:r w:rsidRPr="00236B46">
        <w:rPr>
          <w:rFonts w:ascii="Arial" w:hAnsi="Arial" w:cs="Arial"/>
          <w:sz w:val="24"/>
          <w:szCs w:val="24"/>
        </w:rPr>
        <w:t xml:space="preserve"> </w:t>
      </w:r>
      <w:r w:rsidR="00AD1C34" w:rsidRPr="00236B46">
        <w:rPr>
          <w:rFonts w:ascii="Arial" w:hAnsi="Arial" w:cs="Arial"/>
          <w:sz w:val="24"/>
          <w:szCs w:val="24"/>
        </w:rPr>
        <w:t xml:space="preserve">w </w:t>
      </w:r>
      <w:r w:rsidRPr="00236B46">
        <w:rPr>
          <w:rFonts w:ascii="Arial" w:hAnsi="Arial" w:cs="Arial"/>
          <w:sz w:val="24"/>
          <w:szCs w:val="24"/>
        </w:rPr>
        <w:t xml:space="preserve">latach </w:t>
      </w:r>
      <w:r w:rsidR="00AD1C34" w:rsidRPr="00236B46">
        <w:rPr>
          <w:rFonts w:ascii="Arial" w:hAnsi="Arial" w:cs="Arial"/>
          <w:sz w:val="24"/>
          <w:szCs w:val="24"/>
        </w:rPr>
        <w:t>2017</w:t>
      </w:r>
      <w:r w:rsidR="004F744F">
        <w:rPr>
          <w:rFonts w:ascii="Arial" w:hAnsi="Arial" w:cs="Arial"/>
          <w:sz w:val="24"/>
          <w:szCs w:val="24"/>
        </w:rPr>
        <w:t>-</w:t>
      </w:r>
      <w:r w:rsidR="00AD1C34" w:rsidRPr="00236B46">
        <w:rPr>
          <w:rFonts w:ascii="Arial" w:hAnsi="Arial" w:cs="Arial"/>
          <w:sz w:val="24"/>
          <w:szCs w:val="24"/>
        </w:rPr>
        <w:t>2020</w:t>
      </w:r>
      <w:r w:rsidRPr="00236B46">
        <w:rPr>
          <w:rFonts w:ascii="Arial" w:hAnsi="Arial" w:cs="Arial"/>
          <w:sz w:val="24"/>
          <w:szCs w:val="24"/>
        </w:rPr>
        <w:t xml:space="preserve"> system ocenia się pozytywnie. Wskazane </w:t>
      </w:r>
      <w:r w:rsidR="00EA432A">
        <w:rPr>
          <w:rFonts w:ascii="Arial" w:hAnsi="Arial" w:cs="Arial"/>
          <w:sz w:val="24"/>
          <w:szCs w:val="24"/>
        </w:rPr>
        <w:br/>
      </w:r>
      <w:r w:rsidRPr="00236B46">
        <w:rPr>
          <w:rFonts w:ascii="Arial" w:hAnsi="Arial" w:cs="Arial"/>
          <w:sz w:val="24"/>
          <w:szCs w:val="24"/>
        </w:rPr>
        <w:t>w tym okresie zadania w większości przypadków zostały podjęte, a cele osiągnięte. Niezaprzeczalnie konieczny jest stały monitoring działania wdrożonych rozwiązań oraz wprowadzanie korekt do funkcjonujących systemów zbierania odpadów, w celu</w:t>
      </w:r>
      <w:r w:rsidR="008916C5" w:rsidRPr="00236B46">
        <w:rPr>
          <w:rFonts w:ascii="Arial" w:hAnsi="Arial" w:cs="Arial"/>
          <w:sz w:val="24"/>
          <w:szCs w:val="24"/>
        </w:rPr>
        <w:t xml:space="preserve"> zmodernizowania i zharmonizowania tych systemów, w szczególności w zakresie identyfikacji i personalizacji poszczególnych podmiotów pozbywających się odpadów. Obecne zarządzanie gospodarką odpadami komunalnymi wymaga także wprowadzenia nowoczesnych rozwiązań informatycznych, które winny mieć wpływ na zwiększenie kontroli efektywności selektywnego zbier</w:t>
      </w:r>
      <w:r w:rsidR="00C11E70" w:rsidRPr="00236B46">
        <w:rPr>
          <w:rFonts w:ascii="Arial" w:hAnsi="Arial" w:cs="Arial"/>
          <w:sz w:val="24"/>
          <w:szCs w:val="24"/>
        </w:rPr>
        <w:t xml:space="preserve">ania odpadów komunalnych. </w:t>
      </w:r>
      <w:r w:rsidR="00762717">
        <w:rPr>
          <w:rFonts w:ascii="Arial" w:hAnsi="Arial" w:cs="Arial"/>
          <w:sz w:val="24"/>
          <w:szCs w:val="24"/>
        </w:rPr>
        <w:br/>
      </w:r>
      <w:r w:rsidR="000500CE" w:rsidRPr="00236B46">
        <w:rPr>
          <w:rFonts w:ascii="Arial" w:hAnsi="Arial" w:cs="Arial"/>
          <w:sz w:val="24"/>
          <w:szCs w:val="24"/>
        </w:rPr>
        <w:t xml:space="preserve">W celu ułatwienia mieszkańcom zbierania odpadów i zapewnienia przedsiębiorcom czystszych surowców wtórnych w ramach Europejskiego Zielonego Ładu założono opracowanie tzw. unijnego modelu selektywnej zbiórki odpadów. Może to się wiązać </w:t>
      </w:r>
      <w:r w:rsidR="00762717">
        <w:rPr>
          <w:rFonts w:ascii="Arial" w:hAnsi="Arial" w:cs="Arial"/>
          <w:sz w:val="24"/>
          <w:szCs w:val="24"/>
        </w:rPr>
        <w:br/>
      </w:r>
      <w:r w:rsidR="000500CE" w:rsidRPr="00236B46">
        <w:rPr>
          <w:rFonts w:ascii="Arial" w:hAnsi="Arial" w:cs="Arial"/>
          <w:sz w:val="24"/>
          <w:szCs w:val="24"/>
        </w:rPr>
        <w:t xml:space="preserve">z korektą dotychczasowego systemu. </w:t>
      </w:r>
      <w:r w:rsidR="00C11E70" w:rsidRPr="00236B46">
        <w:rPr>
          <w:rFonts w:ascii="Arial" w:hAnsi="Arial" w:cs="Arial"/>
          <w:sz w:val="24"/>
          <w:szCs w:val="24"/>
        </w:rPr>
        <w:t xml:space="preserve">Niezależnie od </w:t>
      </w:r>
      <w:r w:rsidR="008916C5" w:rsidRPr="00236B46">
        <w:rPr>
          <w:rFonts w:ascii="Arial" w:hAnsi="Arial" w:cs="Arial"/>
          <w:sz w:val="24"/>
          <w:szCs w:val="24"/>
        </w:rPr>
        <w:t>wprowadzonych modeli selektywnego zbierania należy tak system zoptymalizować, aby dążyć do maksymalnego wykorzystania surowców i osiągania coraz wyższych poziomów ponownego użycia i recyklingu</w:t>
      </w:r>
      <w:r w:rsidR="00416A2D" w:rsidRPr="00236B46">
        <w:rPr>
          <w:sz w:val="24"/>
          <w:szCs w:val="24"/>
        </w:rPr>
        <w:t xml:space="preserve"> </w:t>
      </w:r>
      <w:r w:rsidR="00416A2D" w:rsidRPr="00236B46">
        <w:rPr>
          <w:rFonts w:ascii="Arial" w:hAnsi="Arial" w:cs="Arial"/>
          <w:sz w:val="24"/>
          <w:szCs w:val="24"/>
        </w:rPr>
        <w:t>oraz redukcji ich składowania</w:t>
      </w:r>
      <w:r w:rsidR="008916C5" w:rsidRPr="00236B46">
        <w:rPr>
          <w:rFonts w:ascii="Arial" w:hAnsi="Arial" w:cs="Arial"/>
          <w:sz w:val="24"/>
          <w:szCs w:val="24"/>
        </w:rPr>
        <w:t>. W kontekście powyższego kluczową rolę w tym systemie odgrywają i w dalszym ciągu będą odgrywać pr</w:t>
      </w:r>
      <w:r w:rsidR="00B8181B">
        <w:rPr>
          <w:rFonts w:ascii="Arial" w:hAnsi="Arial" w:cs="Arial"/>
          <w:sz w:val="24"/>
          <w:szCs w:val="24"/>
        </w:rPr>
        <w:t>zydomowe kompostowniki. Ponadto</w:t>
      </w:r>
      <w:r w:rsidR="008916C5" w:rsidRPr="00236B46">
        <w:rPr>
          <w:rFonts w:ascii="Arial" w:hAnsi="Arial" w:cs="Arial"/>
          <w:sz w:val="24"/>
          <w:szCs w:val="24"/>
        </w:rPr>
        <w:t xml:space="preserve"> w myśl Europejskiego Zielonego Ładu konieczne jest ograniczenie emisji w sektorze transportu o 90% do 2050 r., dlatego też istotna jest sukcesywna wymiana taboru do transportu odpadów komunalnych na ekologiczny.</w:t>
      </w:r>
    </w:p>
    <w:p w14:paraId="0350BCA4" w14:textId="77777777" w:rsidR="00B5081C" w:rsidRPr="00351184" w:rsidRDefault="00B5081C" w:rsidP="00351184"/>
    <w:p w14:paraId="2EBD3F9C" w14:textId="68A6D651" w:rsidR="001A30E0" w:rsidRPr="00236B46" w:rsidRDefault="001A30E0" w:rsidP="00236B46">
      <w:pPr>
        <w:pStyle w:val="Nagwek2"/>
        <w:numPr>
          <w:ilvl w:val="1"/>
          <w:numId w:val="1"/>
        </w:numPr>
        <w:spacing w:after="240" w:line="360" w:lineRule="auto"/>
        <w:jc w:val="both"/>
        <w:rPr>
          <w:rFonts w:ascii="Arial" w:hAnsi="Arial" w:cs="Arial"/>
          <w:b/>
          <w:color w:val="auto"/>
          <w:sz w:val="24"/>
          <w:szCs w:val="24"/>
        </w:rPr>
      </w:pPr>
      <w:bookmarkStart w:id="55" w:name="_Toc94706204"/>
      <w:r w:rsidRPr="00236B46">
        <w:rPr>
          <w:rFonts w:ascii="Arial" w:hAnsi="Arial" w:cs="Arial"/>
          <w:b/>
          <w:color w:val="auto"/>
          <w:sz w:val="24"/>
          <w:szCs w:val="24"/>
        </w:rPr>
        <w:lastRenderedPageBreak/>
        <w:t>Odpady niebezpieczne</w:t>
      </w:r>
      <w:bookmarkEnd w:id="55"/>
    </w:p>
    <w:p w14:paraId="2D3E0E4D" w14:textId="06B4442E" w:rsidR="001A30E0" w:rsidRPr="00236B46" w:rsidRDefault="001A30E0" w:rsidP="00236B46">
      <w:pPr>
        <w:pStyle w:val="Nagwek3"/>
        <w:numPr>
          <w:ilvl w:val="2"/>
          <w:numId w:val="1"/>
        </w:numPr>
        <w:spacing w:after="240" w:line="360" w:lineRule="auto"/>
        <w:ind w:left="709"/>
        <w:jc w:val="both"/>
        <w:rPr>
          <w:rFonts w:ascii="Arial" w:hAnsi="Arial" w:cs="Arial"/>
          <w:b/>
          <w:color w:val="auto"/>
        </w:rPr>
      </w:pPr>
      <w:bookmarkStart w:id="56" w:name="_Toc94706205"/>
      <w:r w:rsidRPr="00236B46">
        <w:rPr>
          <w:rFonts w:ascii="Arial" w:hAnsi="Arial" w:cs="Arial"/>
          <w:b/>
          <w:color w:val="auto"/>
        </w:rPr>
        <w:t>Odpady zawierające PCB</w:t>
      </w:r>
      <w:bookmarkEnd w:id="56"/>
    </w:p>
    <w:p w14:paraId="40B77684" w14:textId="77777777" w:rsidR="001A30E0" w:rsidRPr="00236B46" w:rsidRDefault="001A30E0" w:rsidP="00236B46">
      <w:pPr>
        <w:spacing w:line="360" w:lineRule="auto"/>
        <w:jc w:val="both"/>
        <w:rPr>
          <w:rFonts w:ascii="Arial" w:hAnsi="Arial" w:cs="Arial"/>
          <w:b/>
          <w:sz w:val="24"/>
          <w:szCs w:val="24"/>
        </w:rPr>
      </w:pPr>
      <w:r w:rsidRPr="00236B46">
        <w:rPr>
          <w:rFonts w:ascii="Arial" w:hAnsi="Arial" w:cs="Arial"/>
          <w:b/>
          <w:sz w:val="24"/>
          <w:szCs w:val="24"/>
        </w:rPr>
        <w:t>Rodzaj, ilość i źródło powstawania odpadów zawierających PCB oraz ich przetwarzanie</w:t>
      </w:r>
    </w:p>
    <w:p w14:paraId="594A77EC" w14:textId="77777777" w:rsidR="00F651CC" w:rsidRPr="00236B46" w:rsidRDefault="00F651CC" w:rsidP="00236B46">
      <w:pPr>
        <w:spacing w:after="0" w:line="360" w:lineRule="auto"/>
        <w:ind w:firstLine="426"/>
        <w:jc w:val="both"/>
        <w:rPr>
          <w:rFonts w:ascii="Arial" w:hAnsi="Arial" w:cs="Arial"/>
          <w:sz w:val="24"/>
          <w:szCs w:val="24"/>
        </w:rPr>
      </w:pPr>
      <w:r w:rsidRPr="00236B46">
        <w:rPr>
          <w:rFonts w:ascii="Arial" w:hAnsi="Arial" w:cs="Arial"/>
          <w:sz w:val="24"/>
          <w:szCs w:val="24"/>
        </w:rPr>
        <w:t>Źródłem powstawania odpadów zawierających PCB są instalacje lub urządzenia, w których wykorzystywane są substancje zawierające PCB m.in.: kondensatory, transformatory lub inne urządzenia elektroenergetyczne.</w:t>
      </w:r>
    </w:p>
    <w:p w14:paraId="18E78E00" w14:textId="4A4C8C0A" w:rsidR="00F651CC" w:rsidRPr="00236B46" w:rsidRDefault="00842ED8" w:rsidP="00236B46">
      <w:pPr>
        <w:spacing w:line="360" w:lineRule="auto"/>
        <w:ind w:firstLine="426"/>
        <w:jc w:val="both"/>
        <w:rPr>
          <w:rFonts w:ascii="Arial" w:hAnsi="Arial" w:cs="Arial"/>
          <w:sz w:val="24"/>
          <w:szCs w:val="24"/>
        </w:rPr>
      </w:pPr>
      <w:bookmarkStart w:id="57" w:name="_Toc402952429"/>
      <w:bookmarkStart w:id="58" w:name="_Toc442879911"/>
      <w:bookmarkStart w:id="59" w:name="_Toc456092593"/>
      <w:r>
        <w:rPr>
          <w:rFonts w:ascii="Arial" w:hAnsi="Arial" w:cs="Arial"/>
          <w:sz w:val="24"/>
          <w:szCs w:val="24"/>
        </w:rPr>
        <w:t>W latach 2017-</w:t>
      </w:r>
      <w:r w:rsidR="00EB5C53" w:rsidRPr="00236B46">
        <w:rPr>
          <w:rFonts w:ascii="Arial" w:hAnsi="Arial" w:cs="Arial"/>
          <w:sz w:val="24"/>
          <w:szCs w:val="24"/>
        </w:rPr>
        <w:t>2019</w:t>
      </w:r>
      <w:r w:rsidR="00F651CC" w:rsidRPr="00236B46">
        <w:rPr>
          <w:rFonts w:ascii="Arial" w:hAnsi="Arial" w:cs="Arial"/>
          <w:sz w:val="24"/>
          <w:szCs w:val="24"/>
        </w:rPr>
        <w:t xml:space="preserve"> na terenie województwa nie wytwor</w:t>
      </w:r>
      <w:r w:rsidR="00EB5C53" w:rsidRPr="00236B46">
        <w:rPr>
          <w:rFonts w:ascii="Arial" w:hAnsi="Arial" w:cs="Arial"/>
          <w:sz w:val="24"/>
          <w:szCs w:val="24"/>
        </w:rPr>
        <w:t>zono odpadów zawierających PCB.</w:t>
      </w:r>
    </w:p>
    <w:bookmarkEnd w:id="57"/>
    <w:bookmarkEnd w:id="58"/>
    <w:bookmarkEnd w:id="59"/>
    <w:p w14:paraId="37948BC5" w14:textId="77777777" w:rsidR="00F651CC" w:rsidRPr="00236B46" w:rsidRDefault="00F651CC" w:rsidP="00236B46">
      <w:pPr>
        <w:spacing w:line="360" w:lineRule="auto"/>
        <w:jc w:val="both"/>
        <w:rPr>
          <w:rFonts w:ascii="Arial" w:hAnsi="Arial" w:cs="Arial"/>
          <w:b/>
          <w:sz w:val="24"/>
          <w:szCs w:val="24"/>
        </w:rPr>
      </w:pPr>
      <w:r w:rsidRPr="00236B46">
        <w:rPr>
          <w:rFonts w:ascii="Arial" w:hAnsi="Arial" w:cs="Arial"/>
          <w:b/>
          <w:sz w:val="24"/>
          <w:szCs w:val="24"/>
        </w:rPr>
        <w:t>Rodzaj, rozmieszczenie i moc przerobowa instalacji do przetwarzania odpadów zawierających PCB</w:t>
      </w:r>
    </w:p>
    <w:p w14:paraId="58C2C394" w14:textId="6EB5BBEF" w:rsidR="00F651CC" w:rsidRPr="00236B46" w:rsidRDefault="00F651CC" w:rsidP="00236B46">
      <w:pPr>
        <w:tabs>
          <w:tab w:val="left" w:pos="426"/>
        </w:tabs>
        <w:spacing w:line="360" w:lineRule="auto"/>
        <w:jc w:val="both"/>
        <w:rPr>
          <w:rFonts w:ascii="Arial" w:hAnsi="Arial" w:cs="Arial"/>
          <w:sz w:val="24"/>
          <w:szCs w:val="24"/>
        </w:rPr>
      </w:pPr>
      <w:r w:rsidRPr="00236B46">
        <w:rPr>
          <w:rFonts w:ascii="Arial" w:hAnsi="Arial" w:cs="Arial"/>
          <w:sz w:val="24"/>
          <w:szCs w:val="24"/>
        </w:rPr>
        <w:tab/>
        <w:t>W latach 2017</w:t>
      </w:r>
      <w:r w:rsidR="004F744F">
        <w:rPr>
          <w:rFonts w:ascii="Arial" w:hAnsi="Arial" w:cs="Arial"/>
          <w:sz w:val="24"/>
          <w:szCs w:val="24"/>
        </w:rPr>
        <w:t>-</w:t>
      </w:r>
      <w:r w:rsidR="009662E9">
        <w:rPr>
          <w:rFonts w:ascii="Arial" w:hAnsi="Arial" w:cs="Arial"/>
          <w:sz w:val="24"/>
          <w:szCs w:val="24"/>
        </w:rPr>
        <w:t xml:space="preserve">2019 na terenie województwa </w:t>
      </w:r>
      <w:r w:rsidRPr="00236B46">
        <w:rPr>
          <w:rFonts w:ascii="Arial" w:hAnsi="Arial" w:cs="Arial"/>
          <w:sz w:val="24"/>
          <w:szCs w:val="24"/>
        </w:rPr>
        <w:t>nie dokonywano unieszkodliwiania odpadów zawierających PCB.</w:t>
      </w:r>
    </w:p>
    <w:p w14:paraId="42D5FBC0" w14:textId="33B50C12" w:rsidR="00F651CC" w:rsidRPr="00236B46" w:rsidRDefault="00B5081C" w:rsidP="00236B46">
      <w:pPr>
        <w:spacing w:line="360" w:lineRule="auto"/>
        <w:jc w:val="both"/>
        <w:rPr>
          <w:rFonts w:ascii="Arial" w:hAnsi="Arial" w:cs="Arial"/>
          <w:b/>
          <w:sz w:val="24"/>
          <w:szCs w:val="24"/>
        </w:rPr>
      </w:pPr>
      <w:r w:rsidRPr="00236B46">
        <w:rPr>
          <w:rFonts w:ascii="Arial" w:hAnsi="Arial" w:cs="Arial"/>
          <w:b/>
          <w:sz w:val="24"/>
          <w:szCs w:val="24"/>
        </w:rPr>
        <w:t>Informacja o problemach</w:t>
      </w:r>
    </w:p>
    <w:p w14:paraId="62BCAB0A" w14:textId="3104434E" w:rsidR="00F651CC" w:rsidRPr="00236B46" w:rsidRDefault="007F6D80" w:rsidP="004816A4">
      <w:pPr>
        <w:spacing w:line="360" w:lineRule="auto"/>
        <w:ind w:firstLine="708"/>
        <w:jc w:val="both"/>
        <w:rPr>
          <w:rFonts w:ascii="Arial" w:hAnsi="Arial" w:cs="Arial"/>
          <w:sz w:val="24"/>
          <w:szCs w:val="24"/>
        </w:rPr>
      </w:pPr>
      <w:r>
        <w:rPr>
          <w:rFonts w:ascii="Arial" w:hAnsi="Arial" w:cs="Arial"/>
          <w:sz w:val="24"/>
          <w:szCs w:val="24"/>
        </w:rPr>
        <w:t>Nie zidentyfikowano problemów.</w:t>
      </w:r>
    </w:p>
    <w:p w14:paraId="7AFA8B80" w14:textId="67A14452" w:rsidR="001A30E0" w:rsidRPr="00236B46" w:rsidRDefault="001A30E0" w:rsidP="00236B46">
      <w:pPr>
        <w:pStyle w:val="Nagwek3"/>
        <w:numPr>
          <w:ilvl w:val="2"/>
          <w:numId w:val="1"/>
        </w:numPr>
        <w:spacing w:after="240" w:line="360" w:lineRule="auto"/>
        <w:ind w:left="709"/>
        <w:jc w:val="both"/>
        <w:rPr>
          <w:rFonts w:ascii="Arial" w:hAnsi="Arial" w:cs="Arial"/>
          <w:b/>
          <w:color w:val="auto"/>
        </w:rPr>
      </w:pPr>
      <w:bookmarkStart w:id="60" w:name="_Toc94706206"/>
      <w:r w:rsidRPr="00236B46">
        <w:rPr>
          <w:rFonts w:ascii="Arial" w:hAnsi="Arial" w:cs="Arial"/>
          <w:b/>
          <w:color w:val="auto"/>
        </w:rPr>
        <w:t>Oleje odp</w:t>
      </w:r>
      <w:r w:rsidR="009A25B7" w:rsidRPr="00236B46">
        <w:rPr>
          <w:rFonts w:ascii="Arial" w:hAnsi="Arial" w:cs="Arial"/>
          <w:b/>
          <w:color w:val="auto"/>
        </w:rPr>
        <w:t>adowe</w:t>
      </w:r>
      <w:bookmarkEnd w:id="60"/>
    </w:p>
    <w:p w14:paraId="78C6AAC7" w14:textId="77777777" w:rsidR="00C70E23" w:rsidRPr="00236B46" w:rsidRDefault="001A30E0" w:rsidP="00236B46">
      <w:pPr>
        <w:spacing w:line="360" w:lineRule="auto"/>
        <w:jc w:val="both"/>
        <w:rPr>
          <w:rFonts w:ascii="Arial" w:hAnsi="Arial" w:cs="Arial"/>
          <w:b/>
          <w:sz w:val="24"/>
          <w:szCs w:val="24"/>
        </w:rPr>
      </w:pPr>
      <w:r w:rsidRPr="00236B46">
        <w:rPr>
          <w:rFonts w:ascii="Arial" w:hAnsi="Arial" w:cs="Arial"/>
          <w:b/>
          <w:sz w:val="24"/>
          <w:szCs w:val="24"/>
        </w:rPr>
        <w:t>Rodzaj, ilość i źródło powstawania olejów od</w:t>
      </w:r>
      <w:r w:rsidR="00C70E23" w:rsidRPr="00236B46">
        <w:rPr>
          <w:rFonts w:ascii="Arial" w:hAnsi="Arial" w:cs="Arial"/>
          <w:b/>
          <w:sz w:val="24"/>
          <w:szCs w:val="24"/>
        </w:rPr>
        <w:t>padowych oraz ich przetwarzanie</w:t>
      </w:r>
    </w:p>
    <w:p w14:paraId="7892891A" w14:textId="4AF0AF67" w:rsidR="00C70E23" w:rsidRPr="00236B46" w:rsidRDefault="00C70E23" w:rsidP="00236B46">
      <w:pPr>
        <w:spacing w:after="0" w:line="360" w:lineRule="auto"/>
        <w:ind w:firstLine="426"/>
        <w:jc w:val="both"/>
        <w:rPr>
          <w:rFonts w:ascii="Arial" w:hAnsi="Arial" w:cs="Arial"/>
          <w:sz w:val="24"/>
          <w:szCs w:val="24"/>
          <w:lang w:eastAsia="pl-PL"/>
        </w:rPr>
      </w:pPr>
      <w:r w:rsidRPr="00236B46">
        <w:rPr>
          <w:rFonts w:ascii="Arial" w:hAnsi="Arial" w:cs="Arial"/>
          <w:sz w:val="24"/>
          <w:szCs w:val="24"/>
          <w:lang w:eastAsia="pl-PL"/>
        </w:rPr>
        <w:t>Oleje odpadowe wytwarzane są głównie przez przedsiębiorców, w związku z prowadzeniem działalności gospodarczej m.in. w stacjach obsługi pojazdów, stacjach demontażu pojazdów wycofanych z eksploatacji, bazach remontowych oraz transportowych, jak również w zakładach zajmujących się obróbką me</w:t>
      </w:r>
      <w:r w:rsidR="00EA432A">
        <w:rPr>
          <w:rFonts w:ascii="Arial" w:hAnsi="Arial" w:cs="Arial"/>
          <w:sz w:val="24"/>
          <w:szCs w:val="24"/>
          <w:lang w:eastAsia="pl-PL"/>
        </w:rPr>
        <w:t xml:space="preserve">tali. Odpady te powstają także </w:t>
      </w:r>
      <w:r w:rsidRPr="00236B46">
        <w:rPr>
          <w:rFonts w:ascii="Arial" w:hAnsi="Arial" w:cs="Arial"/>
          <w:sz w:val="24"/>
          <w:szCs w:val="24"/>
          <w:lang w:eastAsia="pl-PL"/>
        </w:rPr>
        <w:t xml:space="preserve">w wyniku świadczenia usług w zakresie budowy, rozbiórki, remontu obiektów, czyszczenia zbiorników lub urządzeń oraz sprzątania, konserwacji </w:t>
      </w:r>
      <w:r w:rsidR="00EA432A">
        <w:rPr>
          <w:rFonts w:ascii="Arial" w:hAnsi="Arial" w:cs="Arial"/>
          <w:sz w:val="24"/>
          <w:szCs w:val="24"/>
          <w:lang w:eastAsia="pl-PL"/>
        </w:rPr>
        <w:br/>
      </w:r>
      <w:r w:rsidRPr="00236B46">
        <w:rPr>
          <w:rFonts w:ascii="Arial" w:hAnsi="Arial" w:cs="Arial"/>
          <w:sz w:val="24"/>
          <w:szCs w:val="24"/>
          <w:lang w:eastAsia="pl-PL"/>
        </w:rPr>
        <w:t>i napraw. W grupie olejów odpadowych w latach 2017</w:t>
      </w:r>
      <w:r w:rsidR="004F744F">
        <w:rPr>
          <w:rFonts w:ascii="Arial" w:hAnsi="Arial" w:cs="Arial"/>
          <w:sz w:val="24"/>
          <w:szCs w:val="24"/>
          <w:lang w:eastAsia="pl-PL"/>
        </w:rPr>
        <w:t>-</w:t>
      </w:r>
      <w:r w:rsidRPr="00236B46">
        <w:rPr>
          <w:rFonts w:ascii="Arial" w:hAnsi="Arial" w:cs="Arial"/>
          <w:sz w:val="24"/>
          <w:szCs w:val="24"/>
          <w:lang w:eastAsia="pl-PL"/>
        </w:rPr>
        <w:t>2019 najwięce</w:t>
      </w:r>
      <w:r w:rsidR="00C57648">
        <w:rPr>
          <w:rFonts w:ascii="Arial" w:hAnsi="Arial" w:cs="Arial"/>
          <w:sz w:val="24"/>
          <w:szCs w:val="24"/>
          <w:lang w:eastAsia="pl-PL"/>
        </w:rPr>
        <w:t>j wytworzono olejów o kodzie 1305</w:t>
      </w:r>
      <w:r w:rsidRPr="00236B46">
        <w:rPr>
          <w:rFonts w:ascii="Arial" w:hAnsi="Arial" w:cs="Arial"/>
          <w:sz w:val="24"/>
          <w:szCs w:val="24"/>
          <w:lang w:eastAsia="pl-PL"/>
        </w:rPr>
        <w:t>07 (</w:t>
      </w:r>
      <w:r w:rsidRPr="00236B46">
        <w:rPr>
          <w:rFonts w:ascii="TimesNewRoman" w:hAnsi="TimesNewRoman" w:cs="TimesNewRoman"/>
          <w:sz w:val="24"/>
          <w:szCs w:val="24"/>
        </w:rPr>
        <w:t>zaolejona woda z odwadniania olejów w separatorach), 13</w:t>
      </w:r>
      <w:r w:rsidR="00C57648">
        <w:rPr>
          <w:rFonts w:ascii="TimesNewRoman" w:hAnsi="TimesNewRoman" w:cs="TimesNewRoman"/>
          <w:sz w:val="24"/>
          <w:szCs w:val="24"/>
        </w:rPr>
        <w:t>05</w:t>
      </w:r>
      <w:r w:rsidRPr="00236B46">
        <w:rPr>
          <w:rFonts w:ascii="TimesNewRoman" w:hAnsi="TimesNewRoman" w:cs="TimesNewRoman"/>
          <w:sz w:val="24"/>
          <w:szCs w:val="24"/>
        </w:rPr>
        <w:t xml:space="preserve">08 (mieszanina odpadów z piaskowników i z odwadniania olejów </w:t>
      </w:r>
      <w:r w:rsidR="00EB51F4">
        <w:rPr>
          <w:rFonts w:ascii="TimesNewRoman" w:hAnsi="TimesNewRoman" w:cs="TimesNewRoman"/>
          <w:sz w:val="24"/>
          <w:szCs w:val="24"/>
        </w:rPr>
        <w:br/>
      </w:r>
      <w:r w:rsidRPr="00236B46">
        <w:rPr>
          <w:rFonts w:ascii="TimesNewRoman" w:hAnsi="TimesNewRoman" w:cs="TimesNewRoman"/>
          <w:sz w:val="24"/>
          <w:szCs w:val="24"/>
        </w:rPr>
        <w:t>w s</w:t>
      </w:r>
      <w:r w:rsidR="00C57648">
        <w:rPr>
          <w:rFonts w:ascii="TimesNewRoman" w:hAnsi="TimesNewRoman" w:cs="TimesNewRoman"/>
          <w:sz w:val="24"/>
          <w:szCs w:val="24"/>
        </w:rPr>
        <w:t>eparatorach) oraz 1302</w:t>
      </w:r>
      <w:r w:rsidRPr="00236B46">
        <w:rPr>
          <w:rFonts w:ascii="TimesNewRoman" w:hAnsi="TimesNewRoman" w:cs="TimesNewRoman"/>
          <w:sz w:val="24"/>
          <w:szCs w:val="24"/>
        </w:rPr>
        <w:t>08 (inne oleje silnikowe, przekładniowe i smarowe)</w:t>
      </w:r>
      <w:r w:rsidR="006E3FEA" w:rsidRPr="00236B46">
        <w:rPr>
          <w:rFonts w:ascii="TimesNewRoman" w:hAnsi="TimesNewRoman" w:cs="TimesNewRoman"/>
          <w:sz w:val="24"/>
          <w:szCs w:val="24"/>
        </w:rPr>
        <w:t>.</w:t>
      </w:r>
    </w:p>
    <w:p w14:paraId="28A2B18B" w14:textId="77777777" w:rsidR="00C70E23" w:rsidRDefault="00C70E23" w:rsidP="001A30E0">
      <w:pPr>
        <w:spacing w:line="240" w:lineRule="auto"/>
        <w:jc w:val="both"/>
        <w:rPr>
          <w:rFonts w:ascii="Arial" w:hAnsi="Arial" w:cs="Arial"/>
          <w:b/>
        </w:rPr>
      </w:pPr>
    </w:p>
    <w:p w14:paraId="0481E828" w14:textId="77777777" w:rsidR="00C70E23" w:rsidRDefault="00C70E23" w:rsidP="00C70E23">
      <w:pPr>
        <w:spacing w:after="0" w:line="240" w:lineRule="auto"/>
        <w:jc w:val="both"/>
        <w:rPr>
          <w:rFonts w:ascii="Arial" w:hAnsi="Arial" w:cs="Arial"/>
          <w:b/>
        </w:rPr>
      </w:pPr>
      <w:r w:rsidRPr="003604C5">
        <w:rPr>
          <w:noProof/>
          <w:shd w:val="clear" w:color="auto" w:fill="BDD6EE" w:themeFill="accent1" w:themeFillTint="66"/>
          <w:lang w:eastAsia="pl-PL"/>
        </w:rPr>
        <w:lastRenderedPageBreak/>
        <w:drawing>
          <wp:inline distT="0" distB="0" distL="0" distR="0" wp14:anchorId="4DBC0CD5" wp14:editId="0BD4ABAC">
            <wp:extent cx="5759450" cy="3842288"/>
            <wp:effectExtent l="0" t="0" r="12700" b="6350"/>
            <wp:docPr id="45" name="Wykres 45" descr="Wytwarzanie, zbieranie, odzysk oraz unieszkodliwianie olejów odpadowych w latach 2017 - 2019" title="Wytwarzanie, zbieranie, odzysk oraz unieszkodliwianie olejów odpadowych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B40506" w14:textId="77777777" w:rsidR="00C70E23" w:rsidRPr="00F13065" w:rsidRDefault="00C70E23" w:rsidP="00013ACA">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43317D63" w14:textId="0B96E2E7" w:rsidR="00C70E23" w:rsidRDefault="0043293D" w:rsidP="00311EA7">
      <w:pPr>
        <w:pStyle w:val="Legenda"/>
      </w:pPr>
      <w:bookmarkStart w:id="61" w:name="_Toc90891174"/>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26</w:t>
      </w:r>
      <w:r w:rsidR="00E40EF7">
        <w:rPr>
          <w:noProof/>
        </w:rPr>
        <w:fldChar w:fldCharType="end"/>
      </w:r>
      <w:r w:rsidR="007F6D80">
        <w:t>.</w:t>
      </w:r>
      <w:r w:rsidRPr="00236B46">
        <w:t xml:space="preserve"> Wytwarzanie, zbieranie, odzysk oraz unieszkodliwianie olejów odpadowych</w:t>
      </w:r>
      <w:r w:rsidR="002E6A52" w:rsidRPr="00236B46">
        <w:t xml:space="preserve"> w latach 2017</w:t>
      </w:r>
      <w:r w:rsidR="004F744F">
        <w:t>-</w:t>
      </w:r>
      <w:r w:rsidR="002E6A52" w:rsidRPr="00236B46">
        <w:t>2019</w:t>
      </w:r>
      <w:bookmarkEnd w:id="61"/>
    </w:p>
    <w:p w14:paraId="368B6A0C" w14:textId="77777777" w:rsidR="007F6D80" w:rsidRPr="007F6D80" w:rsidRDefault="007F6D80" w:rsidP="007F6D80">
      <w:pPr>
        <w:spacing w:after="0"/>
      </w:pPr>
    </w:p>
    <w:p w14:paraId="5CA4205F" w14:textId="14D12530" w:rsidR="00C70E23" w:rsidRPr="00236B46" w:rsidRDefault="00C70E23" w:rsidP="00236B46">
      <w:pPr>
        <w:spacing w:after="0" w:line="360" w:lineRule="auto"/>
        <w:ind w:firstLine="426"/>
        <w:jc w:val="both"/>
        <w:rPr>
          <w:rFonts w:ascii="Arial" w:hAnsi="Arial" w:cs="Arial"/>
          <w:sz w:val="24"/>
          <w:szCs w:val="24"/>
          <w:lang w:eastAsia="pl-PL"/>
        </w:rPr>
      </w:pPr>
      <w:r w:rsidRPr="00236B46">
        <w:rPr>
          <w:rFonts w:ascii="Arial" w:hAnsi="Arial" w:cs="Arial"/>
          <w:sz w:val="24"/>
          <w:szCs w:val="24"/>
          <w:lang w:eastAsia="pl-PL"/>
        </w:rPr>
        <w:t xml:space="preserve">W roku 2019 odnotowano spadek wytwarzania zużytych olejów odpadowych </w:t>
      </w:r>
      <w:r w:rsidR="00EA432A">
        <w:rPr>
          <w:rFonts w:ascii="Arial" w:hAnsi="Arial" w:cs="Arial"/>
          <w:sz w:val="24"/>
          <w:szCs w:val="24"/>
          <w:lang w:eastAsia="pl-PL"/>
        </w:rPr>
        <w:br/>
      </w:r>
      <w:r w:rsidRPr="00236B46">
        <w:rPr>
          <w:rFonts w:ascii="Arial" w:hAnsi="Arial" w:cs="Arial"/>
          <w:sz w:val="24"/>
          <w:szCs w:val="24"/>
          <w:lang w:eastAsia="pl-PL"/>
        </w:rPr>
        <w:t>o prawie 20% w porównaniu do roku 2017. W 2019 r. zmniejszyła się także masa zebranych olejów odpadowych, o ponad 26% w porównaniu do roku 2017. Wytworzone w województwie oleje odpadowe przede wszystkim trafiały do instalacji odzysku oraz regeneracji olejów zlokalizowanych poza jego obszarem, za pośrednictwem podmiotów zajmujących się ich zbieraniem i transportem. Na tere</w:t>
      </w:r>
      <w:r w:rsidR="00E935F9">
        <w:rPr>
          <w:rFonts w:ascii="Arial" w:hAnsi="Arial" w:cs="Arial"/>
          <w:sz w:val="24"/>
          <w:szCs w:val="24"/>
          <w:lang w:eastAsia="pl-PL"/>
        </w:rPr>
        <w:t>nie województwa</w:t>
      </w:r>
      <w:r w:rsidRPr="00236B46">
        <w:rPr>
          <w:rFonts w:ascii="Arial" w:hAnsi="Arial" w:cs="Arial"/>
          <w:sz w:val="24"/>
          <w:szCs w:val="24"/>
          <w:lang w:eastAsia="pl-PL"/>
        </w:rPr>
        <w:t xml:space="preserve"> oleje odpadowe wykorzystywano do produkcji paliwa alternatywnego, do </w:t>
      </w:r>
      <w:r w:rsidRPr="00236B46">
        <w:rPr>
          <w:rFonts w:ascii="Arial" w:hAnsi="Arial" w:cs="Arial"/>
          <w:sz w:val="24"/>
          <w:szCs w:val="24"/>
        </w:rPr>
        <w:t>produkcji mas ceramicznych</w:t>
      </w:r>
      <w:r w:rsidRPr="00236B46">
        <w:rPr>
          <w:rFonts w:ascii="Arial" w:hAnsi="Arial" w:cs="Arial"/>
          <w:sz w:val="24"/>
          <w:szCs w:val="24"/>
          <w:lang w:eastAsia="pl-PL"/>
        </w:rPr>
        <w:t xml:space="preserve"> oraz niewielką część poddawano termicznemu przekształceniu w trzech instalacjach, w dwóch cementowniach i instalacji do termicznego przekształcania odpadów. W latach 2017</w:t>
      </w:r>
      <w:r w:rsidR="004F744F">
        <w:rPr>
          <w:rFonts w:ascii="Arial" w:hAnsi="Arial" w:cs="Arial"/>
          <w:sz w:val="24"/>
          <w:szCs w:val="24"/>
          <w:lang w:eastAsia="pl-PL"/>
        </w:rPr>
        <w:t>-</w:t>
      </w:r>
      <w:r w:rsidRPr="00236B46">
        <w:rPr>
          <w:rFonts w:ascii="Arial" w:hAnsi="Arial" w:cs="Arial"/>
          <w:sz w:val="24"/>
          <w:szCs w:val="24"/>
          <w:lang w:eastAsia="pl-PL"/>
        </w:rPr>
        <w:t xml:space="preserve">2018 odpady te w niewielkich ilościach poddawane były procesom regeneracji w jednej instalacji zlokalizowanej na terenie województwa. </w:t>
      </w:r>
      <w:r w:rsidRPr="00236B46">
        <w:rPr>
          <w:rFonts w:ascii="Arial" w:hAnsi="Arial" w:cs="Arial"/>
          <w:sz w:val="24"/>
          <w:szCs w:val="24"/>
        </w:rPr>
        <w:t>Zaolejona woda z odwadniania olejów</w:t>
      </w:r>
      <w:r w:rsidR="007F6D80">
        <w:rPr>
          <w:rFonts w:ascii="Arial" w:hAnsi="Arial" w:cs="Arial"/>
          <w:sz w:val="24"/>
          <w:szCs w:val="24"/>
        </w:rPr>
        <w:t xml:space="preserve"> </w:t>
      </w:r>
      <w:r w:rsidR="00CB7C96">
        <w:rPr>
          <w:rFonts w:ascii="Arial" w:hAnsi="Arial" w:cs="Arial"/>
          <w:sz w:val="24"/>
          <w:szCs w:val="24"/>
        </w:rPr>
        <w:t>w separatorach (1305</w:t>
      </w:r>
      <w:r w:rsidRPr="00236B46">
        <w:rPr>
          <w:rFonts w:ascii="Arial" w:hAnsi="Arial" w:cs="Arial"/>
          <w:sz w:val="24"/>
          <w:szCs w:val="24"/>
        </w:rPr>
        <w:t>07) poddawana była procesom unieszkodliwiania</w:t>
      </w:r>
      <w:r w:rsidR="00095151" w:rsidRPr="00236B46">
        <w:rPr>
          <w:rFonts w:ascii="Arial" w:hAnsi="Arial" w:cs="Arial"/>
          <w:sz w:val="24"/>
          <w:szCs w:val="24"/>
        </w:rPr>
        <w:t xml:space="preserve"> </w:t>
      </w:r>
      <w:r w:rsidRPr="00236B46">
        <w:rPr>
          <w:rFonts w:ascii="Arial" w:hAnsi="Arial" w:cs="Arial"/>
          <w:sz w:val="24"/>
          <w:szCs w:val="24"/>
        </w:rPr>
        <w:t xml:space="preserve">w </w:t>
      </w:r>
      <w:r w:rsidRPr="00236B46">
        <w:rPr>
          <w:rFonts w:ascii="Arial" w:hAnsi="Arial" w:cs="Arial"/>
          <w:color w:val="000000" w:themeColor="text1"/>
          <w:sz w:val="24"/>
          <w:szCs w:val="24"/>
        </w:rPr>
        <w:t>Zblokowanej Jednostce Oczyszczania i Natleniania Wody Zanieczyszczonej</w:t>
      </w:r>
      <w:r w:rsidRPr="00236B46">
        <w:rPr>
          <w:rFonts w:ascii="Arial" w:hAnsi="Arial" w:cs="Arial"/>
          <w:sz w:val="24"/>
          <w:szCs w:val="24"/>
          <w:lang w:eastAsia="pl-PL"/>
        </w:rPr>
        <w:t xml:space="preserve"> w zakładzie</w:t>
      </w:r>
      <w:r w:rsidR="00095151" w:rsidRPr="00236B46">
        <w:rPr>
          <w:rFonts w:ascii="Arial" w:hAnsi="Arial" w:cs="Arial"/>
          <w:sz w:val="24"/>
          <w:szCs w:val="24"/>
          <w:lang w:eastAsia="pl-PL"/>
        </w:rPr>
        <w:t xml:space="preserve"> </w:t>
      </w:r>
      <w:r w:rsidRPr="00236B46">
        <w:rPr>
          <w:rFonts w:ascii="Arial" w:hAnsi="Arial" w:cs="Arial"/>
          <w:sz w:val="24"/>
          <w:szCs w:val="24"/>
          <w:lang w:eastAsia="pl-PL"/>
        </w:rPr>
        <w:t xml:space="preserve">w Rzędowie, w roku 2017 było to </w:t>
      </w:r>
      <w:r w:rsidR="00095151" w:rsidRPr="00236B46">
        <w:rPr>
          <w:rFonts w:ascii="Arial" w:hAnsi="Arial" w:cs="Arial"/>
          <w:sz w:val="24"/>
          <w:szCs w:val="24"/>
          <w:lang w:eastAsia="pl-PL"/>
        </w:rPr>
        <w:t>2472 Mg, w roku 2018</w:t>
      </w:r>
      <w:r w:rsidR="00125AC0">
        <w:rPr>
          <w:rFonts w:ascii="Arial" w:hAnsi="Arial" w:cs="Arial"/>
          <w:sz w:val="24"/>
          <w:szCs w:val="24"/>
          <w:lang w:eastAsia="pl-PL"/>
        </w:rPr>
        <w:t xml:space="preserve"> </w:t>
      </w:r>
      <w:r w:rsidR="004F744F">
        <w:rPr>
          <w:rFonts w:ascii="Arial" w:hAnsi="Arial" w:cs="Arial"/>
          <w:sz w:val="24"/>
          <w:szCs w:val="24"/>
          <w:lang w:eastAsia="pl-PL"/>
        </w:rPr>
        <w:t>-</w:t>
      </w:r>
      <w:r w:rsidR="00125AC0">
        <w:rPr>
          <w:rFonts w:ascii="Arial" w:hAnsi="Arial" w:cs="Arial"/>
          <w:sz w:val="24"/>
          <w:szCs w:val="24"/>
          <w:lang w:eastAsia="pl-PL"/>
        </w:rPr>
        <w:t xml:space="preserve"> </w:t>
      </w:r>
      <w:r w:rsidR="00095151" w:rsidRPr="00236B46">
        <w:rPr>
          <w:rFonts w:ascii="Arial" w:hAnsi="Arial" w:cs="Arial"/>
          <w:sz w:val="24"/>
          <w:szCs w:val="24"/>
          <w:lang w:eastAsia="pl-PL"/>
        </w:rPr>
        <w:t>3341 Mg</w:t>
      </w:r>
      <w:r w:rsidRPr="00236B46">
        <w:rPr>
          <w:rFonts w:ascii="Arial" w:hAnsi="Arial" w:cs="Arial"/>
          <w:sz w:val="24"/>
          <w:szCs w:val="24"/>
          <w:lang w:eastAsia="pl-PL"/>
        </w:rPr>
        <w:t xml:space="preserve">, </w:t>
      </w:r>
      <w:r w:rsidR="00125AC0">
        <w:rPr>
          <w:rFonts w:ascii="Arial" w:hAnsi="Arial" w:cs="Arial"/>
          <w:sz w:val="24"/>
          <w:szCs w:val="24"/>
          <w:lang w:eastAsia="pl-PL"/>
        </w:rPr>
        <w:t>a w roku 2019 -</w:t>
      </w:r>
      <w:r w:rsidRPr="00236B46">
        <w:rPr>
          <w:rFonts w:ascii="Arial" w:hAnsi="Arial" w:cs="Arial"/>
          <w:sz w:val="24"/>
          <w:szCs w:val="24"/>
          <w:lang w:eastAsia="pl-PL"/>
        </w:rPr>
        <w:t xml:space="preserve"> 2639 </w:t>
      </w:r>
      <w:r w:rsidR="00095151" w:rsidRPr="00236B46">
        <w:rPr>
          <w:rFonts w:ascii="Arial" w:hAnsi="Arial" w:cs="Arial"/>
          <w:sz w:val="24"/>
          <w:szCs w:val="24"/>
          <w:lang w:eastAsia="pl-PL"/>
        </w:rPr>
        <w:t>Mg</w:t>
      </w:r>
      <w:r w:rsidRPr="00236B46">
        <w:rPr>
          <w:rFonts w:ascii="Arial" w:hAnsi="Arial" w:cs="Arial"/>
          <w:sz w:val="24"/>
          <w:szCs w:val="24"/>
          <w:lang w:eastAsia="pl-PL"/>
        </w:rPr>
        <w:t xml:space="preserve">. </w:t>
      </w:r>
    </w:p>
    <w:p w14:paraId="1F7ABB73" w14:textId="77777777" w:rsidR="00C70E23" w:rsidRPr="00D1773A" w:rsidRDefault="00C70E23" w:rsidP="00C70E23">
      <w:pPr>
        <w:spacing w:after="0"/>
        <w:ind w:firstLine="709"/>
        <w:jc w:val="both"/>
        <w:rPr>
          <w:rFonts w:ascii="Arial" w:hAnsi="Arial" w:cs="Arial"/>
          <w:lang w:eastAsia="pl-PL"/>
        </w:rPr>
      </w:pPr>
    </w:p>
    <w:p w14:paraId="4275E393" w14:textId="77777777" w:rsidR="00C70E23" w:rsidRPr="00236B46" w:rsidRDefault="00C70E23" w:rsidP="00236B46">
      <w:pPr>
        <w:spacing w:line="360" w:lineRule="auto"/>
        <w:rPr>
          <w:rFonts w:ascii="Arial" w:hAnsi="Arial" w:cs="Arial"/>
          <w:b/>
          <w:sz w:val="24"/>
          <w:szCs w:val="24"/>
        </w:rPr>
      </w:pPr>
      <w:r w:rsidRPr="00236B46">
        <w:rPr>
          <w:rFonts w:ascii="Arial" w:hAnsi="Arial" w:cs="Arial"/>
          <w:b/>
          <w:sz w:val="24"/>
          <w:szCs w:val="24"/>
        </w:rPr>
        <w:lastRenderedPageBreak/>
        <w:t>Środki służące zapobieganiu powstawaniu odpadów i oceny ich użyteczności</w:t>
      </w:r>
    </w:p>
    <w:p w14:paraId="3FA84C1A" w14:textId="591502C2" w:rsidR="00C70E23" w:rsidRPr="00236B46" w:rsidRDefault="00C70E23" w:rsidP="00236B46">
      <w:pPr>
        <w:tabs>
          <w:tab w:val="left" w:pos="426"/>
        </w:tabs>
        <w:spacing w:after="0" w:line="360" w:lineRule="auto"/>
        <w:jc w:val="both"/>
        <w:rPr>
          <w:rFonts w:ascii="Arial" w:hAnsi="Arial" w:cs="Arial"/>
          <w:sz w:val="24"/>
          <w:szCs w:val="24"/>
        </w:rPr>
      </w:pPr>
      <w:r>
        <w:rPr>
          <w:rFonts w:ascii="Arial" w:hAnsi="Arial" w:cs="Arial"/>
        </w:rPr>
        <w:tab/>
      </w:r>
      <w:r w:rsidRPr="00236B46">
        <w:rPr>
          <w:rFonts w:ascii="Arial" w:hAnsi="Arial" w:cs="Arial"/>
          <w:sz w:val="24"/>
          <w:szCs w:val="24"/>
        </w:rPr>
        <w:t xml:space="preserve">Zapobieganie powstawaniu odpadów w przypadku olejów odpadowych wiąże się ze stosowaniem olejów o wydłużonym okresie ich użytkowania. W gospodarce zużytymi olejami należy przyjąć kierunki działań, w których należy dążyć do rozwoju istniejącego systemu zbierania olejów odpadowych, a także do zwiększenia nadzoru nad wytwórcami olejów odpadowych w zakresie selektywnego zbierania oraz przekazywania ich w celu dalszego zagospodarowania. Oleje odpadowe w pierwszej kolejności należy poddawać procesowi regeneracji, a gdy nie jest to możliwe pozostałym procesom odzysku. Należy również prowadzić działania informacyjno-edukacyjne w zakresie dozwolonych przepisami prawa sposobów postępowania </w:t>
      </w:r>
      <w:r w:rsidR="00EA432A">
        <w:rPr>
          <w:rFonts w:ascii="Arial" w:hAnsi="Arial" w:cs="Arial"/>
          <w:sz w:val="24"/>
          <w:szCs w:val="24"/>
        </w:rPr>
        <w:br/>
      </w:r>
      <w:r w:rsidRPr="00236B46">
        <w:rPr>
          <w:rFonts w:ascii="Arial" w:hAnsi="Arial" w:cs="Arial"/>
          <w:sz w:val="24"/>
          <w:szCs w:val="24"/>
        </w:rPr>
        <w:t>z olejami odpadowymi.</w:t>
      </w:r>
    </w:p>
    <w:p w14:paraId="367C6926" w14:textId="77777777" w:rsidR="00C70E23" w:rsidRDefault="00C70E23" w:rsidP="00C70E23">
      <w:pPr>
        <w:spacing w:after="0" w:line="360" w:lineRule="auto"/>
        <w:jc w:val="both"/>
        <w:rPr>
          <w:rFonts w:ascii="Arial" w:hAnsi="Arial" w:cs="Arial"/>
          <w:b/>
          <w:i/>
        </w:rPr>
      </w:pPr>
    </w:p>
    <w:p w14:paraId="5DDA9944" w14:textId="77777777" w:rsidR="00C70E23" w:rsidRPr="00A36679" w:rsidRDefault="00C70E23" w:rsidP="00A36679">
      <w:pPr>
        <w:spacing w:line="360" w:lineRule="auto"/>
        <w:jc w:val="both"/>
        <w:rPr>
          <w:rFonts w:ascii="Arial" w:hAnsi="Arial" w:cs="Arial"/>
          <w:sz w:val="24"/>
          <w:szCs w:val="24"/>
        </w:rPr>
      </w:pPr>
      <w:r w:rsidRPr="00A36679">
        <w:rPr>
          <w:rFonts w:ascii="Arial" w:hAnsi="Arial" w:cs="Arial"/>
          <w:b/>
          <w:sz w:val="24"/>
          <w:szCs w:val="24"/>
        </w:rPr>
        <w:t>Istniejące systemy gospodarowania olejami odpadowymi</w:t>
      </w:r>
    </w:p>
    <w:p w14:paraId="2636A3F7" w14:textId="37BD0D4F" w:rsidR="00C70E23" w:rsidRPr="00A36679" w:rsidRDefault="00C70E23" w:rsidP="00A36679">
      <w:pPr>
        <w:spacing w:after="0" w:line="360" w:lineRule="auto"/>
        <w:ind w:firstLine="426"/>
        <w:jc w:val="both"/>
        <w:rPr>
          <w:rFonts w:ascii="Arial" w:hAnsi="Arial" w:cs="Arial"/>
          <w:snapToGrid w:val="0"/>
          <w:sz w:val="24"/>
          <w:szCs w:val="24"/>
          <w:lang w:eastAsia="pl-PL"/>
        </w:rPr>
      </w:pPr>
      <w:r w:rsidRPr="00A36679">
        <w:rPr>
          <w:rFonts w:ascii="Arial" w:hAnsi="Arial" w:cs="Arial"/>
          <w:snapToGrid w:val="0"/>
          <w:sz w:val="24"/>
          <w:szCs w:val="24"/>
          <w:lang w:eastAsia="pl-PL"/>
        </w:rPr>
        <w:t xml:space="preserve">Przepisy ustawy z dnia 11 maja 2001 r. o obowiązkach przedsiębiorców w zakresie gospodarowania niektórymi odpadami oraz o opłacie produktowej nakładają na przedsiębiorców wprowadzających na terytorium kraju oleje smarowe </w:t>
      </w:r>
      <w:r w:rsidR="00674BD4">
        <w:rPr>
          <w:rFonts w:ascii="Arial" w:hAnsi="Arial" w:cs="Arial"/>
          <w:snapToGrid w:val="0"/>
          <w:sz w:val="24"/>
          <w:szCs w:val="24"/>
          <w:lang w:eastAsia="pl-PL"/>
        </w:rPr>
        <w:br/>
      </w:r>
      <w:r w:rsidRPr="00A36679">
        <w:rPr>
          <w:rFonts w:ascii="Arial" w:hAnsi="Arial" w:cs="Arial"/>
          <w:sz w:val="24"/>
          <w:szCs w:val="24"/>
        </w:rPr>
        <w:t xml:space="preserve">(o określonym symbolu PKWiU), </w:t>
      </w:r>
      <w:r w:rsidRPr="00A36679">
        <w:rPr>
          <w:rFonts w:ascii="Arial" w:hAnsi="Arial" w:cs="Arial"/>
          <w:snapToGrid w:val="0"/>
          <w:sz w:val="24"/>
          <w:szCs w:val="24"/>
          <w:lang w:eastAsia="pl-PL"/>
        </w:rPr>
        <w:t xml:space="preserve">obowiązek osiągnięcia wymaganych poziomów odzysku i recyklingu odpadów powstałych z tych produktów. Obowiązek ten przedsiębiorcy mogą wykonywać samodzielnie lub za pośrednictwem organizacji odzysku. </w:t>
      </w:r>
      <w:r w:rsidRPr="00A36679">
        <w:rPr>
          <w:rFonts w:ascii="Arial" w:hAnsi="Arial" w:cs="Arial"/>
          <w:sz w:val="24"/>
          <w:szCs w:val="24"/>
        </w:rPr>
        <w:t>Nieosiągnięcie przez zobowiązane podmioty wymaganych poziomów odzysku i recyklingu skutkuje koniecznością uiszczenia tzw. opłaty produktowej.</w:t>
      </w:r>
    </w:p>
    <w:p w14:paraId="193D018A" w14:textId="50E28184" w:rsidR="00C70E23" w:rsidRPr="00A36679" w:rsidRDefault="00C70E23" w:rsidP="00A36679">
      <w:pPr>
        <w:spacing w:after="0" w:line="360" w:lineRule="auto"/>
        <w:ind w:firstLine="426"/>
        <w:jc w:val="both"/>
        <w:rPr>
          <w:rFonts w:ascii="Arial" w:hAnsi="Arial" w:cs="Arial"/>
          <w:sz w:val="24"/>
          <w:szCs w:val="24"/>
          <w:lang w:eastAsia="pl-PL"/>
        </w:rPr>
      </w:pPr>
      <w:r w:rsidRPr="00A36679">
        <w:rPr>
          <w:rFonts w:ascii="Arial" w:hAnsi="Arial" w:cs="Arial"/>
          <w:sz w:val="24"/>
          <w:szCs w:val="24"/>
          <w:lang w:eastAsia="pl-PL"/>
        </w:rPr>
        <w:t>W latach 2017</w:t>
      </w:r>
      <w:r w:rsidR="004F744F">
        <w:rPr>
          <w:rFonts w:ascii="Arial" w:hAnsi="Arial" w:cs="Arial"/>
          <w:sz w:val="24"/>
          <w:szCs w:val="24"/>
          <w:lang w:eastAsia="pl-PL"/>
        </w:rPr>
        <w:t>-</w:t>
      </w:r>
      <w:r w:rsidRPr="00A36679">
        <w:rPr>
          <w:rFonts w:ascii="Arial" w:hAnsi="Arial" w:cs="Arial"/>
          <w:sz w:val="24"/>
          <w:szCs w:val="24"/>
          <w:lang w:eastAsia="pl-PL"/>
        </w:rPr>
        <w:t xml:space="preserve">2019 przedsiębiorcy nie osiągnęli wymaganych poziomów odzysku (50%) i recyklingu (35%) olejów odpadowych. W roku 2017 na terytorium kraju przedsiębiorcy wprowadzili 39 kg olejów, w roku 2018 </w:t>
      </w:r>
      <w:r w:rsidR="00125AC0">
        <w:rPr>
          <w:rFonts w:ascii="Arial" w:hAnsi="Arial" w:cs="Arial"/>
          <w:sz w:val="24"/>
          <w:szCs w:val="24"/>
          <w:lang w:eastAsia="pl-PL"/>
        </w:rPr>
        <w:t>-</w:t>
      </w:r>
      <w:r w:rsidRPr="00A36679">
        <w:rPr>
          <w:rFonts w:ascii="Arial" w:hAnsi="Arial" w:cs="Arial"/>
          <w:sz w:val="24"/>
          <w:szCs w:val="24"/>
          <w:lang w:eastAsia="pl-PL"/>
        </w:rPr>
        <w:t xml:space="preserve"> 13</w:t>
      </w:r>
      <w:r w:rsidR="000F69F8" w:rsidRPr="00A36679">
        <w:rPr>
          <w:rFonts w:ascii="Arial" w:hAnsi="Arial" w:cs="Arial"/>
          <w:sz w:val="24"/>
          <w:szCs w:val="24"/>
          <w:lang w:eastAsia="pl-PL"/>
        </w:rPr>
        <w:t xml:space="preserve"> 203</w:t>
      </w:r>
      <w:r w:rsidRPr="00A36679">
        <w:rPr>
          <w:rFonts w:ascii="Arial" w:hAnsi="Arial" w:cs="Arial"/>
          <w:sz w:val="24"/>
          <w:szCs w:val="24"/>
          <w:lang w:eastAsia="pl-PL"/>
        </w:rPr>
        <w:t xml:space="preserve"> kg, a w roku 2019 </w:t>
      </w:r>
      <w:r w:rsidR="00125AC0">
        <w:rPr>
          <w:rFonts w:ascii="Arial" w:hAnsi="Arial" w:cs="Arial"/>
          <w:sz w:val="24"/>
          <w:szCs w:val="24"/>
          <w:lang w:eastAsia="pl-PL"/>
        </w:rPr>
        <w:t>-</w:t>
      </w:r>
      <w:r w:rsidRPr="00A36679">
        <w:rPr>
          <w:rFonts w:ascii="Arial" w:hAnsi="Arial" w:cs="Arial"/>
          <w:sz w:val="24"/>
          <w:szCs w:val="24"/>
          <w:lang w:eastAsia="pl-PL"/>
        </w:rPr>
        <w:t xml:space="preserve"> 5</w:t>
      </w:r>
      <w:r w:rsidR="000F69F8" w:rsidRPr="00A36679">
        <w:rPr>
          <w:rFonts w:ascii="Arial" w:hAnsi="Arial" w:cs="Arial"/>
          <w:sz w:val="24"/>
          <w:szCs w:val="24"/>
          <w:lang w:eastAsia="pl-PL"/>
        </w:rPr>
        <w:t xml:space="preserve"> </w:t>
      </w:r>
      <w:r w:rsidRPr="00A36679">
        <w:rPr>
          <w:rFonts w:ascii="Arial" w:hAnsi="Arial" w:cs="Arial"/>
          <w:sz w:val="24"/>
          <w:szCs w:val="24"/>
          <w:lang w:eastAsia="pl-PL"/>
        </w:rPr>
        <w:t xml:space="preserve">332 kg. W porównaniu do roku 2017, w sprawozdaniach przedłożonych za rok 2018 przedsiębiorcy wykazali dużo wyższe masy wprowadzanych olejów na terytorium kraju. Było to spowodowane tym, że dopiero po utworzeniu BDO znaczna część przedsiębiorców uzyskała informację o spoczywających na nich obowiązkach. Znaczący spadek wykazanej masy wprowadzonych olejów na rynek krajowy </w:t>
      </w:r>
      <w:r w:rsidR="00125AC0">
        <w:rPr>
          <w:rFonts w:ascii="Arial" w:hAnsi="Arial" w:cs="Arial"/>
          <w:sz w:val="24"/>
          <w:szCs w:val="24"/>
          <w:lang w:eastAsia="pl-PL"/>
        </w:rPr>
        <w:br/>
      </w:r>
      <w:r w:rsidRPr="00A36679">
        <w:rPr>
          <w:rFonts w:ascii="Arial" w:hAnsi="Arial" w:cs="Arial"/>
          <w:sz w:val="24"/>
          <w:szCs w:val="24"/>
          <w:lang w:eastAsia="pl-PL"/>
        </w:rPr>
        <w:t>w 2019</w:t>
      </w:r>
      <w:r w:rsidR="00125AC0">
        <w:rPr>
          <w:rFonts w:ascii="Arial" w:hAnsi="Arial" w:cs="Arial"/>
          <w:sz w:val="24"/>
          <w:szCs w:val="24"/>
          <w:lang w:eastAsia="pl-PL"/>
        </w:rPr>
        <w:t xml:space="preserve"> r.</w:t>
      </w:r>
      <w:r w:rsidRPr="00A36679">
        <w:rPr>
          <w:rFonts w:ascii="Arial" w:hAnsi="Arial" w:cs="Arial"/>
          <w:sz w:val="24"/>
          <w:szCs w:val="24"/>
          <w:lang w:eastAsia="pl-PL"/>
        </w:rPr>
        <w:t xml:space="preserve"> wynika z faktu, że po poniesieniu opłat produktowych za rok 2018 większość przedsiębiorców zdecydowała się przekazać obowiązki organizacjom odzysku.</w:t>
      </w:r>
      <w:bookmarkStart w:id="62" w:name="_Toc329691376"/>
      <w:bookmarkStart w:id="63" w:name="_Toc442879913"/>
      <w:bookmarkStart w:id="64" w:name="_Toc456092595"/>
    </w:p>
    <w:p w14:paraId="5470D78F" w14:textId="77777777" w:rsidR="00C70E23" w:rsidRDefault="00C70E23" w:rsidP="00C70E23">
      <w:pPr>
        <w:spacing w:after="0"/>
        <w:ind w:firstLine="709"/>
        <w:jc w:val="both"/>
        <w:rPr>
          <w:rFonts w:ascii="Arial" w:hAnsi="Arial" w:cs="Arial"/>
          <w:lang w:eastAsia="pl-PL"/>
        </w:rPr>
      </w:pPr>
    </w:p>
    <w:p w14:paraId="3BF620CC" w14:textId="77777777" w:rsidR="00B9227A" w:rsidRDefault="00B9227A" w:rsidP="00A36679">
      <w:pPr>
        <w:spacing w:after="0" w:line="360" w:lineRule="auto"/>
        <w:jc w:val="both"/>
        <w:rPr>
          <w:rFonts w:ascii="Arial" w:hAnsi="Arial" w:cs="Arial"/>
          <w:b/>
          <w:color w:val="000000" w:themeColor="text1"/>
          <w:sz w:val="24"/>
          <w:lang w:eastAsia="pl-PL"/>
        </w:rPr>
      </w:pPr>
    </w:p>
    <w:p w14:paraId="080A6D48" w14:textId="77777777" w:rsidR="00C70E23" w:rsidRPr="00A36679" w:rsidRDefault="00C70E23" w:rsidP="00A36679">
      <w:pPr>
        <w:spacing w:after="0" w:line="360" w:lineRule="auto"/>
        <w:jc w:val="both"/>
        <w:rPr>
          <w:rFonts w:ascii="Arial" w:hAnsi="Arial" w:cs="Arial"/>
          <w:b/>
          <w:color w:val="000000" w:themeColor="text1"/>
          <w:sz w:val="24"/>
          <w:lang w:eastAsia="pl-PL"/>
        </w:rPr>
      </w:pPr>
      <w:r w:rsidRPr="00A36679">
        <w:rPr>
          <w:rFonts w:ascii="Arial" w:hAnsi="Arial" w:cs="Arial"/>
          <w:b/>
          <w:color w:val="000000" w:themeColor="text1"/>
          <w:sz w:val="24"/>
          <w:lang w:eastAsia="pl-PL"/>
        </w:rPr>
        <w:t xml:space="preserve">Rodzaj i moc przerobowa instalacji do przekształcania olejów odpadowych </w:t>
      </w:r>
    </w:p>
    <w:p w14:paraId="130F1EF4" w14:textId="77777777" w:rsidR="00C70E23" w:rsidRPr="00415F69" w:rsidRDefault="00C70E23" w:rsidP="00C70E23">
      <w:pPr>
        <w:spacing w:after="0" w:line="360" w:lineRule="auto"/>
        <w:jc w:val="both"/>
        <w:rPr>
          <w:rFonts w:ascii="Arial" w:hAnsi="Arial" w:cs="Arial"/>
          <w:b/>
          <w:i/>
          <w:lang w:eastAsia="pl-PL"/>
        </w:rPr>
      </w:pPr>
    </w:p>
    <w:p w14:paraId="359ECCCF" w14:textId="228AA55A" w:rsidR="00415F69" w:rsidRPr="00A36679" w:rsidRDefault="00415F69" w:rsidP="00311EA7">
      <w:pPr>
        <w:pStyle w:val="Legenda"/>
      </w:pPr>
      <w:bookmarkStart w:id="65" w:name="_Toc90470432"/>
      <w:r w:rsidRPr="00A36679">
        <w:t xml:space="preserve">Tabela </w:t>
      </w:r>
      <w:r w:rsidR="00E40EF7">
        <w:rPr>
          <w:noProof/>
        </w:rPr>
        <w:fldChar w:fldCharType="begin"/>
      </w:r>
      <w:r w:rsidR="00E40EF7">
        <w:rPr>
          <w:noProof/>
        </w:rPr>
        <w:instrText xml:space="preserve"> SEQ Tabela \* ARABIC </w:instrText>
      </w:r>
      <w:r w:rsidR="00E40EF7">
        <w:rPr>
          <w:noProof/>
        </w:rPr>
        <w:fldChar w:fldCharType="separate"/>
      </w:r>
      <w:r w:rsidR="003F5D17">
        <w:rPr>
          <w:noProof/>
        </w:rPr>
        <w:t>12</w:t>
      </w:r>
      <w:r w:rsidR="00E40EF7">
        <w:rPr>
          <w:noProof/>
        </w:rPr>
        <w:fldChar w:fldCharType="end"/>
      </w:r>
      <w:r w:rsidR="00B9227A">
        <w:t>.</w:t>
      </w:r>
      <w:r w:rsidRPr="00A36679">
        <w:t xml:space="preserve"> Instalacje, w których przetwarzano oleje odpadowe w 2019 r.</w:t>
      </w:r>
      <w:bookmarkEnd w:id="65"/>
    </w:p>
    <w:tbl>
      <w:tblPr>
        <w:tblW w:w="5000" w:type="pct"/>
        <w:tblCellMar>
          <w:left w:w="0" w:type="dxa"/>
          <w:right w:w="0" w:type="dxa"/>
        </w:tblCellMar>
        <w:tblLook w:val="04A0" w:firstRow="1" w:lastRow="0" w:firstColumn="1" w:lastColumn="0" w:noHBand="0" w:noVBand="1"/>
        <w:tblCaption w:val="Instalacje, w których przetwarzano oleje odpadowe w 2019 r."/>
        <w:tblDescription w:val="Instalacje, w których przetwarzano oleje odpadowe w 2019 r."/>
      </w:tblPr>
      <w:tblGrid>
        <w:gridCol w:w="330"/>
        <w:gridCol w:w="2219"/>
        <w:gridCol w:w="3112"/>
        <w:gridCol w:w="2288"/>
        <w:gridCol w:w="1153"/>
      </w:tblGrid>
      <w:tr w:rsidR="00095151" w:rsidRPr="00B9227A" w14:paraId="60F7E11A" w14:textId="77777777" w:rsidTr="00351571">
        <w:trPr>
          <w:trHeight w:val="283"/>
          <w:tblHeader/>
        </w:trPr>
        <w:tc>
          <w:tcPr>
            <w:tcW w:w="1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bookmarkEnd w:id="62"/>
          <w:bookmarkEnd w:id="63"/>
          <w:bookmarkEnd w:id="64"/>
          <w:p w14:paraId="4DC8D5EF" w14:textId="77777777" w:rsidR="00C70E23" w:rsidRPr="00B9227A" w:rsidRDefault="00C70E23" w:rsidP="00095151">
            <w:pPr>
              <w:spacing w:after="0" w:line="240" w:lineRule="auto"/>
              <w:jc w:val="center"/>
              <w:rPr>
                <w:rFonts w:ascii="Arial" w:hAnsi="Arial" w:cs="Arial"/>
                <w:b/>
                <w:bCs/>
                <w:color w:val="000000" w:themeColor="text1"/>
                <w:sz w:val="20"/>
                <w:szCs w:val="20"/>
              </w:rPr>
            </w:pPr>
            <w:r w:rsidRPr="00B9227A">
              <w:rPr>
                <w:rFonts w:ascii="Arial" w:hAnsi="Arial" w:cs="Arial"/>
                <w:b/>
                <w:bCs/>
                <w:color w:val="000000" w:themeColor="text1"/>
                <w:sz w:val="20"/>
                <w:szCs w:val="20"/>
              </w:rPr>
              <w:t>Lp.</w:t>
            </w:r>
          </w:p>
        </w:tc>
        <w:tc>
          <w:tcPr>
            <w:tcW w:w="1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C40346" w14:textId="77777777" w:rsidR="00C70E23" w:rsidRPr="00B9227A" w:rsidRDefault="00C70E23" w:rsidP="00095151">
            <w:pPr>
              <w:spacing w:after="0" w:line="240" w:lineRule="auto"/>
              <w:jc w:val="center"/>
              <w:rPr>
                <w:rFonts w:ascii="Arial" w:hAnsi="Arial" w:cs="Arial"/>
                <w:b/>
                <w:bCs/>
                <w:color w:val="000000" w:themeColor="text1"/>
                <w:sz w:val="20"/>
                <w:szCs w:val="20"/>
              </w:rPr>
            </w:pPr>
            <w:r w:rsidRPr="00B9227A">
              <w:rPr>
                <w:rFonts w:ascii="Arial" w:hAnsi="Arial" w:cs="Arial"/>
                <w:b/>
                <w:bCs/>
                <w:color w:val="000000" w:themeColor="text1"/>
                <w:sz w:val="20"/>
                <w:szCs w:val="20"/>
              </w:rPr>
              <w:t>Nazwa podmiot</w:t>
            </w:r>
          </w:p>
        </w:tc>
        <w:tc>
          <w:tcPr>
            <w:tcW w:w="1713" w:type="pct"/>
            <w:tcBorders>
              <w:top w:val="single" w:sz="4" w:space="0" w:color="auto"/>
              <w:left w:val="nil"/>
              <w:bottom w:val="single" w:sz="4" w:space="0" w:color="auto"/>
              <w:right w:val="single" w:sz="4" w:space="0" w:color="auto"/>
            </w:tcBorders>
            <w:shd w:val="clear" w:color="auto" w:fill="auto"/>
            <w:vAlign w:val="center"/>
          </w:tcPr>
          <w:p w14:paraId="76BE58E9" w14:textId="77777777" w:rsidR="00C70E23" w:rsidRPr="00B9227A" w:rsidRDefault="00C70E23" w:rsidP="00095151">
            <w:pPr>
              <w:spacing w:after="0" w:line="240" w:lineRule="auto"/>
              <w:jc w:val="center"/>
              <w:rPr>
                <w:rFonts w:ascii="Arial" w:hAnsi="Arial" w:cs="Arial"/>
                <w:b/>
                <w:bCs/>
                <w:color w:val="000000" w:themeColor="text1"/>
                <w:sz w:val="20"/>
                <w:szCs w:val="20"/>
              </w:rPr>
            </w:pPr>
            <w:r w:rsidRPr="00B9227A">
              <w:rPr>
                <w:rFonts w:ascii="Arial" w:hAnsi="Arial" w:cs="Arial"/>
                <w:b/>
                <w:bCs/>
                <w:color w:val="000000" w:themeColor="text1"/>
                <w:sz w:val="20"/>
                <w:szCs w:val="20"/>
              </w:rPr>
              <w:t>Rodzaj instalacji lub urządzenia</w:t>
            </w:r>
          </w:p>
        </w:tc>
        <w:tc>
          <w:tcPr>
            <w:tcW w:w="1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5E398" w14:textId="77777777" w:rsidR="00C70E23" w:rsidRPr="00B9227A" w:rsidRDefault="00C70E23" w:rsidP="00095151">
            <w:pPr>
              <w:spacing w:after="0" w:line="240" w:lineRule="auto"/>
              <w:jc w:val="center"/>
              <w:rPr>
                <w:rFonts w:ascii="Arial" w:hAnsi="Arial" w:cs="Arial"/>
                <w:b/>
                <w:bCs/>
                <w:color w:val="000000" w:themeColor="text1"/>
                <w:sz w:val="20"/>
                <w:szCs w:val="20"/>
              </w:rPr>
            </w:pPr>
            <w:r w:rsidRPr="00B9227A">
              <w:rPr>
                <w:rFonts w:ascii="Arial" w:hAnsi="Arial" w:cs="Arial"/>
                <w:b/>
                <w:bCs/>
                <w:color w:val="000000" w:themeColor="text1"/>
                <w:sz w:val="20"/>
                <w:szCs w:val="20"/>
              </w:rPr>
              <w:t>Lokalizacja instalacji lub urządzenia</w:t>
            </w:r>
          </w:p>
        </w:tc>
        <w:tc>
          <w:tcPr>
            <w:tcW w:w="57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92F4A" w14:textId="77777777" w:rsidR="00C70E23" w:rsidRPr="00B9227A" w:rsidRDefault="00C70E23" w:rsidP="00095151">
            <w:pPr>
              <w:spacing w:after="0" w:line="240" w:lineRule="auto"/>
              <w:jc w:val="center"/>
              <w:rPr>
                <w:rFonts w:ascii="Arial" w:hAnsi="Arial" w:cs="Arial"/>
                <w:b/>
                <w:bCs/>
                <w:color w:val="000000" w:themeColor="text1"/>
                <w:sz w:val="20"/>
                <w:szCs w:val="20"/>
              </w:rPr>
            </w:pPr>
            <w:r w:rsidRPr="00B9227A">
              <w:rPr>
                <w:rFonts w:ascii="Arial" w:hAnsi="Arial" w:cs="Arial"/>
                <w:b/>
                <w:bCs/>
                <w:color w:val="000000" w:themeColor="text1"/>
                <w:sz w:val="20"/>
                <w:szCs w:val="20"/>
              </w:rPr>
              <w:t>Moc przerobowa [Mg/rok]</w:t>
            </w:r>
          </w:p>
        </w:tc>
      </w:tr>
      <w:tr w:rsidR="00095151" w:rsidRPr="00B9227A" w14:paraId="43E49E20" w14:textId="77777777" w:rsidTr="00B9227A">
        <w:trPr>
          <w:trHeight w:val="671"/>
        </w:trPr>
        <w:tc>
          <w:tcPr>
            <w:tcW w:w="165" w:type="pct"/>
            <w:vMerge w:val="restart"/>
            <w:tcBorders>
              <w:top w:val="nil"/>
              <w:left w:val="single" w:sz="4" w:space="0" w:color="auto"/>
              <w:right w:val="single" w:sz="4" w:space="0" w:color="auto"/>
            </w:tcBorders>
            <w:shd w:val="clear" w:color="auto" w:fill="FFFFFF"/>
            <w:tcMar>
              <w:top w:w="15" w:type="dxa"/>
              <w:left w:w="15" w:type="dxa"/>
              <w:bottom w:w="0" w:type="dxa"/>
              <w:right w:w="15" w:type="dxa"/>
            </w:tcMar>
            <w:vAlign w:val="center"/>
          </w:tcPr>
          <w:p w14:paraId="20839DA2"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1</w:t>
            </w:r>
          </w:p>
        </w:tc>
        <w:tc>
          <w:tcPr>
            <w:tcW w:w="1245" w:type="pct"/>
            <w:vMerge w:val="restart"/>
            <w:tcBorders>
              <w:top w:val="single" w:sz="4" w:space="0" w:color="auto"/>
              <w:left w:val="nil"/>
              <w:right w:val="single" w:sz="4" w:space="0" w:color="auto"/>
            </w:tcBorders>
            <w:tcMar>
              <w:top w:w="15" w:type="dxa"/>
              <w:left w:w="15" w:type="dxa"/>
              <w:bottom w:w="0" w:type="dxa"/>
              <w:right w:w="15" w:type="dxa"/>
            </w:tcMar>
            <w:vAlign w:val="center"/>
          </w:tcPr>
          <w:p w14:paraId="74430BA4" w14:textId="77777777" w:rsidR="00C70E23" w:rsidRPr="00B9227A" w:rsidRDefault="00095151" w:rsidP="00095151">
            <w:pPr>
              <w:spacing w:after="0" w:line="240" w:lineRule="auto"/>
              <w:jc w:val="center"/>
              <w:rPr>
                <w:rFonts w:ascii="Arial" w:hAnsi="Arial" w:cs="Arial"/>
                <w:color w:val="000000" w:themeColor="text1"/>
                <w:sz w:val="20"/>
                <w:szCs w:val="20"/>
                <w:highlight w:val="yellow"/>
              </w:rPr>
            </w:pPr>
            <w:r w:rsidRPr="00B9227A">
              <w:rPr>
                <w:rFonts w:ascii="Arial" w:hAnsi="Arial" w:cs="Arial"/>
                <w:color w:val="000000" w:themeColor="text1"/>
                <w:sz w:val="20"/>
                <w:szCs w:val="20"/>
              </w:rPr>
              <w:t>Mo-Bruk S.A.</w:t>
            </w:r>
          </w:p>
        </w:tc>
        <w:tc>
          <w:tcPr>
            <w:tcW w:w="1713" w:type="pct"/>
            <w:tcBorders>
              <w:top w:val="single" w:sz="4" w:space="0" w:color="auto"/>
              <w:left w:val="nil"/>
              <w:bottom w:val="single" w:sz="4" w:space="0" w:color="auto"/>
              <w:right w:val="single" w:sz="4" w:space="0" w:color="auto"/>
            </w:tcBorders>
            <w:vAlign w:val="center"/>
          </w:tcPr>
          <w:p w14:paraId="4B2290D5" w14:textId="77777777" w:rsidR="00C70E23" w:rsidRPr="00B9227A" w:rsidRDefault="007363EC" w:rsidP="00095151">
            <w:pPr>
              <w:spacing w:after="0" w:line="240" w:lineRule="auto"/>
              <w:jc w:val="center"/>
              <w:rPr>
                <w:rFonts w:ascii="Arial" w:hAnsi="Arial" w:cs="Arial"/>
                <w:color w:val="000000" w:themeColor="text1"/>
                <w:sz w:val="20"/>
                <w:szCs w:val="20"/>
                <w:highlight w:val="yellow"/>
              </w:rPr>
            </w:pPr>
            <w:r w:rsidRPr="00B9227A">
              <w:rPr>
                <w:rFonts w:ascii="Arial" w:hAnsi="Arial" w:cs="Arial"/>
                <w:bCs/>
                <w:color w:val="000000"/>
                <w:sz w:val="20"/>
                <w:szCs w:val="20"/>
                <w:lang w:eastAsia="pl-PL"/>
              </w:rPr>
              <w:t>I</w:t>
            </w:r>
            <w:r w:rsidR="00095151" w:rsidRPr="00B9227A">
              <w:rPr>
                <w:rFonts w:ascii="Arial" w:hAnsi="Arial" w:cs="Arial"/>
                <w:bCs/>
                <w:color w:val="000000"/>
                <w:sz w:val="20"/>
                <w:szCs w:val="20"/>
                <w:lang w:eastAsia="pl-PL"/>
              </w:rPr>
              <w:t>nstalacja do segregacji i produkcji </w:t>
            </w:r>
            <w:r w:rsidR="00095151" w:rsidRPr="00B9227A">
              <w:rPr>
                <w:rFonts w:ascii="Arial" w:hAnsi="Arial" w:cs="Arial"/>
                <w:bCs/>
                <w:color w:val="000000"/>
                <w:sz w:val="20"/>
                <w:szCs w:val="20"/>
                <w:lang w:eastAsia="pl-PL"/>
              </w:rPr>
              <w:br/>
              <w:t>paliwa alternatywnego</w:t>
            </w:r>
          </w:p>
        </w:tc>
        <w:tc>
          <w:tcPr>
            <w:tcW w:w="1305" w:type="pct"/>
            <w:vMerge w:val="restart"/>
            <w:tcBorders>
              <w:top w:val="nil"/>
              <w:left w:val="nil"/>
              <w:right w:val="single" w:sz="4" w:space="0" w:color="auto"/>
            </w:tcBorders>
            <w:tcMar>
              <w:top w:w="15" w:type="dxa"/>
              <w:left w:w="15" w:type="dxa"/>
              <w:bottom w:w="0" w:type="dxa"/>
              <w:right w:w="15" w:type="dxa"/>
            </w:tcMar>
            <w:vAlign w:val="center"/>
          </w:tcPr>
          <w:p w14:paraId="081B17C5"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r w:rsidRPr="00B9227A">
              <w:rPr>
                <w:rFonts w:ascii="Arial" w:hAnsi="Arial" w:cs="Arial"/>
                <w:color w:val="000000" w:themeColor="text1"/>
                <w:sz w:val="20"/>
                <w:szCs w:val="20"/>
              </w:rPr>
              <w:t>Karsy 78, 27-530 Ożarów</w:t>
            </w:r>
          </w:p>
        </w:tc>
        <w:tc>
          <w:tcPr>
            <w:tcW w:w="572" w:type="pct"/>
            <w:tcBorders>
              <w:top w:val="nil"/>
              <w:left w:val="nil"/>
              <w:bottom w:val="single" w:sz="4" w:space="0" w:color="auto"/>
              <w:right w:val="single" w:sz="4" w:space="0" w:color="auto"/>
            </w:tcBorders>
            <w:tcMar>
              <w:top w:w="15" w:type="dxa"/>
              <w:left w:w="15" w:type="dxa"/>
              <w:bottom w:w="0" w:type="dxa"/>
              <w:right w:w="15" w:type="dxa"/>
            </w:tcMar>
            <w:vAlign w:val="center"/>
          </w:tcPr>
          <w:p w14:paraId="126B929F" w14:textId="77777777" w:rsidR="00C70E23" w:rsidRPr="00B9227A" w:rsidRDefault="00C70E23" w:rsidP="00095151">
            <w:pPr>
              <w:spacing w:after="0" w:line="240" w:lineRule="auto"/>
              <w:jc w:val="center"/>
              <w:rPr>
                <w:sz w:val="20"/>
                <w:szCs w:val="20"/>
              </w:rPr>
            </w:pPr>
            <w:r w:rsidRPr="00B9227A">
              <w:rPr>
                <w:rStyle w:val="fc47a9c585-2704-4318-9fde-d266c4b5f757-1"/>
                <w:rFonts w:ascii="Arial" w:hAnsi="Arial" w:cs="Arial"/>
                <w:color w:val="000000"/>
                <w:sz w:val="20"/>
                <w:szCs w:val="20"/>
              </w:rPr>
              <w:t>280 000</w:t>
            </w:r>
          </w:p>
        </w:tc>
      </w:tr>
      <w:tr w:rsidR="00095151" w:rsidRPr="00B9227A" w14:paraId="45C8E1EB" w14:textId="77777777" w:rsidTr="00B9227A">
        <w:trPr>
          <w:trHeight w:val="539"/>
        </w:trPr>
        <w:tc>
          <w:tcPr>
            <w:tcW w:w="165" w:type="pct"/>
            <w:vMerge/>
            <w:tcBorders>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34930C97" w14:textId="77777777" w:rsidR="00C70E23" w:rsidRPr="00B9227A" w:rsidRDefault="00C70E23" w:rsidP="00095151">
            <w:pPr>
              <w:spacing w:after="0" w:line="240" w:lineRule="auto"/>
              <w:jc w:val="center"/>
              <w:rPr>
                <w:rFonts w:ascii="Arial" w:hAnsi="Arial" w:cs="Arial"/>
                <w:color w:val="000000" w:themeColor="text1"/>
                <w:sz w:val="20"/>
                <w:szCs w:val="20"/>
              </w:rPr>
            </w:pPr>
          </w:p>
        </w:tc>
        <w:tc>
          <w:tcPr>
            <w:tcW w:w="1245" w:type="pct"/>
            <w:vMerge/>
            <w:tcBorders>
              <w:left w:val="nil"/>
              <w:right w:val="single" w:sz="4" w:space="0" w:color="auto"/>
            </w:tcBorders>
            <w:tcMar>
              <w:top w:w="15" w:type="dxa"/>
              <w:left w:w="15" w:type="dxa"/>
              <w:bottom w:w="0" w:type="dxa"/>
              <w:right w:w="15" w:type="dxa"/>
            </w:tcMar>
            <w:vAlign w:val="center"/>
          </w:tcPr>
          <w:p w14:paraId="0856C3F7"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p>
        </w:tc>
        <w:tc>
          <w:tcPr>
            <w:tcW w:w="1713" w:type="pct"/>
            <w:tcBorders>
              <w:top w:val="single" w:sz="4" w:space="0" w:color="auto"/>
              <w:left w:val="nil"/>
              <w:right w:val="single" w:sz="4" w:space="0" w:color="auto"/>
            </w:tcBorders>
            <w:vAlign w:val="center"/>
          </w:tcPr>
          <w:p w14:paraId="03A89CAC"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r w:rsidRPr="00B9227A">
              <w:rPr>
                <w:rFonts w:ascii="Arial" w:hAnsi="Arial" w:cs="Arial"/>
                <w:color w:val="000000" w:themeColor="text1"/>
                <w:sz w:val="20"/>
                <w:szCs w:val="20"/>
              </w:rPr>
              <w:t xml:space="preserve">Instalacja termicznego </w:t>
            </w:r>
            <w:r w:rsidR="007363EC" w:rsidRPr="00B9227A">
              <w:rPr>
                <w:rFonts w:ascii="Arial" w:hAnsi="Arial" w:cs="Arial"/>
                <w:color w:val="000000" w:themeColor="text1"/>
                <w:sz w:val="20"/>
                <w:szCs w:val="20"/>
              </w:rPr>
              <w:br/>
            </w:r>
            <w:r w:rsidRPr="00B9227A">
              <w:rPr>
                <w:rFonts w:ascii="Arial" w:hAnsi="Arial" w:cs="Arial"/>
                <w:color w:val="000000" w:themeColor="text1"/>
                <w:sz w:val="20"/>
                <w:szCs w:val="20"/>
              </w:rPr>
              <w:t>przekształcania odpadów</w:t>
            </w:r>
          </w:p>
        </w:tc>
        <w:tc>
          <w:tcPr>
            <w:tcW w:w="1305" w:type="pct"/>
            <w:vMerge/>
            <w:tcBorders>
              <w:left w:val="nil"/>
              <w:bottom w:val="single" w:sz="4" w:space="0" w:color="auto"/>
              <w:right w:val="single" w:sz="4" w:space="0" w:color="auto"/>
            </w:tcBorders>
            <w:tcMar>
              <w:top w:w="15" w:type="dxa"/>
              <w:left w:w="15" w:type="dxa"/>
              <w:bottom w:w="0" w:type="dxa"/>
              <w:right w:w="15" w:type="dxa"/>
            </w:tcMar>
            <w:vAlign w:val="center"/>
          </w:tcPr>
          <w:p w14:paraId="768F1FF6"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p>
        </w:tc>
        <w:tc>
          <w:tcPr>
            <w:tcW w:w="57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CA2A62" w14:textId="77777777" w:rsidR="00C70E23" w:rsidRPr="00B9227A" w:rsidRDefault="00C70E23" w:rsidP="00095151">
            <w:pPr>
              <w:spacing w:after="0" w:line="240" w:lineRule="auto"/>
              <w:jc w:val="center"/>
              <w:rPr>
                <w:sz w:val="20"/>
                <w:szCs w:val="20"/>
              </w:rPr>
            </w:pPr>
            <w:r w:rsidRPr="00B9227A">
              <w:rPr>
                <w:rStyle w:val="fc6e80ddcd-7339-4257-a428-0f26be57ad9b-1"/>
                <w:rFonts w:ascii="Arial" w:hAnsi="Arial" w:cs="Arial"/>
                <w:color w:val="000000"/>
                <w:sz w:val="20"/>
                <w:szCs w:val="20"/>
              </w:rPr>
              <w:t>25 000</w:t>
            </w:r>
          </w:p>
        </w:tc>
      </w:tr>
      <w:tr w:rsidR="00095151" w:rsidRPr="00B9227A" w14:paraId="7E3006C2" w14:textId="77777777" w:rsidTr="00415F69">
        <w:trPr>
          <w:trHeight w:val="688"/>
        </w:trPr>
        <w:tc>
          <w:tcPr>
            <w:tcW w:w="16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468FD900"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2</w:t>
            </w:r>
          </w:p>
        </w:tc>
        <w:tc>
          <w:tcPr>
            <w:tcW w:w="124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784ACAB" w14:textId="77777777" w:rsidR="00C70E23" w:rsidRPr="00B9227A" w:rsidRDefault="00095151"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Lafarge Cement S.A.</w:t>
            </w:r>
          </w:p>
        </w:tc>
        <w:tc>
          <w:tcPr>
            <w:tcW w:w="1713" w:type="pct"/>
            <w:tcBorders>
              <w:top w:val="single" w:sz="4" w:space="0" w:color="auto"/>
              <w:left w:val="nil"/>
              <w:bottom w:val="single" w:sz="4" w:space="0" w:color="auto"/>
              <w:right w:val="single" w:sz="4" w:space="0" w:color="auto"/>
            </w:tcBorders>
            <w:vAlign w:val="center"/>
          </w:tcPr>
          <w:p w14:paraId="57E0E387" w14:textId="77777777" w:rsidR="00C70E23" w:rsidRPr="00B9227A" w:rsidRDefault="00C70E23" w:rsidP="00095151">
            <w:pPr>
              <w:spacing w:after="0" w:line="240" w:lineRule="auto"/>
              <w:jc w:val="center"/>
              <w:rPr>
                <w:rFonts w:ascii="Arial" w:hAnsi="Arial" w:cs="Arial"/>
                <w:strike/>
                <w:color w:val="000000" w:themeColor="text1"/>
                <w:sz w:val="20"/>
                <w:szCs w:val="20"/>
              </w:rPr>
            </w:pPr>
            <w:r w:rsidRPr="00B9227A">
              <w:rPr>
                <w:rFonts w:ascii="Arial" w:hAnsi="Arial" w:cs="Arial"/>
                <w:color w:val="000000" w:themeColor="text1"/>
                <w:sz w:val="20"/>
                <w:szCs w:val="20"/>
              </w:rPr>
              <w:t>Instalacja do produkcji klinkieru</w:t>
            </w:r>
          </w:p>
        </w:tc>
        <w:tc>
          <w:tcPr>
            <w:tcW w:w="130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9858FDA"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ul. Warszawska 110, 28-366 Małogoszcz</w:t>
            </w:r>
          </w:p>
        </w:tc>
        <w:tc>
          <w:tcPr>
            <w:tcW w:w="57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3EC87EB"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p>
          <w:p w14:paraId="64272786"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595 000</w:t>
            </w:r>
          </w:p>
          <w:p w14:paraId="4D2421C3"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p>
        </w:tc>
      </w:tr>
      <w:tr w:rsidR="00095151" w:rsidRPr="00B9227A" w14:paraId="28A3753A" w14:textId="77777777" w:rsidTr="00415F69">
        <w:trPr>
          <w:trHeight w:val="283"/>
        </w:trPr>
        <w:tc>
          <w:tcPr>
            <w:tcW w:w="16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13804747"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3</w:t>
            </w:r>
          </w:p>
        </w:tc>
        <w:tc>
          <w:tcPr>
            <w:tcW w:w="124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3B1994" w14:textId="77777777" w:rsidR="00C70E23" w:rsidRPr="00B9227A" w:rsidRDefault="00095151"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 xml:space="preserve">Dyckerhoff Polska Sp. </w:t>
            </w:r>
            <w:r w:rsidR="007363EC" w:rsidRPr="00B9227A">
              <w:rPr>
                <w:rFonts w:ascii="Arial" w:hAnsi="Arial" w:cs="Arial"/>
                <w:color w:val="000000" w:themeColor="text1"/>
                <w:sz w:val="20"/>
                <w:szCs w:val="20"/>
              </w:rPr>
              <w:br/>
            </w:r>
            <w:r w:rsidRPr="00B9227A">
              <w:rPr>
                <w:rFonts w:ascii="Arial" w:hAnsi="Arial" w:cs="Arial"/>
                <w:color w:val="000000" w:themeColor="text1"/>
                <w:sz w:val="20"/>
                <w:szCs w:val="20"/>
              </w:rPr>
              <w:t>z o.o.</w:t>
            </w:r>
          </w:p>
        </w:tc>
        <w:tc>
          <w:tcPr>
            <w:tcW w:w="1713" w:type="pct"/>
            <w:tcBorders>
              <w:top w:val="single" w:sz="4" w:space="0" w:color="auto"/>
              <w:left w:val="nil"/>
              <w:bottom w:val="single" w:sz="4" w:space="0" w:color="auto"/>
              <w:right w:val="single" w:sz="4" w:space="0" w:color="auto"/>
            </w:tcBorders>
            <w:vAlign w:val="center"/>
          </w:tcPr>
          <w:p w14:paraId="655111BD"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Instalacja do produkcji klinkieru</w:t>
            </w:r>
          </w:p>
        </w:tc>
        <w:tc>
          <w:tcPr>
            <w:tcW w:w="1305" w:type="pct"/>
            <w:tcBorders>
              <w:top w:val="nil"/>
              <w:left w:val="nil"/>
              <w:bottom w:val="single" w:sz="4" w:space="0" w:color="auto"/>
              <w:right w:val="single" w:sz="4" w:space="0" w:color="auto"/>
            </w:tcBorders>
            <w:tcMar>
              <w:top w:w="15" w:type="dxa"/>
              <w:left w:w="15" w:type="dxa"/>
              <w:bottom w:w="0" w:type="dxa"/>
              <w:right w:w="15" w:type="dxa"/>
            </w:tcMar>
            <w:vAlign w:val="center"/>
          </w:tcPr>
          <w:p w14:paraId="72226ABB"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Nowiny, ul. Zakładowa 3</w:t>
            </w:r>
            <w:r w:rsidR="00095151" w:rsidRPr="00B9227A">
              <w:rPr>
                <w:rFonts w:ascii="Arial" w:hAnsi="Arial" w:cs="Arial"/>
                <w:color w:val="000000" w:themeColor="text1"/>
                <w:sz w:val="20"/>
                <w:szCs w:val="20"/>
              </w:rPr>
              <w:t xml:space="preserve">, 26-052 </w:t>
            </w:r>
            <w:r w:rsidRPr="00B9227A">
              <w:rPr>
                <w:rFonts w:ascii="Arial" w:hAnsi="Arial" w:cs="Arial"/>
                <w:color w:val="000000" w:themeColor="text1"/>
                <w:sz w:val="20"/>
                <w:szCs w:val="20"/>
              </w:rPr>
              <w:t>Sitkówka-Nowiny</w:t>
            </w:r>
          </w:p>
        </w:tc>
        <w:tc>
          <w:tcPr>
            <w:tcW w:w="572" w:type="pct"/>
            <w:tcBorders>
              <w:top w:val="nil"/>
              <w:left w:val="nil"/>
              <w:bottom w:val="single" w:sz="4" w:space="0" w:color="auto"/>
              <w:right w:val="single" w:sz="4" w:space="0" w:color="auto"/>
            </w:tcBorders>
            <w:tcMar>
              <w:top w:w="15" w:type="dxa"/>
              <w:left w:w="15" w:type="dxa"/>
              <w:bottom w:w="0" w:type="dxa"/>
              <w:right w:w="15" w:type="dxa"/>
            </w:tcMar>
            <w:vAlign w:val="center"/>
          </w:tcPr>
          <w:p w14:paraId="2D65776E" w14:textId="77777777" w:rsidR="00C70E23" w:rsidRPr="00B9227A" w:rsidRDefault="00C70E23" w:rsidP="00095151">
            <w:pPr>
              <w:spacing w:after="0" w:line="240" w:lineRule="auto"/>
              <w:jc w:val="center"/>
              <w:rPr>
                <w:rFonts w:ascii="Arial" w:hAnsi="Arial" w:cs="Arial"/>
                <w:color w:val="000000" w:themeColor="text1"/>
                <w:sz w:val="20"/>
                <w:szCs w:val="20"/>
                <w:highlight w:val="yellow"/>
              </w:rPr>
            </w:pPr>
            <w:r w:rsidRPr="00B9227A">
              <w:rPr>
                <w:rFonts w:ascii="Arial" w:hAnsi="Arial" w:cs="Arial"/>
                <w:color w:val="000000" w:themeColor="text1"/>
                <w:sz w:val="20"/>
                <w:szCs w:val="20"/>
              </w:rPr>
              <w:t>510 000</w:t>
            </w:r>
          </w:p>
        </w:tc>
      </w:tr>
      <w:tr w:rsidR="00095151" w:rsidRPr="00B9227A" w14:paraId="321F836D" w14:textId="77777777" w:rsidTr="00415F69">
        <w:trPr>
          <w:trHeight w:val="283"/>
        </w:trPr>
        <w:tc>
          <w:tcPr>
            <w:tcW w:w="16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21D509BD"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4</w:t>
            </w:r>
          </w:p>
        </w:tc>
        <w:tc>
          <w:tcPr>
            <w:tcW w:w="124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E35F12" w14:textId="77777777" w:rsidR="00C70E23" w:rsidRPr="00B9227A" w:rsidRDefault="00095151"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 xml:space="preserve">Hydrogeotechnika Sp. </w:t>
            </w:r>
            <w:r w:rsidR="007363EC" w:rsidRPr="00B9227A">
              <w:rPr>
                <w:rFonts w:ascii="Arial" w:hAnsi="Arial" w:cs="Arial"/>
                <w:color w:val="000000" w:themeColor="text1"/>
                <w:sz w:val="20"/>
                <w:szCs w:val="20"/>
              </w:rPr>
              <w:br/>
            </w:r>
            <w:r w:rsidRPr="00B9227A">
              <w:rPr>
                <w:rFonts w:ascii="Arial" w:hAnsi="Arial" w:cs="Arial"/>
                <w:color w:val="000000" w:themeColor="text1"/>
                <w:sz w:val="20"/>
                <w:szCs w:val="20"/>
              </w:rPr>
              <w:t>z o.o.</w:t>
            </w:r>
          </w:p>
        </w:tc>
        <w:tc>
          <w:tcPr>
            <w:tcW w:w="1713" w:type="pct"/>
            <w:tcBorders>
              <w:top w:val="single" w:sz="4" w:space="0" w:color="auto"/>
              <w:left w:val="nil"/>
              <w:bottom w:val="single" w:sz="4" w:space="0" w:color="auto"/>
              <w:right w:val="single" w:sz="4" w:space="0" w:color="auto"/>
            </w:tcBorders>
            <w:vAlign w:val="center"/>
          </w:tcPr>
          <w:p w14:paraId="21C2ECFD"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 xml:space="preserve">Zblokowana Jednostka Oczyszczania </w:t>
            </w:r>
            <w:r w:rsidR="007363EC" w:rsidRPr="00B9227A">
              <w:rPr>
                <w:rFonts w:ascii="Arial" w:hAnsi="Arial" w:cs="Arial"/>
                <w:color w:val="000000" w:themeColor="text1"/>
                <w:sz w:val="20"/>
                <w:szCs w:val="20"/>
              </w:rPr>
              <w:br/>
            </w:r>
            <w:r w:rsidRPr="00B9227A">
              <w:rPr>
                <w:rFonts w:ascii="Arial" w:hAnsi="Arial" w:cs="Arial"/>
                <w:color w:val="000000" w:themeColor="text1"/>
                <w:sz w:val="20"/>
                <w:szCs w:val="20"/>
              </w:rPr>
              <w:t>i Natleniania Wody Zanieczyszczonej</w:t>
            </w:r>
          </w:p>
        </w:tc>
        <w:tc>
          <w:tcPr>
            <w:tcW w:w="1305" w:type="pct"/>
            <w:tcBorders>
              <w:top w:val="nil"/>
              <w:left w:val="nil"/>
              <w:bottom w:val="single" w:sz="4" w:space="0" w:color="auto"/>
              <w:right w:val="single" w:sz="4" w:space="0" w:color="auto"/>
            </w:tcBorders>
            <w:tcMar>
              <w:top w:w="15" w:type="dxa"/>
              <w:left w:w="15" w:type="dxa"/>
              <w:bottom w:w="0" w:type="dxa"/>
              <w:right w:w="15" w:type="dxa"/>
            </w:tcMar>
            <w:vAlign w:val="center"/>
          </w:tcPr>
          <w:p w14:paraId="4E0A6945"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Rzędów 37, 28-142 Tuczępy</w:t>
            </w:r>
          </w:p>
        </w:tc>
        <w:tc>
          <w:tcPr>
            <w:tcW w:w="572" w:type="pct"/>
            <w:tcBorders>
              <w:top w:val="nil"/>
              <w:left w:val="nil"/>
              <w:bottom w:val="single" w:sz="4" w:space="0" w:color="auto"/>
              <w:right w:val="single" w:sz="4" w:space="0" w:color="auto"/>
            </w:tcBorders>
            <w:tcMar>
              <w:top w:w="15" w:type="dxa"/>
              <w:left w:w="15" w:type="dxa"/>
              <w:bottom w:w="0" w:type="dxa"/>
              <w:right w:w="15" w:type="dxa"/>
            </w:tcMar>
            <w:vAlign w:val="center"/>
          </w:tcPr>
          <w:p w14:paraId="00756139" w14:textId="77777777" w:rsidR="00C70E23" w:rsidRPr="00B9227A" w:rsidRDefault="00C70E23" w:rsidP="00095151">
            <w:pPr>
              <w:spacing w:after="0" w:line="240" w:lineRule="auto"/>
              <w:jc w:val="center"/>
              <w:rPr>
                <w:rFonts w:ascii="Arial" w:hAnsi="Arial" w:cs="Arial"/>
                <w:color w:val="000000" w:themeColor="text1"/>
                <w:sz w:val="20"/>
                <w:szCs w:val="20"/>
              </w:rPr>
            </w:pPr>
            <w:r w:rsidRPr="00B9227A">
              <w:rPr>
                <w:rFonts w:ascii="Arial" w:hAnsi="Arial" w:cs="Arial"/>
                <w:color w:val="000000" w:themeColor="text1"/>
                <w:sz w:val="20"/>
                <w:szCs w:val="20"/>
              </w:rPr>
              <w:t>3 285</w:t>
            </w:r>
          </w:p>
        </w:tc>
      </w:tr>
    </w:tbl>
    <w:p w14:paraId="7E01BD85" w14:textId="77777777" w:rsidR="00C70E23" w:rsidRDefault="00C70E23" w:rsidP="00C70E23"/>
    <w:p w14:paraId="23D08341" w14:textId="743E31E9" w:rsidR="00C70E23" w:rsidRPr="00A36679" w:rsidRDefault="00B5081C" w:rsidP="00A36679">
      <w:pPr>
        <w:spacing w:line="360" w:lineRule="auto"/>
        <w:rPr>
          <w:rFonts w:ascii="Arial" w:hAnsi="Arial" w:cs="Arial"/>
          <w:b/>
          <w:sz w:val="24"/>
          <w:szCs w:val="24"/>
          <w:highlight w:val="yellow"/>
        </w:rPr>
      </w:pPr>
      <w:r w:rsidRPr="00A36679">
        <w:rPr>
          <w:rFonts w:ascii="Arial" w:hAnsi="Arial" w:cs="Arial"/>
          <w:b/>
          <w:sz w:val="24"/>
          <w:szCs w:val="24"/>
        </w:rPr>
        <w:t>Informacja o problemach</w:t>
      </w:r>
      <w:r w:rsidR="00C70E23" w:rsidRPr="00A36679">
        <w:rPr>
          <w:rFonts w:ascii="Arial" w:hAnsi="Arial" w:cs="Arial"/>
          <w:b/>
          <w:sz w:val="24"/>
          <w:szCs w:val="24"/>
          <w:highlight w:val="yellow"/>
        </w:rPr>
        <w:t xml:space="preserve"> </w:t>
      </w:r>
    </w:p>
    <w:p w14:paraId="11480E16" w14:textId="327DF28B" w:rsidR="00C70E23" w:rsidRPr="00A36679" w:rsidRDefault="00C70E23" w:rsidP="00B9227A">
      <w:pPr>
        <w:pStyle w:val="Akapitzlist"/>
        <w:suppressAutoHyphens/>
        <w:autoSpaceDN w:val="0"/>
        <w:spacing w:after="200" w:line="360" w:lineRule="auto"/>
        <w:ind w:left="0" w:firstLine="708"/>
        <w:jc w:val="both"/>
        <w:textAlignment w:val="baseline"/>
        <w:rPr>
          <w:rFonts w:ascii="Arial" w:hAnsi="Arial" w:cs="Arial"/>
          <w:color w:val="000000" w:themeColor="text1"/>
          <w:shd w:val="clear" w:color="auto" w:fill="FFFFFF"/>
        </w:rPr>
      </w:pPr>
      <w:r w:rsidRPr="00A36679">
        <w:rPr>
          <w:rFonts w:ascii="Arial" w:hAnsi="Arial" w:cs="Arial"/>
          <w:bCs/>
        </w:rPr>
        <w:t>Pozbywanie się</w:t>
      </w:r>
      <w:r w:rsidRPr="00A36679">
        <w:rPr>
          <w:rFonts w:ascii="Arial" w:eastAsiaTheme="minorHAnsi" w:hAnsi="Arial" w:cs="Arial"/>
          <w:color w:val="000000" w:themeColor="text1"/>
          <w:shd w:val="clear" w:color="auto" w:fill="FFFFFF"/>
        </w:rPr>
        <w:t xml:space="preserve"> </w:t>
      </w:r>
      <w:r w:rsidRPr="00A36679">
        <w:rPr>
          <w:rFonts w:ascii="Arial" w:hAnsi="Arial" w:cs="Arial"/>
          <w:bCs/>
        </w:rPr>
        <w:t xml:space="preserve">zużytych olejów odpadowych poza systemem ich zbierania </w:t>
      </w:r>
      <w:r w:rsidR="00095151" w:rsidRPr="00A36679">
        <w:rPr>
          <w:rFonts w:ascii="Arial" w:hAnsi="Arial" w:cs="Arial"/>
          <w:bCs/>
        </w:rPr>
        <w:br/>
      </w:r>
      <w:r w:rsidR="00AB0187" w:rsidRPr="00A36679">
        <w:rPr>
          <w:rFonts w:ascii="Arial" w:hAnsi="Arial" w:cs="Arial"/>
          <w:bCs/>
        </w:rPr>
        <w:t>i zagospodarowania.</w:t>
      </w:r>
    </w:p>
    <w:p w14:paraId="145121AF" w14:textId="347E4A80" w:rsidR="001A30E0" w:rsidRPr="00A36679" w:rsidRDefault="001A30E0" w:rsidP="00A36679">
      <w:pPr>
        <w:pStyle w:val="Nagwek3"/>
        <w:numPr>
          <w:ilvl w:val="2"/>
          <w:numId w:val="1"/>
        </w:numPr>
        <w:spacing w:after="240" w:line="360" w:lineRule="auto"/>
        <w:ind w:left="709"/>
        <w:jc w:val="both"/>
        <w:rPr>
          <w:rFonts w:ascii="Arial" w:hAnsi="Arial" w:cs="Arial"/>
          <w:b/>
          <w:color w:val="auto"/>
        </w:rPr>
      </w:pPr>
      <w:bookmarkStart w:id="66" w:name="_Toc94706207"/>
      <w:r w:rsidRPr="00A36679">
        <w:rPr>
          <w:rFonts w:ascii="Arial" w:hAnsi="Arial" w:cs="Arial"/>
          <w:b/>
          <w:color w:val="auto"/>
        </w:rPr>
        <w:t>Odpady medyczne i weterynaryjne</w:t>
      </w:r>
      <w:bookmarkEnd w:id="66"/>
    </w:p>
    <w:p w14:paraId="0785F930" w14:textId="77777777" w:rsidR="00A141DC" w:rsidRPr="00A36679" w:rsidRDefault="001A30E0" w:rsidP="00A36679">
      <w:pPr>
        <w:spacing w:line="360" w:lineRule="auto"/>
        <w:jc w:val="both"/>
        <w:rPr>
          <w:rFonts w:ascii="Arial" w:eastAsia="Calibri" w:hAnsi="Arial" w:cs="Arial"/>
          <w:b/>
          <w:sz w:val="24"/>
          <w:szCs w:val="24"/>
        </w:rPr>
      </w:pPr>
      <w:r w:rsidRPr="00A36679">
        <w:rPr>
          <w:rFonts w:ascii="Arial" w:eastAsia="Calibri" w:hAnsi="Arial" w:cs="Arial"/>
          <w:b/>
          <w:sz w:val="24"/>
          <w:szCs w:val="24"/>
        </w:rPr>
        <w:t>Rodzaj, ilość i źródło powstawania odpadów medycznych i weterynaryjnych oraz ich przetwarzanie</w:t>
      </w:r>
    </w:p>
    <w:p w14:paraId="39B56C45" w14:textId="4F65CCC0" w:rsidR="00743443" w:rsidRPr="00A36679" w:rsidRDefault="00743443" w:rsidP="00B9227A">
      <w:pPr>
        <w:spacing w:after="0" w:line="360" w:lineRule="auto"/>
        <w:ind w:firstLine="708"/>
        <w:jc w:val="both"/>
        <w:rPr>
          <w:rFonts w:ascii="Arial" w:hAnsi="Arial" w:cs="Arial"/>
          <w:sz w:val="24"/>
          <w:szCs w:val="24"/>
        </w:rPr>
      </w:pPr>
      <w:r w:rsidRPr="00A36679">
        <w:rPr>
          <w:rFonts w:ascii="Arial" w:eastAsia="Calibri" w:hAnsi="Arial" w:cs="Arial"/>
          <w:sz w:val="24"/>
          <w:szCs w:val="24"/>
        </w:rPr>
        <w:t>W latach 2017</w:t>
      </w:r>
      <w:r w:rsidR="004F744F">
        <w:rPr>
          <w:rFonts w:ascii="Arial" w:eastAsia="Calibri" w:hAnsi="Arial" w:cs="Arial"/>
          <w:sz w:val="24"/>
          <w:szCs w:val="24"/>
        </w:rPr>
        <w:t>-</w:t>
      </w:r>
      <w:r w:rsidRPr="00A36679">
        <w:rPr>
          <w:rFonts w:ascii="Arial" w:eastAsia="Calibri" w:hAnsi="Arial" w:cs="Arial"/>
          <w:sz w:val="24"/>
          <w:szCs w:val="24"/>
        </w:rPr>
        <w:t xml:space="preserve">2019 odpady medyczne i weterynaryjne wytwarzane były przede wszystkim w placówkach opieki zdrowotnej, specjalistycznych gabinetach lekarskich, uzdrowiskach, gabinetach i lecznicach weterynaryjnych. Większość wytwarzanych odpadów stanowiły </w:t>
      </w:r>
      <w:r w:rsidR="009004BC">
        <w:rPr>
          <w:rFonts w:ascii="Arial" w:eastAsia="Calibri" w:hAnsi="Arial" w:cs="Arial"/>
          <w:sz w:val="24"/>
          <w:szCs w:val="24"/>
        </w:rPr>
        <w:t>odpady niebezpieczne (zakaźne) -</w:t>
      </w:r>
      <w:r w:rsidRPr="00A36679">
        <w:rPr>
          <w:rFonts w:ascii="Arial" w:eastAsia="Calibri" w:hAnsi="Arial" w:cs="Arial"/>
          <w:sz w:val="24"/>
          <w:szCs w:val="24"/>
        </w:rPr>
        <w:t xml:space="preserve"> około 88% łącz</w:t>
      </w:r>
      <w:r w:rsidR="00FA5DC2" w:rsidRPr="00A36679">
        <w:rPr>
          <w:rFonts w:ascii="Arial" w:eastAsia="Calibri" w:hAnsi="Arial" w:cs="Arial"/>
          <w:sz w:val="24"/>
          <w:szCs w:val="24"/>
        </w:rPr>
        <w:t xml:space="preserve">nej masy wytworzonych odpadów w </w:t>
      </w:r>
      <w:r w:rsidRPr="00A36679">
        <w:rPr>
          <w:rFonts w:ascii="Arial" w:eastAsia="Calibri" w:hAnsi="Arial" w:cs="Arial"/>
          <w:sz w:val="24"/>
          <w:szCs w:val="24"/>
        </w:rPr>
        <w:t xml:space="preserve">tym okresie. Zaobserwowano wzrost masy wytworzonych odpadów medycznych i weterynaryjnych w 2019 r. o około 42% </w:t>
      </w:r>
      <w:r w:rsidR="00634E44">
        <w:rPr>
          <w:rFonts w:ascii="Arial" w:eastAsia="Calibri" w:hAnsi="Arial" w:cs="Arial"/>
          <w:sz w:val="24"/>
          <w:szCs w:val="24"/>
        </w:rPr>
        <w:br/>
      </w:r>
      <w:r w:rsidRPr="00A36679">
        <w:rPr>
          <w:rFonts w:ascii="Arial" w:eastAsia="Calibri" w:hAnsi="Arial" w:cs="Arial"/>
          <w:sz w:val="24"/>
          <w:szCs w:val="24"/>
        </w:rPr>
        <w:t>w stosunku do roku 2017.</w:t>
      </w:r>
      <w:r w:rsidRPr="00A36679">
        <w:rPr>
          <w:rFonts w:ascii="Arial" w:hAnsi="Arial" w:cs="Arial"/>
          <w:sz w:val="24"/>
          <w:szCs w:val="24"/>
        </w:rPr>
        <w:t xml:space="preserve"> </w:t>
      </w:r>
      <w:r w:rsidRPr="00A36679">
        <w:rPr>
          <w:rFonts w:ascii="Arial" w:eastAsia="Calibri" w:hAnsi="Arial" w:cs="Arial"/>
          <w:sz w:val="24"/>
          <w:szCs w:val="24"/>
        </w:rPr>
        <w:t>W związku</w:t>
      </w:r>
      <w:r w:rsidR="00EA432A">
        <w:rPr>
          <w:rFonts w:ascii="Arial" w:eastAsia="Calibri" w:hAnsi="Arial" w:cs="Arial"/>
          <w:sz w:val="24"/>
          <w:szCs w:val="24"/>
        </w:rPr>
        <w:t xml:space="preserve"> </w:t>
      </w:r>
      <w:r w:rsidRPr="00A36679">
        <w:rPr>
          <w:rFonts w:ascii="Arial" w:eastAsia="Calibri" w:hAnsi="Arial" w:cs="Arial"/>
          <w:sz w:val="24"/>
          <w:szCs w:val="24"/>
        </w:rPr>
        <w:t>z rozprzestrzenianiem się wirusa SARS-CoV-2 i wprowadzeniem stanu epidemii w 2020 r. nastąpiło znaczne zwiększenie masy odpadów medyczn</w:t>
      </w:r>
      <w:r w:rsidR="00EA432A">
        <w:rPr>
          <w:rFonts w:ascii="Arial" w:eastAsia="Calibri" w:hAnsi="Arial" w:cs="Arial"/>
          <w:sz w:val="24"/>
          <w:szCs w:val="24"/>
        </w:rPr>
        <w:t xml:space="preserve">ych. Szacuje się, że w 2020 r. </w:t>
      </w:r>
      <w:r w:rsidRPr="00A36679">
        <w:rPr>
          <w:rFonts w:ascii="Arial" w:eastAsia="Calibri" w:hAnsi="Arial" w:cs="Arial"/>
          <w:sz w:val="24"/>
          <w:szCs w:val="24"/>
        </w:rPr>
        <w:t xml:space="preserve">w Polsce wytworzono około </w:t>
      </w:r>
      <w:r w:rsidR="00634E44">
        <w:rPr>
          <w:rFonts w:ascii="Arial" w:eastAsia="Calibri" w:hAnsi="Arial" w:cs="Arial"/>
          <w:sz w:val="24"/>
          <w:szCs w:val="24"/>
        </w:rPr>
        <w:br/>
      </w:r>
      <w:r w:rsidRPr="00A36679">
        <w:rPr>
          <w:rFonts w:ascii="Arial" w:eastAsia="Calibri" w:hAnsi="Arial" w:cs="Arial"/>
          <w:sz w:val="24"/>
          <w:szCs w:val="24"/>
        </w:rPr>
        <w:t xml:space="preserve">115 tys. </w:t>
      </w:r>
      <w:r w:rsidR="00634E44">
        <w:rPr>
          <w:rFonts w:ascii="Arial" w:eastAsia="Calibri" w:hAnsi="Arial" w:cs="Arial"/>
          <w:sz w:val="24"/>
          <w:szCs w:val="24"/>
        </w:rPr>
        <w:t>Mg</w:t>
      </w:r>
      <w:r w:rsidRPr="00A36679">
        <w:rPr>
          <w:rFonts w:ascii="Arial" w:eastAsia="Calibri" w:hAnsi="Arial" w:cs="Arial"/>
          <w:sz w:val="24"/>
          <w:szCs w:val="24"/>
        </w:rPr>
        <w:t xml:space="preserve"> odpadów medycznych, gdzie w 2019 r. było ich około 79 tys. </w:t>
      </w:r>
      <w:r w:rsidR="00634E44">
        <w:rPr>
          <w:rFonts w:ascii="Arial" w:eastAsia="Calibri" w:hAnsi="Arial" w:cs="Arial"/>
          <w:sz w:val="24"/>
          <w:szCs w:val="24"/>
        </w:rPr>
        <w:t>Mg</w:t>
      </w:r>
      <w:r w:rsidRPr="00A36679">
        <w:rPr>
          <w:rFonts w:ascii="Arial" w:eastAsia="Calibri" w:hAnsi="Arial" w:cs="Arial"/>
          <w:sz w:val="24"/>
          <w:szCs w:val="24"/>
        </w:rPr>
        <w:t>.</w:t>
      </w:r>
    </w:p>
    <w:p w14:paraId="00077800" w14:textId="77777777" w:rsidR="00A141DC" w:rsidRPr="00A141DC" w:rsidRDefault="00A141DC" w:rsidP="00A141DC">
      <w:pPr>
        <w:spacing w:after="0" w:line="240" w:lineRule="auto"/>
        <w:jc w:val="both"/>
        <w:rPr>
          <w:rFonts w:ascii="Arial" w:eastAsia="Calibri" w:hAnsi="Arial" w:cs="Arial"/>
          <w:bCs/>
        </w:rPr>
      </w:pPr>
      <w:r w:rsidRPr="0008427E">
        <w:rPr>
          <w:rFonts w:ascii="Arial" w:eastAsia="Calibri" w:hAnsi="Arial" w:cs="Arial"/>
          <w:color w:val="0070C0"/>
        </w:rPr>
        <w:lastRenderedPageBreak/>
        <w:tab/>
      </w:r>
    </w:p>
    <w:p w14:paraId="39933ED0" w14:textId="77777777" w:rsidR="00A141DC" w:rsidRDefault="00A141DC" w:rsidP="00A141DC">
      <w:pPr>
        <w:spacing w:line="240" w:lineRule="auto"/>
        <w:jc w:val="both"/>
        <w:rPr>
          <w:rFonts w:ascii="Arial" w:eastAsia="Calibri" w:hAnsi="Arial" w:cs="Arial"/>
          <w:noProof/>
          <w:sz w:val="16"/>
          <w:szCs w:val="16"/>
          <w:lang w:eastAsia="pl-PL"/>
        </w:rPr>
      </w:pPr>
      <w:r>
        <w:rPr>
          <w:rFonts w:ascii="Arial" w:hAnsi="Arial" w:cs="Arial"/>
          <w:noProof/>
          <w:sz w:val="24"/>
          <w:szCs w:val="24"/>
          <w:lang w:eastAsia="pl-PL"/>
        </w:rPr>
        <w:drawing>
          <wp:inline distT="0" distB="0" distL="0" distR="0" wp14:anchorId="73CCF3D8" wp14:editId="06870CCB">
            <wp:extent cx="5693434" cy="2199736"/>
            <wp:effectExtent l="0" t="0" r="2540" b="10160"/>
            <wp:docPr id="43" name="Wykres 43" descr="Wytworzone odpady medyczne i weterynaryjne w województwie w latach 2017 - 2019 " title="Wytworzone odpady medyczne i weterynaryjne w województwie w latach 2017 -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DD8ED9" w14:textId="77777777" w:rsidR="00A141DC" w:rsidRDefault="00A141DC" w:rsidP="00600BB4">
      <w:pPr>
        <w:spacing w:after="0" w:line="360" w:lineRule="auto"/>
        <w:jc w:val="both"/>
        <w:rPr>
          <w:rFonts w:ascii="Arial" w:eastAsia="Calibri" w:hAnsi="Arial" w:cs="Arial"/>
          <w:noProof/>
          <w:sz w:val="16"/>
          <w:szCs w:val="16"/>
          <w:lang w:eastAsia="pl-PL"/>
        </w:rPr>
      </w:pPr>
      <w:r>
        <w:rPr>
          <w:rFonts w:ascii="Arial" w:hAnsi="Arial" w:cs="Arial"/>
          <w:sz w:val="16"/>
          <w:szCs w:val="16"/>
        </w:rPr>
        <w:t>[Źródło: UMWŚ]</w:t>
      </w:r>
    </w:p>
    <w:p w14:paraId="2A62CDE3" w14:textId="6C55074D" w:rsidR="004139AE" w:rsidRDefault="004139AE" w:rsidP="00311EA7">
      <w:pPr>
        <w:pStyle w:val="Legenda"/>
      </w:pPr>
      <w:bookmarkStart w:id="67" w:name="_Toc90891175"/>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27</w:t>
      </w:r>
      <w:r w:rsidR="00E40EF7">
        <w:rPr>
          <w:noProof/>
        </w:rPr>
        <w:fldChar w:fldCharType="end"/>
      </w:r>
      <w:r w:rsidR="00B9227A">
        <w:t>.</w:t>
      </w:r>
      <w:r w:rsidRPr="00A36679">
        <w:t xml:space="preserve"> Wytworzone odpady medyczne i weterynary</w:t>
      </w:r>
      <w:r w:rsidR="00385EAC" w:rsidRPr="00A36679">
        <w:t xml:space="preserve">jne w województwie </w:t>
      </w:r>
      <w:r w:rsidR="003D7A64">
        <w:br/>
      </w:r>
      <w:r w:rsidR="00385EAC" w:rsidRPr="00A36679">
        <w:t>w latach 2017</w:t>
      </w:r>
      <w:r w:rsidR="004F744F">
        <w:t>-</w:t>
      </w:r>
      <w:r w:rsidR="00385EAC" w:rsidRPr="00A36679">
        <w:t>2019</w:t>
      </w:r>
      <w:bookmarkEnd w:id="67"/>
      <w:r w:rsidR="00385EAC" w:rsidRPr="00A36679">
        <w:t xml:space="preserve"> </w:t>
      </w:r>
    </w:p>
    <w:p w14:paraId="150602F8" w14:textId="77777777" w:rsidR="00B9227A" w:rsidRPr="00B9227A" w:rsidRDefault="00B9227A" w:rsidP="00634E44">
      <w:pPr>
        <w:spacing w:after="0"/>
      </w:pPr>
    </w:p>
    <w:p w14:paraId="29D146AB" w14:textId="32EAD147" w:rsidR="00743443" w:rsidRDefault="00743443" w:rsidP="00A36679">
      <w:pPr>
        <w:spacing w:after="0" w:line="360" w:lineRule="auto"/>
        <w:ind w:firstLine="426"/>
        <w:jc w:val="both"/>
        <w:rPr>
          <w:rFonts w:ascii="Arial" w:eastAsia="Calibri" w:hAnsi="Arial" w:cs="Arial"/>
          <w:sz w:val="24"/>
          <w:szCs w:val="24"/>
        </w:rPr>
      </w:pPr>
      <w:r w:rsidRPr="00A36679">
        <w:rPr>
          <w:rFonts w:ascii="Arial" w:eastAsia="Calibri" w:hAnsi="Arial" w:cs="Arial"/>
          <w:sz w:val="24"/>
          <w:szCs w:val="24"/>
        </w:rPr>
        <w:t xml:space="preserve">W strumieniu wytwarzanych odpadów medycznych dominowały odpady zakaźne </w:t>
      </w:r>
      <w:r w:rsidRPr="00A36679">
        <w:rPr>
          <w:rFonts w:ascii="Arial" w:eastAsia="Calibri" w:hAnsi="Arial" w:cs="Arial"/>
          <w:sz w:val="24"/>
          <w:szCs w:val="24"/>
        </w:rPr>
        <w:br/>
        <w:t>o kodzie 180103* natomiast w strumieniu odp</w:t>
      </w:r>
      <w:r w:rsidR="009F7F9F">
        <w:rPr>
          <w:rFonts w:ascii="Arial" w:eastAsia="Calibri" w:hAnsi="Arial" w:cs="Arial"/>
          <w:sz w:val="24"/>
          <w:szCs w:val="24"/>
        </w:rPr>
        <w:t>adów weterynaryjnych -</w:t>
      </w:r>
      <w:r w:rsidRPr="00A36679">
        <w:rPr>
          <w:rFonts w:ascii="Arial" w:eastAsia="Calibri" w:hAnsi="Arial" w:cs="Arial"/>
          <w:sz w:val="24"/>
          <w:szCs w:val="24"/>
        </w:rPr>
        <w:t xml:space="preserve"> 180202*.</w:t>
      </w:r>
      <w:r w:rsidR="0008006C" w:rsidRPr="00A36679">
        <w:rPr>
          <w:rFonts w:ascii="Arial" w:eastAsia="Calibri" w:hAnsi="Arial" w:cs="Arial"/>
          <w:sz w:val="24"/>
          <w:szCs w:val="24"/>
        </w:rPr>
        <w:t xml:space="preserve"> Odpady medyczne i </w:t>
      </w:r>
      <w:r w:rsidRPr="00A36679">
        <w:rPr>
          <w:rFonts w:ascii="Arial" w:eastAsia="Calibri" w:hAnsi="Arial" w:cs="Arial"/>
          <w:sz w:val="24"/>
          <w:szCs w:val="24"/>
        </w:rPr>
        <w:t>weterynaryjne przekształcano termicznie w jednej funkcjonującej na terenie województwa spalarni odpadów medycznych i weterynaryjnych zlokalizowanej w Sandomierzu, której moc przerobowa wynosiła 805 Mg/ro</w:t>
      </w:r>
      <w:r w:rsidR="0008006C" w:rsidRPr="00A36679">
        <w:rPr>
          <w:rFonts w:ascii="Arial" w:eastAsia="Calibri" w:hAnsi="Arial" w:cs="Arial"/>
          <w:sz w:val="24"/>
          <w:szCs w:val="24"/>
        </w:rPr>
        <w:t>k (</w:t>
      </w:r>
      <w:r w:rsidR="00192363" w:rsidRPr="00A36679">
        <w:rPr>
          <w:rFonts w:ascii="Arial" w:eastAsia="Calibri" w:hAnsi="Arial" w:cs="Arial"/>
          <w:sz w:val="24"/>
          <w:szCs w:val="24"/>
        </w:rPr>
        <w:t>do dnia 11.07.2021</w:t>
      </w:r>
      <w:r w:rsidR="00674BD4">
        <w:rPr>
          <w:rFonts w:ascii="Arial" w:eastAsia="Calibri" w:hAnsi="Arial" w:cs="Arial"/>
          <w:sz w:val="24"/>
          <w:szCs w:val="24"/>
        </w:rPr>
        <w:t xml:space="preserve"> r.</w:t>
      </w:r>
      <w:r w:rsidR="009004BC">
        <w:rPr>
          <w:rFonts w:ascii="Arial" w:eastAsia="Calibri" w:hAnsi="Arial" w:cs="Arial"/>
          <w:sz w:val="24"/>
          <w:szCs w:val="24"/>
        </w:rPr>
        <w:t>).</w:t>
      </w:r>
      <w:r w:rsidR="00BB3541">
        <w:rPr>
          <w:rFonts w:ascii="Arial" w:eastAsia="Calibri" w:hAnsi="Arial" w:cs="Arial"/>
          <w:sz w:val="24"/>
          <w:szCs w:val="24"/>
        </w:rPr>
        <w:t xml:space="preserve"> </w:t>
      </w:r>
      <w:r w:rsidRPr="00A36679">
        <w:rPr>
          <w:rFonts w:ascii="Arial" w:eastAsia="Calibri" w:hAnsi="Arial" w:cs="Arial"/>
          <w:sz w:val="24"/>
          <w:szCs w:val="24"/>
        </w:rPr>
        <w:t>W latach 2017</w:t>
      </w:r>
      <w:r w:rsidR="004F744F">
        <w:rPr>
          <w:rFonts w:ascii="Arial" w:eastAsia="Calibri" w:hAnsi="Arial" w:cs="Arial"/>
          <w:sz w:val="24"/>
          <w:szCs w:val="24"/>
        </w:rPr>
        <w:t>-</w:t>
      </w:r>
      <w:r w:rsidRPr="00A36679">
        <w:rPr>
          <w:rFonts w:ascii="Arial" w:eastAsia="Calibri" w:hAnsi="Arial" w:cs="Arial"/>
          <w:sz w:val="24"/>
          <w:szCs w:val="24"/>
        </w:rPr>
        <w:t xml:space="preserve">2018 w ww. spalarni odpadów unieszkodliwiano rocznie ok. 33% masy wytworzonych w województwie odpadów medycznych </w:t>
      </w:r>
      <w:r w:rsidR="004816A4">
        <w:rPr>
          <w:rFonts w:ascii="Arial" w:eastAsia="Calibri" w:hAnsi="Arial" w:cs="Arial"/>
          <w:sz w:val="24"/>
          <w:szCs w:val="24"/>
        </w:rPr>
        <w:br/>
      </w:r>
      <w:r w:rsidRPr="00A36679">
        <w:rPr>
          <w:rFonts w:ascii="Arial" w:eastAsia="Calibri" w:hAnsi="Arial" w:cs="Arial"/>
          <w:sz w:val="24"/>
          <w:szCs w:val="24"/>
        </w:rPr>
        <w:t>i weterynaryjnych, zaś w 2019 r. ok. 23%. Skutkowało to koniecznością zagospodarowania znacznej masy odpadów poza terenem województwa.</w:t>
      </w:r>
    </w:p>
    <w:p w14:paraId="1C700BE5" w14:textId="77777777" w:rsidR="00B9227A" w:rsidRDefault="00B9227A" w:rsidP="00A36679">
      <w:pPr>
        <w:spacing w:after="0" w:line="360" w:lineRule="auto"/>
        <w:ind w:firstLine="426"/>
        <w:jc w:val="both"/>
        <w:rPr>
          <w:rFonts w:ascii="Arial" w:eastAsia="Calibri" w:hAnsi="Arial" w:cs="Arial"/>
          <w:sz w:val="24"/>
          <w:szCs w:val="24"/>
        </w:rPr>
        <w:sectPr w:rsidR="00B9227A" w:rsidSect="00317EF3">
          <w:pgSz w:w="11906" w:h="16838"/>
          <w:pgMar w:top="1417" w:right="1417" w:bottom="1417" w:left="1417" w:header="708" w:footer="708" w:gutter="0"/>
          <w:cols w:space="708"/>
          <w:docGrid w:linePitch="360"/>
        </w:sectPr>
      </w:pPr>
    </w:p>
    <w:p w14:paraId="5C90CA36" w14:textId="77777777" w:rsidR="00A141DC" w:rsidRPr="00FC7B47" w:rsidRDefault="00A141DC" w:rsidP="00A141DC">
      <w:pPr>
        <w:spacing w:after="0"/>
        <w:jc w:val="center"/>
        <w:rPr>
          <w:rFonts w:ascii="Arial" w:eastAsia="Calibri" w:hAnsi="Arial" w:cs="Arial"/>
          <w:strike/>
        </w:rPr>
      </w:pPr>
      <w:r>
        <w:rPr>
          <w:rFonts w:ascii="Arial" w:eastAsia="Calibri" w:hAnsi="Arial" w:cs="Arial"/>
          <w:bCs/>
          <w:noProof/>
          <w:lang w:eastAsia="pl-PL"/>
        </w:rPr>
        <w:lastRenderedPageBreak/>
        <w:drawing>
          <wp:inline distT="0" distB="0" distL="0" distR="0" wp14:anchorId="3F7A22B6" wp14:editId="1C12DF1C">
            <wp:extent cx="5759450" cy="2492745"/>
            <wp:effectExtent l="0" t="0" r="12700" b="3175"/>
            <wp:docPr id="53" name="Wykres 53" descr="Wytworzone odpady medyczne i weterynaryjne oraz unieszkodliwione odpady medyczne i weterynaryjne w województwie w latach 2017 - 2019" title="Wytworzone odpady medyczne i weterynaryjne oraz unieszkodliwione odpady medyczne i weterynaryjne w województw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AA6D62" w14:textId="77777777" w:rsidR="00A141DC" w:rsidRDefault="00A141DC" w:rsidP="00013ACA">
      <w:pPr>
        <w:spacing w:after="0" w:line="360" w:lineRule="auto"/>
        <w:jc w:val="both"/>
        <w:rPr>
          <w:rFonts w:ascii="Arial" w:eastAsia="Calibri" w:hAnsi="Arial" w:cs="Arial"/>
          <w:bCs/>
        </w:rPr>
      </w:pPr>
      <w:r>
        <w:rPr>
          <w:rFonts w:ascii="Arial" w:hAnsi="Arial" w:cs="Arial"/>
          <w:sz w:val="16"/>
          <w:szCs w:val="16"/>
        </w:rPr>
        <w:t>[Źródło: UMWŚ]</w:t>
      </w:r>
    </w:p>
    <w:p w14:paraId="74A392E7" w14:textId="324E441C" w:rsidR="00A141DC" w:rsidRDefault="00976C5B" w:rsidP="00311EA7">
      <w:pPr>
        <w:pStyle w:val="Legenda"/>
      </w:pPr>
      <w:bookmarkStart w:id="68" w:name="_Toc90891176"/>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28</w:t>
      </w:r>
      <w:r w:rsidR="00E40EF7">
        <w:rPr>
          <w:noProof/>
        </w:rPr>
        <w:fldChar w:fldCharType="end"/>
      </w:r>
      <w:r w:rsidR="00B9227A">
        <w:t>.</w:t>
      </w:r>
      <w:r w:rsidRPr="00A36679">
        <w:t xml:space="preserve"> Wytworzone odpady medyczne i weterynaryjne oraz unieszkodliwione odpady medyczne i weterynaryjne w województwie w latach 2017</w:t>
      </w:r>
      <w:r w:rsidR="004F744F">
        <w:t>-</w:t>
      </w:r>
      <w:r w:rsidRPr="00A36679">
        <w:t>2019</w:t>
      </w:r>
      <w:bookmarkEnd w:id="68"/>
    </w:p>
    <w:p w14:paraId="118502EC" w14:textId="77777777" w:rsidR="00B9227A" w:rsidRPr="00B9227A" w:rsidRDefault="00B9227A" w:rsidP="00B9227A"/>
    <w:p w14:paraId="4247AB0B" w14:textId="77777777" w:rsidR="00A141DC" w:rsidRDefault="00A141DC" w:rsidP="00A141DC">
      <w:pPr>
        <w:autoSpaceDE w:val="0"/>
        <w:adjustRightInd w:val="0"/>
        <w:spacing w:after="0" w:line="240" w:lineRule="auto"/>
        <w:jc w:val="both"/>
        <w:rPr>
          <w:rFonts w:ascii="Arial" w:eastAsia="Calibri" w:hAnsi="Arial" w:cs="Arial"/>
          <w:sz w:val="16"/>
          <w:szCs w:val="16"/>
        </w:rPr>
      </w:pPr>
      <w:r>
        <w:rPr>
          <w:rFonts w:ascii="Arial" w:hAnsi="Arial" w:cs="Arial"/>
          <w:noProof/>
          <w:sz w:val="24"/>
          <w:szCs w:val="24"/>
          <w:lang w:eastAsia="pl-PL"/>
        </w:rPr>
        <w:drawing>
          <wp:inline distT="0" distB="0" distL="0" distR="0" wp14:anchorId="4CA2A615" wp14:editId="5102F21A">
            <wp:extent cx="5831457" cy="2199736"/>
            <wp:effectExtent l="0" t="0" r="17145" b="10160"/>
            <wp:docPr id="52" name="Wykres 52" descr="Unieszkodliwianie odpadów medycznych i weterynaryjnych w województwie w latach 2017 - 2019" title="Unieszkodliwianie odpadów medycznych i weterynaryjnych w województw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1751B1" w14:textId="77777777" w:rsidR="00A141DC" w:rsidRDefault="00A141DC" w:rsidP="00013ACA">
      <w:pPr>
        <w:autoSpaceDE w:val="0"/>
        <w:adjustRightInd w:val="0"/>
        <w:spacing w:after="0" w:line="360" w:lineRule="auto"/>
        <w:jc w:val="both"/>
        <w:rPr>
          <w:rFonts w:ascii="Arial" w:eastAsia="Calibri" w:hAnsi="Arial" w:cs="Arial"/>
          <w:sz w:val="16"/>
          <w:szCs w:val="16"/>
        </w:rPr>
      </w:pPr>
      <w:r>
        <w:rPr>
          <w:rFonts w:ascii="Arial" w:eastAsia="Calibri" w:hAnsi="Arial" w:cs="Arial"/>
          <w:sz w:val="16"/>
          <w:szCs w:val="16"/>
        </w:rPr>
        <w:t>[Źródło: UMWŚ]</w:t>
      </w:r>
    </w:p>
    <w:p w14:paraId="2A178A5B" w14:textId="0199C3EB" w:rsidR="004C34CB" w:rsidRPr="00A36679" w:rsidRDefault="004C34CB" w:rsidP="00311EA7">
      <w:pPr>
        <w:pStyle w:val="Legenda"/>
      </w:pPr>
      <w:bookmarkStart w:id="69" w:name="_Toc90891177"/>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29</w:t>
      </w:r>
      <w:r w:rsidR="00E40EF7">
        <w:rPr>
          <w:noProof/>
        </w:rPr>
        <w:fldChar w:fldCharType="end"/>
      </w:r>
      <w:r w:rsidR="00B9227A">
        <w:t>.</w:t>
      </w:r>
      <w:r w:rsidRPr="00A36679">
        <w:t xml:space="preserve"> Unieszkodliwianie odpadów medycznych i weterynaryjnych </w:t>
      </w:r>
      <w:r w:rsidR="00BB3541">
        <w:br/>
      </w:r>
      <w:r w:rsidRPr="00A36679">
        <w:t>w województwie</w:t>
      </w:r>
      <w:r w:rsidR="00F04DF2" w:rsidRPr="00A36679">
        <w:t xml:space="preserve"> w latach 2017</w:t>
      </w:r>
      <w:r w:rsidR="004F744F">
        <w:t>-</w:t>
      </w:r>
      <w:r w:rsidR="00F04DF2" w:rsidRPr="00A36679">
        <w:t>2019</w:t>
      </w:r>
      <w:bookmarkEnd w:id="69"/>
    </w:p>
    <w:p w14:paraId="02FDB09E" w14:textId="77777777" w:rsidR="00B9227A" w:rsidRDefault="00B9227A" w:rsidP="00A36679">
      <w:pPr>
        <w:spacing w:line="360" w:lineRule="auto"/>
        <w:jc w:val="both"/>
        <w:rPr>
          <w:rFonts w:ascii="Arial" w:hAnsi="Arial" w:cs="Arial"/>
          <w:b/>
          <w:sz w:val="24"/>
          <w:szCs w:val="24"/>
        </w:rPr>
      </w:pPr>
    </w:p>
    <w:p w14:paraId="15F278CE" w14:textId="6405636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Środki służące zapobieganiu powstawaniu odpadów medycznych </w:t>
      </w:r>
      <w:r w:rsidR="00BB3541">
        <w:rPr>
          <w:rFonts w:ascii="Arial" w:hAnsi="Arial" w:cs="Arial"/>
          <w:b/>
          <w:sz w:val="24"/>
          <w:szCs w:val="24"/>
        </w:rPr>
        <w:br/>
        <w:t xml:space="preserve">i weterynaryjnych </w:t>
      </w:r>
      <w:r w:rsidRPr="00A36679">
        <w:rPr>
          <w:rFonts w:ascii="Arial" w:hAnsi="Arial" w:cs="Arial"/>
          <w:b/>
          <w:sz w:val="24"/>
          <w:szCs w:val="24"/>
        </w:rPr>
        <w:t>i oceny ich użyteczności</w:t>
      </w:r>
    </w:p>
    <w:p w14:paraId="12113DCC" w14:textId="77777777" w:rsidR="00743443" w:rsidRPr="00A36679" w:rsidRDefault="00743443" w:rsidP="00A36679">
      <w:pPr>
        <w:spacing w:line="360" w:lineRule="auto"/>
        <w:ind w:firstLine="426"/>
        <w:jc w:val="both"/>
        <w:rPr>
          <w:rFonts w:ascii="Arial" w:eastAsia="Calibri" w:hAnsi="Arial" w:cs="Arial"/>
          <w:sz w:val="24"/>
          <w:szCs w:val="24"/>
        </w:rPr>
      </w:pPr>
      <w:r w:rsidRPr="00A36679">
        <w:rPr>
          <w:rFonts w:ascii="Arial" w:eastAsia="Calibri" w:hAnsi="Arial" w:cs="Arial"/>
          <w:sz w:val="24"/>
          <w:szCs w:val="24"/>
        </w:rPr>
        <w:t xml:space="preserve">Zapobieganie powstawaniu odpadów medycznych i weterynaryjnych jest ograniczone, gdyż związane ono jest z działalnością służb medycznych i weterynaryjnych oraz względami sanitarno-epidemiologicznymi. Prawidłowe segregowanie odpadów medycznych może zmniejszyć ilość generowanych odpadów </w:t>
      </w:r>
      <w:r w:rsidRPr="00A36679">
        <w:rPr>
          <w:rFonts w:ascii="Arial" w:eastAsia="Calibri" w:hAnsi="Arial" w:cs="Arial"/>
          <w:sz w:val="24"/>
          <w:szCs w:val="24"/>
        </w:rPr>
        <w:lastRenderedPageBreak/>
        <w:t xml:space="preserve">o właściwościach zakaźnych. W kwestii przeterminowanych leków niezbędne jest edukowanie mieszkańców w zakresie świadomych zakupów, w ilościach możliwych do zużycia przed upływem daty przydatności. W dobie pandemii COVID-19 nastąpił znaczny wzrost masy odpadów zakaźnych spowodowany gwałtownym wzrostem liczby osób hospitalizowanych w placówkach opieki zdrowotnej oraz stosowaniem dodatkowych środków ochrony osobistej (maseczki, kombinezony, rękawiczki, fartuchy, przyłbice itp.). Przypuszcza się również, że w celu wyeliminowania dodatkowych zakażeń, do pojemników na odpady medyczne mogły trafiać odpady, które powinny być kwalifikowane jako odpady komunalne. </w:t>
      </w:r>
    </w:p>
    <w:p w14:paraId="3A7C6F1C"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Istniejące systemy gospodarowania odpadami medycznymi i weterynaryjnymi, w tym ich zbierania</w:t>
      </w:r>
    </w:p>
    <w:p w14:paraId="52BF6142" w14:textId="15E5EF32" w:rsidR="00743443" w:rsidRPr="00A36679" w:rsidRDefault="00743443" w:rsidP="00A36679">
      <w:pPr>
        <w:spacing w:line="360" w:lineRule="auto"/>
        <w:ind w:firstLine="426"/>
        <w:jc w:val="both"/>
        <w:rPr>
          <w:rFonts w:ascii="Arial" w:eastAsia="Calibri" w:hAnsi="Arial" w:cs="Arial"/>
          <w:sz w:val="24"/>
          <w:szCs w:val="24"/>
        </w:rPr>
      </w:pPr>
      <w:r w:rsidRPr="00A36679">
        <w:rPr>
          <w:rFonts w:ascii="Arial" w:eastAsia="Calibri" w:hAnsi="Arial" w:cs="Arial"/>
          <w:sz w:val="24"/>
          <w:szCs w:val="24"/>
        </w:rPr>
        <w:t>Zasady postępowania z odpadami medycznymi i weterynaryjnymi określają przepisy ustawy o odpadach. Wytworzone odpady były gr</w:t>
      </w:r>
      <w:r w:rsidR="00BB3541">
        <w:rPr>
          <w:rFonts w:ascii="Arial" w:eastAsia="Calibri" w:hAnsi="Arial" w:cs="Arial"/>
          <w:sz w:val="24"/>
          <w:szCs w:val="24"/>
        </w:rPr>
        <w:t xml:space="preserve">omadzone przed ich transportem </w:t>
      </w:r>
      <w:r w:rsidRPr="00A36679">
        <w:rPr>
          <w:rFonts w:ascii="Arial" w:eastAsia="Calibri" w:hAnsi="Arial" w:cs="Arial"/>
          <w:sz w:val="24"/>
          <w:szCs w:val="24"/>
        </w:rPr>
        <w:t>w specjalnych, oznaczonych pojemnikach lub workach. Dopuszczone jest tymczasowe magazynowanie zakaźnych odpadów medycznych w miejscu wytworzenia, dokonyw</w:t>
      </w:r>
      <w:r w:rsidR="00BB3541">
        <w:rPr>
          <w:rFonts w:ascii="Arial" w:eastAsia="Calibri" w:hAnsi="Arial" w:cs="Arial"/>
          <w:sz w:val="24"/>
          <w:szCs w:val="24"/>
        </w:rPr>
        <w:t xml:space="preserve">ane </w:t>
      </w:r>
      <w:r w:rsidRPr="00A36679">
        <w:rPr>
          <w:rFonts w:ascii="Arial" w:eastAsia="Calibri" w:hAnsi="Arial" w:cs="Arial"/>
          <w:sz w:val="24"/>
          <w:szCs w:val="24"/>
        </w:rPr>
        <w:t xml:space="preserve">w odpowiednio przystosowanych do tego celu pomieszczeniach. </w:t>
      </w:r>
      <w:r w:rsidR="009204F8" w:rsidRPr="00A36679">
        <w:rPr>
          <w:rFonts w:ascii="Arial" w:eastAsia="Calibri" w:hAnsi="Arial" w:cs="Arial"/>
          <w:sz w:val="24"/>
          <w:szCs w:val="24"/>
        </w:rPr>
        <w:t>Wytworzone w latach 2017</w:t>
      </w:r>
      <w:r w:rsidR="004F744F">
        <w:rPr>
          <w:rFonts w:ascii="Arial" w:eastAsia="Calibri" w:hAnsi="Arial" w:cs="Arial"/>
          <w:sz w:val="24"/>
          <w:szCs w:val="24"/>
        </w:rPr>
        <w:t>-</w:t>
      </w:r>
      <w:r w:rsidR="009204F8" w:rsidRPr="00A36679">
        <w:rPr>
          <w:rFonts w:ascii="Arial" w:eastAsia="Calibri" w:hAnsi="Arial" w:cs="Arial"/>
          <w:sz w:val="24"/>
          <w:szCs w:val="24"/>
        </w:rPr>
        <w:t>2019</w:t>
      </w:r>
      <w:r w:rsidRPr="00A36679">
        <w:rPr>
          <w:rFonts w:ascii="Arial" w:eastAsia="Calibri" w:hAnsi="Arial" w:cs="Arial"/>
          <w:sz w:val="24"/>
          <w:szCs w:val="24"/>
        </w:rPr>
        <w:t xml:space="preserve"> odpady medyczne </w:t>
      </w:r>
      <w:r w:rsidR="00663193">
        <w:rPr>
          <w:rFonts w:ascii="Arial" w:eastAsia="Calibri" w:hAnsi="Arial" w:cs="Arial"/>
          <w:sz w:val="24"/>
          <w:szCs w:val="24"/>
        </w:rPr>
        <w:br/>
      </w:r>
      <w:r w:rsidRPr="00A36679">
        <w:rPr>
          <w:rFonts w:ascii="Arial" w:eastAsia="Calibri" w:hAnsi="Arial" w:cs="Arial"/>
          <w:sz w:val="24"/>
          <w:szCs w:val="24"/>
        </w:rPr>
        <w:t xml:space="preserve">i weterynaryjne były odbierane oraz transportowane przez uprawnione podmioty </w:t>
      </w:r>
      <w:r w:rsidR="00663193">
        <w:rPr>
          <w:rFonts w:ascii="Arial" w:eastAsia="Calibri" w:hAnsi="Arial" w:cs="Arial"/>
          <w:sz w:val="24"/>
          <w:szCs w:val="24"/>
        </w:rPr>
        <w:br/>
      </w:r>
      <w:r w:rsidRPr="00A36679">
        <w:rPr>
          <w:rFonts w:ascii="Arial" w:eastAsia="Calibri" w:hAnsi="Arial" w:cs="Arial"/>
          <w:sz w:val="24"/>
          <w:szCs w:val="24"/>
        </w:rPr>
        <w:t>i kierowane do unieszkodliwienia</w:t>
      </w:r>
      <w:r w:rsidR="00B9227A">
        <w:rPr>
          <w:rFonts w:ascii="Arial" w:eastAsia="Calibri" w:hAnsi="Arial" w:cs="Arial"/>
          <w:sz w:val="24"/>
          <w:szCs w:val="24"/>
        </w:rPr>
        <w:t xml:space="preserve"> w spalarni odpadów medycznych </w:t>
      </w:r>
      <w:r w:rsidRPr="00A36679">
        <w:rPr>
          <w:rFonts w:ascii="Arial" w:eastAsia="Calibri" w:hAnsi="Arial" w:cs="Arial"/>
          <w:sz w:val="24"/>
          <w:szCs w:val="24"/>
        </w:rPr>
        <w:t xml:space="preserve">i weterynaryjnych w Sandomierzu oraz w </w:t>
      </w:r>
      <w:r w:rsidR="00603B27" w:rsidRPr="00A36679">
        <w:rPr>
          <w:rFonts w:ascii="Arial" w:eastAsia="Calibri" w:hAnsi="Arial" w:cs="Arial"/>
          <w:sz w:val="24"/>
          <w:szCs w:val="24"/>
        </w:rPr>
        <w:t xml:space="preserve">spalarniach odpadów medycznych </w:t>
      </w:r>
      <w:r w:rsidRPr="00A36679">
        <w:rPr>
          <w:rFonts w:ascii="Arial" w:eastAsia="Calibri" w:hAnsi="Arial" w:cs="Arial"/>
          <w:sz w:val="24"/>
          <w:szCs w:val="24"/>
        </w:rPr>
        <w:t>i weterynaryjnych znajdujących się poza województwem.</w:t>
      </w:r>
    </w:p>
    <w:p w14:paraId="130303E3"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Rodzaj, rozmieszczenie i moc przerobowa instalacji do przetwarzania odpadów medycznych i weterynaryjnych </w:t>
      </w:r>
    </w:p>
    <w:p w14:paraId="75B8C5F2" w14:textId="27C08B51" w:rsidR="00743443" w:rsidRPr="00A36679" w:rsidRDefault="00743443" w:rsidP="00A36679">
      <w:pPr>
        <w:spacing w:line="360" w:lineRule="auto"/>
        <w:ind w:firstLine="426"/>
        <w:jc w:val="both"/>
        <w:rPr>
          <w:rFonts w:ascii="Arial" w:eastAsia="Calibri" w:hAnsi="Arial" w:cs="Arial"/>
          <w:sz w:val="24"/>
          <w:szCs w:val="24"/>
        </w:rPr>
      </w:pPr>
      <w:r w:rsidRPr="00A36679">
        <w:rPr>
          <w:rFonts w:ascii="Arial" w:eastAsia="Calibri" w:hAnsi="Arial" w:cs="Arial"/>
          <w:sz w:val="24"/>
          <w:szCs w:val="24"/>
        </w:rPr>
        <w:t>Na terenie województwa w latach 2017</w:t>
      </w:r>
      <w:r w:rsidR="004F744F">
        <w:rPr>
          <w:rFonts w:ascii="Arial" w:eastAsia="Calibri" w:hAnsi="Arial" w:cs="Arial"/>
          <w:sz w:val="24"/>
          <w:szCs w:val="24"/>
        </w:rPr>
        <w:t>-</w:t>
      </w:r>
      <w:r w:rsidRPr="00A36679">
        <w:rPr>
          <w:rFonts w:ascii="Arial" w:eastAsia="Calibri" w:hAnsi="Arial" w:cs="Arial"/>
          <w:sz w:val="24"/>
          <w:szCs w:val="24"/>
        </w:rPr>
        <w:t>2019 odpady medyczne i weterynaryjne unieszkodliwiane były w jednej spalarni odpadów zlokalizowanej w Sandomierzu, której moc przerobowa wynosi 1200 Mg/rok</w:t>
      </w:r>
      <w:r w:rsidR="005A35C3" w:rsidRPr="00A36679">
        <w:rPr>
          <w:rFonts w:ascii="Arial" w:eastAsia="Calibri" w:hAnsi="Arial" w:cs="Arial"/>
          <w:sz w:val="24"/>
          <w:szCs w:val="24"/>
        </w:rPr>
        <w:t xml:space="preserve"> (od </w:t>
      </w:r>
      <w:r w:rsidR="00192363" w:rsidRPr="00A36679">
        <w:rPr>
          <w:rFonts w:ascii="Arial" w:eastAsia="Calibri" w:hAnsi="Arial" w:cs="Arial"/>
          <w:sz w:val="24"/>
          <w:szCs w:val="24"/>
        </w:rPr>
        <w:t>12.07.</w:t>
      </w:r>
      <w:r w:rsidR="005A35C3" w:rsidRPr="00A36679">
        <w:rPr>
          <w:rFonts w:ascii="Arial" w:eastAsia="Calibri" w:hAnsi="Arial" w:cs="Arial"/>
          <w:sz w:val="24"/>
          <w:szCs w:val="24"/>
        </w:rPr>
        <w:t>2021</w:t>
      </w:r>
      <w:r w:rsidR="00192363" w:rsidRPr="00A36679">
        <w:rPr>
          <w:rFonts w:ascii="Arial" w:eastAsia="Calibri" w:hAnsi="Arial" w:cs="Arial"/>
          <w:sz w:val="24"/>
          <w:szCs w:val="24"/>
        </w:rPr>
        <w:t xml:space="preserve"> r.</w:t>
      </w:r>
      <w:r w:rsidR="005A35C3" w:rsidRPr="00A36679">
        <w:rPr>
          <w:rFonts w:ascii="Arial" w:eastAsia="Calibri" w:hAnsi="Arial" w:cs="Arial"/>
          <w:sz w:val="24"/>
          <w:szCs w:val="24"/>
        </w:rPr>
        <w:t>)</w:t>
      </w:r>
      <w:r w:rsidRPr="00A36679">
        <w:rPr>
          <w:rFonts w:ascii="Arial" w:eastAsia="Calibri" w:hAnsi="Arial" w:cs="Arial"/>
          <w:sz w:val="24"/>
          <w:szCs w:val="24"/>
        </w:rPr>
        <w:t>. Mając na względzie wzrostową tendencję wytwarzania odpadów medycznych, w tym zakaźnych, szacuje się, iż instalacja do termicznego przekształcania odpadów powinna zapewnić przetwarzanie ok. 3</w:t>
      </w:r>
      <w:r w:rsidR="00603B27" w:rsidRPr="00A36679">
        <w:rPr>
          <w:rFonts w:ascii="Arial" w:eastAsia="Calibri" w:hAnsi="Arial" w:cs="Arial"/>
          <w:sz w:val="24"/>
          <w:szCs w:val="24"/>
        </w:rPr>
        <w:t xml:space="preserve"> </w:t>
      </w:r>
      <w:r w:rsidRPr="00A36679">
        <w:rPr>
          <w:rFonts w:ascii="Arial" w:eastAsia="Calibri" w:hAnsi="Arial" w:cs="Arial"/>
          <w:sz w:val="24"/>
          <w:szCs w:val="24"/>
        </w:rPr>
        <w:t xml:space="preserve">600 </w:t>
      </w:r>
      <w:r w:rsidR="00603B27" w:rsidRPr="00A36679">
        <w:rPr>
          <w:rFonts w:ascii="Arial" w:eastAsia="Calibri" w:hAnsi="Arial" w:cs="Arial"/>
          <w:sz w:val="24"/>
          <w:szCs w:val="24"/>
        </w:rPr>
        <w:t>Mg</w:t>
      </w:r>
      <w:r w:rsidRPr="00A36679">
        <w:rPr>
          <w:rFonts w:ascii="Arial" w:eastAsia="Calibri" w:hAnsi="Arial" w:cs="Arial"/>
          <w:sz w:val="24"/>
          <w:szCs w:val="24"/>
        </w:rPr>
        <w:t xml:space="preserve"> odpadów rocznie.</w:t>
      </w:r>
    </w:p>
    <w:p w14:paraId="77C6BFE7" w14:textId="77777777" w:rsidR="00B9227A" w:rsidRDefault="00B9227A" w:rsidP="00A36679">
      <w:pPr>
        <w:spacing w:line="360" w:lineRule="auto"/>
        <w:jc w:val="both"/>
        <w:rPr>
          <w:rFonts w:ascii="Arial" w:hAnsi="Arial" w:cs="Arial"/>
          <w:b/>
          <w:sz w:val="24"/>
          <w:szCs w:val="24"/>
        </w:rPr>
      </w:pPr>
    </w:p>
    <w:p w14:paraId="1EBCF270" w14:textId="77777777" w:rsidR="00B9227A" w:rsidRDefault="00B9227A" w:rsidP="00A36679">
      <w:pPr>
        <w:spacing w:line="360" w:lineRule="auto"/>
        <w:jc w:val="both"/>
        <w:rPr>
          <w:rFonts w:ascii="Arial" w:hAnsi="Arial" w:cs="Arial"/>
          <w:b/>
          <w:sz w:val="24"/>
          <w:szCs w:val="24"/>
        </w:rPr>
      </w:pPr>
    </w:p>
    <w:p w14:paraId="4C8ED4BE" w14:textId="5328360C" w:rsidR="001A30E0" w:rsidRPr="00A36679" w:rsidRDefault="00B5081C" w:rsidP="00A36679">
      <w:pPr>
        <w:spacing w:line="360" w:lineRule="auto"/>
        <w:jc w:val="both"/>
        <w:rPr>
          <w:sz w:val="24"/>
          <w:szCs w:val="24"/>
        </w:rPr>
      </w:pPr>
      <w:r w:rsidRPr="00A36679">
        <w:rPr>
          <w:rFonts w:ascii="Arial" w:hAnsi="Arial" w:cs="Arial"/>
          <w:b/>
          <w:sz w:val="24"/>
          <w:szCs w:val="24"/>
        </w:rPr>
        <w:lastRenderedPageBreak/>
        <w:t>Informacja o problemach</w:t>
      </w:r>
    </w:p>
    <w:p w14:paraId="1E84525E" w14:textId="77777777" w:rsidR="00743443" w:rsidRPr="00A36679" w:rsidRDefault="00743443" w:rsidP="00837E22">
      <w:pPr>
        <w:numPr>
          <w:ilvl w:val="0"/>
          <w:numId w:val="42"/>
        </w:numPr>
        <w:spacing w:after="0" w:line="360" w:lineRule="auto"/>
        <w:jc w:val="both"/>
        <w:rPr>
          <w:rFonts w:ascii="Arial" w:eastAsia="Calibri" w:hAnsi="Arial" w:cs="Arial"/>
          <w:sz w:val="24"/>
          <w:szCs w:val="24"/>
        </w:rPr>
      </w:pPr>
      <w:r w:rsidRPr="00A36679">
        <w:rPr>
          <w:rFonts w:ascii="Arial" w:eastAsia="Calibri" w:hAnsi="Arial" w:cs="Arial"/>
          <w:sz w:val="24"/>
          <w:szCs w:val="24"/>
        </w:rPr>
        <w:t>Niewystarczająca moc przerobowa instalacji do termicznego przekształcania odpadów medycznych i weterynaryjnych.</w:t>
      </w:r>
    </w:p>
    <w:p w14:paraId="5558B5B7" w14:textId="77777777" w:rsidR="00743443" w:rsidRPr="00A36679" w:rsidRDefault="00743443" w:rsidP="00837E22">
      <w:pPr>
        <w:numPr>
          <w:ilvl w:val="0"/>
          <w:numId w:val="42"/>
        </w:numPr>
        <w:spacing w:after="0" w:line="360" w:lineRule="auto"/>
        <w:jc w:val="both"/>
        <w:rPr>
          <w:rFonts w:ascii="Arial" w:eastAsia="Calibri" w:hAnsi="Arial" w:cs="Arial"/>
          <w:sz w:val="24"/>
          <w:szCs w:val="24"/>
        </w:rPr>
      </w:pPr>
      <w:r w:rsidRPr="00A36679">
        <w:rPr>
          <w:rFonts w:ascii="Arial" w:eastAsia="Calibri" w:hAnsi="Arial" w:cs="Arial"/>
          <w:sz w:val="24"/>
          <w:szCs w:val="24"/>
        </w:rPr>
        <w:t>Gwałtowny wzrost masy wytwarzanych odpadów medycznych związany ze stanem epidemii.</w:t>
      </w:r>
    </w:p>
    <w:p w14:paraId="474017F4" w14:textId="77777777" w:rsidR="00743443" w:rsidRPr="005078E6" w:rsidRDefault="00743443" w:rsidP="00743443">
      <w:pPr>
        <w:spacing w:after="0"/>
        <w:ind w:left="720"/>
        <w:jc w:val="both"/>
        <w:rPr>
          <w:rFonts w:ascii="Arial" w:eastAsia="Calibri" w:hAnsi="Arial" w:cs="Arial"/>
        </w:rPr>
      </w:pPr>
    </w:p>
    <w:p w14:paraId="00E3C9C1" w14:textId="74F6115C" w:rsidR="001A30E0" w:rsidRPr="00A36679" w:rsidRDefault="001A30E0" w:rsidP="00A36679">
      <w:pPr>
        <w:pStyle w:val="Nagwek3"/>
        <w:numPr>
          <w:ilvl w:val="2"/>
          <w:numId w:val="1"/>
        </w:numPr>
        <w:spacing w:after="240" w:line="360" w:lineRule="auto"/>
        <w:jc w:val="both"/>
        <w:rPr>
          <w:rFonts w:ascii="Arial" w:hAnsi="Arial" w:cs="Arial"/>
          <w:b/>
          <w:color w:val="auto"/>
        </w:rPr>
      </w:pPr>
      <w:bookmarkStart w:id="70" w:name="_Toc94706208"/>
      <w:r w:rsidRPr="00A36679">
        <w:rPr>
          <w:rFonts w:ascii="Arial" w:hAnsi="Arial" w:cs="Arial"/>
          <w:b/>
          <w:color w:val="auto"/>
        </w:rPr>
        <w:t>Zużyte baterie i akumulatory</w:t>
      </w:r>
      <w:bookmarkEnd w:id="70"/>
    </w:p>
    <w:p w14:paraId="3DBFA9FC"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Rodzaj, ilość i źródło powstawania zużytych baterii i akumulatorów oraz ich przetwarzanie</w:t>
      </w:r>
    </w:p>
    <w:p w14:paraId="7CE8FD37" w14:textId="311609E3" w:rsidR="009C235A" w:rsidRPr="00A36679" w:rsidRDefault="009C235A" w:rsidP="00A36679">
      <w:pPr>
        <w:spacing w:after="0" w:line="360" w:lineRule="auto"/>
        <w:ind w:firstLine="426"/>
        <w:jc w:val="both"/>
        <w:rPr>
          <w:rFonts w:ascii="Arial" w:hAnsi="Arial" w:cs="Arial"/>
          <w:sz w:val="24"/>
          <w:szCs w:val="24"/>
        </w:rPr>
      </w:pPr>
      <w:r w:rsidRPr="00A36679">
        <w:rPr>
          <w:rFonts w:ascii="Arial" w:hAnsi="Arial" w:cs="Arial"/>
          <w:color w:val="000000" w:themeColor="text1"/>
          <w:sz w:val="24"/>
          <w:szCs w:val="24"/>
        </w:rPr>
        <w:t>W latach 2017</w:t>
      </w:r>
      <w:r w:rsidR="004F744F">
        <w:rPr>
          <w:rFonts w:ascii="Arial" w:hAnsi="Arial" w:cs="Arial"/>
          <w:color w:val="000000" w:themeColor="text1"/>
          <w:sz w:val="24"/>
          <w:szCs w:val="24"/>
        </w:rPr>
        <w:t>-</w:t>
      </w:r>
      <w:r w:rsidRPr="00A36679">
        <w:rPr>
          <w:rFonts w:ascii="Arial" w:hAnsi="Arial" w:cs="Arial"/>
          <w:color w:val="000000" w:themeColor="text1"/>
          <w:sz w:val="24"/>
          <w:szCs w:val="24"/>
        </w:rPr>
        <w:t xml:space="preserve">2019 masa wytwarzanych baterii i akumulatorów stopniowo wzrastała. Odpady w postaci zużytych akumulatorów powstały podczas wymiany akumulatorów samochodowych oraz w stacjach demontażu pojazdów wycofanych </w:t>
      </w:r>
      <w:r w:rsidR="00BB3541">
        <w:rPr>
          <w:rFonts w:ascii="Arial" w:hAnsi="Arial" w:cs="Arial"/>
          <w:color w:val="000000" w:themeColor="text1"/>
          <w:sz w:val="24"/>
          <w:szCs w:val="24"/>
        </w:rPr>
        <w:br/>
      </w:r>
      <w:r w:rsidRPr="00A36679">
        <w:rPr>
          <w:rFonts w:ascii="Arial" w:hAnsi="Arial" w:cs="Arial"/>
          <w:color w:val="000000" w:themeColor="text1"/>
          <w:sz w:val="24"/>
          <w:szCs w:val="24"/>
        </w:rPr>
        <w:t xml:space="preserve">z eksploatacji, natomiast baterie i akumulatory małogabarytowe powstały przede </w:t>
      </w:r>
      <w:r w:rsidR="00BB3541">
        <w:rPr>
          <w:rFonts w:ascii="Arial" w:hAnsi="Arial" w:cs="Arial"/>
          <w:color w:val="000000" w:themeColor="text1"/>
          <w:sz w:val="24"/>
          <w:szCs w:val="24"/>
        </w:rPr>
        <w:t xml:space="preserve">wszystkim w przedsiębiorstwach </w:t>
      </w:r>
      <w:r w:rsidRPr="00A36679">
        <w:rPr>
          <w:rFonts w:ascii="Arial" w:hAnsi="Arial" w:cs="Arial"/>
          <w:color w:val="000000" w:themeColor="text1"/>
          <w:sz w:val="24"/>
          <w:szCs w:val="24"/>
        </w:rPr>
        <w:t xml:space="preserve">i gospodarstwach domowych. Spośród wszystkich </w:t>
      </w:r>
      <w:r w:rsidRPr="00A36679">
        <w:rPr>
          <w:rFonts w:ascii="Arial" w:hAnsi="Arial" w:cs="Arial"/>
          <w:sz w:val="24"/>
          <w:szCs w:val="24"/>
        </w:rPr>
        <w:t>wytwarzanych</w:t>
      </w:r>
      <w:r w:rsidR="00BB3541">
        <w:rPr>
          <w:rFonts w:ascii="Arial" w:hAnsi="Arial" w:cs="Arial"/>
          <w:color w:val="000000" w:themeColor="text1"/>
          <w:sz w:val="24"/>
          <w:szCs w:val="24"/>
        </w:rPr>
        <w:t xml:space="preserve"> zużytych baterii </w:t>
      </w:r>
      <w:r w:rsidRPr="00A36679">
        <w:rPr>
          <w:rFonts w:ascii="Arial" w:hAnsi="Arial" w:cs="Arial"/>
          <w:color w:val="000000" w:themeColor="text1"/>
          <w:sz w:val="24"/>
          <w:szCs w:val="24"/>
        </w:rPr>
        <w:t xml:space="preserve">i akumulatorów największą grupę w 2019 </w:t>
      </w:r>
      <w:r w:rsidR="00642205">
        <w:rPr>
          <w:rFonts w:ascii="Arial" w:hAnsi="Arial" w:cs="Arial"/>
          <w:color w:val="000000" w:themeColor="text1"/>
          <w:sz w:val="24"/>
          <w:szCs w:val="24"/>
        </w:rPr>
        <w:t>r. stanowiły odpady o kodzie 1606</w:t>
      </w:r>
      <w:r w:rsidRPr="00A36679">
        <w:rPr>
          <w:rFonts w:ascii="Arial" w:hAnsi="Arial" w:cs="Arial"/>
          <w:color w:val="000000" w:themeColor="text1"/>
          <w:sz w:val="24"/>
          <w:szCs w:val="24"/>
        </w:rPr>
        <w:t>04 (Baterie alkaliczne z wyłączenie</w:t>
      </w:r>
      <w:r w:rsidRPr="00A36679">
        <w:rPr>
          <w:rFonts w:ascii="Arial" w:hAnsi="Arial" w:cs="Arial"/>
          <w:sz w:val="24"/>
          <w:szCs w:val="24"/>
        </w:rPr>
        <w:t>m</w:t>
      </w:r>
      <w:r w:rsidRPr="00A36679">
        <w:rPr>
          <w:rFonts w:ascii="Arial" w:hAnsi="Arial" w:cs="Arial"/>
          <w:color w:val="FF0000"/>
          <w:sz w:val="24"/>
          <w:szCs w:val="24"/>
        </w:rPr>
        <w:t xml:space="preserve"> </w:t>
      </w:r>
      <w:r w:rsidR="00642205">
        <w:rPr>
          <w:rFonts w:ascii="Arial" w:hAnsi="Arial" w:cs="Arial"/>
          <w:color w:val="000000" w:themeColor="text1"/>
          <w:sz w:val="24"/>
          <w:szCs w:val="24"/>
        </w:rPr>
        <w:t>160603) - 1,022 Mg oraz 1606</w:t>
      </w:r>
      <w:r w:rsidRPr="00A36679">
        <w:rPr>
          <w:rFonts w:ascii="Arial" w:hAnsi="Arial" w:cs="Arial"/>
          <w:color w:val="000000" w:themeColor="text1"/>
          <w:sz w:val="24"/>
          <w:szCs w:val="24"/>
        </w:rPr>
        <w:t>0</w:t>
      </w:r>
      <w:r w:rsidR="00642205">
        <w:rPr>
          <w:rFonts w:ascii="Arial" w:hAnsi="Arial" w:cs="Arial"/>
          <w:color w:val="000000" w:themeColor="text1"/>
          <w:sz w:val="24"/>
          <w:szCs w:val="24"/>
        </w:rPr>
        <w:t>5 (Inne baterie i akumulatory) -</w:t>
      </w:r>
      <w:r w:rsidRPr="00A36679">
        <w:rPr>
          <w:rFonts w:ascii="Arial" w:hAnsi="Arial" w:cs="Arial"/>
          <w:color w:val="000000" w:themeColor="text1"/>
          <w:sz w:val="24"/>
          <w:szCs w:val="24"/>
        </w:rPr>
        <w:t xml:space="preserve"> 882 Mg. Trend wzrostowy zaobserwować można również w przypadku wprowadzanych do obrotu baterii i akumulatorów (przenośnych, samochodowych i przemysłowych). W 2017 roku </w:t>
      </w:r>
      <w:r w:rsidRPr="00A36679">
        <w:rPr>
          <w:rFonts w:ascii="Arial" w:hAnsi="Arial" w:cs="Arial"/>
          <w:sz w:val="24"/>
          <w:szCs w:val="24"/>
        </w:rPr>
        <w:t>wprowadzono do obrotu 1150 Mg baterii i akumulatorów, w 2018 masa ta wynosiła 1194 Mg, natomiast w 2019 wzrosła do 1340 Mg, w tym baterie i akumulatory samochodowe stanowiły 1264 Mg, a przenośne 76 Mg.</w:t>
      </w:r>
    </w:p>
    <w:p w14:paraId="11471607" w14:textId="77777777" w:rsidR="009C235A" w:rsidRDefault="009C235A" w:rsidP="001A30E0">
      <w:pPr>
        <w:spacing w:line="240" w:lineRule="auto"/>
        <w:jc w:val="both"/>
        <w:rPr>
          <w:rFonts w:ascii="Arial" w:hAnsi="Arial" w:cs="Arial"/>
          <w:b/>
        </w:rPr>
      </w:pPr>
    </w:p>
    <w:p w14:paraId="6F24C582" w14:textId="77777777" w:rsidR="009C235A" w:rsidRDefault="009C235A" w:rsidP="00603B27">
      <w:pPr>
        <w:spacing w:line="240" w:lineRule="auto"/>
        <w:jc w:val="center"/>
        <w:rPr>
          <w:rFonts w:ascii="Arial" w:hAnsi="Arial" w:cs="Arial"/>
          <w:b/>
        </w:rPr>
      </w:pPr>
      <w:r w:rsidRPr="00D47245">
        <w:rPr>
          <w:rFonts w:ascii="Arial" w:hAnsi="Arial" w:cs="Arial"/>
          <w:noProof/>
          <w:lang w:eastAsia="pl-PL"/>
        </w:rPr>
        <w:lastRenderedPageBreak/>
        <w:drawing>
          <wp:inline distT="0" distB="0" distL="0" distR="0" wp14:anchorId="69DFA834" wp14:editId="444EC850">
            <wp:extent cx="5219700" cy="2743200"/>
            <wp:effectExtent l="0" t="0" r="0" b="0"/>
            <wp:docPr id="34" name="Wykres 34" descr="Masa wprowadzonych do obrotu baterii i akumulatorów oraz masa wytworzonych zużytych baterii i zużytych akumulatorów w latach 2017 - 2019" title="Masa wprowadzonych do obrotu baterii i akumulatorów oraz masa wytworzonych zużytych baterii i zużytych akumulator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BA0A8E" w14:textId="77777777" w:rsidR="00B87594" w:rsidRPr="00B87594" w:rsidRDefault="00B87594"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5A4CEDCA" w14:textId="3C5E312D" w:rsidR="009C235A" w:rsidRDefault="005F00E4" w:rsidP="00311EA7">
      <w:pPr>
        <w:pStyle w:val="Legenda"/>
      </w:pPr>
      <w:bookmarkStart w:id="71" w:name="_Toc90891178"/>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3F5D17">
        <w:rPr>
          <w:noProof/>
        </w:rPr>
        <w:t>30</w:t>
      </w:r>
      <w:r w:rsidR="00E40EF7">
        <w:rPr>
          <w:noProof/>
        </w:rPr>
        <w:fldChar w:fldCharType="end"/>
      </w:r>
      <w:r w:rsidR="00234F9C">
        <w:t>.</w:t>
      </w:r>
      <w:r w:rsidRPr="00A36679">
        <w:t xml:space="preserve"> Masa wprowadzonych do obrotu baterii i akumulatorów oraz masa wytworzonych zużytych baterii i zużytych akumulatorów w latach 2017</w:t>
      </w:r>
      <w:r w:rsidR="004F744F">
        <w:t>-</w:t>
      </w:r>
      <w:r w:rsidRPr="00A36679">
        <w:t>2019</w:t>
      </w:r>
      <w:bookmarkEnd w:id="71"/>
    </w:p>
    <w:p w14:paraId="04915D79" w14:textId="77777777" w:rsidR="00234F9C" w:rsidRPr="00234F9C" w:rsidRDefault="00234F9C" w:rsidP="00234F9C"/>
    <w:p w14:paraId="544B4855" w14:textId="74E17622" w:rsidR="00B87594" w:rsidRPr="00A36679" w:rsidRDefault="00B87594" w:rsidP="00A36679">
      <w:pPr>
        <w:spacing w:after="0" w:line="360" w:lineRule="auto"/>
        <w:ind w:firstLine="426"/>
        <w:jc w:val="both"/>
        <w:rPr>
          <w:rFonts w:ascii="Arial" w:hAnsi="Arial" w:cs="Arial"/>
          <w:sz w:val="24"/>
          <w:szCs w:val="24"/>
        </w:rPr>
      </w:pPr>
      <w:r w:rsidRPr="00A36679">
        <w:rPr>
          <w:rFonts w:ascii="Arial" w:hAnsi="Arial" w:cs="Arial"/>
          <w:color w:val="000000" w:themeColor="text1"/>
          <w:sz w:val="24"/>
          <w:szCs w:val="24"/>
        </w:rPr>
        <w:t xml:space="preserve">Baterie i akumulatory pochodzące z gospodarstw domowych zbierane są selektywnie </w:t>
      </w:r>
      <w:r w:rsidR="007918CF">
        <w:rPr>
          <w:rFonts w:ascii="Arial" w:hAnsi="Arial" w:cs="Arial"/>
          <w:sz w:val="24"/>
          <w:szCs w:val="24"/>
        </w:rPr>
        <w:t xml:space="preserve">m.in. w </w:t>
      </w:r>
      <w:r w:rsidRPr="00A36679">
        <w:rPr>
          <w:rFonts w:ascii="Arial" w:hAnsi="Arial" w:cs="Arial"/>
          <w:sz w:val="24"/>
          <w:szCs w:val="24"/>
        </w:rPr>
        <w:t>PSZOK oraz w jednostkach oświatowych, placówkach handlowych czy jednostkach użyteczności</w:t>
      </w:r>
      <w:r w:rsidR="007918CF">
        <w:rPr>
          <w:rFonts w:ascii="Arial" w:hAnsi="Arial" w:cs="Arial"/>
          <w:sz w:val="24"/>
          <w:szCs w:val="24"/>
        </w:rPr>
        <w:t xml:space="preserve"> publicznej. Przewiduje się, że </w:t>
      </w:r>
      <w:r w:rsidR="00663193">
        <w:rPr>
          <w:rFonts w:ascii="Arial" w:hAnsi="Arial" w:cs="Arial"/>
          <w:sz w:val="24"/>
          <w:szCs w:val="24"/>
        </w:rPr>
        <w:t xml:space="preserve">w </w:t>
      </w:r>
      <w:r w:rsidRPr="00A36679">
        <w:rPr>
          <w:rFonts w:ascii="Arial" w:hAnsi="Arial" w:cs="Arial"/>
          <w:sz w:val="24"/>
          <w:szCs w:val="24"/>
        </w:rPr>
        <w:t>najbliższych latach popyt na baterie gwałtownie wzrośnie, w szczególności w przypadku pojazdów elektrycznych w transporcie drogowym.</w:t>
      </w:r>
    </w:p>
    <w:p w14:paraId="6722B892" w14:textId="4254C697" w:rsidR="00B87594" w:rsidRPr="00A36679" w:rsidRDefault="00B87594" w:rsidP="00A36679">
      <w:pPr>
        <w:spacing w:line="360" w:lineRule="auto"/>
        <w:ind w:firstLine="426"/>
        <w:jc w:val="both"/>
        <w:rPr>
          <w:rFonts w:ascii="Arial" w:hAnsi="Arial" w:cs="Arial"/>
          <w:b/>
          <w:sz w:val="24"/>
          <w:szCs w:val="24"/>
        </w:rPr>
      </w:pPr>
      <w:r w:rsidRPr="00A36679">
        <w:rPr>
          <w:rFonts w:ascii="Arial" w:hAnsi="Arial" w:cs="Arial"/>
          <w:color w:val="000000" w:themeColor="text1"/>
          <w:sz w:val="24"/>
          <w:szCs w:val="24"/>
        </w:rPr>
        <w:t>W latach 2017</w:t>
      </w:r>
      <w:r w:rsidR="004F744F">
        <w:rPr>
          <w:rFonts w:ascii="Arial" w:hAnsi="Arial" w:cs="Arial"/>
          <w:color w:val="000000" w:themeColor="text1"/>
          <w:sz w:val="24"/>
          <w:szCs w:val="24"/>
        </w:rPr>
        <w:t>-</w:t>
      </w:r>
      <w:r w:rsidRPr="00A36679">
        <w:rPr>
          <w:rFonts w:ascii="Arial" w:hAnsi="Arial" w:cs="Arial"/>
          <w:color w:val="000000" w:themeColor="text1"/>
          <w:sz w:val="24"/>
          <w:szCs w:val="24"/>
        </w:rPr>
        <w:t>2019 odnotowano pozytywny trend dotyczący wzrostu masy przetwarzanych bat</w:t>
      </w:r>
      <w:r w:rsidR="001B1CE9">
        <w:rPr>
          <w:rFonts w:ascii="Arial" w:hAnsi="Arial" w:cs="Arial"/>
          <w:color w:val="000000" w:themeColor="text1"/>
          <w:sz w:val="24"/>
          <w:szCs w:val="24"/>
        </w:rPr>
        <w:t>erii i akumulatorów o kodach</w:t>
      </w:r>
      <w:r w:rsidR="007918CF">
        <w:rPr>
          <w:rFonts w:ascii="Arial" w:hAnsi="Arial" w:cs="Arial"/>
          <w:color w:val="000000" w:themeColor="text1"/>
          <w:sz w:val="24"/>
          <w:szCs w:val="24"/>
        </w:rPr>
        <w:t>:</w:t>
      </w:r>
      <w:r w:rsidR="001B1CE9">
        <w:rPr>
          <w:rFonts w:ascii="Arial" w:hAnsi="Arial" w:cs="Arial"/>
          <w:color w:val="000000" w:themeColor="text1"/>
          <w:sz w:val="24"/>
          <w:szCs w:val="24"/>
        </w:rPr>
        <w:t xml:space="preserve"> 160604, 160605, 200133 oraz 2001</w:t>
      </w:r>
      <w:r w:rsidR="00BB3541">
        <w:rPr>
          <w:rFonts w:ascii="Arial" w:hAnsi="Arial" w:cs="Arial"/>
          <w:color w:val="000000" w:themeColor="text1"/>
          <w:sz w:val="24"/>
          <w:szCs w:val="24"/>
        </w:rPr>
        <w:t xml:space="preserve">34. </w:t>
      </w:r>
      <w:r w:rsidRPr="00A36679">
        <w:rPr>
          <w:rFonts w:ascii="Arial" w:hAnsi="Arial" w:cs="Arial"/>
          <w:color w:val="000000" w:themeColor="text1"/>
          <w:sz w:val="24"/>
          <w:szCs w:val="24"/>
        </w:rPr>
        <w:t xml:space="preserve">W 2019 r. przetworzonych </w:t>
      </w:r>
      <w:r w:rsidR="00AF76C5" w:rsidRPr="00A36679">
        <w:rPr>
          <w:rFonts w:ascii="Arial" w:hAnsi="Arial" w:cs="Arial"/>
          <w:color w:val="000000" w:themeColor="text1"/>
          <w:sz w:val="24"/>
          <w:szCs w:val="24"/>
        </w:rPr>
        <w:t xml:space="preserve">w procesie R4 </w:t>
      </w:r>
      <w:r w:rsidR="007918CF">
        <w:rPr>
          <w:rFonts w:ascii="Arial" w:hAnsi="Arial" w:cs="Arial"/>
          <w:color w:val="000000" w:themeColor="text1"/>
          <w:sz w:val="24"/>
          <w:szCs w:val="24"/>
        </w:rPr>
        <w:t>zostało o 26</w:t>
      </w:r>
      <w:r w:rsidRPr="00A36679">
        <w:rPr>
          <w:rFonts w:ascii="Arial" w:hAnsi="Arial" w:cs="Arial"/>
          <w:color w:val="000000" w:themeColor="text1"/>
          <w:sz w:val="24"/>
          <w:szCs w:val="24"/>
        </w:rPr>
        <w:t>% wię</w:t>
      </w:r>
      <w:r w:rsidR="00BB3541">
        <w:rPr>
          <w:rFonts w:ascii="Arial" w:hAnsi="Arial" w:cs="Arial"/>
          <w:color w:val="000000" w:themeColor="text1"/>
          <w:sz w:val="24"/>
          <w:szCs w:val="24"/>
        </w:rPr>
        <w:t xml:space="preserve">cej baterii </w:t>
      </w:r>
      <w:r w:rsidR="00BB3541">
        <w:rPr>
          <w:rFonts w:ascii="Arial" w:hAnsi="Arial" w:cs="Arial"/>
          <w:color w:val="000000" w:themeColor="text1"/>
          <w:sz w:val="24"/>
          <w:szCs w:val="24"/>
        </w:rPr>
        <w:br/>
        <w:t xml:space="preserve">i akumulatorów niż </w:t>
      </w:r>
      <w:r w:rsidRPr="00A36679">
        <w:rPr>
          <w:rFonts w:ascii="Arial" w:hAnsi="Arial" w:cs="Arial"/>
          <w:color w:val="000000" w:themeColor="text1"/>
          <w:sz w:val="24"/>
          <w:szCs w:val="24"/>
        </w:rPr>
        <w:t>w</w:t>
      </w:r>
      <w:r w:rsidR="00C71B01">
        <w:rPr>
          <w:rFonts w:ascii="Arial" w:hAnsi="Arial" w:cs="Arial"/>
          <w:color w:val="000000" w:themeColor="text1"/>
          <w:sz w:val="24"/>
          <w:szCs w:val="24"/>
        </w:rPr>
        <w:t xml:space="preserve"> 2017, natomiast w procesie R12</w:t>
      </w:r>
      <w:r w:rsidR="001B1CE9">
        <w:rPr>
          <w:rFonts w:ascii="Arial" w:hAnsi="Arial" w:cs="Arial"/>
          <w:color w:val="000000" w:themeColor="text1"/>
          <w:sz w:val="24"/>
          <w:szCs w:val="24"/>
        </w:rPr>
        <w:t xml:space="preserve"> </w:t>
      </w:r>
      <w:r w:rsidR="004F744F">
        <w:rPr>
          <w:rFonts w:ascii="Arial" w:hAnsi="Arial" w:cs="Arial"/>
          <w:color w:val="000000" w:themeColor="text1"/>
          <w:sz w:val="24"/>
          <w:szCs w:val="24"/>
        </w:rPr>
        <w:t>-</w:t>
      </w:r>
      <w:r w:rsidR="001B1CE9">
        <w:rPr>
          <w:rFonts w:ascii="Arial" w:hAnsi="Arial" w:cs="Arial"/>
          <w:color w:val="000000" w:themeColor="text1"/>
          <w:sz w:val="24"/>
          <w:szCs w:val="24"/>
        </w:rPr>
        <w:t xml:space="preserve"> </w:t>
      </w:r>
      <w:r w:rsidRPr="00A36679">
        <w:rPr>
          <w:rFonts w:ascii="Arial" w:hAnsi="Arial" w:cs="Arial"/>
          <w:color w:val="000000" w:themeColor="text1"/>
          <w:sz w:val="24"/>
          <w:szCs w:val="24"/>
        </w:rPr>
        <w:t>o 37% więcej. Na terenie województwa w latach 2017</w:t>
      </w:r>
      <w:r w:rsidR="004F744F">
        <w:rPr>
          <w:rFonts w:ascii="Arial" w:hAnsi="Arial" w:cs="Arial"/>
          <w:color w:val="000000" w:themeColor="text1"/>
          <w:sz w:val="24"/>
          <w:szCs w:val="24"/>
        </w:rPr>
        <w:t>-</w:t>
      </w:r>
      <w:r w:rsidR="009204F8" w:rsidRPr="00A36679">
        <w:rPr>
          <w:rFonts w:ascii="Arial" w:hAnsi="Arial" w:cs="Arial"/>
          <w:color w:val="000000" w:themeColor="text1"/>
          <w:sz w:val="24"/>
          <w:szCs w:val="24"/>
        </w:rPr>
        <w:t>2019</w:t>
      </w:r>
      <w:r w:rsidRPr="00A36679">
        <w:rPr>
          <w:rFonts w:ascii="Arial" w:hAnsi="Arial" w:cs="Arial"/>
          <w:color w:val="000000" w:themeColor="text1"/>
          <w:sz w:val="24"/>
          <w:szCs w:val="24"/>
        </w:rPr>
        <w:t xml:space="preserve"> nie poddawano unieszkodliwianiu zużytych baterii </w:t>
      </w:r>
      <w:r w:rsidR="0086345E">
        <w:rPr>
          <w:rFonts w:ascii="Arial" w:hAnsi="Arial" w:cs="Arial"/>
          <w:color w:val="000000" w:themeColor="text1"/>
          <w:sz w:val="24"/>
          <w:szCs w:val="24"/>
        </w:rPr>
        <w:br/>
      </w:r>
      <w:r w:rsidRPr="00A36679">
        <w:rPr>
          <w:rFonts w:ascii="Arial" w:hAnsi="Arial" w:cs="Arial"/>
          <w:color w:val="000000" w:themeColor="text1"/>
          <w:sz w:val="24"/>
          <w:szCs w:val="24"/>
        </w:rPr>
        <w:t xml:space="preserve">i akumulatorów. </w:t>
      </w:r>
    </w:p>
    <w:p w14:paraId="3A0FB51F" w14:textId="77777777" w:rsidR="00B87594" w:rsidRDefault="00B87594" w:rsidP="00B87594">
      <w:pPr>
        <w:spacing w:after="0" w:line="240" w:lineRule="auto"/>
        <w:jc w:val="both"/>
        <w:rPr>
          <w:rFonts w:ascii="Arial" w:hAnsi="Arial" w:cs="Arial"/>
          <w:b/>
        </w:rPr>
      </w:pPr>
      <w:r w:rsidRPr="00D47245">
        <w:rPr>
          <w:rFonts w:ascii="Arial" w:hAnsi="Arial" w:cs="Arial"/>
          <w:b/>
          <w:noProof/>
          <w:color w:val="FF0000"/>
          <w:lang w:eastAsia="pl-PL"/>
        </w:rPr>
        <w:lastRenderedPageBreak/>
        <w:drawing>
          <wp:inline distT="0" distB="0" distL="0" distR="0" wp14:anchorId="1D15CBE8" wp14:editId="1A0B7330">
            <wp:extent cx="5153025" cy="2838450"/>
            <wp:effectExtent l="0" t="0" r="9525" b="0"/>
            <wp:docPr id="35" name="Wykres 35" descr="Masa zużytych baterii i zużytych akumulatorów poddanych procesom recyklingu w latach 2017 - 2019" title="Masa zużytych baterii i zużytych akumulatorów poddanych procesom recyklingu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A43850" w14:textId="77777777" w:rsidR="00B87594" w:rsidRPr="00F13065" w:rsidRDefault="00B87594"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215D4564" w14:textId="1D6770AB" w:rsidR="00905262" w:rsidRDefault="00905262" w:rsidP="00311EA7">
      <w:pPr>
        <w:pStyle w:val="Legenda"/>
      </w:pPr>
      <w:bookmarkStart w:id="72" w:name="_Toc90891179"/>
      <w:r w:rsidRPr="00AB0E3E">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31</w:t>
      </w:r>
      <w:r w:rsidR="00D62C84">
        <w:rPr>
          <w:noProof/>
        </w:rPr>
        <w:fldChar w:fldCharType="end"/>
      </w:r>
      <w:r w:rsidR="007918CF">
        <w:t>.</w:t>
      </w:r>
      <w:r w:rsidRPr="00AB0E3E">
        <w:t xml:space="preserve"> Masa zużytych baterii i zużytych akumulatorów poddanych procesom recyklingu</w:t>
      </w:r>
      <w:r w:rsidR="00AF76C5" w:rsidRPr="00AB0E3E">
        <w:t xml:space="preserve"> w latach 2017</w:t>
      </w:r>
      <w:r w:rsidR="004F744F">
        <w:t>-</w:t>
      </w:r>
      <w:r w:rsidR="00AF76C5" w:rsidRPr="00AB0E3E">
        <w:t>2019</w:t>
      </w:r>
      <w:bookmarkEnd w:id="72"/>
    </w:p>
    <w:p w14:paraId="57BBA16E" w14:textId="77777777" w:rsidR="00234F9C" w:rsidRPr="00234F9C" w:rsidRDefault="00234F9C" w:rsidP="00234F9C"/>
    <w:p w14:paraId="04E43706" w14:textId="5C0DEAEF"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Środki służące zapobieganiu powstawaniu zużytych baterii i akumulatorów </w:t>
      </w:r>
      <w:r w:rsidR="00BB3541">
        <w:rPr>
          <w:rFonts w:ascii="Arial" w:hAnsi="Arial" w:cs="Arial"/>
          <w:b/>
          <w:sz w:val="24"/>
          <w:szCs w:val="24"/>
        </w:rPr>
        <w:br/>
      </w:r>
      <w:r w:rsidRPr="00A36679">
        <w:rPr>
          <w:rFonts w:ascii="Arial" w:hAnsi="Arial" w:cs="Arial"/>
          <w:b/>
          <w:sz w:val="24"/>
          <w:szCs w:val="24"/>
        </w:rPr>
        <w:t>i oceny ich użyteczności</w:t>
      </w:r>
    </w:p>
    <w:p w14:paraId="421F9B8D" w14:textId="2F3B967E" w:rsidR="00B87594" w:rsidRPr="00A36679" w:rsidRDefault="00B87594" w:rsidP="00A36679">
      <w:pPr>
        <w:spacing w:line="360" w:lineRule="auto"/>
        <w:ind w:firstLine="426"/>
        <w:jc w:val="both"/>
        <w:rPr>
          <w:rFonts w:ascii="Arial" w:hAnsi="Arial" w:cs="Arial"/>
          <w:sz w:val="24"/>
          <w:szCs w:val="24"/>
        </w:rPr>
      </w:pPr>
      <w:r w:rsidRPr="00A36679">
        <w:rPr>
          <w:rFonts w:ascii="Arial" w:hAnsi="Arial" w:cs="Arial"/>
          <w:sz w:val="24"/>
          <w:szCs w:val="24"/>
        </w:rPr>
        <w:t>Zgodnie z założeniami Europejskiego Zielonego Ładu baterie wprowadzane do obrotu w UE powinny być bardziej zrównoważone, wysoce wydajne i bezpieczne przez cały cykl ich życia, a po zakończeniu tego cyklu należy je ponownie wykorzystać, przetworzyć lub poddać recyklingowi. Ważna jest rola konsumenta i jego świadomy wybór, a co za tym idzie stosowanie produktów o wydłużonym czasie użytkowania bądź też produktów, które można poddawać powtórnemu ładowaniu. Niezbędna jest re</w:t>
      </w:r>
      <w:r w:rsidR="00714619">
        <w:rPr>
          <w:rFonts w:ascii="Arial" w:hAnsi="Arial" w:cs="Arial"/>
          <w:sz w:val="24"/>
          <w:szCs w:val="24"/>
        </w:rPr>
        <w:t xml:space="preserve">alizacja kampanii edukacyjnych </w:t>
      </w:r>
      <w:r w:rsidRPr="00A36679">
        <w:rPr>
          <w:rFonts w:ascii="Arial" w:hAnsi="Arial" w:cs="Arial"/>
          <w:sz w:val="24"/>
          <w:szCs w:val="24"/>
        </w:rPr>
        <w:t>i informacyjnych uświadamiających użytkowników na temat odpowiedniego sposobu użytkowania danego</w:t>
      </w:r>
      <w:r w:rsidR="00AF7E00">
        <w:rPr>
          <w:rFonts w:ascii="Arial" w:hAnsi="Arial" w:cs="Arial"/>
          <w:sz w:val="24"/>
          <w:szCs w:val="24"/>
        </w:rPr>
        <w:t xml:space="preserve"> typu baterii lub akumulatorów. </w:t>
      </w:r>
      <w:r w:rsidRPr="00A36679">
        <w:rPr>
          <w:rFonts w:ascii="Arial" w:hAnsi="Arial" w:cs="Arial"/>
          <w:sz w:val="24"/>
          <w:szCs w:val="24"/>
        </w:rPr>
        <w:t xml:space="preserve">Selektywna zbiórka tej grupy odpadów według ich rodzajów ułatwia ich przetwarzanie i jest niezwykle istotna dla ochrony środowiska i zdrowia człowieka. </w:t>
      </w:r>
    </w:p>
    <w:p w14:paraId="519F36CE"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Istniejące systemy gospodarowania odpadami, w tym ich zbierania</w:t>
      </w:r>
    </w:p>
    <w:p w14:paraId="62D33589" w14:textId="12F29732" w:rsidR="00B87594" w:rsidRPr="00432B5F" w:rsidRDefault="00B87594" w:rsidP="00432B5F">
      <w:pPr>
        <w:spacing w:after="0" w:line="360" w:lineRule="auto"/>
        <w:ind w:firstLine="426"/>
        <w:jc w:val="both"/>
        <w:rPr>
          <w:rFonts w:ascii="Arial" w:hAnsi="Arial" w:cs="Arial"/>
          <w:snapToGrid w:val="0"/>
          <w:sz w:val="24"/>
          <w:szCs w:val="24"/>
          <w:lang w:eastAsia="pl-PL"/>
        </w:rPr>
      </w:pPr>
      <w:r w:rsidRPr="00A36679">
        <w:rPr>
          <w:rFonts w:ascii="Arial" w:hAnsi="Arial" w:cs="Arial"/>
          <w:snapToGrid w:val="0"/>
          <w:sz w:val="24"/>
          <w:szCs w:val="24"/>
          <w:lang w:eastAsia="pl-PL"/>
        </w:rPr>
        <w:t xml:space="preserve">Obowiązki wprowadzającego baterie i akumulatory dotyczące organizowania </w:t>
      </w:r>
      <w:r w:rsidRPr="00A36679">
        <w:rPr>
          <w:rFonts w:ascii="Arial" w:hAnsi="Arial" w:cs="Arial"/>
          <w:snapToGrid w:val="0"/>
          <w:sz w:val="24"/>
          <w:szCs w:val="24"/>
          <w:lang w:eastAsia="pl-PL"/>
        </w:rPr>
        <w:br/>
        <w:t xml:space="preserve">i finansowania zbierania oraz przetwarzania zużytych baterii </w:t>
      </w:r>
      <w:r w:rsidR="00714619">
        <w:rPr>
          <w:rFonts w:ascii="Arial" w:hAnsi="Arial" w:cs="Arial"/>
          <w:snapToGrid w:val="0"/>
          <w:sz w:val="24"/>
          <w:szCs w:val="24"/>
          <w:lang w:eastAsia="pl-PL"/>
        </w:rPr>
        <w:t>i akumulatorów, reguluje ustawa</w:t>
      </w:r>
      <w:r w:rsidRPr="00A36679">
        <w:rPr>
          <w:rFonts w:ascii="Arial" w:hAnsi="Arial" w:cs="Arial"/>
          <w:snapToGrid w:val="0"/>
          <w:sz w:val="24"/>
          <w:szCs w:val="24"/>
          <w:lang w:eastAsia="pl-PL"/>
        </w:rPr>
        <w:t xml:space="preserve"> z dnia 24 kwietnia 2009 r. o bateriach i akumulatorach. Zgodnie z ww. ustawą </w:t>
      </w:r>
      <w:r w:rsidRPr="00A36679">
        <w:rPr>
          <w:rFonts w:ascii="Arial" w:hAnsi="Arial" w:cs="Arial"/>
          <w:snapToGrid w:val="0"/>
          <w:sz w:val="24"/>
          <w:szCs w:val="24"/>
          <w:lang w:eastAsia="pl-PL"/>
        </w:rPr>
        <w:lastRenderedPageBreak/>
        <w:t xml:space="preserve">wprowadzający baterie przenośne lub akumulatory przenośne jest obowiązany do osiągnięcia wymaganych poziomów zbierania zużytych baterii i zużytych akumulatorów. Od roku 2016 r. wymagany poziom zbierania zużytych baterii przenośnych i zużytych akumulatorów przenośnych wynosi 45%. Nieosiągnięcie wymaganego poziomu zbierania zużytych baterii przenośnych i zużytych akumulatorów przenośnych, skutkuje wniesieniem opłaty produktowej. </w:t>
      </w:r>
      <w:r w:rsidRPr="00A36679">
        <w:rPr>
          <w:rFonts w:ascii="Arial" w:hAnsi="Arial" w:cs="Arial"/>
          <w:sz w:val="24"/>
          <w:szCs w:val="24"/>
          <w:lang w:eastAsia="pl-PL"/>
        </w:rPr>
        <w:t>W latach 2017</w:t>
      </w:r>
      <w:r w:rsidR="004F744F">
        <w:rPr>
          <w:rFonts w:ascii="Arial" w:hAnsi="Arial" w:cs="Arial"/>
          <w:sz w:val="24"/>
          <w:szCs w:val="24"/>
          <w:lang w:eastAsia="pl-PL"/>
        </w:rPr>
        <w:t>-</w:t>
      </w:r>
      <w:r w:rsidRPr="00A36679">
        <w:rPr>
          <w:rFonts w:ascii="Arial" w:hAnsi="Arial" w:cs="Arial"/>
          <w:sz w:val="24"/>
          <w:szCs w:val="24"/>
          <w:lang w:eastAsia="pl-PL"/>
        </w:rPr>
        <w:t>2019 wymagany poziom zbierania został osiągnięty przez przeważającą część wprowadzających baterie przenośne lub akumulatory przenośne i wyniósł w 2017 r.</w:t>
      </w:r>
      <w:r w:rsidR="002D02B0">
        <w:rPr>
          <w:rFonts w:ascii="Arial" w:hAnsi="Arial" w:cs="Arial"/>
          <w:sz w:val="24"/>
          <w:szCs w:val="24"/>
          <w:lang w:eastAsia="pl-PL"/>
        </w:rPr>
        <w:t xml:space="preserve"> -</w:t>
      </w:r>
      <w:r w:rsidRPr="00A36679">
        <w:rPr>
          <w:rFonts w:ascii="Arial" w:hAnsi="Arial" w:cs="Arial"/>
          <w:sz w:val="24"/>
          <w:szCs w:val="24"/>
          <w:lang w:eastAsia="pl-PL"/>
        </w:rPr>
        <w:t xml:space="preserve"> 84%, w 2018 r.</w:t>
      </w:r>
      <w:r w:rsidR="002D02B0">
        <w:rPr>
          <w:rFonts w:ascii="Arial" w:hAnsi="Arial" w:cs="Arial"/>
          <w:sz w:val="24"/>
          <w:szCs w:val="24"/>
          <w:lang w:eastAsia="pl-PL"/>
        </w:rPr>
        <w:t xml:space="preserve"> </w:t>
      </w:r>
      <w:r w:rsidR="004F744F">
        <w:rPr>
          <w:rFonts w:ascii="Arial" w:hAnsi="Arial" w:cs="Arial"/>
          <w:sz w:val="24"/>
          <w:szCs w:val="24"/>
          <w:lang w:eastAsia="pl-PL"/>
        </w:rPr>
        <w:t>-</w:t>
      </w:r>
      <w:r w:rsidR="002D02B0">
        <w:rPr>
          <w:rFonts w:ascii="Arial" w:hAnsi="Arial" w:cs="Arial"/>
          <w:sz w:val="24"/>
          <w:szCs w:val="24"/>
          <w:lang w:eastAsia="pl-PL"/>
        </w:rPr>
        <w:t xml:space="preserve"> </w:t>
      </w:r>
      <w:r w:rsidRPr="00A36679">
        <w:rPr>
          <w:rFonts w:ascii="Arial" w:hAnsi="Arial" w:cs="Arial"/>
          <w:sz w:val="24"/>
          <w:szCs w:val="24"/>
          <w:lang w:eastAsia="pl-PL"/>
        </w:rPr>
        <w:t>74% zaś w 2019 r.</w:t>
      </w:r>
      <w:r w:rsidR="002D02B0">
        <w:rPr>
          <w:rFonts w:ascii="Arial" w:hAnsi="Arial" w:cs="Arial"/>
          <w:sz w:val="24"/>
          <w:szCs w:val="24"/>
          <w:lang w:eastAsia="pl-PL"/>
        </w:rPr>
        <w:t xml:space="preserve"> </w:t>
      </w:r>
      <w:r w:rsidR="004F744F">
        <w:rPr>
          <w:rFonts w:ascii="Arial" w:hAnsi="Arial" w:cs="Arial"/>
          <w:sz w:val="24"/>
          <w:szCs w:val="24"/>
          <w:lang w:eastAsia="pl-PL"/>
        </w:rPr>
        <w:t>-</w:t>
      </w:r>
      <w:r w:rsidR="002D02B0">
        <w:rPr>
          <w:rFonts w:ascii="Arial" w:hAnsi="Arial" w:cs="Arial"/>
          <w:sz w:val="24"/>
          <w:szCs w:val="24"/>
          <w:lang w:eastAsia="pl-PL"/>
        </w:rPr>
        <w:t xml:space="preserve"> </w:t>
      </w:r>
      <w:r w:rsidRPr="00A36679">
        <w:rPr>
          <w:rFonts w:ascii="Arial" w:hAnsi="Arial" w:cs="Arial"/>
          <w:sz w:val="24"/>
          <w:szCs w:val="24"/>
          <w:lang w:eastAsia="pl-PL"/>
        </w:rPr>
        <w:t>97%.</w:t>
      </w:r>
    </w:p>
    <w:p w14:paraId="5BB9A9CD" w14:textId="77777777" w:rsidR="00B87594" w:rsidRDefault="00B87594" w:rsidP="00B87594">
      <w:pPr>
        <w:spacing w:after="0" w:line="240" w:lineRule="auto"/>
        <w:jc w:val="both"/>
        <w:rPr>
          <w:rFonts w:ascii="Arial" w:hAnsi="Arial" w:cs="Arial"/>
          <w:b/>
        </w:rPr>
      </w:pPr>
    </w:p>
    <w:p w14:paraId="7CB3FFED" w14:textId="77777777" w:rsidR="00B87594" w:rsidRDefault="00B87594" w:rsidP="00054CED">
      <w:pPr>
        <w:spacing w:after="0" w:line="240" w:lineRule="auto"/>
        <w:jc w:val="both"/>
        <w:rPr>
          <w:rFonts w:ascii="Arial" w:hAnsi="Arial" w:cs="Arial"/>
          <w:b/>
        </w:rPr>
      </w:pPr>
      <w:r w:rsidRPr="00D47245">
        <w:rPr>
          <w:rFonts w:ascii="Arial" w:hAnsi="Arial" w:cs="Arial"/>
          <w:noProof/>
          <w:lang w:eastAsia="pl-PL"/>
        </w:rPr>
        <w:drawing>
          <wp:inline distT="0" distB="0" distL="0" distR="0" wp14:anchorId="691BE180" wp14:editId="74931C50">
            <wp:extent cx="5486400" cy="2609850"/>
            <wp:effectExtent l="0" t="0" r="0" b="0"/>
            <wp:docPr id="36" name="Wykres 36" descr="Masa zebranych zużytych baterii i zużytych akumulatorów w latach 2017 - 2019" title="Masa zebranych zużytych baterii i zużytych akumulator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6E1ADD" w14:textId="77777777" w:rsidR="00B87594" w:rsidRPr="00F13065" w:rsidRDefault="00B87594"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25C6924F" w14:textId="7F9F0A2A" w:rsidR="00AF7E00" w:rsidRPr="007503C1" w:rsidRDefault="00DB0D21" w:rsidP="007503C1">
      <w:pPr>
        <w:pStyle w:val="Legenda"/>
      </w:pPr>
      <w:bookmarkStart w:id="73" w:name="_Toc90891180"/>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32</w:t>
      </w:r>
      <w:r w:rsidR="00D62C84">
        <w:rPr>
          <w:noProof/>
        </w:rPr>
        <w:fldChar w:fldCharType="end"/>
      </w:r>
      <w:r w:rsidR="00AF7E00">
        <w:t>.</w:t>
      </w:r>
      <w:r w:rsidRPr="00A36679">
        <w:t xml:space="preserve"> Masa zebranych zużytych baterii i zużytych akumulatorów </w:t>
      </w:r>
      <w:r w:rsidR="00432B5F">
        <w:br/>
      </w:r>
      <w:r w:rsidRPr="00A36679">
        <w:t>w latach 2017</w:t>
      </w:r>
      <w:r w:rsidR="004F744F">
        <w:t>-</w:t>
      </w:r>
      <w:r w:rsidRPr="00A36679">
        <w:t>2019</w:t>
      </w:r>
      <w:bookmarkEnd w:id="73"/>
    </w:p>
    <w:p w14:paraId="71227759" w14:textId="77777777" w:rsidR="00B87594" w:rsidRPr="00A36679" w:rsidRDefault="00B87594" w:rsidP="00A36679">
      <w:pPr>
        <w:spacing w:line="360" w:lineRule="auto"/>
        <w:ind w:firstLine="426"/>
        <w:jc w:val="both"/>
        <w:rPr>
          <w:rFonts w:ascii="Arial" w:hAnsi="Arial" w:cs="Arial"/>
          <w:strike/>
          <w:sz w:val="24"/>
          <w:szCs w:val="24"/>
        </w:rPr>
      </w:pPr>
      <w:r w:rsidRPr="00A36679">
        <w:rPr>
          <w:rFonts w:ascii="Arial" w:hAnsi="Arial" w:cs="Arial"/>
          <w:sz w:val="24"/>
          <w:szCs w:val="24"/>
        </w:rPr>
        <w:t xml:space="preserve">Zużyte akumulatory samochodowe można przekazać m.in. sprzedawcy detalicznemu w ramach wymiany 1:1 tj. przy zakupie nowego akumulatora można oddać zużyty, nie ponosząc kosztów tzw. opłaty depozytowej. </w:t>
      </w:r>
    </w:p>
    <w:p w14:paraId="52499056" w14:textId="178D57C2"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Rodzaj i moc przerobowa instalacji do przetwarzania zużytych baterii </w:t>
      </w:r>
      <w:r w:rsidR="004B728A">
        <w:rPr>
          <w:rFonts w:ascii="Arial" w:hAnsi="Arial" w:cs="Arial"/>
          <w:b/>
          <w:sz w:val="24"/>
          <w:szCs w:val="24"/>
        </w:rPr>
        <w:br/>
      </w:r>
      <w:r w:rsidRPr="00A36679">
        <w:rPr>
          <w:rFonts w:ascii="Arial" w:hAnsi="Arial" w:cs="Arial"/>
          <w:b/>
          <w:sz w:val="24"/>
          <w:szCs w:val="24"/>
        </w:rPr>
        <w:t>i akumulatorów</w:t>
      </w:r>
    </w:p>
    <w:p w14:paraId="6B330895" w14:textId="38908E92" w:rsidR="0033784D" w:rsidRPr="00A36679" w:rsidRDefault="00BA3D89" w:rsidP="00A36679">
      <w:pPr>
        <w:spacing w:line="360" w:lineRule="auto"/>
        <w:ind w:firstLine="426"/>
        <w:jc w:val="both"/>
        <w:rPr>
          <w:rFonts w:ascii="Arial" w:hAnsi="Arial" w:cs="Arial"/>
          <w:sz w:val="24"/>
          <w:szCs w:val="24"/>
        </w:rPr>
      </w:pPr>
      <w:r>
        <w:rPr>
          <w:rFonts w:ascii="Arial" w:hAnsi="Arial" w:cs="Arial"/>
          <w:sz w:val="24"/>
          <w:szCs w:val="24"/>
        </w:rPr>
        <w:t xml:space="preserve">Na terenie województwa </w:t>
      </w:r>
      <w:r w:rsidR="0033784D" w:rsidRPr="00A36679">
        <w:rPr>
          <w:rFonts w:ascii="Arial" w:hAnsi="Arial" w:cs="Arial"/>
          <w:sz w:val="24"/>
          <w:szCs w:val="24"/>
        </w:rPr>
        <w:t xml:space="preserve">funkcjonują dwa zakłady przetwarzania zużytych baterii </w:t>
      </w:r>
      <w:r w:rsidR="00AF7E00">
        <w:rPr>
          <w:rFonts w:ascii="Arial" w:hAnsi="Arial" w:cs="Arial"/>
          <w:sz w:val="24"/>
          <w:szCs w:val="24"/>
        </w:rPr>
        <w:br/>
      </w:r>
      <w:r w:rsidR="0033784D" w:rsidRPr="00A36679">
        <w:rPr>
          <w:rFonts w:ascii="Arial" w:hAnsi="Arial" w:cs="Arial"/>
          <w:sz w:val="24"/>
          <w:szCs w:val="24"/>
        </w:rPr>
        <w:t xml:space="preserve">i akumulatorów gdzie odpady są sortowane oraz poddawane procesom recyklingu, </w:t>
      </w:r>
      <w:r w:rsidR="0004397E">
        <w:rPr>
          <w:rFonts w:ascii="Arial" w:hAnsi="Arial" w:cs="Arial"/>
          <w:sz w:val="24"/>
          <w:szCs w:val="24"/>
        </w:rPr>
        <w:br/>
      </w:r>
      <w:r w:rsidR="0033784D" w:rsidRPr="00A36679">
        <w:rPr>
          <w:rFonts w:ascii="Arial" w:hAnsi="Arial" w:cs="Arial"/>
          <w:sz w:val="24"/>
          <w:szCs w:val="24"/>
        </w:rPr>
        <w:t>w msc. Micigózd gm. Piekoszów (moc przerobowa 3840Mg/rok) oraz w msc. Piekosz</w:t>
      </w:r>
      <w:r w:rsidR="00D233CC" w:rsidRPr="00A36679">
        <w:rPr>
          <w:rFonts w:ascii="Arial" w:hAnsi="Arial" w:cs="Arial"/>
          <w:sz w:val="24"/>
          <w:szCs w:val="24"/>
        </w:rPr>
        <w:t>ów (moc przerobowa 1000Mg/rok). W instalacjach tych procesom recyklingu</w:t>
      </w:r>
      <w:r w:rsidR="0033784D" w:rsidRPr="00A36679">
        <w:rPr>
          <w:rFonts w:ascii="Arial" w:hAnsi="Arial" w:cs="Arial"/>
          <w:sz w:val="24"/>
          <w:szCs w:val="24"/>
        </w:rPr>
        <w:t xml:space="preserve"> poddawano różnego rodzaju baterie i akumulatory przenośne. Cel polegający na </w:t>
      </w:r>
      <w:r w:rsidR="0033784D" w:rsidRPr="00A36679">
        <w:rPr>
          <w:rFonts w:ascii="Arial" w:hAnsi="Arial" w:cs="Arial"/>
          <w:sz w:val="24"/>
          <w:szCs w:val="24"/>
        </w:rPr>
        <w:lastRenderedPageBreak/>
        <w:t xml:space="preserve">utrzymaniu określonych prawem poziomów wydajności recyklingu (50%) został osiągnięty. Poziom wydajności recyklingu wyniósł </w:t>
      </w:r>
      <w:r w:rsidR="00175D05">
        <w:rPr>
          <w:rFonts w:ascii="Arial" w:hAnsi="Arial" w:cs="Arial"/>
          <w:sz w:val="24"/>
          <w:szCs w:val="24"/>
        </w:rPr>
        <w:t xml:space="preserve">w 2017 r. - 84%, w 2018 r. - 82%, natomiast w 2019 r. </w:t>
      </w:r>
      <w:r w:rsidR="004F744F">
        <w:rPr>
          <w:rFonts w:ascii="Arial" w:hAnsi="Arial" w:cs="Arial"/>
          <w:sz w:val="24"/>
          <w:szCs w:val="24"/>
        </w:rPr>
        <w:t>-</w:t>
      </w:r>
      <w:r w:rsidR="00175D05">
        <w:rPr>
          <w:rFonts w:ascii="Arial" w:hAnsi="Arial" w:cs="Arial"/>
          <w:sz w:val="24"/>
          <w:szCs w:val="24"/>
        </w:rPr>
        <w:t xml:space="preserve"> </w:t>
      </w:r>
      <w:r w:rsidR="0033784D" w:rsidRPr="00A36679">
        <w:rPr>
          <w:rFonts w:ascii="Arial" w:hAnsi="Arial" w:cs="Arial"/>
          <w:sz w:val="24"/>
          <w:szCs w:val="24"/>
        </w:rPr>
        <w:t xml:space="preserve">65%. </w:t>
      </w:r>
    </w:p>
    <w:p w14:paraId="1FDD3810" w14:textId="63246B8C" w:rsidR="001A30E0" w:rsidRPr="00A36679" w:rsidRDefault="00B5081C" w:rsidP="00A36679">
      <w:pPr>
        <w:spacing w:line="360" w:lineRule="auto"/>
        <w:jc w:val="both"/>
        <w:rPr>
          <w:sz w:val="24"/>
          <w:szCs w:val="24"/>
        </w:rPr>
      </w:pPr>
      <w:r w:rsidRPr="00A36679">
        <w:rPr>
          <w:rFonts w:ascii="Arial" w:hAnsi="Arial" w:cs="Arial"/>
          <w:b/>
          <w:sz w:val="24"/>
          <w:szCs w:val="24"/>
        </w:rPr>
        <w:t>Informacja o problemach</w:t>
      </w:r>
    </w:p>
    <w:p w14:paraId="04BC8213" w14:textId="77777777" w:rsidR="001A30E0" w:rsidRDefault="00B87594" w:rsidP="00A36679">
      <w:pPr>
        <w:spacing w:line="360" w:lineRule="auto"/>
        <w:ind w:firstLine="426"/>
        <w:jc w:val="both"/>
        <w:rPr>
          <w:rFonts w:ascii="Arial" w:hAnsi="Arial" w:cs="Arial"/>
          <w:bCs/>
          <w:sz w:val="24"/>
          <w:szCs w:val="24"/>
        </w:rPr>
      </w:pPr>
      <w:r w:rsidRPr="00A36679">
        <w:rPr>
          <w:rFonts w:ascii="Arial" w:hAnsi="Arial" w:cs="Arial"/>
          <w:bCs/>
          <w:sz w:val="24"/>
          <w:szCs w:val="24"/>
        </w:rPr>
        <w:t xml:space="preserve">Niewłaściwe postępowanie ze zużytymi bateriami i zużytymi akumulatorami przez użytkowników końcowych, w szczególności w zakresie selektywnego zbierania. </w:t>
      </w:r>
    </w:p>
    <w:p w14:paraId="7A702D6A" w14:textId="77777777" w:rsidR="00AF7E00" w:rsidRPr="00A36679" w:rsidRDefault="00AF7E00" w:rsidP="00AF7E00">
      <w:pPr>
        <w:spacing w:after="0" w:line="360" w:lineRule="auto"/>
        <w:ind w:firstLine="426"/>
        <w:jc w:val="both"/>
        <w:rPr>
          <w:rFonts w:ascii="Arial" w:hAnsi="Arial" w:cs="Arial"/>
          <w:bCs/>
          <w:sz w:val="24"/>
          <w:szCs w:val="24"/>
        </w:rPr>
      </w:pPr>
    </w:p>
    <w:p w14:paraId="4ED6D896" w14:textId="2550C2AB" w:rsidR="001A30E0" w:rsidRPr="00A36679" w:rsidRDefault="001A30E0" w:rsidP="00A36679">
      <w:pPr>
        <w:pStyle w:val="Nagwek3"/>
        <w:numPr>
          <w:ilvl w:val="2"/>
          <w:numId w:val="1"/>
        </w:numPr>
        <w:spacing w:after="240" w:line="360" w:lineRule="auto"/>
        <w:ind w:left="709"/>
        <w:jc w:val="both"/>
        <w:rPr>
          <w:rFonts w:ascii="Arial" w:hAnsi="Arial" w:cs="Arial"/>
          <w:b/>
          <w:color w:val="auto"/>
        </w:rPr>
      </w:pPr>
      <w:bookmarkStart w:id="74" w:name="_Toc94706209"/>
      <w:r w:rsidRPr="00A36679">
        <w:rPr>
          <w:rFonts w:ascii="Arial" w:hAnsi="Arial" w:cs="Arial"/>
          <w:b/>
          <w:color w:val="auto"/>
        </w:rPr>
        <w:t>Zużyty sprzęt elektryczny i elektroniczny</w:t>
      </w:r>
      <w:bookmarkEnd w:id="74"/>
    </w:p>
    <w:p w14:paraId="233FC97C" w14:textId="246C5963"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Rodzaj, ilość i źródło powstawania zużytego sprzętu elektrycznego </w:t>
      </w:r>
      <w:r w:rsidR="004B728A">
        <w:rPr>
          <w:rFonts w:ascii="Arial" w:hAnsi="Arial" w:cs="Arial"/>
          <w:b/>
          <w:sz w:val="24"/>
          <w:szCs w:val="24"/>
        </w:rPr>
        <w:br/>
      </w:r>
      <w:r w:rsidRPr="00A36679">
        <w:rPr>
          <w:rFonts w:ascii="Arial" w:hAnsi="Arial" w:cs="Arial"/>
          <w:b/>
          <w:sz w:val="24"/>
          <w:szCs w:val="24"/>
        </w:rPr>
        <w:t>i elektronicznego oraz jego przetwarzanie</w:t>
      </w:r>
    </w:p>
    <w:p w14:paraId="61216F77" w14:textId="51815414" w:rsidR="00054CED" w:rsidRDefault="00A61B46" w:rsidP="00A36679">
      <w:pPr>
        <w:suppressAutoHyphens/>
        <w:autoSpaceDN w:val="0"/>
        <w:spacing w:line="360" w:lineRule="auto"/>
        <w:ind w:firstLine="426"/>
        <w:jc w:val="both"/>
        <w:textAlignment w:val="baseline"/>
        <w:rPr>
          <w:rFonts w:ascii="Arial" w:hAnsi="Arial" w:cs="Arial"/>
          <w:sz w:val="24"/>
          <w:szCs w:val="24"/>
        </w:rPr>
      </w:pPr>
      <w:r w:rsidRPr="00A36679">
        <w:rPr>
          <w:rFonts w:ascii="Arial" w:hAnsi="Arial" w:cs="Arial"/>
          <w:sz w:val="24"/>
          <w:szCs w:val="24"/>
        </w:rPr>
        <w:t xml:space="preserve">Zużyty sprzęt elektryczny i elektroniczny (ZSEiE) powstaje w gospodarstwach domowych i w wyniku działalności podmiotów gospodarczych, w </w:t>
      </w:r>
      <w:r w:rsidRPr="00A36679">
        <w:rPr>
          <w:rStyle w:val="markedcontent"/>
          <w:rFonts w:ascii="Arial" w:eastAsiaTheme="majorEastAsia" w:hAnsi="Arial" w:cs="Arial"/>
          <w:sz w:val="24"/>
          <w:szCs w:val="24"/>
        </w:rPr>
        <w:t>obiektach infrastruktury oraz w przemyśle.</w:t>
      </w:r>
      <w:r w:rsidRPr="00A36679">
        <w:rPr>
          <w:rFonts w:ascii="Arial" w:hAnsi="Arial" w:cs="Arial"/>
          <w:sz w:val="24"/>
          <w:szCs w:val="24"/>
        </w:rPr>
        <w:t xml:space="preserve"> W latach 2017</w:t>
      </w:r>
      <w:r w:rsidR="00E6673B" w:rsidRPr="00A36679">
        <w:rPr>
          <w:rFonts w:ascii="Arial" w:hAnsi="Arial" w:cs="Arial"/>
          <w:sz w:val="24"/>
          <w:szCs w:val="24"/>
        </w:rPr>
        <w:t xml:space="preserve"> </w:t>
      </w:r>
      <w:r w:rsidR="00795A4C">
        <w:rPr>
          <w:rFonts w:ascii="Arial" w:hAnsi="Arial" w:cs="Arial"/>
          <w:sz w:val="24"/>
          <w:szCs w:val="24"/>
        </w:rPr>
        <w:t>-</w:t>
      </w:r>
      <w:r w:rsidR="00E6673B" w:rsidRPr="00A36679">
        <w:rPr>
          <w:rFonts w:ascii="Arial" w:hAnsi="Arial" w:cs="Arial"/>
          <w:sz w:val="24"/>
          <w:szCs w:val="24"/>
        </w:rPr>
        <w:t xml:space="preserve"> </w:t>
      </w:r>
      <w:r w:rsidRPr="00A36679">
        <w:rPr>
          <w:rFonts w:ascii="Arial" w:hAnsi="Arial" w:cs="Arial"/>
          <w:sz w:val="24"/>
          <w:szCs w:val="24"/>
        </w:rPr>
        <w:t xml:space="preserve">2018 masa wytworzonego ZSEiE kształtowała się na podobnym poziomie, tj. ok 14 tys. Mg. W masie wytworzonego sprzętu przeważały odpady </w:t>
      </w:r>
      <w:r w:rsidR="000B2B16">
        <w:rPr>
          <w:rFonts w:ascii="Arial" w:hAnsi="Arial" w:cs="Arial"/>
          <w:sz w:val="24"/>
          <w:szCs w:val="24"/>
        </w:rPr>
        <w:t>o kodzie 1602</w:t>
      </w:r>
      <w:r w:rsidRPr="00A36679">
        <w:rPr>
          <w:rFonts w:ascii="Arial" w:hAnsi="Arial" w:cs="Arial"/>
          <w:sz w:val="24"/>
          <w:szCs w:val="24"/>
        </w:rPr>
        <w:t>16</w:t>
      </w:r>
      <w:r w:rsidR="004F744F">
        <w:rPr>
          <w:rFonts w:ascii="Arial" w:hAnsi="Arial" w:cs="Arial"/>
          <w:sz w:val="24"/>
          <w:szCs w:val="24"/>
        </w:rPr>
        <w:t>-</w:t>
      </w:r>
      <w:r w:rsidRPr="00A36679">
        <w:rPr>
          <w:rFonts w:ascii="Arial" w:hAnsi="Arial" w:cs="Arial"/>
          <w:sz w:val="24"/>
          <w:szCs w:val="24"/>
        </w:rPr>
        <w:t>elementy usunięte ze zużytych ur</w:t>
      </w:r>
      <w:r w:rsidR="000B2B16">
        <w:rPr>
          <w:rFonts w:ascii="Arial" w:hAnsi="Arial" w:cs="Arial"/>
          <w:sz w:val="24"/>
          <w:szCs w:val="24"/>
        </w:rPr>
        <w:t>ządzeń inne niż wymienione w 1602</w:t>
      </w:r>
      <w:r w:rsidRPr="00A36679">
        <w:rPr>
          <w:rFonts w:ascii="Arial" w:hAnsi="Arial" w:cs="Arial"/>
          <w:sz w:val="24"/>
          <w:szCs w:val="24"/>
        </w:rPr>
        <w:t xml:space="preserve">15, które stanowiły 93 % ogółu wytworzonych odpadów </w:t>
      </w:r>
      <w:r w:rsidR="005746AF">
        <w:rPr>
          <w:rFonts w:ascii="Arial" w:hAnsi="Arial" w:cs="Arial"/>
          <w:sz w:val="24"/>
          <w:szCs w:val="24"/>
        </w:rPr>
        <w:t>w 2017 r. (12 970 Mg) oraz 95 %</w:t>
      </w:r>
      <w:r w:rsidRPr="00A36679">
        <w:rPr>
          <w:rFonts w:ascii="Arial" w:hAnsi="Arial" w:cs="Arial"/>
          <w:sz w:val="24"/>
          <w:szCs w:val="24"/>
        </w:rPr>
        <w:t xml:space="preserve"> ogółu wytworzonych odpadów w 2018 r. (12 955 Mg). W 2019 r. masa wytworzonego ZSEiE wzrosła do ponad 15,5 tys. Mg. </w:t>
      </w:r>
      <w:r w:rsidR="00DE59AE">
        <w:rPr>
          <w:rFonts w:ascii="Arial" w:hAnsi="Arial" w:cs="Arial"/>
          <w:sz w:val="24"/>
          <w:szCs w:val="24"/>
        </w:rPr>
        <w:br/>
      </w:r>
      <w:r w:rsidRPr="00A36679">
        <w:rPr>
          <w:rFonts w:ascii="Arial" w:hAnsi="Arial" w:cs="Arial"/>
          <w:sz w:val="24"/>
          <w:szCs w:val="24"/>
        </w:rPr>
        <w:t>W strumieniu tych odpadów nadal</w:t>
      </w:r>
      <w:r w:rsidR="000B2B16">
        <w:rPr>
          <w:rFonts w:ascii="Arial" w:hAnsi="Arial" w:cs="Arial"/>
          <w:sz w:val="24"/>
          <w:szCs w:val="24"/>
        </w:rPr>
        <w:t xml:space="preserve"> przeważały odpady o kodzie 1602</w:t>
      </w:r>
      <w:r w:rsidRPr="00A36679">
        <w:rPr>
          <w:rFonts w:ascii="Arial" w:hAnsi="Arial" w:cs="Arial"/>
          <w:sz w:val="24"/>
          <w:szCs w:val="24"/>
        </w:rPr>
        <w:t>16, które stanowiły 96%</w:t>
      </w:r>
      <w:r w:rsidR="000B2B16">
        <w:rPr>
          <w:rFonts w:ascii="Arial" w:hAnsi="Arial" w:cs="Arial"/>
          <w:sz w:val="24"/>
          <w:szCs w:val="24"/>
        </w:rPr>
        <w:t xml:space="preserve"> ogółu wytworzonych odpadów (15 </w:t>
      </w:r>
      <w:r w:rsidRPr="00A36679">
        <w:rPr>
          <w:rFonts w:ascii="Arial" w:hAnsi="Arial" w:cs="Arial"/>
          <w:sz w:val="24"/>
          <w:szCs w:val="24"/>
        </w:rPr>
        <w:t>005 Mg).</w:t>
      </w:r>
    </w:p>
    <w:p w14:paraId="1C073FE3" w14:textId="77777777" w:rsidR="009A7ECC" w:rsidRPr="00A36679" w:rsidRDefault="009A7ECC" w:rsidP="009A7ECC">
      <w:pPr>
        <w:suppressAutoHyphens/>
        <w:autoSpaceDN w:val="0"/>
        <w:spacing w:after="0" w:line="360" w:lineRule="auto"/>
        <w:ind w:firstLine="426"/>
        <w:jc w:val="both"/>
        <w:textAlignment w:val="baseline"/>
        <w:rPr>
          <w:rFonts w:ascii="Arial" w:hAnsi="Arial" w:cs="Arial"/>
          <w:sz w:val="24"/>
          <w:szCs w:val="24"/>
        </w:rPr>
      </w:pPr>
    </w:p>
    <w:p w14:paraId="46C9B98E" w14:textId="77777777" w:rsidR="00054CED" w:rsidRDefault="00054CED" w:rsidP="0054782C">
      <w:pPr>
        <w:suppressAutoHyphens/>
        <w:autoSpaceDN w:val="0"/>
        <w:spacing w:after="0"/>
        <w:jc w:val="center"/>
        <w:textAlignment w:val="baseline"/>
        <w:rPr>
          <w:rFonts w:ascii="Arial" w:hAnsi="Arial" w:cs="Arial"/>
        </w:rPr>
      </w:pPr>
      <w:r>
        <w:rPr>
          <w:rFonts w:ascii="Arial" w:hAnsi="Arial" w:cs="Arial"/>
          <w:noProof/>
          <w:lang w:eastAsia="pl-PL"/>
        </w:rPr>
        <w:lastRenderedPageBreak/>
        <w:drawing>
          <wp:inline distT="0" distB="0" distL="0" distR="0" wp14:anchorId="34856E67" wp14:editId="24E26346">
            <wp:extent cx="4800600" cy="2381250"/>
            <wp:effectExtent l="0" t="0" r="0" b="0"/>
            <wp:docPr id="41" name="Wykres 41" descr="Wytwarzanie ZSEiE w latach 2017 – 2019" title="Wytwarzanie ZSE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E05B12" w14:textId="77777777" w:rsidR="00054CED" w:rsidRPr="00054CED" w:rsidRDefault="00054CED"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0CA5FA76" w14:textId="4839FFF9" w:rsidR="007906FA" w:rsidRDefault="00B27ED5" w:rsidP="00311EA7">
      <w:pPr>
        <w:pStyle w:val="Legenda"/>
      </w:pPr>
      <w:bookmarkStart w:id="75" w:name="_Toc90891181"/>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33</w:t>
      </w:r>
      <w:r w:rsidR="00D62C84">
        <w:rPr>
          <w:noProof/>
        </w:rPr>
        <w:fldChar w:fldCharType="end"/>
      </w:r>
      <w:r w:rsidR="00AF7E00">
        <w:t>.</w:t>
      </w:r>
      <w:r w:rsidRPr="00A36679">
        <w:t xml:space="preserve"> </w:t>
      </w:r>
      <w:r w:rsidR="007503C1">
        <w:t>Wytwarzanie ZSEiE w latach 2017-</w:t>
      </w:r>
      <w:r w:rsidRPr="00A36679">
        <w:t>201</w:t>
      </w:r>
      <w:r w:rsidR="00795A4C">
        <w:t>9</w:t>
      </w:r>
      <w:bookmarkEnd w:id="75"/>
    </w:p>
    <w:p w14:paraId="122786AE" w14:textId="65137FE7" w:rsidR="00A61B46" w:rsidRPr="00A36679" w:rsidRDefault="00A61B46" w:rsidP="00A36679">
      <w:pPr>
        <w:spacing w:after="0" w:line="360" w:lineRule="auto"/>
        <w:ind w:firstLine="426"/>
        <w:jc w:val="both"/>
        <w:rPr>
          <w:rFonts w:ascii="Arial" w:hAnsi="Arial" w:cs="Arial"/>
          <w:sz w:val="24"/>
          <w:szCs w:val="24"/>
        </w:rPr>
      </w:pPr>
      <w:r w:rsidRPr="00A36679">
        <w:rPr>
          <w:rFonts w:ascii="Arial" w:hAnsi="Arial" w:cs="Arial"/>
          <w:sz w:val="24"/>
          <w:szCs w:val="24"/>
        </w:rPr>
        <w:t>W roku 2018 masa zebranego ZSEiE wyniosła 76 562 Mg i wz</w:t>
      </w:r>
      <w:r w:rsidR="006E03FD">
        <w:rPr>
          <w:rFonts w:ascii="Arial" w:hAnsi="Arial" w:cs="Arial"/>
          <w:sz w:val="24"/>
          <w:szCs w:val="24"/>
        </w:rPr>
        <w:t>rosła w stosunku do 2017 r o 22</w:t>
      </w:r>
      <w:r w:rsidRPr="00A36679">
        <w:rPr>
          <w:rFonts w:ascii="Arial" w:hAnsi="Arial" w:cs="Arial"/>
          <w:sz w:val="24"/>
          <w:szCs w:val="24"/>
        </w:rPr>
        <w:t>%. Natomiast w 2019 r. ilość ze</w:t>
      </w:r>
      <w:r w:rsidR="006E03FD">
        <w:rPr>
          <w:rFonts w:ascii="Arial" w:hAnsi="Arial" w:cs="Arial"/>
          <w:sz w:val="24"/>
          <w:szCs w:val="24"/>
        </w:rPr>
        <w:t>branego ZSEiE zmalała do 53 509</w:t>
      </w:r>
      <w:r w:rsidRPr="00A36679">
        <w:rPr>
          <w:rFonts w:ascii="Arial" w:hAnsi="Arial" w:cs="Arial"/>
          <w:sz w:val="24"/>
          <w:szCs w:val="24"/>
        </w:rPr>
        <w:t xml:space="preserve"> Mg.</w:t>
      </w:r>
    </w:p>
    <w:p w14:paraId="1166804E" w14:textId="0DFABE6A" w:rsidR="00A61B46" w:rsidRPr="00A36679" w:rsidRDefault="00A61B46" w:rsidP="00A36679">
      <w:pPr>
        <w:spacing w:line="360" w:lineRule="auto"/>
        <w:ind w:firstLine="426"/>
        <w:jc w:val="both"/>
        <w:rPr>
          <w:rFonts w:ascii="Arial" w:hAnsi="Arial" w:cs="Arial"/>
          <w:sz w:val="24"/>
          <w:szCs w:val="24"/>
        </w:rPr>
      </w:pPr>
      <w:r w:rsidRPr="00A36679">
        <w:rPr>
          <w:rFonts w:ascii="Arial" w:hAnsi="Arial" w:cs="Arial"/>
          <w:sz w:val="24"/>
          <w:szCs w:val="24"/>
        </w:rPr>
        <w:t>W latach 2017</w:t>
      </w:r>
      <w:r w:rsidR="004F744F">
        <w:rPr>
          <w:rFonts w:ascii="Arial" w:hAnsi="Arial" w:cs="Arial"/>
          <w:sz w:val="24"/>
          <w:szCs w:val="24"/>
        </w:rPr>
        <w:t>-</w:t>
      </w:r>
      <w:r w:rsidRPr="00A36679">
        <w:rPr>
          <w:rFonts w:ascii="Arial" w:hAnsi="Arial" w:cs="Arial"/>
          <w:sz w:val="24"/>
          <w:szCs w:val="24"/>
        </w:rPr>
        <w:t>2019 w masie zbieranego sprzętu</w:t>
      </w:r>
      <w:r w:rsidR="004B728A">
        <w:rPr>
          <w:rFonts w:ascii="Arial" w:hAnsi="Arial" w:cs="Arial"/>
          <w:sz w:val="24"/>
          <w:szCs w:val="24"/>
        </w:rPr>
        <w:t xml:space="preserve"> przeważały odpady z grupy 20, </w:t>
      </w:r>
      <w:r w:rsidRPr="00A36679">
        <w:rPr>
          <w:rFonts w:ascii="Arial" w:hAnsi="Arial" w:cs="Arial"/>
          <w:sz w:val="24"/>
          <w:szCs w:val="24"/>
        </w:rPr>
        <w:t>a</w:t>
      </w:r>
      <w:r w:rsidR="000B2B16">
        <w:rPr>
          <w:rFonts w:ascii="Arial" w:hAnsi="Arial" w:cs="Arial"/>
          <w:sz w:val="24"/>
          <w:szCs w:val="24"/>
        </w:rPr>
        <w:t xml:space="preserve"> w tej grupie odpad o kodzie 2001</w:t>
      </w:r>
      <w:r w:rsidRPr="00A36679">
        <w:rPr>
          <w:rFonts w:ascii="Arial" w:hAnsi="Arial" w:cs="Arial"/>
          <w:sz w:val="24"/>
          <w:szCs w:val="24"/>
        </w:rPr>
        <w:t>36</w:t>
      </w:r>
      <w:r w:rsidR="006E03FD">
        <w:rPr>
          <w:rFonts w:ascii="Arial" w:hAnsi="Arial" w:cs="Arial"/>
          <w:sz w:val="24"/>
          <w:szCs w:val="24"/>
        </w:rPr>
        <w:t xml:space="preserve"> </w:t>
      </w:r>
      <w:r w:rsidR="004F744F">
        <w:rPr>
          <w:rFonts w:ascii="Arial" w:hAnsi="Arial" w:cs="Arial"/>
          <w:sz w:val="24"/>
          <w:szCs w:val="24"/>
        </w:rPr>
        <w:t>-</w:t>
      </w:r>
      <w:r w:rsidR="006E03FD">
        <w:rPr>
          <w:rFonts w:ascii="Arial" w:hAnsi="Arial" w:cs="Arial"/>
          <w:sz w:val="24"/>
          <w:szCs w:val="24"/>
        </w:rPr>
        <w:t xml:space="preserve"> </w:t>
      </w:r>
      <w:r w:rsidRPr="00A36679">
        <w:rPr>
          <w:rFonts w:ascii="Arial" w:hAnsi="Arial" w:cs="Arial"/>
          <w:sz w:val="24"/>
          <w:szCs w:val="24"/>
        </w:rPr>
        <w:t>zużyte urządzenia elektryczne i elektroniczne inne niż wymienione w 200121,</w:t>
      </w:r>
      <w:r w:rsidR="009A7ECC">
        <w:rPr>
          <w:rFonts w:ascii="Arial" w:hAnsi="Arial" w:cs="Arial"/>
          <w:sz w:val="24"/>
          <w:szCs w:val="24"/>
        </w:rPr>
        <w:t xml:space="preserve"> 200123 i 200135, stanowiący 60</w:t>
      </w:r>
      <w:r w:rsidR="006D3517">
        <w:rPr>
          <w:rFonts w:ascii="Arial" w:hAnsi="Arial" w:cs="Arial"/>
          <w:sz w:val="24"/>
          <w:szCs w:val="24"/>
        </w:rPr>
        <w:t>% wszystkich zebranych odpadów.</w:t>
      </w:r>
    </w:p>
    <w:p w14:paraId="2454E191" w14:textId="77777777" w:rsidR="00054CED" w:rsidRDefault="00054CED" w:rsidP="00054CED">
      <w:pPr>
        <w:spacing w:after="0"/>
        <w:ind w:firstLine="708"/>
        <w:jc w:val="both"/>
        <w:rPr>
          <w:rFonts w:ascii="Arial" w:hAnsi="Arial" w:cs="Arial"/>
        </w:rPr>
      </w:pPr>
      <w:r>
        <w:rPr>
          <w:rFonts w:ascii="Arial" w:hAnsi="Arial" w:cs="Arial"/>
          <w:noProof/>
          <w:lang w:eastAsia="pl-PL"/>
        </w:rPr>
        <w:drawing>
          <wp:inline distT="0" distB="0" distL="0" distR="0" wp14:anchorId="792F4D02" wp14:editId="5EB3DA53">
            <wp:extent cx="4950695" cy="2663606"/>
            <wp:effectExtent l="0" t="0" r="2540" b="3810"/>
            <wp:docPr id="42" name="Wykres 42" descr="Zbieranie ZSEiE w podziale na grupy odpadów: 16 i 20 w latach 2017 – 2019" title="Zbieranie ZSEiE w podziale na grupy odpadów: 16 i 20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5E381D" w14:textId="77777777" w:rsidR="00054CED" w:rsidRPr="00054CED" w:rsidRDefault="00054CED" w:rsidP="000C56F3">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644744AA" w14:textId="03A954D7" w:rsidR="0068390D" w:rsidRPr="00A36679" w:rsidRDefault="0068390D" w:rsidP="00311EA7">
      <w:pPr>
        <w:pStyle w:val="Legenda"/>
      </w:pPr>
      <w:bookmarkStart w:id="76" w:name="_Toc90891182"/>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34</w:t>
      </w:r>
      <w:r w:rsidR="00D62C84">
        <w:rPr>
          <w:noProof/>
        </w:rPr>
        <w:fldChar w:fldCharType="end"/>
      </w:r>
      <w:r w:rsidR="009A7ECC">
        <w:t>.</w:t>
      </w:r>
      <w:r w:rsidRPr="00A36679">
        <w:t xml:space="preserve"> Zbieranie ZSEiE w podziale na grupy odpadów: 16 i 20 w latach </w:t>
      </w:r>
      <w:r w:rsidR="001D6B17">
        <w:br/>
      </w:r>
      <w:r w:rsidR="007503C1">
        <w:t>2017-</w:t>
      </w:r>
      <w:r w:rsidRPr="00A36679">
        <w:t>2019</w:t>
      </w:r>
      <w:bookmarkEnd w:id="76"/>
    </w:p>
    <w:p w14:paraId="7F4EC893" w14:textId="2E6EA93C" w:rsidR="00532B92" w:rsidRPr="00A36679" w:rsidRDefault="00532B92" w:rsidP="00A36679">
      <w:pPr>
        <w:suppressAutoHyphens/>
        <w:autoSpaceDN w:val="0"/>
        <w:spacing w:line="360" w:lineRule="auto"/>
        <w:ind w:firstLine="426"/>
        <w:jc w:val="both"/>
        <w:textAlignment w:val="baseline"/>
        <w:rPr>
          <w:rFonts w:ascii="Arial" w:hAnsi="Arial" w:cs="Arial"/>
          <w:bCs/>
          <w:sz w:val="24"/>
          <w:szCs w:val="24"/>
        </w:rPr>
      </w:pPr>
      <w:r w:rsidRPr="00A36679">
        <w:rPr>
          <w:rFonts w:ascii="Arial" w:hAnsi="Arial" w:cs="Arial"/>
          <w:bCs/>
          <w:sz w:val="24"/>
          <w:szCs w:val="24"/>
        </w:rPr>
        <w:t>Na przestrzeni analizowanych lat 2017</w:t>
      </w:r>
      <w:r w:rsidR="004F744F">
        <w:rPr>
          <w:rFonts w:ascii="Arial" w:hAnsi="Arial" w:cs="Arial"/>
          <w:bCs/>
          <w:sz w:val="24"/>
          <w:szCs w:val="24"/>
        </w:rPr>
        <w:t>-</w:t>
      </w:r>
      <w:r w:rsidRPr="00A36679">
        <w:rPr>
          <w:rFonts w:ascii="Arial" w:hAnsi="Arial" w:cs="Arial"/>
          <w:bCs/>
          <w:sz w:val="24"/>
          <w:szCs w:val="24"/>
        </w:rPr>
        <w:t>2019 systematycznie rosła masa ZSEiE poddaneg</w:t>
      </w:r>
      <w:r w:rsidR="001D7194">
        <w:rPr>
          <w:rFonts w:ascii="Arial" w:hAnsi="Arial" w:cs="Arial"/>
          <w:bCs/>
          <w:sz w:val="24"/>
          <w:szCs w:val="24"/>
        </w:rPr>
        <w:t>o odzyskowi, w tym recyklingowi</w:t>
      </w:r>
      <w:r w:rsidRPr="00A36679">
        <w:rPr>
          <w:rFonts w:ascii="Arial" w:hAnsi="Arial" w:cs="Arial"/>
          <w:bCs/>
          <w:sz w:val="24"/>
          <w:szCs w:val="24"/>
        </w:rPr>
        <w:t xml:space="preserve"> z 51 953 Mg</w:t>
      </w:r>
      <w:r w:rsidR="004B728A">
        <w:rPr>
          <w:rFonts w:ascii="Arial" w:hAnsi="Arial" w:cs="Arial"/>
          <w:bCs/>
          <w:sz w:val="24"/>
          <w:szCs w:val="24"/>
        </w:rPr>
        <w:t xml:space="preserve"> w 2017 r. do ponad 71 tys. Mg </w:t>
      </w:r>
      <w:r w:rsidRPr="00A36679">
        <w:rPr>
          <w:rFonts w:ascii="Arial" w:hAnsi="Arial" w:cs="Arial"/>
          <w:bCs/>
          <w:sz w:val="24"/>
          <w:szCs w:val="24"/>
        </w:rPr>
        <w:t xml:space="preserve">w 2019 r. Największą masę stanowiły odpady z grupy 20 (ok. 70% wszystkich </w:t>
      </w:r>
      <w:r w:rsidRPr="00A36679">
        <w:rPr>
          <w:rFonts w:ascii="Arial" w:hAnsi="Arial" w:cs="Arial"/>
          <w:bCs/>
          <w:sz w:val="24"/>
          <w:szCs w:val="24"/>
        </w:rPr>
        <w:lastRenderedPageBreak/>
        <w:t>przetworzonych odpadów), a spośród nich odpady o kodzie 2</w:t>
      </w:r>
      <w:r w:rsidR="000B2B16">
        <w:rPr>
          <w:rFonts w:ascii="Arial" w:hAnsi="Arial" w:cs="Arial"/>
          <w:bCs/>
          <w:sz w:val="24"/>
          <w:szCs w:val="24"/>
        </w:rPr>
        <w:t>001</w:t>
      </w:r>
      <w:r w:rsidR="004B728A">
        <w:rPr>
          <w:rFonts w:ascii="Arial" w:hAnsi="Arial" w:cs="Arial"/>
          <w:bCs/>
          <w:sz w:val="24"/>
          <w:szCs w:val="24"/>
        </w:rPr>
        <w:t xml:space="preserve">36 </w:t>
      </w:r>
      <w:r w:rsidR="00420867">
        <w:rPr>
          <w:rFonts w:ascii="Arial" w:hAnsi="Arial" w:cs="Arial"/>
          <w:bCs/>
          <w:sz w:val="24"/>
          <w:szCs w:val="24"/>
        </w:rPr>
        <w:br/>
      </w:r>
      <w:r w:rsidR="004B728A">
        <w:rPr>
          <w:rFonts w:ascii="Arial" w:hAnsi="Arial" w:cs="Arial"/>
          <w:bCs/>
          <w:sz w:val="24"/>
          <w:szCs w:val="24"/>
        </w:rPr>
        <w:t>(w 2017 r.</w:t>
      </w:r>
      <w:r w:rsidR="008C6283">
        <w:rPr>
          <w:rFonts w:ascii="Arial" w:hAnsi="Arial" w:cs="Arial"/>
          <w:bCs/>
          <w:sz w:val="24"/>
          <w:szCs w:val="24"/>
        </w:rPr>
        <w:t xml:space="preserve"> </w:t>
      </w:r>
      <w:r w:rsidR="004B728A">
        <w:rPr>
          <w:rFonts w:ascii="Arial" w:hAnsi="Arial" w:cs="Arial"/>
          <w:bCs/>
          <w:sz w:val="24"/>
          <w:szCs w:val="24"/>
        </w:rPr>
        <w:t xml:space="preserve">- 29 332 Mg, </w:t>
      </w:r>
      <w:r w:rsidRPr="00A36679">
        <w:rPr>
          <w:rFonts w:ascii="Arial" w:hAnsi="Arial" w:cs="Arial"/>
          <w:bCs/>
          <w:sz w:val="24"/>
          <w:szCs w:val="24"/>
        </w:rPr>
        <w:t>w 2018 r.</w:t>
      </w:r>
      <w:r w:rsidR="008C6283">
        <w:rPr>
          <w:rFonts w:ascii="Arial" w:hAnsi="Arial" w:cs="Arial"/>
          <w:bCs/>
          <w:sz w:val="24"/>
          <w:szCs w:val="24"/>
        </w:rPr>
        <w:t xml:space="preserve"> </w:t>
      </w:r>
      <w:r w:rsidRPr="00A36679">
        <w:rPr>
          <w:rFonts w:ascii="Arial" w:hAnsi="Arial" w:cs="Arial"/>
          <w:bCs/>
          <w:sz w:val="24"/>
          <w:szCs w:val="24"/>
        </w:rPr>
        <w:t>- 37 856 Mg, a w 2019 r.</w:t>
      </w:r>
      <w:r w:rsidR="008C6283">
        <w:rPr>
          <w:rFonts w:ascii="Arial" w:hAnsi="Arial" w:cs="Arial"/>
          <w:bCs/>
          <w:sz w:val="24"/>
          <w:szCs w:val="24"/>
        </w:rPr>
        <w:t xml:space="preserve"> -</w:t>
      </w:r>
      <w:r w:rsidRPr="00A36679">
        <w:rPr>
          <w:rFonts w:ascii="Arial" w:hAnsi="Arial" w:cs="Arial"/>
          <w:bCs/>
          <w:sz w:val="24"/>
          <w:szCs w:val="24"/>
        </w:rPr>
        <w:t xml:space="preserve"> 36 412 Mg). </w:t>
      </w:r>
    </w:p>
    <w:p w14:paraId="0C71BE72" w14:textId="77777777" w:rsidR="00532B92" w:rsidRPr="00532B92" w:rsidRDefault="00532B92" w:rsidP="001D3F81">
      <w:pPr>
        <w:suppressAutoHyphens/>
        <w:autoSpaceDN w:val="0"/>
        <w:spacing w:after="0"/>
        <w:jc w:val="both"/>
        <w:textAlignment w:val="baseline"/>
        <w:rPr>
          <w:rFonts w:ascii="Arial" w:hAnsi="Arial" w:cs="Arial"/>
          <w:bCs/>
        </w:rPr>
      </w:pPr>
      <w:r w:rsidRPr="00532B92">
        <w:rPr>
          <w:rFonts w:ascii="Arial" w:hAnsi="Arial" w:cs="Arial"/>
          <w:bCs/>
          <w:noProof/>
          <w:lang w:eastAsia="pl-PL"/>
        </w:rPr>
        <w:drawing>
          <wp:inline distT="0" distB="0" distL="0" distR="0" wp14:anchorId="69613A36" wp14:editId="689D7E46">
            <wp:extent cx="5486400" cy="3200400"/>
            <wp:effectExtent l="0" t="0" r="0" b="0"/>
            <wp:docPr id="50" name="Wykres 50" descr="Wytwarzanie, zbieranie i odzysk, w tym recykling ZSEiE w latach 2017 - 2019" title="Wytwarzanie, zbieranie i odzysk, w tym recykling ZSE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A3C574" w14:textId="71968E6D" w:rsidR="00532B92" w:rsidRPr="001D3F81" w:rsidRDefault="001D3F81" w:rsidP="000C56F3">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568C2389" w14:textId="3898DF2E" w:rsidR="00DB4CF2" w:rsidRPr="00A36679" w:rsidRDefault="00DB4CF2" w:rsidP="00311EA7">
      <w:pPr>
        <w:pStyle w:val="Legenda"/>
      </w:pPr>
      <w:bookmarkStart w:id="77" w:name="_Toc90891183"/>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35</w:t>
      </w:r>
      <w:r w:rsidR="00D62C84">
        <w:rPr>
          <w:noProof/>
        </w:rPr>
        <w:fldChar w:fldCharType="end"/>
      </w:r>
      <w:r w:rsidR="009E215E">
        <w:t>.</w:t>
      </w:r>
      <w:r w:rsidRPr="00A36679">
        <w:t xml:space="preserve"> Wytwarzanie, zbieranie i odzysk, w tym recykling ZSEiE w latach 2017</w:t>
      </w:r>
      <w:r w:rsidR="004F744F">
        <w:t>-</w:t>
      </w:r>
      <w:r w:rsidRPr="00A36679">
        <w:t>2019</w:t>
      </w:r>
      <w:bookmarkEnd w:id="77"/>
    </w:p>
    <w:p w14:paraId="3B4747C3" w14:textId="77777777" w:rsidR="009E215E" w:rsidRDefault="009E215E" w:rsidP="00A24521">
      <w:pPr>
        <w:spacing w:after="0" w:line="360" w:lineRule="auto"/>
        <w:jc w:val="both"/>
        <w:rPr>
          <w:rFonts w:ascii="Arial" w:hAnsi="Arial" w:cs="Arial"/>
          <w:b/>
          <w:sz w:val="24"/>
          <w:szCs w:val="24"/>
        </w:rPr>
      </w:pPr>
    </w:p>
    <w:p w14:paraId="61A433AB" w14:textId="77777777" w:rsidR="00532B92" w:rsidRPr="00A36679" w:rsidRDefault="00532B92" w:rsidP="00A36679">
      <w:pPr>
        <w:spacing w:line="360" w:lineRule="auto"/>
        <w:jc w:val="both"/>
        <w:rPr>
          <w:rFonts w:ascii="Arial" w:hAnsi="Arial" w:cs="Arial"/>
          <w:b/>
          <w:sz w:val="24"/>
          <w:szCs w:val="24"/>
        </w:rPr>
      </w:pPr>
      <w:r w:rsidRPr="00A36679">
        <w:rPr>
          <w:rFonts w:ascii="Arial" w:hAnsi="Arial" w:cs="Arial"/>
          <w:b/>
          <w:sz w:val="24"/>
          <w:szCs w:val="24"/>
        </w:rPr>
        <w:t>Środki służące zapobieganiu powstawaniu odpadów w postaci zużytego sprzętu elektrycznego i elektronicznego i oceny ich użyteczności</w:t>
      </w:r>
    </w:p>
    <w:p w14:paraId="735F0381" w14:textId="304D1617" w:rsidR="00532B92" w:rsidRPr="00A36679" w:rsidRDefault="00CB480F" w:rsidP="00A36679">
      <w:pPr>
        <w:spacing w:after="0" w:line="360" w:lineRule="auto"/>
        <w:ind w:firstLine="426"/>
        <w:jc w:val="both"/>
        <w:rPr>
          <w:sz w:val="24"/>
          <w:szCs w:val="24"/>
        </w:rPr>
      </w:pPr>
      <w:r>
        <w:rPr>
          <w:rFonts w:ascii="Arial" w:hAnsi="Arial" w:cs="Arial"/>
          <w:sz w:val="24"/>
          <w:szCs w:val="24"/>
        </w:rPr>
        <w:t>W celu zapobiegania powstawaniu</w:t>
      </w:r>
      <w:r w:rsidR="00532B92" w:rsidRPr="00A36679">
        <w:rPr>
          <w:rFonts w:ascii="Arial" w:hAnsi="Arial" w:cs="Arial"/>
          <w:sz w:val="24"/>
          <w:szCs w:val="24"/>
        </w:rPr>
        <w:t xml:space="preserve"> ZSEiE istotne je</w:t>
      </w:r>
      <w:r w:rsidR="004B728A">
        <w:rPr>
          <w:rFonts w:ascii="Arial" w:hAnsi="Arial" w:cs="Arial"/>
          <w:sz w:val="24"/>
          <w:szCs w:val="24"/>
        </w:rPr>
        <w:t xml:space="preserve">st wdrażanie modelu Gospodarki </w:t>
      </w:r>
      <w:r w:rsidR="00532B92" w:rsidRPr="00A36679">
        <w:rPr>
          <w:rFonts w:ascii="Arial" w:hAnsi="Arial" w:cs="Arial"/>
          <w:sz w:val="24"/>
          <w:szCs w:val="24"/>
        </w:rPr>
        <w:t>o Obiegu Zamkniętym (GOZ) zakładającej globalną</w:t>
      </w:r>
      <w:r w:rsidR="004B728A">
        <w:rPr>
          <w:rFonts w:ascii="Arial" w:hAnsi="Arial" w:cs="Arial"/>
          <w:sz w:val="24"/>
          <w:szCs w:val="24"/>
        </w:rPr>
        <w:t xml:space="preserve"> zmianę </w:t>
      </w:r>
      <w:r w:rsidR="004B728A">
        <w:rPr>
          <w:rFonts w:ascii="Arial" w:hAnsi="Arial" w:cs="Arial"/>
          <w:sz w:val="24"/>
          <w:szCs w:val="24"/>
        </w:rPr>
        <w:br/>
        <w:t xml:space="preserve">w łańcuchach produkcji </w:t>
      </w:r>
      <w:r>
        <w:rPr>
          <w:rFonts w:ascii="Arial" w:hAnsi="Arial" w:cs="Arial"/>
          <w:sz w:val="24"/>
          <w:szCs w:val="24"/>
        </w:rPr>
        <w:t>i konsumpcji, dążącej</w:t>
      </w:r>
      <w:r w:rsidR="00532B92" w:rsidRPr="00A36679">
        <w:rPr>
          <w:rFonts w:ascii="Arial" w:hAnsi="Arial" w:cs="Arial"/>
          <w:sz w:val="24"/>
          <w:szCs w:val="24"/>
        </w:rPr>
        <w:t xml:space="preserve"> do ponownego wykorzystania materiałów, z nac</w:t>
      </w:r>
      <w:r>
        <w:rPr>
          <w:rFonts w:ascii="Arial" w:hAnsi="Arial" w:cs="Arial"/>
          <w:sz w:val="24"/>
          <w:szCs w:val="24"/>
        </w:rPr>
        <w:t>iskiem na wykorzystanie odpadów</w:t>
      </w:r>
      <w:r w:rsidR="00532B92" w:rsidRPr="00A36679">
        <w:rPr>
          <w:rFonts w:ascii="Arial" w:hAnsi="Arial" w:cs="Arial"/>
          <w:sz w:val="24"/>
          <w:szCs w:val="24"/>
        </w:rPr>
        <w:t xml:space="preserve"> oraz zakładającej przedłużanie żyw</w:t>
      </w:r>
      <w:r w:rsidR="004B728A">
        <w:rPr>
          <w:rFonts w:ascii="Arial" w:hAnsi="Arial" w:cs="Arial"/>
          <w:sz w:val="24"/>
          <w:szCs w:val="24"/>
        </w:rPr>
        <w:t xml:space="preserve">otności urządzeń elektrycznych </w:t>
      </w:r>
      <w:r w:rsidR="00532B92" w:rsidRPr="00A36679">
        <w:rPr>
          <w:rFonts w:ascii="Arial" w:hAnsi="Arial" w:cs="Arial"/>
          <w:sz w:val="24"/>
          <w:szCs w:val="24"/>
        </w:rPr>
        <w:t>i elektronicznych. Zapewnienie właściwego przygotowani</w:t>
      </w:r>
      <w:r w:rsidR="004B728A">
        <w:rPr>
          <w:rFonts w:ascii="Arial" w:hAnsi="Arial" w:cs="Arial"/>
          <w:sz w:val="24"/>
          <w:szCs w:val="24"/>
        </w:rPr>
        <w:t xml:space="preserve">a do ponownego użycia, odzysku </w:t>
      </w:r>
      <w:r w:rsidR="00532B92" w:rsidRPr="00A36679">
        <w:rPr>
          <w:rFonts w:ascii="Arial" w:hAnsi="Arial" w:cs="Arial"/>
          <w:sz w:val="24"/>
          <w:szCs w:val="24"/>
        </w:rPr>
        <w:t>i recyklingu ZSEiE jest istotne dla zapewnienia racjona</w:t>
      </w:r>
      <w:r w:rsidR="004B728A">
        <w:rPr>
          <w:rFonts w:ascii="Arial" w:hAnsi="Arial" w:cs="Arial"/>
          <w:sz w:val="24"/>
          <w:szCs w:val="24"/>
        </w:rPr>
        <w:t xml:space="preserve">lnego wykorzystania zasobów </w:t>
      </w:r>
      <w:r w:rsidR="00532B92" w:rsidRPr="00A36679">
        <w:rPr>
          <w:rFonts w:ascii="Arial" w:hAnsi="Arial" w:cs="Arial"/>
          <w:sz w:val="24"/>
          <w:szCs w:val="24"/>
        </w:rPr>
        <w:t>w procesie produkcji oraz optymalnego gospodar</w:t>
      </w:r>
      <w:r w:rsidR="004B728A">
        <w:rPr>
          <w:rFonts w:ascii="Arial" w:hAnsi="Arial" w:cs="Arial"/>
          <w:sz w:val="24"/>
          <w:szCs w:val="24"/>
        </w:rPr>
        <w:t xml:space="preserve">owania odpadami. Transformacja </w:t>
      </w:r>
      <w:r w:rsidR="00532B92" w:rsidRPr="00A36679">
        <w:rPr>
          <w:rFonts w:ascii="Arial" w:hAnsi="Arial" w:cs="Arial"/>
          <w:sz w:val="24"/>
          <w:szCs w:val="24"/>
        </w:rPr>
        <w:t xml:space="preserve">w kierunku GOZ obejmuje zarówno proces projektowania SEE (ekoprojektowanie), jak również proces produkcyjny uwzględniający zasadę zasobooszczędności. Zgodnie z zasadą ekoprojektowania części zamienne powinny być opracowane tak, by możliwa była ich wymiana przy użyciu zwykłych narzędzi oraz bez ryzyka zniszczenia całego urządzenia. Ponadto producenci powinni zapewniać konsumentom oraz serwisom </w:t>
      </w:r>
      <w:r w:rsidR="00532B92" w:rsidRPr="00A36679">
        <w:rPr>
          <w:rFonts w:ascii="Arial" w:hAnsi="Arial" w:cs="Arial"/>
          <w:sz w:val="24"/>
          <w:szCs w:val="24"/>
        </w:rPr>
        <w:lastRenderedPageBreak/>
        <w:t xml:space="preserve">naprawy dostęp do części zamiennych urządzenia, a także jego oprogramowania. </w:t>
      </w:r>
      <w:r w:rsidR="00532B92" w:rsidRPr="00A36679">
        <w:rPr>
          <w:rFonts w:ascii="Arial" w:hAnsi="Arial" w:cs="Arial"/>
          <w:sz w:val="24"/>
          <w:szCs w:val="24"/>
          <w:lang w:eastAsia="pl-PL"/>
        </w:rPr>
        <w:t>Odpady sprzętu elektrycznego i elektronicznego są cennym źródłem surowców strategicznych (m.in. aluminium, żelazo), surowców deficytowych (miedź i srebro) oraz surowców krytycznych (magnez, kobalt i antymon). Istotne jest zatem usprawnianie gospodarki ZSEiE poprzez zwiększenie ilości ZSEiE przekazywanego do recyklingu, a tym samym zawrócenie cennych surowców ponownie do gospodarki.</w:t>
      </w:r>
    </w:p>
    <w:p w14:paraId="1F166AA5" w14:textId="33C09F24" w:rsidR="00532B92" w:rsidRPr="00A36679" w:rsidRDefault="00532B92" w:rsidP="00A36679">
      <w:pPr>
        <w:spacing w:after="0" w:line="360" w:lineRule="auto"/>
        <w:ind w:firstLine="426"/>
        <w:jc w:val="both"/>
        <w:rPr>
          <w:sz w:val="24"/>
          <w:szCs w:val="24"/>
        </w:rPr>
      </w:pPr>
      <w:r w:rsidRPr="00A36679">
        <w:rPr>
          <w:rFonts w:ascii="Arial" w:hAnsi="Arial" w:cs="Arial"/>
          <w:sz w:val="24"/>
          <w:szCs w:val="24"/>
        </w:rPr>
        <w:t>Istotnym działaniem służącym zapobiegani</w:t>
      </w:r>
      <w:r w:rsidR="00C8636A">
        <w:rPr>
          <w:rFonts w:ascii="Arial" w:hAnsi="Arial" w:cs="Arial"/>
          <w:sz w:val="24"/>
          <w:szCs w:val="24"/>
        </w:rPr>
        <w:t xml:space="preserve">u powstawaniu ZSEiE jest także </w:t>
      </w:r>
      <w:r w:rsidRPr="00A36679">
        <w:rPr>
          <w:rFonts w:ascii="Arial" w:hAnsi="Arial" w:cs="Arial"/>
          <w:sz w:val="24"/>
          <w:szCs w:val="24"/>
          <w:lang w:eastAsia="pl-PL"/>
        </w:rPr>
        <w:t>organizowanie kampanii informacyjno-edukacyjn</w:t>
      </w:r>
      <w:r w:rsidR="00603B27" w:rsidRPr="00A36679">
        <w:rPr>
          <w:rFonts w:ascii="Arial" w:hAnsi="Arial" w:cs="Arial"/>
          <w:sz w:val="24"/>
          <w:szCs w:val="24"/>
          <w:lang w:eastAsia="pl-PL"/>
        </w:rPr>
        <w:t xml:space="preserve">ych zmierzających do budowania </w:t>
      </w:r>
      <w:r w:rsidR="00603B27" w:rsidRPr="00A36679">
        <w:rPr>
          <w:rFonts w:ascii="Arial" w:hAnsi="Arial" w:cs="Arial"/>
          <w:sz w:val="24"/>
          <w:szCs w:val="24"/>
          <w:lang w:eastAsia="pl-PL"/>
        </w:rPr>
        <w:br/>
      </w:r>
      <w:r w:rsidRPr="00A36679">
        <w:rPr>
          <w:rFonts w:ascii="Arial" w:hAnsi="Arial" w:cs="Arial"/>
          <w:sz w:val="24"/>
          <w:szCs w:val="24"/>
          <w:lang w:eastAsia="pl-PL"/>
        </w:rPr>
        <w:t>i kształtowania świadomych postaw konsumentów. Mają one na celu promowanie wyboru urządzeń</w:t>
      </w:r>
      <w:r w:rsidR="00C8636A">
        <w:rPr>
          <w:rFonts w:ascii="Arial" w:hAnsi="Arial" w:cs="Arial"/>
          <w:sz w:val="24"/>
          <w:szCs w:val="24"/>
          <w:lang w:eastAsia="pl-PL"/>
        </w:rPr>
        <w:t xml:space="preserve"> bardziej trwałych, korzystanie</w:t>
      </w:r>
      <w:r w:rsidRPr="00A36679">
        <w:rPr>
          <w:rFonts w:ascii="Arial" w:hAnsi="Arial" w:cs="Arial"/>
          <w:sz w:val="24"/>
          <w:szCs w:val="24"/>
        </w:rPr>
        <w:t xml:space="preserve"> </w:t>
      </w:r>
      <w:r w:rsidRPr="00A36679">
        <w:rPr>
          <w:rFonts w:ascii="Arial" w:hAnsi="Arial" w:cs="Arial"/>
          <w:sz w:val="24"/>
          <w:szCs w:val="24"/>
          <w:lang w:eastAsia="pl-PL"/>
        </w:rPr>
        <w:t>z serwisów napraw, właściwą eksploatacja sp</w:t>
      </w:r>
      <w:r w:rsidR="004B728A">
        <w:rPr>
          <w:rFonts w:ascii="Arial" w:hAnsi="Arial" w:cs="Arial"/>
          <w:sz w:val="24"/>
          <w:szCs w:val="24"/>
          <w:lang w:eastAsia="pl-PL"/>
        </w:rPr>
        <w:t xml:space="preserve">rzętu </w:t>
      </w:r>
      <w:r w:rsidRPr="00A36679">
        <w:rPr>
          <w:rFonts w:ascii="Arial" w:hAnsi="Arial" w:cs="Arial"/>
          <w:sz w:val="24"/>
          <w:szCs w:val="24"/>
          <w:lang w:eastAsia="pl-PL"/>
        </w:rPr>
        <w:t xml:space="preserve">i dbałość o stan techniczny urządzeń. Istotna jest też edukacja </w:t>
      </w:r>
      <w:r w:rsidR="00422242">
        <w:rPr>
          <w:rFonts w:ascii="Arial" w:hAnsi="Arial" w:cs="Arial"/>
          <w:sz w:val="24"/>
          <w:szCs w:val="24"/>
          <w:lang w:eastAsia="pl-PL"/>
        </w:rPr>
        <w:br/>
      </w:r>
      <w:r w:rsidRPr="00A36679">
        <w:rPr>
          <w:rFonts w:ascii="Arial" w:hAnsi="Arial" w:cs="Arial"/>
          <w:sz w:val="24"/>
          <w:szCs w:val="24"/>
          <w:lang w:eastAsia="pl-PL"/>
        </w:rPr>
        <w:t xml:space="preserve">w zakresie właściwego postępowania z wytworzonym elektroodpadem, </w:t>
      </w:r>
      <w:r w:rsidR="007503C1">
        <w:rPr>
          <w:rFonts w:ascii="Arial" w:hAnsi="Arial" w:cs="Arial"/>
          <w:sz w:val="24"/>
          <w:szCs w:val="24"/>
          <w:lang w:eastAsia="pl-PL"/>
        </w:rPr>
        <w:br/>
      </w:r>
      <w:r w:rsidRPr="00A36679">
        <w:rPr>
          <w:rFonts w:ascii="Arial" w:hAnsi="Arial" w:cs="Arial"/>
          <w:sz w:val="24"/>
          <w:szCs w:val="24"/>
          <w:lang w:eastAsia="pl-PL"/>
        </w:rPr>
        <w:t xml:space="preserve">tj. przekazywanie zużytego sprzętu do wyznaczonych miejsc zbierania, tak aby trafił on do systemu przetwarzania. Instrumentem wpływającym na zapobieganie powstawaniu odpadów wpisującym się w idee GOZ są także zielone zamówienia publiczne, w </w:t>
      </w:r>
      <w:r w:rsidR="00C73CC7" w:rsidRPr="00A36679">
        <w:rPr>
          <w:rFonts w:ascii="Arial" w:hAnsi="Arial" w:cs="Arial"/>
          <w:sz w:val="24"/>
          <w:szCs w:val="24"/>
          <w:lang w:eastAsia="pl-PL"/>
        </w:rPr>
        <w:t>ramach, których</w:t>
      </w:r>
      <w:r w:rsidRPr="00A36679">
        <w:rPr>
          <w:rFonts w:ascii="Arial" w:hAnsi="Arial" w:cs="Arial"/>
          <w:sz w:val="24"/>
          <w:szCs w:val="24"/>
          <w:lang w:eastAsia="pl-PL"/>
        </w:rPr>
        <w:t xml:space="preserve"> do procedur udzielania zamówień publicznych podmioty publiczne włączają kryteria i wymagania ekologiczne i poszukują rozwiązań zmniejszających negatywny wpływ usług czy wyrobów na środowisko. </w:t>
      </w:r>
    </w:p>
    <w:p w14:paraId="3A05FC4E" w14:textId="6CF7C909" w:rsidR="00532B92" w:rsidRPr="00A36679" w:rsidRDefault="004D3A09" w:rsidP="00A36679">
      <w:pPr>
        <w:spacing w:line="360" w:lineRule="auto"/>
        <w:ind w:firstLine="426"/>
        <w:jc w:val="both"/>
        <w:rPr>
          <w:sz w:val="24"/>
          <w:szCs w:val="24"/>
        </w:rPr>
      </w:pPr>
      <w:r>
        <w:rPr>
          <w:rFonts w:ascii="Arial" w:hAnsi="Arial" w:cs="Arial"/>
          <w:sz w:val="24"/>
          <w:szCs w:val="24"/>
          <w:lang w:eastAsia="pl-PL"/>
        </w:rPr>
        <w:t>Zapobieganiu powstawania</w:t>
      </w:r>
      <w:r w:rsidR="00532B92" w:rsidRPr="00A36679">
        <w:rPr>
          <w:rFonts w:ascii="Arial" w:hAnsi="Arial" w:cs="Arial"/>
          <w:sz w:val="24"/>
          <w:szCs w:val="24"/>
          <w:lang w:eastAsia="pl-PL"/>
        </w:rPr>
        <w:t xml:space="preserve"> odpadów </w:t>
      </w:r>
      <w:r>
        <w:rPr>
          <w:rFonts w:ascii="Arial" w:hAnsi="Arial" w:cs="Arial"/>
          <w:sz w:val="24"/>
          <w:szCs w:val="24"/>
          <w:lang w:eastAsia="pl-PL"/>
        </w:rPr>
        <w:t xml:space="preserve">zużytego sprzętu elektrycznego </w:t>
      </w:r>
      <w:r>
        <w:rPr>
          <w:rFonts w:ascii="Arial" w:hAnsi="Arial" w:cs="Arial"/>
          <w:sz w:val="24"/>
          <w:szCs w:val="24"/>
          <w:lang w:eastAsia="pl-PL"/>
        </w:rPr>
        <w:br/>
        <w:t xml:space="preserve">i elektronicznego </w:t>
      </w:r>
      <w:r w:rsidR="00532B92" w:rsidRPr="00A36679">
        <w:rPr>
          <w:rFonts w:ascii="Arial" w:hAnsi="Arial" w:cs="Arial"/>
          <w:sz w:val="24"/>
          <w:szCs w:val="24"/>
          <w:lang w:eastAsia="pl-PL"/>
        </w:rPr>
        <w:t xml:space="preserve">służy także tworzenie punktów napraw. Na terenie województwa </w:t>
      </w:r>
      <w:r w:rsidR="00532B92" w:rsidRPr="00A36679">
        <w:rPr>
          <w:rFonts w:ascii="Arial" w:hAnsi="Arial" w:cs="Arial"/>
          <w:bCs/>
          <w:sz w:val="24"/>
          <w:szCs w:val="24"/>
        </w:rPr>
        <w:t xml:space="preserve">jeden z przedsiębiorców przetwarzających ZSEiE utworzył punkt napraw, w którym sprzęt jest poddawany sprawdzaniu, czyszczeniu, naprawie, a potem przekazywany do ponownego użycia. </w:t>
      </w:r>
    </w:p>
    <w:p w14:paraId="12AD174D" w14:textId="6D5A5AEA" w:rsidR="00532B92" w:rsidRPr="00A36679" w:rsidRDefault="00532B92" w:rsidP="00A36679">
      <w:pPr>
        <w:suppressAutoHyphens/>
        <w:autoSpaceDN w:val="0"/>
        <w:spacing w:line="360" w:lineRule="auto"/>
        <w:jc w:val="both"/>
        <w:textAlignment w:val="baseline"/>
        <w:rPr>
          <w:rFonts w:ascii="Arial" w:hAnsi="Arial" w:cs="Arial"/>
          <w:b/>
          <w:bCs/>
          <w:sz w:val="24"/>
          <w:szCs w:val="24"/>
        </w:rPr>
      </w:pPr>
      <w:r w:rsidRPr="00A36679">
        <w:rPr>
          <w:rFonts w:ascii="Arial" w:hAnsi="Arial" w:cs="Arial"/>
          <w:b/>
          <w:bCs/>
          <w:sz w:val="24"/>
          <w:szCs w:val="24"/>
        </w:rPr>
        <w:t xml:space="preserve">Istniejące systemy gospodarowania zużytym sprzętem elektrycznym </w:t>
      </w:r>
      <w:r w:rsidR="004B728A">
        <w:rPr>
          <w:rFonts w:ascii="Arial" w:hAnsi="Arial" w:cs="Arial"/>
          <w:b/>
          <w:bCs/>
          <w:sz w:val="24"/>
          <w:szCs w:val="24"/>
        </w:rPr>
        <w:br/>
      </w:r>
      <w:r w:rsidRPr="00A36679">
        <w:rPr>
          <w:rFonts w:ascii="Arial" w:hAnsi="Arial" w:cs="Arial"/>
          <w:b/>
          <w:bCs/>
          <w:sz w:val="24"/>
          <w:szCs w:val="24"/>
        </w:rPr>
        <w:t>i elektronicznym, w tym ich zbierania</w:t>
      </w:r>
    </w:p>
    <w:p w14:paraId="1563AC15" w14:textId="425ACEFE" w:rsidR="00532B92" w:rsidRPr="00A36679" w:rsidRDefault="00532B92" w:rsidP="00A36679">
      <w:pPr>
        <w:suppressAutoHyphens/>
        <w:autoSpaceDN w:val="0"/>
        <w:spacing w:line="360" w:lineRule="auto"/>
        <w:ind w:firstLine="426"/>
        <w:jc w:val="both"/>
        <w:textAlignment w:val="baseline"/>
        <w:rPr>
          <w:rFonts w:ascii="Arial" w:hAnsi="Arial" w:cs="Arial"/>
          <w:sz w:val="24"/>
          <w:szCs w:val="24"/>
        </w:rPr>
      </w:pPr>
      <w:r w:rsidRPr="00A36679">
        <w:rPr>
          <w:rFonts w:ascii="Arial" w:hAnsi="Arial" w:cs="Arial"/>
          <w:sz w:val="24"/>
          <w:szCs w:val="24"/>
        </w:rPr>
        <w:t>Zasady gospodarki ZSEiE regulują przepisy ustawy z dnia 11 września 2015 r. o zużytym sprzęcie elektrycznym i elektronicznym nakładające na producentów i importerów wprowadzających na rynek sprzęt elektryczny i elektroniczny obowiązek zorganizowania i sfinansowania systemu zbierania, odzysku, w tym recyklingu i unieszkodliwiania ZSEiE. W województwie odpady w postaci zużytego sprzętu zbierane były selektywnie, a następnie przekazywane podmiotom zajmującym się ich odzyskiem. W latach 2017</w:t>
      </w:r>
      <w:r w:rsidR="004F744F">
        <w:rPr>
          <w:rFonts w:ascii="Arial" w:hAnsi="Arial" w:cs="Arial"/>
          <w:sz w:val="24"/>
          <w:szCs w:val="24"/>
        </w:rPr>
        <w:t>-</w:t>
      </w:r>
      <w:r w:rsidR="004D3A09">
        <w:rPr>
          <w:rFonts w:ascii="Arial" w:hAnsi="Arial" w:cs="Arial"/>
          <w:sz w:val="24"/>
          <w:szCs w:val="24"/>
        </w:rPr>
        <w:t>2019</w:t>
      </w:r>
      <w:r w:rsidRPr="00A36679">
        <w:rPr>
          <w:rFonts w:ascii="Arial" w:hAnsi="Arial" w:cs="Arial"/>
          <w:sz w:val="24"/>
          <w:szCs w:val="24"/>
        </w:rPr>
        <w:t xml:space="preserve"> zużyty sprzęt elektryczny i elektroniczny był </w:t>
      </w:r>
      <w:r w:rsidRPr="00A36679">
        <w:rPr>
          <w:rFonts w:ascii="Arial" w:hAnsi="Arial" w:cs="Arial"/>
          <w:sz w:val="24"/>
          <w:szCs w:val="24"/>
        </w:rPr>
        <w:lastRenderedPageBreak/>
        <w:t>zbierany w PSZOK, placówkach handlowych, punktach serwisowych, zakładach przetwarzania ZSEiE, przez podmioty odbierające odpady komunalne, jak również w ramach zbiórek mobilnych.</w:t>
      </w:r>
    </w:p>
    <w:p w14:paraId="2BCD6391" w14:textId="53710C01" w:rsidR="00532B92" w:rsidRPr="00A36679" w:rsidRDefault="00532B92" w:rsidP="00A36679">
      <w:pPr>
        <w:suppressAutoHyphens/>
        <w:autoSpaceDN w:val="0"/>
        <w:spacing w:line="360" w:lineRule="auto"/>
        <w:jc w:val="both"/>
        <w:textAlignment w:val="baseline"/>
        <w:rPr>
          <w:rFonts w:ascii="Arial" w:hAnsi="Arial" w:cs="Arial"/>
          <w:b/>
          <w:sz w:val="24"/>
          <w:szCs w:val="24"/>
        </w:rPr>
      </w:pPr>
      <w:r w:rsidRPr="00A36679">
        <w:rPr>
          <w:rFonts w:ascii="Arial" w:hAnsi="Arial" w:cs="Arial"/>
          <w:b/>
          <w:sz w:val="24"/>
          <w:szCs w:val="24"/>
        </w:rPr>
        <w:t xml:space="preserve">Rodzaj i moc przerobowa instalacji do przetwarzania </w:t>
      </w:r>
      <w:r w:rsidR="004B728A">
        <w:rPr>
          <w:rFonts w:ascii="Arial" w:hAnsi="Arial" w:cs="Arial"/>
          <w:b/>
          <w:sz w:val="24"/>
          <w:szCs w:val="24"/>
        </w:rPr>
        <w:t xml:space="preserve">zużytego sprzętu elektrycznego </w:t>
      </w:r>
      <w:r w:rsidRPr="00A36679">
        <w:rPr>
          <w:rFonts w:ascii="Arial" w:hAnsi="Arial" w:cs="Arial"/>
          <w:b/>
          <w:sz w:val="24"/>
          <w:szCs w:val="24"/>
        </w:rPr>
        <w:t>i elektronicznego</w:t>
      </w:r>
    </w:p>
    <w:p w14:paraId="01718586" w14:textId="66948428" w:rsidR="00532B92" w:rsidRPr="00A36679" w:rsidRDefault="00532B92" w:rsidP="00A36679">
      <w:pPr>
        <w:suppressAutoHyphens/>
        <w:autoSpaceDN w:val="0"/>
        <w:spacing w:line="360" w:lineRule="auto"/>
        <w:ind w:firstLine="426"/>
        <w:jc w:val="both"/>
        <w:textAlignment w:val="baseline"/>
        <w:rPr>
          <w:rFonts w:ascii="Arial" w:hAnsi="Arial" w:cs="Arial"/>
          <w:sz w:val="24"/>
          <w:szCs w:val="24"/>
        </w:rPr>
      </w:pPr>
      <w:r w:rsidRPr="00A36679">
        <w:rPr>
          <w:rFonts w:ascii="Arial" w:hAnsi="Arial" w:cs="Arial"/>
          <w:bCs/>
          <w:sz w:val="24"/>
          <w:szCs w:val="24"/>
        </w:rPr>
        <w:t>W latach 2017</w:t>
      </w:r>
      <w:r w:rsidR="004F744F">
        <w:rPr>
          <w:rFonts w:ascii="Arial" w:hAnsi="Arial" w:cs="Arial"/>
          <w:bCs/>
          <w:sz w:val="24"/>
          <w:szCs w:val="24"/>
        </w:rPr>
        <w:t>-</w:t>
      </w:r>
      <w:r w:rsidR="004D3A09">
        <w:rPr>
          <w:rFonts w:ascii="Arial" w:hAnsi="Arial" w:cs="Arial"/>
          <w:bCs/>
          <w:sz w:val="24"/>
          <w:szCs w:val="24"/>
        </w:rPr>
        <w:t>2019</w:t>
      </w:r>
      <w:r w:rsidR="00DF160B">
        <w:rPr>
          <w:rFonts w:ascii="Arial" w:hAnsi="Arial" w:cs="Arial"/>
          <w:bCs/>
          <w:sz w:val="24"/>
          <w:szCs w:val="24"/>
        </w:rPr>
        <w:t xml:space="preserve"> na terenie województwa</w:t>
      </w:r>
      <w:r w:rsidRPr="00A36679">
        <w:rPr>
          <w:rFonts w:ascii="Arial" w:hAnsi="Arial" w:cs="Arial"/>
          <w:bCs/>
          <w:sz w:val="24"/>
          <w:szCs w:val="24"/>
        </w:rPr>
        <w:t xml:space="preserve"> funkcjonowały trzy zakłady przetwarzania ZSEiE o łącznie mo</w:t>
      </w:r>
      <w:r w:rsidR="00C8636A">
        <w:rPr>
          <w:rFonts w:ascii="Arial" w:hAnsi="Arial" w:cs="Arial"/>
          <w:bCs/>
          <w:sz w:val="24"/>
          <w:szCs w:val="24"/>
        </w:rPr>
        <w:t xml:space="preserve">cy przerobowej 143 362 Mg/rok. </w:t>
      </w:r>
      <w:r w:rsidRPr="00A36679">
        <w:rPr>
          <w:rFonts w:ascii="Arial" w:hAnsi="Arial" w:cs="Arial"/>
          <w:bCs/>
          <w:sz w:val="24"/>
          <w:szCs w:val="24"/>
        </w:rPr>
        <w:t xml:space="preserve">Niniejsza moc przerobowa jest wystarczająca, aby zapewnić w najbliższych latach przetwarzanie ZSEiE pochodzącego z obszaru województwa. </w:t>
      </w:r>
      <w:r w:rsidRPr="00A36679">
        <w:rPr>
          <w:rFonts w:ascii="Arial" w:hAnsi="Arial" w:cs="Arial"/>
          <w:sz w:val="24"/>
          <w:szCs w:val="24"/>
        </w:rPr>
        <w:t>Przetwarzaniu poddawano głównie: wielkogabarytowe urząd</w:t>
      </w:r>
      <w:r w:rsidR="00876F51">
        <w:rPr>
          <w:rFonts w:ascii="Arial" w:hAnsi="Arial" w:cs="Arial"/>
          <w:sz w:val="24"/>
          <w:szCs w:val="24"/>
        </w:rPr>
        <w:t>zenia gospodarstwa domowego, (</w:t>
      </w:r>
      <w:r w:rsidRPr="00A36679">
        <w:rPr>
          <w:rFonts w:ascii="Arial" w:hAnsi="Arial" w:cs="Arial"/>
          <w:sz w:val="24"/>
          <w:szCs w:val="24"/>
        </w:rPr>
        <w:t>lodówki, chłodziarki, zamrażarki</w:t>
      </w:r>
      <w:r w:rsidR="00876F51">
        <w:rPr>
          <w:rFonts w:ascii="Arial" w:hAnsi="Arial" w:cs="Arial"/>
          <w:sz w:val="24"/>
          <w:szCs w:val="24"/>
        </w:rPr>
        <w:t>),</w:t>
      </w:r>
      <w:r w:rsidRPr="00A36679">
        <w:rPr>
          <w:rFonts w:ascii="Arial" w:hAnsi="Arial" w:cs="Arial"/>
          <w:sz w:val="24"/>
          <w:szCs w:val="24"/>
        </w:rPr>
        <w:t xml:space="preserve"> sprzęt teleinform</w:t>
      </w:r>
      <w:r w:rsidR="00876F51">
        <w:rPr>
          <w:rFonts w:ascii="Arial" w:hAnsi="Arial" w:cs="Arial"/>
          <w:sz w:val="24"/>
          <w:szCs w:val="24"/>
        </w:rPr>
        <w:t>atyczny i telekomunikacyjny,</w:t>
      </w:r>
      <w:r w:rsidRPr="00A36679">
        <w:rPr>
          <w:rFonts w:ascii="Arial" w:hAnsi="Arial" w:cs="Arial"/>
          <w:sz w:val="24"/>
          <w:szCs w:val="24"/>
        </w:rPr>
        <w:t xml:space="preserve"> </w:t>
      </w:r>
      <w:r w:rsidR="00876F51">
        <w:rPr>
          <w:rFonts w:ascii="Arial" w:hAnsi="Arial" w:cs="Arial"/>
          <w:sz w:val="24"/>
          <w:szCs w:val="24"/>
        </w:rPr>
        <w:t>(</w:t>
      </w:r>
      <w:r w:rsidRPr="00A36679">
        <w:rPr>
          <w:rFonts w:ascii="Arial" w:hAnsi="Arial" w:cs="Arial"/>
          <w:sz w:val="24"/>
          <w:szCs w:val="24"/>
        </w:rPr>
        <w:t>komputery, drukarki, laptopy, telefony</w:t>
      </w:r>
      <w:r w:rsidR="00876F51">
        <w:rPr>
          <w:rFonts w:ascii="Arial" w:hAnsi="Arial" w:cs="Arial"/>
          <w:sz w:val="24"/>
          <w:szCs w:val="24"/>
        </w:rPr>
        <w:t>)</w:t>
      </w:r>
      <w:r w:rsidRPr="00A36679">
        <w:rPr>
          <w:rFonts w:ascii="Arial" w:hAnsi="Arial" w:cs="Arial"/>
          <w:sz w:val="24"/>
          <w:szCs w:val="24"/>
        </w:rPr>
        <w:t xml:space="preserve"> oraz sprzęt </w:t>
      </w:r>
      <w:r w:rsidR="00876F51">
        <w:rPr>
          <w:rFonts w:ascii="Arial" w:hAnsi="Arial" w:cs="Arial"/>
          <w:sz w:val="24"/>
          <w:szCs w:val="24"/>
        </w:rPr>
        <w:t>audiowizualny</w:t>
      </w:r>
      <w:r w:rsidRPr="00A36679">
        <w:rPr>
          <w:rFonts w:ascii="Arial" w:hAnsi="Arial" w:cs="Arial"/>
          <w:sz w:val="24"/>
          <w:szCs w:val="24"/>
        </w:rPr>
        <w:t xml:space="preserve"> </w:t>
      </w:r>
      <w:r w:rsidR="00876F51">
        <w:rPr>
          <w:rFonts w:ascii="Arial" w:hAnsi="Arial" w:cs="Arial"/>
          <w:sz w:val="24"/>
          <w:szCs w:val="24"/>
        </w:rPr>
        <w:t>(</w:t>
      </w:r>
      <w:r w:rsidRPr="00A36679">
        <w:rPr>
          <w:rFonts w:ascii="Arial" w:hAnsi="Arial" w:cs="Arial"/>
          <w:sz w:val="24"/>
          <w:szCs w:val="24"/>
        </w:rPr>
        <w:t>telewizory, radia, sprzęt video</w:t>
      </w:r>
      <w:r w:rsidR="00876F51">
        <w:rPr>
          <w:rFonts w:ascii="Arial" w:hAnsi="Arial" w:cs="Arial"/>
          <w:sz w:val="24"/>
          <w:szCs w:val="24"/>
        </w:rPr>
        <w:t>)</w:t>
      </w:r>
      <w:r w:rsidRPr="00A36679">
        <w:rPr>
          <w:rFonts w:ascii="Arial" w:hAnsi="Arial" w:cs="Arial"/>
          <w:sz w:val="24"/>
          <w:szCs w:val="24"/>
        </w:rPr>
        <w:t>.</w:t>
      </w:r>
    </w:p>
    <w:p w14:paraId="7B1C22F8" w14:textId="0E8BA8A8" w:rsidR="00532B92" w:rsidRPr="00A36679" w:rsidRDefault="00B5081C" w:rsidP="00A36679">
      <w:pPr>
        <w:suppressAutoHyphens/>
        <w:autoSpaceDN w:val="0"/>
        <w:spacing w:line="360" w:lineRule="auto"/>
        <w:jc w:val="both"/>
        <w:textAlignment w:val="baseline"/>
        <w:rPr>
          <w:rFonts w:ascii="Arial" w:hAnsi="Arial" w:cs="Arial"/>
          <w:b/>
          <w:bCs/>
          <w:sz w:val="24"/>
          <w:szCs w:val="24"/>
        </w:rPr>
      </w:pPr>
      <w:r w:rsidRPr="00A36679">
        <w:rPr>
          <w:rFonts w:ascii="Arial" w:hAnsi="Arial" w:cs="Arial"/>
          <w:b/>
          <w:bCs/>
          <w:sz w:val="24"/>
          <w:szCs w:val="24"/>
        </w:rPr>
        <w:t>Informacja o problemach</w:t>
      </w:r>
      <w:r w:rsidR="00532B92" w:rsidRPr="00A36679">
        <w:rPr>
          <w:rFonts w:ascii="Arial" w:hAnsi="Arial" w:cs="Arial"/>
          <w:b/>
          <w:bCs/>
          <w:sz w:val="24"/>
          <w:szCs w:val="24"/>
        </w:rPr>
        <w:t xml:space="preserve"> </w:t>
      </w:r>
    </w:p>
    <w:p w14:paraId="01767444" w14:textId="77777777" w:rsidR="00532B92" w:rsidRPr="00A36679" w:rsidRDefault="00532B92" w:rsidP="00837E22">
      <w:pPr>
        <w:pStyle w:val="Akapitzlist"/>
        <w:numPr>
          <w:ilvl w:val="0"/>
          <w:numId w:val="40"/>
        </w:numPr>
        <w:suppressAutoHyphens/>
        <w:autoSpaceDN w:val="0"/>
        <w:spacing w:after="200" w:line="360" w:lineRule="auto"/>
        <w:jc w:val="both"/>
        <w:textAlignment w:val="baseline"/>
        <w:rPr>
          <w:rFonts w:ascii="Arial" w:hAnsi="Arial" w:cs="Arial"/>
          <w:bCs/>
        </w:rPr>
      </w:pPr>
      <w:r w:rsidRPr="00A36679">
        <w:rPr>
          <w:rFonts w:ascii="Arial" w:hAnsi="Arial" w:cs="Arial"/>
          <w:bCs/>
        </w:rPr>
        <w:t xml:space="preserve">Nielegalny demontaż zużytego sprzętu elektrycznego i elektronicznego poza zakładem przetwarzania. </w:t>
      </w:r>
    </w:p>
    <w:p w14:paraId="38571092" w14:textId="77777777" w:rsidR="00532B92" w:rsidRPr="00A36679" w:rsidRDefault="00532B92" w:rsidP="00837E22">
      <w:pPr>
        <w:pStyle w:val="Akapitzlist"/>
        <w:numPr>
          <w:ilvl w:val="0"/>
          <w:numId w:val="40"/>
        </w:numPr>
        <w:suppressAutoHyphens/>
        <w:autoSpaceDN w:val="0"/>
        <w:spacing w:after="200" w:line="360" w:lineRule="auto"/>
        <w:jc w:val="both"/>
        <w:textAlignment w:val="baseline"/>
        <w:rPr>
          <w:rFonts w:ascii="Arial" w:hAnsi="Arial" w:cs="Arial"/>
        </w:rPr>
      </w:pPr>
      <w:r w:rsidRPr="00A36679">
        <w:rPr>
          <w:rFonts w:ascii="Arial" w:hAnsi="Arial" w:cs="Arial"/>
        </w:rPr>
        <w:t xml:space="preserve">Niska jakość produkowanych urządzeń elektrycznych i elektronicznych oraz ich „planowane postarzanie”, co skutkuje krótkim terminem ich użytkowania. </w:t>
      </w:r>
    </w:p>
    <w:p w14:paraId="2F1A57EB" w14:textId="0D0C026E" w:rsidR="00054CED" w:rsidRPr="00A36679" w:rsidRDefault="00532B92" w:rsidP="00837E22">
      <w:pPr>
        <w:pStyle w:val="Akapitzlist"/>
        <w:numPr>
          <w:ilvl w:val="0"/>
          <w:numId w:val="40"/>
        </w:numPr>
        <w:suppressAutoHyphens/>
        <w:autoSpaceDN w:val="0"/>
        <w:spacing w:after="200" w:line="360" w:lineRule="auto"/>
        <w:jc w:val="both"/>
        <w:textAlignment w:val="baseline"/>
        <w:rPr>
          <w:rFonts w:ascii="Arial" w:hAnsi="Arial" w:cs="Arial"/>
          <w:bCs/>
        </w:rPr>
      </w:pPr>
      <w:r w:rsidRPr="00A36679">
        <w:rPr>
          <w:rFonts w:ascii="Arial" w:hAnsi="Arial" w:cs="Arial"/>
          <w:bCs/>
        </w:rPr>
        <w:t>Niewłaściwe</w:t>
      </w:r>
      <w:r w:rsidRPr="00A36679">
        <w:rPr>
          <w:rFonts w:ascii="Arial" w:hAnsi="Arial" w:cs="Arial"/>
          <w:bCs/>
          <w:color w:val="FF0000"/>
        </w:rPr>
        <w:t xml:space="preserve"> </w:t>
      </w:r>
      <w:r w:rsidRPr="00A36679">
        <w:rPr>
          <w:rFonts w:ascii="Arial" w:hAnsi="Arial" w:cs="Arial"/>
          <w:bCs/>
        </w:rPr>
        <w:t>postępowanie ze zużytym sprzętem</w:t>
      </w:r>
      <w:r w:rsidR="004B728A">
        <w:rPr>
          <w:rFonts w:ascii="Arial" w:hAnsi="Arial" w:cs="Arial"/>
          <w:bCs/>
        </w:rPr>
        <w:t xml:space="preserve"> </w:t>
      </w:r>
      <w:r w:rsidR="004D3A09">
        <w:rPr>
          <w:rFonts w:ascii="Arial" w:hAnsi="Arial" w:cs="Arial"/>
          <w:bCs/>
        </w:rPr>
        <w:t xml:space="preserve">elektrycznym </w:t>
      </w:r>
      <w:r w:rsidR="00C8636A">
        <w:rPr>
          <w:rFonts w:ascii="Arial" w:hAnsi="Arial" w:cs="Arial"/>
          <w:bCs/>
        </w:rPr>
        <w:br/>
      </w:r>
      <w:r w:rsidR="004D3A09">
        <w:rPr>
          <w:rFonts w:ascii="Arial" w:hAnsi="Arial" w:cs="Arial"/>
          <w:bCs/>
        </w:rPr>
        <w:t xml:space="preserve">i elektronicznym </w:t>
      </w:r>
      <w:r w:rsidR="004B728A">
        <w:rPr>
          <w:rFonts w:ascii="Arial" w:hAnsi="Arial" w:cs="Arial"/>
          <w:bCs/>
        </w:rPr>
        <w:t xml:space="preserve">przez użytkowników końcowych, </w:t>
      </w:r>
      <w:r w:rsidRPr="00A36679">
        <w:rPr>
          <w:rFonts w:ascii="Arial" w:hAnsi="Arial" w:cs="Arial"/>
          <w:bCs/>
        </w:rPr>
        <w:t xml:space="preserve">w szczególności w zakresie selektywnego zbierania. </w:t>
      </w:r>
    </w:p>
    <w:p w14:paraId="20AB9DE7" w14:textId="20C5EDDC" w:rsidR="001A30E0" w:rsidRPr="00A36679" w:rsidRDefault="000B2B16" w:rsidP="007405B0">
      <w:pPr>
        <w:pStyle w:val="Nagwek3"/>
        <w:numPr>
          <w:ilvl w:val="2"/>
          <w:numId w:val="1"/>
        </w:numPr>
        <w:spacing w:after="240"/>
        <w:ind w:left="709"/>
        <w:jc w:val="both"/>
        <w:rPr>
          <w:rFonts w:ascii="Arial" w:hAnsi="Arial" w:cs="Arial"/>
          <w:b/>
          <w:color w:val="auto"/>
        </w:rPr>
      </w:pPr>
      <w:r>
        <w:rPr>
          <w:rFonts w:ascii="Arial" w:hAnsi="Arial" w:cs="Arial"/>
          <w:b/>
          <w:color w:val="auto"/>
        </w:rPr>
        <w:t xml:space="preserve"> </w:t>
      </w:r>
      <w:bookmarkStart w:id="78" w:name="_Toc94706210"/>
      <w:r w:rsidR="001A30E0" w:rsidRPr="00A36679">
        <w:rPr>
          <w:rFonts w:ascii="Arial" w:hAnsi="Arial" w:cs="Arial"/>
          <w:b/>
          <w:color w:val="auto"/>
        </w:rPr>
        <w:t>Pojazdy wycofane z eksploatacji</w:t>
      </w:r>
      <w:bookmarkEnd w:id="78"/>
      <w:r w:rsidR="001A30E0" w:rsidRPr="00A36679">
        <w:rPr>
          <w:rFonts w:ascii="Arial" w:hAnsi="Arial" w:cs="Arial"/>
          <w:b/>
          <w:color w:val="auto"/>
        </w:rPr>
        <w:t xml:space="preserve"> </w:t>
      </w:r>
    </w:p>
    <w:p w14:paraId="72D55DFD" w14:textId="77777777" w:rsidR="001A30E0" w:rsidRPr="00A36679" w:rsidRDefault="001A30E0" w:rsidP="001A30E0">
      <w:pPr>
        <w:jc w:val="both"/>
        <w:rPr>
          <w:rFonts w:ascii="Arial" w:hAnsi="Arial" w:cs="Arial"/>
          <w:b/>
          <w:sz w:val="24"/>
          <w:szCs w:val="24"/>
        </w:rPr>
      </w:pPr>
      <w:r w:rsidRPr="00A36679">
        <w:rPr>
          <w:rFonts w:ascii="Arial" w:hAnsi="Arial" w:cs="Arial"/>
          <w:b/>
          <w:sz w:val="24"/>
          <w:szCs w:val="24"/>
        </w:rPr>
        <w:t>Rodzaj, ilość i źródło powstawania pojazdów wycofanych z eksploatacji oraz ich przetwarzanie</w:t>
      </w:r>
    </w:p>
    <w:p w14:paraId="7E83A027" w14:textId="77777777" w:rsidR="00E87EE0" w:rsidRPr="00A36679" w:rsidRDefault="00E87EE0" w:rsidP="00A36679">
      <w:pPr>
        <w:spacing w:after="0" w:line="360" w:lineRule="auto"/>
        <w:ind w:firstLine="426"/>
        <w:jc w:val="both"/>
        <w:rPr>
          <w:rFonts w:ascii="Arial" w:hAnsi="Arial" w:cs="Arial"/>
          <w:sz w:val="24"/>
          <w:szCs w:val="24"/>
        </w:rPr>
      </w:pPr>
      <w:r w:rsidRPr="00A36679">
        <w:rPr>
          <w:rFonts w:ascii="Arial" w:hAnsi="Arial" w:cs="Arial"/>
          <w:sz w:val="24"/>
          <w:szCs w:val="24"/>
        </w:rPr>
        <w:t xml:space="preserve">Powstawanie zużytych pojazdów związane jest z  wycofywaniem z rynku pojazdów starych, powypadkowych lub zniszczonych. Pojazdy te klasyfikowane są pod kodami: 160104* (zużyte lub nienadające się do użytkowania pojazdy) oraz 160106 (zużyte lub nienadające się do użytkowania pojazdy niezawierające cieczy i innych niebezpiecznych elementów). Przetwarzanie, w tym demontaż zużytych lub nienadających się do użytkowania pojazdów, odbywa się w stacji demontażu pojazdów. </w:t>
      </w:r>
    </w:p>
    <w:p w14:paraId="1AA3F214" w14:textId="6F28B383" w:rsidR="00E87EE0" w:rsidRPr="00A36679" w:rsidRDefault="00E87EE0" w:rsidP="00A36679">
      <w:pPr>
        <w:spacing w:after="0" w:line="360" w:lineRule="auto"/>
        <w:ind w:firstLine="426"/>
        <w:jc w:val="both"/>
        <w:rPr>
          <w:rFonts w:ascii="Arial" w:hAnsi="Arial" w:cs="Arial"/>
          <w:sz w:val="24"/>
          <w:szCs w:val="24"/>
        </w:rPr>
      </w:pPr>
      <w:r w:rsidRPr="00A36679">
        <w:rPr>
          <w:rFonts w:ascii="Arial" w:hAnsi="Arial" w:cs="Arial"/>
          <w:sz w:val="24"/>
          <w:szCs w:val="24"/>
        </w:rPr>
        <w:lastRenderedPageBreak/>
        <w:t>W latach 2017</w:t>
      </w:r>
      <w:r w:rsidR="004F744F">
        <w:rPr>
          <w:rFonts w:ascii="Arial" w:hAnsi="Arial" w:cs="Arial"/>
          <w:sz w:val="24"/>
          <w:szCs w:val="24"/>
        </w:rPr>
        <w:t>-</w:t>
      </w:r>
      <w:r w:rsidRPr="00A36679">
        <w:rPr>
          <w:rFonts w:ascii="Arial" w:hAnsi="Arial" w:cs="Arial"/>
          <w:sz w:val="24"/>
          <w:szCs w:val="24"/>
        </w:rPr>
        <w:t>2019 masa pojazdów wycofanych z eksploatacji przyjmowanych do stacji demontażu utrzymywała się na poziomie ponad 20 tys. Mg</w:t>
      </w:r>
      <w:r w:rsidR="00806D55">
        <w:rPr>
          <w:rFonts w:ascii="Arial" w:hAnsi="Arial" w:cs="Arial"/>
          <w:sz w:val="24"/>
          <w:szCs w:val="24"/>
        </w:rPr>
        <w:t>/</w:t>
      </w:r>
      <w:r w:rsidRPr="00A36679">
        <w:rPr>
          <w:rFonts w:ascii="Arial" w:hAnsi="Arial" w:cs="Arial"/>
          <w:sz w:val="24"/>
          <w:szCs w:val="24"/>
        </w:rPr>
        <w:t>rok. Największą masę pojazdów wycofanych z eksploatacji przyjęto do stacji demontażu w 2018 r., tj. ponad 23 tys. Mg, natomiast najmniejszą w 2019 r., tj. 20,5</w:t>
      </w:r>
      <w:r w:rsidR="009E215E">
        <w:rPr>
          <w:rFonts w:ascii="Arial" w:hAnsi="Arial" w:cs="Arial"/>
          <w:sz w:val="24"/>
          <w:szCs w:val="24"/>
        </w:rPr>
        <w:t xml:space="preserve"> tys.</w:t>
      </w:r>
      <w:r w:rsidRPr="00A36679">
        <w:rPr>
          <w:rFonts w:ascii="Arial" w:hAnsi="Arial" w:cs="Arial"/>
          <w:sz w:val="24"/>
          <w:szCs w:val="24"/>
        </w:rPr>
        <w:t xml:space="preserve"> Mg. </w:t>
      </w:r>
    </w:p>
    <w:p w14:paraId="1E8AB120" w14:textId="77777777" w:rsidR="00E87EE0" w:rsidRPr="00A36679" w:rsidRDefault="00E87EE0" w:rsidP="00A36679">
      <w:pPr>
        <w:spacing w:after="0" w:line="360" w:lineRule="auto"/>
        <w:jc w:val="both"/>
        <w:rPr>
          <w:rFonts w:ascii="Arial" w:hAnsi="Arial" w:cs="Arial"/>
          <w:sz w:val="24"/>
          <w:szCs w:val="24"/>
          <w:lang w:eastAsia="pl-PL"/>
        </w:rPr>
      </w:pPr>
    </w:p>
    <w:p w14:paraId="78EC13B1" w14:textId="256517C0" w:rsidR="008340F7" w:rsidRPr="00A36679" w:rsidRDefault="008340F7" w:rsidP="00311EA7">
      <w:pPr>
        <w:pStyle w:val="Legenda"/>
      </w:pPr>
      <w:bookmarkStart w:id="79" w:name="_Toc90470433"/>
      <w:r w:rsidRPr="00A36679">
        <w:t xml:space="preserve">Tabela </w:t>
      </w:r>
      <w:r w:rsidR="00D62C84">
        <w:rPr>
          <w:noProof/>
        </w:rPr>
        <w:fldChar w:fldCharType="begin"/>
      </w:r>
      <w:r w:rsidR="00D62C84">
        <w:rPr>
          <w:noProof/>
        </w:rPr>
        <w:instrText xml:space="preserve"> SEQ Tabela \* ARABIC </w:instrText>
      </w:r>
      <w:r w:rsidR="00D62C84">
        <w:rPr>
          <w:noProof/>
        </w:rPr>
        <w:fldChar w:fldCharType="separate"/>
      </w:r>
      <w:r w:rsidR="003F5D17">
        <w:rPr>
          <w:noProof/>
        </w:rPr>
        <w:t>13</w:t>
      </w:r>
      <w:r w:rsidR="00D62C84">
        <w:rPr>
          <w:noProof/>
        </w:rPr>
        <w:fldChar w:fldCharType="end"/>
      </w:r>
      <w:r w:rsidR="00D06CBF">
        <w:t>.</w:t>
      </w:r>
      <w:r w:rsidRPr="00A36679">
        <w:t xml:space="preserve"> Masa pojazdów wycofanych z eksploatacji przyjętych do stacji demontażu pojazdów w latach 2017</w:t>
      </w:r>
      <w:r w:rsidR="004F744F">
        <w:t>-</w:t>
      </w:r>
      <w:r w:rsidRPr="00A36679">
        <w:t>2019</w:t>
      </w:r>
      <w:bookmarkEnd w:id="79"/>
    </w:p>
    <w:tbl>
      <w:tblPr>
        <w:tblW w:w="9072" w:type="dxa"/>
        <w:tblInd w:w="55" w:type="dxa"/>
        <w:tblLayout w:type="fixed"/>
        <w:tblCellMar>
          <w:left w:w="10" w:type="dxa"/>
          <w:right w:w="10" w:type="dxa"/>
        </w:tblCellMar>
        <w:tblLook w:val="04A0" w:firstRow="1" w:lastRow="0" w:firstColumn="1" w:lastColumn="0" w:noHBand="0" w:noVBand="1"/>
        <w:tblCaption w:val="Masa pojazdów wycofanych z eksploatacji przyjętych do stacji demontażu pojazdów w latach 2017 - 2019"/>
        <w:tblDescription w:val="Masa pojazdów wycofanych z eksploatacji przyjętych do stacji demontażu pojazdów w latach 2017 - 2019"/>
      </w:tblPr>
      <w:tblGrid>
        <w:gridCol w:w="2835"/>
        <w:gridCol w:w="2127"/>
        <w:gridCol w:w="2126"/>
        <w:gridCol w:w="1984"/>
      </w:tblGrid>
      <w:tr w:rsidR="00E87EE0" w14:paraId="6378E0D0" w14:textId="77777777" w:rsidTr="002574A9">
        <w:trPr>
          <w:trHeight w:val="317"/>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8F46650" w14:textId="77777777" w:rsidR="00E87EE0" w:rsidRPr="001D3F81" w:rsidRDefault="00E87EE0" w:rsidP="001D3F81">
            <w:pPr>
              <w:spacing w:after="0"/>
              <w:jc w:val="center"/>
              <w:rPr>
                <w:b/>
              </w:rPr>
            </w:pPr>
            <w:r w:rsidRPr="001D3F81">
              <w:rPr>
                <w:rFonts w:ascii="Arial" w:hAnsi="Arial" w:cs="Arial"/>
                <w:b/>
                <w:sz w:val="18"/>
                <w:szCs w:val="18"/>
              </w:rPr>
              <w:t>Rok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05F276" w14:textId="77777777" w:rsidR="00E87EE0" w:rsidRPr="001D3F81" w:rsidRDefault="00E87EE0" w:rsidP="006949FA">
            <w:pPr>
              <w:pStyle w:val="Zawartotabeli"/>
              <w:jc w:val="center"/>
              <w:rPr>
                <w:rFonts w:ascii="Arial" w:hAnsi="Arial"/>
                <w:b/>
                <w:sz w:val="18"/>
                <w:szCs w:val="18"/>
                <w:lang w:val="pl-PL"/>
              </w:rPr>
            </w:pPr>
            <w:r w:rsidRPr="001D3F81">
              <w:rPr>
                <w:rFonts w:ascii="Arial" w:hAnsi="Arial"/>
                <w:b/>
                <w:sz w:val="18"/>
                <w:szCs w:val="18"/>
                <w:lang w:val="pl-PL"/>
              </w:rPr>
              <w:t>2017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338C2F" w14:textId="77777777" w:rsidR="00E87EE0" w:rsidRPr="001D3F81" w:rsidRDefault="00E87EE0" w:rsidP="006949FA">
            <w:pPr>
              <w:pStyle w:val="Zawartotabeli"/>
              <w:jc w:val="center"/>
              <w:rPr>
                <w:rFonts w:ascii="Arial" w:hAnsi="Arial"/>
                <w:b/>
                <w:sz w:val="18"/>
                <w:szCs w:val="18"/>
                <w:lang w:val="pl-PL"/>
              </w:rPr>
            </w:pPr>
            <w:r w:rsidRPr="001D3F81">
              <w:rPr>
                <w:rFonts w:ascii="Arial" w:hAnsi="Arial"/>
                <w:b/>
                <w:sz w:val="18"/>
                <w:szCs w:val="18"/>
                <w:lang w:val="pl-PL"/>
              </w:rPr>
              <w:t>2018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295AF75" w14:textId="77777777" w:rsidR="00E87EE0" w:rsidRPr="001D3F81" w:rsidRDefault="00E87EE0" w:rsidP="006949FA">
            <w:pPr>
              <w:pStyle w:val="Zawartotabeli"/>
              <w:jc w:val="center"/>
              <w:rPr>
                <w:rFonts w:ascii="Arial" w:hAnsi="Arial"/>
                <w:b/>
                <w:sz w:val="18"/>
                <w:szCs w:val="18"/>
                <w:lang w:val="pl-PL"/>
              </w:rPr>
            </w:pPr>
            <w:r w:rsidRPr="001D3F81">
              <w:rPr>
                <w:rFonts w:ascii="Arial" w:hAnsi="Arial"/>
                <w:b/>
                <w:sz w:val="18"/>
                <w:szCs w:val="18"/>
                <w:lang w:val="pl-PL"/>
              </w:rPr>
              <w:t>2019</w:t>
            </w:r>
          </w:p>
        </w:tc>
      </w:tr>
      <w:tr w:rsidR="00E87EE0" w14:paraId="64E5DAD9" w14:textId="77777777" w:rsidTr="002574A9">
        <w:trPr>
          <w:trHeight w:val="395"/>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F556614" w14:textId="77777777" w:rsidR="00E87EE0" w:rsidRDefault="00E87EE0" w:rsidP="002574A9">
            <w:pPr>
              <w:spacing w:after="0"/>
              <w:jc w:val="center"/>
            </w:pPr>
            <w:r>
              <w:rPr>
                <w:rFonts w:ascii="Arial" w:hAnsi="Arial" w:cs="Arial"/>
                <w:sz w:val="18"/>
                <w:szCs w:val="18"/>
              </w:rPr>
              <w:t>Masa pojazdów [Mg]</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A39D0EC" w14:textId="77777777" w:rsidR="00E87EE0" w:rsidRDefault="00E87EE0" w:rsidP="002574A9">
            <w:pPr>
              <w:pStyle w:val="Zawartotabeli"/>
              <w:jc w:val="center"/>
              <w:rPr>
                <w:rFonts w:ascii="Arial" w:hAnsi="Arial"/>
                <w:sz w:val="18"/>
                <w:szCs w:val="18"/>
                <w:lang w:val="pl-PL"/>
              </w:rPr>
            </w:pPr>
            <w:r>
              <w:rPr>
                <w:rFonts w:ascii="Arial" w:hAnsi="Arial"/>
                <w:sz w:val="18"/>
                <w:szCs w:val="18"/>
                <w:lang w:val="pl-PL"/>
              </w:rPr>
              <w:t xml:space="preserve">21 527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710EEC4" w14:textId="77777777" w:rsidR="00E87EE0" w:rsidRDefault="00E87EE0" w:rsidP="002574A9">
            <w:pPr>
              <w:pStyle w:val="Zawartotabeli"/>
              <w:jc w:val="center"/>
              <w:rPr>
                <w:rFonts w:ascii="Arial" w:hAnsi="Arial"/>
                <w:sz w:val="18"/>
                <w:szCs w:val="18"/>
                <w:lang w:val="pl-PL"/>
              </w:rPr>
            </w:pPr>
            <w:r>
              <w:rPr>
                <w:rFonts w:ascii="Arial" w:hAnsi="Arial"/>
                <w:sz w:val="18"/>
                <w:szCs w:val="18"/>
                <w:lang w:val="pl-PL"/>
              </w:rPr>
              <w:t>23 051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FA48095" w14:textId="77777777" w:rsidR="00E87EE0" w:rsidRDefault="00E87EE0" w:rsidP="002574A9">
            <w:pPr>
              <w:pStyle w:val="Zawartotabeli"/>
              <w:jc w:val="center"/>
              <w:rPr>
                <w:rFonts w:ascii="Arial" w:hAnsi="Arial"/>
                <w:sz w:val="18"/>
                <w:szCs w:val="18"/>
                <w:lang w:val="pl-PL"/>
              </w:rPr>
            </w:pPr>
            <w:r>
              <w:rPr>
                <w:rFonts w:ascii="Arial" w:hAnsi="Arial"/>
                <w:sz w:val="18"/>
                <w:szCs w:val="18"/>
                <w:lang w:val="pl-PL"/>
              </w:rPr>
              <w:t>20 560</w:t>
            </w:r>
          </w:p>
        </w:tc>
      </w:tr>
    </w:tbl>
    <w:p w14:paraId="6109A773" w14:textId="77777777" w:rsidR="00E87EE0" w:rsidRDefault="00E87EE0" w:rsidP="00E87EE0">
      <w:pPr>
        <w:rPr>
          <w:rFonts w:ascii="Arial" w:hAnsi="Arial" w:cs="Arial"/>
          <w:sz w:val="16"/>
          <w:szCs w:val="16"/>
        </w:rPr>
      </w:pPr>
      <w:r>
        <w:rPr>
          <w:rFonts w:ascii="Arial" w:hAnsi="Arial" w:cs="Arial"/>
          <w:sz w:val="16"/>
          <w:szCs w:val="16"/>
        </w:rPr>
        <w:t>[Źródło: UMWŚ]</w:t>
      </w:r>
    </w:p>
    <w:p w14:paraId="4A69C0D7" w14:textId="6638621B" w:rsidR="00E87EE0" w:rsidRPr="00A36679" w:rsidRDefault="00E87EE0" w:rsidP="00A36679">
      <w:pPr>
        <w:spacing w:after="0" w:line="360" w:lineRule="auto"/>
        <w:ind w:firstLine="426"/>
        <w:jc w:val="both"/>
        <w:rPr>
          <w:rFonts w:ascii="Arial" w:hAnsi="Arial" w:cs="Arial"/>
          <w:sz w:val="24"/>
          <w:szCs w:val="24"/>
        </w:rPr>
      </w:pPr>
      <w:r w:rsidRPr="00A36679">
        <w:rPr>
          <w:rFonts w:ascii="Arial" w:hAnsi="Arial" w:cs="Arial"/>
          <w:sz w:val="24"/>
          <w:szCs w:val="24"/>
        </w:rPr>
        <w:t>Najwięcej w stacjach demontażu przetwarzano zużytych pojazdów o ko</w:t>
      </w:r>
      <w:r w:rsidR="00D06CBF">
        <w:rPr>
          <w:rFonts w:ascii="Arial" w:hAnsi="Arial" w:cs="Arial"/>
          <w:sz w:val="24"/>
          <w:szCs w:val="24"/>
        </w:rPr>
        <w:t>dzie 160104, które stanowiły 98</w:t>
      </w:r>
      <w:r w:rsidRPr="00A36679">
        <w:rPr>
          <w:rFonts w:ascii="Arial" w:hAnsi="Arial" w:cs="Arial"/>
          <w:sz w:val="24"/>
          <w:szCs w:val="24"/>
        </w:rPr>
        <w:t>% masy przetwarzanych pojazdów. W roku 2018 masa pojazdów poddanych odzyskowi w procesie odzysku R12 w stacjach demontażu wzrosła o 7</w:t>
      </w:r>
      <w:r w:rsidR="004B728A">
        <w:rPr>
          <w:rFonts w:ascii="Arial" w:hAnsi="Arial" w:cs="Arial"/>
          <w:sz w:val="24"/>
          <w:szCs w:val="24"/>
        </w:rPr>
        <w:t xml:space="preserve">% </w:t>
      </w:r>
      <w:r w:rsidRPr="00A36679">
        <w:rPr>
          <w:rFonts w:ascii="Arial" w:hAnsi="Arial" w:cs="Arial"/>
          <w:sz w:val="24"/>
          <w:szCs w:val="24"/>
        </w:rPr>
        <w:t xml:space="preserve">w stosunku do 2017 r., natomiast w 2019 r. odnotowano </w:t>
      </w:r>
      <w:r w:rsidR="004B728A">
        <w:rPr>
          <w:rFonts w:ascii="Arial" w:hAnsi="Arial" w:cs="Arial"/>
          <w:sz w:val="24"/>
          <w:szCs w:val="24"/>
        </w:rPr>
        <w:t xml:space="preserve">spadek przetwarzanych pojazdów </w:t>
      </w:r>
      <w:r w:rsidRPr="00A36679">
        <w:rPr>
          <w:rFonts w:ascii="Arial" w:hAnsi="Arial" w:cs="Arial"/>
          <w:sz w:val="24"/>
          <w:szCs w:val="24"/>
        </w:rPr>
        <w:t xml:space="preserve">o 10% w stosunku do roku 2018. </w:t>
      </w:r>
    </w:p>
    <w:p w14:paraId="6CC6AC99" w14:textId="77777777" w:rsidR="00E87EE0" w:rsidRDefault="00E87EE0" w:rsidP="00E87EE0">
      <w:pPr>
        <w:spacing w:after="0"/>
        <w:jc w:val="both"/>
      </w:pPr>
    </w:p>
    <w:p w14:paraId="1CD85F4C" w14:textId="77777777" w:rsidR="00E87EE0" w:rsidRDefault="00E87EE0" w:rsidP="00E87EE0">
      <w:pPr>
        <w:spacing w:after="0"/>
        <w:ind w:left="708"/>
        <w:jc w:val="both"/>
      </w:pPr>
      <w:r w:rsidRPr="00D06CBF">
        <w:rPr>
          <w:noProof/>
          <w:lang w:eastAsia="pl-PL"/>
        </w:rPr>
        <w:drawing>
          <wp:inline distT="0" distB="0" distL="0" distR="0" wp14:anchorId="5BD5EC93" wp14:editId="459AF30F">
            <wp:extent cx="4667250" cy="2628900"/>
            <wp:effectExtent l="0" t="0" r="0" b="0"/>
            <wp:docPr id="48" name="Wykres 48" descr="Masa zużytych lub nienadających się do użytkowania pojazdów poddanych procesom odzysku (R12) w latach 2017 - 2019" title="Masa zużytych lub nienadających się do użytkowania pojazdów poddanych procesom odzysku (R12)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50F7DE" w14:textId="77777777" w:rsidR="00E87EE0" w:rsidRDefault="00E87EE0" w:rsidP="000C56F3">
      <w:pPr>
        <w:spacing w:after="0" w:line="360" w:lineRule="auto"/>
        <w:rPr>
          <w:rFonts w:ascii="Arial" w:hAnsi="Arial" w:cs="Arial"/>
          <w:sz w:val="16"/>
          <w:szCs w:val="16"/>
        </w:rPr>
      </w:pPr>
      <w:r>
        <w:rPr>
          <w:rFonts w:ascii="Arial" w:hAnsi="Arial" w:cs="Arial"/>
          <w:sz w:val="16"/>
          <w:szCs w:val="16"/>
        </w:rPr>
        <w:t>160104* zużyte lub nienadające się do użytkowania pojazdy</w:t>
      </w:r>
    </w:p>
    <w:p w14:paraId="3641E208" w14:textId="77777777" w:rsidR="00E87EE0" w:rsidRDefault="00E87EE0" w:rsidP="000C56F3">
      <w:pPr>
        <w:spacing w:after="0" w:line="360" w:lineRule="auto"/>
        <w:rPr>
          <w:rFonts w:ascii="Arial" w:hAnsi="Arial" w:cs="Arial"/>
          <w:sz w:val="16"/>
          <w:szCs w:val="16"/>
        </w:rPr>
      </w:pPr>
      <w:r>
        <w:rPr>
          <w:rFonts w:ascii="Arial" w:hAnsi="Arial" w:cs="Arial"/>
          <w:sz w:val="16"/>
          <w:szCs w:val="16"/>
        </w:rPr>
        <w:t>160106 zużyte lub nienadające się do użytkowania pojazdy niezawierające cieczy i innych niebezpiecznych elementów</w:t>
      </w:r>
    </w:p>
    <w:p w14:paraId="18891357" w14:textId="77777777" w:rsidR="00E87EE0" w:rsidRDefault="00E87EE0" w:rsidP="000C56F3">
      <w:pPr>
        <w:spacing w:after="0" w:line="360" w:lineRule="auto"/>
      </w:pPr>
      <w:r>
        <w:rPr>
          <w:rFonts w:ascii="Arial" w:hAnsi="Arial" w:cs="Arial"/>
          <w:sz w:val="16"/>
          <w:szCs w:val="16"/>
        </w:rPr>
        <w:t>[Źródło: UMWŚ]</w:t>
      </w:r>
    </w:p>
    <w:p w14:paraId="12C1E757" w14:textId="3411AA5B" w:rsidR="00603B27" w:rsidRDefault="00C75270" w:rsidP="00311EA7">
      <w:pPr>
        <w:pStyle w:val="Legenda"/>
      </w:pPr>
      <w:bookmarkStart w:id="80" w:name="__RefHeading___Toc333910340"/>
      <w:bookmarkStart w:id="81" w:name="_Toc90891184"/>
      <w:bookmarkEnd w:id="80"/>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36</w:t>
      </w:r>
      <w:r w:rsidR="00D62C84">
        <w:rPr>
          <w:noProof/>
        </w:rPr>
        <w:fldChar w:fldCharType="end"/>
      </w:r>
      <w:r w:rsidR="00D06CBF">
        <w:t>.</w:t>
      </w:r>
      <w:r w:rsidRPr="00A36679">
        <w:t xml:space="preserve"> Masa zużytych lub nienadających się do użytkowania pojazdów poddanych procesom odzysku (R12) w latach 2017</w:t>
      </w:r>
      <w:r w:rsidR="004F744F">
        <w:t>-</w:t>
      </w:r>
      <w:r w:rsidRPr="00A36679">
        <w:t>2019</w:t>
      </w:r>
      <w:bookmarkEnd w:id="81"/>
    </w:p>
    <w:p w14:paraId="24C12952" w14:textId="77777777" w:rsidR="00D06CBF" w:rsidRPr="00D06CBF" w:rsidRDefault="00D06CBF" w:rsidP="00D06CBF">
      <w:pPr>
        <w:spacing w:after="0"/>
      </w:pPr>
    </w:p>
    <w:p w14:paraId="045810D1" w14:textId="0972335D" w:rsidR="00E87EE0" w:rsidRPr="00A36679" w:rsidRDefault="00E87EE0" w:rsidP="00A36679">
      <w:pPr>
        <w:spacing w:after="0" w:line="360" w:lineRule="auto"/>
        <w:ind w:firstLine="426"/>
        <w:jc w:val="both"/>
        <w:rPr>
          <w:rFonts w:ascii="Arial" w:hAnsi="Arial" w:cs="Arial"/>
          <w:sz w:val="24"/>
          <w:szCs w:val="24"/>
        </w:rPr>
      </w:pPr>
      <w:r w:rsidRPr="00A36679">
        <w:rPr>
          <w:rFonts w:ascii="Arial" w:hAnsi="Arial" w:cs="Arial"/>
          <w:sz w:val="24"/>
          <w:szCs w:val="24"/>
        </w:rPr>
        <w:t xml:space="preserve">Pozytywnym zjawiskiem w sferze demontażu pojazdów jest utrzymująca się na wysokim poziomie masa wymontowanych z pojazdów przedmiotów wyposażenia </w:t>
      </w:r>
      <w:r w:rsidR="004B728A">
        <w:rPr>
          <w:rFonts w:ascii="Arial" w:hAnsi="Arial" w:cs="Arial"/>
          <w:sz w:val="24"/>
          <w:szCs w:val="24"/>
        </w:rPr>
        <w:br/>
      </w:r>
      <w:r w:rsidRPr="00A36679">
        <w:rPr>
          <w:rFonts w:ascii="Arial" w:hAnsi="Arial" w:cs="Arial"/>
          <w:sz w:val="24"/>
          <w:szCs w:val="24"/>
        </w:rPr>
        <w:t xml:space="preserve">i części przeznaczonych do ponownego użycia. Najczęściej są to części zamienne, </w:t>
      </w:r>
      <w:r w:rsidRPr="00A36679">
        <w:rPr>
          <w:rFonts w:ascii="Arial" w:hAnsi="Arial" w:cs="Arial"/>
          <w:sz w:val="24"/>
          <w:szCs w:val="24"/>
        </w:rPr>
        <w:lastRenderedPageBreak/>
        <w:t xml:space="preserve">elementy blacharskie czy podzespoły mechaniczne i elektryczne. Sprawne </w:t>
      </w:r>
      <w:r w:rsidR="004B728A">
        <w:rPr>
          <w:rFonts w:ascii="Arial" w:hAnsi="Arial" w:cs="Arial"/>
          <w:sz w:val="24"/>
          <w:szCs w:val="24"/>
        </w:rPr>
        <w:br/>
      </w:r>
      <w:r w:rsidRPr="00A36679">
        <w:rPr>
          <w:rFonts w:ascii="Arial" w:hAnsi="Arial" w:cs="Arial"/>
          <w:sz w:val="24"/>
          <w:szCs w:val="24"/>
        </w:rPr>
        <w:t>i nadające się do dalszej eksploatacji lub regeneracji części mechaniczne i inne elementy wyposażenia pojazdu wykorzystywane są ponownie, co jest działaniem proekologicznym, niepowodującym konieczności wykorzystania zasobów naturalnych. Największą masę przedmiotów wyposażenia i części przeznaczonych do ponownego użycia odnotowano w</w:t>
      </w:r>
      <w:r w:rsidR="00C8636A">
        <w:rPr>
          <w:rFonts w:ascii="Arial" w:hAnsi="Arial" w:cs="Arial"/>
          <w:sz w:val="24"/>
          <w:szCs w:val="24"/>
        </w:rPr>
        <w:t xml:space="preserve"> 2019 r.</w:t>
      </w:r>
      <w:r w:rsidR="00B551BE">
        <w:rPr>
          <w:rFonts w:ascii="Arial" w:hAnsi="Arial" w:cs="Arial"/>
          <w:sz w:val="24"/>
          <w:szCs w:val="24"/>
        </w:rPr>
        <w:t>,</w:t>
      </w:r>
      <w:r w:rsidR="00C8636A">
        <w:rPr>
          <w:rFonts w:ascii="Arial" w:hAnsi="Arial" w:cs="Arial"/>
          <w:sz w:val="24"/>
          <w:szCs w:val="24"/>
        </w:rPr>
        <w:t xml:space="preserve"> </w:t>
      </w:r>
      <w:r w:rsidRPr="00A36679">
        <w:rPr>
          <w:rFonts w:ascii="Arial" w:hAnsi="Arial" w:cs="Arial"/>
          <w:sz w:val="24"/>
          <w:szCs w:val="24"/>
        </w:rPr>
        <w:t>tj. prawie 3 tys. Mg.</w:t>
      </w:r>
      <w:r w:rsidR="000B2B16">
        <w:rPr>
          <w:rFonts w:ascii="Arial" w:hAnsi="Arial" w:cs="Arial"/>
          <w:sz w:val="24"/>
          <w:szCs w:val="24"/>
        </w:rPr>
        <w:t>,</w:t>
      </w:r>
      <w:r w:rsidRPr="00A36679">
        <w:rPr>
          <w:rFonts w:ascii="Arial" w:hAnsi="Arial" w:cs="Arial"/>
          <w:sz w:val="24"/>
          <w:szCs w:val="24"/>
        </w:rPr>
        <w:t xml:space="preserve"> czyli o ok. 60% więcej niż w roku 2017.</w:t>
      </w:r>
      <w:r w:rsidR="001D3F81" w:rsidRPr="00A36679">
        <w:rPr>
          <w:rFonts w:ascii="Arial" w:hAnsi="Arial" w:cs="Arial"/>
          <w:sz w:val="24"/>
          <w:szCs w:val="24"/>
        </w:rPr>
        <w:t xml:space="preserve"> </w:t>
      </w:r>
    </w:p>
    <w:p w14:paraId="4189E523" w14:textId="77777777" w:rsidR="00E87EE0" w:rsidRDefault="00E87EE0" w:rsidP="00E87EE0">
      <w:pPr>
        <w:spacing w:after="0"/>
        <w:jc w:val="both"/>
        <w:rPr>
          <w:rFonts w:ascii="Arial" w:hAnsi="Arial" w:cs="Arial"/>
        </w:rPr>
      </w:pPr>
    </w:p>
    <w:p w14:paraId="622846EE" w14:textId="77777777" w:rsidR="00E87EE0" w:rsidRDefault="00E87EE0" w:rsidP="00603B27">
      <w:pPr>
        <w:spacing w:after="0"/>
        <w:ind w:left="708"/>
      </w:pPr>
      <w:r>
        <w:rPr>
          <w:noProof/>
          <w:lang w:eastAsia="pl-PL"/>
        </w:rPr>
        <w:drawing>
          <wp:inline distT="0" distB="0" distL="0" distR="0" wp14:anchorId="45BB5E45" wp14:editId="33F49878">
            <wp:extent cx="4572000" cy="2743200"/>
            <wp:effectExtent l="0" t="0" r="0" b="0"/>
            <wp:docPr id="49" name="Wykres 49" descr="Masa przedmiotów wyposażenia i części przeznaczonych do ponownego użycia wymontowana z pojazdów w latach 2017 - 2019" title="Masa przedmiotów wyposażenia i części przeznaczonych do ponownego użycia wymontowana z pojazd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1B6D77" w14:textId="118FDEF7" w:rsidR="001D3F81" w:rsidRPr="001D3F81" w:rsidRDefault="001D3F81" w:rsidP="00457A4F">
      <w:pPr>
        <w:spacing w:after="0" w:line="360" w:lineRule="auto"/>
        <w:rPr>
          <w:rFonts w:ascii="Arial" w:hAnsi="Arial" w:cs="Arial"/>
          <w:sz w:val="16"/>
          <w:szCs w:val="16"/>
        </w:rPr>
      </w:pPr>
      <w:r w:rsidRPr="001D3F81">
        <w:rPr>
          <w:rFonts w:ascii="Arial" w:hAnsi="Arial" w:cs="Arial"/>
          <w:sz w:val="16"/>
          <w:szCs w:val="16"/>
        </w:rPr>
        <w:t>[Źródło: UMWŚ]</w:t>
      </w:r>
    </w:p>
    <w:p w14:paraId="2701E1BB" w14:textId="4E1F6D63" w:rsidR="00D06CBF" w:rsidRPr="0028236F" w:rsidRDefault="004B6299" w:rsidP="0028236F">
      <w:pPr>
        <w:pStyle w:val="Legenda"/>
      </w:pPr>
      <w:bookmarkStart w:id="82" w:name="_Toc90891185"/>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37</w:t>
      </w:r>
      <w:r w:rsidR="00D62C84">
        <w:rPr>
          <w:noProof/>
        </w:rPr>
        <w:fldChar w:fldCharType="end"/>
      </w:r>
      <w:r w:rsidR="00D06CBF">
        <w:t>.</w:t>
      </w:r>
      <w:r w:rsidRPr="00A36679">
        <w:t xml:space="preserve"> Masa przedmiotów wyposażenia i części przeznaczonych do ponownego użycia wymontowana z pojazdów w latach 2017</w:t>
      </w:r>
      <w:r w:rsidR="004F744F">
        <w:t>-</w:t>
      </w:r>
      <w:r w:rsidRPr="00A36679">
        <w:t>2019</w:t>
      </w:r>
      <w:bookmarkEnd w:id="82"/>
    </w:p>
    <w:p w14:paraId="278B970D" w14:textId="77777777" w:rsidR="0028236F" w:rsidRDefault="0028236F" w:rsidP="0028236F">
      <w:pPr>
        <w:spacing w:after="0" w:line="360" w:lineRule="auto"/>
        <w:jc w:val="both"/>
        <w:rPr>
          <w:rFonts w:ascii="Arial" w:hAnsi="Arial" w:cs="Arial"/>
          <w:b/>
          <w:sz w:val="24"/>
          <w:szCs w:val="24"/>
        </w:rPr>
      </w:pPr>
    </w:p>
    <w:p w14:paraId="3915A932" w14:textId="495F4750" w:rsidR="00E87EE0" w:rsidRPr="00A36679" w:rsidRDefault="00E87EE0" w:rsidP="0028236F">
      <w:pPr>
        <w:spacing w:line="360" w:lineRule="auto"/>
        <w:jc w:val="both"/>
        <w:rPr>
          <w:rFonts w:ascii="Arial" w:hAnsi="Arial" w:cs="Arial"/>
          <w:b/>
          <w:sz w:val="24"/>
          <w:szCs w:val="24"/>
        </w:rPr>
      </w:pPr>
      <w:r w:rsidRPr="00A36679">
        <w:rPr>
          <w:rFonts w:ascii="Arial" w:hAnsi="Arial" w:cs="Arial"/>
          <w:b/>
          <w:sz w:val="24"/>
          <w:szCs w:val="24"/>
        </w:rPr>
        <w:t>Środki służące zapobieganiu powstawaniu poja</w:t>
      </w:r>
      <w:r w:rsidR="009A0CB8">
        <w:rPr>
          <w:rFonts w:ascii="Arial" w:hAnsi="Arial" w:cs="Arial"/>
          <w:b/>
          <w:sz w:val="24"/>
          <w:szCs w:val="24"/>
        </w:rPr>
        <w:t xml:space="preserve">zdów wycofanych z eksploatacji </w:t>
      </w:r>
      <w:r w:rsidRPr="00A36679">
        <w:rPr>
          <w:rFonts w:ascii="Arial" w:hAnsi="Arial" w:cs="Arial"/>
          <w:b/>
          <w:sz w:val="24"/>
          <w:szCs w:val="24"/>
        </w:rPr>
        <w:t>i oceny ich użyteczności</w:t>
      </w:r>
    </w:p>
    <w:p w14:paraId="0F08A448" w14:textId="113C5276" w:rsidR="00E87EE0" w:rsidRPr="00A36679" w:rsidRDefault="00E87EE0" w:rsidP="00A36679">
      <w:pPr>
        <w:tabs>
          <w:tab w:val="left" w:pos="426"/>
        </w:tabs>
        <w:spacing w:after="0" w:line="360" w:lineRule="auto"/>
        <w:jc w:val="both"/>
        <w:rPr>
          <w:rFonts w:ascii="Arial" w:hAnsi="Arial" w:cs="Arial"/>
          <w:sz w:val="24"/>
          <w:szCs w:val="24"/>
        </w:rPr>
      </w:pPr>
      <w:r>
        <w:rPr>
          <w:rFonts w:ascii="Arial" w:hAnsi="Arial" w:cs="Arial"/>
        </w:rPr>
        <w:tab/>
      </w:r>
      <w:r w:rsidRPr="00A36679">
        <w:rPr>
          <w:rFonts w:ascii="Arial" w:hAnsi="Arial" w:cs="Arial"/>
          <w:sz w:val="24"/>
          <w:szCs w:val="24"/>
        </w:rPr>
        <w:t xml:space="preserve">Jednym z rozwiązań służących zapobieganiu powstawania pojazdów wycofanych z eksploatacji jest propagowanie zakupu nowych samochodów. Innym sposobem jest zachęcanie do korzystania z transportu publicznego lub wspólnego korzystania </w:t>
      </w:r>
      <w:r w:rsidR="004B728A">
        <w:rPr>
          <w:rFonts w:ascii="Arial" w:hAnsi="Arial" w:cs="Arial"/>
          <w:sz w:val="24"/>
          <w:szCs w:val="24"/>
        </w:rPr>
        <w:br/>
      </w:r>
      <w:r w:rsidRPr="00A36679">
        <w:rPr>
          <w:rFonts w:ascii="Arial" w:hAnsi="Arial" w:cs="Arial"/>
          <w:sz w:val="24"/>
          <w:szCs w:val="24"/>
        </w:rPr>
        <w:t xml:space="preserve">z pojazdu przez kilku użytkowników, co obecnie ma miejsce na niewielką skalę. </w:t>
      </w:r>
    </w:p>
    <w:p w14:paraId="59930BB6" w14:textId="16F35CD0" w:rsidR="00E87EE0" w:rsidRPr="00A36679" w:rsidRDefault="00E87EE0" w:rsidP="00A32128">
      <w:pPr>
        <w:tabs>
          <w:tab w:val="left" w:pos="426"/>
        </w:tabs>
        <w:spacing w:after="0" w:line="360" w:lineRule="auto"/>
        <w:jc w:val="both"/>
        <w:rPr>
          <w:rFonts w:ascii="Arial" w:hAnsi="Arial" w:cs="Arial"/>
          <w:sz w:val="24"/>
          <w:szCs w:val="24"/>
        </w:rPr>
      </w:pPr>
      <w:r>
        <w:rPr>
          <w:rFonts w:ascii="Arial" w:hAnsi="Arial" w:cs="Arial"/>
        </w:rPr>
        <w:tab/>
      </w:r>
      <w:r w:rsidRPr="00A36679">
        <w:rPr>
          <w:rFonts w:ascii="Arial" w:hAnsi="Arial" w:cs="Arial"/>
          <w:sz w:val="24"/>
          <w:szCs w:val="24"/>
        </w:rPr>
        <w:t>Kierując się polityką GOZ producenci samochodów powinni na etapie projektowania samochodów kierować się zasadami ekoprojektowania tzn. m.in. uwzględniać zastosowanie materiałów zdatnych do powtórnego użycia, unikać zastosowania substancji niebezpiecznych, redukować i optymalizować masę samocho</w:t>
      </w:r>
      <w:r w:rsidR="001D3F81" w:rsidRPr="00A36679">
        <w:rPr>
          <w:rFonts w:ascii="Arial" w:hAnsi="Arial" w:cs="Arial"/>
          <w:sz w:val="24"/>
          <w:szCs w:val="24"/>
        </w:rPr>
        <w:t>dów przyczyniając się tym samym</w:t>
      </w:r>
      <w:r w:rsidRPr="00A36679">
        <w:rPr>
          <w:rFonts w:ascii="Arial" w:hAnsi="Arial" w:cs="Arial"/>
          <w:sz w:val="24"/>
          <w:szCs w:val="24"/>
        </w:rPr>
        <w:t xml:space="preserve"> do oszczędzania surowców oraz </w:t>
      </w:r>
      <w:r w:rsidRPr="00A36679">
        <w:rPr>
          <w:rFonts w:ascii="Arial" w:hAnsi="Arial" w:cs="Arial"/>
          <w:sz w:val="24"/>
          <w:szCs w:val="24"/>
        </w:rPr>
        <w:lastRenderedPageBreak/>
        <w:t xml:space="preserve">zmniejszania ilości wytwarzanych odpadów. Zapobieganie powstawania odpadów </w:t>
      </w:r>
      <w:r w:rsidR="004B728A">
        <w:rPr>
          <w:rFonts w:ascii="Arial" w:hAnsi="Arial" w:cs="Arial"/>
          <w:sz w:val="24"/>
          <w:szCs w:val="24"/>
        </w:rPr>
        <w:br/>
      </w:r>
      <w:r w:rsidRPr="00A36679">
        <w:rPr>
          <w:rFonts w:ascii="Arial" w:hAnsi="Arial" w:cs="Arial"/>
          <w:sz w:val="24"/>
          <w:szCs w:val="24"/>
        </w:rPr>
        <w:t xml:space="preserve">w tym strumieniu można osiągnąć także poprzez zwiększenie masy przedmiotów wyposażenia oraz części wymontowanych z pojazdów i kierowanych do ponownego użycia. </w:t>
      </w:r>
    </w:p>
    <w:p w14:paraId="087551B6" w14:textId="77777777" w:rsidR="00E87EE0" w:rsidRPr="00A32128" w:rsidRDefault="00E87EE0" w:rsidP="00A32128">
      <w:pPr>
        <w:spacing w:line="360" w:lineRule="auto"/>
        <w:jc w:val="both"/>
        <w:rPr>
          <w:sz w:val="24"/>
          <w:szCs w:val="24"/>
        </w:rPr>
      </w:pPr>
      <w:r w:rsidRPr="00A32128">
        <w:rPr>
          <w:rFonts w:ascii="Arial" w:hAnsi="Arial" w:cs="Arial"/>
          <w:b/>
          <w:sz w:val="24"/>
          <w:szCs w:val="24"/>
        </w:rPr>
        <w:t>Istniejące systemy gospodarowania odpadami, w tym ich zbierania</w:t>
      </w:r>
    </w:p>
    <w:p w14:paraId="17CC63E6" w14:textId="1C392FFB" w:rsidR="00E87EE0" w:rsidRPr="00A32128" w:rsidRDefault="00E87EE0" w:rsidP="00A32128">
      <w:pPr>
        <w:tabs>
          <w:tab w:val="left" w:pos="426"/>
        </w:tabs>
        <w:spacing w:after="0" w:line="360" w:lineRule="auto"/>
        <w:jc w:val="both"/>
        <w:rPr>
          <w:rFonts w:ascii="Arial" w:hAnsi="Arial" w:cs="Arial"/>
          <w:sz w:val="24"/>
          <w:szCs w:val="24"/>
        </w:rPr>
      </w:pPr>
      <w:r>
        <w:rPr>
          <w:rFonts w:ascii="Arial" w:hAnsi="Arial" w:cs="Arial"/>
        </w:rPr>
        <w:tab/>
      </w:r>
      <w:r w:rsidRPr="00A32128">
        <w:rPr>
          <w:rFonts w:ascii="Arial" w:hAnsi="Arial" w:cs="Arial"/>
          <w:sz w:val="24"/>
          <w:szCs w:val="24"/>
        </w:rPr>
        <w:t>Usta</w:t>
      </w:r>
      <w:r w:rsidR="00A24521">
        <w:rPr>
          <w:rFonts w:ascii="Arial" w:hAnsi="Arial" w:cs="Arial"/>
          <w:sz w:val="24"/>
          <w:szCs w:val="24"/>
        </w:rPr>
        <w:t xml:space="preserve">wa z dnia 20 stycznia 2005 r. o </w:t>
      </w:r>
      <w:r w:rsidRPr="00A32128">
        <w:rPr>
          <w:rFonts w:ascii="Arial" w:hAnsi="Arial" w:cs="Arial"/>
          <w:sz w:val="24"/>
          <w:szCs w:val="24"/>
        </w:rPr>
        <w:t>r</w:t>
      </w:r>
      <w:r w:rsidR="00A24521">
        <w:rPr>
          <w:rFonts w:ascii="Arial" w:hAnsi="Arial" w:cs="Arial"/>
          <w:sz w:val="24"/>
          <w:szCs w:val="24"/>
        </w:rPr>
        <w:t xml:space="preserve">ecyklingu pojazdów wycofanych </w:t>
      </w:r>
      <w:r w:rsidR="00A24521">
        <w:rPr>
          <w:rFonts w:ascii="Arial" w:hAnsi="Arial" w:cs="Arial"/>
          <w:sz w:val="24"/>
          <w:szCs w:val="24"/>
        </w:rPr>
        <w:br/>
        <w:t xml:space="preserve">z </w:t>
      </w:r>
      <w:r w:rsidRPr="00A32128">
        <w:rPr>
          <w:rFonts w:ascii="Arial" w:hAnsi="Arial" w:cs="Arial"/>
          <w:sz w:val="24"/>
          <w:szCs w:val="24"/>
        </w:rPr>
        <w:t>eksploatacji zobowiązuje prowadzących stacje demontażu do osiągania okreś</w:t>
      </w:r>
      <w:r w:rsidR="00BA4428">
        <w:rPr>
          <w:rFonts w:ascii="Arial" w:hAnsi="Arial" w:cs="Arial"/>
          <w:sz w:val="24"/>
          <w:szCs w:val="24"/>
        </w:rPr>
        <w:t xml:space="preserve">lonych poziomów odzysku i </w:t>
      </w:r>
      <w:r w:rsidRPr="00A32128">
        <w:rPr>
          <w:rFonts w:ascii="Arial" w:hAnsi="Arial" w:cs="Arial"/>
          <w:sz w:val="24"/>
          <w:szCs w:val="24"/>
        </w:rPr>
        <w:t xml:space="preserve">recyklingu, </w:t>
      </w:r>
      <w:r w:rsidR="00A24521">
        <w:rPr>
          <w:rFonts w:ascii="Arial" w:hAnsi="Arial" w:cs="Arial"/>
          <w:sz w:val="24"/>
          <w:szCs w:val="24"/>
        </w:rPr>
        <w:t xml:space="preserve">które wynoszą odpowiednio 95% i </w:t>
      </w:r>
      <w:r w:rsidRPr="00A32128">
        <w:rPr>
          <w:rFonts w:ascii="Arial" w:hAnsi="Arial" w:cs="Arial"/>
          <w:sz w:val="24"/>
          <w:szCs w:val="24"/>
        </w:rPr>
        <w:t>85%. W skal</w:t>
      </w:r>
      <w:r w:rsidR="00E6673B" w:rsidRPr="00A32128">
        <w:rPr>
          <w:rFonts w:ascii="Arial" w:hAnsi="Arial" w:cs="Arial"/>
          <w:sz w:val="24"/>
          <w:szCs w:val="24"/>
        </w:rPr>
        <w:t>i województwa w latach 2017</w:t>
      </w:r>
      <w:r w:rsidR="004F744F">
        <w:rPr>
          <w:rFonts w:ascii="Arial" w:hAnsi="Arial" w:cs="Arial"/>
          <w:sz w:val="24"/>
          <w:szCs w:val="24"/>
        </w:rPr>
        <w:t>-</w:t>
      </w:r>
      <w:r w:rsidR="00E6673B" w:rsidRPr="00A32128">
        <w:rPr>
          <w:rFonts w:ascii="Arial" w:hAnsi="Arial" w:cs="Arial"/>
          <w:sz w:val="24"/>
          <w:szCs w:val="24"/>
        </w:rPr>
        <w:t>2019</w:t>
      </w:r>
      <w:r w:rsidRPr="00A32128">
        <w:rPr>
          <w:rFonts w:ascii="Arial" w:hAnsi="Arial" w:cs="Arial"/>
          <w:sz w:val="24"/>
          <w:szCs w:val="24"/>
        </w:rPr>
        <w:t xml:space="preserve"> wymagane poziomy odzysku i recyklingu zostały osiągnięte. Na przestrzeni analizowanych lat osiągnięty ogółem poziom odzysku wyniósł 97%, natomiast poziom recyklingu w latach 2017</w:t>
      </w:r>
      <w:r w:rsidR="004F744F">
        <w:rPr>
          <w:rFonts w:ascii="Arial" w:hAnsi="Arial" w:cs="Arial"/>
          <w:sz w:val="24"/>
          <w:szCs w:val="24"/>
        </w:rPr>
        <w:t>-</w:t>
      </w:r>
      <w:r w:rsidRPr="00A32128">
        <w:rPr>
          <w:rFonts w:ascii="Arial" w:hAnsi="Arial" w:cs="Arial"/>
          <w:sz w:val="24"/>
          <w:szCs w:val="24"/>
        </w:rPr>
        <w:t>2018 wyniósł 94%, zaś</w:t>
      </w:r>
      <w:r w:rsidR="00025136" w:rsidRPr="00A32128">
        <w:rPr>
          <w:rFonts w:ascii="Arial" w:hAnsi="Arial" w:cs="Arial"/>
          <w:sz w:val="24"/>
          <w:szCs w:val="24"/>
        </w:rPr>
        <w:t xml:space="preserve"> w roku 2019 wzrósł do 95%. </w:t>
      </w:r>
      <w:r w:rsidRPr="00A32128">
        <w:rPr>
          <w:rFonts w:ascii="Arial" w:hAnsi="Arial" w:cs="Arial"/>
          <w:sz w:val="24"/>
          <w:szCs w:val="24"/>
        </w:rPr>
        <w:t>W odniesieniu do poszczególnych stacji demontażu pojazdów w latach 2017</w:t>
      </w:r>
      <w:r w:rsidR="004F744F">
        <w:rPr>
          <w:rFonts w:ascii="Arial" w:hAnsi="Arial" w:cs="Arial"/>
          <w:sz w:val="24"/>
          <w:szCs w:val="24"/>
        </w:rPr>
        <w:t>-</w:t>
      </w:r>
      <w:r w:rsidRPr="00A32128">
        <w:rPr>
          <w:rFonts w:ascii="Arial" w:hAnsi="Arial" w:cs="Arial"/>
          <w:sz w:val="24"/>
          <w:szCs w:val="24"/>
        </w:rPr>
        <w:t xml:space="preserve">2019 wszystkie stacje osiągnęły wymagany poziom recyklingu, natomiast poziom odzysku nie został osiągnięty przez trzy stacje </w:t>
      </w:r>
      <w:r w:rsidR="00A24521">
        <w:rPr>
          <w:rFonts w:ascii="Arial" w:hAnsi="Arial" w:cs="Arial"/>
          <w:sz w:val="24"/>
          <w:szCs w:val="24"/>
        </w:rPr>
        <w:br/>
      </w:r>
      <w:r w:rsidRPr="00A32128">
        <w:rPr>
          <w:rFonts w:ascii="Arial" w:hAnsi="Arial" w:cs="Arial"/>
          <w:sz w:val="24"/>
          <w:szCs w:val="24"/>
        </w:rPr>
        <w:t xml:space="preserve">w 2017 r. oraz dwie stacje w 2018 r. </w:t>
      </w:r>
    </w:p>
    <w:p w14:paraId="17212B8D" w14:textId="0D91C2CB" w:rsidR="00E87EE0" w:rsidRPr="00A32128" w:rsidRDefault="00E87EE0" w:rsidP="00A32128">
      <w:pPr>
        <w:spacing w:after="0" w:line="360" w:lineRule="auto"/>
        <w:ind w:firstLine="426"/>
        <w:jc w:val="both"/>
        <w:rPr>
          <w:rFonts w:ascii="Arial" w:hAnsi="Arial" w:cs="Arial"/>
          <w:sz w:val="24"/>
          <w:szCs w:val="24"/>
        </w:rPr>
      </w:pPr>
      <w:r w:rsidRPr="00A32128">
        <w:rPr>
          <w:rFonts w:ascii="Arial" w:hAnsi="Arial" w:cs="Arial"/>
          <w:sz w:val="24"/>
          <w:szCs w:val="24"/>
        </w:rPr>
        <w:t xml:space="preserve">Zgodnie z obowiązującymi przepisami prawa właściciel pojazdu wycofanego </w:t>
      </w:r>
      <w:r w:rsidRPr="00A32128">
        <w:rPr>
          <w:rFonts w:ascii="Arial" w:hAnsi="Arial" w:cs="Arial"/>
          <w:sz w:val="24"/>
          <w:szCs w:val="24"/>
        </w:rPr>
        <w:br/>
        <w:t xml:space="preserve">z eksploatacji przekazuje go wyłącznie do przedsiębiorcy prowadzącego stację demontażu lub przedsiębiorcy prowadzącego punkt </w:t>
      </w:r>
      <w:r w:rsidR="00BA4428">
        <w:rPr>
          <w:rFonts w:ascii="Arial" w:hAnsi="Arial" w:cs="Arial"/>
          <w:sz w:val="24"/>
          <w:szCs w:val="24"/>
        </w:rPr>
        <w:t xml:space="preserve">zbierania pojazdów wycofanych z </w:t>
      </w:r>
      <w:r w:rsidRPr="00A32128">
        <w:rPr>
          <w:rFonts w:ascii="Arial" w:hAnsi="Arial" w:cs="Arial"/>
          <w:sz w:val="24"/>
          <w:szCs w:val="24"/>
        </w:rPr>
        <w:t>eksploatacji. Pojazdy trafiające do s</w:t>
      </w:r>
      <w:r w:rsidR="00BA4428">
        <w:rPr>
          <w:rFonts w:ascii="Arial" w:hAnsi="Arial" w:cs="Arial"/>
          <w:sz w:val="24"/>
          <w:szCs w:val="24"/>
        </w:rPr>
        <w:t xml:space="preserve">tacji demontażu pojazdów były w </w:t>
      </w:r>
      <w:r w:rsidRPr="00A32128">
        <w:rPr>
          <w:rFonts w:ascii="Arial" w:hAnsi="Arial" w:cs="Arial"/>
          <w:sz w:val="24"/>
          <w:szCs w:val="24"/>
        </w:rPr>
        <w:t xml:space="preserve">nich przetwarzane w procesie odzysku R12 poprzez usunięcie z nich elementów </w:t>
      </w:r>
      <w:r w:rsidR="00BA4428">
        <w:rPr>
          <w:rFonts w:ascii="Arial" w:hAnsi="Arial" w:cs="Arial"/>
          <w:sz w:val="24"/>
          <w:szCs w:val="24"/>
        </w:rPr>
        <w:t xml:space="preserve">i substancji niebezpiecznych, w </w:t>
      </w:r>
      <w:r w:rsidRPr="00A32128">
        <w:rPr>
          <w:rFonts w:ascii="Arial" w:hAnsi="Arial" w:cs="Arial"/>
          <w:sz w:val="24"/>
          <w:szCs w:val="24"/>
        </w:rPr>
        <w:t xml:space="preserve">tym płynów, wymontowanie przedmiotów wyposażenia i części nadających się do ponownego użycia oraz wymontowanie elementów nadających się do odzysku lub recyklingu. Odpady powstałe w wyniku demontażu były następnie przekazywane kolejnym podmiotom celem poddania ich procesom odzysku, w szczególności recyklingu oraz unieszkodliwieniu. </w:t>
      </w:r>
    </w:p>
    <w:p w14:paraId="6E906E27" w14:textId="432B504D" w:rsidR="00E87EE0" w:rsidRPr="00A32128" w:rsidRDefault="00E87EE0" w:rsidP="00A32128">
      <w:pPr>
        <w:spacing w:after="0" w:line="360" w:lineRule="auto"/>
        <w:ind w:firstLine="426"/>
        <w:jc w:val="both"/>
        <w:rPr>
          <w:sz w:val="24"/>
          <w:szCs w:val="24"/>
        </w:rPr>
      </w:pPr>
      <w:r w:rsidRPr="00A32128">
        <w:rPr>
          <w:rFonts w:ascii="Arial" w:hAnsi="Arial" w:cs="Arial"/>
          <w:sz w:val="24"/>
          <w:szCs w:val="24"/>
        </w:rPr>
        <w:t>Wprowadzający</w:t>
      </w:r>
      <w:r w:rsidRPr="00A32128">
        <w:rPr>
          <w:rFonts w:ascii="Arial" w:hAnsi="Arial" w:cs="Arial"/>
          <w:color w:val="000000"/>
          <w:sz w:val="24"/>
          <w:szCs w:val="24"/>
          <w:lang w:eastAsia="pl-PL"/>
        </w:rPr>
        <w:t xml:space="preserve"> pojazd, który wprowadza na terytorium kraju </w:t>
      </w:r>
      <w:r w:rsidRPr="00A32128">
        <w:rPr>
          <w:rFonts w:ascii="Arial" w:hAnsi="Arial" w:cs="Arial"/>
          <w:bCs/>
          <w:color w:val="000000"/>
          <w:sz w:val="24"/>
          <w:szCs w:val="24"/>
          <w:lang w:eastAsia="pl-PL"/>
        </w:rPr>
        <w:t>nie więcej niż 1000 pojazdów w ciągu roku kalendarzowego</w:t>
      </w:r>
      <w:r w:rsidRPr="00A32128">
        <w:rPr>
          <w:rFonts w:ascii="Arial" w:hAnsi="Arial" w:cs="Arial"/>
          <w:color w:val="000000"/>
          <w:sz w:val="24"/>
          <w:szCs w:val="24"/>
          <w:lang w:eastAsia="pl-PL"/>
        </w:rPr>
        <w:t>, jest obowiązany zapewnić sieć zbierania pojazdów obejmującą </w:t>
      </w:r>
      <w:r w:rsidRPr="00A32128">
        <w:rPr>
          <w:rFonts w:ascii="Arial" w:hAnsi="Arial" w:cs="Arial"/>
          <w:bCs/>
          <w:color w:val="000000"/>
          <w:sz w:val="24"/>
          <w:szCs w:val="24"/>
          <w:lang w:eastAsia="pl-PL"/>
        </w:rPr>
        <w:t>co najmniej trzy stacje demontażu lub punkty zbierania pojazdów, w tym co najmniej jedną stację demontażu, położone w różnych miejscowościach na terytorium kraju</w:t>
      </w:r>
      <w:r w:rsidRPr="00A32128">
        <w:rPr>
          <w:rFonts w:ascii="Arial" w:hAnsi="Arial" w:cs="Arial"/>
          <w:color w:val="000000"/>
          <w:sz w:val="24"/>
          <w:szCs w:val="24"/>
          <w:lang w:eastAsia="pl-PL"/>
        </w:rPr>
        <w:t xml:space="preserve">. Pozostali wprowadzający zapewniają sieć zbierania pojazdów w taki sposób, aby w każdym województwie były prowadzone co najmniej trzy stacje demontażu lub punkty zbierania pojazdów, w tym </w:t>
      </w:r>
      <w:r w:rsidRPr="00A32128">
        <w:rPr>
          <w:rFonts w:ascii="Arial" w:hAnsi="Arial" w:cs="Arial"/>
          <w:bCs/>
          <w:color w:val="000000"/>
          <w:sz w:val="24"/>
          <w:szCs w:val="24"/>
          <w:lang w:eastAsia="pl-PL"/>
        </w:rPr>
        <w:t xml:space="preserve">co najmniej jedną stację demontażu, położone w różnych miejscowościach. </w:t>
      </w:r>
      <w:r w:rsidRPr="00A32128">
        <w:rPr>
          <w:rFonts w:ascii="Arial" w:hAnsi="Arial" w:cs="Arial"/>
          <w:color w:val="000000"/>
          <w:sz w:val="24"/>
          <w:szCs w:val="24"/>
          <w:lang w:eastAsia="pl-PL"/>
        </w:rPr>
        <w:t xml:space="preserve">Od 1 stycznia 2016 r. </w:t>
      </w:r>
      <w:r w:rsidRPr="00A32128">
        <w:rPr>
          <w:rFonts w:ascii="Arial" w:hAnsi="Arial" w:cs="Arial"/>
          <w:color w:val="000000"/>
          <w:sz w:val="24"/>
          <w:szCs w:val="24"/>
          <w:lang w:eastAsia="pl-PL"/>
        </w:rPr>
        <w:lastRenderedPageBreak/>
        <w:t xml:space="preserve">obowiązek zapewnienia sieci dotyczy wszystkich wprowadzających pojazdy </w:t>
      </w:r>
      <w:r w:rsidR="0083492B">
        <w:rPr>
          <w:rFonts w:ascii="Arial" w:hAnsi="Arial" w:cs="Arial"/>
          <w:color w:val="000000"/>
          <w:sz w:val="24"/>
          <w:szCs w:val="24"/>
          <w:lang w:eastAsia="pl-PL"/>
        </w:rPr>
        <w:br/>
      </w:r>
      <w:r w:rsidRPr="00A32128">
        <w:rPr>
          <w:rFonts w:ascii="Arial" w:hAnsi="Arial" w:cs="Arial"/>
          <w:color w:val="000000"/>
          <w:sz w:val="24"/>
          <w:szCs w:val="24"/>
          <w:lang w:eastAsia="pl-PL"/>
        </w:rPr>
        <w:t>w rozumieniu definicji zawartej w art. 3 pkt 14 ustawy o recyklingu pojazdów wycofanych z eksploatacji.</w:t>
      </w:r>
    </w:p>
    <w:p w14:paraId="35DEB545" w14:textId="77777777" w:rsidR="00E87EE0" w:rsidRPr="00A32128" w:rsidRDefault="00E87EE0" w:rsidP="00A32128">
      <w:pPr>
        <w:spacing w:after="0" w:line="360" w:lineRule="auto"/>
        <w:ind w:firstLine="708"/>
        <w:jc w:val="both"/>
        <w:rPr>
          <w:sz w:val="24"/>
          <w:szCs w:val="24"/>
        </w:rPr>
      </w:pPr>
    </w:p>
    <w:p w14:paraId="23980314" w14:textId="0E5C0A44" w:rsidR="00333B3B" w:rsidRPr="00A32128" w:rsidRDefault="00333B3B" w:rsidP="00311EA7">
      <w:pPr>
        <w:pStyle w:val="Legenda"/>
      </w:pPr>
      <w:bookmarkStart w:id="83" w:name="_Toc90470434"/>
      <w:r w:rsidRPr="00A32128">
        <w:t xml:space="preserve">Tabela </w:t>
      </w:r>
      <w:r w:rsidR="00D62C84">
        <w:rPr>
          <w:noProof/>
        </w:rPr>
        <w:fldChar w:fldCharType="begin"/>
      </w:r>
      <w:r w:rsidR="00D62C84">
        <w:rPr>
          <w:noProof/>
        </w:rPr>
        <w:instrText xml:space="preserve"> SEQ Tabela \* ARABIC </w:instrText>
      </w:r>
      <w:r w:rsidR="00D62C84">
        <w:rPr>
          <w:noProof/>
        </w:rPr>
        <w:fldChar w:fldCharType="separate"/>
      </w:r>
      <w:r w:rsidR="003F5D17">
        <w:rPr>
          <w:noProof/>
        </w:rPr>
        <w:t>14</w:t>
      </w:r>
      <w:r w:rsidR="00D62C84">
        <w:rPr>
          <w:noProof/>
        </w:rPr>
        <w:fldChar w:fldCharType="end"/>
      </w:r>
      <w:r w:rsidR="00D06CBF">
        <w:t>.</w:t>
      </w:r>
      <w:r w:rsidRPr="00A32128">
        <w:t xml:space="preserve"> Stacje demontażu pojazdów w latach 2017</w:t>
      </w:r>
      <w:r w:rsidR="004F744F">
        <w:t>-</w:t>
      </w:r>
      <w:r w:rsidRPr="00A32128">
        <w:t>2019</w:t>
      </w:r>
      <w:bookmarkEnd w:id="83"/>
    </w:p>
    <w:tbl>
      <w:tblPr>
        <w:tblW w:w="5000" w:type="pct"/>
        <w:tblCellMar>
          <w:left w:w="10" w:type="dxa"/>
          <w:right w:w="10" w:type="dxa"/>
        </w:tblCellMar>
        <w:tblLook w:val="04A0" w:firstRow="1" w:lastRow="0" w:firstColumn="1" w:lastColumn="0" w:noHBand="0" w:noVBand="1"/>
        <w:tblCaption w:val="Stacje demontażu pojazdów w latach 2017 - 2019"/>
        <w:tblDescription w:val="Stacje demontażu pojazdów w latach 2017 - 2019"/>
      </w:tblPr>
      <w:tblGrid>
        <w:gridCol w:w="1735"/>
        <w:gridCol w:w="3637"/>
        <w:gridCol w:w="3916"/>
      </w:tblGrid>
      <w:tr w:rsidR="00E87EE0" w:rsidRPr="00D06CBF" w14:paraId="01EF394D" w14:textId="77777777" w:rsidTr="0028236F">
        <w:trPr>
          <w:trHeight w:val="603"/>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5DD2718" w14:textId="77777777" w:rsidR="00E87EE0" w:rsidRPr="00D06CBF" w:rsidRDefault="00E87EE0" w:rsidP="00891407">
            <w:pPr>
              <w:spacing w:after="0" w:line="240" w:lineRule="auto"/>
              <w:jc w:val="center"/>
              <w:rPr>
                <w:rFonts w:ascii="Arial" w:hAnsi="Arial" w:cs="Arial"/>
                <w:b/>
              </w:rPr>
            </w:pPr>
            <w:r w:rsidRPr="00D06CBF">
              <w:rPr>
                <w:rFonts w:ascii="Arial" w:hAnsi="Arial" w:cs="Arial"/>
                <w:b/>
              </w:rPr>
              <w:t>Rok</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0318788" w14:textId="77777777" w:rsidR="00E87EE0" w:rsidRPr="00D06CBF" w:rsidRDefault="00E87EE0" w:rsidP="00891407">
            <w:pPr>
              <w:spacing w:after="0" w:line="240" w:lineRule="auto"/>
              <w:jc w:val="center"/>
              <w:rPr>
                <w:rFonts w:ascii="Arial" w:hAnsi="Arial" w:cs="Arial"/>
                <w:b/>
              </w:rPr>
            </w:pPr>
            <w:r w:rsidRPr="00D06CBF">
              <w:rPr>
                <w:rFonts w:ascii="Arial" w:hAnsi="Arial" w:cs="Arial"/>
                <w:b/>
              </w:rPr>
              <w:t>Liczba stacji demontażu pojazdów</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7292EA4" w14:textId="77777777" w:rsidR="00E87EE0" w:rsidRPr="00D06CBF" w:rsidRDefault="00E87EE0" w:rsidP="00891407">
            <w:pPr>
              <w:spacing w:after="0" w:line="240" w:lineRule="auto"/>
              <w:jc w:val="center"/>
            </w:pPr>
            <w:r w:rsidRPr="00D06CBF">
              <w:rPr>
                <w:rFonts w:ascii="Arial" w:hAnsi="Arial" w:cs="Arial"/>
                <w:b/>
              </w:rPr>
              <w:t>Łączne moce przerobowe instalacji [Mg]</w:t>
            </w:r>
          </w:p>
        </w:tc>
      </w:tr>
      <w:tr w:rsidR="00E87EE0" w:rsidRPr="00D06CBF" w14:paraId="2CE4B64D" w14:textId="77777777" w:rsidTr="0028236F">
        <w:trPr>
          <w:trHeight w:val="407"/>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175EBDB" w14:textId="77777777" w:rsidR="00E87EE0" w:rsidRPr="00D06CBF" w:rsidRDefault="00E87EE0" w:rsidP="006949FA">
            <w:pPr>
              <w:spacing w:after="0" w:line="240" w:lineRule="auto"/>
              <w:jc w:val="center"/>
              <w:rPr>
                <w:rFonts w:ascii="Arial" w:hAnsi="Arial" w:cs="Arial"/>
              </w:rPr>
            </w:pPr>
            <w:r w:rsidRPr="00D06CBF">
              <w:rPr>
                <w:rFonts w:ascii="Arial" w:hAnsi="Arial" w:cs="Arial"/>
              </w:rPr>
              <w:t>2017</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3E602D5" w14:textId="77777777" w:rsidR="00E87EE0" w:rsidRPr="00D06CBF" w:rsidRDefault="00E87EE0" w:rsidP="006949FA">
            <w:pPr>
              <w:spacing w:after="0" w:line="240" w:lineRule="auto"/>
              <w:jc w:val="center"/>
              <w:rPr>
                <w:rFonts w:ascii="Arial" w:hAnsi="Arial" w:cs="Arial"/>
              </w:rPr>
            </w:pPr>
            <w:r w:rsidRPr="00D06CBF">
              <w:rPr>
                <w:rFonts w:ascii="Arial" w:hAnsi="Arial" w:cs="Arial"/>
              </w:rPr>
              <w:t>40</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A0780CB" w14:textId="77777777" w:rsidR="00E87EE0" w:rsidRPr="00D06CBF" w:rsidRDefault="00E87EE0" w:rsidP="006949FA">
            <w:pPr>
              <w:spacing w:after="0" w:line="240" w:lineRule="auto"/>
              <w:jc w:val="center"/>
            </w:pPr>
            <w:r w:rsidRPr="00D06CBF">
              <w:rPr>
                <w:rFonts w:ascii="Arial" w:hAnsi="Arial" w:cs="Arial"/>
              </w:rPr>
              <w:t>89 400</w:t>
            </w:r>
          </w:p>
        </w:tc>
      </w:tr>
      <w:tr w:rsidR="00E87EE0" w:rsidRPr="00D06CBF" w14:paraId="182D58E3" w14:textId="77777777" w:rsidTr="0028236F">
        <w:trPr>
          <w:trHeight w:val="335"/>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D32778C" w14:textId="77777777" w:rsidR="00E87EE0" w:rsidRPr="00D06CBF" w:rsidRDefault="00E87EE0" w:rsidP="006949FA">
            <w:pPr>
              <w:spacing w:after="0" w:line="240" w:lineRule="auto"/>
              <w:jc w:val="center"/>
              <w:rPr>
                <w:rFonts w:ascii="Arial" w:hAnsi="Arial" w:cs="Arial"/>
              </w:rPr>
            </w:pPr>
            <w:r w:rsidRPr="00D06CBF">
              <w:rPr>
                <w:rFonts w:ascii="Arial" w:hAnsi="Arial" w:cs="Arial"/>
              </w:rPr>
              <w:t>2018</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4210BF3" w14:textId="77777777" w:rsidR="00E87EE0" w:rsidRPr="00D06CBF" w:rsidRDefault="00E87EE0" w:rsidP="006949FA">
            <w:pPr>
              <w:spacing w:after="0" w:line="240" w:lineRule="auto"/>
              <w:jc w:val="center"/>
              <w:rPr>
                <w:rFonts w:ascii="Arial" w:hAnsi="Arial" w:cs="Arial"/>
              </w:rPr>
            </w:pPr>
            <w:r w:rsidRPr="00D06CBF">
              <w:rPr>
                <w:rFonts w:ascii="Arial" w:hAnsi="Arial" w:cs="Arial"/>
              </w:rPr>
              <w:t>39</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D45E2B" w14:textId="77777777" w:rsidR="00E87EE0" w:rsidRPr="00D06CBF" w:rsidRDefault="00E87EE0" w:rsidP="006949FA">
            <w:pPr>
              <w:spacing w:after="0" w:line="240" w:lineRule="auto"/>
              <w:jc w:val="center"/>
            </w:pPr>
            <w:r w:rsidRPr="00D06CBF">
              <w:rPr>
                <w:rFonts w:ascii="Arial" w:hAnsi="Arial" w:cs="Arial"/>
              </w:rPr>
              <w:t>86 350</w:t>
            </w:r>
          </w:p>
        </w:tc>
      </w:tr>
      <w:tr w:rsidR="00E87EE0" w:rsidRPr="00D06CBF" w14:paraId="21C07901" w14:textId="77777777" w:rsidTr="0028236F">
        <w:trPr>
          <w:trHeight w:val="335"/>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EB7B7F6" w14:textId="77777777" w:rsidR="00E87EE0" w:rsidRPr="00D06CBF" w:rsidRDefault="00E87EE0" w:rsidP="006949FA">
            <w:pPr>
              <w:spacing w:after="0" w:line="240" w:lineRule="auto"/>
              <w:jc w:val="center"/>
              <w:rPr>
                <w:rFonts w:ascii="Arial" w:hAnsi="Arial" w:cs="Arial"/>
              </w:rPr>
            </w:pPr>
            <w:r w:rsidRPr="00D06CBF">
              <w:rPr>
                <w:rFonts w:ascii="Arial" w:hAnsi="Arial" w:cs="Arial"/>
              </w:rPr>
              <w:t>2019</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9191463" w14:textId="77777777" w:rsidR="00E87EE0" w:rsidRPr="00D06CBF" w:rsidRDefault="00E87EE0" w:rsidP="006949FA">
            <w:pPr>
              <w:spacing w:after="0" w:line="240" w:lineRule="auto"/>
              <w:jc w:val="center"/>
              <w:rPr>
                <w:rFonts w:ascii="Arial" w:hAnsi="Arial" w:cs="Arial"/>
              </w:rPr>
            </w:pPr>
            <w:r w:rsidRPr="00D06CBF">
              <w:rPr>
                <w:rFonts w:ascii="Arial" w:hAnsi="Arial" w:cs="Arial"/>
              </w:rPr>
              <w:t>39</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22FE066" w14:textId="77777777" w:rsidR="00E87EE0" w:rsidRPr="00D06CBF" w:rsidRDefault="00E87EE0" w:rsidP="006949FA">
            <w:pPr>
              <w:spacing w:after="0" w:line="240" w:lineRule="auto"/>
              <w:jc w:val="center"/>
            </w:pPr>
            <w:r w:rsidRPr="00D06CBF">
              <w:rPr>
                <w:rFonts w:ascii="Arial" w:hAnsi="Arial" w:cs="Arial"/>
              </w:rPr>
              <w:t>86 350</w:t>
            </w:r>
          </w:p>
        </w:tc>
      </w:tr>
    </w:tbl>
    <w:p w14:paraId="3C2ACA1C" w14:textId="079BD70C" w:rsidR="00E87EE0" w:rsidRDefault="009A25B7" w:rsidP="009A25B7">
      <w:pPr>
        <w:spacing w:after="0"/>
        <w:rPr>
          <w:rFonts w:ascii="Arial" w:hAnsi="Arial" w:cs="Arial"/>
          <w:sz w:val="16"/>
          <w:szCs w:val="16"/>
        </w:rPr>
      </w:pPr>
      <w:r>
        <w:rPr>
          <w:rFonts w:ascii="Arial" w:hAnsi="Arial" w:cs="Arial"/>
          <w:sz w:val="16"/>
          <w:szCs w:val="16"/>
        </w:rPr>
        <w:t>[Źródło: UMWŚ]</w:t>
      </w:r>
    </w:p>
    <w:p w14:paraId="50985762" w14:textId="77777777" w:rsidR="00E87EE0" w:rsidRDefault="00E87EE0" w:rsidP="00E87EE0">
      <w:pPr>
        <w:spacing w:after="0" w:line="240" w:lineRule="auto"/>
        <w:jc w:val="both"/>
        <w:rPr>
          <w:rFonts w:ascii="Arial" w:hAnsi="Arial" w:cs="Arial"/>
        </w:rPr>
      </w:pPr>
    </w:p>
    <w:p w14:paraId="7F5D21D1" w14:textId="77777777" w:rsidR="00E87EE0" w:rsidRPr="00C73CC7" w:rsidRDefault="00E87EE0" w:rsidP="00A32128">
      <w:pPr>
        <w:spacing w:line="360" w:lineRule="auto"/>
        <w:jc w:val="both"/>
        <w:rPr>
          <w:sz w:val="24"/>
          <w:szCs w:val="24"/>
        </w:rPr>
      </w:pPr>
      <w:r w:rsidRPr="00C73CC7">
        <w:rPr>
          <w:rFonts w:ascii="Arial" w:hAnsi="Arial" w:cs="Arial"/>
          <w:b/>
          <w:sz w:val="24"/>
          <w:szCs w:val="24"/>
        </w:rPr>
        <w:t>Rodzaj i moc przerobowa instalacji do przetwarzania pojazdów wycofanych z eksploatacji</w:t>
      </w:r>
    </w:p>
    <w:p w14:paraId="32E73940" w14:textId="2BEAA06B" w:rsidR="00E87EE0" w:rsidRPr="00A32128" w:rsidRDefault="00192363" w:rsidP="00A32128">
      <w:pPr>
        <w:pStyle w:val="Tekstpodstawowywcity31"/>
        <w:tabs>
          <w:tab w:val="left" w:pos="426"/>
        </w:tabs>
        <w:spacing w:line="360" w:lineRule="auto"/>
        <w:ind w:firstLine="0"/>
        <w:rPr>
          <w:lang w:val="pl-PL"/>
        </w:rPr>
      </w:pPr>
      <w:r>
        <w:rPr>
          <w:sz w:val="22"/>
          <w:szCs w:val="22"/>
          <w:lang w:val="pl-PL"/>
        </w:rPr>
        <w:tab/>
      </w:r>
      <w:r w:rsidR="00E87EE0" w:rsidRPr="00A32128">
        <w:rPr>
          <w:lang w:val="pl-PL"/>
        </w:rPr>
        <w:t>Liczba stacji demontażu pojazdów jakie funkcj</w:t>
      </w:r>
      <w:r w:rsidR="000052E7">
        <w:rPr>
          <w:lang w:val="pl-PL"/>
        </w:rPr>
        <w:t>onowały na terenie województwa</w:t>
      </w:r>
      <w:r w:rsidR="00E87EE0" w:rsidRPr="00A32128">
        <w:rPr>
          <w:lang w:val="pl-PL"/>
        </w:rPr>
        <w:t xml:space="preserve"> </w:t>
      </w:r>
      <w:r w:rsidR="000052E7">
        <w:rPr>
          <w:lang w:val="pl-PL"/>
        </w:rPr>
        <w:br/>
      </w:r>
      <w:r w:rsidR="00E87EE0" w:rsidRPr="00A32128">
        <w:rPr>
          <w:lang w:val="pl-PL"/>
        </w:rPr>
        <w:t>w latach 2017</w:t>
      </w:r>
      <w:r w:rsidR="004F744F">
        <w:rPr>
          <w:lang w:val="pl-PL"/>
        </w:rPr>
        <w:t>-</w:t>
      </w:r>
      <w:r w:rsidR="00E87EE0" w:rsidRPr="00A32128">
        <w:rPr>
          <w:lang w:val="pl-PL"/>
        </w:rPr>
        <w:t xml:space="preserve">2019 utrzymywała </w:t>
      </w:r>
      <w:r w:rsidR="00010C63" w:rsidRPr="00A32128">
        <w:rPr>
          <w:lang w:val="pl-PL"/>
        </w:rPr>
        <w:t xml:space="preserve">się na podobnym poziomie. Według stanu na dzień 31.12.2019 r. funkcjonowało 39 stacji demontażu </w:t>
      </w:r>
      <w:r w:rsidR="00E87EE0" w:rsidRPr="00A32128">
        <w:rPr>
          <w:lang w:val="pl-PL"/>
        </w:rPr>
        <w:t>o łącz</w:t>
      </w:r>
      <w:r w:rsidR="00010C63" w:rsidRPr="00A32128">
        <w:rPr>
          <w:lang w:val="pl-PL"/>
        </w:rPr>
        <w:t xml:space="preserve">nej mocy przerobowej </w:t>
      </w:r>
      <w:r w:rsidR="00BA4428">
        <w:rPr>
          <w:lang w:val="pl-PL"/>
        </w:rPr>
        <w:br/>
      </w:r>
      <w:r w:rsidR="00010C63" w:rsidRPr="00A32128">
        <w:rPr>
          <w:lang w:val="pl-PL"/>
        </w:rPr>
        <w:t xml:space="preserve">86 350 </w:t>
      </w:r>
      <w:r w:rsidR="00E87EE0" w:rsidRPr="00A32128">
        <w:rPr>
          <w:lang w:val="pl-PL"/>
        </w:rPr>
        <w:t>Mg.</w:t>
      </w:r>
    </w:p>
    <w:p w14:paraId="6B8C1C7F" w14:textId="77777777" w:rsidR="00E87EE0" w:rsidRPr="00D06CBF" w:rsidRDefault="00E87EE0" w:rsidP="00C128DB">
      <w:pPr>
        <w:spacing w:after="0"/>
        <w:rPr>
          <w:rFonts w:ascii="Arial" w:hAnsi="Arial" w:cs="Arial"/>
          <w:b/>
        </w:rPr>
      </w:pPr>
    </w:p>
    <w:p w14:paraId="792E2294" w14:textId="751C7D0B" w:rsidR="00E87EE0" w:rsidRPr="00C73CC7" w:rsidRDefault="00B5081C" w:rsidP="00A32128">
      <w:pPr>
        <w:spacing w:line="360" w:lineRule="auto"/>
        <w:rPr>
          <w:rFonts w:ascii="Arial" w:hAnsi="Arial" w:cs="Arial"/>
          <w:b/>
          <w:sz w:val="24"/>
          <w:szCs w:val="24"/>
        </w:rPr>
      </w:pPr>
      <w:r w:rsidRPr="00C73CC7">
        <w:rPr>
          <w:rFonts w:ascii="Arial" w:hAnsi="Arial" w:cs="Arial"/>
          <w:b/>
          <w:sz w:val="24"/>
          <w:szCs w:val="24"/>
        </w:rPr>
        <w:t>Informacja o problemach</w:t>
      </w:r>
    </w:p>
    <w:p w14:paraId="79F17E13" w14:textId="77777777" w:rsidR="00E87EE0" w:rsidRPr="00A32128" w:rsidRDefault="00E87EE0" w:rsidP="00837E22">
      <w:pPr>
        <w:numPr>
          <w:ilvl w:val="1"/>
          <w:numId w:val="36"/>
        </w:numPr>
        <w:tabs>
          <w:tab w:val="left" w:pos="426"/>
          <w:tab w:val="left" w:pos="1080"/>
        </w:tabs>
        <w:suppressAutoHyphens/>
        <w:autoSpaceDN w:val="0"/>
        <w:spacing w:after="0" w:line="360" w:lineRule="auto"/>
        <w:ind w:left="426" w:hanging="426"/>
        <w:jc w:val="both"/>
        <w:textAlignment w:val="baseline"/>
        <w:rPr>
          <w:rFonts w:ascii="Arial" w:hAnsi="Arial" w:cs="Arial"/>
          <w:sz w:val="24"/>
          <w:szCs w:val="24"/>
        </w:rPr>
      </w:pPr>
      <w:r w:rsidRPr="00A32128">
        <w:rPr>
          <w:rFonts w:ascii="Arial" w:hAnsi="Arial" w:cs="Arial"/>
          <w:sz w:val="24"/>
          <w:szCs w:val="24"/>
        </w:rPr>
        <w:t>Przetwarzanie pojazdów wycofanych z eksploatacji poza stacjami demontażu pojazdów.</w:t>
      </w:r>
    </w:p>
    <w:p w14:paraId="407E97E9" w14:textId="1D34D5AF" w:rsidR="006D33CE" w:rsidRPr="00A32128" w:rsidRDefault="00E87EE0" w:rsidP="00837E22">
      <w:pPr>
        <w:numPr>
          <w:ilvl w:val="1"/>
          <w:numId w:val="36"/>
        </w:numPr>
        <w:tabs>
          <w:tab w:val="left" w:pos="426"/>
          <w:tab w:val="left" w:pos="1080"/>
        </w:tabs>
        <w:suppressAutoHyphens/>
        <w:autoSpaceDN w:val="0"/>
        <w:spacing w:after="0" w:line="360" w:lineRule="auto"/>
        <w:ind w:left="426" w:hanging="426"/>
        <w:jc w:val="both"/>
        <w:textAlignment w:val="baseline"/>
        <w:rPr>
          <w:rFonts w:ascii="Arial" w:hAnsi="Arial" w:cs="Arial"/>
          <w:sz w:val="24"/>
          <w:szCs w:val="24"/>
        </w:rPr>
      </w:pPr>
      <w:r w:rsidRPr="00A32128">
        <w:rPr>
          <w:rFonts w:ascii="Arial" w:hAnsi="Arial" w:cs="Arial"/>
          <w:sz w:val="24"/>
          <w:szCs w:val="24"/>
        </w:rPr>
        <w:t>Wywóz pojazdów wycofanych z eksploatacji nielegalnie za granicę jako pojazdy używane.</w:t>
      </w:r>
    </w:p>
    <w:p w14:paraId="5396ACF8" w14:textId="77777777" w:rsidR="006D33CE" w:rsidRDefault="006D33CE" w:rsidP="0028236F">
      <w:pPr>
        <w:spacing w:after="0"/>
        <w:jc w:val="both"/>
        <w:rPr>
          <w:rFonts w:ascii="Arial" w:hAnsi="Arial" w:cs="Arial"/>
          <w:b/>
        </w:rPr>
      </w:pPr>
    </w:p>
    <w:p w14:paraId="56769270" w14:textId="43C1BA32" w:rsidR="001A30E0" w:rsidRPr="00A32128" w:rsidRDefault="001A30E0" w:rsidP="00A32128">
      <w:pPr>
        <w:pStyle w:val="Nagwek3"/>
        <w:numPr>
          <w:ilvl w:val="2"/>
          <w:numId w:val="1"/>
        </w:numPr>
        <w:spacing w:after="240" w:line="360" w:lineRule="auto"/>
        <w:ind w:left="709"/>
        <w:jc w:val="both"/>
        <w:rPr>
          <w:rFonts w:ascii="Arial" w:hAnsi="Arial" w:cs="Arial"/>
          <w:b/>
          <w:color w:val="auto"/>
        </w:rPr>
      </w:pPr>
      <w:bookmarkStart w:id="84" w:name="_Toc94706211"/>
      <w:r w:rsidRPr="00A32128">
        <w:rPr>
          <w:rFonts w:ascii="Arial" w:hAnsi="Arial" w:cs="Arial"/>
          <w:b/>
          <w:color w:val="auto"/>
        </w:rPr>
        <w:t>Odpady zawierające azbest</w:t>
      </w:r>
      <w:bookmarkEnd w:id="84"/>
    </w:p>
    <w:p w14:paraId="1DDCC58E" w14:textId="77777777" w:rsidR="001A30E0" w:rsidRPr="00A32128" w:rsidRDefault="001A30E0" w:rsidP="00A32128">
      <w:pPr>
        <w:spacing w:line="360" w:lineRule="auto"/>
        <w:jc w:val="both"/>
        <w:rPr>
          <w:rFonts w:ascii="Arial" w:hAnsi="Arial" w:cs="Arial"/>
          <w:b/>
          <w:sz w:val="24"/>
          <w:szCs w:val="24"/>
        </w:rPr>
      </w:pPr>
      <w:r w:rsidRPr="00A32128">
        <w:rPr>
          <w:rFonts w:ascii="Arial" w:hAnsi="Arial" w:cs="Arial"/>
          <w:b/>
          <w:sz w:val="24"/>
          <w:szCs w:val="24"/>
        </w:rPr>
        <w:t>Rodzaj, ilość i źródło powstawania odpadów zawierających azbest oraz ich przetwarzanie</w:t>
      </w:r>
    </w:p>
    <w:p w14:paraId="271BB5F6" w14:textId="14DD4B8E" w:rsidR="00F651CC" w:rsidRPr="00A32128" w:rsidRDefault="00F651CC" w:rsidP="00BA4428">
      <w:pPr>
        <w:spacing w:after="0" w:line="360" w:lineRule="auto"/>
        <w:ind w:firstLine="426"/>
        <w:jc w:val="both"/>
        <w:rPr>
          <w:rFonts w:ascii="Arial" w:hAnsi="Arial" w:cs="Arial"/>
          <w:sz w:val="24"/>
          <w:szCs w:val="24"/>
        </w:rPr>
      </w:pPr>
      <w:r w:rsidRPr="00A32128">
        <w:rPr>
          <w:rFonts w:ascii="Arial" w:hAnsi="Arial" w:cs="Arial"/>
          <w:sz w:val="24"/>
          <w:szCs w:val="24"/>
        </w:rPr>
        <w:t>Wyroby zawierające azbest występują w szczególności w postaci materiałów konstrukcyjnych, jako pokrycia dachowe, płyty elewacyjne,</w:t>
      </w:r>
      <w:r w:rsidR="00C8636A">
        <w:rPr>
          <w:rFonts w:ascii="Arial" w:hAnsi="Arial" w:cs="Arial"/>
          <w:sz w:val="24"/>
          <w:szCs w:val="24"/>
        </w:rPr>
        <w:t xml:space="preserve"> rury instalacji wodociągowych </w:t>
      </w:r>
      <w:r w:rsidRPr="00A32128">
        <w:rPr>
          <w:rFonts w:ascii="Arial" w:hAnsi="Arial" w:cs="Arial"/>
          <w:sz w:val="24"/>
          <w:szCs w:val="24"/>
        </w:rPr>
        <w:t>i kanalizacyjnych oraz okładziny cierne. W latach 2017</w:t>
      </w:r>
      <w:r w:rsidR="004F744F">
        <w:rPr>
          <w:rFonts w:ascii="Arial" w:hAnsi="Arial" w:cs="Arial"/>
          <w:sz w:val="24"/>
          <w:szCs w:val="24"/>
        </w:rPr>
        <w:t>-</w:t>
      </w:r>
      <w:r w:rsidRPr="00A32128">
        <w:rPr>
          <w:rFonts w:ascii="Arial" w:hAnsi="Arial" w:cs="Arial"/>
          <w:sz w:val="24"/>
          <w:szCs w:val="24"/>
        </w:rPr>
        <w:t>2019 wytwarzane były głównie dwa rodzaje odpadów zawierających azbest tj</w:t>
      </w:r>
      <w:r w:rsidR="00E15E90">
        <w:rPr>
          <w:rFonts w:ascii="Arial" w:hAnsi="Arial" w:cs="Arial"/>
          <w:sz w:val="24"/>
          <w:szCs w:val="24"/>
        </w:rPr>
        <w:t>.</w:t>
      </w:r>
      <w:r w:rsidRPr="00A32128">
        <w:rPr>
          <w:rFonts w:ascii="Arial" w:hAnsi="Arial" w:cs="Arial"/>
          <w:sz w:val="24"/>
          <w:szCs w:val="24"/>
        </w:rPr>
        <w:t>: materiały konstrukcyjne zawierające azbest (</w:t>
      </w:r>
      <w:r w:rsidR="00D06CBF">
        <w:rPr>
          <w:rFonts w:ascii="Arial" w:hAnsi="Arial" w:cs="Arial"/>
          <w:sz w:val="24"/>
          <w:szCs w:val="24"/>
        </w:rPr>
        <w:t xml:space="preserve">kod odpadu: </w:t>
      </w:r>
      <w:r w:rsidRPr="00A32128">
        <w:rPr>
          <w:rFonts w:ascii="Arial" w:hAnsi="Arial" w:cs="Arial"/>
          <w:sz w:val="24"/>
          <w:szCs w:val="24"/>
        </w:rPr>
        <w:t xml:space="preserve">170605*) oraz materiały izolacyjne </w:t>
      </w:r>
      <w:r w:rsidRPr="00A32128">
        <w:rPr>
          <w:rFonts w:ascii="Arial" w:hAnsi="Arial" w:cs="Arial"/>
          <w:sz w:val="24"/>
          <w:szCs w:val="24"/>
        </w:rPr>
        <w:lastRenderedPageBreak/>
        <w:t>zawierające azbest (</w:t>
      </w:r>
      <w:r w:rsidR="00D06CBF">
        <w:rPr>
          <w:rFonts w:ascii="Arial" w:hAnsi="Arial" w:cs="Arial"/>
          <w:sz w:val="24"/>
          <w:szCs w:val="24"/>
        </w:rPr>
        <w:t xml:space="preserve">kod odpadu: </w:t>
      </w:r>
      <w:r w:rsidRPr="00A32128">
        <w:rPr>
          <w:rFonts w:ascii="Arial" w:hAnsi="Arial" w:cs="Arial"/>
          <w:sz w:val="24"/>
          <w:szCs w:val="24"/>
        </w:rPr>
        <w:t>170601*), gdzie materiały konstrukcyjne zawierające azbest stanowiły ok. 99% ogółu wytwarzanyc</w:t>
      </w:r>
      <w:r w:rsidR="00BA4428">
        <w:rPr>
          <w:rFonts w:ascii="Arial" w:hAnsi="Arial" w:cs="Arial"/>
          <w:sz w:val="24"/>
          <w:szCs w:val="24"/>
        </w:rPr>
        <w:t xml:space="preserve">h odpadów zawierających azbest. </w:t>
      </w:r>
      <w:r w:rsidRPr="00A32128">
        <w:rPr>
          <w:rFonts w:ascii="Arial" w:hAnsi="Arial" w:cs="Arial"/>
          <w:sz w:val="24"/>
          <w:szCs w:val="24"/>
        </w:rPr>
        <w:t xml:space="preserve">Zgodnie z danymi pochodzącymi z gmin, na terenie województwa na koniec </w:t>
      </w:r>
      <w:r w:rsidR="000A174A">
        <w:rPr>
          <w:rFonts w:ascii="Arial" w:hAnsi="Arial" w:cs="Arial"/>
          <w:sz w:val="24"/>
          <w:szCs w:val="24"/>
        </w:rPr>
        <w:br/>
      </w:r>
      <w:r w:rsidRPr="00A32128">
        <w:rPr>
          <w:rFonts w:ascii="Arial" w:hAnsi="Arial" w:cs="Arial"/>
          <w:sz w:val="24"/>
          <w:szCs w:val="24"/>
        </w:rPr>
        <w:t xml:space="preserve">2019 r. zinwentaryzowanych było 387 022 Mg wyrobów zawierających azbest. </w:t>
      </w:r>
      <w:r w:rsidR="00BA4428">
        <w:rPr>
          <w:rFonts w:ascii="Arial" w:hAnsi="Arial" w:cs="Arial"/>
          <w:sz w:val="24"/>
          <w:szCs w:val="24"/>
        </w:rPr>
        <w:br/>
      </w:r>
      <w:r w:rsidR="000822EA">
        <w:rPr>
          <w:rFonts w:ascii="Arial" w:hAnsi="Arial" w:cs="Arial"/>
          <w:sz w:val="24"/>
          <w:szCs w:val="24"/>
        </w:rPr>
        <w:t xml:space="preserve">W celu </w:t>
      </w:r>
      <w:r w:rsidRPr="00A32128">
        <w:rPr>
          <w:rFonts w:ascii="Arial" w:hAnsi="Arial" w:cs="Arial"/>
          <w:sz w:val="24"/>
          <w:szCs w:val="24"/>
        </w:rPr>
        <w:t xml:space="preserve"> </w:t>
      </w:r>
      <w:r w:rsidR="000822EA">
        <w:rPr>
          <w:rFonts w:ascii="Arial" w:hAnsi="Arial" w:cs="Arial"/>
          <w:sz w:val="24"/>
          <w:szCs w:val="24"/>
        </w:rPr>
        <w:t>dotrzymania</w:t>
      </w:r>
      <w:r w:rsidRPr="00A32128">
        <w:rPr>
          <w:rFonts w:ascii="Arial" w:hAnsi="Arial" w:cs="Arial"/>
          <w:sz w:val="24"/>
          <w:szCs w:val="24"/>
        </w:rPr>
        <w:t xml:space="preserve"> określonego przepisami prawa terminu zaprzestania wykorzystywania </w:t>
      </w:r>
      <w:r w:rsidR="0083492B">
        <w:rPr>
          <w:rFonts w:ascii="Arial" w:hAnsi="Arial" w:cs="Arial"/>
          <w:sz w:val="24"/>
          <w:szCs w:val="24"/>
        </w:rPr>
        <w:t xml:space="preserve">tych wyrobów do </w:t>
      </w:r>
      <w:r w:rsidRPr="00A32128">
        <w:rPr>
          <w:rFonts w:ascii="Arial" w:hAnsi="Arial" w:cs="Arial"/>
          <w:sz w:val="24"/>
          <w:szCs w:val="24"/>
        </w:rPr>
        <w:t>31 grudnia 2032 r. należy usuwać cor</w:t>
      </w:r>
      <w:r w:rsidR="00233F14">
        <w:rPr>
          <w:rFonts w:ascii="Arial" w:hAnsi="Arial" w:cs="Arial"/>
          <w:sz w:val="24"/>
          <w:szCs w:val="24"/>
        </w:rPr>
        <w:t xml:space="preserve">ocznie, począwszy od 2020 r. </w:t>
      </w:r>
      <w:r w:rsidRPr="00A32128">
        <w:rPr>
          <w:rFonts w:ascii="Arial" w:hAnsi="Arial" w:cs="Arial"/>
          <w:sz w:val="24"/>
          <w:szCs w:val="24"/>
        </w:rPr>
        <w:t>29 771 Mg tych wyrobów</w:t>
      </w:r>
      <w:r w:rsidR="00603B27" w:rsidRPr="00A32128">
        <w:rPr>
          <w:rFonts w:ascii="Arial" w:hAnsi="Arial" w:cs="Arial"/>
          <w:sz w:val="24"/>
          <w:szCs w:val="24"/>
        </w:rPr>
        <w:t xml:space="preserve">. </w:t>
      </w:r>
      <w:r w:rsidRPr="00A32128">
        <w:rPr>
          <w:rFonts w:ascii="Arial" w:hAnsi="Arial" w:cs="Arial"/>
          <w:sz w:val="24"/>
          <w:szCs w:val="24"/>
        </w:rPr>
        <w:t xml:space="preserve">Obowiązujące przepisy prawne zakazują odzysku odpadów zawierających azbest. Odpady te winny być unieszkodliwiane poprzez składowanie na składowiskach odpadów niebezpiecznych lub na wydzielonych częściach składowisk odpadów innych niż niebezpieczne </w:t>
      </w:r>
      <w:r w:rsidR="00BA4428">
        <w:rPr>
          <w:rFonts w:ascii="Arial" w:hAnsi="Arial" w:cs="Arial"/>
          <w:sz w:val="24"/>
          <w:szCs w:val="24"/>
        </w:rPr>
        <w:br/>
      </w:r>
      <w:r w:rsidRPr="00A32128">
        <w:rPr>
          <w:rFonts w:ascii="Arial" w:hAnsi="Arial" w:cs="Arial"/>
          <w:sz w:val="24"/>
          <w:szCs w:val="24"/>
        </w:rPr>
        <w:t>i obojętne albo na podziemnych składowiskach odpadów niebezpiecznych.</w:t>
      </w:r>
    </w:p>
    <w:p w14:paraId="6D20774E" w14:textId="56607716" w:rsidR="00F651CC" w:rsidRPr="00A32128" w:rsidRDefault="00F651CC" w:rsidP="00A32128">
      <w:pPr>
        <w:tabs>
          <w:tab w:val="left" w:pos="426"/>
        </w:tabs>
        <w:spacing w:after="0" w:line="360" w:lineRule="auto"/>
        <w:jc w:val="both"/>
        <w:rPr>
          <w:rFonts w:ascii="Arial" w:hAnsi="Arial" w:cs="Arial"/>
          <w:sz w:val="24"/>
          <w:szCs w:val="24"/>
        </w:rPr>
      </w:pPr>
      <w:r w:rsidRPr="00A32128">
        <w:rPr>
          <w:rFonts w:ascii="Arial" w:hAnsi="Arial" w:cs="Arial"/>
          <w:sz w:val="24"/>
          <w:szCs w:val="24"/>
        </w:rPr>
        <w:tab/>
        <w:t xml:space="preserve">W województwie odpady zawierające azbest były unieszkodliwiane na jednym funkcjonującym składowisku odpadów niebezpiecznych </w:t>
      </w:r>
      <w:r w:rsidR="0083492B">
        <w:rPr>
          <w:rFonts w:ascii="Arial" w:hAnsi="Arial" w:cs="Arial"/>
          <w:sz w:val="24"/>
          <w:szCs w:val="24"/>
        </w:rPr>
        <w:t xml:space="preserve">w Dobrowie, gm. Tuczępy, gdzie </w:t>
      </w:r>
      <w:r w:rsidRPr="00A32128">
        <w:rPr>
          <w:rFonts w:ascii="Arial" w:hAnsi="Arial" w:cs="Arial"/>
          <w:sz w:val="24"/>
          <w:szCs w:val="24"/>
        </w:rPr>
        <w:t>w roku 2017 na składowisku przyjęto 56 220 Mg odpadów zawierających azbest, z czego niemal 100% stanowiły odpady o kodzie 170605* (materiały konstrukcyjne zawierające azbest). W kolejnych latach masa deponowanych</w:t>
      </w:r>
      <w:r w:rsidR="0083492B">
        <w:rPr>
          <w:rFonts w:ascii="Arial" w:hAnsi="Arial" w:cs="Arial"/>
          <w:sz w:val="24"/>
          <w:szCs w:val="24"/>
        </w:rPr>
        <w:t xml:space="preserve"> odpadów azbestowych wzrastała </w:t>
      </w:r>
      <w:r w:rsidRPr="00A32128">
        <w:rPr>
          <w:rFonts w:ascii="Arial" w:hAnsi="Arial" w:cs="Arial"/>
          <w:sz w:val="24"/>
          <w:szCs w:val="24"/>
        </w:rPr>
        <w:t>i wyniosła odpowiednio 62 802 Mg w 2018 roku oraz 70 977 Mg w roku 2019. Składowisko to unieszkodliwiało również niebezpieczne odpady wytwor</w:t>
      </w:r>
      <w:r w:rsidR="0083492B">
        <w:rPr>
          <w:rFonts w:ascii="Arial" w:hAnsi="Arial" w:cs="Arial"/>
          <w:sz w:val="24"/>
          <w:szCs w:val="24"/>
        </w:rPr>
        <w:t xml:space="preserve">zone poza terenem województwa, </w:t>
      </w:r>
      <w:r w:rsidRPr="00A32128">
        <w:rPr>
          <w:rFonts w:ascii="Arial" w:hAnsi="Arial" w:cs="Arial"/>
          <w:sz w:val="24"/>
          <w:szCs w:val="24"/>
        </w:rPr>
        <w:t>a część odpadów azbestowych wytworzonych na terenie województwa była unieszkodliwiana także poza jego granicami.</w:t>
      </w:r>
    </w:p>
    <w:p w14:paraId="118DDC7B" w14:textId="77777777" w:rsidR="00F651CC" w:rsidRPr="00A32128" w:rsidRDefault="00F651CC" w:rsidP="00BA4428">
      <w:pPr>
        <w:spacing w:after="0" w:line="240" w:lineRule="auto"/>
        <w:jc w:val="both"/>
        <w:rPr>
          <w:rFonts w:ascii="Arial" w:hAnsi="Arial" w:cs="Arial"/>
          <w:sz w:val="24"/>
          <w:szCs w:val="24"/>
        </w:rPr>
      </w:pPr>
    </w:p>
    <w:p w14:paraId="3DD9F9F2" w14:textId="77777777" w:rsidR="00F651CC" w:rsidRDefault="00F651CC" w:rsidP="00603B27">
      <w:pPr>
        <w:spacing w:after="0" w:line="240" w:lineRule="auto"/>
        <w:jc w:val="center"/>
        <w:rPr>
          <w:rFonts w:ascii="Arial" w:hAnsi="Arial" w:cs="Arial"/>
        </w:rPr>
      </w:pPr>
      <w:r>
        <w:rPr>
          <w:noProof/>
          <w:lang w:eastAsia="pl-PL"/>
        </w:rPr>
        <w:drawing>
          <wp:inline distT="0" distB="0" distL="0" distR="0" wp14:anchorId="18420AD9" wp14:editId="49CBE410">
            <wp:extent cx="4352925" cy="2428875"/>
            <wp:effectExtent l="0" t="0" r="9525" b="9525"/>
            <wp:docPr id="65" name="Wykres 65" descr="Wytwarzanie odpadów zawierających azbest w latach 2017 - 2019" title="Wytwarzanie odpadów zawierających azbest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568051" w14:textId="77777777" w:rsidR="00F651CC" w:rsidRPr="00F651CC" w:rsidRDefault="00F651CC" w:rsidP="00457A4F">
      <w:pPr>
        <w:spacing w:after="0" w:line="360" w:lineRule="auto"/>
        <w:jc w:val="both"/>
        <w:rPr>
          <w:rFonts w:ascii="Arial" w:hAnsi="Arial" w:cs="Arial"/>
          <w:sz w:val="16"/>
          <w:szCs w:val="16"/>
        </w:rPr>
      </w:pPr>
      <w:r w:rsidRPr="00F651CC">
        <w:rPr>
          <w:rFonts w:ascii="Arial" w:hAnsi="Arial" w:cs="Arial"/>
          <w:sz w:val="16"/>
          <w:szCs w:val="16"/>
        </w:rPr>
        <w:t>[Źródło: UMWŚ]</w:t>
      </w:r>
    </w:p>
    <w:p w14:paraId="4581B28C" w14:textId="1CE08DEF" w:rsidR="00BA4428" w:rsidRDefault="004D5066" w:rsidP="0028236F">
      <w:pPr>
        <w:pStyle w:val="Legenda"/>
      </w:pPr>
      <w:bookmarkStart w:id="85" w:name="_Toc90891186"/>
      <w:r w:rsidRPr="00A32128">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38</w:t>
      </w:r>
      <w:r w:rsidR="00D62C84">
        <w:rPr>
          <w:noProof/>
        </w:rPr>
        <w:fldChar w:fldCharType="end"/>
      </w:r>
      <w:r w:rsidR="00C128DB">
        <w:t>.</w:t>
      </w:r>
      <w:r w:rsidRPr="00A32128">
        <w:t xml:space="preserve"> </w:t>
      </w:r>
      <w:r w:rsidRPr="00C128DB">
        <w:t>Wytwarzanie</w:t>
      </w:r>
      <w:r w:rsidRPr="00A32128">
        <w:t xml:space="preserve"> odpadów zawierających azbest w latach 2017</w:t>
      </w:r>
      <w:r w:rsidR="004F744F">
        <w:t>-</w:t>
      </w:r>
      <w:r w:rsidRPr="00A32128">
        <w:t>2019</w:t>
      </w:r>
      <w:bookmarkEnd w:id="85"/>
      <w:r w:rsidR="00BA4428">
        <w:t xml:space="preserve"> </w:t>
      </w:r>
    </w:p>
    <w:p w14:paraId="1BAB7CD4" w14:textId="77777777" w:rsidR="00BA4428" w:rsidRPr="00BA4428" w:rsidRDefault="00BA4428" w:rsidP="00BA4428">
      <w:pPr>
        <w:sectPr w:rsidR="00BA4428" w:rsidRPr="00BA4428" w:rsidSect="00317EF3">
          <w:pgSz w:w="11906" w:h="16838"/>
          <w:pgMar w:top="1417" w:right="1417" w:bottom="1417" w:left="1417" w:header="708" w:footer="708" w:gutter="0"/>
          <w:cols w:space="708"/>
          <w:docGrid w:linePitch="360"/>
        </w:sectPr>
      </w:pPr>
    </w:p>
    <w:p w14:paraId="7642CF7C" w14:textId="4E283426" w:rsidR="00F651CC" w:rsidRPr="00C73CC7" w:rsidRDefault="00F651CC" w:rsidP="0028236F">
      <w:pPr>
        <w:spacing w:line="360" w:lineRule="auto"/>
        <w:jc w:val="both"/>
        <w:rPr>
          <w:rFonts w:ascii="Arial" w:hAnsi="Arial" w:cs="Arial"/>
          <w:b/>
          <w:sz w:val="24"/>
          <w:szCs w:val="24"/>
        </w:rPr>
      </w:pPr>
      <w:r w:rsidRPr="00C73CC7">
        <w:rPr>
          <w:rFonts w:ascii="Arial" w:hAnsi="Arial" w:cs="Arial"/>
          <w:b/>
          <w:sz w:val="24"/>
          <w:szCs w:val="24"/>
        </w:rPr>
        <w:lastRenderedPageBreak/>
        <w:t>Środki służące zapobieganiu powstawaniu</w:t>
      </w:r>
      <w:r w:rsidR="00C128DB">
        <w:rPr>
          <w:rFonts w:ascii="Arial" w:hAnsi="Arial" w:cs="Arial"/>
          <w:b/>
          <w:sz w:val="24"/>
          <w:szCs w:val="24"/>
        </w:rPr>
        <w:t xml:space="preserve"> odpadów zawierających azbest </w:t>
      </w:r>
      <w:r w:rsidR="00C128DB">
        <w:rPr>
          <w:rFonts w:ascii="Arial" w:hAnsi="Arial" w:cs="Arial"/>
          <w:b/>
          <w:sz w:val="24"/>
          <w:szCs w:val="24"/>
        </w:rPr>
        <w:br/>
        <w:t xml:space="preserve">i </w:t>
      </w:r>
      <w:r w:rsidRPr="00C73CC7">
        <w:rPr>
          <w:rFonts w:ascii="Arial" w:hAnsi="Arial" w:cs="Arial"/>
          <w:b/>
          <w:sz w:val="24"/>
          <w:szCs w:val="24"/>
        </w:rPr>
        <w:t>oceny ich użyteczności</w:t>
      </w:r>
    </w:p>
    <w:p w14:paraId="7C1ED07D" w14:textId="7DA56BA4" w:rsidR="00F651CC" w:rsidRPr="00A32128" w:rsidRDefault="00F651CC" w:rsidP="00A32128">
      <w:pPr>
        <w:tabs>
          <w:tab w:val="left" w:pos="426"/>
        </w:tabs>
        <w:spacing w:after="0" w:line="360" w:lineRule="auto"/>
        <w:jc w:val="both"/>
        <w:rPr>
          <w:rFonts w:ascii="Arial" w:hAnsi="Arial" w:cs="Arial"/>
          <w:sz w:val="24"/>
          <w:szCs w:val="24"/>
        </w:rPr>
      </w:pPr>
      <w:r>
        <w:rPr>
          <w:rFonts w:ascii="Arial" w:hAnsi="Arial" w:cs="Arial"/>
        </w:rPr>
        <w:tab/>
      </w:r>
      <w:r w:rsidRPr="00A32128">
        <w:rPr>
          <w:rFonts w:ascii="Arial" w:hAnsi="Arial" w:cs="Arial"/>
          <w:sz w:val="24"/>
          <w:szCs w:val="24"/>
        </w:rPr>
        <w:t>Obowiązujące przepisy prawne określają ostateczny termin dopuszczający wykorzystywanie wyrobów zawierających azbest, który przypada na dzień 31 grudnia 2032 r. Usuwanie tych wyrobów wiąże się ze zwiększeniem mas</w:t>
      </w:r>
      <w:r w:rsidR="0028236F">
        <w:rPr>
          <w:rFonts w:ascii="Arial" w:hAnsi="Arial" w:cs="Arial"/>
          <w:sz w:val="24"/>
          <w:szCs w:val="24"/>
        </w:rPr>
        <w:t xml:space="preserve">y wytwarzanych odpadów, a </w:t>
      </w:r>
      <w:r w:rsidR="0083492B">
        <w:rPr>
          <w:rFonts w:ascii="Arial" w:hAnsi="Arial" w:cs="Arial"/>
          <w:sz w:val="24"/>
          <w:szCs w:val="24"/>
        </w:rPr>
        <w:t xml:space="preserve">więc </w:t>
      </w:r>
      <w:r w:rsidRPr="00A32128">
        <w:rPr>
          <w:rFonts w:ascii="Arial" w:hAnsi="Arial" w:cs="Arial"/>
          <w:sz w:val="24"/>
          <w:szCs w:val="24"/>
        </w:rPr>
        <w:t>z brakiem możliwości</w:t>
      </w:r>
      <w:r w:rsidR="0028236F">
        <w:rPr>
          <w:rFonts w:ascii="Arial" w:hAnsi="Arial" w:cs="Arial"/>
          <w:sz w:val="24"/>
          <w:szCs w:val="24"/>
        </w:rPr>
        <w:t xml:space="preserve"> zapobiegania ich powstawaniu w </w:t>
      </w:r>
      <w:r w:rsidR="00F649A8" w:rsidRPr="00A32128">
        <w:rPr>
          <w:rFonts w:ascii="Arial" w:hAnsi="Arial" w:cs="Arial"/>
          <w:sz w:val="24"/>
          <w:szCs w:val="24"/>
        </w:rPr>
        <w:t xml:space="preserve">omawianym horyzoncie czasowym. </w:t>
      </w:r>
      <w:r w:rsidRPr="00A32128">
        <w:rPr>
          <w:rFonts w:ascii="Arial" w:hAnsi="Arial" w:cs="Arial"/>
          <w:sz w:val="24"/>
          <w:szCs w:val="24"/>
        </w:rPr>
        <w:t>Po usunięciu i unieszkodliwieniu wszystkich użytkowanych wyrobów, odpady te nie będą powstawały.</w:t>
      </w:r>
    </w:p>
    <w:p w14:paraId="453142C5" w14:textId="77777777" w:rsidR="00F651CC" w:rsidRDefault="00F651CC" w:rsidP="00F651CC">
      <w:pPr>
        <w:spacing w:after="0" w:line="240" w:lineRule="auto"/>
        <w:jc w:val="both"/>
        <w:rPr>
          <w:rFonts w:ascii="Arial" w:hAnsi="Arial" w:cs="Arial"/>
        </w:rPr>
      </w:pPr>
    </w:p>
    <w:p w14:paraId="0DDB670C" w14:textId="77777777" w:rsidR="00F651CC" w:rsidRPr="00C73CC7" w:rsidRDefault="00F651CC" w:rsidP="00A32128">
      <w:pPr>
        <w:spacing w:line="360" w:lineRule="auto"/>
        <w:jc w:val="both"/>
        <w:rPr>
          <w:rFonts w:ascii="Arial" w:hAnsi="Arial" w:cs="Arial"/>
          <w:b/>
          <w:sz w:val="24"/>
          <w:szCs w:val="24"/>
        </w:rPr>
      </w:pPr>
      <w:r w:rsidRPr="00C73CC7">
        <w:rPr>
          <w:rFonts w:ascii="Arial" w:hAnsi="Arial" w:cs="Arial"/>
          <w:b/>
          <w:sz w:val="24"/>
          <w:szCs w:val="24"/>
        </w:rPr>
        <w:t>Istniejące systemy gospodarowania odpadami, w tym ich zbierania</w:t>
      </w:r>
    </w:p>
    <w:p w14:paraId="350CE4EB" w14:textId="5A97B807" w:rsidR="00F651CC" w:rsidRPr="00A32128" w:rsidRDefault="00F651CC" w:rsidP="00A32128">
      <w:pPr>
        <w:tabs>
          <w:tab w:val="left" w:pos="426"/>
        </w:tabs>
        <w:spacing w:after="0" w:line="360" w:lineRule="auto"/>
        <w:jc w:val="both"/>
        <w:rPr>
          <w:rFonts w:ascii="Arial" w:hAnsi="Arial" w:cs="Arial"/>
          <w:sz w:val="24"/>
          <w:szCs w:val="24"/>
        </w:rPr>
      </w:pPr>
      <w:r>
        <w:rPr>
          <w:rFonts w:ascii="Arial" w:hAnsi="Arial" w:cs="Arial"/>
        </w:rPr>
        <w:tab/>
      </w:r>
      <w:r w:rsidRPr="00A32128">
        <w:rPr>
          <w:rFonts w:ascii="Arial" w:hAnsi="Arial" w:cs="Arial"/>
          <w:sz w:val="24"/>
          <w:szCs w:val="24"/>
        </w:rPr>
        <w:t xml:space="preserve">Odpady zawierające azbest były głównie wytwarzane przez podmioty świadczące usługi w zakresie usuwania wyrobów zawierających azbest oraz podmioty dokonujące remontów obiektów budowlanych. Następnie odpady te były transportowane w celu poddania ich unieszkodliwieniu na składowiskach odpadów niebezpiecznych przeznaczonych do składowania tego rodzaju odpadów. </w:t>
      </w:r>
      <w:r w:rsidR="00BA4428">
        <w:rPr>
          <w:rFonts w:ascii="Arial" w:hAnsi="Arial" w:cs="Arial"/>
          <w:sz w:val="24"/>
          <w:szCs w:val="24"/>
        </w:rPr>
        <w:br/>
      </w:r>
      <w:r w:rsidR="007C596A">
        <w:rPr>
          <w:rFonts w:ascii="Arial" w:hAnsi="Arial" w:cs="Arial"/>
          <w:sz w:val="24"/>
          <w:szCs w:val="24"/>
        </w:rPr>
        <w:t>W województwie odpady te przekazywano na składowisko odpadów niebezpiecznych</w:t>
      </w:r>
      <w:r w:rsidR="005016E2">
        <w:rPr>
          <w:rFonts w:ascii="Arial" w:hAnsi="Arial" w:cs="Arial"/>
          <w:sz w:val="24"/>
          <w:szCs w:val="24"/>
        </w:rPr>
        <w:t xml:space="preserve"> zawierających azbest</w:t>
      </w:r>
      <w:r w:rsidR="007C596A">
        <w:rPr>
          <w:rFonts w:ascii="Arial" w:hAnsi="Arial" w:cs="Arial"/>
          <w:sz w:val="24"/>
          <w:szCs w:val="24"/>
        </w:rPr>
        <w:t xml:space="preserve"> w miejscowości Dobrów gm. Tuczępy.</w:t>
      </w:r>
    </w:p>
    <w:p w14:paraId="4AB6CFA1" w14:textId="77777777" w:rsidR="00F651CC" w:rsidRPr="00C128DB" w:rsidRDefault="00F651CC" w:rsidP="00F651CC">
      <w:pPr>
        <w:spacing w:after="0" w:line="240" w:lineRule="auto"/>
        <w:jc w:val="both"/>
        <w:rPr>
          <w:rFonts w:ascii="Arial" w:hAnsi="Arial" w:cs="Arial"/>
        </w:rPr>
      </w:pPr>
    </w:p>
    <w:p w14:paraId="62483F88" w14:textId="77777777" w:rsidR="00F651CC" w:rsidRPr="00C73CC7" w:rsidRDefault="00F651CC" w:rsidP="00A32128">
      <w:pPr>
        <w:spacing w:line="360" w:lineRule="auto"/>
        <w:jc w:val="both"/>
        <w:rPr>
          <w:rFonts w:ascii="Arial" w:hAnsi="Arial" w:cs="Arial"/>
          <w:b/>
          <w:sz w:val="24"/>
          <w:szCs w:val="24"/>
        </w:rPr>
      </w:pPr>
      <w:r w:rsidRPr="00C73CC7">
        <w:rPr>
          <w:rFonts w:ascii="Arial" w:hAnsi="Arial" w:cs="Arial"/>
          <w:b/>
          <w:sz w:val="24"/>
          <w:szCs w:val="24"/>
        </w:rPr>
        <w:t>Rodzaj, rozmieszczenie i moc przerobowa instalacji do przetwarzania odpadów zawierających azbest</w:t>
      </w:r>
    </w:p>
    <w:p w14:paraId="6ADC0BED" w14:textId="77777777" w:rsidR="00BA4428" w:rsidRDefault="00F651CC" w:rsidP="00A32128">
      <w:pPr>
        <w:spacing w:line="360" w:lineRule="auto"/>
        <w:ind w:firstLine="426"/>
        <w:jc w:val="both"/>
        <w:rPr>
          <w:rFonts w:ascii="Arial" w:hAnsi="Arial" w:cs="Arial"/>
          <w:sz w:val="24"/>
          <w:szCs w:val="24"/>
        </w:rPr>
      </w:pPr>
      <w:r w:rsidRPr="00A32128">
        <w:rPr>
          <w:rFonts w:ascii="Arial" w:hAnsi="Arial" w:cs="Arial"/>
          <w:sz w:val="24"/>
          <w:szCs w:val="24"/>
        </w:rPr>
        <w:t>Na</w:t>
      </w:r>
      <w:r w:rsidR="00FC2CF3">
        <w:rPr>
          <w:rFonts w:ascii="Arial" w:hAnsi="Arial" w:cs="Arial"/>
          <w:sz w:val="24"/>
          <w:szCs w:val="24"/>
        </w:rPr>
        <w:t xml:space="preserve"> terenie województwa</w:t>
      </w:r>
      <w:r w:rsidRPr="00A32128">
        <w:rPr>
          <w:rFonts w:ascii="Arial" w:hAnsi="Arial" w:cs="Arial"/>
          <w:sz w:val="24"/>
          <w:szCs w:val="24"/>
        </w:rPr>
        <w:t xml:space="preserve"> zlokalizowane jest jedno czynne składowisko odpadów niebezpiecznych, na którym unieszkodliwian</w:t>
      </w:r>
      <w:r w:rsidR="00B21358">
        <w:rPr>
          <w:rFonts w:ascii="Arial" w:hAnsi="Arial" w:cs="Arial"/>
          <w:sz w:val="24"/>
          <w:szCs w:val="24"/>
        </w:rPr>
        <w:t>e są odpady zawierające azbest -</w:t>
      </w:r>
      <w:r w:rsidRPr="00A32128">
        <w:rPr>
          <w:rFonts w:ascii="Arial" w:hAnsi="Arial" w:cs="Arial"/>
          <w:sz w:val="24"/>
          <w:szCs w:val="24"/>
        </w:rPr>
        <w:t xml:space="preserve"> msc. Dobrów, gm. Tuczępy. W analizowanych latach na jego terenie prowadzona była inwestycja polegająca na jego rozbudowie, która została ukończona w 2018 roku. Składowisko to składa się z 149 kwater o łącznej pojemności 1 944 786 m</w:t>
      </w:r>
      <w:r w:rsidRPr="00A32128">
        <w:rPr>
          <w:rFonts w:ascii="Arial" w:hAnsi="Arial" w:cs="Arial"/>
          <w:sz w:val="24"/>
          <w:szCs w:val="24"/>
          <w:vertAlign w:val="superscript"/>
        </w:rPr>
        <w:t>3</w:t>
      </w:r>
      <w:r w:rsidRPr="00A32128">
        <w:rPr>
          <w:rFonts w:ascii="Arial" w:hAnsi="Arial" w:cs="Arial"/>
          <w:sz w:val="24"/>
          <w:szCs w:val="24"/>
        </w:rPr>
        <w:t>, dzięki czemu będzie można na nim zdeponować ok. 1,85 mln Mg odpadów. Według stanu na 31.12.2019 r. stopień zapełnienia wynosił niemal 29%. Przy obecnym tempie składowania</w:t>
      </w:r>
      <w:r w:rsidR="00B0594E">
        <w:rPr>
          <w:rFonts w:ascii="Arial" w:hAnsi="Arial" w:cs="Arial"/>
          <w:sz w:val="24"/>
          <w:szCs w:val="24"/>
        </w:rPr>
        <w:t>,</w:t>
      </w:r>
      <w:r w:rsidRPr="00A32128">
        <w:rPr>
          <w:rFonts w:ascii="Arial" w:hAnsi="Arial" w:cs="Arial"/>
          <w:sz w:val="24"/>
          <w:szCs w:val="24"/>
        </w:rPr>
        <w:t xml:space="preserve"> tj. na poziomie 70 000 Mg rocznie, wolna pojemność składowiska pozwoli na umieszczanie tam odpadów azbestowych przez kolejne 26 lat.</w:t>
      </w:r>
    </w:p>
    <w:p w14:paraId="16C27DC2" w14:textId="77777777" w:rsidR="00BA4428" w:rsidRDefault="00BA4428" w:rsidP="00A32128">
      <w:pPr>
        <w:spacing w:line="360" w:lineRule="auto"/>
        <w:ind w:firstLine="426"/>
        <w:jc w:val="both"/>
        <w:rPr>
          <w:rFonts w:ascii="Arial" w:hAnsi="Arial" w:cs="Arial"/>
          <w:sz w:val="24"/>
          <w:szCs w:val="24"/>
        </w:rPr>
        <w:sectPr w:rsidR="00BA4428" w:rsidSect="00317EF3">
          <w:pgSz w:w="11906" w:h="16838"/>
          <w:pgMar w:top="1417" w:right="1417" w:bottom="1417" w:left="1417" w:header="708" w:footer="708" w:gutter="0"/>
          <w:cols w:space="708"/>
          <w:docGrid w:linePitch="360"/>
        </w:sectPr>
      </w:pPr>
    </w:p>
    <w:p w14:paraId="00782697" w14:textId="2C59FF75" w:rsidR="00CC50D1" w:rsidRPr="00A32128" w:rsidRDefault="00CC50D1" w:rsidP="00311EA7">
      <w:pPr>
        <w:pStyle w:val="Legenda"/>
      </w:pPr>
      <w:bookmarkStart w:id="86" w:name="_Toc90470435"/>
      <w:bookmarkStart w:id="87" w:name="_Toc57900436"/>
      <w:r w:rsidRPr="00A32128">
        <w:lastRenderedPageBreak/>
        <w:t xml:space="preserve">Tabela </w:t>
      </w:r>
      <w:r w:rsidR="00D62C84">
        <w:rPr>
          <w:noProof/>
        </w:rPr>
        <w:fldChar w:fldCharType="begin"/>
      </w:r>
      <w:r w:rsidR="00D62C84">
        <w:rPr>
          <w:noProof/>
        </w:rPr>
        <w:instrText xml:space="preserve"> SEQ Tabela \* ARABIC </w:instrText>
      </w:r>
      <w:r w:rsidR="00D62C84">
        <w:rPr>
          <w:noProof/>
        </w:rPr>
        <w:fldChar w:fldCharType="separate"/>
      </w:r>
      <w:r w:rsidR="003F5D17">
        <w:rPr>
          <w:noProof/>
        </w:rPr>
        <w:t>15</w:t>
      </w:r>
      <w:r w:rsidR="00D62C84">
        <w:rPr>
          <w:noProof/>
        </w:rPr>
        <w:fldChar w:fldCharType="end"/>
      </w:r>
      <w:r w:rsidR="00C128DB">
        <w:t>.</w:t>
      </w:r>
      <w:r w:rsidRPr="00A32128">
        <w:t xml:space="preserve"> Zestawienie składowisk odpadów, na których były składowane odpady zawierające azbest, w latach 2017</w:t>
      </w:r>
      <w:r w:rsidR="004F744F">
        <w:t>-</w:t>
      </w:r>
      <w:r w:rsidRPr="00A32128">
        <w:t>2019</w:t>
      </w:r>
      <w:bookmarkEnd w:id="86"/>
    </w:p>
    <w:tbl>
      <w:tblPr>
        <w:tblW w:w="5000" w:type="pct"/>
        <w:tblLayout w:type="fixed"/>
        <w:tblCellMar>
          <w:left w:w="0" w:type="dxa"/>
          <w:right w:w="0" w:type="dxa"/>
        </w:tblCellMar>
        <w:tblLook w:val="0000" w:firstRow="0" w:lastRow="0" w:firstColumn="0" w:lastColumn="0" w:noHBand="0" w:noVBand="0"/>
        <w:tblCaption w:val="Zestawienie składowisk odpadów, na których były składowane odpady zawierające azbest, w latach 2017 - 2019"/>
        <w:tblDescription w:val="Zestawienie składowisk odpadów, na których były składowane odpady zawierające azbest, w latach 2017 - 2019"/>
      </w:tblPr>
      <w:tblGrid>
        <w:gridCol w:w="308"/>
        <w:gridCol w:w="1262"/>
        <w:gridCol w:w="1129"/>
        <w:gridCol w:w="16"/>
        <w:gridCol w:w="1122"/>
        <w:gridCol w:w="1137"/>
        <w:gridCol w:w="1564"/>
        <w:gridCol w:w="999"/>
        <w:gridCol w:w="855"/>
        <w:gridCol w:w="702"/>
      </w:tblGrid>
      <w:tr w:rsidR="00F651CC" w:rsidRPr="00FE1410" w14:paraId="7A39F995" w14:textId="77777777" w:rsidTr="002974C4">
        <w:trPr>
          <w:trHeight w:val="588"/>
        </w:trPr>
        <w:tc>
          <w:tcPr>
            <w:tcW w:w="169" w:type="pct"/>
            <w:vMerge w:val="restart"/>
            <w:tcBorders>
              <w:top w:val="single" w:sz="4" w:space="0" w:color="auto"/>
              <w:left w:val="single" w:sz="4" w:space="0" w:color="auto"/>
              <w:right w:val="single" w:sz="4" w:space="0" w:color="auto"/>
            </w:tcBorders>
            <w:shd w:val="clear" w:color="auto" w:fill="auto"/>
            <w:tcMar>
              <w:top w:w="17" w:type="dxa"/>
              <w:left w:w="17" w:type="dxa"/>
              <w:bottom w:w="0" w:type="dxa"/>
              <w:right w:w="17" w:type="dxa"/>
            </w:tcMar>
            <w:vAlign w:val="center"/>
          </w:tcPr>
          <w:bookmarkEnd w:id="87"/>
          <w:p w14:paraId="12ABDF84" w14:textId="77777777" w:rsidR="00F651CC" w:rsidRPr="00FE1410" w:rsidRDefault="00F651CC" w:rsidP="00633740">
            <w:pPr>
              <w:spacing w:after="0" w:line="240" w:lineRule="auto"/>
              <w:jc w:val="both"/>
              <w:rPr>
                <w:rFonts w:ascii="Arial" w:hAnsi="Arial" w:cs="Arial"/>
                <w:b/>
                <w:bCs/>
                <w:sz w:val="18"/>
                <w:szCs w:val="18"/>
              </w:rPr>
            </w:pPr>
            <w:r w:rsidRPr="00FE1410">
              <w:rPr>
                <w:rFonts w:ascii="Arial" w:hAnsi="Arial" w:cs="Arial"/>
                <w:b/>
                <w:bCs/>
                <w:sz w:val="18"/>
                <w:szCs w:val="18"/>
              </w:rPr>
              <w:t>Lp.</w:t>
            </w:r>
          </w:p>
        </w:tc>
        <w:tc>
          <w:tcPr>
            <w:tcW w:w="694" w:type="pct"/>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66AA8B04"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Nazwa i adres składowiska</w:t>
            </w:r>
          </w:p>
        </w:tc>
        <w:tc>
          <w:tcPr>
            <w:tcW w:w="621" w:type="pct"/>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37A3FDE8"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Pojemność całkowita [m</w:t>
            </w:r>
            <w:r w:rsidRPr="00FE1410">
              <w:rPr>
                <w:rFonts w:ascii="Arial" w:hAnsi="Arial" w:cs="Arial"/>
                <w:b/>
                <w:bCs/>
                <w:sz w:val="18"/>
                <w:szCs w:val="18"/>
                <w:vertAlign w:val="superscript"/>
              </w:rPr>
              <w:t>3</w:t>
            </w:r>
            <w:r w:rsidRPr="00FE1410">
              <w:rPr>
                <w:rFonts w:ascii="Arial" w:hAnsi="Arial" w:cs="Arial"/>
                <w:b/>
                <w:bCs/>
                <w:sz w:val="18"/>
                <w:szCs w:val="18"/>
              </w:rPr>
              <w:t>]</w:t>
            </w:r>
          </w:p>
          <w:p w14:paraId="295084E0" w14:textId="77777777" w:rsidR="00F651CC" w:rsidRPr="00FE1410" w:rsidRDefault="00F651CC" w:rsidP="00F651CC">
            <w:pPr>
              <w:spacing w:after="0" w:line="240" w:lineRule="auto"/>
              <w:jc w:val="center"/>
              <w:rPr>
                <w:rFonts w:ascii="Arial" w:hAnsi="Arial" w:cs="Arial"/>
                <w:b/>
                <w:bCs/>
                <w:sz w:val="18"/>
                <w:szCs w:val="18"/>
              </w:rPr>
            </w:pPr>
          </w:p>
        </w:tc>
        <w:tc>
          <w:tcPr>
            <w:tcW w:w="626" w:type="pct"/>
            <w:gridSpan w:val="2"/>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110645D1"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Pojemność pozostała [m</w:t>
            </w:r>
            <w:r w:rsidRPr="00FE1410">
              <w:rPr>
                <w:rFonts w:ascii="Arial" w:hAnsi="Arial" w:cs="Arial"/>
                <w:b/>
                <w:bCs/>
                <w:sz w:val="18"/>
                <w:szCs w:val="18"/>
                <w:vertAlign w:val="superscript"/>
              </w:rPr>
              <w:t>3</w:t>
            </w:r>
            <w:r w:rsidRPr="00FE1410">
              <w:rPr>
                <w:rFonts w:ascii="Arial" w:hAnsi="Arial" w:cs="Arial"/>
                <w:b/>
                <w:bCs/>
                <w:sz w:val="18"/>
                <w:szCs w:val="18"/>
              </w:rPr>
              <w:t>]</w:t>
            </w:r>
          </w:p>
        </w:tc>
        <w:tc>
          <w:tcPr>
            <w:tcW w:w="625" w:type="pct"/>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38B11E7F" w14:textId="77777777" w:rsidR="00F651CC" w:rsidRPr="00FE1410" w:rsidRDefault="00F651CC" w:rsidP="00F651CC">
            <w:pPr>
              <w:spacing w:after="0" w:line="240" w:lineRule="auto"/>
              <w:jc w:val="center"/>
              <w:rPr>
                <w:rFonts w:ascii="Arial" w:hAnsi="Arial" w:cs="Arial"/>
                <w:b/>
                <w:bCs/>
                <w:i/>
                <w:sz w:val="18"/>
                <w:szCs w:val="18"/>
              </w:rPr>
            </w:pPr>
            <w:r>
              <w:rPr>
                <w:rFonts w:ascii="Arial" w:hAnsi="Arial" w:cs="Arial"/>
                <w:b/>
                <w:bCs/>
                <w:sz w:val="18"/>
                <w:szCs w:val="18"/>
              </w:rPr>
              <w:t xml:space="preserve">Masa odpadów do </w:t>
            </w:r>
            <w:r w:rsidRPr="00FE1410">
              <w:rPr>
                <w:rFonts w:ascii="Arial" w:hAnsi="Arial" w:cs="Arial"/>
                <w:b/>
                <w:bCs/>
                <w:sz w:val="18"/>
                <w:szCs w:val="18"/>
              </w:rPr>
              <w:t>przyjęcia [Mg]</w:t>
            </w:r>
          </w:p>
        </w:tc>
        <w:tc>
          <w:tcPr>
            <w:tcW w:w="860" w:type="pct"/>
            <w:vMerge w:val="restart"/>
            <w:tcBorders>
              <w:top w:val="single" w:sz="4" w:space="0" w:color="auto"/>
              <w:left w:val="nil"/>
              <w:right w:val="single" w:sz="4" w:space="0" w:color="auto"/>
            </w:tcBorders>
            <w:shd w:val="clear" w:color="auto" w:fill="auto"/>
            <w:vAlign w:val="center"/>
          </w:tcPr>
          <w:p w14:paraId="7DEBB11F"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Masa zeskładowanych odpadów [Mg]</w:t>
            </w:r>
          </w:p>
        </w:tc>
        <w:tc>
          <w:tcPr>
            <w:tcW w:w="1405" w:type="pct"/>
            <w:gridSpan w:val="3"/>
            <w:tcBorders>
              <w:top w:val="single" w:sz="4" w:space="0" w:color="auto"/>
              <w:left w:val="nil"/>
              <w:bottom w:val="single" w:sz="4" w:space="0" w:color="auto"/>
              <w:right w:val="single" w:sz="4" w:space="0" w:color="auto"/>
            </w:tcBorders>
            <w:shd w:val="clear" w:color="auto" w:fill="auto"/>
            <w:vAlign w:val="center"/>
          </w:tcPr>
          <w:p w14:paraId="55F6DAEF"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Masa odpadów przyjętych do składowania [Mg]</w:t>
            </w:r>
          </w:p>
        </w:tc>
      </w:tr>
      <w:tr w:rsidR="00F651CC" w:rsidRPr="00FE1410" w14:paraId="11333ECF" w14:textId="77777777" w:rsidTr="002974C4">
        <w:trPr>
          <w:trHeight w:val="369"/>
        </w:trPr>
        <w:tc>
          <w:tcPr>
            <w:tcW w:w="169" w:type="pct"/>
            <w:vMerge/>
            <w:tcBorders>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D28C583" w14:textId="77777777" w:rsidR="00F651CC" w:rsidRPr="00FE1410" w:rsidRDefault="00F651CC" w:rsidP="00633740">
            <w:pPr>
              <w:spacing w:after="0" w:line="240" w:lineRule="auto"/>
              <w:jc w:val="both"/>
              <w:rPr>
                <w:rFonts w:ascii="Arial" w:hAnsi="Arial" w:cs="Arial"/>
                <w:b/>
                <w:bCs/>
                <w:sz w:val="18"/>
                <w:szCs w:val="18"/>
              </w:rPr>
            </w:pPr>
          </w:p>
        </w:tc>
        <w:tc>
          <w:tcPr>
            <w:tcW w:w="694" w:type="pct"/>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02DFA26" w14:textId="77777777" w:rsidR="00F651CC" w:rsidRPr="00FE1410" w:rsidRDefault="00F651CC" w:rsidP="00F651CC">
            <w:pPr>
              <w:spacing w:after="0" w:line="240" w:lineRule="auto"/>
              <w:jc w:val="center"/>
              <w:rPr>
                <w:rFonts w:ascii="Arial" w:hAnsi="Arial" w:cs="Arial"/>
                <w:b/>
                <w:bCs/>
                <w:sz w:val="18"/>
                <w:szCs w:val="18"/>
              </w:rPr>
            </w:pPr>
          </w:p>
        </w:tc>
        <w:tc>
          <w:tcPr>
            <w:tcW w:w="621" w:type="pct"/>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EE24930" w14:textId="77777777" w:rsidR="00F651CC" w:rsidRPr="00FE1410" w:rsidRDefault="00F651CC" w:rsidP="00F651CC">
            <w:pPr>
              <w:spacing w:after="0" w:line="240" w:lineRule="auto"/>
              <w:jc w:val="center"/>
              <w:rPr>
                <w:rFonts w:ascii="Arial" w:hAnsi="Arial" w:cs="Arial"/>
                <w:b/>
                <w:bCs/>
                <w:sz w:val="18"/>
                <w:szCs w:val="18"/>
              </w:rPr>
            </w:pPr>
          </w:p>
        </w:tc>
        <w:tc>
          <w:tcPr>
            <w:tcW w:w="626" w:type="pct"/>
            <w:gridSpan w:val="2"/>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A1E97EC" w14:textId="77777777" w:rsidR="00F651CC" w:rsidRPr="00FE1410" w:rsidRDefault="00F651CC" w:rsidP="00F651CC">
            <w:pPr>
              <w:spacing w:after="0" w:line="240" w:lineRule="auto"/>
              <w:jc w:val="center"/>
              <w:rPr>
                <w:rFonts w:ascii="Arial" w:hAnsi="Arial" w:cs="Arial"/>
                <w:b/>
                <w:bCs/>
                <w:sz w:val="18"/>
                <w:szCs w:val="18"/>
              </w:rPr>
            </w:pPr>
          </w:p>
        </w:tc>
        <w:tc>
          <w:tcPr>
            <w:tcW w:w="625" w:type="pct"/>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2B6F846" w14:textId="77777777" w:rsidR="00F651CC" w:rsidRPr="00FE1410" w:rsidRDefault="00F651CC" w:rsidP="00F651CC">
            <w:pPr>
              <w:spacing w:after="0" w:line="240" w:lineRule="auto"/>
              <w:jc w:val="center"/>
              <w:rPr>
                <w:rFonts w:ascii="Arial" w:hAnsi="Arial" w:cs="Arial"/>
                <w:b/>
                <w:bCs/>
                <w:sz w:val="18"/>
                <w:szCs w:val="18"/>
              </w:rPr>
            </w:pPr>
          </w:p>
        </w:tc>
        <w:tc>
          <w:tcPr>
            <w:tcW w:w="860" w:type="pct"/>
            <w:vMerge/>
            <w:tcBorders>
              <w:left w:val="nil"/>
              <w:bottom w:val="single" w:sz="4" w:space="0" w:color="auto"/>
              <w:right w:val="single" w:sz="4" w:space="0" w:color="auto"/>
            </w:tcBorders>
            <w:shd w:val="clear" w:color="auto" w:fill="auto"/>
            <w:vAlign w:val="center"/>
          </w:tcPr>
          <w:p w14:paraId="505F7078" w14:textId="77777777" w:rsidR="00F651CC" w:rsidRPr="00FE1410" w:rsidRDefault="00F651CC" w:rsidP="00F651CC">
            <w:pPr>
              <w:spacing w:after="0" w:line="240" w:lineRule="auto"/>
              <w:jc w:val="center"/>
              <w:rPr>
                <w:rFonts w:ascii="Arial" w:hAnsi="Arial" w:cs="Arial"/>
                <w:b/>
                <w:bCs/>
                <w:sz w:val="18"/>
                <w:szCs w:val="18"/>
              </w:rPr>
            </w:pPr>
          </w:p>
        </w:tc>
        <w:tc>
          <w:tcPr>
            <w:tcW w:w="549" w:type="pct"/>
            <w:tcBorders>
              <w:top w:val="single" w:sz="4" w:space="0" w:color="auto"/>
              <w:left w:val="nil"/>
              <w:bottom w:val="single" w:sz="4" w:space="0" w:color="auto"/>
              <w:right w:val="single" w:sz="4" w:space="0" w:color="auto"/>
            </w:tcBorders>
            <w:shd w:val="clear" w:color="auto" w:fill="auto"/>
            <w:vAlign w:val="center"/>
          </w:tcPr>
          <w:p w14:paraId="786A79AA"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2017 r.</w:t>
            </w:r>
          </w:p>
        </w:tc>
        <w:tc>
          <w:tcPr>
            <w:tcW w:w="470" w:type="pct"/>
            <w:tcBorders>
              <w:top w:val="single" w:sz="4" w:space="0" w:color="auto"/>
              <w:left w:val="nil"/>
              <w:bottom w:val="single" w:sz="4" w:space="0" w:color="auto"/>
              <w:right w:val="single" w:sz="4" w:space="0" w:color="auto"/>
            </w:tcBorders>
            <w:shd w:val="clear" w:color="auto" w:fill="auto"/>
            <w:vAlign w:val="center"/>
          </w:tcPr>
          <w:p w14:paraId="27CA794D"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2018 r.</w:t>
            </w:r>
          </w:p>
        </w:tc>
        <w:tc>
          <w:tcPr>
            <w:tcW w:w="386" w:type="pct"/>
            <w:tcBorders>
              <w:top w:val="single" w:sz="4" w:space="0" w:color="auto"/>
              <w:left w:val="nil"/>
              <w:bottom w:val="single" w:sz="4" w:space="0" w:color="auto"/>
              <w:right w:val="single" w:sz="4" w:space="0" w:color="auto"/>
            </w:tcBorders>
            <w:shd w:val="clear" w:color="auto" w:fill="auto"/>
            <w:vAlign w:val="center"/>
          </w:tcPr>
          <w:p w14:paraId="1D9C5345"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2019 r.</w:t>
            </w:r>
          </w:p>
        </w:tc>
      </w:tr>
      <w:tr w:rsidR="00F651CC" w:rsidRPr="00FE1410" w14:paraId="0EFE48A9" w14:textId="77777777" w:rsidTr="009551A6">
        <w:trPr>
          <w:trHeight w:val="19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5FD3C46" w14:textId="77777777" w:rsidR="00F651CC" w:rsidRPr="00FE1410" w:rsidRDefault="00F651CC" w:rsidP="00FA193D">
            <w:pPr>
              <w:spacing w:line="240" w:lineRule="auto"/>
              <w:jc w:val="center"/>
              <w:rPr>
                <w:rFonts w:ascii="Arial" w:hAnsi="Arial" w:cs="Arial"/>
                <w:b/>
                <w:bCs/>
                <w:sz w:val="20"/>
                <w:szCs w:val="20"/>
              </w:rPr>
            </w:pPr>
            <w:r w:rsidRPr="00FE1410">
              <w:rPr>
                <w:rFonts w:ascii="Arial" w:hAnsi="Arial" w:cs="Arial"/>
                <w:b/>
                <w:bCs/>
                <w:sz w:val="20"/>
                <w:szCs w:val="20"/>
              </w:rPr>
              <w:t>Składowiska odpadów niebezpiecznych</w:t>
            </w:r>
          </w:p>
        </w:tc>
      </w:tr>
      <w:tr w:rsidR="00F651CC" w:rsidRPr="00FE1410" w14:paraId="7AE58E85" w14:textId="77777777" w:rsidTr="002974C4">
        <w:trPr>
          <w:trHeight w:val="675"/>
        </w:trPr>
        <w:tc>
          <w:tcPr>
            <w:tcW w:w="169" w:type="pct"/>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4C363F5B" w14:textId="77777777" w:rsidR="00F651CC" w:rsidRPr="00FE1410" w:rsidRDefault="00F651CC" w:rsidP="00633740">
            <w:pPr>
              <w:spacing w:line="240" w:lineRule="auto"/>
              <w:jc w:val="both"/>
              <w:rPr>
                <w:rFonts w:ascii="Arial" w:hAnsi="Arial" w:cs="Arial"/>
                <w:bCs/>
                <w:sz w:val="18"/>
                <w:szCs w:val="18"/>
              </w:rPr>
            </w:pPr>
            <w:r w:rsidRPr="00FE1410">
              <w:rPr>
                <w:rFonts w:ascii="Arial" w:hAnsi="Arial" w:cs="Arial"/>
                <w:bCs/>
                <w:sz w:val="18"/>
                <w:szCs w:val="18"/>
              </w:rPr>
              <w:t>1</w:t>
            </w:r>
          </w:p>
        </w:tc>
        <w:tc>
          <w:tcPr>
            <w:tcW w:w="694"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5829563B" w14:textId="77777777" w:rsidR="00F651CC" w:rsidRPr="00FE1410" w:rsidRDefault="00F651CC" w:rsidP="00633740">
            <w:pPr>
              <w:spacing w:after="0"/>
              <w:jc w:val="both"/>
              <w:rPr>
                <w:rFonts w:ascii="Arial" w:hAnsi="Arial" w:cs="Arial"/>
                <w:sz w:val="18"/>
                <w:szCs w:val="18"/>
              </w:rPr>
            </w:pPr>
            <w:r w:rsidRPr="00FE1410">
              <w:rPr>
                <w:rFonts w:ascii="Arial" w:hAnsi="Arial" w:cs="Arial"/>
                <w:sz w:val="18"/>
                <w:szCs w:val="18"/>
              </w:rPr>
              <w:t>„Dobrów”</w:t>
            </w:r>
          </w:p>
          <w:p w14:paraId="44DDFCE9" w14:textId="37B8B59B" w:rsidR="00F651CC" w:rsidRPr="00FE1410" w:rsidRDefault="00F651CC" w:rsidP="0028236F">
            <w:pPr>
              <w:spacing w:after="0"/>
              <w:rPr>
                <w:rFonts w:ascii="Arial" w:hAnsi="Arial" w:cs="Arial"/>
                <w:sz w:val="18"/>
                <w:szCs w:val="18"/>
              </w:rPr>
            </w:pPr>
            <w:r w:rsidRPr="00FE1410">
              <w:rPr>
                <w:rFonts w:ascii="Arial" w:hAnsi="Arial" w:cs="Arial"/>
                <w:sz w:val="18"/>
                <w:szCs w:val="18"/>
              </w:rPr>
              <w:t>Dobrów 8, 28-142 Tuczępy</w:t>
            </w:r>
          </w:p>
        </w:tc>
        <w:tc>
          <w:tcPr>
            <w:tcW w:w="630" w:type="pct"/>
            <w:gridSpan w:val="2"/>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133C4A91"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sz w:val="18"/>
                <w:szCs w:val="18"/>
              </w:rPr>
              <w:t>1 944 786</w:t>
            </w:r>
          </w:p>
        </w:tc>
        <w:tc>
          <w:tcPr>
            <w:tcW w:w="617"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0B0560F0"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1 320 406</w:t>
            </w:r>
          </w:p>
        </w:tc>
        <w:tc>
          <w:tcPr>
            <w:tcW w:w="625"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68649CDE"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1 848 568</w:t>
            </w:r>
          </w:p>
        </w:tc>
        <w:tc>
          <w:tcPr>
            <w:tcW w:w="860" w:type="pct"/>
            <w:tcBorders>
              <w:top w:val="single" w:sz="4" w:space="0" w:color="auto"/>
              <w:left w:val="nil"/>
              <w:bottom w:val="single" w:sz="4" w:space="0" w:color="auto"/>
              <w:right w:val="single" w:sz="4" w:space="0" w:color="auto"/>
            </w:tcBorders>
            <w:shd w:val="clear" w:color="auto" w:fill="FFFFFF"/>
            <w:vAlign w:val="center"/>
          </w:tcPr>
          <w:p w14:paraId="76E2EE00"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569 212</w:t>
            </w:r>
          </w:p>
        </w:tc>
        <w:tc>
          <w:tcPr>
            <w:tcW w:w="549" w:type="pct"/>
            <w:tcBorders>
              <w:top w:val="single" w:sz="4" w:space="0" w:color="auto"/>
              <w:left w:val="nil"/>
              <w:bottom w:val="single" w:sz="4" w:space="0" w:color="auto"/>
              <w:right w:val="single" w:sz="4" w:space="0" w:color="auto"/>
            </w:tcBorders>
            <w:shd w:val="clear" w:color="auto" w:fill="FFFFFF"/>
            <w:vAlign w:val="center"/>
          </w:tcPr>
          <w:p w14:paraId="7AD171C7"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56 2</w:t>
            </w:r>
            <w:r>
              <w:rPr>
                <w:rFonts w:ascii="Arial" w:hAnsi="Arial" w:cs="Arial"/>
                <w:bCs/>
                <w:sz w:val="18"/>
                <w:szCs w:val="18"/>
              </w:rPr>
              <w:t>20</w:t>
            </w:r>
          </w:p>
        </w:tc>
        <w:tc>
          <w:tcPr>
            <w:tcW w:w="470" w:type="pct"/>
            <w:tcBorders>
              <w:top w:val="single" w:sz="4" w:space="0" w:color="auto"/>
              <w:left w:val="nil"/>
              <w:bottom w:val="single" w:sz="4" w:space="0" w:color="auto"/>
              <w:right w:val="single" w:sz="4" w:space="0" w:color="auto"/>
            </w:tcBorders>
            <w:shd w:val="clear" w:color="auto" w:fill="FFFFFF"/>
            <w:vAlign w:val="center"/>
          </w:tcPr>
          <w:p w14:paraId="5006E231" w14:textId="77777777" w:rsidR="00F651CC" w:rsidRPr="00FE1410" w:rsidRDefault="00F651CC" w:rsidP="00F651CC">
            <w:pPr>
              <w:spacing w:line="240" w:lineRule="auto"/>
              <w:jc w:val="center"/>
              <w:rPr>
                <w:rFonts w:ascii="Arial" w:hAnsi="Arial" w:cs="Arial"/>
                <w:bCs/>
                <w:sz w:val="18"/>
                <w:szCs w:val="18"/>
              </w:rPr>
            </w:pPr>
            <w:r>
              <w:rPr>
                <w:rFonts w:ascii="Arial" w:hAnsi="Arial" w:cs="Arial"/>
                <w:bCs/>
                <w:sz w:val="18"/>
                <w:szCs w:val="18"/>
              </w:rPr>
              <w:t>62 802</w:t>
            </w:r>
          </w:p>
        </w:tc>
        <w:tc>
          <w:tcPr>
            <w:tcW w:w="386" w:type="pct"/>
            <w:tcBorders>
              <w:top w:val="single" w:sz="4" w:space="0" w:color="auto"/>
              <w:left w:val="nil"/>
              <w:bottom w:val="single" w:sz="4" w:space="0" w:color="auto"/>
              <w:right w:val="single" w:sz="4" w:space="0" w:color="auto"/>
            </w:tcBorders>
            <w:shd w:val="clear" w:color="auto" w:fill="FFFFFF"/>
            <w:vAlign w:val="center"/>
          </w:tcPr>
          <w:p w14:paraId="3320583B" w14:textId="77777777" w:rsidR="00F651CC" w:rsidRPr="00FE1410" w:rsidRDefault="00F651CC" w:rsidP="00F651CC">
            <w:pPr>
              <w:spacing w:line="240" w:lineRule="auto"/>
              <w:jc w:val="center"/>
              <w:rPr>
                <w:rFonts w:ascii="Arial" w:hAnsi="Arial" w:cs="Arial"/>
                <w:bCs/>
                <w:sz w:val="18"/>
                <w:szCs w:val="18"/>
              </w:rPr>
            </w:pPr>
            <w:r>
              <w:rPr>
                <w:rFonts w:ascii="Arial" w:hAnsi="Arial" w:cs="Arial"/>
                <w:bCs/>
                <w:sz w:val="18"/>
                <w:szCs w:val="18"/>
              </w:rPr>
              <w:t>70 977</w:t>
            </w:r>
          </w:p>
        </w:tc>
      </w:tr>
    </w:tbl>
    <w:p w14:paraId="47BDD614" w14:textId="77777777" w:rsidR="0028236F" w:rsidRDefault="009F07CE" w:rsidP="0028236F">
      <w:pPr>
        <w:jc w:val="both"/>
        <w:rPr>
          <w:rFonts w:ascii="Arial" w:hAnsi="Arial" w:cs="Arial"/>
          <w:sz w:val="16"/>
          <w:szCs w:val="16"/>
        </w:rPr>
      </w:pPr>
      <w:r>
        <w:rPr>
          <w:rFonts w:ascii="Arial" w:hAnsi="Arial" w:cs="Arial"/>
          <w:sz w:val="16"/>
          <w:szCs w:val="16"/>
        </w:rPr>
        <w:t>[</w:t>
      </w:r>
      <w:r w:rsidR="00F651CC" w:rsidRPr="00FE1410">
        <w:rPr>
          <w:rFonts w:ascii="Arial" w:hAnsi="Arial" w:cs="Arial"/>
          <w:sz w:val="16"/>
          <w:szCs w:val="16"/>
        </w:rPr>
        <w:t>Źródło: UMWŚ</w:t>
      </w:r>
      <w:r>
        <w:rPr>
          <w:rFonts w:ascii="Arial" w:hAnsi="Arial" w:cs="Arial"/>
          <w:sz w:val="16"/>
          <w:szCs w:val="16"/>
        </w:rPr>
        <w:t>]</w:t>
      </w:r>
    </w:p>
    <w:p w14:paraId="5C314173" w14:textId="3C94726F" w:rsidR="00F651CC" w:rsidRPr="00C73CC7" w:rsidRDefault="00C128DB" w:rsidP="00A32128">
      <w:pPr>
        <w:spacing w:line="360" w:lineRule="auto"/>
        <w:jc w:val="both"/>
        <w:rPr>
          <w:rFonts w:ascii="Arial" w:hAnsi="Arial" w:cs="Arial"/>
          <w:b/>
          <w:sz w:val="24"/>
          <w:szCs w:val="24"/>
        </w:rPr>
      </w:pPr>
      <w:r>
        <w:rPr>
          <w:rFonts w:ascii="Arial" w:hAnsi="Arial" w:cs="Arial"/>
          <w:b/>
          <w:sz w:val="24"/>
          <w:szCs w:val="24"/>
        </w:rPr>
        <w:t>I</w:t>
      </w:r>
      <w:r w:rsidR="00B5081C" w:rsidRPr="00C73CC7">
        <w:rPr>
          <w:rFonts w:ascii="Arial" w:hAnsi="Arial" w:cs="Arial"/>
          <w:b/>
          <w:sz w:val="24"/>
          <w:szCs w:val="24"/>
        </w:rPr>
        <w:t>nformacja o problemach</w:t>
      </w:r>
    </w:p>
    <w:p w14:paraId="68A8BE01" w14:textId="20C64A04" w:rsidR="00F651CC" w:rsidRPr="00A32128" w:rsidRDefault="00F651CC" w:rsidP="0028236F">
      <w:pPr>
        <w:spacing w:after="0" w:line="360" w:lineRule="auto"/>
        <w:ind w:firstLine="708"/>
        <w:jc w:val="both"/>
        <w:rPr>
          <w:rFonts w:ascii="Arial" w:hAnsi="Arial" w:cs="Arial"/>
          <w:sz w:val="24"/>
          <w:szCs w:val="24"/>
        </w:rPr>
      </w:pPr>
      <w:r w:rsidRPr="00A32128">
        <w:rPr>
          <w:rFonts w:ascii="Arial" w:hAnsi="Arial" w:cs="Arial"/>
          <w:sz w:val="24"/>
          <w:szCs w:val="24"/>
        </w:rPr>
        <w:t xml:space="preserve">Powolny proces usuwania wyrobów </w:t>
      </w:r>
      <w:r w:rsidR="00410B5A">
        <w:rPr>
          <w:rFonts w:ascii="Arial" w:hAnsi="Arial" w:cs="Arial"/>
          <w:sz w:val="24"/>
          <w:szCs w:val="24"/>
        </w:rPr>
        <w:t xml:space="preserve">zawierających azbest z </w:t>
      </w:r>
      <w:r w:rsidRPr="00A32128">
        <w:rPr>
          <w:rFonts w:ascii="Arial" w:hAnsi="Arial" w:cs="Arial"/>
          <w:sz w:val="24"/>
          <w:szCs w:val="24"/>
        </w:rPr>
        <w:t>terenu województwa.</w:t>
      </w:r>
    </w:p>
    <w:p w14:paraId="2C8E156A" w14:textId="77777777" w:rsidR="00F651CC" w:rsidRPr="007B552F" w:rsidRDefault="00F651CC" w:rsidP="001A30E0">
      <w:pPr>
        <w:jc w:val="both"/>
        <w:rPr>
          <w:rFonts w:ascii="Arial" w:hAnsi="Arial" w:cs="Arial"/>
          <w:b/>
        </w:rPr>
      </w:pPr>
    </w:p>
    <w:p w14:paraId="61D8504F" w14:textId="3A5DF33D" w:rsidR="001A30E0" w:rsidRPr="00A32128" w:rsidRDefault="001A30E0" w:rsidP="00A32128">
      <w:pPr>
        <w:pStyle w:val="Nagwek3"/>
        <w:numPr>
          <w:ilvl w:val="2"/>
          <w:numId w:val="1"/>
        </w:numPr>
        <w:spacing w:after="240" w:line="360" w:lineRule="auto"/>
        <w:ind w:left="709"/>
        <w:jc w:val="both"/>
        <w:rPr>
          <w:rFonts w:ascii="Arial" w:hAnsi="Arial" w:cs="Arial"/>
          <w:b/>
          <w:color w:val="auto"/>
        </w:rPr>
      </w:pPr>
      <w:bookmarkStart w:id="88" w:name="_Toc94706212"/>
      <w:r w:rsidRPr="00A32128">
        <w:rPr>
          <w:rFonts w:ascii="Arial" w:hAnsi="Arial" w:cs="Arial"/>
          <w:b/>
          <w:color w:val="auto"/>
        </w:rPr>
        <w:t>Przeterminowane środki ochrony roślin</w:t>
      </w:r>
      <w:bookmarkEnd w:id="88"/>
    </w:p>
    <w:p w14:paraId="428DC782" w14:textId="77777777" w:rsidR="001A30E0" w:rsidRPr="00A32128" w:rsidRDefault="001A30E0" w:rsidP="00A32128">
      <w:pPr>
        <w:spacing w:line="360" w:lineRule="auto"/>
        <w:jc w:val="both"/>
        <w:rPr>
          <w:rFonts w:ascii="Arial" w:hAnsi="Arial" w:cs="Arial"/>
          <w:b/>
          <w:sz w:val="24"/>
          <w:szCs w:val="24"/>
        </w:rPr>
      </w:pPr>
      <w:r w:rsidRPr="00A32128">
        <w:rPr>
          <w:rFonts w:ascii="Arial" w:hAnsi="Arial" w:cs="Arial"/>
          <w:b/>
          <w:sz w:val="24"/>
          <w:szCs w:val="24"/>
        </w:rPr>
        <w:t>Rodzaj, ilość i źródło powstawania przeterminowanych środków ochrony roślin oraz ich przetwarzanie</w:t>
      </w:r>
    </w:p>
    <w:p w14:paraId="3DD4F127" w14:textId="27230FD7" w:rsidR="0054782C" w:rsidRPr="00A32128" w:rsidRDefault="0039629D" w:rsidP="00A32128">
      <w:pPr>
        <w:spacing w:after="0" w:line="360" w:lineRule="auto"/>
        <w:ind w:firstLine="426"/>
        <w:jc w:val="both"/>
        <w:rPr>
          <w:rFonts w:ascii="Arial" w:eastAsia="Calibri" w:hAnsi="Arial" w:cs="Arial"/>
          <w:sz w:val="24"/>
          <w:szCs w:val="24"/>
        </w:rPr>
      </w:pPr>
      <w:r w:rsidRPr="00A32128">
        <w:rPr>
          <w:rFonts w:ascii="Arial" w:eastAsia="Calibri" w:hAnsi="Arial" w:cs="Arial"/>
          <w:sz w:val="24"/>
          <w:szCs w:val="24"/>
        </w:rPr>
        <w:t>Wytwarzanie przeterminowanych środków ochrony roślin związane jest z bieżącym zapotrzebowaniem na tego rodzaju środki. Odpady te powstają głównie w rolnictwie, sadownictwie, ogrodnictwie, leśnictwie, jak również w sektorze komunalnym.</w:t>
      </w:r>
      <w:r w:rsidRPr="00A32128">
        <w:rPr>
          <w:sz w:val="24"/>
          <w:szCs w:val="24"/>
        </w:rPr>
        <w:t xml:space="preserve"> </w:t>
      </w:r>
      <w:bookmarkStart w:id="89" w:name="_Toc333910260"/>
      <w:r w:rsidRPr="00A32128">
        <w:rPr>
          <w:rFonts w:ascii="Arial" w:hAnsi="Arial" w:cs="Arial"/>
          <w:sz w:val="24"/>
          <w:szCs w:val="24"/>
        </w:rPr>
        <w:t xml:space="preserve">Obowiązujące w Polsce regulacje prawne wprowadzają w życie założenia tzw. europejskiego pakietu pestycydowego, który reguluje w sposób szczegółowy stosowanie środków ochrony roślin, a jego celem jest zapewnienie wdrożenia zasad zintegrowanej ochrony roślin i osiągnięcie zrównoważonego stosowania środków ochrony roślin, oraz zmniejszenie zagrożenia związanego z ich stosowaniem. Podstawowym aktem prawnym w Polsce wdrażającym pakiet pestycydowy i określającym zasady wprowadzania środków ochrony roślin do obrotu oraz ich stosowania jest </w:t>
      </w:r>
      <w:r w:rsidRPr="00A32128">
        <w:rPr>
          <w:rFonts w:ascii="Arial" w:eastAsia="Calibri" w:hAnsi="Arial" w:cs="Arial"/>
          <w:sz w:val="24"/>
          <w:szCs w:val="24"/>
        </w:rPr>
        <w:t>u</w:t>
      </w:r>
      <w:r w:rsidRPr="00A32128">
        <w:rPr>
          <w:rFonts w:ascii="Arial" w:hAnsi="Arial" w:cs="Arial"/>
          <w:sz w:val="24"/>
          <w:szCs w:val="24"/>
        </w:rPr>
        <w:t>stawa z dnia 8 marca 2013 r. o środkach ochrony roślin (t.j. Dz. U. z 2020 r. poz. 2097). Zgodnie z art. 35 ust. 4</w:t>
      </w:r>
      <w:r w:rsidRPr="00A32128">
        <w:rPr>
          <w:rFonts w:ascii="Arial" w:eastAsia="Calibri" w:hAnsi="Arial" w:cs="Arial"/>
          <w:sz w:val="24"/>
          <w:szCs w:val="24"/>
        </w:rPr>
        <w:t xml:space="preserve"> ww. u</w:t>
      </w:r>
      <w:r w:rsidRPr="00A32128">
        <w:rPr>
          <w:rFonts w:ascii="Arial" w:hAnsi="Arial" w:cs="Arial"/>
          <w:sz w:val="24"/>
          <w:szCs w:val="24"/>
        </w:rPr>
        <w:t xml:space="preserve">stawy, środki ochrony roślin należy przechowywać i unieszkodliwiać w taki sposób, aby nie stwarzać zagrożenia dla zdrowia ludzi, zwierząt oraz dla środowiska, w tym zgodnie </w:t>
      </w:r>
      <w:bookmarkStart w:id="90" w:name="_Hlk76382585"/>
      <w:r w:rsidR="0083492B">
        <w:rPr>
          <w:rFonts w:ascii="Arial" w:hAnsi="Arial" w:cs="Arial"/>
          <w:sz w:val="24"/>
          <w:szCs w:val="24"/>
        </w:rPr>
        <w:br/>
      </w:r>
      <w:r w:rsidRPr="00A32128">
        <w:rPr>
          <w:rFonts w:ascii="Arial" w:hAnsi="Arial" w:cs="Arial"/>
          <w:sz w:val="24"/>
          <w:szCs w:val="24"/>
        </w:rPr>
        <w:t>z zapisami umieszczonymi na etykiecie środków ochrony roślin</w:t>
      </w:r>
      <w:bookmarkEnd w:id="90"/>
      <w:r w:rsidRPr="00A32128">
        <w:rPr>
          <w:rFonts w:ascii="Arial" w:hAnsi="Arial" w:cs="Arial"/>
          <w:sz w:val="24"/>
          <w:szCs w:val="24"/>
        </w:rPr>
        <w:t xml:space="preserve">. </w:t>
      </w:r>
      <w:bookmarkStart w:id="91" w:name="_Toc442879922"/>
      <w:bookmarkStart w:id="92" w:name="_Toc456092598"/>
      <w:r w:rsidRPr="00A32128">
        <w:rPr>
          <w:rFonts w:ascii="Arial" w:hAnsi="Arial" w:cs="Arial"/>
          <w:sz w:val="24"/>
          <w:szCs w:val="24"/>
          <w:lang w:eastAsia="pl-PL"/>
        </w:rPr>
        <w:t xml:space="preserve">Z uwagi na wysokie koszty zakupu środków ochrony roślin, są one zazwyczaj nabywane, a następnie </w:t>
      </w:r>
      <w:r w:rsidRPr="00A32128">
        <w:rPr>
          <w:rFonts w:ascii="Arial" w:hAnsi="Arial" w:cs="Arial"/>
          <w:sz w:val="24"/>
          <w:szCs w:val="24"/>
          <w:lang w:eastAsia="pl-PL"/>
        </w:rPr>
        <w:lastRenderedPageBreak/>
        <w:t>zużywane „na bieżąco”, co przyczynić się może do tego, iż ulegają przeterminowaniu w nieznacznej ilości. W wyniku stosowania i używania środków ochrony roślin powstają odpady opakowaniowe po tych środkach, a także przeterminowane środki ochrony roślin.</w:t>
      </w:r>
    </w:p>
    <w:p w14:paraId="2D3442AE" w14:textId="77777777" w:rsidR="0054782C" w:rsidRPr="00A32128" w:rsidRDefault="0054782C" w:rsidP="00A32128">
      <w:pPr>
        <w:spacing w:line="360" w:lineRule="auto"/>
        <w:jc w:val="both"/>
        <w:rPr>
          <w:rFonts w:ascii="Arial" w:hAnsi="Arial" w:cs="Arial"/>
          <w:bCs/>
          <w:sz w:val="24"/>
          <w:szCs w:val="24"/>
        </w:rPr>
      </w:pPr>
    </w:p>
    <w:p w14:paraId="64F5D2A9" w14:textId="20476AF7" w:rsidR="005B503C" w:rsidRPr="00A32128" w:rsidRDefault="005B503C" w:rsidP="00311EA7">
      <w:pPr>
        <w:pStyle w:val="Legenda"/>
      </w:pPr>
      <w:bookmarkStart w:id="93" w:name="_Toc90470436"/>
      <w:r w:rsidRPr="00A32128">
        <w:t xml:space="preserve">Tabela </w:t>
      </w:r>
      <w:r w:rsidR="00D62C84">
        <w:rPr>
          <w:noProof/>
        </w:rPr>
        <w:fldChar w:fldCharType="begin"/>
      </w:r>
      <w:r w:rsidR="00D62C84">
        <w:rPr>
          <w:noProof/>
        </w:rPr>
        <w:instrText xml:space="preserve"> SEQ Tabela \* ARABIC </w:instrText>
      </w:r>
      <w:r w:rsidR="00D62C84">
        <w:rPr>
          <w:noProof/>
        </w:rPr>
        <w:fldChar w:fldCharType="separate"/>
      </w:r>
      <w:r w:rsidR="003F5D17">
        <w:rPr>
          <w:noProof/>
        </w:rPr>
        <w:t>16</w:t>
      </w:r>
      <w:r w:rsidR="00D62C84">
        <w:rPr>
          <w:noProof/>
        </w:rPr>
        <w:fldChar w:fldCharType="end"/>
      </w:r>
      <w:r w:rsidR="0082607C">
        <w:t>.</w:t>
      </w:r>
      <w:r w:rsidRPr="00A32128">
        <w:t xml:space="preserve"> Wytwarzanie, zbieranie i unieszkodliwianie przeterminowanych środków ochrony roślin, w latach 2017</w:t>
      </w:r>
      <w:r w:rsidR="004F744F">
        <w:t>-</w:t>
      </w:r>
      <w:r w:rsidRPr="00A32128">
        <w:t>2019</w:t>
      </w:r>
      <w:bookmarkEnd w:id="93"/>
    </w:p>
    <w:tbl>
      <w:tblPr>
        <w:tblW w:w="5000" w:type="pct"/>
        <w:tblLayout w:type="fixed"/>
        <w:tblCellMar>
          <w:left w:w="70" w:type="dxa"/>
          <w:right w:w="70" w:type="dxa"/>
        </w:tblCellMar>
        <w:tblLook w:val="04A0" w:firstRow="1" w:lastRow="0" w:firstColumn="1" w:lastColumn="0" w:noHBand="0" w:noVBand="1"/>
        <w:tblCaption w:val="Wytwarzanie, zbieranie i unieszkodliwianie przeterminowanych środków ochrony roślin, w latach 2017 - 2019"/>
        <w:tblDescription w:val="Wytwarzanie, zbieranie i unieszkodliwianie przeterminowanych środków ochrony roślin, w latach 2017 - 2019"/>
      </w:tblPr>
      <w:tblGrid>
        <w:gridCol w:w="1321"/>
        <w:gridCol w:w="980"/>
        <w:gridCol w:w="960"/>
        <w:gridCol w:w="916"/>
        <w:gridCol w:w="892"/>
        <w:gridCol w:w="838"/>
        <w:gridCol w:w="742"/>
        <w:gridCol w:w="838"/>
        <w:gridCol w:w="866"/>
        <w:gridCol w:w="859"/>
      </w:tblGrid>
      <w:tr w:rsidR="0039629D" w:rsidRPr="001213B4" w14:paraId="45EE9046" w14:textId="77777777" w:rsidTr="001213B4">
        <w:trPr>
          <w:trHeight w:val="339"/>
          <w:tblHeader/>
        </w:trPr>
        <w:tc>
          <w:tcPr>
            <w:tcW w:w="717" w:type="pct"/>
            <w:vMerge w:val="restart"/>
            <w:tcBorders>
              <w:top w:val="single" w:sz="4" w:space="0" w:color="auto"/>
              <w:left w:val="single" w:sz="4" w:space="0" w:color="auto"/>
              <w:right w:val="single" w:sz="4" w:space="0" w:color="auto"/>
            </w:tcBorders>
            <w:shd w:val="clear" w:color="auto" w:fill="auto"/>
            <w:noWrap/>
            <w:vAlign w:val="center"/>
            <w:hideMark/>
          </w:tcPr>
          <w:bookmarkEnd w:id="89"/>
          <w:bookmarkEnd w:id="91"/>
          <w:bookmarkEnd w:id="92"/>
          <w:p w14:paraId="0E56C417" w14:textId="77777777" w:rsidR="0039629D" w:rsidRPr="001213B4" w:rsidRDefault="0039629D" w:rsidP="005C141E">
            <w:pPr>
              <w:spacing w:after="0" w:line="240" w:lineRule="auto"/>
              <w:jc w:val="center"/>
              <w:rPr>
                <w:rFonts w:ascii="Arial" w:hAnsi="Arial" w:cs="Arial"/>
                <w:b/>
                <w:sz w:val="18"/>
                <w:szCs w:val="18"/>
                <w:lang w:eastAsia="pl-PL"/>
              </w:rPr>
            </w:pPr>
            <w:r w:rsidRPr="001213B4">
              <w:rPr>
                <w:rFonts w:ascii="Arial" w:hAnsi="Arial" w:cs="Arial"/>
                <w:b/>
                <w:sz w:val="18"/>
                <w:szCs w:val="18"/>
                <w:lang w:eastAsia="pl-PL"/>
              </w:rPr>
              <w:t>Kod odpadu</w:t>
            </w:r>
            <w:r w:rsidRPr="001213B4">
              <w:rPr>
                <w:rFonts w:ascii="Arial" w:hAnsi="Arial" w:cs="Arial"/>
                <w:b/>
                <w:sz w:val="18"/>
                <w:szCs w:val="18"/>
                <w:vertAlign w:val="superscript"/>
                <w:lang w:eastAsia="pl-PL"/>
              </w:rPr>
              <w:t>1)</w:t>
            </w:r>
            <w:r w:rsidRPr="001213B4">
              <w:rPr>
                <w:rFonts w:ascii="Arial" w:hAnsi="Arial" w:cs="Arial"/>
                <w:b/>
                <w:sz w:val="18"/>
                <w:szCs w:val="18"/>
                <w:lang w:eastAsia="pl-PL"/>
              </w:rPr>
              <w:t xml:space="preserve"> </w:t>
            </w:r>
          </w:p>
          <w:p w14:paraId="31AD6093" w14:textId="77777777" w:rsidR="0039629D" w:rsidRPr="001213B4" w:rsidRDefault="0039629D" w:rsidP="005C141E">
            <w:pPr>
              <w:spacing w:after="0" w:line="240" w:lineRule="auto"/>
              <w:jc w:val="center"/>
              <w:rPr>
                <w:rFonts w:ascii="Arial" w:hAnsi="Arial" w:cs="Arial"/>
                <w:b/>
                <w:bCs/>
                <w:sz w:val="18"/>
                <w:szCs w:val="18"/>
                <w:lang w:eastAsia="pl-PL"/>
              </w:rPr>
            </w:pPr>
          </w:p>
        </w:tc>
        <w:tc>
          <w:tcPr>
            <w:tcW w:w="428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35EC669" w14:textId="77777777" w:rsidR="0039629D" w:rsidRPr="001213B4" w:rsidRDefault="0039629D" w:rsidP="005C141E">
            <w:pPr>
              <w:spacing w:after="0" w:line="240" w:lineRule="auto"/>
              <w:jc w:val="center"/>
              <w:rPr>
                <w:rFonts w:ascii="Arial" w:hAnsi="Arial" w:cs="Arial"/>
                <w:b/>
                <w:bCs/>
                <w:sz w:val="18"/>
                <w:szCs w:val="18"/>
                <w:lang w:eastAsia="pl-PL"/>
              </w:rPr>
            </w:pPr>
            <w:r w:rsidRPr="001213B4">
              <w:rPr>
                <w:rFonts w:ascii="Arial" w:hAnsi="Arial" w:cs="Arial"/>
                <w:b/>
                <w:bCs/>
                <w:sz w:val="18"/>
                <w:szCs w:val="18"/>
                <w:lang w:eastAsia="pl-PL"/>
              </w:rPr>
              <w:t xml:space="preserve">Masa </w:t>
            </w:r>
            <w:r w:rsidRPr="001213B4">
              <w:rPr>
                <w:rFonts w:ascii="Arial" w:eastAsia="Calibri" w:hAnsi="Arial" w:cs="Arial"/>
                <w:b/>
                <w:bCs/>
                <w:sz w:val="18"/>
                <w:szCs w:val="18"/>
              </w:rPr>
              <w:t>przeterminowanych środków ochrony roślin [Mg]</w:t>
            </w:r>
          </w:p>
        </w:tc>
      </w:tr>
      <w:tr w:rsidR="0039629D" w:rsidRPr="001213B4" w14:paraId="452A7BD9" w14:textId="77777777" w:rsidTr="001213B4">
        <w:trPr>
          <w:trHeight w:val="339"/>
          <w:tblHeader/>
        </w:trPr>
        <w:tc>
          <w:tcPr>
            <w:tcW w:w="717" w:type="pct"/>
            <w:vMerge/>
            <w:tcBorders>
              <w:top w:val="single" w:sz="4" w:space="0" w:color="auto"/>
              <w:left w:val="single" w:sz="4" w:space="0" w:color="auto"/>
              <w:right w:val="single" w:sz="4" w:space="0" w:color="auto"/>
            </w:tcBorders>
            <w:shd w:val="clear" w:color="auto" w:fill="auto"/>
            <w:noWrap/>
            <w:vAlign w:val="center"/>
            <w:hideMark/>
          </w:tcPr>
          <w:p w14:paraId="6C219702" w14:textId="77777777" w:rsidR="0039629D" w:rsidRPr="001213B4" w:rsidRDefault="0039629D" w:rsidP="005C141E">
            <w:pPr>
              <w:spacing w:after="0" w:line="240" w:lineRule="auto"/>
              <w:jc w:val="center"/>
              <w:rPr>
                <w:rFonts w:ascii="Arial" w:hAnsi="Arial" w:cs="Arial"/>
                <w:b/>
                <w:sz w:val="18"/>
                <w:szCs w:val="18"/>
                <w:lang w:eastAsia="pl-PL"/>
              </w:rPr>
            </w:pPr>
          </w:p>
        </w:tc>
        <w:tc>
          <w:tcPr>
            <w:tcW w:w="15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AB0FCD" w14:textId="77777777" w:rsidR="0039629D" w:rsidRPr="001213B4" w:rsidRDefault="0039629D" w:rsidP="005C141E">
            <w:pPr>
              <w:spacing w:after="0" w:line="240" w:lineRule="auto"/>
              <w:jc w:val="center"/>
              <w:rPr>
                <w:rFonts w:ascii="Arial" w:hAnsi="Arial" w:cs="Arial"/>
                <w:b/>
                <w:color w:val="000000"/>
                <w:sz w:val="18"/>
                <w:szCs w:val="18"/>
                <w:lang w:eastAsia="pl-PL"/>
              </w:rPr>
            </w:pPr>
            <w:r w:rsidRPr="001213B4">
              <w:rPr>
                <w:rFonts w:ascii="Arial" w:hAnsi="Arial" w:cs="Arial"/>
                <w:b/>
                <w:color w:val="000000"/>
                <w:sz w:val="18"/>
                <w:szCs w:val="18"/>
                <w:lang w:eastAsia="pl-PL"/>
              </w:rPr>
              <w:t>Wytworzona</w:t>
            </w:r>
          </w:p>
        </w:tc>
        <w:tc>
          <w:tcPr>
            <w:tcW w:w="13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8A10DA" w14:textId="77777777" w:rsidR="0039629D" w:rsidRPr="001213B4" w:rsidRDefault="0039629D" w:rsidP="005C141E">
            <w:pPr>
              <w:spacing w:after="0" w:line="240" w:lineRule="auto"/>
              <w:jc w:val="center"/>
              <w:rPr>
                <w:rFonts w:ascii="Arial" w:hAnsi="Arial" w:cs="Arial"/>
                <w:b/>
                <w:color w:val="000000"/>
                <w:sz w:val="18"/>
                <w:szCs w:val="18"/>
                <w:lang w:eastAsia="pl-PL"/>
              </w:rPr>
            </w:pPr>
            <w:r w:rsidRPr="001213B4">
              <w:rPr>
                <w:rFonts w:ascii="Arial" w:hAnsi="Arial" w:cs="Arial"/>
                <w:b/>
                <w:color w:val="000000"/>
                <w:sz w:val="18"/>
                <w:szCs w:val="18"/>
                <w:lang w:eastAsia="pl-PL"/>
              </w:rPr>
              <w:t>Zebrana</w:t>
            </w:r>
          </w:p>
        </w:tc>
        <w:tc>
          <w:tcPr>
            <w:tcW w:w="139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54BD2" w14:textId="77777777" w:rsidR="0039629D" w:rsidRPr="001213B4" w:rsidRDefault="0039629D" w:rsidP="005C141E">
            <w:pPr>
              <w:spacing w:after="0" w:line="240" w:lineRule="auto"/>
              <w:jc w:val="center"/>
              <w:rPr>
                <w:rFonts w:ascii="Arial" w:eastAsia="Calibri" w:hAnsi="Arial" w:cs="Arial"/>
                <w:b/>
                <w:sz w:val="18"/>
                <w:szCs w:val="18"/>
              </w:rPr>
            </w:pPr>
            <w:r w:rsidRPr="001213B4">
              <w:rPr>
                <w:rFonts w:ascii="Arial" w:eastAsia="Calibri" w:hAnsi="Arial" w:cs="Arial"/>
                <w:b/>
                <w:sz w:val="18"/>
                <w:szCs w:val="18"/>
              </w:rPr>
              <w:t>Unieszkodliwiona</w:t>
            </w:r>
          </w:p>
        </w:tc>
      </w:tr>
      <w:tr w:rsidR="001213B4" w:rsidRPr="001213B4" w14:paraId="028EBA2D" w14:textId="77777777" w:rsidTr="001213B4">
        <w:trPr>
          <w:trHeight w:val="339"/>
          <w:tblHeader/>
        </w:trPr>
        <w:tc>
          <w:tcPr>
            <w:tcW w:w="717" w:type="pct"/>
            <w:vMerge/>
            <w:tcBorders>
              <w:left w:val="single" w:sz="4" w:space="0" w:color="auto"/>
              <w:bottom w:val="single" w:sz="8" w:space="0" w:color="000000"/>
              <w:right w:val="single" w:sz="4" w:space="0" w:color="auto"/>
            </w:tcBorders>
            <w:shd w:val="clear" w:color="auto" w:fill="auto"/>
            <w:vAlign w:val="center"/>
            <w:hideMark/>
          </w:tcPr>
          <w:p w14:paraId="09DE1564" w14:textId="77777777" w:rsidR="0039629D" w:rsidRPr="001213B4" w:rsidRDefault="0039629D" w:rsidP="005C141E">
            <w:pPr>
              <w:spacing w:after="0" w:line="240" w:lineRule="auto"/>
              <w:jc w:val="center"/>
              <w:rPr>
                <w:rFonts w:ascii="Arial" w:hAnsi="Arial" w:cs="Arial"/>
                <w:b/>
                <w:sz w:val="18"/>
                <w:szCs w:val="18"/>
                <w:lang w:eastAsia="pl-PL"/>
              </w:rPr>
            </w:pPr>
          </w:p>
        </w:tc>
        <w:tc>
          <w:tcPr>
            <w:tcW w:w="532" w:type="pct"/>
            <w:tcBorders>
              <w:top w:val="single" w:sz="4" w:space="0" w:color="auto"/>
              <w:left w:val="single" w:sz="4" w:space="0" w:color="auto"/>
              <w:bottom w:val="single" w:sz="8" w:space="0" w:color="auto"/>
              <w:right w:val="single" w:sz="8" w:space="0" w:color="auto"/>
            </w:tcBorders>
            <w:shd w:val="clear" w:color="auto" w:fill="auto"/>
            <w:noWrap/>
            <w:vAlign w:val="center"/>
          </w:tcPr>
          <w:p w14:paraId="27E763D6" w14:textId="77777777" w:rsidR="0039629D" w:rsidRPr="001213B4" w:rsidRDefault="0039629D" w:rsidP="005C141E">
            <w:pPr>
              <w:spacing w:after="0" w:line="240" w:lineRule="auto"/>
              <w:jc w:val="center"/>
              <w:rPr>
                <w:rFonts w:ascii="Arial" w:hAnsi="Arial" w:cs="Arial"/>
                <w:b/>
                <w:color w:val="000000"/>
                <w:sz w:val="18"/>
                <w:szCs w:val="18"/>
                <w:lang w:eastAsia="pl-PL"/>
              </w:rPr>
            </w:pPr>
            <w:r w:rsidRPr="001213B4">
              <w:rPr>
                <w:rFonts w:ascii="Arial" w:hAnsi="Arial" w:cs="Arial"/>
                <w:b/>
                <w:color w:val="000000"/>
                <w:sz w:val="18"/>
                <w:szCs w:val="18"/>
                <w:lang w:eastAsia="pl-PL"/>
              </w:rPr>
              <w:t>2017 r.</w:t>
            </w:r>
          </w:p>
        </w:tc>
        <w:tc>
          <w:tcPr>
            <w:tcW w:w="521" w:type="pct"/>
            <w:tcBorders>
              <w:top w:val="single" w:sz="4" w:space="0" w:color="auto"/>
              <w:left w:val="nil"/>
              <w:bottom w:val="single" w:sz="8" w:space="0" w:color="auto"/>
              <w:right w:val="single" w:sz="8" w:space="0" w:color="auto"/>
            </w:tcBorders>
            <w:shd w:val="clear" w:color="auto" w:fill="auto"/>
            <w:noWrap/>
            <w:vAlign w:val="center"/>
          </w:tcPr>
          <w:p w14:paraId="72EDDFA8" w14:textId="77777777" w:rsidR="0039629D" w:rsidRPr="001213B4" w:rsidRDefault="0039629D" w:rsidP="005C141E">
            <w:pPr>
              <w:spacing w:after="0" w:line="240" w:lineRule="auto"/>
              <w:jc w:val="center"/>
              <w:rPr>
                <w:rFonts w:ascii="Arial" w:hAnsi="Arial" w:cs="Arial"/>
                <w:b/>
                <w:color w:val="000000"/>
                <w:sz w:val="18"/>
                <w:szCs w:val="18"/>
                <w:lang w:eastAsia="pl-PL"/>
              </w:rPr>
            </w:pPr>
            <w:r w:rsidRPr="001213B4">
              <w:rPr>
                <w:rFonts w:ascii="Arial" w:hAnsi="Arial" w:cs="Arial"/>
                <w:b/>
                <w:color w:val="000000"/>
                <w:sz w:val="18"/>
                <w:szCs w:val="18"/>
                <w:lang w:eastAsia="pl-PL"/>
              </w:rPr>
              <w:t>2018 r.</w:t>
            </w:r>
          </w:p>
        </w:tc>
        <w:tc>
          <w:tcPr>
            <w:tcW w:w="497" w:type="pct"/>
            <w:tcBorders>
              <w:top w:val="single" w:sz="4" w:space="0" w:color="auto"/>
              <w:left w:val="nil"/>
              <w:bottom w:val="single" w:sz="8" w:space="0" w:color="auto"/>
              <w:right w:val="single" w:sz="4" w:space="0" w:color="auto"/>
            </w:tcBorders>
            <w:shd w:val="clear" w:color="auto" w:fill="auto"/>
            <w:noWrap/>
            <w:vAlign w:val="center"/>
          </w:tcPr>
          <w:p w14:paraId="2AAA24D9" w14:textId="77777777" w:rsidR="0039629D" w:rsidRPr="001213B4" w:rsidRDefault="0039629D" w:rsidP="005C141E">
            <w:pPr>
              <w:spacing w:after="0" w:line="240" w:lineRule="auto"/>
              <w:jc w:val="center"/>
              <w:rPr>
                <w:rFonts w:ascii="Arial" w:eastAsia="Calibri" w:hAnsi="Arial" w:cs="Arial"/>
                <w:b/>
                <w:sz w:val="18"/>
                <w:szCs w:val="18"/>
              </w:rPr>
            </w:pPr>
            <w:r w:rsidRPr="001213B4">
              <w:rPr>
                <w:rFonts w:ascii="Arial" w:eastAsia="Calibri" w:hAnsi="Arial" w:cs="Arial"/>
                <w:b/>
                <w:sz w:val="18"/>
                <w:szCs w:val="18"/>
              </w:rPr>
              <w:t>2019 r.</w:t>
            </w:r>
          </w:p>
        </w:tc>
        <w:tc>
          <w:tcPr>
            <w:tcW w:w="484" w:type="pct"/>
            <w:tcBorders>
              <w:top w:val="single" w:sz="4" w:space="0" w:color="auto"/>
              <w:left w:val="nil"/>
              <w:bottom w:val="single" w:sz="8" w:space="0" w:color="auto"/>
              <w:right w:val="single" w:sz="4" w:space="0" w:color="auto"/>
            </w:tcBorders>
            <w:shd w:val="clear" w:color="auto" w:fill="auto"/>
            <w:vAlign w:val="center"/>
          </w:tcPr>
          <w:p w14:paraId="5C545333" w14:textId="77777777" w:rsidR="0039629D" w:rsidRPr="001213B4" w:rsidRDefault="0039629D" w:rsidP="005C141E">
            <w:pPr>
              <w:spacing w:after="0" w:line="240" w:lineRule="auto"/>
              <w:jc w:val="center"/>
              <w:rPr>
                <w:rFonts w:ascii="Arial" w:hAnsi="Arial" w:cs="Arial"/>
                <w:b/>
                <w:color w:val="000000"/>
                <w:sz w:val="18"/>
                <w:szCs w:val="18"/>
                <w:lang w:eastAsia="pl-PL"/>
              </w:rPr>
            </w:pPr>
            <w:r w:rsidRPr="001213B4">
              <w:rPr>
                <w:rFonts w:ascii="Arial" w:hAnsi="Arial" w:cs="Arial"/>
                <w:b/>
                <w:color w:val="000000"/>
                <w:sz w:val="18"/>
                <w:szCs w:val="18"/>
                <w:lang w:eastAsia="pl-PL"/>
              </w:rPr>
              <w:t>2017 r.</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2A08B87A" w14:textId="77777777" w:rsidR="0039629D" w:rsidRPr="001213B4" w:rsidRDefault="0039629D" w:rsidP="005C141E">
            <w:pPr>
              <w:spacing w:after="0" w:line="240" w:lineRule="auto"/>
              <w:jc w:val="center"/>
              <w:rPr>
                <w:rFonts w:ascii="Arial" w:hAnsi="Arial" w:cs="Arial"/>
                <w:b/>
                <w:color w:val="000000"/>
                <w:sz w:val="18"/>
                <w:szCs w:val="18"/>
                <w:lang w:eastAsia="pl-PL"/>
              </w:rPr>
            </w:pPr>
            <w:r w:rsidRPr="001213B4">
              <w:rPr>
                <w:rFonts w:ascii="Arial" w:hAnsi="Arial" w:cs="Arial"/>
                <w:b/>
                <w:color w:val="000000"/>
                <w:sz w:val="18"/>
                <w:szCs w:val="18"/>
                <w:lang w:eastAsia="pl-PL"/>
              </w:rPr>
              <w:t>2018 r.</w:t>
            </w:r>
          </w:p>
        </w:tc>
        <w:tc>
          <w:tcPr>
            <w:tcW w:w="403" w:type="pct"/>
            <w:tcBorders>
              <w:top w:val="single" w:sz="4" w:space="0" w:color="auto"/>
              <w:left w:val="single" w:sz="4" w:space="0" w:color="auto"/>
              <w:bottom w:val="single" w:sz="8" w:space="0" w:color="auto"/>
              <w:right w:val="single" w:sz="4" w:space="0" w:color="auto"/>
            </w:tcBorders>
            <w:shd w:val="clear" w:color="auto" w:fill="auto"/>
            <w:vAlign w:val="center"/>
          </w:tcPr>
          <w:p w14:paraId="2B99D7D8" w14:textId="77777777" w:rsidR="0039629D" w:rsidRPr="001213B4" w:rsidRDefault="0039629D" w:rsidP="005C141E">
            <w:pPr>
              <w:spacing w:after="0" w:line="240" w:lineRule="auto"/>
              <w:jc w:val="center"/>
              <w:rPr>
                <w:rFonts w:ascii="Arial" w:eastAsia="Calibri" w:hAnsi="Arial" w:cs="Arial"/>
                <w:b/>
                <w:sz w:val="18"/>
                <w:szCs w:val="18"/>
              </w:rPr>
            </w:pPr>
            <w:r w:rsidRPr="001213B4">
              <w:rPr>
                <w:rFonts w:ascii="Arial" w:eastAsia="Calibri" w:hAnsi="Arial" w:cs="Arial"/>
                <w:b/>
                <w:sz w:val="18"/>
                <w:szCs w:val="18"/>
              </w:rPr>
              <w:t>2019 r.</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47FA43CC" w14:textId="77777777" w:rsidR="0039629D" w:rsidRPr="001213B4" w:rsidRDefault="0039629D" w:rsidP="005C141E">
            <w:pPr>
              <w:spacing w:after="0" w:line="240" w:lineRule="auto"/>
              <w:jc w:val="center"/>
              <w:rPr>
                <w:rFonts w:ascii="Arial" w:eastAsia="Calibri" w:hAnsi="Arial" w:cs="Arial"/>
                <w:b/>
                <w:sz w:val="18"/>
                <w:szCs w:val="18"/>
              </w:rPr>
            </w:pPr>
            <w:r w:rsidRPr="001213B4">
              <w:rPr>
                <w:rFonts w:ascii="Arial" w:eastAsia="Calibri" w:hAnsi="Arial" w:cs="Arial"/>
                <w:b/>
                <w:sz w:val="18"/>
                <w:szCs w:val="18"/>
              </w:rPr>
              <w:t>2017 r.</w:t>
            </w:r>
          </w:p>
        </w:tc>
        <w:tc>
          <w:tcPr>
            <w:tcW w:w="470" w:type="pct"/>
            <w:tcBorders>
              <w:top w:val="single" w:sz="4" w:space="0" w:color="auto"/>
              <w:left w:val="single" w:sz="4" w:space="0" w:color="auto"/>
              <w:bottom w:val="single" w:sz="8" w:space="0" w:color="auto"/>
              <w:right w:val="single" w:sz="4" w:space="0" w:color="auto"/>
            </w:tcBorders>
            <w:shd w:val="clear" w:color="auto" w:fill="auto"/>
            <w:vAlign w:val="center"/>
          </w:tcPr>
          <w:p w14:paraId="6707CA24" w14:textId="77777777" w:rsidR="0039629D" w:rsidRPr="001213B4" w:rsidRDefault="0039629D" w:rsidP="005C141E">
            <w:pPr>
              <w:spacing w:after="0" w:line="240" w:lineRule="auto"/>
              <w:jc w:val="center"/>
              <w:rPr>
                <w:rFonts w:ascii="Arial" w:eastAsia="Calibri" w:hAnsi="Arial" w:cs="Arial"/>
                <w:b/>
                <w:sz w:val="18"/>
                <w:szCs w:val="18"/>
              </w:rPr>
            </w:pPr>
            <w:r w:rsidRPr="001213B4">
              <w:rPr>
                <w:rFonts w:ascii="Arial" w:eastAsia="Calibri" w:hAnsi="Arial" w:cs="Arial"/>
                <w:b/>
                <w:sz w:val="18"/>
                <w:szCs w:val="18"/>
              </w:rPr>
              <w:t>2018 r.</w:t>
            </w:r>
          </w:p>
        </w:tc>
        <w:tc>
          <w:tcPr>
            <w:tcW w:w="466" w:type="pct"/>
            <w:tcBorders>
              <w:top w:val="single" w:sz="4" w:space="0" w:color="auto"/>
              <w:left w:val="single" w:sz="4" w:space="0" w:color="auto"/>
              <w:bottom w:val="single" w:sz="8" w:space="0" w:color="auto"/>
              <w:right w:val="single" w:sz="4" w:space="0" w:color="auto"/>
            </w:tcBorders>
            <w:shd w:val="clear" w:color="auto" w:fill="auto"/>
            <w:vAlign w:val="center"/>
          </w:tcPr>
          <w:p w14:paraId="30E2A989" w14:textId="77777777" w:rsidR="0039629D" w:rsidRPr="001213B4" w:rsidRDefault="0039629D" w:rsidP="005C141E">
            <w:pPr>
              <w:spacing w:after="0" w:line="240" w:lineRule="auto"/>
              <w:jc w:val="center"/>
              <w:rPr>
                <w:rFonts w:ascii="Arial" w:eastAsia="Calibri" w:hAnsi="Arial" w:cs="Arial"/>
                <w:b/>
                <w:sz w:val="18"/>
                <w:szCs w:val="18"/>
              </w:rPr>
            </w:pPr>
            <w:r w:rsidRPr="001213B4">
              <w:rPr>
                <w:rFonts w:ascii="Arial" w:eastAsia="Calibri" w:hAnsi="Arial" w:cs="Arial"/>
                <w:b/>
                <w:sz w:val="18"/>
                <w:szCs w:val="18"/>
              </w:rPr>
              <w:t>2019 r.</w:t>
            </w:r>
          </w:p>
        </w:tc>
      </w:tr>
      <w:tr w:rsidR="001213B4" w:rsidRPr="001213B4" w14:paraId="1FA7497A"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3888F5D0"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020108*</w:t>
            </w:r>
          </w:p>
        </w:tc>
        <w:tc>
          <w:tcPr>
            <w:tcW w:w="532" w:type="pct"/>
            <w:tcBorders>
              <w:top w:val="nil"/>
              <w:left w:val="nil"/>
              <w:bottom w:val="single" w:sz="8" w:space="0" w:color="auto"/>
              <w:right w:val="single" w:sz="8" w:space="0" w:color="auto"/>
            </w:tcBorders>
            <w:shd w:val="clear" w:color="auto" w:fill="auto"/>
            <w:noWrap/>
            <w:vAlign w:val="center"/>
          </w:tcPr>
          <w:p w14:paraId="794AFF82"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521" w:type="pct"/>
            <w:tcBorders>
              <w:top w:val="nil"/>
              <w:left w:val="nil"/>
              <w:bottom w:val="single" w:sz="8" w:space="0" w:color="auto"/>
              <w:right w:val="single" w:sz="8" w:space="0" w:color="auto"/>
            </w:tcBorders>
            <w:shd w:val="clear" w:color="auto" w:fill="auto"/>
            <w:noWrap/>
            <w:vAlign w:val="center"/>
          </w:tcPr>
          <w:p w14:paraId="4D3911F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97" w:type="pct"/>
            <w:tcBorders>
              <w:top w:val="nil"/>
              <w:left w:val="nil"/>
              <w:bottom w:val="single" w:sz="8" w:space="0" w:color="auto"/>
              <w:right w:val="single" w:sz="4" w:space="0" w:color="auto"/>
            </w:tcBorders>
            <w:shd w:val="clear" w:color="auto" w:fill="auto"/>
            <w:noWrap/>
            <w:vAlign w:val="center"/>
          </w:tcPr>
          <w:p w14:paraId="2174092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0,09</w:t>
            </w:r>
          </w:p>
        </w:tc>
        <w:tc>
          <w:tcPr>
            <w:tcW w:w="484" w:type="pct"/>
            <w:tcBorders>
              <w:top w:val="nil"/>
              <w:left w:val="nil"/>
              <w:bottom w:val="single" w:sz="8" w:space="0" w:color="auto"/>
              <w:right w:val="single" w:sz="4" w:space="0" w:color="auto"/>
            </w:tcBorders>
            <w:shd w:val="clear" w:color="auto" w:fill="auto"/>
            <w:vAlign w:val="center"/>
          </w:tcPr>
          <w:p w14:paraId="7B90DD42"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0,21</w:t>
            </w:r>
          </w:p>
        </w:tc>
        <w:tc>
          <w:tcPr>
            <w:tcW w:w="455" w:type="pct"/>
            <w:tcBorders>
              <w:top w:val="nil"/>
              <w:left w:val="single" w:sz="4" w:space="0" w:color="auto"/>
              <w:bottom w:val="single" w:sz="8" w:space="0" w:color="auto"/>
              <w:right w:val="single" w:sz="4" w:space="0" w:color="auto"/>
            </w:tcBorders>
            <w:shd w:val="clear" w:color="auto" w:fill="auto"/>
            <w:vAlign w:val="center"/>
          </w:tcPr>
          <w:p w14:paraId="7F852BFA"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0,07</w:t>
            </w:r>
          </w:p>
        </w:tc>
        <w:tc>
          <w:tcPr>
            <w:tcW w:w="403" w:type="pct"/>
            <w:tcBorders>
              <w:top w:val="nil"/>
              <w:left w:val="single" w:sz="4" w:space="0" w:color="auto"/>
              <w:bottom w:val="single" w:sz="8" w:space="0" w:color="auto"/>
              <w:right w:val="single" w:sz="4" w:space="0" w:color="auto"/>
            </w:tcBorders>
            <w:shd w:val="clear" w:color="auto" w:fill="auto"/>
            <w:vAlign w:val="center"/>
          </w:tcPr>
          <w:p w14:paraId="32F51187" w14:textId="77777777" w:rsidR="0039629D" w:rsidRPr="001213B4" w:rsidRDefault="0039629D" w:rsidP="00292A6D">
            <w:pPr>
              <w:spacing w:after="0" w:line="240" w:lineRule="auto"/>
              <w:jc w:val="right"/>
              <w:rPr>
                <w:rFonts w:ascii="Arial" w:eastAsia="Calibri" w:hAnsi="Arial" w:cs="Arial"/>
                <w:color w:val="000000"/>
                <w:sz w:val="18"/>
                <w:szCs w:val="18"/>
              </w:rPr>
            </w:pPr>
            <w:r w:rsidRPr="001213B4">
              <w:rPr>
                <w:rFonts w:ascii="Arial" w:eastAsia="Calibri" w:hAnsi="Arial" w:cs="Arial"/>
                <w:color w:val="000000"/>
                <w:sz w:val="18"/>
                <w:szCs w:val="18"/>
              </w:rPr>
              <w:t>0,78</w:t>
            </w:r>
          </w:p>
        </w:tc>
        <w:tc>
          <w:tcPr>
            <w:tcW w:w="455" w:type="pct"/>
            <w:tcBorders>
              <w:top w:val="nil"/>
              <w:left w:val="single" w:sz="4" w:space="0" w:color="auto"/>
              <w:bottom w:val="single" w:sz="8" w:space="0" w:color="auto"/>
              <w:right w:val="single" w:sz="4" w:space="0" w:color="auto"/>
            </w:tcBorders>
            <w:shd w:val="clear" w:color="auto" w:fill="auto"/>
            <w:vAlign w:val="center"/>
          </w:tcPr>
          <w:p w14:paraId="7EAE3DAF"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19,13</w:t>
            </w:r>
          </w:p>
        </w:tc>
        <w:tc>
          <w:tcPr>
            <w:tcW w:w="470" w:type="pct"/>
            <w:tcBorders>
              <w:top w:val="nil"/>
              <w:left w:val="single" w:sz="4" w:space="0" w:color="auto"/>
              <w:bottom w:val="single" w:sz="8" w:space="0" w:color="auto"/>
              <w:right w:val="single" w:sz="4" w:space="0" w:color="auto"/>
            </w:tcBorders>
            <w:shd w:val="clear" w:color="auto" w:fill="auto"/>
            <w:vAlign w:val="center"/>
          </w:tcPr>
          <w:p w14:paraId="7D815403"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3,64</w:t>
            </w:r>
          </w:p>
        </w:tc>
        <w:tc>
          <w:tcPr>
            <w:tcW w:w="466" w:type="pct"/>
            <w:tcBorders>
              <w:top w:val="nil"/>
              <w:left w:val="single" w:sz="4" w:space="0" w:color="auto"/>
              <w:bottom w:val="single" w:sz="8" w:space="0" w:color="auto"/>
              <w:right w:val="single" w:sz="4" w:space="0" w:color="auto"/>
            </w:tcBorders>
            <w:shd w:val="clear" w:color="auto" w:fill="auto"/>
            <w:vAlign w:val="center"/>
          </w:tcPr>
          <w:p w14:paraId="6580F797"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8,75</w:t>
            </w:r>
          </w:p>
        </w:tc>
      </w:tr>
      <w:tr w:rsidR="001213B4" w:rsidRPr="001213B4" w14:paraId="26E56DA3"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6FBA9D31"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020109</w:t>
            </w:r>
          </w:p>
        </w:tc>
        <w:tc>
          <w:tcPr>
            <w:tcW w:w="532" w:type="pct"/>
            <w:tcBorders>
              <w:top w:val="nil"/>
              <w:left w:val="nil"/>
              <w:bottom w:val="single" w:sz="8" w:space="0" w:color="auto"/>
              <w:right w:val="single" w:sz="8" w:space="0" w:color="auto"/>
            </w:tcBorders>
            <w:shd w:val="clear" w:color="auto" w:fill="auto"/>
            <w:noWrap/>
            <w:vAlign w:val="center"/>
          </w:tcPr>
          <w:p w14:paraId="652D52C4"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67,91</w:t>
            </w:r>
          </w:p>
        </w:tc>
        <w:tc>
          <w:tcPr>
            <w:tcW w:w="521" w:type="pct"/>
            <w:tcBorders>
              <w:top w:val="nil"/>
              <w:left w:val="nil"/>
              <w:bottom w:val="single" w:sz="8" w:space="0" w:color="auto"/>
              <w:right w:val="single" w:sz="8" w:space="0" w:color="auto"/>
            </w:tcBorders>
            <w:shd w:val="clear" w:color="auto" w:fill="auto"/>
            <w:noWrap/>
            <w:vAlign w:val="center"/>
          </w:tcPr>
          <w:p w14:paraId="16CD0DAF"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50,92</w:t>
            </w:r>
          </w:p>
        </w:tc>
        <w:tc>
          <w:tcPr>
            <w:tcW w:w="497" w:type="pct"/>
            <w:tcBorders>
              <w:top w:val="nil"/>
              <w:left w:val="nil"/>
              <w:bottom w:val="single" w:sz="8" w:space="0" w:color="auto"/>
              <w:right w:val="single" w:sz="4" w:space="0" w:color="auto"/>
            </w:tcBorders>
            <w:shd w:val="clear" w:color="auto" w:fill="auto"/>
            <w:noWrap/>
            <w:vAlign w:val="center"/>
          </w:tcPr>
          <w:p w14:paraId="5392BC4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59,84</w:t>
            </w:r>
          </w:p>
        </w:tc>
        <w:tc>
          <w:tcPr>
            <w:tcW w:w="484" w:type="pct"/>
            <w:tcBorders>
              <w:top w:val="nil"/>
              <w:left w:val="nil"/>
              <w:bottom w:val="single" w:sz="8" w:space="0" w:color="auto"/>
              <w:right w:val="single" w:sz="4" w:space="0" w:color="auto"/>
            </w:tcBorders>
            <w:shd w:val="clear" w:color="auto" w:fill="auto"/>
            <w:vAlign w:val="center"/>
          </w:tcPr>
          <w:p w14:paraId="3F4ECBFC"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55" w:type="pct"/>
            <w:tcBorders>
              <w:top w:val="nil"/>
              <w:left w:val="single" w:sz="4" w:space="0" w:color="auto"/>
              <w:bottom w:val="single" w:sz="8" w:space="0" w:color="auto"/>
              <w:right w:val="single" w:sz="4" w:space="0" w:color="auto"/>
            </w:tcBorders>
            <w:shd w:val="clear" w:color="auto" w:fill="auto"/>
            <w:vAlign w:val="center"/>
          </w:tcPr>
          <w:p w14:paraId="4CF45F9B"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03" w:type="pct"/>
            <w:tcBorders>
              <w:top w:val="nil"/>
              <w:left w:val="nil"/>
              <w:bottom w:val="single" w:sz="8" w:space="0" w:color="auto"/>
              <w:right w:val="single" w:sz="8" w:space="0" w:color="auto"/>
            </w:tcBorders>
            <w:shd w:val="clear" w:color="auto" w:fill="auto"/>
            <w:vAlign w:val="center"/>
          </w:tcPr>
          <w:p w14:paraId="5604AE13" w14:textId="77777777" w:rsidR="0039629D" w:rsidRPr="001213B4" w:rsidRDefault="0039629D" w:rsidP="00292A6D">
            <w:pPr>
              <w:spacing w:after="0" w:line="240" w:lineRule="auto"/>
              <w:jc w:val="right"/>
              <w:rPr>
                <w:rFonts w:ascii="Arial" w:eastAsia="Calibri" w:hAnsi="Arial" w:cs="Arial"/>
                <w:color w:val="000000"/>
                <w:sz w:val="18"/>
                <w:szCs w:val="18"/>
              </w:rPr>
            </w:pPr>
            <w:r w:rsidRPr="001213B4">
              <w:rPr>
                <w:rFonts w:ascii="Arial" w:eastAsia="Calibri" w:hAnsi="Arial" w:cs="Arial"/>
                <w:sz w:val="18"/>
                <w:szCs w:val="18"/>
              </w:rPr>
              <w:t>0,00</w:t>
            </w:r>
          </w:p>
        </w:tc>
        <w:tc>
          <w:tcPr>
            <w:tcW w:w="455" w:type="pct"/>
            <w:tcBorders>
              <w:top w:val="nil"/>
              <w:left w:val="single" w:sz="4" w:space="0" w:color="auto"/>
              <w:bottom w:val="single" w:sz="8" w:space="0" w:color="auto"/>
              <w:right w:val="single" w:sz="4" w:space="0" w:color="auto"/>
            </w:tcBorders>
            <w:shd w:val="clear" w:color="auto" w:fill="auto"/>
            <w:vAlign w:val="center"/>
          </w:tcPr>
          <w:p w14:paraId="0C96F6E8"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70" w:type="pct"/>
            <w:tcBorders>
              <w:top w:val="nil"/>
              <w:left w:val="single" w:sz="4" w:space="0" w:color="auto"/>
              <w:bottom w:val="single" w:sz="8" w:space="0" w:color="auto"/>
              <w:right w:val="single" w:sz="4" w:space="0" w:color="auto"/>
            </w:tcBorders>
            <w:shd w:val="clear" w:color="auto" w:fill="auto"/>
            <w:vAlign w:val="center"/>
          </w:tcPr>
          <w:p w14:paraId="168ADA41"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66" w:type="pct"/>
            <w:tcBorders>
              <w:top w:val="nil"/>
              <w:left w:val="single" w:sz="4" w:space="0" w:color="auto"/>
              <w:bottom w:val="single" w:sz="8" w:space="0" w:color="auto"/>
              <w:right w:val="single" w:sz="4" w:space="0" w:color="auto"/>
            </w:tcBorders>
            <w:shd w:val="clear" w:color="auto" w:fill="auto"/>
            <w:vAlign w:val="center"/>
          </w:tcPr>
          <w:p w14:paraId="67E3BD63"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r>
      <w:tr w:rsidR="001213B4" w:rsidRPr="001213B4" w14:paraId="7A82E152"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4AABC48E"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 xml:space="preserve"> 061301*</w:t>
            </w:r>
          </w:p>
        </w:tc>
        <w:tc>
          <w:tcPr>
            <w:tcW w:w="532" w:type="pct"/>
            <w:tcBorders>
              <w:top w:val="nil"/>
              <w:left w:val="nil"/>
              <w:bottom w:val="single" w:sz="8" w:space="0" w:color="auto"/>
              <w:right w:val="single" w:sz="8" w:space="0" w:color="auto"/>
            </w:tcBorders>
            <w:shd w:val="clear" w:color="auto" w:fill="auto"/>
            <w:noWrap/>
            <w:vAlign w:val="center"/>
          </w:tcPr>
          <w:p w14:paraId="3AA05A39"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521" w:type="pct"/>
            <w:tcBorders>
              <w:top w:val="nil"/>
              <w:left w:val="nil"/>
              <w:bottom w:val="single" w:sz="8" w:space="0" w:color="auto"/>
              <w:right w:val="single" w:sz="8" w:space="0" w:color="auto"/>
            </w:tcBorders>
            <w:shd w:val="clear" w:color="auto" w:fill="auto"/>
            <w:noWrap/>
            <w:vAlign w:val="center"/>
          </w:tcPr>
          <w:p w14:paraId="34B1FFF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97" w:type="pct"/>
            <w:tcBorders>
              <w:top w:val="nil"/>
              <w:left w:val="nil"/>
              <w:bottom w:val="single" w:sz="8" w:space="0" w:color="auto"/>
              <w:right w:val="single" w:sz="8" w:space="0" w:color="auto"/>
            </w:tcBorders>
            <w:shd w:val="clear" w:color="auto" w:fill="auto"/>
            <w:noWrap/>
            <w:vAlign w:val="center"/>
          </w:tcPr>
          <w:p w14:paraId="2BB69176"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84" w:type="pct"/>
            <w:tcBorders>
              <w:top w:val="nil"/>
              <w:left w:val="nil"/>
              <w:bottom w:val="single" w:sz="8" w:space="0" w:color="auto"/>
              <w:right w:val="single" w:sz="4" w:space="0" w:color="auto"/>
            </w:tcBorders>
            <w:shd w:val="clear" w:color="auto" w:fill="auto"/>
            <w:vAlign w:val="center"/>
          </w:tcPr>
          <w:p w14:paraId="15F71BB6"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55" w:type="pct"/>
            <w:tcBorders>
              <w:top w:val="nil"/>
              <w:left w:val="single" w:sz="4" w:space="0" w:color="auto"/>
              <w:bottom w:val="single" w:sz="8" w:space="0" w:color="auto"/>
              <w:right w:val="single" w:sz="4" w:space="0" w:color="auto"/>
            </w:tcBorders>
            <w:shd w:val="clear" w:color="auto" w:fill="auto"/>
            <w:vAlign w:val="center"/>
          </w:tcPr>
          <w:p w14:paraId="43EEBF4D"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03" w:type="pct"/>
            <w:tcBorders>
              <w:top w:val="nil"/>
              <w:left w:val="nil"/>
              <w:bottom w:val="single" w:sz="8" w:space="0" w:color="auto"/>
              <w:right w:val="single" w:sz="8" w:space="0" w:color="auto"/>
            </w:tcBorders>
            <w:shd w:val="clear" w:color="auto" w:fill="auto"/>
            <w:vAlign w:val="center"/>
          </w:tcPr>
          <w:p w14:paraId="392DD0EE" w14:textId="77777777" w:rsidR="0039629D" w:rsidRPr="001213B4" w:rsidRDefault="0039629D" w:rsidP="00292A6D">
            <w:pPr>
              <w:spacing w:after="0" w:line="240" w:lineRule="auto"/>
              <w:jc w:val="right"/>
              <w:rPr>
                <w:rFonts w:ascii="Arial" w:hAnsi="Arial" w:cs="Arial"/>
                <w:sz w:val="18"/>
                <w:szCs w:val="18"/>
                <w:lang w:eastAsia="pl-PL"/>
              </w:rPr>
            </w:pPr>
            <w:r w:rsidRPr="001213B4">
              <w:rPr>
                <w:rFonts w:ascii="Arial" w:eastAsia="Calibri" w:hAnsi="Arial" w:cs="Arial"/>
                <w:sz w:val="18"/>
                <w:szCs w:val="18"/>
              </w:rPr>
              <w:t>0,00</w:t>
            </w:r>
          </w:p>
        </w:tc>
        <w:tc>
          <w:tcPr>
            <w:tcW w:w="455" w:type="pct"/>
            <w:tcBorders>
              <w:top w:val="nil"/>
              <w:left w:val="single" w:sz="4" w:space="0" w:color="auto"/>
              <w:bottom w:val="single" w:sz="8" w:space="0" w:color="auto"/>
              <w:right w:val="single" w:sz="4" w:space="0" w:color="auto"/>
            </w:tcBorders>
            <w:shd w:val="clear" w:color="auto" w:fill="auto"/>
            <w:vAlign w:val="center"/>
          </w:tcPr>
          <w:p w14:paraId="2DB4F9C7"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70" w:type="pct"/>
            <w:tcBorders>
              <w:top w:val="nil"/>
              <w:left w:val="single" w:sz="4" w:space="0" w:color="auto"/>
              <w:bottom w:val="single" w:sz="8" w:space="0" w:color="auto"/>
              <w:right w:val="single" w:sz="4" w:space="0" w:color="auto"/>
            </w:tcBorders>
            <w:shd w:val="clear" w:color="auto" w:fill="auto"/>
            <w:vAlign w:val="center"/>
          </w:tcPr>
          <w:p w14:paraId="12DF0D6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66" w:type="pct"/>
            <w:tcBorders>
              <w:top w:val="nil"/>
              <w:left w:val="single" w:sz="4" w:space="0" w:color="auto"/>
              <w:bottom w:val="single" w:sz="8" w:space="0" w:color="auto"/>
              <w:right w:val="single" w:sz="4" w:space="0" w:color="auto"/>
            </w:tcBorders>
            <w:shd w:val="clear" w:color="auto" w:fill="auto"/>
            <w:vAlign w:val="center"/>
          </w:tcPr>
          <w:p w14:paraId="1212E90A"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r>
      <w:tr w:rsidR="001213B4" w:rsidRPr="001213B4" w14:paraId="65C9C20D"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0A0B0BF1"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070480*</w:t>
            </w:r>
          </w:p>
        </w:tc>
        <w:tc>
          <w:tcPr>
            <w:tcW w:w="532" w:type="pct"/>
            <w:tcBorders>
              <w:top w:val="nil"/>
              <w:left w:val="nil"/>
              <w:bottom w:val="single" w:sz="8" w:space="0" w:color="auto"/>
              <w:right w:val="single" w:sz="8" w:space="0" w:color="auto"/>
            </w:tcBorders>
            <w:shd w:val="clear" w:color="auto" w:fill="auto"/>
            <w:noWrap/>
            <w:vAlign w:val="center"/>
          </w:tcPr>
          <w:p w14:paraId="64D5C77C"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521" w:type="pct"/>
            <w:tcBorders>
              <w:top w:val="nil"/>
              <w:left w:val="nil"/>
              <w:bottom w:val="single" w:sz="8" w:space="0" w:color="auto"/>
              <w:right w:val="single" w:sz="8" w:space="0" w:color="auto"/>
            </w:tcBorders>
            <w:shd w:val="clear" w:color="auto" w:fill="auto"/>
            <w:noWrap/>
            <w:vAlign w:val="center"/>
          </w:tcPr>
          <w:p w14:paraId="7852BCF4"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97" w:type="pct"/>
            <w:tcBorders>
              <w:top w:val="nil"/>
              <w:left w:val="nil"/>
              <w:bottom w:val="single" w:sz="8" w:space="0" w:color="auto"/>
              <w:right w:val="single" w:sz="8" w:space="0" w:color="auto"/>
            </w:tcBorders>
            <w:shd w:val="clear" w:color="auto" w:fill="auto"/>
            <w:noWrap/>
            <w:vAlign w:val="center"/>
          </w:tcPr>
          <w:p w14:paraId="1927E5D6"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84" w:type="pct"/>
            <w:tcBorders>
              <w:top w:val="nil"/>
              <w:left w:val="nil"/>
              <w:bottom w:val="single" w:sz="8" w:space="0" w:color="auto"/>
              <w:right w:val="single" w:sz="4" w:space="0" w:color="auto"/>
            </w:tcBorders>
            <w:shd w:val="clear" w:color="auto" w:fill="auto"/>
            <w:vAlign w:val="center"/>
          </w:tcPr>
          <w:p w14:paraId="2AA90CB3"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29,41</w:t>
            </w:r>
          </w:p>
        </w:tc>
        <w:tc>
          <w:tcPr>
            <w:tcW w:w="455" w:type="pct"/>
            <w:tcBorders>
              <w:top w:val="nil"/>
              <w:left w:val="single" w:sz="4" w:space="0" w:color="auto"/>
              <w:bottom w:val="single" w:sz="8" w:space="0" w:color="auto"/>
              <w:right w:val="single" w:sz="4" w:space="0" w:color="auto"/>
            </w:tcBorders>
            <w:shd w:val="clear" w:color="auto" w:fill="auto"/>
            <w:vAlign w:val="center"/>
          </w:tcPr>
          <w:p w14:paraId="3258ED38"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105,52</w:t>
            </w:r>
          </w:p>
        </w:tc>
        <w:tc>
          <w:tcPr>
            <w:tcW w:w="403" w:type="pct"/>
            <w:tcBorders>
              <w:top w:val="nil"/>
              <w:left w:val="nil"/>
              <w:bottom w:val="single" w:sz="8" w:space="0" w:color="auto"/>
              <w:right w:val="single" w:sz="8" w:space="0" w:color="auto"/>
            </w:tcBorders>
            <w:shd w:val="clear" w:color="auto" w:fill="auto"/>
            <w:vAlign w:val="center"/>
          </w:tcPr>
          <w:p w14:paraId="18914E0B" w14:textId="77777777" w:rsidR="0039629D" w:rsidRPr="001213B4" w:rsidRDefault="0039629D" w:rsidP="00292A6D">
            <w:pPr>
              <w:spacing w:after="0" w:line="240" w:lineRule="auto"/>
              <w:jc w:val="right"/>
              <w:rPr>
                <w:rFonts w:ascii="Arial" w:eastAsia="Calibri" w:hAnsi="Arial" w:cs="Arial"/>
                <w:color w:val="000000"/>
                <w:sz w:val="18"/>
                <w:szCs w:val="18"/>
              </w:rPr>
            </w:pPr>
            <w:r w:rsidRPr="001213B4">
              <w:rPr>
                <w:rFonts w:ascii="Arial" w:eastAsia="Calibri" w:hAnsi="Arial" w:cs="Arial"/>
                <w:sz w:val="18"/>
                <w:szCs w:val="18"/>
              </w:rPr>
              <w:t>0,00</w:t>
            </w:r>
          </w:p>
        </w:tc>
        <w:tc>
          <w:tcPr>
            <w:tcW w:w="455" w:type="pct"/>
            <w:tcBorders>
              <w:top w:val="nil"/>
              <w:left w:val="single" w:sz="4" w:space="0" w:color="auto"/>
              <w:bottom w:val="single" w:sz="8" w:space="0" w:color="auto"/>
              <w:right w:val="single" w:sz="4" w:space="0" w:color="auto"/>
            </w:tcBorders>
            <w:shd w:val="clear" w:color="auto" w:fill="auto"/>
            <w:vAlign w:val="center"/>
          </w:tcPr>
          <w:p w14:paraId="196BC787"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7,69</w:t>
            </w:r>
          </w:p>
        </w:tc>
        <w:tc>
          <w:tcPr>
            <w:tcW w:w="470" w:type="pct"/>
            <w:tcBorders>
              <w:top w:val="nil"/>
              <w:left w:val="single" w:sz="4" w:space="0" w:color="auto"/>
              <w:bottom w:val="single" w:sz="8" w:space="0" w:color="auto"/>
              <w:right w:val="single" w:sz="4" w:space="0" w:color="auto"/>
            </w:tcBorders>
            <w:shd w:val="clear" w:color="auto" w:fill="auto"/>
            <w:vAlign w:val="center"/>
          </w:tcPr>
          <w:p w14:paraId="56D23D1D"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125,97</w:t>
            </w:r>
          </w:p>
        </w:tc>
        <w:tc>
          <w:tcPr>
            <w:tcW w:w="466" w:type="pct"/>
            <w:tcBorders>
              <w:top w:val="nil"/>
              <w:left w:val="single" w:sz="4" w:space="0" w:color="auto"/>
              <w:bottom w:val="single" w:sz="8" w:space="0" w:color="auto"/>
              <w:right w:val="single" w:sz="4" w:space="0" w:color="auto"/>
            </w:tcBorders>
            <w:shd w:val="clear" w:color="auto" w:fill="auto"/>
            <w:vAlign w:val="center"/>
          </w:tcPr>
          <w:p w14:paraId="5A7F6EC8"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5,90</w:t>
            </w:r>
          </w:p>
        </w:tc>
      </w:tr>
      <w:tr w:rsidR="001213B4" w:rsidRPr="001213B4" w14:paraId="697E50CA"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08264CEF"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070481</w:t>
            </w:r>
          </w:p>
        </w:tc>
        <w:tc>
          <w:tcPr>
            <w:tcW w:w="532" w:type="pct"/>
            <w:tcBorders>
              <w:top w:val="nil"/>
              <w:left w:val="nil"/>
              <w:bottom w:val="single" w:sz="8" w:space="0" w:color="auto"/>
              <w:right w:val="single" w:sz="8" w:space="0" w:color="auto"/>
            </w:tcBorders>
            <w:shd w:val="clear" w:color="auto" w:fill="auto"/>
            <w:noWrap/>
            <w:vAlign w:val="center"/>
          </w:tcPr>
          <w:p w14:paraId="406228F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0,06</w:t>
            </w:r>
          </w:p>
        </w:tc>
        <w:tc>
          <w:tcPr>
            <w:tcW w:w="521" w:type="pct"/>
            <w:tcBorders>
              <w:top w:val="nil"/>
              <w:left w:val="nil"/>
              <w:bottom w:val="single" w:sz="8" w:space="0" w:color="auto"/>
              <w:right w:val="single" w:sz="8" w:space="0" w:color="auto"/>
            </w:tcBorders>
            <w:shd w:val="clear" w:color="auto" w:fill="auto"/>
            <w:noWrap/>
            <w:vAlign w:val="center"/>
          </w:tcPr>
          <w:p w14:paraId="10CB6CA5"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97" w:type="pct"/>
            <w:tcBorders>
              <w:top w:val="nil"/>
              <w:left w:val="nil"/>
              <w:bottom w:val="single" w:sz="8" w:space="0" w:color="auto"/>
              <w:right w:val="single" w:sz="8" w:space="0" w:color="auto"/>
            </w:tcBorders>
            <w:shd w:val="clear" w:color="auto" w:fill="auto"/>
            <w:noWrap/>
            <w:vAlign w:val="center"/>
          </w:tcPr>
          <w:p w14:paraId="6713BDA5"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84" w:type="pct"/>
            <w:tcBorders>
              <w:top w:val="nil"/>
              <w:left w:val="nil"/>
              <w:bottom w:val="single" w:sz="8" w:space="0" w:color="auto"/>
              <w:right w:val="single" w:sz="4" w:space="0" w:color="auto"/>
            </w:tcBorders>
            <w:shd w:val="clear" w:color="auto" w:fill="auto"/>
            <w:vAlign w:val="center"/>
          </w:tcPr>
          <w:p w14:paraId="7B5F5C9F"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0,68</w:t>
            </w:r>
          </w:p>
        </w:tc>
        <w:tc>
          <w:tcPr>
            <w:tcW w:w="455" w:type="pct"/>
            <w:tcBorders>
              <w:top w:val="nil"/>
              <w:left w:val="single" w:sz="4" w:space="0" w:color="auto"/>
              <w:bottom w:val="single" w:sz="8" w:space="0" w:color="auto"/>
              <w:right w:val="single" w:sz="4" w:space="0" w:color="auto"/>
            </w:tcBorders>
            <w:shd w:val="clear" w:color="auto" w:fill="auto"/>
            <w:vAlign w:val="center"/>
          </w:tcPr>
          <w:p w14:paraId="14713F5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03" w:type="pct"/>
            <w:tcBorders>
              <w:top w:val="nil"/>
              <w:left w:val="nil"/>
              <w:bottom w:val="single" w:sz="8" w:space="0" w:color="auto"/>
              <w:right w:val="single" w:sz="8" w:space="0" w:color="auto"/>
            </w:tcBorders>
            <w:shd w:val="clear" w:color="auto" w:fill="auto"/>
            <w:vAlign w:val="center"/>
          </w:tcPr>
          <w:p w14:paraId="5798B983" w14:textId="77777777" w:rsidR="0039629D" w:rsidRPr="001213B4" w:rsidRDefault="0039629D" w:rsidP="00292A6D">
            <w:pPr>
              <w:spacing w:after="0" w:line="240" w:lineRule="auto"/>
              <w:jc w:val="right"/>
              <w:rPr>
                <w:rFonts w:ascii="Arial" w:eastAsia="Calibri" w:hAnsi="Arial" w:cs="Arial"/>
                <w:color w:val="000000"/>
                <w:sz w:val="18"/>
                <w:szCs w:val="18"/>
              </w:rPr>
            </w:pPr>
            <w:r w:rsidRPr="001213B4">
              <w:rPr>
                <w:rFonts w:ascii="Arial" w:eastAsia="Calibri" w:hAnsi="Arial" w:cs="Arial"/>
                <w:sz w:val="18"/>
                <w:szCs w:val="18"/>
              </w:rPr>
              <w:t>0,00</w:t>
            </w:r>
          </w:p>
        </w:tc>
        <w:tc>
          <w:tcPr>
            <w:tcW w:w="455" w:type="pct"/>
            <w:tcBorders>
              <w:top w:val="nil"/>
              <w:left w:val="single" w:sz="4" w:space="0" w:color="auto"/>
              <w:bottom w:val="single" w:sz="8" w:space="0" w:color="auto"/>
              <w:right w:val="single" w:sz="4" w:space="0" w:color="auto"/>
            </w:tcBorders>
            <w:shd w:val="clear" w:color="auto" w:fill="auto"/>
            <w:vAlign w:val="center"/>
          </w:tcPr>
          <w:p w14:paraId="1911B18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70" w:type="pct"/>
            <w:tcBorders>
              <w:top w:val="nil"/>
              <w:left w:val="single" w:sz="4" w:space="0" w:color="auto"/>
              <w:bottom w:val="single" w:sz="8" w:space="0" w:color="auto"/>
              <w:right w:val="single" w:sz="4" w:space="0" w:color="auto"/>
            </w:tcBorders>
            <w:shd w:val="clear" w:color="auto" w:fill="auto"/>
            <w:vAlign w:val="center"/>
          </w:tcPr>
          <w:p w14:paraId="56D55BB1"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66" w:type="pct"/>
            <w:tcBorders>
              <w:top w:val="nil"/>
              <w:left w:val="single" w:sz="4" w:space="0" w:color="auto"/>
              <w:bottom w:val="single" w:sz="8" w:space="0" w:color="auto"/>
              <w:right w:val="single" w:sz="4" w:space="0" w:color="auto"/>
            </w:tcBorders>
            <w:shd w:val="clear" w:color="auto" w:fill="auto"/>
            <w:vAlign w:val="center"/>
          </w:tcPr>
          <w:p w14:paraId="522B7D9A"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r>
      <w:tr w:rsidR="001213B4" w:rsidRPr="001213B4" w14:paraId="22465006"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2DEE390A"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200119*</w:t>
            </w:r>
          </w:p>
        </w:tc>
        <w:tc>
          <w:tcPr>
            <w:tcW w:w="532" w:type="pct"/>
            <w:tcBorders>
              <w:top w:val="nil"/>
              <w:left w:val="nil"/>
              <w:bottom w:val="single" w:sz="8" w:space="0" w:color="auto"/>
              <w:right w:val="single" w:sz="8" w:space="0" w:color="auto"/>
            </w:tcBorders>
            <w:shd w:val="clear" w:color="auto" w:fill="auto"/>
            <w:noWrap/>
            <w:vAlign w:val="center"/>
          </w:tcPr>
          <w:p w14:paraId="270EFE70"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521" w:type="pct"/>
            <w:tcBorders>
              <w:top w:val="nil"/>
              <w:left w:val="nil"/>
              <w:bottom w:val="single" w:sz="8" w:space="0" w:color="auto"/>
              <w:right w:val="single" w:sz="8" w:space="0" w:color="auto"/>
            </w:tcBorders>
            <w:shd w:val="clear" w:color="auto" w:fill="auto"/>
            <w:noWrap/>
            <w:vAlign w:val="center"/>
          </w:tcPr>
          <w:p w14:paraId="0543E54F"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97" w:type="pct"/>
            <w:tcBorders>
              <w:top w:val="nil"/>
              <w:left w:val="nil"/>
              <w:bottom w:val="single" w:sz="8" w:space="0" w:color="auto"/>
              <w:right w:val="single" w:sz="8" w:space="0" w:color="auto"/>
            </w:tcBorders>
            <w:shd w:val="clear" w:color="auto" w:fill="auto"/>
            <w:noWrap/>
            <w:vAlign w:val="center"/>
          </w:tcPr>
          <w:p w14:paraId="18C0BA47"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84" w:type="pct"/>
            <w:tcBorders>
              <w:top w:val="nil"/>
              <w:left w:val="nil"/>
              <w:bottom w:val="single" w:sz="8" w:space="0" w:color="auto"/>
              <w:right w:val="single" w:sz="4" w:space="0" w:color="auto"/>
            </w:tcBorders>
            <w:shd w:val="clear" w:color="auto" w:fill="auto"/>
            <w:vAlign w:val="center"/>
          </w:tcPr>
          <w:p w14:paraId="34B70093"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0,09</w:t>
            </w:r>
          </w:p>
        </w:tc>
        <w:tc>
          <w:tcPr>
            <w:tcW w:w="455" w:type="pct"/>
            <w:tcBorders>
              <w:top w:val="nil"/>
              <w:left w:val="single" w:sz="4" w:space="0" w:color="auto"/>
              <w:bottom w:val="single" w:sz="8" w:space="0" w:color="auto"/>
              <w:right w:val="single" w:sz="4" w:space="0" w:color="auto"/>
            </w:tcBorders>
            <w:shd w:val="clear" w:color="auto" w:fill="auto"/>
            <w:vAlign w:val="center"/>
          </w:tcPr>
          <w:p w14:paraId="6B9DC584"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0,32</w:t>
            </w:r>
          </w:p>
        </w:tc>
        <w:tc>
          <w:tcPr>
            <w:tcW w:w="403" w:type="pct"/>
            <w:tcBorders>
              <w:top w:val="nil"/>
              <w:left w:val="single" w:sz="4" w:space="0" w:color="auto"/>
              <w:bottom w:val="single" w:sz="8" w:space="0" w:color="auto"/>
              <w:right w:val="single" w:sz="4" w:space="0" w:color="auto"/>
            </w:tcBorders>
            <w:shd w:val="clear" w:color="auto" w:fill="auto"/>
            <w:vAlign w:val="center"/>
          </w:tcPr>
          <w:p w14:paraId="1EAF490C" w14:textId="77777777" w:rsidR="0039629D" w:rsidRPr="001213B4" w:rsidRDefault="0039629D" w:rsidP="00292A6D">
            <w:pPr>
              <w:spacing w:after="0" w:line="240" w:lineRule="auto"/>
              <w:jc w:val="right"/>
              <w:rPr>
                <w:rFonts w:ascii="Arial" w:eastAsia="Calibri" w:hAnsi="Arial" w:cs="Arial"/>
                <w:color w:val="000000"/>
                <w:sz w:val="18"/>
                <w:szCs w:val="18"/>
              </w:rPr>
            </w:pPr>
            <w:r w:rsidRPr="001213B4">
              <w:rPr>
                <w:rFonts w:ascii="Arial" w:eastAsia="Calibri" w:hAnsi="Arial" w:cs="Arial"/>
                <w:color w:val="000000"/>
                <w:sz w:val="18"/>
                <w:szCs w:val="18"/>
              </w:rPr>
              <w:t>0,05</w:t>
            </w:r>
          </w:p>
        </w:tc>
        <w:tc>
          <w:tcPr>
            <w:tcW w:w="455" w:type="pct"/>
            <w:tcBorders>
              <w:top w:val="nil"/>
              <w:left w:val="single" w:sz="4" w:space="0" w:color="auto"/>
              <w:bottom w:val="single" w:sz="8" w:space="0" w:color="auto"/>
              <w:right w:val="single" w:sz="4" w:space="0" w:color="auto"/>
            </w:tcBorders>
            <w:shd w:val="clear" w:color="auto" w:fill="auto"/>
            <w:vAlign w:val="center"/>
          </w:tcPr>
          <w:p w14:paraId="45922102"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0,38</w:t>
            </w:r>
          </w:p>
        </w:tc>
        <w:tc>
          <w:tcPr>
            <w:tcW w:w="470" w:type="pct"/>
            <w:tcBorders>
              <w:top w:val="nil"/>
              <w:left w:val="single" w:sz="4" w:space="0" w:color="auto"/>
              <w:bottom w:val="single" w:sz="8" w:space="0" w:color="auto"/>
              <w:right w:val="single" w:sz="4" w:space="0" w:color="auto"/>
            </w:tcBorders>
            <w:shd w:val="clear" w:color="auto" w:fill="auto"/>
            <w:vAlign w:val="center"/>
          </w:tcPr>
          <w:p w14:paraId="120926CA"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0,65</w:t>
            </w:r>
          </w:p>
        </w:tc>
        <w:tc>
          <w:tcPr>
            <w:tcW w:w="466" w:type="pct"/>
            <w:tcBorders>
              <w:top w:val="nil"/>
              <w:left w:val="single" w:sz="4" w:space="0" w:color="auto"/>
              <w:bottom w:val="single" w:sz="8" w:space="0" w:color="auto"/>
              <w:right w:val="single" w:sz="4" w:space="0" w:color="auto"/>
            </w:tcBorders>
            <w:shd w:val="clear" w:color="auto" w:fill="auto"/>
            <w:vAlign w:val="center"/>
          </w:tcPr>
          <w:p w14:paraId="0421DDCA"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0,52</w:t>
            </w:r>
          </w:p>
        </w:tc>
      </w:tr>
      <w:tr w:rsidR="001213B4" w:rsidRPr="001213B4" w14:paraId="316527E1" w14:textId="77777777" w:rsidTr="001213B4">
        <w:trPr>
          <w:trHeight w:val="339"/>
        </w:trPr>
        <w:tc>
          <w:tcPr>
            <w:tcW w:w="717" w:type="pct"/>
            <w:tcBorders>
              <w:top w:val="nil"/>
              <w:left w:val="single" w:sz="8" w:space="0" w:color="auto"/>
              <w:bottom w:val="single" w:sz="8" w:space="0" w:color="auto"/>
              <w:right w:val="single" w:sz="8" w:space="0" w:color="auto"/>
            </w:tcBorders>
            <w:shd w:val="clear" w:color="auto" w:fill="auto"/>
            <w:noWrap/>
            <w:vAlign w:val="center"/>
          </w:tcPr>
          <w:p w14:paraId="7E78AE26" w14:textId="77777777" w:rsidR="0039629D" w:rsidRPr="001213B4" w:rsidRDefault="0039629D" w:rsidP="005C141E">
            <w:pPr>
              <w:spacing w:after="0" w:line="240" w:lineRule="auto"/>
              <w:jc w:val="center"/>
              <w:rPr>
                <w:rFonts w:ascii="Arial" w:hAnsi="Arial" w:cs="Arial"/>
                <w:sz w:val="18"/>
                <w:szCs w:val="18"/>
                <w:lang w:eastAsia="pl-PL"/>
              </w:rPr>
            </w:pPr>
            <w:r w:rsidRPr="001213B4">
              <w:rPr>
                <w:rFonts w:ascii="Arial" w:hAnsi="Arial" w:cs="Arial"/>
                <w:sz w:val="18"/>
                <w:szCs w:val="18"/>
              </w:rPr>
              <w:t>200180</w:t>
            </w:r>
          </w:p>
        </w:tc>
        <w:tc>
          <w:tcPr>
            <w:tcW w:w="532" w:type="pct"/>
            <w:tcBorders>
              <w:top w:val="nil"/>
              <w:left w:val="nil"/>
              <w:bottom w:val="single" w:sz="8" w:space="0" w:color="auto"/>
              <w:right w:val="single" w:sz="8" w:space="0" w:color="auto"/>
            </w:tcBorders>
            <w:shd w:val="clear" w:color="auto" w:fill="auto"/>
            <w:noWrap/>
            <w:vAlign w:val="center"/>
          </w:tcPr>
          <w:p w14:paraId="76BDDBF1"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521" w:type="pct"/>
            <w:tcBorders>
              <w:top w:val="nil"/>
              <w:left w:val="nil"/>
              <w:bottom w:val="single" w:sz="8" w:space="0" w:color="auto"/>
              <w:right w:val="single" w:sz="8" w:space="0" w:color="auto"/>
            </w:tcBorders>
            <w:shd w:val="clear" w:color="auto" w:fill="auto"/>
            <w:noWrap/>
            <w:vAlign w:val="center"/>
          </w:tcPr>
          <w:p w14:paraId="6CAB9B5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97" w:type="pct"/>
            <w:tcBorders>
              <w:top w:val="nil"/>
              <w:left w:val="nil"/>
              <w:bottom w:val="single" w:sz="8" w:space="0" w:color="auto"/>
              <w:right w:val="single" w:sz="8" w:space="0" w:color="auto"/>
            </w:tcBorders>
            <w:shd w:val="clear" w:color="auto" w:fill="auto"/>
            <w:noWrap/>
            <w:vAlign w:val="center"/>
          </w:tcPr>
          <w:p w14:paraId="0E7457DE"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0,00</w:t>
            </w:r>
          </w:p>
        </w:tc>
        <w:tc>
          <w:tcPr>
            <w:tcW w:w="484" w:type="pct"/>
            <w:tcBorders>
              <w:top w:val="nil"/>
              <w:left w:val="nil"/>
              <w:bottom w:val="single" w:sz="8" w:space="0" w:color="auto"/>
              <w:right w:val="single" w:sz="4" w:space="0" w:color="auto"/>
            </w:tcBorders>
            <w:shd w:val="clear" w:color="auto" w:fill="auto"/>
            <w:vAlign w:val="center"/>
          </w:tcPr>
          <w:p w14:paraId="205B96B9"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0,48</w:t>
            </w:r>
          </w:p>
        </w:tc>
        <w:tc>
          <w:tcPr>
            <w:tcW w:w="455" w:type="pct"/>
            <w:tcBorders>
              <w:top w:val="nil"/>
              <w:left w:val="single" w:sz="4" w:space="0" w:color="auto"/>
              <w:bottom w:val="single" w:sz="8" w:space="0" w:color="auto"/>
              <w:right w:val="single" w:sz="4" w:space="0" w:color="auto"/>
            </w:tcBorders>
            <w:shd w:val="clear" w:color="auto" w:fill="auto"/>
            <w:vAlign w:val="center"/>
          </w:tcPr>
          <w:p w14:paraId="74B1FE16"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0,73</w:t>
            </w:r>
          </w:p>
        </w:tc>
        <w:tc>
          <w:tcPr>
            <w:tcW w:w="403" w:type="pct"/>
            <w:tcBorders>
              <w:top w:val="nil"/>
              <w:left w:val="single" w:sz="4" w:space="0" w:color="auto"/>
              <w:bottom w:val="single" w:sz="8" w:space="0" w:color="auto"/>
              <w:right w:val="single" w:sz="4" w:space="0" w:color="auto"/>
            </w:tcBorders>
            <w:shd w:val="clear" w:color="auto" w:fill="auto"/>
            <w:vAlign w:val="center"/>
          </w:tcPr>
          <w:p w14:paraId="6B6D8BC0" w14:textId="77777777" w:rsidR="0039629D" w:rsidRPr="001213B4" w:rsidRDefault="0039629D" w:rsidP="00292A6D">
            <w:pPr>
              <w:spacing w:after="0" w:line="240" w:lineRule="auto"/>
              <w:jc w:val="right"/>
              <w:rPr>
                <w:rFonts w:ascii="Arial" w:eastAsia="Calibri" w:hAnsi="Arial" w:cs="Arial"/>
                <w:color w:val="000000"/>
                <w:sz w:val="18"/>
                <w:szCs w:val="18"/>
              </w:rPr>
            </w:pPr>
            <w:r w:rsidRPr="001213B4">
              <w:rPr>
                <w:rFonts w:ascii="Arial" w:eastAsia="Calibri" w:hAnsi="Arial" w:cs="Arial"/>
                <w:color w:val="000000"/>
                <w:sz w:val="18"/>
                <w:szCs w:val="18"/>
              </w:rPr>
              <w:t>1,40</w:t>
            </w:r>
          </w:p>
        </w:tc>
        <w:tc>
          <w:tcPr>
            <w:tcW w:w="455" w:type="pct"/>
            <w:tcBorders>
              <w:top w:val="nil"/>
              <w:left w:val="single" w:sz="4" w:space="0" w:color="auto"/>
              <w:bottom w:val="single" w:sz="8" w:space="0" w:color="auto"/>
              <w:right w:val="single" w:sz="4" w:space="0" w:color="auto"/>
            </w:tcBorders>
            <w:shd w:val="clear" w:color="auto" w:fill="auto"/>
            <w:vAlign w:val="center"/>
          </w:tcPr>
          <w:p w14:paraId="64972508"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0,09</w:t>
            </w:r>
          </w:p>
        </w:tc>
        <w:tc>
          <w:tcPr>
            <w:tcW w:w="470" w:type="pct"/>
            <w:tcBorders>
              <w:top w:val="nil"/>
              <w:left w:val="single" w:sz="4" w:space="0" w:color="auto"/>
              <w:bottom w:val="single" w:sz="8" w:space="0" w:color="auto"/>
              <w:right w:val="single" w:sz="4" w:space="0" w:color="auto"/>
            </w:tcBorders>
            <w:shd w:val="clear" w:color="auto" w:fill="auto"/>
            <w:vAlign w:val="center"/>
          </w:tcPr>
          <w:p w14:paraId="15748D7C"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0,73</w:t>
            </w:r>
          </w:p>
        </w:tc>
        <w:tc>
          <w:tcPr>
            <w:tcW w:w="466" w:type="pct"/>
            <w:tcBorders>
              <w:top w:val="nil"/>
              <w:left w:val="single" w:sz="4" w:space="0" w:color="auto"/>
              <w:bottom w:val="single" w:sz="8" w:space="0" w:color="auto"/>
              <w:right w:val="single" w:sz="4" w:space="0" w:color="auto"/>
            </w:tcBorders>
            <w:shd w:val="clear" w:color="auto" w:fill="auto"/>
            <w:vAlign w:val="center"/>
          </w:tcPr>
          <w:p w14:paraId="33647EE7" w14:textId="77777777" w:rsidR="0039629D" w:rsidRPr="001213B4" w:rsidRDefault="0039629D" w:rsidP="00292A6D">
            <w:pPr>
              <w:spacing w:after="0" w:line="240" w:lineRule="auto"/>
              <w:jc w:val="right"/>
              <w:rPr>
                <w:rFonts w:ascii="Arial" w:eastAsia="Calibri" w:hAnsi="Arial" w:cs="Arial"/>
                <w:sz w:val="18"/>
                <w:szCs w:val="18"/>
              </w:rPr>
            </w:pPr>
            <w:r w:rsidRPr="001213B4">
              <w:rPr>
                <w:rFonts w:ascii="Arial" w:eastAsia="Calibri" w:hAnsi="Arial" w:cs="Arial"/>
                <w:sz w:val="18"/>
                <w:szCs w:val="18"/>
              </w:rPr>
              <w:t>1,48</w:t>
            </w:r>
          </w:p>
        </w:tc>
      </w:tr>
      <w:tr w:rsidR="001213B4" w:rsidRPr="001213B4" w14:paraId="1146AFA4" w14:textId="77777777" w:rsidTr="001213B4">
        <w:trPr>
          <w:trHeight w:val="339"/>
        </w:trPr>
        <w:tc>
          <w:tcPr>
            <w:tcW w:w="717" w:type="pct"/>
            <w:tcBorders>
              <w:top w:val="nil"/>
              <w:left w:val="single" w:sz="8" w:space="0" w:color="auto"/>
              <w:bottom w:val="single" w:sz="4" w:space="0" w:color="auto"/>
              <w:right w:val="single" w:sz="8" w:space="0" w:color="auto"/>
            </w:tcBorders>
            <w:shd w:val="clear" w:color="auto" w:fill="auto"/>
            <w:noWrap/>
            <w:vAlign w:val="center"/>
          </w:tcPr>
          <w:p w14:paraId="10B7B2EA" w14:textId="3E3264FF" w:rsidR="0039629D" w:rsidRPr="001213B4" w:rsidRDefault="00451B54" w:rsidP="00451B54">
            <w:pPr>
              <w:spacing w:after="0" w:line="240" w:lineRule="auto"/>
              <w:jc w:val="center"/>
              <w:rPr>
                <w:rFonts w:ascii="Arial" w:hAnsi="Arial" w:cs="Arial"/>
                <w:b/>
                <w:sz w:val="18"/>
                <w:szCs w:val="18"/>
                <w:lang w:eastAsia="pl-PL"/>
              </w:rPr>
            </w:pPr>
            <w:r w:rsidRPr="001213B4">
              <w:rPr>
                <w:rFonts w:ascii="Arial" w:hAnsi="Arial" w:cs="Arial"/>
                <w:b/>
                <w:sz w:val="18"/>
                <w:szCs w:val="18"/>
                <w:lang w:eastAsia="pl-PL"/>
              </w:rPr>
              <w:t>Razem</w:t>
            </w:r>
          </w:p>
        </w:tc>
        <w:tc>
          <w:tcPr>
            <w:tcW w:w="532" w:type="pct"/>
            <w:tcBorders>
              <w:top w:val="nil"/>
              <w:left w:val="nil"/>
              <w:bottom w:val="single" w:sz="4" w:space="0" w:color="auto"/>
              <w:right w:val="single" w:sz="8" w:space="0" w:color="auto"/>
            </w:tcBorders>
            <w:shd w:val="clear" w:color="auto" w:fill="auto"/>
            <w:noWrap/>
            <w:vAlign w:val="center"/>
          </w:tcPr>
          <w:p w14:paraId="72577C1E"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67,97</w:t>
            </w:r>
          </w:p>
        </w:tc>
        <w:tc>
          <w:tcPr>
            <w:tcW w:w="521" w:type="pct"/>
            <w:tcBorders>
              <w:top w:val="nil"/>
              <w:left w:val="nil"/>
              <w:bottom w:val="single" w:sz="4" w:space="0" w:color="auto"/>
              <w:right w:val="single" w:sz="8" w:space="0" w:color="auto"/>
            </w:tcBorders>
            <w:shd w:val="clear" w:color="auto" w:fill="auto"/>
            <w:noWrap/>
            <w:vAlign w:val="center"/>
          </w:tcPr>
          <w:p w14:paraId="2141852F"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50,92</w:t>
            </w:r>
          </w:p>
        </w:tc>
        <w:tc>
          <w:tcPr>
            <w:tcW w:w="497" w:type="pct"/>
            <w:tcBorders>
              <w:top w:val="nil"/>
              <w:left w:val="nil"/>
              <w:bottom w:val="single" w:sz="4" w:space="0" w:color="auto"/>
              <w:right w:val="single" w:sz="4" w:space="0" w:color="auto"/>
            </w:tcBorders>
            <w:shd w:val="clear" w:color="auto" w:fill="auto"/>
            <w:noWrap/>
            <w:vAlign w:val="center"/>
          </w:tcPr>
          <w:p w14:paraId="699F2055"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59,93</w:t>
            </w:r>
          </w:p>
        </w:tc>
        <w:tc>
          <w:tcPr>
            <w:tcW w:w="484" w:type="pct"/>
            <w:tcBorders>
              <w:top w:val="nil"/>
              <w:left w:val="nil"/>
              <w:bottom w:val="single" w:sz="4" w:space="0" w:color="auto"/>
              <w:right w:val="single" w:sz="4" w:space="0" w:color="auto"/>
            </w:tcBorders>
            <w:shd w:val="clear" w:color="auto" w:fill="auto"/>
            <w:vAlign w:val="center"/>
          </w:tcPr>
          <w:p w14:paraId="18A848EE"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30,87</w:t>
            </w:r>
          </w:p>
        </w:tc>
        <w:tc>
          <w:tcPr>
            <w:tcW w:w="455" w:type="pct"/>
            <w:tcBorders>
              <w:top w:val="nil"/>
              <w:left w:val="single" w:sz="4" w:space="0" w:color="auto"/>
              <w:bottom w:val="single" w:sz="4" w:space="0" w:color="auto"/>
              <w:right w:val="single" w:sz="4" w:space="0" w:color="auto"/>
            </w:tcBorders>
            <w:shd w:val="clear" w:color="auto" w:fill="auto"/>
            <w:vAlign w:val="center"/>
          </w:tcPr>
          <w:p w14:paraId="0B028318"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106,64</w:t>
            </w:r>
          </w:p>
        </w:tc>
        <w:tc>
          <w:tcPr>
            <w:tcW w:w="403" w:type="pct"/>
            <w:tcBorders>
              <w:top w:val="nil"/>
              <w:left w:val="single" w:sz="4" w:space="0" w:color="auto"/>
              <w:bottom w:val="single" w:sz="4" w:space="0" w:color="auto"/>
              <w:right w:val="single" w:sz="4" w:space="0" w:color="auto"/>
            </w:tcBorders>
            <w:shd w:val="clear" w:color="auto" w:fill="auto"/>
            <w:vAlign w:val="center"/>
          </w:tcPr>
          <w:p w14:paraId="7A6BDEC5" w14:textId="77777777" w:rsidR="0039629D" w:rsidRPr="001213B4" w:rsidRDefault="0039629D" w:rsidP="00292A6D">
            <w:pPr>
              <w:spacing w:after="0" w:line="240" w:lineRule="auto"/>
              <w:jc w:val="right"/>
              <w:rPr>
                <w:rFonts w:ascii="Arial" w:hAnsi="Arial" w:cs="Arial"/>
                <w:b/>
                <w:color w:val="000000"/>
                <w:sz w:val="18"/>
                <w:szCs w:val="18"/>
              </w:rPr>
            </w:pPr>
            <w:r w:rsidRPr="001213B4">
              <w:rPr>
                <w:rFonts w:ascii="Arial" w:hAnsi="Arial" w:cs="Arial"/>
                <w:b/>
                <w:color w:val="000000"/>
                <w:sz w:val="18"/>
                <w:szCs w:val="18"/>
              </w:rPr>
              <w:t>2,23</w:t>
            </w:r>
          </w:p>
        </w:tc>
        <w:tc>
          <w:tcPr>
            <w:tcW w:w="455" w:type="pct"/>
            <w:tcBorders>
              <w:top w:val="nil"/>
              <w:left w:val="single" w:sz="4" w:space="0" w:color="auto"/>
              <w:bottom w:val="single" w:sz="4" w:space="0" w:color="auto"/>
              <w:right w:val="single" w:sz="4" w:space="0" w:color="auto"/>
            </w:tcBorders>
            <w:shd w:val="clear" w:color="auto" w:fill="auto"/>
            <w:vAlign w:val="center"/>
          </w:tcPr>
          <w:p w14:paraId="174E2E78"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27,29</w:t>
            </w:r>
          </w:p>
        </w:tc>
        <w:tc>
          <w:tcPr>
            <w:tcW w:w="470" w:type="pct"/>
            <w:tcBorders>
              <w:top w:val="nil"/>
              <w:left w:val="single" w:sz="4" w:space="0" w:color="auto"/>
              <w:bottom w:val="single" w:sz="4" w:space="0" w:color="auto"/>
              <w:right w:val="single" w:sz="4" w:space="0" w:color="auto"/>
            </w:tcBorders>
            <w:shd w:val="clear" w:color="auto" w:fill="auto"/>
            <w:vAlign w:val="center"/>
          </w:tcPr>
          <w:p w14:paraId="2D5971A9"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130,99</w:t>
            </w:r>
          </w:p>
        </w:tc>
        <w:tc>
          <w:tcPr>
            <w:tcW w:w="466" w:type="pct"/>
            <w:tcBorders>
              <w:top w:val="nil"/>
              <w:left w:val="single" w:sz="4" w:space="0" w:color="auto"/>
              <w:bottom w:val="single" w:sz="4" w:space="0" w:color="auto"/>
              <w:right w:val="single" w:sz="4" w:space="0" w:color="auto"/>
            </w:tcBorders>
            <w:shd w:val="clear" w:color="auto" w:fill="auto"/>
            <w:vAlign w:val="center"/>
          </w:tcPr>
          <w:p w14:paraId="5B6A1F7C" w14:textId="77777777" w:rsidR="0039629D" w:rsidRPr="001213B4" w:rsidRDefault="0039629D" w:rsidP="00292A6D">
            <w:pPr>
              <w:spacing w:after="0" w:line="240" w:lineRule="auto"/>
              <w:jc w:val="right"/>
              <w:rPr>
                <w:rFonts w:ascii="Arial" w:eastAsia="Calibri" w:hAnsi="Arial" w:cs="Arial"/>
                <w:b/>
                <w:sz w:val="18"/>
                <w:szCs w:val="18"/>
              </w:rPr>
            </w:pPr>
            <w:r w:rsidRPr="001213B4">
              <w:rPr>
                <w:rFonts w:ascii="Arial" w:eastAsia="Calibri" w:hAnsi="Arial" w:cs="Arial"/>
                <w:b/>
                <w:sz w:val="18"/>
                <w:szCs w:val="18"/>
              </w:rPr>
              <w:t>16,65</w:t>
            </w:r>
          </w:p>
        </w:tc>
      </w:tr>
    </w:tbl>
    <w:p w14:paraId="5FCCE704" w14:textId="77777777" w:rsidR="0039629D" w:rsidRPr="0012417D" w:rsidRDefault="0039629D" w:rsidP="00457A4F">
      <w:pPr>
        <w:spacing w:after="0" w:line="360" w:lineRule="auto"/>
        <w:jc w:val="both"/>
        <w:rPr>
          <w:rFonts w:ascii="Arial" w:hAnsi="Arial" w:cs="Arial"/>
          <w:sz w:val="16"/>
          <w:szCs w:val="16"/>
          <w:lang w:eastAsia="pl-PL"/>
        </w:rPr>
      </w:pPr>
      <w:r w:rsidRPr="0012417D">
        <w:rPr>
          <w:rFonts w:ascii="Arial" w:hAnsi="Arial" w:cs="Arial"/>
          <w:sz w:val="16"/>
          <w:szCs w:val="16"/>
          <w:lang w:eastAsia="pl-PL"/>
        </w:rPr>
        <w:t xml:space="preserve">[Źródło: UMWŚ] </w:t>
      </w:r>
    </w:p>
    <w:p w14:paraId="52C76662" w14:textId="4B9EACAB" w:rsidR="0039629D" w:rsidRPr="0012417D" w:rsidRDefault="0039629D" w:rsidP="00457A4F">
      <w:pPr>
        <w:spacing w:after="0" w:line="360" w:lineRule="auto"/>
        <w:jc w:val="both"/>
        <w:rPr>
          <w:rFonts w:ascii="Arial" w:hAnsi="Arial" w:cs="Arial"/>
          <w:sz w:val="16"/>
          <w:szCs w:val="16"/>
        </w:rPr>
      </w:pPr>
      <w:r w:rsidRPr="0012417D">
        <w:rPr>
          <w:rFonts w:ascii="Arial" w:hAnsi="Arial" w:cs="Arial"/>
          <w:i/>
          <w:sz w:val="16"/>
          <w:szCs w:val="16"/>
          <w:vertAlign w:val="superscript"/>
          <w:lang w:eastAsia="pl-PL"/>
        </w:rPr>
        <w:t>1)</w:t>
      </w:r>
      <w:r w:rsidRPr="0012417D">
        <w:rPr>
          <w:rFonts w:ascii="Arial" w:hAnsi="Arial" w:cs="Arial"/>
          <w:i/>
          <w:sz w:val="16"/>
          <w:szCs w:val="16"/>
          <w:lang w:eastAsia="pl-PL"/>
        </w:rPr>
        <w:t xml:space="preserve"> </w:t>
      </w:r>
      <w:r w:rsidRPr="0012417D">
        <w:rPr>
          <w:rFonts w:ascii="Arial" w:hAnsi="Arial" w:cs="Arial"/>
          <w:bCs/>
          <w:sz w:val="16"/>
          <w:szCs w:val="16"/>
        </w:rPr>
        <w:t>zgodnie z rozporządzeniem Ministra Środowiska z </w:t>
      </w:r>
      <w:r w:rsidRPr="0012417D">
        <w:rPr>
          <w:rFonts w:ascii="Arial" w:hAnsi="Arial" w:cs="Arial"/>
          <w:sz w:val="16"/>
          <w:szCs w:val="16"/>
        </w:rPr>
        <w:t>dnia 9 grudnia 2014 r.</w:t>
      </w:r>
      <w:r w:rsidRPr="0012417D">
        <w:rPr>
          <w:rFonts w:ascii="Arial" w:hAnsi="Arial" w:cs="Arial"/>
          <w:bCs/>
          <w:sz w:val="16"/>
          <w:szCs w:val="16"/>
        </w:rPr>
        <w:t xml:space="preserve"> w sprawie katalogu odpadów</w:t>
      </w:r>
      <w:r w:rsidRPr="0012417D">
        <w:rPr>
          <w:rFonts w:ascii="Arial" w:hAnsi="Arial" w:cs="Arial"/>
          <w:sz w:val="16"/>
          <w:szCs w:val="16"/>
        </w:rPr>
        <w:t>:</w:t>
      </w:r>
    </w:p>
    <w:p w14:paraId="46AFA6F3" w14:textId="3119D84E" w:rsidR="0039629D" w:rsidRPr="0082607C" w:rsidRDefault="0039629D" w:rsidP="00457A4F">
      <w:pPr>
        <w:autoSpaceDE w:val="0"/>
        <w:autoSpaceDN w:val="0"/>
        <w:adjustRightInd w:val="0"/>
        <w:spacing w:after="0" w:line="360" w:lineRule="auto"/>
        <w:rPr>
          <w:rFonts w:ascii="Arial" w:hAnsi="Arial" w:cs="Arial"/>
          <w:sz w:val="16"/>
          <w:szCs w:val="16"/>
        </w:rPr>
      </w:pPr>
      <w:r w:rsidRPr="0082607C">
        <w:rPr>
          <w:rFonts w:ascii="Arial" w:hAnsi="Arial" w:cs="Arial"/>
          <w:sz w:val="16"/>
          <w:szCs w:val="16"/>
        </w:rPr>
        <w:t>020108*</w:t>
      </w:r>
      <w:r w:rsidR="0082607C">
        <w:rPr>
          <w:rFonts w:ascii="Arial" w:hAnsi="Arial" w:cs="Arial"/>
          <w:sz w:val="16"/>
          <w:szCs w:val="16"/>
        </w:rPr>
        <w:t xml:space="preserve"> </w:t>
      </w:r>
      <w:r w:rsidRPr="0082607C">
        <w:rPr>
          <w:rFonts w:ascii="Arial" w:hAnsi="Arial" w:cs="Arial"/>
          <w:sz w:val="16"/>
          <w:szCs w:val="16"/>
        </w:rPr>
        <w:t>- Odpady agrochemikaliów zawierające substancje niebezpieczne</w:t>
      </w:r>
    </w:p>
    <w:p w14:paraId="5BA4A0F3" w14:textId="6A766037" w:rsidR="0039629D" w:rsidRPr="0082607C" w:rsidRDefault="0039629D" w:rsidP="00457A4F">
      <w:pPr>
        <w:spacing w:after="0" w:line="360" w:lineRule="auto"/>
        <w:rPr>
          <w:rFonts w:ascii="Arial" w:hAnsi="Arial" w:cs="Arial"/>
          <w:sz w:val="16"/>
          <w:szCs w:val="16"/>
        </w:rPr>
      </w:pPr>
      <w:r w:rsidRPr="0082607C">
        <w:rPr>
          <w:rFonts w:ascii="Arial" w:hAnsi="Arial" w:cs="Arial"/>
          <w:sz w:val="16"/>
          <w:szCs w:val="16"/>
        </w:rPr>
        <w:t>020109</w:t>
      </w:r>
      <w:r w:rsidR="0082607C">
        <w:rPr>
          <w:rFonts w:ascii="Arial" w:hAnsi="Arial" w:cs="Arial"/>
          <w:sz w:val="16"/>
          <w:szCs w:val="16"/>
        </w:rPr>
        <w:t xml:space="preserve"> </w:t>
      </w:r>
      <w:r w:rsidR="004F744F" w:rsidRPr="0082607C">
        <w:rPr>
          <w:rFonts w:ascii="Arial" w:hAnsi="Arial" w:cs="Arial"/>
          <w:sz w:val="16"/>
          <w:szCs w:val="16"/>
        </w:rPr>
        <w:t>-</w:t>
      </w:r>
      <w:r w:rsidR="0082607C">
        <w:rPr>
          <w:rFonts w:ascii="Arial" w:hAnsi="Arial" w:cs="Arial"/>
          <w:sz w:val="16"/>
          <w:szCs w:val="16"/>
        </w:rPr>
        <w:t xml:space="preserve"> </w:t>
      </w:r>
      <w:r w:rsidRPr="0082607C">
        <w:rPr>
          <w:rFonts w:ascii="Arial" w:hAnsi="Arial" w:cs="Arial"/>
          <w:sz w:val="16"/>
          <w:szCs w:val="16"/>
        </w:rPr>
        <w:t>Odpady agrochemikal</w:t>
      </w:r>
      <w:r w:rsidR="0082607C">
        <w:rPr>
          <w:rFonts w:ascii="Arial" w:hAnsi="Arial" w:cs="Arial"/>
          <w:sz w:val="16"/>
          <w:szCs w:val="16"/>
        </w:rPr>
        <w:t>iów inne niż wymienione w 0201</w:t>
      </w:r>
      <w:r w:rsidRPr="0082607C">
        <w:rPr>
          <w:rFonts w:ascii="Arial" w:hAnsi="Arial" w:cs="Arial"/>
          <w:sz w:val="16"/>
          <w:szCs w:val="16"/>
        </w:rPr>
        <w:t>08</w:t>
      </w:r>
    </w:p>
    <w:p w14:paraId="55BF80F6" w14:textId="478C07DF" w:rsidR="0039629D" w:rsidRPr="0082607C" w:rsidRDefault="0039629D" w:rsidP="00457A4F">
      <w:pPr>
        <w:autoSpaceDE w:val="0"/>
        <w:autoSpaceDN w:val="0"/>
        <w:adjustRightInd w:val="0"/>
        <w:spacing w:after="0" w:line="360" w:lineRule="auto"/>
        <w:rPr>
          <w:rFonts w:ascii="Arial" w:hAnsi="Arial" w:cs="Arial"/>
          <w:sz w:val="16"/>
          <w:szCs w:val="16"/>
        </w:rPr>
      </w:pPr>
      <w:r w:rsidRPr="0082607C">
        <w:rPr>
          <w:rFonts w:ascii="Arial" w:hAnsi="Arial" w:cs="Arial"/>
          <w:sz w:val="16"/>
          <w:szCs w:val="16"/>
        </w:rPr>
        <w:t>061301*</w:t>
      </w:r>
      <w:r w:rsidR="0082607C">
        <w:rPr>
          <w:rFonts w:ascii="Arial" w:hAnsi="Arial" w:cs="Arial"/>
          <w:sz w:val="16"/>
          <w:szCs w:val="16"/>
        </w:rPr>
        <w:t xml:space="preserve"> </w:t>
      </w:r>
      <w:r w:rsidRPr="0082607C">
        <w:rPr>
          <w:rFonts w:ascii="Arial" w:hAnsi="Arial" w:cs="Arial"/>
          <w:sz w:val="16"/>
          <w:szCs w:val="16"/>
        </w:rPr>
        <w:t>- Nieorganiczne środki ochrony roślin, środki do konserwacji drewna oraz inne biocydy</w:t>
      </w:r>
    </w:p>
    <w:p w14:paraId="2EC352C8" w14:textId="6216C030" w:rsidR="0039629D" w:rsidRPr="0082607C" w:rsidRDefault="0039629D" w:rsidP="00457A4F">
      <w:pPr>
        <w:autoSpaceDE w:val="0"/>
        <w:autoSpaceDN w:val="0"/>
        <w:adjustRightInd w:val="0"/>
        <w:spacing w:after="0" w:line="360" w:lineRule="auto"/>
        <w:rPr>
          <w:rFonts w:ascii="Arial" w:hAnsi="Arial" w:cs="Arial"/>
          <w:sz w:val="16"/>
          <w:szCs w:val="16"/>
        </w:rPr>
      </w:pPr>
      <w:r w:rsidRPr="0082607C">
        <w:rPr>
          <w:rFonts w:ascii="Arial" w:hAnsi="Arial" w:cs="Arial"/>
          <w:sz w:val="16"/>
          <w:szCs w:val="16"/>
        </w:rPr>
        <w:t>070480*</w:t>
      </w:r>
      <w:r w:rsidR="0082607C">
        <w:rPr>
          <w:rFonts w:ascii="Arial" w:hAnsi="Arial" w:cs="Arial"/>
          <w:sz w:val="16"/>
          <w:szCs w:val="16"/>
        </w:rPr>
        <w:t xml:space="preserve"> </w:t>
      </w:r>
      <w:r w:rsidRPr="0082607C">
        <w:rPr>
          <w:rFonts w:ascii="Arial" w:hAnsi="Arial" w:cs="Arial"/>
          <w:sz w:val="16"/>
          <w:szCs w:val="16"/>
        </w:rPr>
        <w:t>- Przeterminowane środki ochrony roślin</w:t>
      </w:r>
    </w:p>
    <w:p w14:paraId="164B8E56" w14:textId="6F85FE24" w:rsidR="0039629D" w:rsidRPr="0082607C" w:rsidRDefault="0039629D" w:rsidP="00457A4F">
      <w:pPr>
        <w:spacing w:after="0" w:line="360" w:lineRule="auto"/>
        <w:rPr>
          <w:rFonts w:ascii="Arial" w:hAnsi="Arial" w:cs="Arial"/>
          <w:sz w:val="16"/>
          <w:szCs w:val="16"/>
        </w:rPr>
      </w:pPr>
      <w:r w:rsidRPr="0082607C">
        <w:rPr>
          <w:rFonts w:ascii="Arial" w:hAnsi="Arial" w:cs="Arial"/>
          <w:sz w:val="16"/>
          <w:szCs w:val="16"/>
        </w:rPr>
        <w:t>070481</w:t>
      </w:r>
      <w:r w:rsidR="0082607C">
        <w:rPr>
          <w:rFonts w:ascii="Arial" w:hAnsi="Arial" w:cs="Arial"/>
          <w:sz w:val="16"/>
          <w:szCs w:val="16"/>
        </w:rPr>
        <w:t xml:space="preserve"> </w:t>
      </w:r>
      <w:r w:rsidR="004F744F" w:rsidRPr="0082607C">
        <w:rPr>
          <w:rFonts w:ascii="Arial" w:hAnsi="Arial" w:cs="Arial"/>
          <w:sz w:val="16"/>
          <w:szCs w:val="16"/>
        </w:rPr>
        <w:t>-</w:t>
      </w:r>
      <w:r w:rsidR="0082607C">
        <w:rPr>
          <w:rFonts w:ascii="Arial" w:hAnsi="Arial" w:cs="Arial"/>
          <w:sz w:val="16"/>
          <w:szCs w:val="16"/>
        </w:rPr>
        <w:t xml:space="preserve"> </w:t>
      </w:r>
      <w:r w:rsidRPr="0082607C">
        <w:rPr>
          <w:rFonts w:ascii="Arial" w:hAnsi="Arial" w:cs="Arial"/>
          <w:sz w:val="16"/>
          <w:szCs w:val="16"/>
        </w:rPr>
        <w:t xml:space="preserve">Przeterminowane środki ochrony </w:t>
      </w:r>
      <w:r w:rsidR="0082607C">
        <w:rPr>
          <w:rFonts w:ascii="Arial" w:hAnsi="Arial" w:cs="Arial"/>
          <w:sz w:val="16"/>
          <w:szCs w:val="16"/>
        </w:rPr>
        <w:t>roślin inne niż wymienione w 0704</w:t>
      </w:r>
      <w:r w:rsidRPr="0082607C">
        <w:rPr>
          <w:rFonts w:ascii="Arial" w:hAnsi="Arial" w:cs="Arial"/>
          <w:sz w:val="16"/>
          <w:szCs w:val="16"/>
        </w:rPr>
        <w:t>80</w:t>
      </w:r>
    </w:p>
    <w:p w14:paraId="6BA03E40" w14:textId="5A56157D" w:rsidR="0039629D" w:rsidRPr="0082607C" w:rsidRDefault="0039629D" w:rsidP="00457A4F">
      <w:pPr>
        <w:spacing w:after="0" w:line="360" w:lineRule="auto"/>
        <w:rPr>
          <w:rFonts w:ascii="Arial" w:hAnsi="Arial" w:cs="Arial"/>
          <w:sz w:val="16"/>
          <w:szCs w:val="16"/>
        </w:rPr>
      </w:pPr>
      <w:r w:rsidRPr="0082607C">
        <w:rPr>
          <w:rFonts w:ascii="Arial" w:hAnsi="Arial" w:cs="Arial"/>
          <w:sz w:val="16"/>
          <w:szCs w:val="16"/>
        </w:rPr>
        <w:t>200119*</w:t>
      </w:r>
      <w:r w:rsidR="0082607C">
        <w:rPr>
          <w:rFonts w:ascii="Arial" w:hAnsi="Arial" w:cs="Arial"/>
          <w:sz w:val="16"/>
          <w:szCs w:val="16"/>
        </w:rPr>
        <w:t xml:space="preserve"> </w:t>
      </w:r>
      <w:r w:rsidRPr="0082607C">
        <w:rPr>
          <w:rFonts w:ascii="Arial" w:hAnsi="Arial" w:cs="Arial"/>
          <w:sz w:val="16"/>
          <w:szCs w:val="16"/>
        </w:rPr>
        <w:t>- Środki ochrony roślin</w:t>
      </w:r>
    </w:p>
    <w:p w14:paraId="7D810240" w14:textId="53C8F8CA" w:rsidR="0039629D" w:rsidRPr="0082607C" w:rsidRDefault="0039629D" w:rsidP="00457A4F">
      <w:pPr>
        <w:spacing w:after="0" w:line="360" w:lineRule="auto"/>
        <w:rPr>
          <w:rFonts w:ascii="Arial" w:hAnsi="Arial" w:cs="Arial"/>
          <w:sz w:val="16"/>
          <w:szCs w:val="16"/>
        </w:rPr>
      </w:pPr>
      <w:r w:rsidRPr="0082607C">
        <w:rPr>
          <w:rFonts w:ascii="Arial" w:hAnsi="Arial" w:cs="Arial"/>
          <w:sz w:val="16"/>
          <w:szCs w:val="16"/>
        </w:rPr>
        <w:t>200180</w:t>
      </w:r>
      <w:r w:rsidR="0082607C">
        <w:rPr>
          <w:rFonts w:ascii="Arial" w:hAnsi="Arial" w:cs="Arial"/>
          <w:sz w:val="16"/>
          <w:szCs w:val="16"/>
        </w:rPr>
        <w:t xml:space="preserve"> </w:t>
      </w:r>
      <w:r w:rsidR="004F744F" w:rsidRPr="0082607C">
        <w:rPr>
          <w:rFonts w:ascii="Arial" w:hAnsi="Arial" w:cs="Arial"/>
          <w:sz w:val="16"/>
          <w:szCs w:val="16"/>
        </w:rPr>
        <w:t>-</w:t>
      </w:r>
      <w:r w:rsidR="0082607C">
        <w:rPr>
          <w:rFonts w:ascii="Arial" w:hAnsi="Arial" w:cs="Arial"/>
          <w:sz w:val="16"/>
          <w:szCs w:val="16"/>
        </w:rPr>
        <w:t xml:space="preserve"> </w:t>
      </w:r>
      <w:r w:rsidRPr="0082607C">
        <w:rPr>
          <w:rFonts w:ascii="Arial" w:hAnsi="Arial" w:cs="Arial"/>
          <w:sz w:val="16"/>
          <w:szCs w:val="16"/>
        </w:rPr>
        <w:t>Środki ochrony roś</w:t>
      </w:r>
      <w:r w:rsidR="0082607C">
        <w:rPr>
          <w:rFonts w:ascii="Arial" w:hAnsi="Arial" w:cs="Arial"/>
          <w:sz w:val="16"/>
          <w:szCs w:val="16"/>
        </w:rPr>
        <w:t>lin inne niż wymienione w 2001</w:t>
      </w:r>
      <w:r w:rsidRPr="0082607C">
        <w:rPr>
          <w:rFonts w:ascii="Arial" w:hAnsi="Arial" w:cs="Arial"/>
          <w:sz w:val="16"/>
          <w:szCs w:val="16"/>
        </w:rPr>
        <w:t>19</w:t>
      </w:r>
    </w:p>
    <w:p w14:paraId="59404BC2" w14:textId="2DA4A47F" w:rsidR="0039629D" w:rsidRPr="0082607C" w:rsidRDefault="0039629D" w:rsidP="00457A4F">
      <w:pPr>
        <w:spacing w:after="0" w:line="360" w:lineRule="auto"/>
        <w:jc w:val="both"/>
        <w:rPr>
          <w:rFonts w:ascii="Arial" w:eastAsia="Calibri" w:hAnsi="Arial" w:cs="Arial"/>
          <w:sz w:val="16"/>
          <w:szCs w:val="16"/>
        </w:rPr>
      </w:pPr>
      <w:r w:rsidRPr="0082607C">
        <w:rPr>
          <w:rFonts w:ascii="Arial" w:hAnsi="Arial" w:cs="Arial"/>
          <w:sz w:val="16"/>
          <w:szCs w:val="16"/>
        </w:rPr>
        <w:t>(„*”</w:t>
      </w:r>
      <w:r w:rsidR="0082607C">
        <w:rPr>
          <w:rFonts w:ascii="Arial" w:hAnsi="Arial" w:cs="Arial"/>
          <w:sz w:val="16"/>
          <w:szCs w:val="16"/>
        </w:rPr>
        <w:t xml:space="preserve"> - odpad niebezpieczny</w:t>
      </w:r>
      <w:r w:rsidRPr="0082607C">
        <w:rPr>
          <w:rFonts w:ascii="Arial" w:hAnsi="Arial" w:cs="Arial"/>
          <w:sz w:val="16"/>
          <w:szCs w:val="16"/>
        </w:rPr>
        <w:t>)</w:t>
      </w:r>
    </w:p>
    <w:p w14:paraId="12A72AB8" w14:textId="77777777" w:rsidR="0039629D" w:rsidRPr="00CB348D" w:rsidRDefault="0039629D" w:rsidP="0039629D">
      <w:pPr>
        <w:spacing w:after="0" w:line="240" w:lineRule="auto"/>
        <w:jc w:val="both"/>
        <w:rPr>
          <w:rFonts w:ascii="Arial" w:eastAsia="Calibri" w:hAnsi="Arial" w:cs="Arial"/>
        </w:rPr>
      </w:pPr>
      <w:r w:rsidRPr="0012417D">
        <w:rPr>
          <w:rFonts w:ascii="Arial" w:eastAsia="Calibri" w:hAnsi="Arial" w:cs="Arial"/>
        </w:rPr>
        <w:tab/>
      </w:r>
    </w:p>
    <w:p w14:paraId="321E9522" w14:textId="7FA5E537" w:rsidR="0039629D" w:rsidRPr="00A32128" w:rsidRDefault="0039629D" w:rsidP="00A32128">
      <w:pPr>
        <w:spacing w:after="0" w:line="360" w:lineRule="auto"/>
        <w:ind w:firstLine="426"/>
        <w:jc w:val="both"/>
        <w:rPr>
          <w:rFonts w:ascii="Arial" w:eastAsia="Calibri" w:hAnsi="Arial" w:cs="Arial"/>
          <w:sz w:val="24"/>
          <w:szCs w:val="24"/>
        </w:rPr>
      </w:pPr>
      <w:r w:rsidRPr="00A32128">
        <w:rPr>
          <w:rFonts w:ascii="Arial" w:eastAsia="Calibri" w:hAnsi="Arial" w:cs="Arial"/>
          <w:sz w:val="24"/>
          <w:szCs w:val="24"/>
        </w:rPr>
        <w:t>Wytwarzanie przeterminowanych środków ochrony roślin w latach 2017</w:t>
      </w:r>
      <w:r w:rsidR="004F744F">
        <w:rPr>
          <w:rFonts w:ascii="Arial" w:eastAsia="Calibri" w:hAnsi="Arial" w:cs="Arial"/>
          <w:sz w:val="24"/>
          <w:szCs w:val="24"/>
        </w:rPr>
        <w:t>-</w:t>
      </w:r>
      <w:r w:rsidRPr="00A32128">
        <w:rPr>
          <w:rFonts w:ascii="Arial" w:eastAsia="Calibri" w:hAnsi="Arial" w:cs="Arial"/>
          <w:sz w:val="24"/>
          <w:szCs w:val="24"/>
        </w:rPr>
        <w:t>2019 związane było z funkcjonującym od 2017 r. Zakładem Produkcji Nawozów w msc. Grabki Duże, gm. Szydłów. Masa odpadów opakowaniowych zawierających pozostałości substancji niebezpiecznych, w tym po środkach ochrony roślin wytwarzanych w latach 2017</w:t>
      </w:r>
      <w:r w:rsidR="004F744F">
        <w:rPr>
          <w:rFonts w:ascii="Arial" w:eastAsia="Calibri" w:hAnsi="Arial" w:cs="Arial"/>
          <w:sz w:val="24"/>
          <w:szCs w:val="24"/>
        </w:rPr>
        <w:t>-</w:t>
      </w:r>
      <w:r w:rsidRPr="00A32128">
        <w:rPr>
          <w:rFonts w:ascii="Arial" w:eastAsia="Calibri" w:hAnsi="Arial" w:cs="Arial"/>
          <w:sz w:val="24"/>
          <w:szCs w:val="24"/>
        </w:rPr>
        <w:t>2019 kształtowała się na por</w:t>
      </w:r>
      <w:r w:rsidR="00306F73">
        <w:rPr>
          <w:rFonts w:ascii="Arial" w:eastAsia="Calibri" w:hAnsi="Arial" w:cs="Arial"/>
          <w:sz w:val="24"/>
          <w:szCs w:val="24"/>
        </w:rPr>
        <w:t xml:space="preserve">ównywalnym poziomie, </w:t>
      </w:r>
      <w:r w:rsidR="007503C1">
        <w:rPr>
          <w:rFonts w:ascii="Arial" w:eastAsia="Calibri" w:hAnsi="Arial" w:cs="Arial"/>
          <w:sz w:val="24"/>
          <w:szCs w:val="24"/>
        </w:rPr>
        <w:br/>
      </w:r>
      <w:r w:rsidR="00306F73">
        <w:rPr>
          <w:rFonts w:ascii="Arial" w:eastAsia="Calibri" w:hAnsi="Arial" w:cs="Arial"/>
          <w:sz w:val="24"/>
          <w:szCs w:val="24"/>
        </w:rPr>
        <w:t>tj. 0,74% - w 2017 r., 0,84% -</w:t>
      </w:r>
      <w:r w:rsidR="00454327">
        <w:rPr>
          <w:rFonts w:ascii="Arial" w:eastAsia="Calibri" w:hAnsi="Arial" w:cs="Arial"/>
          <w:sz w:val="24"/>
          <w:szCs w:val="24"/>
        </w:rPr>
        <w:t xml:space="preserve"> w 2018 r., </w:t>
      </w:r>
      <w:r w:rsidRPr="00A32128">
        <w:rPr>
          <w:rFonts w:ascii="Arial" w:eastAsia="Calibri" w:hAnsi="Arial" w:cs="Arial"/>
          <w:sz w:val="24"/>
          <w:szCs w:val="24"/>
        </w:rPr>
        <w:t>a 1,12 %</w:t>
      </w:r>
      <w:r w:rsidR="0028236F">
        <w:rPr>
          <w:rFonts w:ascii="Arial" w:eastAsia="Calibri" w:hAnsi="Arial" w:cs="Arial"/>
          <w:sz w:val="24"/>
          <w:szCs w:val="24"/>
        </w:rPr>
        <w:t xml:space="preserve"> </w:t>
      </w:r>
      <w:r w:rsidR="004F744F">
        <w:rPr>
          <w:rFonts w:ascii="Arial" w:eastAsia="Calibri" w:hAnsi="Arial" w:cs="Arial"/>
          <w:sz w:val="24"/>
          <w:szCs w:val="24"/>
        </w:rPr>
        <w:t>-</w:t>
      </w:r>
      <w:r w:rsidR="0028236F">
        <w:rPr>
          <w:rFonts w:ascii="Arial" w:eastAsia="Calibri" w:hAnsi="Arial" w:cs="Arial"/>
          <w:sz w:val="24"/>
          <w:szCs w:val="24"/>
        </w:rPr>
        <w:t xml:space="preserve"> </w:t>
      </w:r>
      <w:r w:rsidRPr="00A32128">
        <w:rPr>
          <w:rFonts w:ascii="Arial" w:eastAsia="Calibri" w:hAnsi="Arial" w:cs="Arial"/>
          <w:sz w:val="24"/>
          <w:szCs w:val="24"/>
        </w:rPr>
        <w:t>w 2019 r. całej masy odpadów opakowaniowych wytworzonych w tym czasie. Natomiast, udział odpadów o kodzie 150110* w masie ogółem zebranych odpadów opakowaniowych, stanowił odpowiednio: 0,76% w 2017 r., 0,32% w 2018 r., zaś 0,28% w 2019 r.</w:t>
      </w:r>
    </w:p>
    <w:p w14:paraId="5A4C0D58" w14:textId="77777777" w:rsidR="009C7FF7" w:rsidRDefault="009C7FF7" w:rsidP="0039629D">
      <w:pPr>
        <w:spacing w:after="0"/>
        <w:jc w:val="both"/>
        <w:rPr>
          <w:rFonts w:ascii="Arial" w:eastAsia="Calibri" w:hAnsi="Arial" w:cs="Arial"/>
          <w:b/>
          <w:i/>
        </w:rPr>
      </w:pPr>
    </w:p>
    <w:p w14:paraId="32A8DA90" w14:textId="77777777" w:rsidR="0039629D" w:rsidRPr="00C55900" w:rsidRDefault="009C7FF7" w:rsidP="00C73CC7">
      <w:pPr>
        <w:spacing w:line="360" w:lineRule="auto"/>
        <w:jc w:val="both"/>
        <w:rPr>
          <w:rFonts w:ascii="Arial" w:eastAsia="Calibri" w:hAnsi="Arial" w:cs="Arial"/>
          <w:b/>
          <w:sz w:val="24"/>
          <w:szCs w:val="24"/>
        </w:rPr>
      </w:pPr>
      <w:r w:rsidRPr="00C55900">
        <w:rPr>
          <w:rFonts w:ascii="Arial" w:eastAsia="Calibri" w:hAnsi="Arial" w:cs="Arial"/>
          <w:b/>
          <w:sz w:val="24"/>
          <w:szCs w:val="24"/>
        </w:rPr>
        <w:t xml:space="preserve">Rodzaj </w:t>
      </w:r>
      <w:r w:rsidR="0039629D" w:rsidRPr="00C55900">
        <w:rPr>
          <w:rFonts w:ascii="Arial" w:eastAsia="Calibri" w:hAnsi="Arial" w:cs="Arial"/>
          <w:b/>
          <w:sz w:val="24"/>
          <w:szCs w:val="24"/>
        </w:rPr>
        <w:t xml:space="preserve">i ilość odpadów poddanych </w:t>
      </w:r>
      <w:r w:rsidRPr="00C55900">
        <w:rPr>
          <w:rFonts w:ascii="Arial" w:eastAsia="Calibri" w:hAnsi="Arial" w:cs="Arial"/>
          <w:b/>
          <w:sz w:val="24"/>
          <w:szCs w:val="24"/>
        </w:rPr>
        <w:t xml:space="preserve">poszczególnym procesom odzysku </w:t>
      </w:r>
      <w:r w:rsidRPr="00C55900">
        <w:rPr>
          <w:rFonts w:ascii="Arial" w:eastAsia="Calibri" w:hAnsi="Arial" w:cs="Arial"/>
          <w:b/>
          <w:sz w:val="24"/>
          <w:szCs w:val="24"/>
        </w:rPr>
        <w:br/>
      </w:r>
      <w:r w:rsidR="0039629D" w:rsidRPr="00C55900">
        <w:rPr>
          <w:rFonts w:ascii="Arial" w:eastAsia="Calibri" w:hAnsi="Arial" w:cs="Arial"/>
          <w:b/>
          <w:sz w:val="24"/>
          <w:szCs w:val="24"/>
        </w:rPr>
        <w:t>i unieszkodliwiania</w:t>
      </w:r>
    </w:p>
    <w:p w14:paraId="24CA73BE" w14:textId="16228FBD" w:rsidR="0039629D" w:rsidRPr="00C55900" w:rsidRDefault="0039629D" w:rsidP="00C55900">
      <w:pPr>
        <w:spacing w:after="0" w:line="360" w:lineRule="auto"/>
        <w:ind w:firstLine="426"/>
        <w:jc w:val="both"/>
        <w:rPr>
          <w:rFonts w:ascii="Arial" w:hAnsi="Arial" w:cs="Arial"/>
          <w:sz w:val="24"/>
          <w:szCs w:val="24"/>
          <w:lang w:eastAsia="pl-PL"/>
        </w:rPr>
      </w:pPr>
      <w:r w:rsidRPr="00C55900">
        <w:rPr>
          <w:rFonts w:ascii="Arial" w:eastAsia="Calibri" w:hAnsi="Arial" w:cs="Arial"/>
          <w:sz w:val="24"/>
          <w:szCs w:val="24"/>
        </w:rPr>
        <w:t xml:space="preserve">Przetwarzanie przeterminowanych środków ochrony roślin dokonywane było </w:t>
      </w:r>
      <w:r w:rsidR="0054782C" w:rsidRPr="00C55900">
        <w:rPr>
          <w:rFonts w:ascii="Arial" w:eastAsia="Calibri" w:hAnsi="Arial" w:cs="Arial"/>
          <w:sz w:val="24"/>
          <w:szCs w:val="24"/>
        </w:rPr>
        <w:br/>
      </w:r>
      <w:r w:rsidRPr="00C55900">
        <w:rPr>
          <w:rFonts w:ascii="Arial" w:eastAsia="Calibri" w:hAnsi="Arial" w:cs="Arial"/>
          <w:sz w:val="24"/>
          <w:szCs w:val="24"/>
        </w:rPr>
        <w:t>w procesie termicznego przekształcania w procesie R1 i D10 w jednej instalacji zlokalizowanej w msc. Karsy, gm. Ożarów. W latach 2017</w:t>
      </w:r>
      <w:r w:rsidR="004F744F">
        <w:rPr>
          <w:rFonts w:ascii="Arial" w:eastAsia="Calibri" w:hAnsi="Arial" w:cs="Arial"/>
          <w:sz w:val="24"/>
          <w:szCs w:val="24"/>
        </w:rPr>
        <w:t>-</w:t>
      </w:r>
      <w:r w:rsidRPr="00C55900">
        <w:rPr>
          <w:rFonts w:ascii="Arial" w:eastAsia="Calibri" w:hAnsi="Arial" w:cs="Arial"/>
          <w:sz w:val="24"/>
          <w:szCs w:val="24"/>
        </w:rPr>
        <w:t>2018 łącznie u</w:t>
      </w:r>
      <w:r w:rsidR="00306F73">
        <w:rPr>
          <w:rFonts w:ascii="Arial" w:eastAsia="Calibri" w:hAnsi="Arial" w:cs="Arial"/>
          <w:sz w:val="24"/>
          <w:szCs w:val="24"/>
        </w:rPr>
        <w:t>nieszkodliwiono w procesie D10 -</w:t>
      </w:r>
      <w:r w:rsidRPr="00C55900">
        <w:rPr>
          <w:rFonts w:ascii="Arial" w:eastAsia="Calibri" w:hAnsi="Arial" w:cs="Arial"/>
          <w:sz w:val="24"/>
          <w:szCs w:val="24"/>
        </w:rPr>
        <w:t xml:space="preserve"> 174,93 Mg tych odpadów, zaś poddano odzyskowi w procesie R1 </w:t>
      </w:r>
      <w:r w:rsidR="00306F73">
        <w:rPr>
          <w:rFonts w:ascii="Arial" w:hAnsi="Arial" w:cs="Arial"/>
          <w:sz w:val="24"/>
          <w:szCs w:val="24"/>
          <w:lang w:eastAsia="pl-PL"/>
        </w:rPr>
        <w:t>-</w:t>
      </w:r>
      <w:r w:rsidRPr="00C55900">
        <w:rPr>
          <w:rFonts w:ascii="Arial" w:hAnsi="Arial" w:cs="Arial"/>
          <w:sz w:val="24"/>
          <w:szCs w:val="24"/>
          <w:lang w:eastAsia="pl-PL"/>
        </w:rPr>
        <w:t xml:space="preserve"> 10,21 Mg. Nieznaczna ilość </w:t>
      </w:r>
      <w:r w:rsidRPr="00C55900">
        <w:rPr>
          <w:rFonts w:ascii="Arial" w:eastAsia="Calibri" w:hAnsi="Arial" w:cs="Arial"/>
          <w:sz w:val="24"/>
          <w:szCs w:val="24"/>
        </w:rPr>
        <w:t xml:space="preserve">przeterminowanych środków ochrony roślin </w:t>
      </w:r>
      <w:r w:rsidRPr="00C55900">
        <w:rPr>
          <w:rFonts w:ascii="Arial" w:hAnsi="Arial" w:cs="Arial"/>
          <w:sz w:val="24"/>
          <w:szCs w:val="24"/>
          <w:lang w:eastAsia="pl-PL"/>
        </w:rPr>
        <w:t xml:space="preserve">innych niż niebezpieczne została przetworzona w instalacjach do produkcji paliw alternatywnych </w:t>
      </w:r>
      <w:r w:rsidRPr="00C55900">
        <w:rPr>
          <w:rFonts w:ascii="Arial" w:eastAsia="Calibri" w:hAnsi="Arial" w:cs="Arial"/>
          <w:sz w:val="24"/>
          <w:szCs w:val="24"/>
        </w:rPr>
        <w:t>w procesie</w:t>
      </w:r>
      <w:r w:rsidR="0082607C">
        <w:rPr>
          <w:rFonts w:ascii="Arial" w:eastAsia="Calibri" w:hAnsi="Arial" w:cs="Arial"/>
          <w:sz w:val="24"/>
          <w:szCs w:val="24"/>
        </w:rPr>
        <w:t xml:space="preserve"> odzysku R12 (0,83 Mg w 2017 r.; 0,89 Mg w 2018 r.;</w:t>
      </w:r>
      <w:r w:rsidRPr="00C55900">
        <w:rPr>
          <w:rFonts w:ascii="Arial" w:eastAsia="Calibri" w:hAnsi="Arial" w:cs="Arial"/>
          <w:sz w:val="24"/>
          <w:szCs w:val="24"/>
        </w:rPr>
        <w:t xml:space="preserve"> 5,35 Mg w 2019 r.).</w:t>
      </w:r>
    </w:p>
    <w:p w14:paraId="05C711ED" w14:textId="077663F6" w:rsidR="0039629D" w:rsidRPr="00C55900" w:rsidRDefault="0039629D" w:rsidP="00BA4428">
      <w:pPr>
        <w:spacing w:after="0" w:line="360" w:lineRule="auto"/>
        <w:ind w:firstLine="426"/>
        <w:jc w:val="both"/>
        <w:rPr>
          <w:rFonts w:ascii="Arial" w:eastAsia="Calibri" w:hAnsi="Arial" w:cs="Arial"/>
          <w:sz w:val="24"/>
          <w:szCs w:val="24"/>
        </w:rPr>
      </w:pPr>
      <w:r w:rsidRPr="00C55900">
        <w:rPr>
          <w:rFonts w:ascii="Arial" w:hAnsi="Arial" w:cs="Arial"/>
          <w:sz w:val="24"/>
          <w:szCs w:val="24"/>
          <w:lang w:eastAsia="pl-PL"/>
        </w:rPr>
        <w:t>Przetwarzanie o</w:t>
      </w:r>
      <w:r w:rsidRPr="00C55900">
        <w:rPr>
          <w:rFonts w:ascii="Arial" w:eastAsia="Calibri" w:hAnsi="Arial" w:cs="Arial"/>
          <w:sz w:val="24"/>
          <w:szCs w:val="24"/>
        </w:rPr>
        <w:t xml:space="preserve">dpadów opakowaniowych zawierających pozostałości substancji niebezpiecznych, w tym po środkach ochrony roślin (kod odpadu </w:t>
      </w:r>
      <w:r w:rsidR="004F744F">
        <w:rPr>
          <w:rFonts w:ascii="Arial" w:eastAsia="Calibri" w:hAnsi="Arial" w:cs="Arial"/>
          <w:sz w:val="24"/>
          <w:szCs w:val="24"/>
        </w:rPr>
        <w:t xml:space="preserve">- </w:t>
      </w:r>
      <w:r w:rsidRPr="00C55900">
        <w:rPr>
          <w:rFonts w:ascii="Arial" w:eastAsia="Calibri" w:hAnsi="Arial" w:cs="Arial"/>
          <w:sz w:val="24"/>
          <w:szCs w:val="24"/>
        </w:rPr>
        <w:t xml:space="preserve">150110*) </w:t>
      </w:r>
      <w:r w:rsidR="00E6673B" w:rsidRPr="00C55900">
        <w:rPr>
          <w:rFonts w:ascii="Arial" w:hAnsi="Arial" w:cs="Arial"/>
          <w:sz w:val="24"/>
          <w:szCs w:val="24"/>
          <w:lang w:eastAsia="pl-PL"/>
        </w:rPr>
        <w:t>w latach 2017</w:t>
      </w:r>
      <w:r w:rsidR="004F744F">
        <w:rPr>
          <w:rFonts w:ascii="Arial" w:hAnsi="Arial" w:cs="Arial"/>
          <w:sz w:val="24"/>
          <w:szCs w:val="24"/>
          <w:lang w:eastAsia="pl-PL"/>
        </w:rPr>
        <w:t>-</w:t>
      </w:r>
      <w:r w:rsidR="00E6673B" w:rsidRPr="00C55900">
        <w:rPr>
          <w:rFonts w:ascii="Arial" w:hAnsi="Arial" w:cs="Arial"/>
          <w:sz w:val="24"/>
          <w:szCs w:val="24"/>
          <w:lang w:eastAsia="pl-PL"/>
        </w:rPr>
        <w:t>2019</w:t>
      </w:r>
      <w:r w:rsidRPr="00C55900">
        <w:rPr>
          <w:rFonts w:ascii="Arial" w:hAnsi="Arial" w:cs="Arial"/>
          <w:sz w:val="24"/>
          <w:szCs w:val="24"/>
          <w:lang w:eastAsia="pl-PL"/>
        </w:rPr>
        <w:t xml:space="preserve"> dokonywane było głównie w procesie odzysku R1 w jednej instalacji do termicznego przekształcania odpadów. W 2017 r. odpady opakowaniowe o kodzie 150110* </w:t>
      </w:r>
      <w:r w:rsidRPr="00C55900">
        <w:rPr>
          <w:rFonts w:ascii="Arial" w:eastAsia="Calibri" w:hAnsi="Arial" w:cs="Arial"/>
          <w:sz w:val="24"/>
          <w:szCs w:val="24"/>
        </w:rPr>
        <w:t>stanowiły 1,01% ogólnej masy odpadów opakowaniowych poddanych procesom odzysku innego niż recykling</w:t>
      </w:r>
      <w:r w:rsidR="00B61284">
        <w:rPr>
          <w:rFonts w:ascii="Arial" w:eastAsia="Calibri" w:hAnsi="Arial" w:cs="Arial"/>
          <w:sz w:val="24"/>
          <w:szCs w:val="24"/>
        </w:rPr>
        <w:t>, w 2018 r. - 1,66%, a w 2019 r. -</w:t>
      </w:r>
      <w:r w:rsidR="0082607C">
        <w:rPr>
          <w:rFonts w:ascii="Arial" w:eastAsia="Calibri" w:hAnsi="Arial" w:cs="Arial"/>
          <w:sz w:val="24"/>
          <w:szCs w:val="24"/>
        </w:rPr>
        <w:t xml:space="preserve"> 1,30</w:t>
      </w:r>
      <w:r w:rsidRPr="00C55900">
        <w:rPr>
          <w:rFonts w:ascii="Arial" w:eastAsia="Calibri" w:hAnsi="Arial" w:cs="Arial"/>
          <w:sz w:val="24"/>
          <w:szCs w:val="24"/>
        </w:rPr>
        <w:t>%</w:t>
      </w:r>
      <w:r w:rsidRPr="00C55900">
        <w:rPr>
          <w:rFonts w:ascii="Arial" w:hAnsi="Arial" w:cs="Arial"/>
          <w:sz w:val="24"/>
          <w:szCs w:val="24"/>
          <w:lang w:eastAsia="pl-PL"/>
        </w:rPr>
        <w:t xml:space="preserve">. </w:t>
      </w:r>
      <w:r w:rsidRPr="00C55900">
        <w:rPr>
          <w:rFonts w:ascii="Arial" w:eastAsia="Calibri" w:hAnsi="Arial" w:cs="Arial"/>
          <w:sz w:val="24"/>
          <w:szCs w:val="24"/>
        </w:rPr>
        <w:t>Nie odnotowano żadnego przypadku poddania recyklingowi odpadów opakowaniowych po środkach niebezpiecznych.</w:t>
      </w:r>
    </w:p>
    <w:p w14:paraId="410752AA" w14:textId="77777777" w:rsidR="0039629D" w:rsidRDefault="0039629D" w:rsidP="0039629D">
      <w:pPr>
        <w:spacing w:after="0"/>
        <w:jc w:val="both"/>
        <w:rPr>
          <w:rFonts w:ascii="Arial" w:eastAsia="Calibri" w:hAnsi="Arial" w:cs="Arial"/>
          <w:b/>
          <w:i/>
        </w:rPr>
      </w:pPr>
    </w:p>
    <w:p w14:paraId="50FB2BFB" w14:textId="77777777" w:rsidR="0039629D" w:rsidRPr="00C55900" w:rsidRDefault="0039629D" w:rsidP="00C55900">
      <w:pPr>
        <w:spacing w:line="360" w:lineRule="auto"/>
        <w:jc w:val="both"/>
        <w:rPr>
          <w:rFonts w:ascii="Arial" w:hAnsi="Arial" w:cs="Arial"/>
          <w:b/>
          <w:sz w:val="24"/>
          <w:szCs w:val="24"/>
        </w:rPr>
      </w:pPr>
      <w:r w:rsidRPr="00C55900">
        <w:rPr>
          <w:rFonts w:ascii="Arial" w:hAnsi="Arial" w:cs="Arial"/>
          <w:b/>
          <w:sz w:val="24"/>
          <w:szCs w:val="24"/>
        </w:rPr>
        <w:t>Środki służące zapobieganiu powstawaniu przeterminowanych środków ochrony roślin i oceny ich użyteczności</w:t>
      </w:r>
    </w:p>
    <w:p w14:paraId="2A40C1A8" w14:textId="24C96572" w:rsidR="0081469F" w:rsidRPr="00C55900" w:rsidRDefault="00BA4428" w:rsidP="00BA4428">
      <w:pPr>
        <w:tabs>
          <w:tab w:val="left" w:pos="426"/>
        </w:tabs>
        <w:spacing w:after="0" w:line="360" w:lineRule="auto"/>
        <w:jc w:val="both"/>
        <w:rPr>
          <w:rFonts w:ascii="Arial" w:hAnsi="Arial" w:cs="Arial"/>
          <w:sz w:val="24"/>
          <w:szCs w:val="24"/>
          <w:lang w:eastAsia="pl-PL"/>
        </w:rPr>
      </w:pPr>
      <w:r>
        <w:rPr>
          <w:rFonts w:ascii="Arial" w:hAnsi="Arial" w:cs="Arial"/>
          <w:lang w:eastAsia="pl-PL"/>
        </w:rPr>
        <w:tab/>
      </w:r>
      <w:r w:rsidR="0039629D" w:rsidRPr="00C55900">
        <w:rPr>
          <w:rFonts w:ascii="Arial" w:hAnsi="Arial" w:cs="Arial"/>
          <w:sz w:val="24"/>
          <w:szCs w:val="24"/>
          <w:lang w:eastAsia="pl-PL"/>
        </w:rPr>
        <w:t xml:space="preserve">Zapobieganie powstawaniu przeterminowanych środków ochrony roślin polega głównie na </w:t>
      </w:r>
      <w:r w:rsidR="0039629D" w:rsidRPr="00C55900">
        <w:rPr>
          <w:rFonts w:ascii="Arial" w:eastAsia="Calibri" w:hAnsi="Arial" w:cs="Arial"/>
          <w:sz w:val="24"/>
          <w:szCs w:val="24"/>
        </w:rPr>
        <w:t xml:space="preserve">prowadzeniu działań edukacyjnych </w:t>
      </w:r>
      <w:r w:rsidR="0039629D" w:rsidRPr="00C55900">
        <w:rPr>
          <w:rFonts w:ascii="Arial" w:hAnsi="Arial" w:cs="Arial"/>
          <w:sz w:val="24"/>
          <w:szCs w:val="24"/>
          <w:lang w:eastAsia="pl-PL"/>
        </w:rPr>
        <w:t xml:space="preserve">podnoszących świadomość ekologiczną przedsiębiorców i użytkowników w zakresie m.in. znaczenia symboli stosowanych na opakowaniach środków ochrony roślin, planowania „świadomych zakupów”, tzn. stosowanie przez użytkowników w pierwszej kolejności środków ochrony roślin o bliskim terminie ważności, kupowanie tych produktów w ilościach możliwych do zużycia przed upływem daty przydatności. </w:t>
      </w:r>
      <w:r w:rsidR="0039629D" w:rsidRPr="00C55900">
        <w:rPr>
          <w:rFonts w:ascii="Arial" w:eastAsia="Calibri" w:hAnsi="Arial" w:cs="Arial"/>
          <w:bCs/>
          <w:iCs/>
          <w:sz w:val="24"/>
          <w:szCs w:val="24"/>
        </w:rPr>
        <w:t>Zapobieganiu powstawania odpadów opakowaniowych po środkach ochrony roślin, sprzyja funkcjonujący system zwrotu przez użytkowników końcowych o</w:t>
      </w:r>
      <w:r w:rsidR="00FD7FE1" w:rsidRPr="00C55900">
        <w:rPr>
          <w:rFonts w:ascii="Arial" w:eastAsia="Calibri" w:hAnsi="Arial" w:cs="Arial"/>
          <w:bCs/>
          <w:iCs/>
          <w:sz w:val="24"/>
          <w:szCs w:val="24"/>
        </w:rPr>
        <w:t>d</w:t>
      </w:r>
      <w:r w:rsidR="0039629D" w:rsidRPr="00C55900">
        <w:rPr>
          <w:rFonts w:ascii="Arial" w:eastAsia="Calibri" w:hAnsi="Arial" w:cs="Arial"/>
          <w:bCs/>
          <w:iCs/>
          <w:sz w:val="24"/>
          <w:szCs w:val="24"/>
        </w:rPr>
        <w:t xml:space="preserve">padów opakowaniowych </w:t>
      </w:r>
      <w:r w:rsidR="0039629D" w:rsidRPr="00C55900">
        <w:rPr>
          <w:rFonts w:ascii="Arial" w:hAnsi="Arial" w:cs="Arial"/>
          <w:sz w:val="24"/>
          <w:szCs w:val="24"/>
        </w:rPr>
        <w:t>po tych środkach prowadzącemu jednostkę handlu detalicznego lub hurtowego, który sprzedaje środki niebezpieczne będące środkami ochrony roślin</w:t>
      </w:r>
      <w:r w:rsidR="0039629D" w:rsidRPr="00C55900">
        <w:rPr>
          <w:rFonts w:ascii="Arial" w:eastAsia="Calibri" w:hAnsi="Arial" w:cs="Arial"/>
          <w:bCs/>
          <w:iCs/>
          <w:sz w:val="24"/>
          <w:szCs w:val="24"/>
        </w:rPr>
        <w:t xml:space="preserve"> oraz kształtowanie właściwych </w:t>
      </w:r>
      <w:r w:rsidR="0039629D" w:rsidRPr="00C55900">
        <w:rPr>
          <w:rFonts w:ascii="Arial" w:eastAsia="Calibri" w:hAnsi="Arial" w:cs="Arial"/>
          <w:bCs/>
          <w:iCs/>
          <w:sz w:val="24"/>
          <w:szCs w:val="24"/>
        </w:rPr>
        <w:lastRenderedPageBreak/>
        <w:t xml:space="preserve">postaw konsumenckich m.in. </w:t>
      </w:r>
      <w:r w:rsidR="0039629D" w:rsidRPr="00C55900">
        <w:rPr>
          <w:rFonts w:ascii="Arial" w:hAnsi="Arial" w:cs="Arial"/>
          <w:sz w:val="24"/>
          <w:szCs w:val="24"/>
        </w:rPr>
        <w:t>w zakresie nabywania takich ilości środków ochrony roślin, aby nie ulegały one przeterminowaniu.</w:t>
      </w:r>
    </w:p>
    <w:p w14:paraId="16CF2A03" w14:textId="6E890741" w:rsidR="0039629D" w:rsidRPr="00C55900" w:rsidRDefault="0081469F" w:rsidP="00BA4428">
      <w:pPr>
        <w:tabs>
          <w:tab w:val="left" w:pos="284"/>
        </w:tabs>
        <w:spacing w:after="0" w:line="360" w:lineRule="auto"/>
        <w:jc w:val="both"/>
        <w:rPr>
          <w:rFonts w:ascii="Arial" w:hAnsi="Arial" w:cs="Arial"/>
          <w:sz w:val="24"/>
          <w:szCs w:val="24"/>
          <w:lang w:eastAsia="pl-PL"/>
        </w:rPr>
      </w:pPr>
      <w:r w:rsidRPr="00C55900">
        <w:rPr>
          <w:rFonts w:ascii="Arial" w:hAnsi="Arial" w:cs="Arial"/>
          <w:sz w:val="24"/>
          <w:szCs w:val="24"/>
          <w:lang w:eastAsia="pl-PL"/>
        </w:rPr>
        <w:tab/>
      </w:r>
      <w:r w:rsidR="0079575A">
        <w:rPr>
          <w:rFonts w:ascii="Arial" w:eastAsia="Calibri" w:hAnsi="Arial" w:cs="Arial"/>
          <w:bCs/>
          <w:iCs/>
          <w:sz w:val="24"/>
          <w:szCs w:val="24"/>
        </w:rPr>
        <w:t>Ponadto</w:t>
      </w:r>
      <w:r w:rsidR="0039629D" w:rsidRPr="00C55900">
        <w:rPr>
          <w:rFonts w:ascii="Arial" w:eastAsia="Calibri" w:hAnsi="Arial" w:cs="Arial"/>
          <w:bCs/>
          <w:iCs/>
          <w:sz w:val="24"/>
          <w:szCs w:val="24"/>
        </w:rPr>
        <w:t xml:space="preserve"> do zapobiegania powstawania tych środków może przyczynić się promowanie rolnictwa ekologicznego opartego na ograniczeniu stosowania środków ochrony roślin, na rzecz propagowania alternatywnych sposobów ich ochrony przed szkodnikami i chorobami.</w:t>
      </w:r>
    </w:p>
    <w:p w14:paraId="248B7E86" w14:textId="77777777" w:rsidR="0039629D" w:rsidRPr="000A174A" w:rsidRDefault="0039629D" w:rsidP="0039629D">
      <w:pPr>
        <w:spacing w:after="0"/>
        <w:jc w:val="both"/>
        <w:rPr>
          <w:rFonts w:ascii="Arial" w:eastAsia="Calibri" w:hAnsi="Arial" w:cs="Arial"/>
          <w:bCs/>
          <w:iCs/>
        </w:rPr>
      </w:pPr>
    </w:p>
    <w:p w14:paraId="16818E75" w14:textId="4691936F" w:rsidR="0039629D" w:rsidRPr="00C55900" w:rsidRDefault="0039629D" w:rsidP="00C55900">
      <w:pPr>
        <w:spacing w:line="360" w:lineRule="auto"/>
        <w:jc w:val="both"/>
        <w:rPr>
          <w:rFonts w:ascii="Arial" w:hAnsi="Arial" w:cs="Arial"/>
          <w:b/>
          <w:sz w:val="24"/>
          <w:szCs w:val="24"/>
        </w:rPr>
      </w:pPr>
      <w:r w:rsidRPr="00C55900">
        <w:rPr>
          <w:rFonts w:ascii="Arial" w:hAnsi="Arial" w:cs="Arial"/>
          <w:b/>
          <w:sz w:val="24"/>
          <w:szCs w:val="24"/>
        </w:rPr>
        <w:t>Istniejące systemy gospodarowania przeterminow</w:t>
      </w:r>
      <w:r w:rsidR="00454327">
        <w:rPr>
          <w:rFonts w:ascii="Arial" w:hAnsi="Arial" w:cs="Arial"/>
          <w:b/>
          <w:sz w:val="24"/>
          <w:szCs w:val="24"/>
        </w:rPr>
        <w:t xml:space="preserve">anymi środkami ochrony roślin, </w:t>
      </w:r>
      <w:r w:rsidRPr="00C55900">
        <w:rPr>
          <w:rFonts w:ascii="Arial" w:hAnsi="Arial" w:cs="Arial"/>
          <w:b/>
          <w:sz w:val="24"/>
          <w:szCs w:val="24"/>
        </w:rPr>
        <w:t>w tym ich zbierania</w:t>
      </w:r>
    </w:p>
    <w:p w14:paraId="0342E5B1" w14:textId="7FFC0322" w:rsidR="0039629D" w:rsidRPr="00C55900" w:rsidRDefault="0039629D" w:rsidP="00C55900">
      <w:pPr>
        <w:spacing w:after="0" w:line="360" w:lineRule="auto"/>
        <w:ind w:firstLine="426"/>
        <w:jc w:val="both"/>
        <w:rPr>
          <w:rFonts w:ascii="Arial" w:hAnsi="Arial" w:cs="Arial"/>
          <w:sz w:val="24"/>
          <w:szCs w:val="24"/>
          <w:lang w:eastAsia="pl-PL"/>
        </w:rPr>
      </w:pPr>
      <w:r w:rsidRPr="00C55900">
        <w:rPr>
          <w:rFonts w:ascii="Arial" w:eastAsia="Calibri" w:hAnsi="Arial" w:cs="Arial"/>
          <w:sz w:val="24"/>
          <w:szCs w:val="24"/>
        </w:rPr>
        <w:t>System selektywnego zbierania przeterminowanych środków ochrony roślin funkcjonuje w ramach selektywnego zbierania odpadów opakowaniowych po środkach niebezpiecznych, w tym ś</w:t>
      </w:r>
      <w:r w:rsidR="0079575A">
        <w:rPr>
          <w:rFonts w:ascii="Arial" w:eastAsia="Calibri" w:hAnsi="Arial" w:cs="Arial"/>
          <w:sz w:val="24"/>
          <w:szCs w:val="24"/>
        </w:rPr>
        <w:t>rodkach ochrony roślin. Ponadto</w:t>
      </w:r>
      <w:r w:rsidRPr="00C55900">
        <w:rPr>
          <w:rFonts w:ascii="Arial" w:eastAsia="Calibri" w:hAnsi="Arial" w:cs="Arial"/>
          <w:sz w:val="24"/>
          <w:szCs w:val="24"/>
        </w:rPr>
        <w:t xml:space="preserve"> </w:t>
      </w:r>
      <w:r w:rsidRPr="00C55900">
        <w:rPr>
          <w:rFonts w:ascii="Arial" w:hAnsi="Arial" w:cs="Arial"/>
          <w:sz w:val="24"/>
          <w:szCs w:val="24"/>
          <w:lang w:eastAsia="pl-PL"/>
        </w:rPr>
        <w:t>przedsiębiorca w</w:t>
      </w:r>
      <w:r w:rsidRPr="00C55900">
        <w:rPr>
          <w:rFonts w:ascii="Arial" w:eastAsia="Calibri" w:hAnsi="Arial" w:cs="Arial"/>
          <w:sz w:val="24"/>
          <w:szCs w:val="24"/>
        </w:rPr>
        <w:t xml:space="preserve">prowadzający środki niebezpieczne w opakowaniach, w tym będące środkami ochrony roślin jest obowiązany zorganizować system zbierania oraz zapewniać odzysk, w tym recykling, odpadów opakowaniowych po środkach niebezpiecznych, </w:t>
      </w:r>
      <w:r w:rsidR="00454327">
        <w:rPr>
          <w:rFonts w:ascii="Arial" w:eastAsia="Calibri" w:hAnsi="Arial" w:cs="Arial"/>
          <w:sz w:val="24"/>
          <w:szCs w:val="24"/>
        </w:rPr>
        <w:br/>
      </w:r>
      <w:r w:rsidRPr="00C55900">
        <w:rPr>
          <w:rFonts w:ascii="Arial" w:eastAsia="Calibri" w:hAnsi="Arial" w:cs="Arial"/>
          <w:sz w:val="24"/>
          <w:szCs w:val="24"/>
        </w:rPr>
        <w:t xml:space="preserve">w tym będących środkami ochrony roślin. Przedsiębiorca, który nie wywiązał się </w:t>
      </w:r>
      <w:r w:rsidR="00454327">
        <w:rPr>
          <w:rFonts w:ascii="Arial" w:eastAsia="Calibri" w:hAnsi="Arial" w:cs="Arial"/>
          <w:sz w:val="24"/>
          <w:szCs w:val="24"/>
        </w:rPr>
        <w:br/>
      </w:r>
      <w:r w:rsidRPr="00C55900">
        <w:rPr>
          <w:rFonts w:ascii="Arial" w:eastAsia="Calibri" w:hAnsi="Arial" w:cs="Arial"/>
          <w:sz w:val="24"/>
          <w:szCs w:val="24"/>
        </w:rPr>
        <w:t xml:space="preserve">z ww. obowiązku zobowiązany jest do wyliczenia i wpłacenia opłaty produktowej. Dodatkowo, wprowadzający środki niebezpieczne będące środkami ochrony roślin jest obwiązany do sfinansowania kosztów zbierania przez przedsiębiorcę prowadzącego jednostkę handlu detalicznego lub hurtowego, który sprzedaje środki niebezpieczne będące środkami ochrony roślin oraz do odebrania od niego, na własny koszt, odpadów opakowaniowych po tych środkach. Natomiast </w:t>
      </w:r>
      <w:r w:rsidRPr="00C55900">
        <w:rPr>
          <w:rFonts w:ascii="Arial" w:hAnsi="Arial" w:cs="Arial"/>
          <w:sz w:val="24"/>
          <w:szCs w:val="24"/>
        </w:rPr>
        <w:t xml:space="preserve">przedsiębiorca prowadzący jednostkę handlu detalicznego lub hurtowego, który sprzedaje środki niebezpieczne będące środkami ochrony roślin, jest obowiązany przyjmować od użytkowników odpady opakowaniowe po tych środkach, a użytkownik środków niebezpiecznych będących środkami ochrony roślin jest obowiązany zwrócić odpady opakowaniowe po tych środkach ww. przedsiębiorcy. </w:t>
      </w:r>
      <w:r w:rsidRPr="00C55900">
        <w:rPr>
          <w:rFonts w:ascii="Arial" w:hAnsi="Arial" w:cs="Arial"/>
          <w:sz w:val="24"/>
          <w:szCs w:val="24"/>
          <w:lang w:eastAsia="pl-PL"/>
        </w:rPr>
        <w:t>W latach 2017</w:t>
      </w:r>
      <w:r w:rsidR="004F744F">
        <w:rPr>
          <w:rFonts w:ascii="Arial" w:hAnsi="Arial" w:cs="Arial"/>
          <w:sz w:val="24"/>
          <w:szCs w:val="24"/>
          <w:lang w:eastAsia="pl-PL"/>
        </w:rPr>
        <w:t>-</w:t>
      </w:r>
      <w:r w:rsidRPr="00C55900">
        <w:rPr>
          <w:rFonts w:ascii="Arial" w:hAnsi="Arial" w:cs="Arial"/>
          <w:sz w:val="24"/>
          <w:szCs w:val="24"/>
          <w:lang w:eastAsia="pl-PL"/>
        </w:rPr>
        <w:t xml:space="preserve">2019 żaden z przedsiębiorców, nie wykazał, iż wprowadzał na terytorium kraju środki niebezpieczne będące środkami ochrony roślin. </w:t>
      </w:r>
    </w:p>
    <w:p w14:paraId="387259D8" w14:textId="0FAD5502" w:rsidR="0039629D" w:rsidRPr="00C55900" w:rsidRDefault="0039629D" w:rsidP="00C55900">
      <w:pPr>
        <w:spacing w:after="0" w:line="360" w:lineRule="auto"/>
        <w:ind w:firstLine="426"/>
        <w:jc w:val="both"/>
        <w:rPr>
          <w:rFonts w:ascii="Arial" w:eastAsia="Calibri" w:hAnsi="Arial" w:cs="Arial"/>
          <w:sz w:val="24"/>
          <w:szCs w:val="24"/>
        </w:rPr>
      </w:pPr>
      <w:r w:rsidRPr="00C55900">
        <w:rPr>
          <w:rFonts w:ascii="Arial" w:eastAsia="Calibri" w:hAnsi="Arial" w:cs="Arial"/>
          <w:sz w:val="24"/>
          <w:szCs w:val="24"/>
        </w:rPr>
        <w:t>W województwie w 2017 r. zebrano 510,91 Mg odpadów o kodzie 150110* (opakowania zawierające pozostałości substancji niebezpiecznych lub nimi</w:t>
      </w:r>
      <w:r w:rsidR="005F0710">
        <w:rPr>
          <w:rFonts w:ascii="Arial" w:eastAsia="Calibri" w:hAnsi="Arial" w:cs="Arial"/>
          <w:sz w:val="24"/>
          <w:szCs w:val="24"/>
        </w:rPr>
        <w:t xml:space="preserve"> zanieczyszczonych), w 2018 r. - 260,02 Mg, a w 2019 r. -</w:t>
      </w:r>
      <w:r w:rsidRPr="00C55900">
        <w:rPr>
          <w:rFonts w:ascii="Arial" w:eastAsia="Calibri" w:hAnsi="Arial" w:cs="Arial"/>
          <w:sz w:val="24"/>
          <w:szCs w:val="24"/>
        </w:rPr>
        <w:t xml:space="preserve"> 276,19 Mg. Odpady opakowaniowe po środkach niebezpiecznych były także zbierane i odbierane </w:t>
      </w:r>
      <w:r w:rsidR="00454327">
        <w:rPr>
          <w:rFonts w:ascii="Arial" w:eastAsia="Calibri" w:hAnsi="Arial" w:cs="Arial"/>
          <w:sz w:val="24"/>
          <w:szCs w:val="24"/>
        </w:rPr>
        <w:br/>
      </w:r>
      <w:r w:rsidRPr="00C55900">
        <w:rPr>
          <w:rFonts w:ascii="Arial" w:eastAsia="Calibri" w:hAnsi="Arial" w:cs="Arial"/>
          <w:sz w:val="24"/>
          <w:szCs w:val="24"/>
        </w:rPr>
        <w:lastRenderedPageBreak/>
        <w:t xml:space="preserve">w ramach gminnych systemów zbierania i odbierania odpadów komunalnych m.in. </w:t>
      </w:r>
      <w:r w:rsidR="00454327">
        <w:rPr>
          <w:rFonts w:ascii="Arial" w:eastAsia="Calibri" w:hAnsi="Arial" w:cs="Arial"/>
          <w:sz w:val="24"/>
          <w:szCs w:val="24"/>
        </w:rPr>
        <w:br/>
      </w:r>
      <w:r w:rsidRPr="00C55900">
        <w:rPr>
          <w:rFonts w:ascii="Arial" w:eastAsia="Calibri" w:hAnsi="Arial" w:cs="Arial"/>
          <w:sz w:val="24"/>
          <w:szCs w:val="24"/>
        </w:rPr>
        <w:t xml:space="preserve">w PSZOK (w latach 2017, 2018 i 2019 zebrano odpowiednio: 25,67 Mg, 14,34 Mg </w:t>
      </w:r>
      <w:r w:rsidR="00454327">
        <w:rPr>
          <w:rFonts w:ascii="Arial" w:eastAsia="Calibri" w:hAnsi="Arial" w:cs="Arial"/>
          <w:sz w:val="24"/>
          <w:szCs w:val="24"/>
        </w:rPr>
        <w:br/>
      </w:r>
      <w:r w:rsidRPr="00C55900">
        <w:rPr>
          <w:rFonts w:ascii="Arial" w:eastAsia="Calibri" w:hAnsi="Arial" w:cs="Arial"/>
          <w:sz w:val="24"/>
          <w:szCs w:val="24"/>
        </w:rPr>
        <w:t>i 6,04 Mg tych odpadów</w:t>
      </w:r>
      <w:r w:rsidR="005F0710">
        <w:rPr>
          <w:rFonts w:ascii="Arial" w:eastAsia="Calibri" w:hAnsi="Arial" w:cs="Arial"/>
          <w:sz w:val="24"/>
          <w:szCs w:val="24"/>
        </w:rPr>
        <w:t>)</w:t>
      </w:r>
      <w:r w:rsidRPr="00C55900">
        <w:rPr>
          <w:rFonts w:ascii="Arial" w:eastAsia="Calibri" w:hAnsi="Arial" w:cs="Arial"/>
          <w:sz w:val="24"/>
          <w:szCs w:val="24"/>
        </w:rPr>
        <w:t>.</w:t>
      </w:r>
    </w:p>
    <w:p w14:paraId="15ED8333" w14:textId="77777777" w:rsidR="0039629D" w:rsidRPr="00CB348D" w:rsidRDefault="0039629D" w:rsidP="0039629D">
      <w:pPr>
        <w:spacing w:after="0"/>
        <w:jc w:val="both"/>
        <w:rPr>
          <w:rFonts w:ascii="Arial" w:hAnsi="Arial" w:cs="Arial"/>
          <w:lang w:eastAsia="pl-PL"/>
        </w:rPr>
      </w:pPr>
    </w:p>
    <w:p w14:paraId="53CEE9D5" w14:textId="77777777" w:rsidR="0039629D" w:rsidRPr="00C55900" w:rsidRDefault="0039629D" w:rsidP="00C55900">
      <w:pPr>
        <w:spacing w:line="360" w:lineRule="auto"/>
        <w:jc w:val="both"/>
        <w:rPr>
          <w:rFonts w:ascii="Arial" w:hAnsi="Arial" w:cs="Arial"/>
          <w:b/>
          <w:sz w:val="24"/>
          <w:szCs w:val="24"/>
        </w:rPr>
      </w:pPr>
      <w:r w:rsidRPr="00C55900">
        <w:rPr>
          <w:rFonts w:ascii="Arial" w:hAnsi="Arial" w:cs="Arial"/>
          <w:b/>
          <w:sz w:val="24"/>
          <w:szCs w:val="24"/>
        </w:rPr>
        <w:t>Rodzaj i moc przerobowa instalacji do przetwarzania przeterminowanych środków ochrony roślin</w:t>
      </w:r>
    </w:p>
    <w:p w14:paraId="43ED73F5" w14:textId="1D5122C4" w:rsidR="0039629D" w:rsidRPr="00C55900" w:rsidRDefault="0039629D" w:rsidP="00E52D30">
      <w:pPr>
        <w:spacing w:after="0" w:line="360" w:lineRule="auto"/>
        <w:ind w:firstLine="426"/>
        <w:jc w:val="both"/>
        <w:rPr>
          <w:rFonts w:ascii="Arial" w:eastAsia="Calibri" w:hAnsi="Arial" w:cs="Arial"/>
          <w:sz w:val="24"/>
          <w:szCs w:val="24"/>
        </w:rPr>
      </w:pPr>
      <w:r w:rsidRPr="00C55900">
        <w:rPr>
          <w:rFonts w:ascii="Arial" w:eastAsia="Calibri" w:hAnsi="Arial" w:cs="Arial"/>
          <w:sz w:val="24"/>
          <w:szCs w:val="24"/>
        </w:rPr>
        <w:t>W województwie funkcjonuje jedna instalacja</w:t>
      </w:r>
      <w:r w:rsidRPr="00C55900">
        <w:rPr>
          <w:rFonts w:ascii="Arial" w:hAnsi="Arial" w:cs="Arial"/>
          <w:sz w:val="24"/>
          <w:szCs w:val="24"/>
          <w:lang w:eastAsia="pl-PL"/>
        </w:rPr>
        <w:t xml:space="preserve"> do termicznego przekształcania odpadów</w:t>
      </w:r>
      <w:r w:rsidRPr="00C55900">
        <w:rPr>
          <w:rFonts w:ascii="Arial" w:eastAsia="Calibri" w:hAnsi="Arial" w:cs="Arial"/>
          <w:sz w:val="24"/>
          <w:szCs w:val="24"/>
        </w:rPr>
        <w:t xml:space="preserve">, w której </w:t>
      </w:r>
      <w:r w:rsidRPr="00C55900">
        <w:rPr>
          <w:rFonts w:ascii="Arial" w:hAnsi="Arial" w:cs="Arial"/>
          <w:sz w:val="24"/>
          <w:szCs w:val="24"/>
          <w:lang w:eastAsia="pl-PL"/>
        </w:rPr>
        <w:t>w latach 2017</w:t>
      </w:r>
      <w:r w:rsidR="004F744F">
        <w:rPr>
          <w:rFonts w:ascii="Arial" w:hAnsi="Arial" w:cs="Arial"/>
          <w:sz w:val="24"/>
          <w:szCs w:val="24"/>
          <w:lang w:eastAsia="pl-PL"/>
        </w:rPr>
        <w:t>-</w:t>
      </w:r>
      <w:r w:rsidRPr="00C55900">
        <w:rPr>
          <w:rFonts w:ascii="Arial" w:hAnsi="Arial" w:cs="Arial"/>
          <w:sz w:val="24"/>
          <w:szCs w:val="24"/>
          <w:lang w:eastAsia="pl-PL"/>
        </w:rPr>
        <w:t>2019</w:t>
      </w:r>
      <w:r w:rsidRPr="00C55900">
        <w:rPr>
          <w:rFonts w:ascii="Arial" w:eastAsia="Calibri" w:hAnsi="Arial" w:cs="Arial"/>
          <w:sz w:val="24"/>
          <w:szCs w:val="24"/>
        </w:rPr>
        <w:t xml:space="preserve"> były przetwarzane przeterminowane środki ochrony roślin w procesach termicznego przekształcania, tj. odzys</w:t>
      </w:r>
      <w:r w:rsidR="007D45B5">
        <w:rPr>
          <w:rFonts w:ascii="Arial" w:eastAsia="Calibri" w:hAnsi="Arial" w:cs="Arial"/>
          <w:sz w:val="24"/>
          <w:szCs w:val="24"/>
        </w:rPr>
        <w:t xml:space="preserve">ku R1 </w:t>
      </w:r>
      <w:r w:rsidR="007D45B5">
        <w:rPr>
          <w:rFonts w:ascii="Arial" w:eastAsia="Calibri" w:hAnsi="Arial" w:cs="Arial"/>
          <w:sz w:val="24"/>
          <w:szCs w:val="24"/>
        </w:rPr>
        <w:br/>
      </w:r>
      <w:r w:rsidR="00454327">
        <w:rPr>
          <w:rFonts w:ascii="Arial" w:eastAsia="Calibri" w:hAnsi="Arial" w:cs="Arial"/>
          <w:sz w:val="24"/>
          <w:szCs w:val="24"/>
        </w:rPr>
        <w:t xml:space="preserve">i unieszkodliwiania D10, </w:t>
      </w:r>
      <w:r w:rsidRPr="00C55900">
        <w:rPr>
          <w:rFonts w:ascii="Arial" w:eastAsia="Calibri" w:hAnsi="Arial" w:cs="Arial"/>
          <w:sz w:val="24"/>
          <w:szCs w:val="24"/>
        </w:rPr>
        <w:t xml:space="preserve">o mocy przerobowej 25 000 Mg/rok. </w:t>
      </w:r>
    </w:p>
    <w:p w14:paraId="07866735" w14:textId="77777777" w:rsidR="0039629D" w:rsidRPr="00C55900" w:rsidRDefault="0039629D" w:rsidP="00E52D30">
      <w:pPr>
        <w:spacing w:after="0" w:line="360" w:lineRule="auto"/>
        <w:ind w:firstLine="426"/>
        <w:jc w:val="both"/>
        <w:rPr>
          <w:rFonts w:ascii="Arial" w:eastAsia="Calibri" w:hAnsi="Arial" w:cs="Arial"/>
          <w:sz w:val="24"/>
          <w:szCs w:val="24"/>
        </w:rPr>
      </w:pPr>
      <w:r w:rsidRPr="00C55900">
        <w:rPr>
          <w:rFonts w:ascii="Arial" w:hAnsi="Arial" w:cs="Arial"/>
          <w:sz w:val="24"/>
          <w:szCs w:val="24"/>
          <w:lang w:eastAsia="pl-PL"/>
        </w:rPr>
        <w:t xml:space="preserve">Nieznaczna ilość </w:t>
      </w:r>
      <w:r w:rsidRPr="00C55900">
        <w:rPr>
          <w:rFonts w:ascii="Arial" w:eastAsia="Calibri" w:hAnsi="Arial" w:cs="Arial"/>
          <w:sz w:val="24"/>
          <w:szCs w:val="24"/>
        </w:rPr>
        <w:t xml:space="preserve">przeterminowanych środków ochrony roślin </w:t>
      </w:r>
      <w:r w:rsidRPr="00C55900">
        <w:rPr>
          <w:rFonts w:ascii="Arial" w:hAnsi="Arial" w:cs="Arial"/>
          <w:sz w:val="24"/>
          <w:szCs w:val="24"/>
          <w:lang w:eastAsia="pl-PL"/>
        </w:rPr>
        <w:t xml:space="preserve">innych niż niebezpieczne została przetworzona w instalacji do produkcji paliw alternatywnych </w:t>
      </w:r>
      <w:r w:rsidR="0054782C" w:rsidRPr="00C55900">
        <w:rPr>
          <w:rFonts w:ascii="Arial" w:hAnsi="Arial" w:cs="Arial"/>
          <w:sz w:val="24"/>
          <w:szCs w:val="24"/>
          <w:lang w:eastAsia="pl-PL"/>
        </w:rPr>
        <w:br/>
      </w:r>
      <w:r w:rsidRPr="00C55900">
        <w:rPr>
          <w:rFonts w:ascii="Arial" w:eastAsia="Calibri" w:hAnsi="Arial" w:cs="Arial"/>
          <w:sz w:val="24"/>
          <w:szCs w:val="24"/>
        </w:rPr>
        <w:t>w procesie odzysku R12.</w:t>
      </w:r>
    </w:p>
    <w:p w14:paraId="4A3210A1" w14:textId="77777777" w:rsidR="0039629D" w:rsidRDefault="0039629D" w:rsidP="0039629D">
      <w:pPr>
        <w:spacing w:after="0"/>
        <w:rPr>
          <w:rFonts w:ascii="Arial" w:eastAsia="Calibri" w:hAnsi="Arial" w:cs="Arial"/>
          <w:b/>
          <w:i/>
        </w:rPr>
      </w:pPr>
    </w:p>
    <w:p w14:paraId="7DB4C90D" w14:textId="222E0A09" w:rsidR="0039629D" w:rsidRDefault="00B5081C" w:rsidP="00712E0A">
      <w:pPr>
        <w:spacing w:line="360" w:lineRule="auto"/>
        <w:rPr>
          <w:rFonts w:ascii="Arial" w:eastAsia="Calibri" w:hAnsi="Arial" w:cs="Arial"/>
          <w:b/>
          <w:sz w:val="24"/>
          <w:szCs w:val="24"/>
        </w:rPr>
      </w:pPr>
      <w:bookmarkStart w:id="94" w:name="_Hlk77668732"/>
      <w:r w:rsidRPr="00712E0A">
        <w:rPr>
          <w:rFonts w:ascii="Arial" w:eastAsia="Calibri" w:hAnsi="Arial" w:cs="Arial"/>
          <w:b/>
          <w:sz w:val="24"/>
          <w:szCs w:val="24"/>
        </w:rPr>
        <w:t>Informacja o problemach</w:t>
      </w:r>
    </w:p>
    <w:p w14:paraId="4BD3EE1E" w14:textId="77777777" w:rsidR="00010184" w:rsidRDefault="0054782C" w:rsidP="00837E22">
      <w:pPr>
        <w:pStyle w:val="Mazowpunkt1"/>
        <w:numPr>
          <w:ilvl w:val="0"/>
          <w:numId w:val="70"/>
        </w:numPr>
        <w:tabs>
          <w:tab w:val="clear" w:pos="709"/>
        </w:tabs>
        <w:spacing w:after="0" w:line="360" w:lineRule="auto"/>
        <w:ind w:left="426"/>
        <w:rPr>
          <w:sz w:val="24"/>
          <w:szCs w:val="24"/>
        </w:rPr>
      </w:pPr>
      <w:r w:rsidRPr="00712E0A">
        <w:rPr>
          <w:sz w:val="24"/>
          <w:szCs w:val="24"/>
        </w:rPr>
        <w:t>N</w:t>
      </w:r>
      <w:r w:rsidR="0039629D" w:rsidRPr="00712E0A">
        <w:rPr>
          <w:sz w:val="24"/>
          <w:szCs w:val="24"/>
        </w:rPr>
        <w:t>iska świadomość w zakresie postępowania z opakowaniami po zużytych środkach ochrony r</w:t>
      </w:r>
      <w:r w:rsidR="00010184">
        <w:rPr>
          <w:sz w:val="24"/>
          <w:szCs w:val="24"/>
        </w:rPr>
        <w:t>oślin w gospodarstwach domowych.</w:t>
      </w:r>
    </w:p>
    <w:p w14:paraId="30E80D2B" w14:textId="1C62CD64" w:rsidR="00E52D30" w:rsidRPr="00010184" w:rsidRDefault="0054782C" w:rsidP="00837E22">
      <w:pPr>
        <w:pStyle w:val="Mazowpunkt1"/>
        <w:numPr>
          <w:ilvl w:val="0"/>
          <w:numId w:val="70"/>
        </w:numPr>
        <w:tabs>
          <w:tab w:val="clear" w:pos="709"/>
        </w:tabs>
        <w:spacing w:after="0" w:line="360" w:lineRule="auto"/>
        <w:ind w:left="426"/>
        <w:rPr>
          <w:sz w:val="24"/>
          <w:szCs w:val="24"/>
        </w:rPr>
      </w:pPr>
      <w:r w:rsidRPr="00010184">
        <w:rPr>
          <w:sz w:val="24"/>
          <w:szCs w:val="24"/>
        </w:rPr>
        <w:t>N</w:t>
      </w:r>
      <w:r w:rsidR="0039629D" w:rsidRPr="00010184">
        <w:rPr>
          <w:sz w:val="24"/>
          <w:szCs w:val="24"/>
        </w:rPr>
        <w:t>ieprawidłowe postępowanie z przeterminow</w:t>
      </w:r>
      <w:r w:rsidR="00010184" w:rsidRPr="00010184">
        <w:rPr>
          <w:sz w:val="24"/>
          <w:szCs w:val="24"/>
        </w:rPr>
        <w:t xml:space="preserve">anymi środkami ochrony roślin </w:t>
      </w:r>
      <w:r w:rsidR="00010184" w:rsidRPr="00010184">
        <w:rPr>
          <w:sz w:val="24"/>
          <w:szCs w:val="24"/>
        </w:rPr>
        <w:br/>
        <w:t xml:space="preserve">w </w:t>
      </w:r>
      <w:r w:rsidR="0039629D" w:rsidRPr="00010184">
        <w:rPr>
          <w:sz w:val="24"/>
          <w:szCs w:val="24"/>
        </w:rPr>
        <w:t>gospodarstwach domowych</w:t>
      </w:r>
      <w:bookmarkEnd w:id="94"/>
      <w:r w:rsidR="0039629D" w:rsidRPr="00010184">
        <w:rPr>
          <w:sz w:val="24"/>
          <w:szCs w:val="24"/>
        </w:rPr>
        <w:t>.</w:t>
      </w:r>
    </w:p>
    <w:p w14:paraId="084BB386" w14:textId="09F7EF1B" w:rsidR="00010184" w:rsidRDefault="00A77D72" w:rsidP="00143516">
      <w:pPr>
        <w:pStyle w:val="Mazowpunkt1"/>
        <w:numPr>
          <w:ilvl w:val="0"/>
          <w:numId w:val="0"/>
        </w:numPr>
        <w:spacing w:after="0" w:line="360" w:lineRule="auto"/>
        <w:rPr>
          <w:sz w:val="24"/>
          <w:szCs w:val="24"/>
        </w:rPr>
      </w:pPr>
      <w:r>
        <w:rPr>
          <w:noProof/>
          <w:sz w:val="24"/>
          <w:szCs w:val="24"/>
        </w:rPr>
        <w:lastRenderedPageBreak/>
        <w:drawing>
          <wp:inline distT="0" distB="0" distL="0" distR="0" wp14:anchorId="079C8E8B" wp14:editId="27C874E4">
            <wp:extent cx="5760720" cy="661035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pa151220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6610350"/>
                    </a:xfrm>
                    <a:prstGeom prst="rect">
                      <a:avLst/>
                    </a:prstGeom>
                  </pic:spPr>
                </pic:pic>
              </a:graphicData>
            </a:graphic>
          </wp:inline>
        </w:drawing>
      </w:r>
    </w:p>
    <w:p w14:paraId="04C0820E" w14:textId="77777777" w:rsidR="00143516" w:rsidRPr="00FE1410" w:rsidRDefault="00143516" w:rsidP="00143516">
      <w:pPr>
        <w:spacing w:after="0" w:line="360" w:lineRule="auto"/>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r w:rsidRPr="00FE1410">
        <w:rPr>
          <w:rFonts w:ascii="Arial" w:hAnsi="Arial" w:cs="Arial"/>
          <w:sz w:val="16"/>
          <w:szCs w:val="16"/>
        </w:rPr>
        <w:t xml:space="preserve"> </w:t>
      </w:r>
    </w:p>
    <w:p w14:paraId="47F96896" w14:textId="77777777" w:rsidR="00143516" w:rsidRDefault="00143516" w:rsidP="00143516">
      <w:pPr>
        <w:pStyle w:val="Legenda"/>
      </w:pPr>
      <w:bookmarkStart w:id="95" w:name="_Toc90891187"/>
      <w:r>
        <w:t xml:space="preserve">Rysunek </w:t>
      </w:r>
      <w:r w:rsidR="00B5583C">
        <w:rPr>
          <w:noProof/>
        </w:rPr>
        <w:fldChar w:fldCharType="begin"/>
      </w:r>
      <w:r w:rsidR="00B5583C">
        <w:rPr>
          <w:noProof/>
        </w:rPr>
        <w:instrText xml:space="preserve"> SEQ Rysunek \* ARABIC </w:instrText>
      </w:r>
      <w:r w:rsidR="00B5583C">
        <w:rPr>
          <w:noProof/>
        </w:rPr>
        <w:fldChar w:fldCharType="separate"/>
      </w:r>
      <w:r w:rsidR="003F5D17">
        <w:rPr>
          <w:noProof/>
        </w:rPr>
        <w:t>39</w:t>
      </w:r>
      <w:r w:rsidR="00B5583C">
        <w:rPr>
          <w:noProof/>
        </w:rPr>
        <w:fldChar w:fldCharType="end"/>
      </w:r>
      <w:r>
        <w:t>. Wybrane instalacje, w których przetwarzano odpady niebezpieczne w 2019 r.</w:t>
      </w:r>
      <w:bookmarkEnd w:id="95"/>
    </w:p>
    <w:p w14:paraId="0CA9E789" w14:textId="77777777" w:rsidR="006B3035" w:rsidRPr="006B3035" w:rsidRDefault="006B3035" w:rsidP="006B3035">
      <w:pPr>
        <w:sectPr w:rsidR="006B3035" w:rsidRPr="006B3035" w:rsidSect="00317EF3">
          <w:pgSz w:w="11906" w:h="16838"/>
          <w:pgMar w:top="1417" w:right="1417" w:bottom="1417" w:left="1417" w:header="708" w:footer="708" w:gutter="0"/>
          <w:cols w:space="708"/>
          <w:docGrid w:linePitch="360"/>
        </w:sectPr>
      </w:pPr>
    </w:p>
    <w:p w14:paraId="506D65E5" w14:textId="398CF875" w:rsidR="001A30E0" w:rsidRPr="00712E0A" w:rsidRDefault="001A30E0" w:rsidP="00837E22">
      <w:pPr>
        <w:pStyle w:val="Nagwek2"/>
        <w:numPr>
          <w:ilvl w:val="1"/>
          <w:numId w:val="40"/>
        </w:numPr>
        <w:spacing w:after="240" w:line="360" w:lineRule="auto"/>
        <w:jc w:val="both"/>
        <w:rPr>
          <w:rFonts w:ascii="Arial" w:hAnsi="Arial" w:cs="Arial"/>
          <w:b/>
          <w:color w:val="auto"/>
          <w:sz w:val="24"/>
          <w:szCs w:val="24"/>
        </w:rPr>
      </w:pPr>
      <w:bookmarkStart w:id="96" w:name="_Toc94706213"/>
      <w:r w:rsidRPr="00712E0A">
        <w:rPr>
          <w:rFonts w:ascii="Arial" w:hAnsi="Arial" w:cs="Arial"/>
          <w:b/>
          <w:color w:val="auto"/>
          <w:sz w:val="24"/>
          <w:szCs w:val="24"/>
        </w:rPr>
        <w:lastRenderedPageBreak/>
        <w:t>Odpady pozostałe</w:t>
      </w:r>
      <w:bookmarkEnd w:id="96"/>
    </w:p>
    <w:p w14:paraId="0FEAD391" w14:textId="0C336F93" w:rsidR="00FE2A99" w:rsidRPr="00712E0A" w:rsidRDefault="001A30E0" w:rsidP="00837E22">
      <w:pPr>
        <w:pStyle w:val="Nagwek3"/>
        <w:numPr>
          <w:ilvl w:val="2"/>
          <w:numId w:val="40"/>
        </w:numPr>
        <w:spacing w:after="240" w:line="360" w:lineRule="auto"/>
        <w:jc w:val="both"/>
        <w:rPr>
          <w:rFonts w:ascii="Arial" w:hAnsi="Arial" w:cs="Arial"/>
          <w:b/>
          <w:color w:val="auto"/>
        </w:rPr>
      </w:pPr>
      <w:bookmarkStart w:id="97" w:name="_Toc94706214"/>
      <w:r w:rsidRPr="00712E0A">
        <w:rPr>
          <w:rFonts w:ascii="Arial" w:hAnsi="Arial" w:cs="Arial"/>
          <w:b/>
          <w:color w:val="auto"/>
        </w:rPr>
        <w:t>Odpady z przemysłu</w:t>
      </w:r>
      <w:bookmarkEnd w:id="97"/>
    </w:p>
    <w:p w14:paraId="3EC31F31" w14:textId="77777777" w:rsidR="00F90F5B" w:rsidRDefault="00F90F5B" w:rsidP="00712E0A">
      <w:pPr>
        <w:spacing w:line="360" w:lineRule="auto"/>
        <w:jc w:val="both"/>
        <w:rPr>
          <w:rFonts w:ascii="Arial" w:hAnsi="Arial" w:cs="Arial"/>
          <w:b/>
          <w:color w:val="000000" w:themeColor="text1"/>
          <w:sz w:val="24"/>
          <w:szCs w:val="24"/>
        </w:rPr>
      </w:pPr>
      <w:r w:rsidRPr="00712E0A">
        <w:rPr>
          <w:rFonts w:ascii="Arial" w:hAnsi="Arial" w:cs="Arial"/>
          <w:b/>
          <w:color w:val="000000" w:themeColor="text1"/>
          <w:sz w:val="24"/>
          <w:szCs w:val="24"/>
        </w:rPr>
        <w:t>Rodzaj, ilość i źródło powstawania odpadów z przemysłu oraz ich przetwarzanie</w:t>
      </w:r>
    </w:p>
    <w:p w14:paraId="3CB97F5B" w14:textId="34881E68" w:rsidR="00010184" w:rsidRDefault="00010184" w:rsidP="00010184">
      <w:pPr>
        <w:spacing w:line="360" w:lineRule="auto"/>
        <w:ind w:firstLine="708"/>
        <w:jc w:val="both"/>
        <w:rPr>
          <w:rFonts w:ascii="Arial" w:hAnsi="Arial" w:cs="Arial"/>
          <w:b/>
          <w:color w:val="000000" w:themeColor="text1"/>
          <w:sz w:val="24"/>
          <w:szCs w:val="24"/>
        </w:rPr>
      </w:pPr>
      <w:r>
        <w:rPr>
          <w:rFonts w:ascii="Arial" w:hAnsi="Arial" w:cs="Arial"/>
          <w:sz w:val="24"/>
          <w:szCs w:val="24"/>
        </w:rPr>
        <w:t>O</w:t>
      </w:r>
      <w:r w:rsidR="000804FD">
        <w:rPr>
          <w:rFonts w:ascii="Arial" w:hAnsi="Arial" w:cs="Arial"/>
          <w:sz w:val="24"/>
          <w:szCs w:val="24"/>
        </w:rPr>
        <w:t>dpady</w:t>
      </w:r>
      <w:r w:rsidRPr="00712E0A">
        <w:rPr>
          <w:rFonts w:ascii="Arial" w:hAnsi="Arial" w:cs="Arial"/>
          <w:sz w:val="24"/>
          <w:szCs w:val="24"/>
        </w:rPr>
        <w:t xml:space="preserve"> powstające w sektorze przemysłowym stanowią dominujący strumień odpadów wytwarzanych w województwie. Na </w:t>
      </w:r>
      <w:r>
        <w:rPr>
          <w:rFonts w:ascii="Arial" w:hAnsi="Arial" w:cs="Arial"/>
          <w:sz w:val="24"/>
          <w:szCs w:val="24"/>
        </w:rPr>
        <w:t>jego obszarze</w:t>
      </w:r>
      <w:r w:rsidRPr="00712E0A">
        <w:rPr>
          <w:rFonts w:ascii="Arial" w:hAnsi="Arial" w:cs="Arial"/>
          <w:sz w:val="24"/>
          <w:szCs w:val="24"/>
        </w:rPr>
        <w:t xml:space="preserve"> skoncentrowany jest duży potencjał przede wszystkim w </w:t>
      </w:r>
      <w:r>
        <w:rPr>
          <w:rFonts w:ascii="Arial" w:hAnsi="Arial" w:cs="Arial"/>
          <w:sz w:val="24"/>
          <w:szCs w:val="24"/>
        </w:rPr>
        <w:t>przemyśle wydobywczym</w:t>
      </w:r>
      <w:r w:rsidRPr="00712E0A">
        <w:rPr>
          <w:rFonts w:ascii="Arial" w:hAnsi="Arial" w:cs="Arial"/>
          <w:sz w:val="24"/>
          <w:szCs w:val="24"/>
        </w:rPr>
        <w:t xml:space="preserve"> kopalin i</w:t>
      </w:r>
      <w:r>
        <w:rPr>
          <w:rFonts w:ascii="Arial" w:hAnsi="Arial" w:cs="Arial"/>
          <w:sz w:val="24"/>
          <w:szCs w:val="24"/>
        </w:rPr>
        <w:t>nnych niż rudy metali, przemyśle hutniczym, cementowym</w:t>
      </w:r>
      <w:r w:rsidRPr="00712E0A">
        <w:rPr>
          <w:rFonts w:ascii="Arial" w:hAnsi="Arial" w:cs="Arial"/>
          <w:sz w:val="24"/>
          <w:szCs w:val="24"/>
        </w:rPr>
        <w:t xml:space="preserve"> ora</w:t>
      </w:r>
      <w:r>
        <w:rPr>
          <w:rFonts w:ascii="Arial" w:hAnsi="Arial" w:cs="Arial"/>
          <w:sz w:val="24"/>
          <w:szCs w:val="24"/>
        </w:rPr>
        <w:t>z energetycznym</w:t>
      </w:r>
      <w:r w:rsidR="000804FD">
        <w:rPr>
          <w:rFonts w:ascii="Arial" w:hAnsi="Arial" w:cs="Arial"/>
          <w:sz w:val="24"/>
          <w:szCs w:val="24"/>
        </w:rPr>
        <w:t>.</w:t>
      </w:r>
    </w:p>
    <w:p w14:paraId="5E907982" w14:textId="2FAAAA3F" w:rsidR="002B668D" w:rsidRPr="007D1B6F" w:rsidRDefault="007D1B6F" w:rsidP="007D1B6F">
      <w:pPr>
        <w:spacing w:after="0" w:line="360" w:lineRule="auto"/>
        <w:jc w:val="center"/>
        <w:rPr>
          <w:rFonts w:ascii="Arial" w:hAnsi="Arial" w:cs="Arial"/>
          <w:b/>
          <w:color w:val="000000" w:themeColor="text1"/>
          <w:sz w:val="24"/>
          <w:szCs w:val="24"/>
        </w:rPr>
      </w:pPr>
      <w:r>
        <w:rPr>
          <w:rFonts w:ascii="Arial" w:hAnsi="Arial" w:cs="Arial"/>
          <w:noProof/>
          <w:sz w:val="24"/>
          <w:szCs w:val="24"/>
          <w:lang w:eastAsia="pl-PL"/>
        </w:rPr>
        <w:drawing>
          <wp:inline distT="0" distB="0" distL="0" distR="0" wp14:anchorId="7D7C9FFB" wp14:editId="58E98D12">
            <wp:extent cx="4815840" cy="2545492"/>
            <wp:effectExtent l="0" t="0" r="3810" b="762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9260D7" w14:textId="7181E310" w:rsidR="00F90F5B" w:rsidRPr="00FE1410" w:rsidRDefault="007D45B5" w:rsidP="00DF0BF8">
      <w:pPr>
        <w:spacing w:after="0" w:line="360" w:lineRule="auto"/>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r w:rsidR="00F90F5B" w:rsidRPr="00FE1410">
        <w:rPr>
          <w:rFonts w:ascii="Arial" w:hAnsi="Arial" w:cs="Arial"/>
          <w:sz w:val="16"/>
          <w:szCs w:val="16"/>
        </w:rPr>
        <w:t xml:space="preserve"> </w:t>
      </w:r>
    </w:p>
    <w:p w14:paraId="42399687" w14:textId="13DCDDBA" w:rsidR="007D45B5" w:rsidRPr="00FE1410" w:rsidRDefault="007D45B5" w:rsidP="00DF0BF8">
      <w:pPr>
        <w:spacing w:after="0" w:line="360" w:lineRule="auto"/>
        <w:jc w:val="both"/>
        <w:rPr>
          <w:rFonts w:ascii="Arial" w:hAnsi="Arial" w:cs="Arial"/>
          <w:sz w:val="16"/>
          <w:szCs w:val="16"/>
        </w:rPr>
      </w:pPr>
      <w:r w:rsidRPr="00FE1410">
        <w:rPr>
          <w:rFonts w:ascii="Arial" w:hAnsi="Arial" w:cs="Arial"/>
          <w:sz w:val="16"/>
          <w:szCs w:val="16"/>
        </w:rPr>
        <w:t>Grupy odpadów</w:t>
      </w:r>
      <w:r>
        <w:rPr>
          <w:rFonts w:ascii="Arial" w:hAnsi="Arial" w:cs="Arial"/>
          <w:sz w:val="16"/>
          <w:szCs w:val="16"/>
        </w:rPr>
        <w:t xml:space="preserve"> </w:t>
      </w:r>
      <w:r w:rsidRPr="0012417D">
        <w:rPr>
          <w:rFonts w:ascii="Arial" w:hAnsi="Arial" w:cs="Arial"/>
          <w:bCs/>
          <w:sz w:val="16"/>
          <w:szCs w:val="16"/>
        </w:rPr>
        <w:t>zgodnie z rozporządzeniem Ministra Środowiska z </w:t>
      </w:r>
      <w:r w:rsidRPr="0012417D">
        <w:rPr>
          <w:rFonts w:ascii="Arial" w:hAnsi="Arial" w:cs="Arial"/>
          <w:sz w:val="16"/>
          <w:szCs w:val="16"/>
        </w:rPr>
        <w:t>dnia 9 grudnia 2014 r.</w:t>
      </w:r>
      <w:r w:rsidRPr="0012417D">
        <w:rPr>
          <w:rFonts w:ascii="Arial" w:hAnsi="Arial" w:cs="Arial"/>
          <w:bCs/>
          <w:sz w:val="16"/>
          <w:szCs w:val="16"/>
        </w:rPr>
        <w:t xml:space="preserve"> w sprawie katalogu odpadów</w:t>
      </w:r>
      <w:r w:rsidRPr="00FE1410">
        <w:rPr>
          <w:rFonts w:ascii="Arial" w:hAnsi="Arial" w:cs="Arial"/>
          <w:sz w:val="16"/>
          <w:szCs w:val="16"/>
        </w:rPr>
        <w:t>:</w:t>
      </w:r>
    </w:p>
    <w:p w14:paraId="3650A0AB"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powstające przy poszukiwaniu, wydobywaniu, fizycznej i chemicznej przeróbce rud oraz innych kopali,</w:t>
      </w:r>
    </w:p>
    <w:p w14:paraId="4E30A1FA"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rolnictwa, ogrodnictwa, upraw hydroponicznych, rybołówstwa, leśnictwa, łowiectwa oraz przetwórstwa żywności</w:t>
      </w:r>
    </w:p>
    <w:p w14:paraId="3AC2D634"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przetwórstwa drewna oraz z produkcji płyt i mebli, masy celulozowej, papieru i tektury</w:t>
      </w:r>
    </w:p>
    <w:p w14:paraId="5FA04F52"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przemysłu skórzanego, futrzarskiego i tekstylnego</w:t>
      </w:r>
    </w:p>
    <w:p w14:paraId="240FF31A"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przeróbki ropy naftowej, oczyszczania gazu ziemnego oraz pirolitycznej przeróbki węgla</w:t>
      </w:r>
    </w:p>
    <w:p w14:paraId="12EDFF05"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produkcji, przygotowania, obrotu i stosowania produktów przemysłu chemii nieorganicznej</w:t>
      </w:r>
    </w:p>
    <w:p w14:paraId="4F5D1CBC"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produkcji, przygotowania, obrotu i stosowania produktów przemysłu chemii organicznej</w:t>
      </w:r>
    </w:p>
    <w:p w14:paraId="422441CC"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produkcji, przygotowania, obrotu i stosowania powłok ochronnych (farb. lakierów, emalii ceramicznych), kitu, klejów, szczeliw i farb drukarskich</w:t>
      </w:r>
    </w:p>
    <w:p w14:paraId="03FCFF5D"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przemysłu fotograficznego i usług fotograficznych</w:t>
      </w:r>
    </w:p>
    <w:p w14:paraId="1BDD3481" w14:textId="0CC63D15" w:rsidR="007D45B5" w:rsidRPr="00FE1410" w:rsidRDefault="00E52D30"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w:t>
      </w:r>
      <w:r w:rsidR="007D45B5" w:rsidRPr="00FE1410">
        <w:rPr>
          <w:rFonts w:ascii="Arial" w:hAnsi="Arial" w:cs="Arial"/>
          <w:sz w:val="16"/>
          <w:szCs w:val="16"/>
        </w:rPr>
        <w:t xml:space="preserve"> z procesów termicznych</w:t>
      </w:r>
    </w:p>
    <w:p w14:paraId="103408AA" w14:textId="77777777" w:rsidR="007D45B5" w:rsidRPr="00FE1410" w:rsidRDefault="007D45B5" w:rsidP="00837E22">
      <w:pPr>
        <w:pStyle w:val="Akapitzlist"/>
        <w:numPr>
          <w:ilvl w:val="0"/>
          <w:numId w:val="45"/>
        </w:numPr>
        <w:spacing w:line="276" w:lineRule="auto"/>
        <w:ind w:left="714" w:hanging="357"/>
        <w:jc w:val="both"/>
        <w:rPr>
          <w:rFonts w:ascii="Arial" w:hAnsi="Arial" w:cs="Arial"/>
          <w:sz w:val="16"/>
          <w:szCs w:val="16"/>
        </w:rPr>
      </w:pPr>
      <w:r w:rsidRPr="00FE1410">
        <w:rPr>
          <w:rFonts w:ascii="Arial" w:hAnsi="Arial" w:cs="Arial"/>
          <w:sz w:val="16"/>
          <w:szCs w:val="16"/>
        </w:rPr>
        <w:t>Odpady z obróbki i powlekania metali oraz innych materiałów (np. procesów galwanicznych, cynkowania, wytrawiania, fosforanowania, alkalicznego odtłuszczania, anodowania)</w:t>
      </w:r>
    </w:p>
    <w:p w14:paraId="373D2665" w14:textId="77777777" w:rsidR="007D45B5" w:rsidRPr="00FE1410" w:rsidRDefault="007D45B5" w:rsidP="00837E22">
      <w:pPr>
        <w:pStyle w:val="Akapitzlist"/>
        <w:numPr>
          <w:ilvl w:val="0"/>
          <w:numId w:val="45"/>
        </w:numPr>
        <w:spacing w:after="200" w:line="276" w:lineRule="auto"/>
        <w:jc w:val="both"/>
        <w:rPr>
          <w:rFonts w:ascii="Arial" w:hAnsi="Arial" w:cs="Arial"/>
          <w:sz w:val="16"/>
          <w:szCs w:val="16"/>
        </w:rPr>
      </w:pPr>
      <w:r w:rsidRPr="00FE1410">
        <w:rPr>
          <w:rFonts w:ascii="Arial" w:hAnsi="Arial" w:cs="Arial"/>
          <w:sz w:val="16"/>
          <w:szCs w:val="16"/>
        </w:rPr>
        <w:t>Odpady z kształtowania oraz fizycznej i mechanicznej obróbki powierzchni metali i tworzyw sztucznych</w:t>
      </w:r>
    </w:p>
    <w:p w14:paraId="3FF6B2DA" w14:textId="77777777" w:rsidR="007D45B5" w:rsidRPr="00FE1410" w:rsidRDefault="007D45B5" w:rsidP="00837E22">
      <w:pPr>
        <w:pStyle w:val="Akapitzlist"/>
        <w:numPr>
          <w:ilvl w:val="0"/>
          <w:numId w:val="46"/>
        </w:numPr>
        <w:spacing w:after="200" w:line="276" w:lineRule="auto"/>
        <w:jc w:val="both"/>
        <w:rPr>
          <w:rFonts w:ascii="Arial" w:hAnsi="Arial" w:cs="Arial"/>
          <w:sz w:val="16"/>
          <w:szCs w:val="16"/>
        </w:rPr>
      </w:pPr>
      <w:r w:rsidRPr="00FE1410">
        <w:rPr>
          <w:rFonts w:ascii="Arial" w:hAnsi="Arial" w:cs="Arial"/>
          <w:sz w:val="16"/>
          <w:szCs w:val="16"/>
        </w:rPr>
        <w:t>Odpady z rozpuszczalników organicznych, chłodziw i propelentów (z wyłączeniem grup 07 i 08)</w:t>
      </w:r>
    </w:p>
    <w:p w14:paraId="76383DF1" w14:textId="77777777" w:rsidR="007D45B5" w:rsidRPr="00FE1410" w:rsidRDefault="007D45B5" w:rsidP="00837E22">
      <w:pPr>
        <w:pStyle w:val="Akapitzlist"/>
        <w:numPr>
          <w:ilvl w:val="0"/>
          <w:numId w:val="47"/>
        </w:numPr>
        <w:spacing w:after="200" w:line="276" w:lineRule="auto"/>
        <w:jc w:val="both"/>
        <w:rPr>
          <w:rFonts w:ascii="Arial" w:hAnsi="Arial" w:cs="Arial"/>
          <w:sz w:val="16"/>
          <w:szCs w:val="16"/>
        </w:rPr>
      </w:pPr>
      <w:r w:rsidRPr="00FE1410">
        <w:rPr>
          <w:rFonts w:ascii="Arial" w:hAnsi="Arial" w:cs="Arial"/>
          <w:sz w:val="16"/>
          <w:szCs w:val="16"/>
        </w:rPr>
        <w:t>Odpady nieujęte w innych grupach</w:t>
      </w:r>
    </w:p>
    <w:p w14:paraId="66AD4434" w14:textId="77777777" w:rsidR="007D45B5" w:rsidRPr="00FE1410" w:rsidRDefault="007D45B5" w:rsidP="00837E22">
      <w:pPr>
        <w:pStyle w:val="Akapitzlist"/>
        <w:numPr>
          <w:ilvl w:val="0"/>
          <w:numId w:val="47"/>
        </w:numPr>
        <w:spacing w:after="200" w:line="276" w:lineRule="auto"/>
        <w:jc w:val="both"/>
        <w:rPr>
          <w:rFonts w:ascii="Arial" w:hAnsi="Arial" w:cs="Arial"/>
          <w:sz w:val="16"/>
          <w:szCs w:val="16"/>
        </w:rPr>
      </w:pPr>
      <w:r w:rsidRPr="00FE1410">
        <w:rPr>
          <w:rFonts w:ascii="Arial" w:hAnsi="Arial" w:cs="Arial"/>
          <w:sz w:val="16"/>
          <w:szCs w:val="16"/>
        </w:rPr>
        <w:t>Odpady z budowy, remontów i demontażu obiektów budowlanych oraz infrastruktury drogowej (włączając glebę</w:t>
      </w:r>
      <w:r>
        <w:rPr>
          <w:rFonts w:ascii="Arial" w:hAnsi="Arial" w:cs="Arial"/>
          <w:sz w:val="16"/>
          <w:szCs w:val="16"/>
        </w:rPr>
        <w:t xml:space="preserve"> </w:t>
      </w:r>
      <w:r>
        <w:rPr>
          <w:rFonts w:ascii="Arial" w:hAnsi="Arial" w:cs="Arial"/>
          <w:sz w:val="16"/>
          <w:szCs w:val="16"/>
        </w:rPr>
        <w:br/>
      </w:r>
      <w:r w:rsidRPr="00FE1410">
        <w:rPr>
          <w:rFonts w:ascii="Arial" w:hAnsi="Arial" w:cs="Arial"/>
          <w:sz w:val="16"/>
          <w:szCs w:val="16"/>
        </w:rPr>
        <w:t>i ziemię z terenów zanieczyszczonych)</w:t>
      </w:r>
    </w:p>
    <w:p w14:paraId="7C116416" w14:textId="0B7C5303" w:rsidR="007D45B5" w:rsidRPr="007D45B5" w:rsidRDefault="007D45B5" w:rsidP="00837E22">
      <w:pPr>
        <w:pStyle w:val="Akapitzlist"/>
        <w:numPr>
          <w:ilvl w:val="0"/>
          <w:numId w:val="48"/>
        </w:numPr>
        <w:spacing w:line="276" w:lineRule="auto"/>
        <w:jc w:val="both"/>
        <w:rPr>
          <w:rFonts w:ascii="Arial" w:hAnsi="Arial" w:cs="Arial"/>
          <w:sz w:val="16"/>
          <w:szCs w:val="16"/>
        </w:rPr>
      </w:pPr>
      <w:r w:rsidRPr="00FE1410">
        <w:rPr>
          <w:rFonts w:ascii="Arial" w:hAnsi="Arial" w:cs="Arial"/>
          <w:sz w:val="16"/>
          <w:szCs w:val="16"/>
        </w:rPr>
        <w:t>Odpady z instalacji i urządzeń służących zagospodarowaniu odpadów, z oczyszczalni ścieków oraz z uzdatniania wody pitnej i wody do celów przemysłowych</w:t>
      </w:r>
    </w:p>
    <w:p w14:paraId="18B7E05D" w14:textId="1EED71AA" w:rsidR="00E945F2" w:rsidRDefault="00003E22" w:rsidP="00311EA7">
      <w:pPr>
        <w:pStyle w:val="Legenda"/>
      </w:pPr>
      <w:bookmarkStart w:id="98" w:name="_Toc90891188"/>
      <w:r w:rsidRPr="00712E0A">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40</w:t>
      </w:r>
      <w:r w:rsidR="00D62C84">
        <w:rPr>
          <w:noProof/>
        </w:rPr>
        <w:fldChar w:fldCharType="end"/>
      </w:r>
      <w:r w:rsidR="000804FD">
        <w:t>.</w:t>
      </w:r>
      <w:r w:rsidRPr="00712E0A">
        <w:t xml:space="preserve"> Gospodarka odpadami przemysłowymi (grupa: 01, 02, 03, 04, 05, 06, 07, 08, 09, 10, 11, 12, 14, 16, 17, 19) w latach 2017</w:t>
      </w:r>
      <w:r w:rsidR="004F744F">
        <w:t>-</w:t>
      </w:r>
      <w:r w:rsidRPr="00712E0A">
        <w:t>2019</w:t>
      </w:r>
      <w:bookmarkEnd w:id="98"/>
    </w:p>
    <w:p w14:paraId="3D0DD5CB" w14:textId="77777777" w:rsidR="00E75202" w:rsidRPr="00E75202" w:rsidRDefault="00E75202" w:rsidP="00E75202">
      <w:pPr>
        <w:sectPr w:rsidR="00E75202" w:rsidRPr="00E75202" w:rsidSect="00317EF3">
          <w:pgSz w:w="11906" w:h="16838"/>
          <w:pgMar w:top="1417" w:right="1417" w:bottom="1417" w:left="1417" w:header="708" w:footer="708" w:gutter="0"/>
          <w:cols w:space="708"/>
          <w:docGrid w:linePitch="360"/>
        </w:sectPr>
      </w:pPr>
    </w:p>
    <w:p w14:paraId="5CD29AF3" w14:textId="6D242F3C" w:rsidR="002B668D" w:rsidRPr="00712E0A" w:rsidRDefault="002B668D" w:rsidP="00712E0A">
      <w:pPr>
        <w:spacing w:after="0" w:line="360" w:lineRule="auto"/>
        <w:ind w:firstLine="426"/>
        <w:jc w:val="both"/>
        <w:rPr>
          <w:rFonts w:ascii="Arial" w:hAnsi="Arial" w:cs="Arial"/>
          <w:sz w:val="24"/>
          <w:szCs w:val="24"/>
        </w:rPr>
      </w:pPr>
      <w:r w:rsidRPr="00712E0A">
        <w:rPr>
          <w:rFonts w:ascii="Arial" w:hAnsi="Arial" w:cs="Arial"/>
          <w:sz w:val="24"/>
          <w:szCs w:val="24"/>
        </w:rPr>
        <w:lastRenderedPageBreak/>
        <w:t>Gospodarka odpadami pochodzącymi z sektora przemysłu w latach 2017</w:t>
      </w:r>
      <w:r w:rsidR="004F744F">
        <w:rPr>
          <w:rFonts w:ascii="Arial" w:hAnsi="Arial" w:cs="Arial"/>
          <w:sz w:val="24"/>
          <w:szCs w:val="24"/>
        </w:rPr>
        <w:t>-</w:t>
      </w:r>
      <w:r w:rsidRPr="00712E0A">
        <w:rPr>
          <w:rFonts w:ascii="Arial" w:hAnsi="Arial" w:cs="Arial"/>
          <w:sz w:val="24"/>
          <w:szCs w:val="24"/>
        </w:rPr>
        <w:t xml:space="preserve">2019, </w:t>
      </w:r>
      <w:r w:rsidR="000804FD">
        <w:rPr>
          <w:rFonts w:ascii="Arial" w:hAnsi="Arial" w:cs="Arial"/>
          <w:sz w:val="24"/>
          <w:szCs w:val="24"/>
        </w:rPr>
        <w:br/>
      </w:r>
      <w:r w:rsidRPr="00712E0A">
        <w:rPr>
          <w:rFonts w:ascii="Arial" w:hAnsi="Arial" w:cs="Arial"/>
          <w:sz w:val="24"/>
          <w:szCs w:val="24"/>
        </w:rPr>
        <w:t>z grup: 01, 02, 03, 04, 05, 06, 07, 08, 09, 10, 11, 12, 14, 16, 17,19 prz</w:t>
      </w:r>
      <w:r w:rsidR="009D5B1F">
        <w:rPr>
          <w:rFonts w:ascii="Arial" w:hAnsi="Arial" w:cs="Arial"/>
          <w:sz w:val="24"/>
          <w:szCs w:val="24"/>
        </w:rPr>
        <w:t>edstawia się satysfakcjonująco. W</w:t>
      </w:r>
      <w:r w:rsidRPr="00712E0A">
        <w:rPr>
          <w:rFonts w:ascii="Arial" w:hAnsi="Arial" w:cs="Arial"/>
          <w:sz w:val="24"/>
          <w:szCs w:val="24"/>
        </w:rPr>
        <w:t xml:space="preserve"> 2017 r. i 2019 r. wytwarzanie odpadów przemysłowych utrzymywało się na podobnym poziomie (2017 r.</w:t>
      </w:r>
      <w:r w:rsidR="000804FD">
        <w:rPr>
          <w:rFonts w:ascii="Arial" w:hAnsi="Arial" w:cs="Arial"/>
          <w:sz w:val="24"/>
          <w:szCs w:val="24"/>
        </w:rPr>
        <w:t xml:space="preserve"> </w:t>
      </w:r>
      <w:r w:rsidR="004F744F">
        <w:rPr>
          <w:rFonts w:ascii="Arial" w:hAnsi="Arial" w:cs="Arial"/>
          <w:sz w:val="24"/>
          <w:szCs w:val="24"/>
        </w:rPr>
        <w:t>-</w:t>
      </w:r>
      <w:r w:rsidR="000804FD">
        <w:rPr>
          <w:rFonts w:ascii="Arial" w:hAnsi="Arial" w:cs="Arial"/>
          <w:sz w:val="24"/>
          <w:szCs w:val="24"/>
        </w:rPr>
        <w:t xml:space="preserve"> </w:t>
      </w:r>
      <w:r w:rsidRPr="00712E0A">
        <w:rPr>
          <w:rFonts w:ascii="Arial" w:hAnsi="Arial" w:cs="Arial"/>
          <w:sz w:val="24"/>
          <w:szCs w:val="24"/>
        </w:rPr>
        <w:t>5,8 mln Mg, 2019 r.</w:t>
      </w:r>
      <w:r w:rsidR="000804FD">
        <w:rPr>
          <w:rFonts w:ascii="Arial" w:hAnsi="Arial" w:cs="Arial"/>
          <w:sz w:val="24"/>
          <w:szCs w:val="24"/>
        </w:rPr>
        <w:t xml:space="preserve"> </w:t>
      </w:r>
      <w:r w:rsidR="004F744F">
        <w:rPr>
          <w:rFonts w:ascii="Arial" w:hAnsi="Arial" w:cs="Arial"/>
          <w:sz w:val="24"/>
          <w:szCs w:val="24"/>
        </w:rPr>
        <w:t>-</w:t>
      </w:r>
      <w:r w:rsidR="000804FD">
        <w:rPr>
          <w:rFonts w:ascii="Arial" w:hAnsi="Arial" w:cs="Arial"/>
          <w:sz w:val="24"/>
          <w:szCs w:val="24"/>
        </w:rPr>
        <w:t xml:space="preserve"> </w:t>
      </w:r>
      <w:r w:rsidRPr="00712E0A">
        <w:rPr>
          <w:rFonts w:ascii="Arial" w:hAnsi="Arial" w:cs="Arial"/>
          <w:sz w:val="24"/>
          <w:szCs w:val="24"/>
        </w:rPr>
        <w:t xml:space="preserve">5,6 mln Mg), natomiast w 2018 r. wytworzono ponad 6,9 mln Mg, co miało związek z dużą masą wytworzonych odpadów wydobywczych (grupa 01) oraz odpadów z instalacji, </w:t>
      </w:r>
      <w:r w:rsidR="000804FD">
        <w:rPr>
          <w:rFonts w:ascii="Arial" w:hAnsi="Arial" w:cs="Arial"/>
          <w:sz w:val="24"/>
          <w:szCs w:val="24"/>
        </w:rPr>
        <w:br/>
      </w:r>
      <w:r w:rsidRPr="00712E0A">
        <w:rPr>
          <w:rFonts w:ascii="Arial" w:hAnsi="Arial" w:cs="Arial"/>
          <w:sz w:val="24"/>
          <w:szCs w:val="24"/>
        </w:rPr>
        <w:t>w których przetwarzano odpady metali (grupa 19). Również w 2018 r. więcej odpadów podda</w:t>
      </w:r>
      <w:r w:rsidR="00483B9E" w:rsidRPr="00712E0A">
        <w:rPr>
          <w:rFonts w:ascii="Arial" w:hAnsi="Arial" w:cs="Arial"/>
          <w:sz w:val="24"/>
          <w:szCs w:val="24"/>
        </w:rPr>
        <w:t xml:space="preserve">no odzyskowi (około 6,3 mln) </w:t>
      </w:r>
      <w:r w:rsidRPr="00712E0A">
        <w:rPr>
          <w:rFonts w:ascii="Arial" w:hAnsi="Arial" w:cs="Arial"/>
          <w:sz w:val="24"/>
          <w:szCs w:val="24"/>
        </w:rPr>
        <w:t xml:space="preserve">niż w roku 2017 (5,2 mln Mg) oraz </w:t>
      </w:r>
      <w:r w:rsidR="006B3035">
        <w:rPr>
          <w:rFonts w:ascii="Arial" w:hAnsi="Arial" w:cs="Arial"/>
          <w:sz w:val="24"/>
          <w:szCs w:val="24"/>
        </w:rPr>
        <w:br/>
      </w:r>
      <w:r w:rsidRPr="00712E0A">
        <w:rPr>
          <w:rFonts w:ascii="Arial" w:hAnsi="Arial" w:cs="Arial"/>
          <w:sz w:val="24"/>
          <w:szCs w:val="24"/>
        </w:rPr>
        <w:t>w roku 2019 (3,5 mln Mg). W odniesieniu do przetwarzania odpadów przemysłowych w latach 2017</w:t>
      </w:r>
      <w:r w:rsidR="004F744F">
        <w:rPr>
          <w:rFonts w:ascii="Arial" w:hAnsi="Arial" w:cs="Arial"/>
          <w:sz w:val="24"/>
          <w:szCs w:val="24"/>
        </w:rPr>
        <w:t>-</w:t>
      </w:r>
      <w:r w:rsidRPr="00712E0A">
        <w:rPr>
          <w:rFonts w:ascii="Arial" w:hAnsi="Arial" w:cs="Arial"/>
          <w:sz w:val="24"/>
          <w:szCs w:val="24"/>
        </w:rPr>
        <w:t>2019 w procesach unieszkodliwiania nastąpił wzrost masy</w:t>
      </w:r>
      <w:r w:rsidR="00E945F2">
        <w:rPr>
          <w:rFonts w:ascii="Arial" w:hAnsi="Arial" w:cs="Arial"/>
          <w:sz w:val="24"/>
          <w:szCs w:val="24"/>
        </w:rPr>
        <w:t xml:space="preserve"> unieszkodliwianych odpadów o 26</w:t>
      </w:r>
      <w:r w:rsidRPr="00712E0A">
        <w:rPr>
          <w:rFonts w:ascii="Arial" w:hAnsi="Arial" w:cs="Arial"/>
          <w:sz w:val="24"/>
          <w:szCs w:val="24"/>
        </w:rPr>
        <w:t xml:space="preserve">% w stosunku do 2017 r. spowodowany zwiększoną masą odpadów wydobywczych deponowanych w obiektach unieszkodliwiania tego rodzaju odpadów. </w:t>
      </w:r>
    </w:p>
    <w:p w14:paraId="168F4A80" w14:textId="101D26C6" w:rsidR="002B668D" w:rsidRPr="00712E0A" w:rsidRDefault="002B668D" w:rsidP="00712E0A">
      <w:pPr>
        <w:spacing w:after="0" w:line="360" w:lineRule="auto"/>
        <w:ind w:firstLine="426"/>
        <w:jc w:val="both"/>
        <w:rPr>
          <w:rFonts w:ascii="Arial" w:hAnsi="Arial" w:cs="Arial"/>
          <w:sz w:val="24"/>
          <w:szCs w:val="24"/>
        </w:rPr>
      </w:pPr>
      <w:r w:rsidRPr="00712E0A">
        <w:rPr>
          <w:rFonts w:ascii="Arial" w:hAnsi="Arial" w:cs="Arial"/>
          <w:sz w:val="24"/>
          <w:szCs w:val="24"/>
        </w:rPr>
        <w:t>Funkcjonujące instalacje zapewniały potrzeby w zakresie zagospodarowania odpadów wytwarzanych w województwie, a nawet przyjmowały odpady spoza województwa. W latach 2017</w:t>
      </w:r>
      <w:r w:rsidR="004F744F">
        <w:rPr>
          <w:rFonts w:ascii="Arial" w:hAnsi="Arial" w:cs="Arial"/>
          <w:sz w:val="24"/>
          <w:szCs w:val="24"/>
        </w:rPr>
        <w:t>-</w:t>
      </w:r>
      <w:r w:rsidRPr="00712E0A">
        <w:rPr>
          <w:rFonts w:ascii="Arial" w:hAnsi="Arial" w:cs="Arial"/>
          <w:sz w:val="24"/>
          <w:szCs w:val="24"/>
        </w:rPr>
        <w:t>2019 procesy odzysku przeważały w sposobach zagospodarowania odpadów. Udział masy odpadów poddanych odzyskowi, w masie ogółem przetworzonych odpadów, wynosił odpowiednio w roku 2017 – 68%, w roku 2018</w:t>
      </w:r>
      <w:r w:rsidR="00A441EE">
        <w:rPr>
          <w:rFonts w:ascii="Arial" w:hAnsi="Arial" w:cs="Arial"/>
          <w:sz w:val="24"/>
          <w:szCs w:val="24"/>
        </w:rPr>
        <w:t xml:space="preserve"> </w:t>
      </w:r>
      <w:r w:rsidR="004F744F">
        <w:rPr>
          <w:rFonts w:ascii="Arial" w:hAnsi="Arial" w:cs="Arial"/>
          <w:sz w:val="24"/>
          <w:szCs w:val="24"/>
        </w:rPr>
        <w:t>-</w:t>
      </w:r>
      <w:r w:rsidR="00A441EE">
        <w:rPr>
          <w:rFonts w:ascii="Arial" w:hAnsi="Arial" w:cs="Arial"/>
          <w:sz w:val="24"/>
          <w:szCs w:val="24"/>
        </w:rPr>
        <w:t xml:space="preserve"> </w:t>
      </w:r>
      <w:r w:rsidRPr="00712E0A">
        <w:rPr>
          <w:rFonts w:ascii="Arial" w:hAnsi="Arial" w:cs="Arial"/>
          <w:sz w:val="24"/>
          <w:szCs w:val="24"/>
        </w:rPr>
        <w:t>71% a w roku 2019</w:t>
      </w:r>
      <w:r w:rsidR="00A441EE">
        <w:rPr>
          <w:rFonts w:ascii="Arial" w:hAnsi="Arial" w:cs="Arial"/>
          <w:sz w:val="24"/>
          <w:szCs w:val="24"/>
        </w:rPr>
        <w:t xml:space="preserve"> </w:t>
      </w:r>
      <w:r w:rsidR="004F744F">
        <w:rPr>
          <w:rFonts w:ascii="Arial" w:hAnsi="Arial" w:cs="Arial"/>
          <w:sz w:val="24"/>
          <w:szCs w:val="24"/>
        </w:rPr>
        <w:t>-</w:t>
      </w:r>
      <w:r w:rsidR="00A441EE">
        <w:rPr>
          <w:rFonts w:ascii="Arial" w:hAnsi="Arial" w:cs="Arial"/>
          <w:sz w:val="24"/>
          <w:szCs w:val="24"/>
        </w:rPr>
        <w:t xml:space="preserve"> </w:t>
      </w:r>
      <w:r w:rsidRPr="00712E0A">
        <w:rPr>
          <w:rFonts w:ascii="Arial" w:hAnsi="Arial" w:cs="Arial"/>
          <w:sz w:val="24"/>
          <w:szCs w:val="24"/>
        </w:rPr>
        <w:t>52%.</w:t>
      </w:r>
    </w:p>
    <w:p w14:paraId="1229CB66" w14:textId="2C75BA5F" w:rsidR="00F90F5B" w:rsidRDefault="002B668D" w:rsidP="00E945F2">
      <w:pPr>
        <w:spacing w:line="360" w:lineRule="auto"/>
        <w:ind w:firstLine="426"/>
        <w:jc w:val="both"/>
        <w:rPr>
          <w:rFonts w:ascii="Arial" w:hAnsi="Arial" w:cs="Arial"/>
          <w:sz w:val="24"/>
          <w:szCs w:val="24"/>
        </w:rPr>
      </w:pPr>
      <w:r w:rsidRPr="00712E0A">
        <w:rPr>
          <w:rFonts w:ascii="Arial" w:hAnsi="Arial" w:cs="Arial"/>
          <w:sz w:val="24"/>
          <w:szCs w:val="24"/>
        </w:rPr>
        <w:t>W obrębie odpadów przemysłowych najwięcej odpadów wygenerował przemysł wydobywczy kopalin innych niż rudy metali z grupy 01, łącznie 9</w:t>
      </w:r>
      <w:r w:rsidR="00E6673B" w:rsidRPr="00712E0A">
        <w:rPr>
          <w:rFonts w:ascii="Arial" w:hAnsi="Arial" w:cs="Arial"/>
          <w:sz w:val="24"/>
          <w:szCs w:val="24"/>
        </w:rPr>
        <w:t xml:space="preserve"> 572 515 Mg </w:t>
      </w:r>
      <w:r w:rsidR="00B460FB">
        <w:rPr>
          <w:rFonts w:ascii="Arial" w:hAnsi="Arial" w:cs="Arial"/>
          <w:sz w:val="24"/>
          <w:szCs w:val="24"/>
        </w:rPr>
        <w:br/>
      </w:r>
      <w:r w:rsidR="00E6673B" w:rsidRPr="00712E0A">
        <w:rPr>
          <w:rFonts w:ascii="Arial" w:hAnsi="Arial" w:cs="Arial"/>
          <w:sz w:val="24"/>
          <w:szCs w:val="24"/>
        </w:rPr>
        <w:t>w latach 2017</w:t>
      </w:r>
      <w:r w:rsidR="004F744F">
        <w:rPr>
          <w:rFonts w:ascii="Arial" w:hAnsi="Arial" w:cs="Arial"/>
          <w:sz w:val="24"/>
          <w:szCs w:val="24"/>
        </w:rPr>
        <w:t>-</w:t>
      </w:r>
      <w:r w:rsidR="00E6673B" w:rsidRPr="00712E0A">
        <w:rPr>
          <w:rFonts w:ascii="Arial" w:hAnsi="Arial" w:cs="Arial"/>
          <w:sz w:val="24"/>
          <w:szCs w:val="24"/>
        </w:rPr>
        <w:t>2019</w:t>
      </w:r>
      <w:r w:rsidRPr="00712E0A">
        <w:rPr>
          <w:rFonts w:ascii="Arial" w:hAnsi="Arial" w:cs="Arial"/>
          <w:sz w:val="24"/>
          <w:szCs w:val="24"/>
        </w:rPr>
        <w:t>. W następnej kolejności, w tych latach, najwięcej wytworzono odpadów z p</w:t>
      </w:r>
      <w:r w:rsidR="005E65D9">
        <w:rPr>
          <w:rFonts w:ascii="Arial" w:hAnsi="Arial" w:cs="Arial"/>
          <w:sz w:val="24"/>
          <w:szCs w:val="24"/>
        </w:rPr>
        <w:t>rocesów termicznych z grupy 10 -</w:t>
      </w:r>
      <w:r w:rsidRPr="00712E0A">
        <w:rPr>
          <w:rFonts w:ascii="Arial" w:hAnsi="Arial" w:cs="Arial"/>
          <w:sz w:val="24"/>
          <w:szCs w:val="24"/>
        </w:rPr>
        <w:t xml:space="preserve"> 5 129 613 Mg, odpadów z instalacji przetwarzających odpady</w:t>
      </w:r>
      <w:r w:rsidR="00B460FB">
        <w:rPr>
          <w:rFonts w:ascii="Arial" w:hAnsi="Arial" w:cs="Arial"/>
          <w:sz w:val="24"/>
          <w:szCs w:val="24"/>
        </w:rPr>
        <w:t xml:space="preserve"> </w:t>
      </w:r>
      <w:r w:rsidRPr="00712E0A">
        <w:rPr>
          <w:rFonts w:ascii="Arial" w:hAnsi="Arial" w:cs="Arial"/>
          <w:sz w:val="24"/>
          <w:szCs w:val="24"/>
        </w:rPr>
        <w:t>i z oczyszczalni ścieków z grupy 19</w:t>
      </w:r>
      <w:r w:rsidR="001213B4">
        <w:rPr>
          <w:rFonts w:ascii="Arial" w:hAnsi="Arial" w:cs="Arial"/>
          <w:sz w:val="24"/>
          <w:szCs w:val="24"/>
        </w:rPr>
        <w:t xml:space="preserve"> </w:t>
      </w:r>
      <w:r w:rsidR="004F744F">
        <w:rPr>
          <w:rFonts w:ascii="Arial" w:hAnsi="Arial" w:cs="Arial"/>
          <w:sz w:val="24"/>
          <w:szCs w:val="24"/>
        </w:rPr>
        <w:t>-</w:t>
      </w:r>
      <w:r w:rsidR="001213B4">
        <w:rPr>
          <w:rFonts w:ascii="Arial" w:hAnsi="Arial" w:cs="Arial"/>
          <w:sz w:val="24"/>
          <w:szCs w:val="24"/>
        </w:rPr>
        <w:t xml:space="preserve"> </w:t>
      </w:r>
      <w:r w:rsidRPr="00712E0A">
        <w:rPr>
          <w:rFonts w:ascii="Arial" w:hAnsi="Arial" w:cs="Arial"/>
          <w:sz w:val="24"/>
          <w:szCs w:val="24"/>
        </w:rPr>
        <w:t xml:space="preserve">2 242 340 Mg oraz </w:t>
      </w:r>
      <w:r w:rsidR="005E65D9">
        <w:rPr>
          <w:rFonts w:ascii="Arial" w:hAnsi="Arial" w:cs="Arial"/>
          <w:sz w:val="24"/>
          <w:szCs w:val="24"/>
        </w:rPr>
        <w:t>odpadów budowlanych z grupy 17 -</w:t>
      </w:r>
      <w:r w:rsidRPr="00712E0A">
        <w:rPr>
          <w:rFonts w:ascii="Arial" w:hAnsi="Arial" w:cs="Arial"/>
          <w:sz w:val="24"/>
          <w:szCs w:val="24"/>
        </w:rPr>
        <w:t xml:space="preserve"> 609 935 Mg. Zagospodarowanie przedmiotowych odpadów nastąpiło przede wszystkim</w:t>
      </w:r>
      <w:r w:rsidR="00983BE7">
        <w:rPr>
          <w:rFonts w:ascii="Arial" w:hAnsi="Arial" w:cs="Arial"/>
          <w:sz w:val="24"/>
          <w:szCs w:val="24"/>
        </w:rPr>
        <w:t xml:space="preserve"> </w:t>
      </w:r>
      <w:r w:rsidRPr="00712E0A">
        <w:rPr>
          <w:rFonts w:ascii="Arial" w:hAnsi="Arial" w:cs="Arial"/>
          <w:sz w:val="24"/>
          <w:szCs w:val="24"/>
        </w:rPr>
        <w:t xml:space="preserve">w procesach odzysku. Najwięcej poddano odzyskowi odpadów z instalacji przetwarzających odpady </w:t>
      </w:r>
      <w:r w:rsidR="006B3035">
        <w:rPr>
          <w:rFonts w:ascii="Arial" w:hAnsi="Arial" w:cs="Arial"/>
          <w:sz w:val="24"/>
          <w:szCs w:val="24"/>
        </w:rPr>
        <w:br/>
      </w:r>
      <w:r w:rsidRPr="00712E0A">
        <w:rPr>
          <w:rFonts w:ascii="Arial" w:hAnsi="Arial" w:cs="Arial"/>
          <w:sz w:val="24"/>
          <w:szCs w:val="24"/>
        </w:rPr>
        <w:t xml:space="preserve">i z oczyszczalni ścieków (grupa 19), odpadów z budowy, remontów i demontażu obiektów budowlanych oraz infrastruktury drogowej (grupa 17) oraz odpadów </w:t>
      </w:r>
      <w:r w:rsidR="006B3035">
        <w:rPr>
          <w:rFonts w:ascii="Arial" w:hAnsi="Arial" w:cs="Arial"/>
          <w:sz w:val="24"/>
          <w:szCs w:val="24"/>
        </w:rPr>
        <w:br/>
      </w:r>
      <w:r w:rsidRPr="00712E0A">
        <w:rPr>
          <w:rFonts w:ascii="Arial" w:hAnsi="Arial" w:cs="Arial"/>
          <w:sz w:val="24"/>
          <w:szCs w:val="24"/>
        </w:rPr>
        <w:t>z procesów termicznych (grupa 10). Najwięcej unieszkodliwiono odpadów z grupy 01, z wydobywania kopalin innych niż rudy metali, odpadów powstających przy ich płukaniu i oczyszczaniu, odpadów żwiru lub skruszonych skał poprzez ich umieszczanie w obiektach unieszkodliwiania odpadów wydobywczych (proces unies</w:t>
      </w:r>
      <w:r w:rsidR="005E65D9">
        <w:rPr>
          <w:rFonts w:ascii="Arial" w:hAnsi="Arial" w:cs="Arial"/>
          <w:sz w:val="24"/>
          <w:szCs w:val="24"/>
        </w:rPr>
        <w:t>zkodliwiania D1, D5). W 2017 r.</w:t>
      </w:r>
      <w:r w:rsidRPr="00712E0A">
        <w:rPr>
          <w:rFonts w:ascii="Arial" w:hAnsi="Arial" w:cs="Arial"/>
          <w:sz w:val="24"/>
          <w:szCs w:val="24"/>
        </w:rPr>
        <w:t xml:space="preserve"> w tego typu obiektach zlokalizowanych na </w:t>
      </w:r>
      <w:r w:rsidRPr="00712E0A">
        <w:rPr>
          <w:rFonts w:ascii="Arial" w:hAnsi="Arial" w:cs="Arial"/>
          <w:sz w:val="24"/>
          <w:szCs w:val="24"/>
        </w:rPr>
        <w:lastRenderedPageBreak/>
        <w:t>terenie województwa świętokrzyskiego zdeponowano łącznie 2 319 383 Mg odpadów wydobywczych, zaś w 2018 r. – 2 400 088 Mg natomiast w 2019 r. – 3 089 553. Na przestrzeni lat 2017</w:t>
      </w:r>
      <w:r w:rsidR="004F744F">
        <w:rPr>
          <w:rFonts w:ascii="Arial" w:hAnsi="Arial" w:cs="Arial"/>
          <w:sz w:val="24"/>
          <w:szCs w:val="24"/>
        </w:rPr>
        <w:t>-</w:t>
      </w:r>
      <w:r w:rsidRPr="00712E0A">
        <w:rPr>
          <w:rFonts w:ascii="Arial" w:hAnsi="Arial" w:cs="Arial"/>
          <w:sz w:val="24"/>
          <w:szCs w:val="24"/>
        </w:rPr>
        <w:t>2019 zwiększała się masa unieszkodliwianych odpadów przemys</w:t>
      </w:r>
      <w:r w:rsidR="00D62C84">
        <w:rPr>
          <w:rFonts w:ascii="Arial" w:hAnsi="Arial" w:cs="Arial"/>
          <w:sz w:val="24"/>
          <w:szCs w:val="24"/>
        </w:rPr>
        <w:t xml:space="preserve">łowych na składowiskach odpadów. </w:t>
      </w:r>
      <w:r w:rsidRPr="00712E0A">
        <w:rPr>
          <w:rFonts w:ascii="Arial" w:hAnsi="Arial" w:cs="Arial"/>
          <w:sz w:val="24"/>
          <w:szCs w:val="24"/>
        </w:rPr>
        <w:t>Najwięcej składowano odpadowych materiałów budowlanych zawierających azbest o kodzie 170605*.</w:t>
      </w:r>
    </w:p>
    <w:p w14:paraId="686CB2B0" w14:textId="17CBCB7C" w:rsidR="00F90F5B" w:rsidRPr="00E945F2" w:rsidRDefault="00E945F2" w:rsidP="00E945F2">
      <w:pPr>
        <w:spacing w:after="0" w:line="360" w:lineRule="auto"/>
        <w:ind w:firstLine="426"/>
        <w:jc w:val="center"/>
        <w:rPr>
          <w:rFonts w:ascii="Arial" w:hAnsi="Arial" w:cs="Arial"/>
          <w:sz w:val="24"/>
          <w:szCs w:val="24"/>
        </w:rPr>
      </w:pPr>
      <w:r>
        <w:rPr>
          <w:noProof/>
          <w:color w:val="FF0000"/>
          <w:lang w:eastAsia="pl-PL"/>
        </w:rPr>
        <w:drawing>
          <wp:inline distT="0" distB="0" distL="0" distR="0" wp14:anchorId="23114093" wp14:editId="6CA2DD8F">
            <wp:extent cx="4806950" cy="2129246"/>
            <wp:effectExtent l="0" t="0" r="0" b="4445"/>
            <wp:docPr id="58" name="Wykres 58" descr="Unieszkodliwianie odpadów na składowiskach odpadów w procesie D5 (grupa: 01, 02, 03, 04, 05, 06, 07, 08, 09, 10, 11, 12, 14, 16, 17, 19) w latach 2017 - 2019" title="Unieszkodliwianie odpadów na składowiskach odpadów w procesie D5 (grupa: 01, 02, 03, 04, 05, 06, 07, 08, 09, 10, 11, 12, 14, 16, 17, 19)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0FF157" w14:textId="5E39CB5A" w:rsidR="00F90F5B" w:rsidRPr="00FE1410" w:rsidRDefault="00C2527E" w:rsidP="00DF0BF8">
      <w:pPr>
        <w:spacing w:after="0" w:line="360" w:lineRule="auto"/>
        <w:jc w:val="both"/>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r w:rsidR="00F90F5B" w:rsidRPr="00FE1410">
        <w:rPr>
          <w:rFonts w:ascii="Arial" w:hAnsi="Arial" w:cs="Arial"/>
          <w:sz w:val="16"/>
          <w:szCs w:val="16"/>
        </w:rPr>
        <w:t xml:space="preserve"> </w:t>
      </w:r>
    </w:p>
    <w:p w14:paraId="3EBA2D55" w14:textId="0D8CA932" w:rsidR="002B668D" w:rsidRPr="00712E0A" w:rsidRDefault="00D535D5" w:rsidP="00311EA7">
      <w:pPr>
        <w:pStyle w:val="Legenda"/>
      </w:pPr>
      <w:bookmarkStart w:id="99" w:name="_Toc90891189"/>
      <w:r w:rsidRPr="00712E0A">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41</w:t>
      </w:r>
      <w:r w:rsidR="00D62C84">
        <w:rPr>
          <w:noProof/>
        </w:rPr>
        <w:fldChar w:fldCharType="end"/>
      </w:r>
      <w:r w:rsidR="00CC73E4">
        <w:t>.</w:t>
      </w:r>
      <w:r w:rsidRPr="00712E0A">
        <w:t xml:space="preserve"> Unieszkodliwianie odpadów na składowiskach odpadów </w:t>
      </w:r>
      <w:r w:rsidR="006B3035">
        <w:br/>
      </w:r>
      <w:r w:rsidRPr="00712E0A">
        <w:t>w procesie D5 (grupa: 01, 02, 03, 04, 05, 06, 07, 08, 09, 10, 11, 12, 14, 16, 17, 19) w latach 2017</w:t>
      </w:r>
      <w:r w:rsidR="004F744F">
        <w:t>-</w:t>
      </w:r>
      <w:r w:rsidRPr="00712E0A">
        <w:t>2019</w:t>
      </w:r>
      <w:bookmarkEnd w:id="99"/>
    </w:p>
    <w:p w14:paraId="0769DB31" w14:textId="3F1B198E" w:rsidR="00F90F5B"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Znaczący udział w masie wytworzonych odpadów w tym sektorze stanowiły odpady</w:t>
      </w:r>
      <w:r w:rsidR="00F503E4">
        <w:rPr>
          <w:rFonts w:ascii="Arial" w:hAnsi="Arial" w:cs="Arial"/>
          <w:sz w:val="24"/>
          <w:szCs w:val="24"/>
        </w:rPr>
        <w:t xml:space="preserve"> </w:t>
      </w:r>
      <w:r w:rsidRPr="00772238">
        <w:rPr>
          <w:rFonts w:ascii="Arial" w:hAnsi="Arial" w:cs="Arial"/>
          <w:sz w:val="24"/>
          <w:szCs w:val="24"/>
        </w:rPr>
        <w:t>z procesów termicznych (grupa 10), pochodzące z elektrowni i innych zakładów energetycznego spalania paliw. W grupie tej nastąpił s</w:t>
      </w:r>
      <w:r w:rsidR="00F503E4">
        <w:rPr>
          <w:rFonts w:ascii="Arial" w:hAnsi="Arial" w:cs="Arial"/>
          <w:sz w:val="24"/>
          <w:szCs w:val="24"/>
        </w:rPr>
        <w:t xml:space="preserve">padek masy wytwarzanych odpadów </w:t>
      </w:r>
      <w:r w:rsidRPr="00772238">
        <w:rPr>
          <w:rFonts w:ascii="Arial" w:hAnsi="Arial" w:cs="Arial"/>
          <w:sz w:val="24"/>
          <w:szCs w:val="24"/>
        </w:rPr>
        <w:t xml:space="preserve">o 3% w 2018 r. względem 2017 r., o 51% w 2019 r. względem 2018 </w:t>
      </w:r>
      <w:r w:rsidR="004F744F" w:rsidRPr="00772238">
        <w:rPr>
          <w:rFonts w:ascii="Arial" w:hAnsi="Arial" w:cs="Arial"/>
          <w:sz w:val="24"/>
          <w:szCs w:val="24"/>
        </w:rPr>
        <w:t>r., czego</w:t>
      </w:r>
      <w:r w:rsidR="003A34B1" w:rsidRPr="00772238">
        <w:rPr>
          <w:rFonts w:ascii="Arial" w:hAnsi="Arial" w:cs="Arial"/>
          <w:sz w:val="24"/>
          <w:szCs w:val="24"/>
        </w:rPr>
        <w:t xml:space="preserve"> przyczyną</w:t>
      </w:r>
      <w:r w:rsidRPr="00772238">
        <w:rPr>
          <w:rFonts w:ascii="Arial" w:hAnsi="Arial" w:cs="Arial"/>
          <w:sz w:val="24"/>
          <w:szCs w:val="24"/>
        </w:rPr>
        <w:t xml:space="preserve"> było zmniejszenie o ponad połowę </w:t>
      </w:r>
      <w:r w:rsidR="003A34B1" w:rsidRPr="00772238">
        <w:rPr>
          <w:rFonts w:ascii="Arial" w:hAnsi="Arial" w:cs="Arial"/>
          <w:sz w:val="24"/>
          <w:szCs w:val="24"/>
        </w:rPr>
        <w:t>wytworzonych</w:t>
      </w:r>
      <w:r w:rsidRPr="00772238">
        <w:rPr>
          <w:rFonts w:ascii="Arial" w:hAnsi="Arial" w:cs="Arial"/>
          <w:sz w:val="24"/>
          <w:szCs w:val="24"/>
        </w:rPr>
        <w:t xml:space="preserve"> m.in. żużli, popiołów paleniskowych i pyłów</w:t>
      </w:r>
      <w:r w:rsidR="00F503E4">
        <w:rPr>
          <w:rFonts w:ascii="Arial" w:hAnsi="Arial" w:cs="Arial"/>
          <w:sz w:val="24"/>
          <w:szCs w:val="24"/>
        </w:rPr>
        <w:t xml:space="preserve"> </w:t>
      </w:r>
      <w:r w:rsidRPr="00772238">
        <w:rPr>
          <w:rFonts w:ascii="Arial" w:hAnsi="Arial" w:cs="Arial"/>
          <w:sz w:val="24"/>
          <w:szCs w:val="24"/>
        </w:rPr>
        <w:t xml:space="preserve">z kotłów (kod </w:t>
      </w:r>
      <w:r w:rsidR="004F744F">
        <w:rPr>
          <w:rFonts w:ascii="Arial" w:hAnsi="Arial" w:cs="Arial"/>
          <w:sz w:val="24"/>
          <w:szCs w:val="24"/>
        </w:rPr>
        <w:t xml:space="preserve">odpadu - </w:t>
      </w:r>
      <w:r w:rsidRPr="00772238">
        <w:rPr>
          <w:rFonts w:ascii="Arial" w:hAnsi="Arial" w:cs="Arial"/>
          <w:sz w:val="24"/>
          <w:szCs w:val="24"/>
        </w:rPr>
        <w:t>100101), popiołów lotnych ze współspalania (kod</w:t>
      </w:r>
      <w:r w:rsidR="004F744F">
        <w:rPr>
          <w:rFonts w:ascii="Arial" w:hAnsi="Arial" w:cs="Arial"/>
          <w:sz w:val="24"/>
          <w:szCs w:val="24"/>
        </w:rPr>
        <w:t xml:space="preserve"> odpadu - </w:t>
      </w:r>
      <w:r w:rsidRPr="00772238">
        <w:rPr>
          <w:rFonts w:ascii="Arial" w:hAnsi="Arial" w:cs="Arial"/>
          <w:sz w:val="24"/>
          <w:szCs w:val="24"/>
        </w:rPr>
        <w:t>100117) oraz mieszanek popiołowo-żużlowych z mokrego odprowadzania odpadów paleniskowych (kod</w:t>
      </w:r>
      <w:r w:rsidR="004F744F">
        <w:rPr>
          <w:rFonts w:ascii="Arial" w:hAnsi="Arial" w:cs="Arial"/>
          <w:sz w:val="24"/>
          <w:szCs w:val="24"/>
        </w:rPr>
        <w:t xml:space="preserve"> odpadu -</w:t>
      </w:r>
      <w:r w:rsidRPr="00772238">
        <w:rPr>
          <w:rFonts w:ascii="Arial" w:hAnsi="Arial" w:cs="Arial"/>
          <w:sz w:val="24"/>
          <w:szCs w:val="24"/>
        </w:rPr>
        <w:t xml:space="preserve"> 100180).</w:t>
      </w:r>
      <w:r w:rsidR="00BF0C87" w:rsidRPr="00772238">
        <w:rPr>
          <w:rFonts w:ascii="Arial" w:hAnsi="Arial" w:cs="Arial"/>
          <w:sz w:val="24"/>
          <w:szCs w:val="24"/>
        </w:rPr>
        <w:t xml:space="preserve"> </w:t>
      </w:r>
      <w:r w:rsidRPr="00772238">
        <w:rPr>
          <w:rFonts w:ascii="Arial" w:hAnsi="Arial" w:cs="Arial"/>
          <w:sz w:val="24"/>
          <w:szCs w:val="24"/>
        </w:rPr>
        <w:t>W latach 2017</w:t>
      </w:r>
      <w:r w:rsidR="004F744F">
        <w:rPr>
          <w:rFonts w:ascii="Arial" w:hAnsi="Arial" w:cs="Arial"/>
          <w:sz w:val="24"/>
          <w:szCs w:val="24"/>
        </w:rPr>
        <w:t>-</w:t>
      </w:r>
      <w:r w:rsidRPr="00772238">
        <w:rPr>
          <w:rFonts w:ascii="Arial" w:hAnsi="Arial" w:cs="Arial"/>
          <w:sz w:val="24"/>
          <w:szCs w:val="24"/>
        </w:rPr>
        <w:t xml:space="preserve">2019 najwięcej wytworzono mieszanek popiołowo-żużlowych z mokrego odprowadzania odpadów paleniskowych (kod odpadu </w:t>
      </w:r>
      <w:r w:rsidR="004F744F">
        <w:rPr>
          <w:rFonts w:ascii="Arial" w:hAnsi="Arial" w:cs="Arial"/>
          <w:sz w:val="24"/>
          <w:szCs w:val="24"/>
        </w:rPr>
        <w:t xml:space="preserve">- </w:t>
      </w:r>
      <w:r w:rsidR="008B61C8">
        <w:rPr>
          <w:rFonts w:ascii="Arial" w:hAnsi="Arial" w:cs="Arial"/>
          <w:sz w:val="24"/>
          <w:szCs w:val="24"/>
        </w:rPr>
        <w:t>100180) -</w:t>
      </w:r>
      <w:r w:rsidRPr="00772238">
        <w:rPr>
          <w:rFonts w:ascii="Arial" w:hAnsi="Arial" w:cs="Arial"/>
          <w:sz w:val="24"/>
          <w:szCs w:val="24"/>
        </w:rPr>
        <w:t xml:space="preserve"> 1 658 265 Mg, żużli, popiołów paleniskowych i pyłów z kotłów (kod odpadu </w:t>
      </w:r>
      <w:r w:rsidR="00D808C4">
        <w:rPr>
          <w:rFonts w:ascii="Arial" w:hAnsi="Arial" w:cs="Arial"/>
          <w:sz w:val="24"/>
          <w:szCs w:val="24"/>
        </w:rPr>
        <w:t xml:space="preserve">- </w:t>
      </w:r>
      <w:r w:rsidRPr="00772238">
        <w:rPr>
          <w:rFonts w:ascii="Arial" w:hAnsi="Arial" w:cs="Arial"/>
          <w:sz w:val="24"/>
          <w:szCs w:val="24"/>
        </w:rPr>
        <w:t>100101)</w:t>
      </w:r>
      <w:r w:rsidR="00D62C84">
        <w:rPr>
          <w:rFonts w:ascii="Arial" w:hAnsi="Arial" w:cs="Arial"/>
          <w:sz w:val="24"/>
          <w:szCs w:val="24"/>
        </w:rPr>
        <w:t xml:space="preserve"> - </w:t>
      </w:r>
      <w:r w:rsidRPr="00772238">
        <w:rPr>
          <w:rFonts w:ascii="Arial" w:hAnsi="Arial" w:cs="Arial"/>
          <w:sz w:val="24"/>
          <w:szCs w:val="24"/>
        </w:rPr>
        <w:t xml:space="preserve">1 250 424 Mg, popiołów lotnych ze współspalania (kod odpadu </w:t>
      </w:r>
      <w:r w:rsidR="00D808C4">
        <w:rPr>
          <w:rFonts w:ascii="Arial" w:hAnsi="Arial" w:cs="Arial"/>
          <w:sz w:val="24"/>
          <w:szCs w:val="24"/>
        </w:rPr>
        <w:t xml:space="preserve">- </w:t>
      </w:r>
      <w:r w:rsidR="008B61C8">
        <w:rPr>
          <w:rFonts w:ascii="Arial" w:hAnsi="Arial" w:cs="Arial"/>
          <w:sz w:val="24"/>
          <w:szCs w:val="24"/>
        </w:rPr>
        <w:t>100117) -</w:t>
      </w:r>
      <w:r w:rsidRPr="00772238">
        <w:rPr>
          <w:rFonts w:ascii="Arial" w:hAnsi="Arial" w:cs="Arial"/>
          <w:sz w:val="24"/>
          <w:szCs w:val="24"/>
        </w:rPr>
        <w:t xml:space="preserve"> 1 127 108 Mg oraz żużli z procesów wytapiania (kod odpadu </w:t>
      </w:r>
      <w:r w:rsidR="00D808C4">
        <w:rPr>
          <w:rFonts w:ascii="Arial" w:hAnsi="Arial" w:cs="Arial"/>
          <w:sz w:val="24"/>
          <w:szCs w:val="24"/>
        </w:rPr>
        <w:t xml:space="preserve">- </w:t>
      </w:r>
      <w:r w:rsidR="008B61C8">
        <w:rPr>
          <w:rFonts w:ascii="Arial" w:hAnsi="Arial" w:cs="Arial"/>
          <w:sz w:val="24"/>
          <w:szCs w:val="24"/>
        </w:rPr>
        <w:t>100201) -</w:t>
      </w:r>
      <w:r w:rsidRPr="00772238">
        <w:rPr>
          <w:rFonts w:ascii="Arial" w:hAnsi="Arial" w:cs="Arial"/>
          <w:sz w:val="24"/>
          <w:szCs w:val="24"/>
        </w:rPr>
        <w:t xml:space="preserve"> 449 822 Mg.</w:t>
      </w:r>
    </w:p>
    <w:p w14:paraId="030A9AF4" w14:textId="77777777" w:rsidR="002B668D" w:rsidRPr="00FE1410" w:rsidRDefault="00F90F5B" w:rsidP="002B668D">
      <w:pPr>
        <w:spacing w:after="0" w:line="360" w:lineRule="auto"/>
        <w:jc w:val="center"/>
        <w:rPr>
          <w:rFonts w:ascii="Arial" w:hAnsi="Arial" w:cs="Arial"/>
          <w:sz w:val="24"/>
          <w:szCs w:val="24"/>
        </w:rPr>
      </w:pPr>
      <w:r>
        <w:rPr>
          <w:rFonts w:ascii="Arial" w:hAnsi="Arial" w:cs="Arial"/>
          <w:noProof/>
          <w:sz w:val="24"/>
          <w:szCs w:val="24"/>
          <w:lang w:eastAsia="pl-PL"/>
        </w:rPr>
        <w:lastRenderedPageBreak/>
        <w:drawing>
          <wp:inline distT="0" distB="0" distL="0" distR="0" wp14:anchorId="4A802F0A" wp14:editId="08EBC04F">
            <wp:extent cx="4888865" cy="2600325"/>
            <wp:effectExtent l="0" t="0" r="6985" b="0"/>
            <wp:docPr id="66" name="Wykres 66" descr="Gospodarka odpadami z procesów termicznych (grupa 10) w latach 2017 – 2019" title="Gospodarka odpadami z procesów termicznych (grupa 10)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E7464D" w14:textId="540E2628" w:rsidR="00F90F5B" w:rsidRPr="00FE1410" w:rsidRDefault="00F30237" w:rsidP="00DF0BF8">
      <w:pPr>
        <w:spacing w:after="0" w:line="360" w:lineRule="auto"/>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p>
    <w:p w14:paraId="481D9FD1" w14:textId="0DB0451D" w:rsidR="00942F12" w:rsidRPr="00772238" w:rsidRDefault="001F547E" w:rsidP="00311EA7">
      <w:pPr>
        <w:pStyle w:val="Legenda"/>
      </w:pPr>
      <w:bookmarkStart w:id="100" w:name="_Toc90891190"/>
      <w:r w:rsidRPr="00772238">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3F5D17">
        <w:rPr>
          <w:noProof/>
        </w:rPr>
        <w:t>42</w:t>
      </w:r>
      <w:r w:rsidR="00D62C84">
        <w:rPr>
          <w:noProof/>
        </w:rPr>
        <w:fldChar w:fldCharType="end"/>
      </w:r>
      <w:r w:rsidR="00CC73E4">
        <w:t>.</w:t>
      </w:r>
      <w:r w:rsidRPr="00772238">
        <w:t xml:space="preserve"> Gospodarka odpadami z procesów termi</w:t>
      </w:r>
      <w:r w:rsidR="000043D0">
        <w:t xml:space="preserve">cznych (grupa 10) </w:t>
      </w:r>
      <w:r w:rsidR="000F4422">
        <w:br/>
      </w:r>
      <w:r w:rsidR="000043D0">
        <w:t>w latach 2017-</w:t>
      </w:r>
      <w:r w:rsidRPr="00772238">
        <w:t>2019</w:t>
      </w:r>
      <w:bookmarkEnd w:id="100"/>
    </w:p>
    <w:p w14:paraId="3388DE48" w14:textId="7D0719F2"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 xml:space="preserve">Zagospodarowanie tych odpadów nastąpiło przede wszystkim w procesach odzysku. Najwięcej przetwarzano mieszanek popiołowo-żużlowych (kod </w:t>
      </w:r>
      <w:r w:rsidR="00B37269">
        <w:rPr>
          <w:rFonts w:ascii="Arial" w:hAnsi="Arial" w:cs="Arial"/>
          <w:sz w:val="24"/>
          <w:szCs w:val="24"/>
        </w:rPr>
        <w:br/>
        <w:t xml:space="preserve">odpadu - </w:t>
      </w:r>
      <w:r w:rsidRPr="00772238">
        <w:rPr>
          <w:rFonts w:ascii="Arial" w:hAnsi="Arial" w:cs="Arial"/>
          <w:sz w:val="24"/>
          <w:szCs w:val="24"/>
        </w:rPr>
        <w:t xml:space="preserve">100180) w instalacji zlokalizowanej przy Elektrowni Połaniec oraz </w:t>
      </w:r>
      <w:r w:rsidR="00B37269">
        <w:rPr>
          <w:rFonts w:ascii="Arial" w:hAnsi="Arial" w:cs="Arial"/>
          <w:sz w:val="24"/>
          <w:szCs w:val="24"/>
        </w:rPr>
        <w:br/>
      </w:r>
      <w:r w:rsidRPr="00772238">
        <w:rPr>
          <w:rFonts w:ascii="Arial" w:hAnsi="Arial" w:cs="Arial"/>
          <w:sz w:val="24"/>
          <w:szCs w:val="24"/>
        </w:rPr>
        <w:t xml:space="preserve">w cementowniach. W następnej kolejności, najwięcej wykorzystano popiołów lotnych ze współspalania (kod odpadu </w:t>
      </w:r>
      <w:r w:rsidR="00B37269">
        <w:rPr>
          <w:rFonts w:ascii="Arial" w:hAnsi="Arial" w:cs="Arial"/>
          <w:sz w:val="24"/>
          <w:szCs w:val="24"/>
        </w:rPr>
        <w:t xml:space="preserve">- </w:t>
      </w:r>
      <w:r w:rsidRPr="00772238">
        <w:rPr>
          <w:rFonts w:ascii="Arial" w:hAnsi="Arial" w:cs="Arial"/>
          <w:sz w:val="24"/>
          <w:szCs w:val="24"/>
        </w:rPr>
        <w:t>100117) głównie</w:t>
      </w:r>
      <w:r w:rsidR="00F503E4">
        <w:rPr>
          <w:rFonts w:ascii="Arial" w:hAnsi="Arial" w:cs="Arial"/>
          <w:sz w:val="24"/>
          <w:szCs w:val="24"/>
        </w:rPr>
        <w:t xml:space="preserve"> </w:t>
      </w:r>
      <w:r w:rsidRPr="00772238">
        <w:rPr>
          <w:rFonts w:ascii="Arial" w:hAnsi="Arial" w:cs="Arial"/>
          <w:sz w:val="24"/>
          <w:szCs w:val="24"/>
        </w:rPr>
        <w:t>w cementowaniach oraz w instalacji do produkcji ceramiki budowlanej. Odpady z grupy 10 poddawane były takż</w:t>
      </w:r>
      <w:r w:rsidR="00675C60">
        <w:rPr>
          <w:rFonts w:ascii="Arial" w:hAnsi="Arial" w:cs="Arial"/>
          <w:sz w:val="24"/>
          <w:szCs w:val="24"/>
        </w:rPr>
        <w:t>e odzyskowi poza instalacjami m</w:t>
      </w:r>
      <w:r w:rsidRPr="00772238">
        <w:rPr>
          <w:rFonts w:ascii="Arial" w:hAnsi="Arial" w:cs="Arial"/>
          <w:sz w:val="24"/>
          <w:szCs w:val="24"/>
        </w:rPr>
        <w:t xml:space="preserve">.in. do utwardzania powierzchni terenów. </w:t>
      </w:r>
    </w:p>
    <w:p w14:paraId="24C44354" w14:textId="1596856C"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W latach 2017</w:t>
      </w:r>
      <w:r w:rsidR="004F744F">
        <w:rPr>
          <w:rFonts w:ascii="Arial" w:hAnsi="Arial" w:cs="Arial"/>
          <w:sz w:val="24"/>
          <w:szCs w:val="24"/>
        </w:rPr>
        <w:t>-</w:t>
      </w:r>
      <w:r w:rsidRPr="00772238">
        <w:rPr>
          <w:rFonts w:ascii="Arial" w:hAnsi="Arial" w:cs="Arial"/>
          <w:sz w:val="24"/>
          <w:szCs w:val="24"/>
        </w:rPr>
        <w:t xml:space="preserve">2019 unieszkodliwianie odpadów z grupy 10 prowadzone było </w:t>
      </w:r>
      <w:r w:rsidR="00B460FB">
        <w:rPr>
          <w:rFonts w:ascii="Arial" w:hAnsi="Arial" w:cs="Arial"/>
          <w:sz w:val="24"/>
          <w:szCs w:val="24"/>
        </w:rPr>
        <w:br/>
      </w:r>
      <w:r w:rsidRPr="00772238">
        <w:rPr>
          <w:rFonts w:ascii="Arial" w:hAnsi="Arial" w:cs="Arial"/>
          <w:sz w:val="24"/>
          <w:szCs w:val="24"/>
        </w:rPr>
        <w:t xml:space="preserve">w dwóch instalacjach, na składowisku odpadów przemysłowych w Kielcach, gdzie deponowano mieszanki popiołowo-żużlowe z mokrego odprowadzania odpadów paleniskowych (kod odpadu </w:t>
      </w:r>
      <w:r w:rsidR="00B37269">
        <w:rPr>
          <w:rFonts w:ascii="Arial" w:hAnsi="Arial" w:cs="Arial"/>
          <w:sz w:val="24"/>
          <w:szCs w:val="24"/>
        </w:rPr>
        <w:t xml:space="preserve">- </w:t>
      </w:r>
      <w:r w:rsidRPr="00772238">
        <w:rPr>
          <w:rFonts w:ascii="Arial" w:hAnsi="Arial" w:cs="Arial"/>
          <w:sz w:val="24"/>
          <w:szCs w:val="24"/>
        </w:rPr>
        <w:t xml:space="preserve">100180) oraz w spalarni odpadów w msc. Karsy, gm. Ożarów, w której przetwarzano odpady stałe z zakładowych oczyszczalni ścieków zawierające substancje niebezpieczne (kod odpadu </w:t>
      </w:r>
      <w:r w:rsidR="00B37269">
        <w:rPr>
          <w:rFonts w:ascii="Arial" w:hAnsi="Arial" w:cs="Arial"/>
          <w:sz w:val="24"/>
          <w:szCs w:val="24"/>
        </w:rPr>
        <w:t xml:space="preserve">- </w:t>
      </w:r>
      <w:r w:rsidRPr="00772238">
        <w:rPr>
          <w:rFonts w:ascii="Arial" w:hAnsi="Arial" w:cs="Arial"/>
          <w:sz w:val="24"/>
          <w:szCs w:val="24"/>
        </w:rPr>
        <w:t>101119*). W odniesieniu do największego składowiska odpadów paleniskowych „Piór</w:t>
      </w:r>
      <w:r w:rsidR="000043D0">
        <w:rPr>
          <w:rFonts w:ascii="Arial" w:hAnsi="Arial" w:cs="Arial"/>
          <w:sz w:val="24"/>
          <w:szCs w:val="24"/>
        </w:rPr>
        <w:t>y” w województwie</w:t>
      </w:r>
      <w:r w:rsidRPr="00772238">
        <w:rPr>
          <w:rFonts w:ascii="Arial" w:hAnsi="Arial" w:cs="Arial"/>
          <w:sz w:val="24"/>
          <w:szCs w:val="24"/>
        </w:rPr>
        <w:t xml:space="preserve">, zlokalizowanego przy </w:t>
      </w:r>
      <w:r w:rsidR="007F0725" w:rsidRPr="00772238">
        <w:rPr>
          <w:rFonts w:ascii="Arial" w:hAnsi="Arial" w:cs="Arial"/>
          <w:sz w:val="24"/>
          <w:szCs w:val="24"/>
        </w:rPr>
        <w:t>Elektrowni Połaniec</w:t>
      </w:r>
      <w:r w:rsidRPr="00772238">
        <w:rPr>
          <w:rFonts w:ascii="Arial" w:hAnsi="Arial" w:cs="Arial"/>
          <w:sz w:val="24"/>
          <w:szCs w:val="24"/>
        </w:rPr>
        <w:t xml:space="preserve">, prowadzono wydobywanie nagromadzonych mieszanek popiołowo-żużlowych. W 2017 r. ze składowiska wydobyto 314 746 Mg mieszanek popiołowo-żużlowych, w 2018 r. masa wydobytych zmniejszyła się i wynosiła 55 241 Mg, natomiast w 2019 r. nie pozyskiwano odpadów ze składowiska odpadów. </w:t>
      </w:r>
    </w:p>
    <w:p w14:paraId="785A18D1" w14:textId="26207CD5" w:rsidR="00F90F5B" w:rsidRPr="00E945F2" w:rsidRDefault="00D62C84" w:rsidP="00E945F2">
      <w:pPr>
        <w:spacing w:line="360" w:lineRule="auto"/>
        <w:ind w:firstLine="426"/>
        <w:jc w:val="both"/>
        <w:rPr>
          <w:rFonts w:ascii="Arial" w:hAnsi="Arial" w:cs="Arial"/>
          <w:sz w:val="24"/>
          <w:szCs w:val="24"/>
        </w:rPr>
      </w:pPr>
      <w:r>
        <w:rPr>
          <w:rFonts w:ascii="Arial" w:hAnsi="Arial" w:cs="Arial"/>
          <w:sz w:val="24"/>
          <w:szCs w:val="24"/>
        </w:rPr>
        <w:t xml:space="preserve">W grupie odpadów pochodzących z </w:t>
      </w:r>
      <w:r w:rsidR="002B668D" w:rsidRPr="00772238">
        <w:rPr>
          <w:rFonts w:ascii="Arial" w:hAnsi="Arial" w:cs="Arial"/>
          <w:sz w:val="24"/>
          <w:szCs w:val="24"/>
        </w:rPr>
        <w:t xml:space="preserve">instalacji i urządzeń służących zagospodarowaniu odpadów, z oczyszczalni ścieków oraz z uzdatniania wody pitnej </w:t>
      </w:r>
      <w:r w:rsidR="002B668D" w:rsidRPr="00772238">
        <w:rPr>
          <w:rFonts w:ascii="Arial" w:hAnsi="Arial" w:cs="Arial"/>
          <w:sz w:val="24"/>
          <w:szCs w:val="24"/>
        </w:rPr>
        <w:lastRenderedPageBreak/>
        <w:t>i wody do ce</w:t>
      </w:r>
      <w:r>
        <w:rPr>
          <w:rFonts w:ascii="Arial" w:hAnsi="Arial" w:cs="Arial"/>
          <w:sz w:val="24"/>
          <w:szCs w:val="24"/>
        </w:rPr>
        <w:t xml:space="preserve">lów przemysłowych (grupa 19), w </w:t>
      </w:r>
      <w:r w:rsidR="002B668D" w:rsidRPr="00772238">
        <w:rPr>
          <w:rFonts w:ascii="Arial" w:hAnsi="Arial" w:cs="Arial"/>
          <w:sz w:val="24"/>
          <w:szCs w:val="24"/>
        </w:rPr>
        <w:t>latach 2017-2019 masa wytworzonych odpadów z roku na rok sukcesywnie rosła. Nastąpił wzrost masy wytwarzanych odpadów o 38 % w 2019 r.</w:t>
      </w:r>
      <w:r w:rsidR="00BF0C87" w:rsidRPr="00772238">
        <w:rPr>
          <w:rFonts w:ascii="Arial" w:hAnsi="Arial" w:cs="Arial"/>
          <w:sz w:val="24"/>
          <w:szCs w:val="24"/>
        </w:rPr>
        <w:t xml:space="preserve"> </w:t>
      </w:r>
      <w:r w:rsidR="002B668D" w:rsidRPr="00772238">
        <w:rPr>
          <w:rFonts w:ascii="Arial" w:hAnsi="Arial" w:cs="Arial"/>
          <w:sz w:val="24"/>
          <w:szCs w:val="24"/>
        </w:rPr>
        <w:t xml:space="preserve">w stosunku do 2017 r., wzrósł także odzysk odpadów </w:t>
      </w:r>
      <w:r w:rsidR="00C8636A">
        <w:rPr>
          <w:rFonts w:ascii="Arial" w:hAnsi="Arial" w:cs="Arial"/>
          <w:sz w:val="24"/>
          <w:szCs w:val="24"/>
        </w:rPr>
        <w:br/>
      </w:r>
      <w:r w:rsidR="002B668D" w:rsidRPr="00772238">
        <w:rPr>
          <w:rFonts w:ascii="Arial" w:hAnsi="Arial" w:cs="Arial"/>
          <w:sz w:val="24"/>
          <w:szCs w:val="24"/>
        </w:rPr>
        <w:t>o 15% r.</w:t>
      </w:r>
      <w:r w:rsidR="006E62BF">
        <w:rPr>
          <w:rFonts w:ascii="Arial" w:hAnsi="Arial" w:cs="Arial"/>
          <w:sz w:val="24"/>
          <w:szCs w:val="24"/>
        </w:rPr>
        <w:t xml:space="preserve"> i stopień unieszkodliwiania</w:t>
      </w:r>
      <w:r w:rsidR="00807E7D" w:rsidRPr="00772238">
        <w:rPr>
          <w:rFonts w:ascii="Arial" w:hAnsi="Arial" w:cs="Arial"/>
          <w:sz w:val="24"/>
          <w:szCs w:val="24"/>
        </w:rPr>
        <w:t xml:space="preserve"> o 53 %</w:t>
      </w:r>
      <w:r w:rsidR="00F503E4">
        <w:rPr>
          <w:rFonts w:ascii="Arial" w:hAnsi="Arial" w:cs="Arial"/>
          <w:sz w:val="24"/>
          <w:szCs w:val="24"/>
        </w:rPr>
        <w:t xml:space="preserve"> </w:t>
      </w:r>
      <w:r w:rsidR="00807E7D" w:rsidRPr="00772238">
        <w:rPr>
          <w:rFonts w:ascii="Arial" w:hAnsi="Arial" w:cs="Arial"/>
          <w:sz w:val="24"/>
          <w:szCs w:val="24"/>
        </w:rPr>
        <w:t xml:space="preserve">w 2019 względem </w:t>
      </w:r>
      <w:r w:rsidR="002B668D" w:rsidRPr="00772238">
        <w:rPr>
          <w:rFonts w:ascii="Arial" w:hAnsi="Arial" w:cs="Arial"/>
          <w:sz w:val="24"/>
          <w:szCs w:val="24"/>
        </w:rPr>
        <w:t xml:space="preserve">2017 r. W grupie tej wytwarzano odpady związane m.in. z przetwarzaniem odpadów w instalacjach, </w:t>
      </w:r>
      <w:r w:rsidR="00894593">
        <w:rPr>
          <w:rFonts w:ascii="Arial" w:hAnsi="Arial" w:cs="Arial"/>
          <w:sz w:val="24"/>
          <w:szCs w:val="24"/>
        </w:rPr>
        <w:br/>
      </w:r>
      <w:r w:rsidR="002B668D" w:rsidRPr="00772238">
        <w:rPr>
          <w:rFonts w:ascii="Arial" w:hAnsi="Arial" w:cs="Arial"/>
          <w:sz w:val="24"/>
          <w:szCs w:val="24"/>
        </w:rPr>
        <w:t>z przerobem złomu, produkcją paliw alternatywnych oraz funkcj</w:t>
      </w:r>
      <w:r w:rsidR="006C42D5" w:rsidRPr="00772238">
        <w:rPr>
          <w:rFonts w:ascii="Arial" w:hAnsi="Arial" w:cs="Arial"/>
          <w:sz w:val="24"/>
          <w:szCs w:val="24"/>
        </w:rPr>
        <w:t>onowaniem oczyszczalni ścieków.</w:t>
      </w:r>
    </w:p>
    <w:p w14:paraId="33770389" w14:textId="77777777" w:rsidR="002B668D" w:rsidRPr="00FE1410" w:rsidRDefault="00F90F5B" w:rsidP="002B668D">
      <w:pPr>
        <w:spacing w:after="100" w:afterAutospacing="1" w:line="240" w:lineRule="auto"/>
        <w:contextualSpacing/>
        <w:jc w:val="center"/>
      </w:pPr>
      <w:r>
        <w:rPr>
          <w:noProof/>
          <w:lang w:eastAsia="pl-PL"/>
        </w:rPr>
        <w:drawing>
          <wp:inline distT="0" distB="0" distL="0" distR="0" wp14:anchorId="06679698" wp14:editId="1F0EBBEB">
            <wp:extent cx="5238750" cy="2831123"/>
            <wp:effectExtent l="0" t="0" r="0" b="7620"/>
            <wp:docPr id="67" name="Wykres 67" descr="Gospodarka odpadami z instalacji i urządzeń służących zagospodarowaniu odpadów, z oczyszczalni ścieków oraz z uzdatniania wody pitnej i wody do celów przemysłowych (grupa 19) w latach 2017 – 2019" title="Gospodarka odpadami z instalacji i urządzeń służących zagospodarowaniu odpadów, z oczyszczalni ścieków oraz z uzdatniania wody pitnej i wody do celów przemysłowych (grupa 19)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CF711D" w14:textId="6AF351CC" w:rsidR="00F90F5B" w:rsidRPr="00FE1410" w:rsidRDefault="000E508A" w:rsidP="00DF0BF8">
      <w:pPr>
        <w:spacing w:after="0" w:line="360" w:lineRule="auto"/>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p>
    <w:p w14:paraId="08A80E72" w14:textId="2D2EB070" w:rsidR="00FE2A99" w:rsidRPr="00772238" w:rsidRDefault="002B15FA" w:rsidP="00311EA7">
      <w:pPr>
        <w:pStyle w:val="Legenda"/>
      </w:pPr>
      <w:bookmarkStart w:id="101" w:name="_Toc90891191"/>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3F5D17">
        <w:rPr>
          <w:noProof/>
        </w:rPr>
        <w:t>43</w:t>
      </w:r>
      <w:r w:rsidR="00B357B3">
        <w:rPr>
          <w:noProof/>
        </w:rPr>
        <w:fldChar w:fldCharType="end"/>
      </w:r>
      <w:r w:rsidR="00D62C84">
        <w:t>.</w:t>
      </w:r>
      <w:r w:rsidRPr="00772238">
        <w:t xml:space="preserve"> </w:t>
      </w:r>
      <w:r w:rsidRPr="00D62C84">
        <w:t>Gospodarka</w:t>
      </w:r>
      <w:r w:rsidRPr="00772238">
        <w:t xml:space="preserve"> odpadami z instalacji i urządzeń służących zagospodarowaniu odpadów, z oczyszczalni ścieków oraz z uzdatniania wody pitnej i wody do celów przemys</w:t>
      </w:r>
      <w:r w:rsidR="00647DF4">
        <w:t>łowych (grupa 19) w latach 2017-</w:t>
      </w:r>
      <w:r w:rsidRPr="00772238">
        <w:t>2019</w:t>
      </w:r>
      <w:bookmarkEnd w:id="101"/>
    </w:p>
    <w:p w14:paraId="323EE230" w14:textId="365DA898"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Zagospodarowanie odpadów z grupy 19, w badanym okresie, przewyższało znacząco masę wytwor</w:t>
      </w:r>
      <w:r w:rsidR="00093856">
        <w:rPr>
          <w:rFonts w:ascii="Arial" w:hAnsi="Arial" w:cs="Arial"/>
          <w:sz w:val="24"/>
          <w:szCs w:val="24"/>
        </w:rPr>
        <w:t>zonych odpadów</w:t>
      </w:r>
      <w:r w:rsidRPr="00772238">
        <w:rPr>
          <w:rFonts w:ascii="Arial" w:hAnsi="Arial" w:cs="Arial"/>
          <w:sz w:val="24"/>
          <w:szCs w:val="24"/>
        </w:rPr>
        <w:t>. Sytuacja ta związana była</w:t>
      </w:r>
      <w:r w:rsidR="00F503E4">
        <w:rPr>
          <w:rFonts w:ascii="Arial" w:hAnsi="Arial" w:cs="Arial"/>
          <w:sz w:val="24"/>
          <w:szCs w:val="24"/>
        </w:rPr>
        <w:t xml:space="preserve"> </w:t>
      </w:r>
      <w:r w:rsidR="00093856">
        <w:rPr>
          <w:rFonts w:ascii="Arial" w:hAnsi="Arial" w:cs="Arial"/>
          <w:sz w:val="24"/>
          <w:szCs w:val="24"/>
        </w:rPr>
        <w:br/>
      </w:r>
      <w:r w:rsidRPr="00772238">
        <w:rPr>
          <w:rFonts w:ascii="Arial" w:hAnsi="Arial" w:cs="Arial"/>
          <w:sz w:val="24"/>
          <w:szCs w:val="24"/>
        </w:rPr>
        <w:t xml:space="preserve">z przetwarzaniem odpadów pochodzących spoza województwa, głównie </w:t>
      </w:r>
      <w:r w:rsidR="00C8636A">
        <w:rPr>
          <w:rFonts w:ascii="Arial" w:hAnsi="Arial" w:cs="Arial"/>
          <w:sz w:val="24"/>
          <w:szCs w:val="24"/>
        </w:rPr>
        <w:br/>
      </w:r>
      <w:r w:rsidRPr="00772238">
        <w:rPr>
          <w:rFonts w:ascii="Arial" w:hAnsi="Arial" w:cs="Arial"/>
          <w:sz w:val="24"/>
          <w:szCs w:val="24"/>
        </w:rPr>
        <w:t xml:space="preserve">w cementowniach i w hucie w Ostrowcu Świętokrzyskim. </w:t>
      </w:r>
    </w:p>
    <w:p w14:paraId="31781CD0" w14:textId="727BA871" w:rsidR="002B668D" w:rsidRPr="00772238" w:rsidRDefault="006903D9" w:rsidP="00772238">
      <w:pPr>
        <w:spacing w:after="0" w:line="360" w:lineRule="auto"/>
        <w:ind w:firstLine="426"/>
        <w:jc w:val="both"/>
        <w:rPr>
          <w:rFonts w:ascii="Arial" w:hAnsi="Arial" w:cs="Arial"/>
          <w:sz w:val="24"/>
          <w:szCs w:val="24"/>
        </w:rPr>
      </w:pPr>
      <w:r>
        <w:rPr>
          <w:rFonts w:ascii="Arial" w:hAnsi="Arial" w:cs="Arial"/>
          <w:sz w:val="24"/>
          <w:szCs w:val="24"/>
        </w:rPr>
        <w:t>W la</w:t>
      </w:r>
      <w:r w:rsidR="00A3282D">
        <w:rPr>
          <w:rFonts w:ascii="Arial" w:hAnsi="Arial" w:cs="Arial"/>
          <w:sz w:val="24"/>
          <w:szCs w:val="24"/>
        </w:rPr>
        <w:t>tach 2017-</w:t>
      </w:r>
      <w:r w:rsidR="002B668D" w:rsidRPr="00772238">
        <w:rPr>
          <w:rFonts w:ascii="Arial" w:hAnsi="Arial" w:cs="Arial"/>
          <w:sz w:val="24"/>
          <w:szCs w:val="24"/>
        </w:rPr>
        <w:t>2019 najwięcej poddano odzyskowi energetycznemu odpadów palnych o kodzie 191210 w ilości 1 440 388 Mg. W następnej kolejności, wysoki odzysk dotyczył me</w:t>
      </w:r>
      <w:r w:rsidR="00A3282D">
        <w:rPr>
          <w:rFonts w:ascii="Arial" w:hAnsi="Arial" w:cs="Arial"/>
          <w:sz w:val="24"/>
          <w:szCs w:val="24"/>
        </w:rPr>
        <w:t>tali żelaznych o kodzie 191202 -</w:t>
      </w:r>
      <w:r w:rsidR="002B668D" w:rsidRPr="00772238">
        <w:rPr>
          <w:rFonts w:ascii="Arial" w:hAnsi="Arial" w:cs="Arial"/>
          <w:sz w:val="24"/>
          <w:szCs w:val="24"/>
        </w:rPr>
        <w:t xml:space="preserve"> 1 006 112 Mg, które przetapiano w piecach hutniczych</w:t>
      </w:r>
      <w:r w:rsidR="00F503E4">
        <w:rPr>
          <w:rFonts w:ascii="Arial" w:hAnsi="Arial" w:cs="Arial"/>
          <w:sz w:val="24"/>
          <w:szCs w:val="24"/>
        </w:rPr>
        <w:t xml:space="preserve"> </w:t>
      </w:r>
      <w:r w:rsidR="002B668D" w:rsidRPr="00772238">
        <w:rPr>
          <w:rFonts w:ascii="Arial" w:hAnsi="Arial" w:cs="Arial"/>
          <w:sz w:val="24"/>
          <w:szCs w:val="24"/>
        </w:rPr>
        <w:t xml:space="preserve">oraz ustabilizowanych komunalnych osadów ściekowych </w:t>
      </w:r>
      <w:r w:rsidR="00B460FB">
        <w:rPr>
          <w:rFonts w:ascii="Arial" w:hAnsi="Arial" w:cs="Arial"/>
          <w:sz w:val="24"/>
          <w:szCs w:val="24"/>
        </w:rPr>
        <w:br/>
      </w:r>
      <w:r w:rsidR="002B668D" w:rsidRPr="00772238">
        <w:rPr>
          <w:rFonts w:ascii="Arial" w:hAnsi="Arial" w:cs="Arial"/>
          <w:sz w:val="24"/>
          <w:szCs w:val="24"/>
        </w:rPr>
        <w:t xml:space="preserve">o kodzie 190805, które poddano odzyskowi łącznie w ilości 183 590 Mg. </w:t>
      </w:r>
      <w:r w:rsidR="00B460FB">
        <w:rPr>
          <w:rFonts w:ascii="Arial" w:hAnsi="Arial" w:cs="Arial"/>
          <w:sz w:val="24"/>
          <w:szCs w:val="24"/>
        </w:rPr>
        <w:br/>
      </w:r>
      <w:r w:rsidR="002B668D" w:rsidRPr="00772238">
        <w:rPr>
          <w:rFonts w:ascii="Arial" w:hAnsi="Arial" w:cs="Arial"/>
          <w:sz w:val="24"/>
          <w:szCs w:val="24"/>
        </w:rPr>
        <w:t xml:space="preserve">W </w:t>
      </w:r>
      <w:r w:rsidR="00510D61" w:rsidRPr="00772238">
        <w:rPr>
          <w:rFonts w:ascii="Arial" w:hAnsi="Arial" w:cs="Arial"/>
          <w:sz w:val="24"/>
          <w:szCs w:val="24"/>
        </w:rPr>
        <w:t>analizowanym okresie</w:t>
      </w:r>
      <w:r w:rsidR="002B668D" w:rsidRPr="00772238">
        <w:rPr>
          <w:rFonts w:ascii="Arial" w:hAnsi="Arial" w:cs="Arial"/>
          <w:sz w:val="24"/>
          <w:szCs w:val="24"/>
        </w:rPr>
        <w:t xml:space="preserve">, w obrębie grupy 19, najwięcej unieszkodliwiono odpadów </w:t>
      </w:r>
      <w:r w:rsidR="00EE2724">
        <w:rPr>
          <w:rFonts w:ascii="Arial" w:hAnsi="Arial" w:cs="Arial"/>
          <w:sz w:val="24"/>
          <w:szCs w:val="24"/>
        </w:rPr>
        <w:br/>
      </w:r>
      <w:r w:rsidR="002B668D" w:rsidRPr="00772238">
        <w:rPr>
          <w:rFonts w:ascii="Arial" w:hAnsi="Arial" w:cs="Arial"/>
          <w:sz w:val="24"/>
          <w:szCs w:val="24"/>
        </w:rPr>
        <w:t>z mechanicznej obróbki zawierających substancje niebezpieczne o kodzie 191211*</w:t>
      </w:r>
      <w:r w:rsidR="00264CD5">
        <w:rPr>
          <w:rFonts w:ascii="Arial" w:hAnsi="Arial" w:cs="Arial"/>
          <w:sz w:val="24"/>
          <w:szCs w:val="24"/>
        </w:rPr>
        <w:t xml:space="preserve"> </w:t>
      </w:r>
      <w:r w:rsidR="004F744F">
        <w:rPr>
          <w:rFonts w:ascii="Arial" w:hAnsi="Arial" w:cs="Arial"/>
          <w:sz w:val="24"/>
          <w:szCs w:val="24"/>
        </w:rPr>
        <w:t>-</w:t>
      </w:r>
      <w:r w:rsidR="00264CD5">
        <w:rPr>
          <w:rFonts w:ascii="Arial" w:hAnsi="Arial" w:cs="Arial"/>
          <w:sz w:val="24"/>
          <w:szCs w:val="24"/>
        </w:rPr>
        <w:t xml:space="preserve"> </w:t>
      </w:r>
      <w:r w:rsidR="002B668D" w:rsidRPr="00772238">
        <w:rPr>
          <w:rFonts w:ascii="Arial" w:hAnsi="Arial" w:cs="Arial"/>
          <w:sz w:val="24"/>
          <w:szCs w:val="24"/>
        </w:rPr>
        <w:t>185 885 Mg, które przekształcono termicznie</w:t>
      </w:r>
      <w:r w:rsidR="00F503E4">
        <w:rPr>
          <w:rFonts w:ascii="Arial" w:hAnsi="Arial" w:cs="Arial"/>
          <w:sz w:val="24"/>
          <w:szCs w:val="24"/>
        </w:rPr>
        <w:t xml:space="preserve"> </w:t>
      </w:r>
      <w:r w:rsidR="002B668D" w:rsidRPr="00772238">
        <w:rPr>
          <w:rFonts w:ascii="Arial" w:hAnsi="Arial" w:cs="Arial"/>
          <w:sz w:val="24"/>
          <w:szCs w:val="24"/>
        </w:rPr>
        <w:t xml:space="preserve">w cementowni i w spalarni odpadów </w:t>
      </w:r>
      <w:r w:rsidR="002B668D" w:rsidRPr="00772238">
        <w:rPr>
          <w:rFonts w:ascii="Arial" w:hAnsi="Arial" w:cs="Arial"/>
          <w:sz w:val="24"/>
          <w:szCs w:val="24"/>
        </w:rPr>
        <w:lastRenderedPageBreak/>
        <w:t>(proces unieszkodliwiania D10) oraz ustabilizowanych komunalnych osadów ściekowych</w:t>
      </w:r>
      <w:r w:rsidR="00723868" w:rsidRPr="00772238">
        <w:rPr>
          <w:rFonts w:ascii="Arial" w:hAnsi="Arial" w:cs="Arial"/>
          <w:sz w:val="24"/>
          <w:szCs w:val="24"/>
        </w:rPr>
        <w:t xml:space="preserve">, </w:t>
      </w:r>
      <w:r w:rsidR="002B668D" w:rsidRPr="00772238">
        <w:rPr>
          <w:rFonts w:ascii="Arial" w:hAnsi="Arial" w:cs="Arial"/>
          <w:sz w:val="24"/>
          <w:szCs w:val="24"/>
        </w:rPr>
        <w:t xml:space="preserve">które </w:t>
      </w:r>
      <w:r w:rsidR="00723868" w:rsidRPr="00772238">
        <w:rPr>
          <w:rFonts w:ascii="Arial" w:hAnsi="Arial" w:cs="Arial"/>
          <w:sz w:val="24"/>
          <w:szCs w:val="24"/>
        </w:rPr>
        <w:t xml:space="preserve">w ilości 57 310 Mg </w:t>
      </w:r>
      <w:r w:rsidR="002B668D" w:rsidRPr="00772238">
        <w:rPr>
          <w:rFonts w:ascii="Arial" w:hAnsi="Arial" w:cs="Arial"/>
          <w:sz w:val="24"/>
          <w:szCs w:val="24"/>
        </w:rPr>
        <w:t>pr</w:t>
      </w:r>
      <w:r w:rsidR="00F43AEE" w:rsidRPr="00772238">
        <w:rPr>
          <w:rFonts w:ascii="Arial" w:hAnsi="Arial" w:cs="Arial"/>
          <w:sz w:val="24"/>
          <w:szCs w:val="24"/>
        </w:rPr>
        <w:t>zekształcono</w:t>
      </w:r>
      <w:r w:rsidR="002B668D" w:rsidRPr="00772238">
        <w:rPr>
          <w:rFonts w:ascii="Arial" w:hAnsi="Arial" w:cs="Arial"/>
          <w:sz w:val="24"/>
          <w:szCs w:val="24"/>
        </w:rPr>
        <w:t xml:space="preserve"> </w:t>
      </w:r>
      <w:r w:rsidR="0059065F" w:rsidRPr="00772238">
        <w:rPr>
          <w:rFonts w:ascii="Arial" w:hAnsi="Arial" w:cs="Arial"/>
          <w:sz w:val="24"/>
          <w:szCs w:val="24"/>
        </w:rPr>
        <w:t>termicznie przede wszystkim</w:t>
      </w:r>
      <w:r w:rsidR="002B668D" w:rsidRPr="00772238">
        <w:rPr>
          <w:rFonts w:ascii="Arial" w:hAnsi="Arial" w:cs="Arial"/>
          <w:sz w:val="24"/>
          <w:szCs w:val="24"/>
        </w:rPr>
        <w:t xml:space="preserve"> </w:t>
      </w:r>
      <w:r w:rsidR="00C8636A">
        <w:rPr>
          <w:rFonts w:ascii="Arial" w:hAnsi="Arial" w:cs="Arial"/>
          <w:sz w:val="24"/>
          <w:szCs w:val="24"/>
        </w:rPr>
        <w:br/>
      </w:r>
      <w:r w:rsidR="002B668D" w:rsidRPr="00772238">
        <w:rPr>
          <w:rFonts w:ascii="Arial" w:hAnsi="Arial" w:cs="Arial"/>
          <w:sz w:val="24"/>
          <w:szCs w:val="24"/>
        </w:rPr>
        <w:t>w spalarni komunalnych osadów ściekowych w gm. Sitkówka-Nowiny.</w:t>
      </w:r>
    </w:p>
    <w:p w14:paraId="198612B1" w14:textId="5799D406" w:rsidR="00DF0BF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W przypadku p</w:t>
      </w:r>
      <w:r w:rsidR="006903D9">
        <w:rPr>
          <w:rFonts w:ascii="Arial" w:hAnsi="Arial" w:cs="Arial"/>
          <w:sz w:val="24"/>
          <w:szCs w:val="24"/>
        </w:rPr>
        <w:t>aliw alternatywnych (kod odpadu</w:t>
      </w:r>
      <w:r w:rsidRPr="00772238">
        <w:rPr>
          <w:rFonts w:ascii="Arial" w:hAnsi="Arial" w:cs="Arial"/>
          <w:sz w:val="24"/>
          <w:szCs w:val="24"/>
        </w:rPr>
        <w:t xml:space="preserve"> </w:t>
      </w:r>
      <w:r w:rsidR="006903D9">
        <w:rPr>
          <w:rFonts w:ascii="Arial" w:hAnsi="Arial" w:cs="Arial"/>
          <w:sz w:val="24"/>
          <w:szCs w:val="24"/>
        </w:rPr>
        <w:t xml:space="preserve">- </w:t>
      </w:r>
      <w:r w:rsidRPr="00772238">
        <w:rPr>
          <w:rFonts w:ascii="Arial" w:hAnsi="Arial" w:cs="Arial"/>
          <w:sz w:val="24"/>
          <w:szCs w:val="24"/>
        </w:rPr>
        <w:t xml:space="preserve">191210) w </w:t>
      </w:r>
      <w:r w:rsidR="00C8636A">
        <w:rPr>
          <w:rFonts w:ascii="Arial" w:hAnsi="Arial" w:cs="Arial"/>
          <w:sz w:val="24"/>
          <w:szCs w:val="24"/>
        </w:rPr>
        <w:t>2019 r</w:t>
      </w:r>
      <w:r w:rsidR="00264CD5">
        <w:rPr>
          <w:rFonts w:ascii="Arial" w:hAnsi="Arial" w:cs="Arial"/>
          <w:sz w:val="24"/>
          <w:szCs w:val="24"/>
        </w:rPr>
        <w:t>.</w:t>
      </w:r>
      <w:r w:rsidR="00C8636A">
        <w:rPr>
          <w:rFonts w:ascii="Arial" w:hAnsi="Arial" w:cs="Arial"/>
          <w:sz w:val="24"/>
          <w:szCs w:val="24"/>
        </w:rPr>
        <w:t xml:space="preserve"> nastąpił </w:t>
      </w:r>
      <w:r w:rsidR="00041459" w:rsidRPr="00772238">
        <w:rPr>
          <w:rFonts w:ascii="Arial" w:hAnsi="Arial" w:cs="Arial"/>
          <w:sz w:val="24"/>
          <w:szCs w:val="24"/>
        </w:rPr>
        <w:t>wyraźny wzrost masy wytworzonych tego rodzaju odpadów</w:t>
      </w:r>
      <w:r w:rsidRPr="00772238">
        <w:rPr>
          <w:rFonts w:ascii="Arial" w:hAnsi="Arial" w:cs="Arial"/>
          <w:sz w:val="24"/>
          <w:szCs w:val="24"/>
        </w:rPr>
        <w:t xml:space="preserve">. </w:t>
      </w:r>
      <w:r w:rsidR="008A0B23" w:rsidRPr="00772238">
        <w:rPr>
          <w:rFonts w:ascii="Arial" w:hAnsi="Arial" w:cs="Arial"/>
          <w:sz w:val="24"/>
          <w:szCs w:val="24"/>
        </w:rPr>
        <w:t xml:space="preserve">W latach 2017-2019 paliwa wytwarzane były </w:t>
      </w:r>
      <w:r w:rsidRPr="00772238">
        <w:rPr>
          <w:rFonts w:ascii="Arial" w:hAnsi="Arial" w:cs="Arial"/>
          <w:sz w:val="24"/>
          <w:szCs w:val="24"/>
        </w:rPr>
        <w:t xml:space="preserve">w ośmiu instalacjach do segregacji i </w:t>
      </w:r>
      <w:r w:rsidR="00041459" w:rsidRPr="00772238">
        <w:rPr>
          <w:rFonts w:ascii="Arial" w:hAnsi="Arial" w:cs="Arial"/>
          <w:sz w:val="24"/>
          <w:szCs w:val="24"/>
        </w:rPr>
        <w:t>produkcji paliw alternatywnych oraz</w:t>
      </w:r>
      <w:r w:rsidRPr="00772238">
        <w:rPr>
          <w:rFonts w:ascii="Arial" w:hAnsi="Arial" w:cs="Arial"/>
          <w:sz w:val="24"/>
          <w:szCs w:val="24"/>
        </w:rPr>
        <w:t xml:space="preserve"> w trzech regionalnych zakładach zagospodarowania odpadów komunalnych. W gospodarce odpadami w postaci paliw alternatywnych utrzymywała się wysoka dysproporcja pomiędzy masą poddanych odzyskowi energetycznemu tych odpadów, a masą wytworzonych paliw alternatywnych. Działo się tak za sprawą funkcjonujących na terenie województwa trzech cementowni, w których jest stałe zapotrzebowanie na tego typu paliwa, które dostarczane były również spoza obszaru województwa. Termicznie przetworzono w procesie R1 w 2017 r. ponad 460 tys. Mg, w 2018 r. – ponad 516 tys. Mg</w:t>
      </w:r>
      <w:r w:rsidR="00264CD5">
        <w:rPr>
          <w:rFonts w:ascii="Arial" w:hAnsi="Arial" w:cs="Arial"/>
          <w:sz w:val="24"/>
          <w:szCs w:val="24"/>
        </w:rPr>
        <w:t>,</w:t>
      </w:r>
      <w:r w:rsidRPr="00772238">
        <w:rPr>
          <w:rFonts w:ascii="Arial" w:hAnsi="Arial" w:cs="Arial"/>
          <w:sz w:val="24"/>
          <w:szCs w:val="24"/>
        </w:rPr>
        <w:t xml:space="preserve"> zaś w 2019 r. ponad 544 tys. Mg tego rodzaju odpadów</w:t>
      </w:r>
      <w:r w:rsidR="008D5AD3" w:rsidRPr="00772238">
        <w:rPr>
          <w:rFonts w:ascii="Arial" w:hAnsi="Arial" w:cs="Arial"/>
          <w:sz w:val="24"/>
          <w:szCs w:val="24"/>
        </w:rPr>
        <w:t>.</w:t>
      </w:r>
      <w:r w:rsidRPr="00772238">
        <w:rPr>
          <w:rFonts w:ascii="Arial" w:hAnsi="Arial" w:cs="Arial"/>
          <w:sz w:val="24"/>
          <w:szCs w:val="24"/>
        </w:rPr>
        <w:t xml:space="preserve"> Pomimo wysokiego poziomu odzysku paliw alternatywnych wystąpiły problemy z jego zagospodarowaniem nie tylko w województwie, ale również w kraju. Funkcjonujące w województwie cementownie, wykorzystywały paliwa alternatywne na szeroka skalę, jednak przetwarzanie tych odpadów determinowały określone wymagania m.in. kaloryczności odpadów, zawartości chloru i fluoru, odpowiedniej gramatury i stałości dostaw. Stawiane wymagania stanowiły zatem ograniczenie </w:t>
      </w:r>
      <w:r w:rsidR="000F4422">
        <w:rPr>
          <w:rFonts w:ascii="Arial" w:hAnsi="Arial" w:cs="Arial"/>
          <w:sz w:val="24"/>
          <w:szCs w:val="24"/>
        </w:rPr>
        <w:br/>
      </w:r>
      <w:r w:rsidRPr="00772238">
        <w:rPr>
          <w:rFonts w:ascii="Arial" w:hAnsi="Arial" w:cs="Arial"/>
          <w:sz w:val="24"/>
          <w:szCs w:val="24"/>
        </w:rPr>
        <w:t>w zagospodarowaniu tych odpadów w przypadku paliw pochodzących ze strumienia odpadów komunalnych.</w:t>
      </w:r>
    </w:p>
    <w:p w14:paraId="37D6AB03" w14:textId="77777777" w:rsidR="00A3282D" w:rsidRDefault="00A3282D" w:rsidP="00772238">
      <w:pPr>
        <w:spacing w:after="0" w:line="360" w:lineRule="auto"/>
        <w:ind w:firstLine="426"/>
        <w:jc w:val="both"/>
        <w:rPr>
          <w:rFonts w:ascii="Arial" w:hAnsi="Arial" w:cs="Arial"/>
          <w:sz w:val="24"/>
          <w:szCs w:val="24"/>
        </w:rPr>
        <w:sectPr w:rsidR="00A3282D" w:rsidSect="00317EF3">
          <w:pgSz w:w="11906" w:h="16838"/>
          <w:pgMar w:top="1417" w:right="1417" w:bottom="1417" w:left="1417" w:header="708" w:footer="708" w:gutter="0"/>
          <w:cols w:space="708"/>
          <w:docGrid w:linePitch="360"/>
        </w:sectPr>
      </w:pPr>
    </w:p>
    <w:p w14:paraId="437B0713" w14:textId="77777777" w:rsidR="002B668D" w:rsidRPr="002B668D" w:rsidRDefault="00B96B79" w:rsidP="002B668D">
      <w:pPr>
        <w:spacing w:after="0"/>
        <w:jc w:val="center"/>
      </w:pPr>
      <w:r>
        <w:rPr>
          <w:noProof/>
          <w:lang w:eastAsia="pl-PL"/>
        </w:rPr>
        <w:lastRenderedPageBreak/>
        <w:drawing>
          <wp:inline distT="0" distB="0" distL="0" distR="0" wp14:anchorId="648789EA" wp14:editId="0C5FF66F">
            <wp:extent cx="4794250" cy="2347595"/>
            <wp:effectExtent l="0" t="0" r="6350" b="0"/>
            <wp:docPr id="68" name="Wykres 68" descr="Wytwarzanie i odzysk paliw alternatywnych (kod odpadu: 191210) w latach 2017 – 2019" title="Wytwarzanie i odzysk paliw alternatywnych (kod odpadu: 191210)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CB3DF7" w14:textId="0E566844" w:rsidR="00B96B79" w:rsidRDefault="00EE2724" w:rsidP="00F669F9">
      <w:pPr>
        <w:spacing w:after="0" w:line="360" w:lineRule="auto"/>
        <w:contextualSpacing/>
        <w:rPr>
          <w:rFonts w:ascii="Arial" w:hAnsi="Arial" w:cs="Arial"/>
          <w:sz w:val="16"/>
          <w:szCs w:val="16"/>
        </w:rPr>
      </w:pPr>
      <w:r>
        <w:rPr>
          <w:rFonts w:ascii="Arial" w:hAnsi="Arial" w:cs="Arial"/>
          <w:sz w:val="16"/>
          <w:szCs w:val="16"/>
        </w:rPr>
        <w:t>[</w:t>
      </w:r>
      <w:r w:rsidR="00B96B79" w:rsidRPr="00FE1410">
        <w:rPr>
          <w:rFonts w:ascii="Arial" w:hAnsi="Arial" w:cs="Arial"/>
          <w:sz w:val="16"/>
          <w:szCs w:val="16"/>
        </w:rPr>
        <w:t>Źródło: UMWŚ</w:t>
      </w:r>
      <w:r>
        <w:rPr>
          <w:rFonts w:ascii="Arial" w:hAnsi="Arial" w:cs="Arial"/>
          <w:sz w:val="16"/>
          <w:szCs w:val="16"/>
        </w:rPr>
        <w:t>]</w:t>
      </w:r>
    </w:p>
    <w:p w14:paraId="4D15134F" w14:textId="77777777" w:rsidR="00B96B79" w:rsidRPr="00FE1410" w:rsidRDefault="00B96B79" w:rsidP="00F669F9">
      <w:pPr>
        <w:spacing w:after="0" w:line="360" w:lineRule="auto"/>
        <w:contextualSpacing/>
        <w:rPr>
          <w:rFonts w:ascii="Arial" w:hAnsi="Arial" w:cs="Arial"/>
          <w:sz w:val="16"/>
          <w:szCs w:val="16"/>
          <w:u w:val="single"/>
        </w:rPr>
      </w:pPr>
      <w:r w:rsidRPr="00FE1410">
        <w:rPr>
          <w:rFonts w:ascii="Arial" w:hAnsi="Arial" w:cs="Arial"/>
          <w:sz w:val="16"/>
          <w:szCs w:val="16"/>
          <w:u w:val="single"/>
        </w:rPr>
        <w:t xml:space="preserve">Procesy odzysku </w:t>
      </w:r>
    </w:p>
    <w:p w14:paraId="3C928ABA" w14:textId="3DACF1C0" w:rsidR="00B96B79" w:rsidRPr="00FE1410" w:rsidRDefault="00B96B79" w:rsidP="00F669F9">
      <w:pPr>
        <w:spacing w:line="360" w:lineRule="auto"/>
        <w:contextualSpacing/>
        <w:rPr>
          <w:rFonts w:ascii="Arial" w:hAnsi="Arial" w:cs="Arial"/>
          <w:sz w:val="16"/>
          <w:szCs w:val="16"/>
        </w:rPr>
      </w:pPr>
      <w:r w:rsidRPr="00FE1410">
        <w:rPr>
          <w:rFonts w:ascii="Arial" w:hAnsi="Arial" w:cs="Arial"/>
          <w:sz w:val="16"/>
          <w:szCs w:val="16"/>
        </w:rPr>
        <w:t xml:space="preserve">R1 Wykorzystanie </w:t>
      </w:r>
      <w:r w:rsidR="00EE2724" w:rsidRPr="00FE1410">
        <w:rPr>
          <w:rFonts w:ascii="Arial" w:hAnsi="Arial" w:cs="Arial"/>
          <w:sz w:val="16"/>
          <w:szCs w:val="16"/>
        </w:rPr>
        <w:t>głównie, jako</w:t>
      </w:r>
      <w:r w:rsidRPr="00FE1410">
        <w:rPr>
          <w:rFonts w:ascii="Arial" w:hAnsi="Arial" w:cs="Arial"/>
          <w:sz w:val="16"/>
          <w:szCs w:val="16"/>
        </w:rPr>
        <w:t xml:space="preserve"> paliwa lub innego środka wytwarzania energii </w:t>
      </w:r>
    </w:p>
    <w:p w14:paraId="5CE0D0EB" w14:textId="77777777" w:rsidR="00B96B79" w:rsidRPr="00FE1410" w:rsidRDefault="00B96B79" w:rsidP="00F669F9">
      <w:pPr>
        <w:spacing w:after="0" w:line="360" w:lineRule="auto"/>
        <w:contextualSpacing/>
        <w:rPr>
          <w:rFonts w:ascii="Arial" w:hAnsi="Arial" w:cs="Arial"/>
          <w:sz w:val="16"/>
          <w:szCs w:val="16"/>
        </w:rPr>
      </w:pPr>
      <w:r w:rsidRPr="00FE1410">
        <w:rPr>
          <w:rFonts w:ascii="Arial" w:hAnsi="Arial" w:cs="Arial"/>
          <w:sz w:val="16"/>
          <w:szCs w:val="16"/>
        </w:rPr>
        <w:t xml:space="preserve">R12 Wymiana odpadów w celu poddania ich któremukolwiek z procesów wymienionych w pozycji R1- R11 </w:t>
      </w:r>
    </w:p>
    <w:p w14:paraId="14357FE6" w14:textId="4D88C2DC" w:rsidR="003F7948" w:rsidRPr="00772238" w:rsidRDefault="003F7948" w:rsidP="00311EA7">
      <w:pPr>
        <w:pStyle w:val="Legenda"/>
      </w:pPr>
      <w:bookmarkStart w:id="102" w:name="_Toc90891192"/>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3F5D17">
        <w:rPr>
          <w:noProof/>
        </w:rPr>
        <w:t>44</w:t>
      </w:r>
      <w:r w:rsidR="00B357B3">
        <w:rPr>
          <w:noProof/>
        </w:rPr>
        <w:fldChar w:fldCharType="end"/>
      </w:r>
      <w:r w:rsidR="00D62C84">
        <w:t>.</w:t>
      </w:r>
      <w:r w:rsidRPr="00772238">
        <w:t xml:space="preserve"> Wytwarzanie i odzysk p</w:t>
      </w:r>
      <w:r w:rsidR="004D6BA2">
        <w:t>aliw alternatywnych (kod odpadu</w:t>
      </w:r>
      <w:r w:rsidRPr="00772238">
        <w:t xml:space="preserve"> </w:t>
      </w:r>
      <w:r w:rsidR="004D6BA2">
        <w:t xml:space="preserve">- </w:t>
      </w:r>
      <w:r w:rsidRPr="00772238">
        <w:t xml:space="preserve">191210) </w:t>
      </w:r>
      <w:r w:rsidR="00B460FB">
        <w:br/>
      </w:r>
      <w:r w:rsidR="004D6BA2">
        <w:t>w latach 201</w:t>
      </w:r>
      <w:r w:rsidR="0083339A">
        <w:t>7-</w:t>
      </w:r>
      <w:r w:rsidRPr="00772238">
        <w:t>2019</w:t>
      </w:r>
      <w:bookmarkEnd w:id="102"/>
    </w:p>
    <w:p w14:paraId="2D199A50" w14:textId="1413808E" w:rsidR="00FE2A99" w:rsidRPr="00772238" w:rsidRDefault="00D62C84" w:rsidP="00772238">
      <w:pPr>
        <w:spacing w:after="0" w:line="360" w:lineRule="auto"/>
        <w:ind w:firstLine="426"/>
        <w:jc w:val="both"/>
        <w:rPr>
          <w:rFonts w:ascii="Arial" w:hAnsi="Arial" w:cs="Arial"/>
          <w:sz w:val="24"/>
          <w:szCs w:val="24"/>
        </w:rPr>
      </w:pPr>
      <w:r>
        <w:rPr>
          <w:rFonts w:ascii="Arial" w:hAnsi="Arial" w:cs="Arial"/>
          <w:sz w:val="24"/>
          <w:szCs w:val="24"/>
        </w:rPr>
        <w:t xml:space="preserve">W przypadku odpadów z </w:t>
      </w:r>
      <w:r w:rsidR="002B668D" w:rsidRPr="00772238">
        <w:rPr>
          <w:rFonts w:ascii="Arial" w:hAnsi="Arial" w:cs="Arial"/>
          <w:sz w:val="24"/>
          <w:szCs w:val="24"/>
        </w:rPr>
        <w:t>grupy 16</w:t>
      </w:r>
      <w:r w:rsidR="00136E52">
        <w:rPr>
          <w:rFonts w:ascii="Arial" w:hAnsi="Arial" w:cs="Arial"/>
          <w:sz w:val="24"/>
          <w:szCs w:val="24"/>
        </w:rPr>
        <w:t>,</w:t>
      </w:r>
      <w:r w:rsidR="002B668D" w:rsidRPr="00772238">
        <w:rPr>
          <w:rFonts w:ascii="Arial" w:hAnsi="Arial" w:cs="Arial"/>
          <w:sz w:val="24"/>
          <w:szCs w:val="24"/>
        </w:rPr>
        <w:t xml:space="preserve"> tj. odpadó</w:t>
      </w:r>
      <w:r>
        <w:rPr>
          <w:rFonts w:ascii="Arial" w:hAnsi="Arial" w:cs="Arial"/>
          <w:sz w:val="24"/>
          <w:szCs w:val="24"/>
        </w:rPr>
        <w:t xml:space="preserve">w nieujętych w innych grupach </w:t>
      </w:r>
      <w:r>
        <w:rPr>
          <w:rFonts w:ascii="Arial" w:hAnsi="Arial" w:cs="Arial"/>
          <w:sz w:val="24"/>
          <w:szCs w:val="24"/>
        </w:rPr>
        <w:br/>
        <w:t xml:space="preserve">w </w:t>
      </w:r>
      <w:r w:rsidR="002B668D" w:rsidRPr="00772238">
        <w:rPr>
          <w:rFonts w:ascii="Arial" w:hAnsi="Arial" w:cs="Arial"/>
          <w:sz w:val="24"/>
          <w:szCs w:val="24"/>
        </w:rPr>
        <w:t>roku 2019 spadł</w:t>
      </w:r>
      <w:r>
        <w:rPr>
          <w:rFonts w:ascii="Arial" w:hAnsi="Arial" w:cs="Arial"/>
          <w:sz w:val="24"/>
          <w:szCs w:val="24"/>
        </w:rPr>
        <w:t xml:space="preserve">a masa wytworzonych odpadów o 3% w </w:t>
      </w:r>
      <w:r w:rsidR="002B668D" w:rsidRPr="00772238">
        <w:rPr>
          <w:rFonts w:ascii="Arial" w:hAnsi="Arial" w:cs="Arial"/>
          <w:sz w:val="24"/>
          <w:szCs w:val="24"/>
        </w:rPr>
        <w:t>stosunku do roku 2017. Znaczne zmniejszenie masy powstających odpad</w:t>
      </w:r>
      <w:r>
        <w:rPr>
          <w:rFonts w:ascii="Arial" w:hAnsi="Arial" w:cs="Arial"/>
          <w:sz w:val="24"/>
          <w:szCs w:val="24"/>
        </w:rPr>
        <w:t xml:space="preserve">ów nastąpiło w grupie odpadów </w:t>
      </w:r>
      <w:r>
        <w:rPr>
          <w:rFonts w:ascii="Arial" w:hAnsi="Arial" w:cs="Arial"/>
          <w:sz w:val="24"/>
          <w:szCs w:val="24"/>
        </w:rPr>
        <w:br/>
        <w:t xml:space="preserve">z przetwórstwa drewna oraz z produkcji płyt i </w:t>
      </w:r>
      <w:r w:rsidR="002B668D" w:rsidRPr="00772238">
        <w:rPr>
          <w:rFonts w:ascii="Arial" w:hAnsi="Arial" w:cs="Arial"/>
          <w:sz w:val="24"/>
          <w:szCs w:val="24"/>
        </w:rPr>
        <w:t>mebli, masy celuloz</w:t>
      </w:r>
      <w:r>
        <w:rPr>
          <w:rFonts w:ascii="Arial" w:hAnsi="Arial" w:cs="Arial"/>
          <w:sz w:val="24"/>
          <w:szCs w:val="24"/>
        </w:rPr>
        <w:t xml:space="preserve">owej, papieru </w:t>
      </w:r>
      <w:r>
        <w:rPr>
          <w:rFonts w:ascii="Arial" w:hAnsi="Arial" w:cs="Arial"/>
          <w:sz w:val="24"/>
          <w:szCs w:val="24"/>
        </w:rPr>
        <w:br/>
        <w:t xml:space="preserve">i </w:t>
      </w:r>
      <w:r w:rsidR="002B668D" w:rsidRPr="00772238">
        <w:rPr>
          <w:rFonts w:ascii="Arial" w:hAnsi="Arial" w:cs="Arial"/>
          <w:sz w:val="24"/>
          <w:szCs w:val="24"/>
        </w:rPr>
        <w:t>tektury (0</w:t>
      </w:r>
      <w:r>
        <w:rPr>
          <w:rFonts w:ascii="Arial" w:hAnsi="Arial" w:cs="Arial"/>
          <w:sz w:val="24"/>
          <w:szCs w:val="24"/>
        </w:rPr>
        <w:t xml:space="preserve">3). Sytuacja ta miała związek z </w:t>
      </w:r>
      <w:r w:rsidR="002B668D" w:rsidRPr="00772238">
        <w:rPr>
          <w:rFonts w:ascii="Arial" w:hAnsi="Arial" w:cs="Arial"/>
          <w:sz w:val="24"/>
          <w:szCs w:val="24"/>
        </w:rPr>
        <w:t xml:space="preserve">wdrożeniem procedury uznania odpadu, jako produkt uboczny, która znalazła zastosowanie w przypadku trocin. </w:t>
      </w:r>
    </w:p>
    <w:p w14:paraId="56AA84FC" w14:textId="77777777" w:rsidR="00A63232" w:rsidRPr="00772238" w:rsidRDefault="00A63232" w:rsidP="00772238">
      <w:pPr>
        <w:spacing w:after="0" w:line="360" w:lineRule="auto"/>
        <w:jc w:val="both"/>
        <w:rPr>
          <w:rFonts w:ascii="Arial" w:hAnsi="Arial" w:cs="Arial"/>
          <w:b/>
          <w:color w:val="000000" w:themeColor="text1"/>
          <w:sz w:val="24"/>
          <w:szCs w:val="24"/>
        </w:rPr>
      </w:pPr>
    </w:p>
    <w:p w14:paraId="4A41AFE0" w14:textId="77777777" w:rsidR="00C86453" w:rsidRPr="00772238" w:rsidRDefault="00C86453" w:rsidP="00772238">
      <w:pPr>
        <w:spacing w:line="360" w:lineRule="auto"/>
        <w:jc w:val="both"/>
        <w:rPr>
          <w:rFonts w:ascii="Arial" w:hAnsi="Arial" w:cs="Arial"/>
          <w:b/>
          <w:color w:val="000000" w:themeColor="text1"/>
          <w:sz w:val="24"/>
        </w:rPr>
      </w:pPr>
      <w:r w:rsidRPr="00772238">
        <w:rPr>
          <w:rFonts w:ascii="Arial" w:hAnsi="Arial" w:cs="Arial"/>
          <w:b/>
          <w:color w:val="000000" w:themeColor="text1"/>
          <w:sz w:val="24"/>
        </w:rPr>
        <w:t>Środki służące zapobieganiu powstawaniu odpadów z przemysłu i oceny ich użyteczności</w:t>
      </w:r>
    </w:p>
    <w:p w14:paraId="550502C9" w14:textId="31419E0B"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 xml:space="preserve">Zapobieganie powstawaniu odpadów przemysłowych następuje poprzez przede wszystkim wdrażanie idei zrównoważonej produkcji, modelu gospodarki cyrkularnej zakładającym optymalizację zużycia surowców i produktów. Na ograniczenie strumienia odpadów przemysłowych ma wpływ wypracowanie rozwiązań między sektorami, w celu wykorzystywania odpadów z jednej </w:t>
      </w:r>
      <w:r w:rsidR="003966BE" w:rsidRPr="00772238">
        <w:rPr>
          <w:rFonts w:ascii="Arial" w:hAnsi="Arial" w:cs="Arial"/>
          <w:sz w:val="24"/>
          <w:szCs w:val="24"/>
        </w:rPr>
        <w:t>branży, jako</w:t>
      </w:r>
      <w:r w:rsidRPr="00772238">
        <w:rPr>
          <w:rFonts w:ascii="Arial" w:hAnsi="Arial" w:cs="Arial"/>
          <w:sz w:val="24"/>
          <w:szCs w:val="24"/>
        </w:rPr>
        <w:t xml:space="preserve"> surowców w innej. Zmniejszenie ilości odpadów można osiągnąć dzięki redukcji ilości materiałów używanych w produkcji, zwiększeniu wydajności i żywotności produktów poprzez ograniczenie niepotrzebnego zużycia, a także za pomocą projektowania </w:t>
      </w:r>
      <w:r w:rsidR="00B460FB">
        <w:rPr>
          <w:rFonts w:ascii="Arial" w:hAnsi="Arial" w:cs="Arial"/>
          <w:sz w:val="24"/>
          <w:szCs w:val="24"/>
        </w:rPr>
        <w:br/>
      </w:r>
      <w:r w:rsidRPr="00772238">
        <w:rPr>
          <w:rFonts w:ascii="Arial" w:hAnsi="Arial" w:cs="Arial"/>
          <w:sz w:val="24"/>
          <w:szCs w:val="24"/>
        </w:rPr>
        <w:t>i konsumowania produktów. W celu zmniejszenia ilości odpadów produkty powinny być naprawiane, regenerowane i w</w:t>
      </w:r>
      <w:r w:rsidR="0040483B">
        <w:rPr>
          <w:rFonts w:ascii="Arial" w:hAnsi="Arial" w:cs="Arial"/>
          <w:sz w:val="24"/>
          <w:szCs w:val="24"/>
        </w:rPr>
        <w:t>ykorzystywane ponownie. Ponadto</w:t>
      </w:r>
      <w:r w:rsidRPr="00772238">
        <w:rPr>
          <w:rFonts w:ascii="Arial" w:hAnsi="Arial" w:cs="Arial"/>
          <w:sz w:val="24"/>
          <w:szCs w:val="24"/>
        </w:rPr>
        <w:t xml:space="preserve"> wdrażanie </w:t>
      </w:r>
      <w:r w:rsidRPr="00772238">
        <w:rPr>
          <w:rFonts w:ascii="Arial" w:hAnsi="Arial" w:cs="Arial"/>
          <w:sz w:val="24"/>
          <w:szCs w:val="24"/>
        </w:rPr>
        <w:lastRenderedPageBreak/>
        <w:t>procedur związanych z uznaniem przedmiotu lub substancji</w:t>
      </w:r>
      <w:r w:rsidR="00136E52">
        <w:rPr>
          <w:rFonts w:ascii="Arial" w:hAnsi="Arial" w:cs="Arial"/>
          <w:sz w:val="24"/>
          <w:szCs w:val="24"/>
        </w:rPr>
        <w:t xml:space="preserve"> za produkt uboczny, bądź utratą</w:t>
      </w:r>
      <w:r w:rsidR="0040483B">
        <w:rPr>
          <w:rFonts w:ascii="Arial" w:hAnsi="Arial" w:cs="Arial"/>
          <w:sz w:val="24"/>
          <w:szCs w:val="24"/>
        </w:rPr>
        <w:t xml:space="preserve"> statusu odpadu powinny</w:t>
      </w:r>
      <w:r w:rsidRPr="00772238">
        <w:rPr>
          <w:rFonts w:ascii="Arial" w:hAnsi="Arial" w:cs="Arial"/>
          <w:sz w:val="24"/>
          <w:szCs w:val="24"/>
        </w:rPr>
        <w:t xml:space="preserve"> wpłynąć na zmniejszenie wytwarzania odpadów przemysłowych. </w:t>
      </w:r>
    </w:p>
    <w:p w14:paraId="3C48ADC4" w14:textId="77B8AE35"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Gospodarowanie odpadami z przemysłu przedstawia</w:t>
      </w:r>
      <w:r w:rsidR="00D62C84">
        <w:rPr>
          <w:rFonts w:ascii="Arial" w:hAnsi="Arial" w:cs="Arial"/>
          <w:sz w:val="24"/>
          <w:szCs w:val="24"/>
        </w:rPr>
        <w:t xml:space="preserve"> się zadowalająco. Pomimo, iż w </w:t>
      </w:r>
      <w:r w:rsidRPr="00772238">
        <w:rPr>
          <w:rFonts w:ascii="Arial" w:hAnsi="Arial" w:cs="Arial"/>
          <w:sz w:val="24"/>
          <w:szCs w:val="24"/>
        </w:rPr>
        <w:t>2019 r. nie zwiększył się udział o</w:t>
      </w:r>
      <w:r w:rsidR="00D62C84">
        <w:rPr>
          <w:rFonts w:ascii="Arial" w:hAnsi="Arial" w:cs="Arial"/>
          <w:sz w:val="24"/>
          <w:szCs w:val="24"/>
        </w:rPr>
        <w:t xml:space="preserve">dpadów poddawanych odzyskowi, w stosunku do 2017 r., to i </w:t>
      </w:r>
      <w:r w:rsidRPr="00772238">
        <w:rPr>
          <w:rFonts w:ascii="Arial" w:hAnsi="Arial" w:cs="Arial"/>
          <w:sz w:val="24"/>
          <w:szCs w:val="24"/>
        </w:rPr>
        <w:t>tak utrzymywał się na wysokim poziomie. W 2019 r. odzysk odpadów w stosunku do masy wytworzonych</w:t>
      </w:r>
      <w:r w:rsidR="00AE4AF5">
        <w:rPr>
          <w:rFonts w:ascii="Arial" w:hAnsi="Arial" w:cs="Arial"/>
          <w:sz w:val="24"/>
          <w:szCs w:val="24"/>
        </w:rPr>
        <w:t xml:space="preserve"> odpadów stanowił ok.</w:t>
      </w:r>
      <w:r w:rsidRPr="00772238">
        <w:rPr>
          <w:rFonts w:ascii="Arial" w:hAnsi="Arial" w:cs="Arial"/>
          <w:sz w:val="24"/>
          <w:szCs w:val="24"/>
        </w:rPr>
        <w:t xml:space="preserve"> 64%. Najwięcej poddawano odzyskowi odpadów </w:t>
      </w:r>
      <w:r w:rsidR="00597E53">
        <w:rPr>
          <w:rFonts w:ascii="Arial" w:hAnsi="Arial" w:cs="Arial"/>
          <w:sz w:val="24"/>
          <w:szCs w:val="24"/>
        </w:rPr>
        <w:t>z grup: 19, 17 i 10 (załącznik 4</w:t>
      </w:r>
      <w:r w:rsidRPr="00772238">
        <w:rPr>
          <w:rFonts w:ascii="Arial" w:hAnsi="Arial" w:cs="Arial"/>
          <w:sz w:val="24"/>
          <w:szCs w:val="24"/>
        </w:rPr>
        <w:t>).</w:t>
      </w:r>
    </w:p>
    <w:p w14:paraId="2B2FC101" w14:textId="77BEF02C" w:rsidR="00B16D0E" w:rsidRPr="00772238" w:rsidRDefault="002B668D" w:rsidP="00772238">
      <w:pPr>
        <w:tabs>
          <w:tab w:val="left" w:pos="426"/>
        </w:tabs>
        <w:spacing w:after="0" w:line="360" w:lineRule="auto"/>
        <w:jc w:val="both"/>
        <w:rPr>
          <w:rFonts w:ascii="Arial" w:hAnsi="Arial" w:cs="Arial"/>
          <w:sz w:val="24"/>
          <w:szCs w:val="24"/>
        </w:rPr>
      </w:pPr>
      <w:r w:rsidRPr="00772238">
        <w:rPr>
          <w:rFonts w:ascii="Arial" w:hAnsi="Arial" w:cs="Arial"/>
          <w:sz w:val="24"/>
          <w:szCs w:val="24"/>
        </w:rPr>
        <w:tab/>
        <w:t>Zagospodarowa</w:t>
      </w:r>
      <w:r w:rsidR="00192EB2">
        <w:rPr>
          <w:rFonts w:ascii="Arial" w:hAnsi="Arial" w:cs="Arial"/>
          <w:sz w:val="24"/>
          <w:szCs w:val="24"/>
        </w:rPr>
        <w:t>nie odpadów palnych (kod odpadu</w:t>
      </w:r>
      <w:r w:rsidRPr="00772238">
        <w:rPr>
          <w:rFonts w:ascii="Arial" w:hAnsi="Arial" w:cs="Arial"/>
          <w:sz w:val="24"/>
          <w:szCs w:val="24"/>
        </w:rPr>
        <w:t xml:space="preserve"> </w:t>
      </w:r>
      <w:r w:rsidR="00192EB2">
        <w:rPr>
          <w:rFonts w:ascii="Arial" w:hAnsi="Arial" w:cs="Arial"/>
          <w:sz w:val="24"/>
          <w:szCs w:val="24"/>
        </w:rPr>
        <w:t xml:space="preserve">- 191210) </w:t>
      </w:r>
      <w:r w:rsidRPr="00772238">
        <w:rPr>
          <w:rFonts w:ascii="Arial" w:hAnsi="Arial" w:cs="Arial"/>
          <w:sz w:val="24"/>
          <w:szCs w:val="24"/>
        </w:rPr>
        <w:t xml:space="preserve">następowało przede wszystkim w celach odzysku energetycznego (R1). Zdecydowanie więcej paliw alternatywnych poddawano odzyskowi energetycznemu, który dokonywany był </w:t>
      </w:r>
      <w:r w:rsidR="00B460FB">
        <w:rPr>
          <w:rFonts w:ascii="Arial" w:hAnsi="Arial" w:cs="Arial"/>
          <w:sz w:val="24"/>
          <w:szCs w:val="24"/>
        </w:rPr>
        <w:br/>
      </w:r>
      <w:r w:rsidRPr="00772238">
        <w:rPr>
          <w:rFonts w:ascii="Arial" w:hAnsi="Arial" w:cs="Arial"/>
          <w:sz w:val="24"/>
          <w:szCs w:val="24"/>
        </w:rPr>
        <w:t>w trzech cementown</w:t>
      </w:r>
      <w:r w:rsidR="00597E53">
        <w:rPr>
          <w:rFonts w:ascii="Arial" w:hAnsi="Arial" w:cs="Arial"/>
          <w:sz w:val="24"/>
          <w:szCs w:val="24"/>
        </w:rPr>
        <w:t>iach, niż wytwarzano</w:t>
      </w:r>
      <w:r w:rsidRPr="00772238">
        <w:rPr>
          <w:rFonts w:ascii="Arial" w:hAnsi="Arial" w:cs="Arial"/>
          <w:sz w:val="24"/>
          <w:szCs w:val="24"/>
        </w:rPr>
        <w:t xml:space="preserve">. Stan ten związany był z importem paliw alternatywnych spoza obszaru województwa oraz kraju. </w:t>
      </w:r>
    </w:p>
    <w:p w14:paraId="71136B1D" w14:textId="36195AB8" w:rsidR="00EC3387" w:rsidRDefault="00B16D0E" w:rsidP="00EC3387">
      <w:pPr>
        <w:tabs>
          <w:tab w:val="left" w:pos="426"/>
        </w:tabs>
        <w:spacing w:line="360" w:lineRule="auto"/>
        <w:jc w:val="both"/>
        <w:rPr>
          <w:rFonts w:ascii="Arial" w:hAnsi="Arial" w:cs="Arial"/>
          <w:sz w:val="24"/>
          <w:szCs w:val="24"/>
        </w:rPr>
      </w:pPr>
      <w:r w:rsidRPr="00772238">
        <w:rPr>
          <w:rFonts w:ascii="Arial" w:hAnsi="Arial" w:cs="Arial"/>
          <w:sz w:val="24"/>
          <w:szCs w:val="24"/>
        </w:rPr>
        <w:tab/>
      </w:r>
      <w:r w:rsidR="002B668D" w:rsidRPr="00772238">
        <w:rPr>
          <w:rFonts w:ascii="Arial" w:hAnsi="Arial" w:cs="Arial"/>
          <w:sz w:val="24"/>
          <w:szCs w:val="24"/>
        </w:rPr>
        <w:t xml:space="preserve">W obrębie masy odpadów unieszkodliwionych przeważały procesy składowania </w:t>
      </w:r>
      <w:r w:rsidR="00D62C84">
        <w:rPr>
          <w:rFonts w:ascii="Arial" w:hAnsi="Arial" w:cs="Arial"/>
          <w:sz w:val="24"/>
          <w:szCs w:val="24"/>
        </w:rPr>
        <w:t xml:space="preserve">na składowiskach odpadów oraz w </w:t>
      </w:r>
      <w:r w:rsidR="002B668D" w:rsidRPr="00772238">
        <w:rPr>
          <w:rFonts w:ascii="Arial" w:hAnsi="Arial" w:cs="Arial"/>
          <w:sz w:val="24"/>
          <w:szCs w:val="24"/>
        </w:rPr>
        <w:t>obiektach unieszkodliwiania odpadów wydobywczych. Natomiast w latach 2017-2019 udział odpadów unieszkodliwionych w innych procesach niż składowanie</w:t>
      </w:r>
      <w:r w:rsidR="002B668D" w:rsidRPr="00772238">
        <w:rPr>
          <w:sz w:val="24"/>
          <w:szCs w:val="24"/>
        </w:rPr>
        <w:t xml:space="preserve"> </w:t>
      </w:r>
      <w:r w:rsidR="002B668D" w:rsidRPr="00772238">
        <w:rPr>
          <w:rFonts w:ascii="Arial" w:hAnsi="Arial" w:cs="Arial"/>
          <w:sz w:val="24"/>
          <w:szCs w:val="24"/>
        </w:rPr>
        <w:t>tj. D8, D9, D10 kształtował się n</w:t>
      </w:r>
      <w:r w:rsidR="003739B2">
        <w:rPr>
          <w:rFonts w:ascii="Arial" w:hAnsi="Arial" w:cs="Arial"/>
          <w:sz w:val="24"/>
          <w:szCs w:val="24"/>
        </w:rPr>
        <w:t>a podobnym poziomie (załącznik 4).</w:t>
      </w:r>
    </w:p>
    <w:p w14:paraId="51992566" w14:textId="5EC04154" w:rsidR="00EC3387" w:rsidRDefault="003739B2" w:rsidP="00EC3387">
      <w:pPr>
        <w:tabs>
          <w:tab w:val="left" w:pos="426"/>
        </w:tabs>
        <w:spacing w:after="0" w:line="360" w:lineRule="auto"/>
        <w:jc w:val="center"/>
        <w:rPr>
          <w:rFonts w:ascii="Arial" w:hAnsi="Arial" w:cs="Arial"/>
          <w:sz w:val="16"/>
          <w:szCs w:val="16"/>
        </w:rPr>
      </w:pPr>
      <w:r>
        <w:rPr>
          <w:noProof/>
          <w:lang w:eastAsia="pl-PL"/>
        </w:rPr>
        <w:drawing>
          <wp:inline distT="0" distB="0" distL="0" distR="0" wp14:anchorId="30A2594A" wp14:editId="01E7FF6B">
            <wp:extent cx="4943475" cy="2836545"/>
            <wp:effectExtent l="0" t="0" r="0" b="0"/>
            <wp:docPr id="59" name="Wykres 59" descr="Unieszkodliwianie odpadów przemysłowych (grupa: 01, 02, 03, 04, 05, 06, 07, 08, 09, 10, 11, 12, 16, 17, 19) w latach 2017 - 2019" title="Unieszkodliwianie odpadów przemysłowych (grupa: 01, 02, 03, 04, 05, 06, 07, 08, 09, 10, 11, 12, 16, 17, 19)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61550A" w14:textId="7B3C98D6" w:rsidR="00C86453" w:rsidRPr="004B040A" w:rsidRDefault="00C86453" w:rsidP="00D62C84">
      <w:pPr>
        <w:tabs>
          <w:tab w:val="left" w:pos="426"/>
        </w:tabs>
        <w:spacing w:after="0" w:line="360" w:lineRule="auto"/>
        <w:rPr>
          <w:rFonts w:ascii="Arial" w:hAnsi="Arial" w:cs="Arial"/>
          <w:b/>
          <w:sz w:val="36"/>
          <w:szCs w:val="36"/>
        </w:rPr>
      </w:pPr>
      <w:r>
        <w:rPr>
          <w:rFonts w:ascii="Arial" w:hAnsi="Arial" w:cs="Arial"/>
          <w:sz w:val="16"/>
          <w:szCs w:val="16"/>
        </w:rPr>
        <w:t>[Źródło: UMWŚ</w:t>
      </w:r>
      <w:r w:rsidRPr="004B040A">
        <w:rPr>
          <w:rFonts w:ascii="Arial" w:hAnsi="Arial" w:cs="Arial"/>
          <w:sz w:val="16"/>
          <w:szCs w:val="16"/>
        </w:rPr>
        <w:t>]</w:t>
      </w:r>
    </w:p>
    <w:p w14:paraId="06E1D2F2" w14:textId="05BA1EC4" w:rsidR="00E21DC5" w:rsidRDefault="003E3215" w:rsidP="00311EA7">
      <w:pPr>
        <w:pStyle w:val="Legenda"/>
      </w:pPr>
      <w:bookmarkStart w:id="103" w:name="_Toc90891193"/>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3F5D17">
        <w:rPr>
          <w:noProof/>
        </w:rPr>
        <w:t>45</w:t>
      </w:r>
      <w:r w:rsidR="00B357B3">
        <w:rPr>
          <w:noProof/>
        </w:rPr>
        <w:fldChar w:fldCharType="end"/>
      </w:r>
      <w:r w:rsidR="00D62C84">
        <w:t>.</w:t>
      </w:r>
      <w:r w:rsidRPr="00772238">
        <w:t xml:space="preserve"> Unieszkodliwianie odpadów przemysłowych (grupa: 01, 02, 03, 04, 05, 06, 07, 08, 09, 10, 11, 12, 16, 17, 19) w latach 2017</w:t>
      </w:r>
      <w:r w:rsidR="004F744F">
        <w:t>-</w:t>
      </w:r>
      <w:r w:rsidRPr="00772238">
        <w:t>2019</w:t>
      </w:r>
      <w:bookmarkEnd w:id="103"/>
    </w:p>
    <w:p w14:paraId="056CE76D" w14:textId="77777777" w:rsidR="00A361D9" w:rsidRPr="00A361D9" w:rsidRDefault="00A361D9" w:rsidP="00A361D9">
      <w:pPr>
        <w:sectPr w:rsidR="00A361D9" w:rsidRPr="00A361D9" w:rsidSect="00317EF3">
          <w:pgSz w:w="11906" w:h="16838"/>
          <w:pgMar w:top="1417" w:right="1417" w:bottom="1417" w:left="1417" w:header="708" w:footer="708" w:gutter="0"/>
          <w:cols w:space="708"/>
          <w:docGrid w:linePitch="360"/>
        </w:sectPr>
      </w:pPr>
    </w:p>
    <w:p w14:paraId="087BD689" w14:textId="77777777" w:rsidR="003E53C6" w:rsidRPr="00772238" w:rsidRDefault="003E53C6" w:rsidP="00772238">
      <w:pPr>
        <w:spacing w:line="360" w:lineRule="auto"/>
        <w:jc w:val="both"/>
        <w:rPr>
          <w:rFonts w:ascii="Arial" w:hAnsi="Arial" w:cs="Arial"/>
          <w:b/>
          <w:color w:val="000000" w:themeColor="text1"/>
          <w:sz w:val="24"/>
          <w:szCs w:val="24"/>
        </w:rPr>
      </w:pPr>
      <w:r w:rsidRPr="00772238">
        <w:rPr>
          <w:rFonts w:ascii="Arial" w:hAnsi="Arial" w:cs="Arial"/>
          <w:b/>
          <w:color w:val="000000" w:themeColor="text1"/>
          <w:sz w:val="24"/>
          <w:szCs w:val="24"/>
        </w:rPr>
        <w:lastRenderedPageBreak/>
        <w:t>Istniejące systemy gospodarowania odpadami z przemysłu, w tym ich zbierania</w:t>
      </w:r>
    </w:p>
    <w:p w14:paraId="11E1F9D9" w14:textId="030011B6" w:rsidR="002B668D" w:rsidRPr="00772238" w:rsidRDefault="003E60ED" w:rsidP="00772238">
      <w:pPr>
        <w:tabs>
          <w:tab w:val="left" w:pos="426"/>
        </w:tabs>
        <w:spacing w:after="0" w:line="360" w:lineRule="auto"/>
        <w:jc w:val="both"/>
        <w:rPr>
          <w:rFonts w:ascii="Arial" w:hAnsi="Arial" w:cs="Arial"/>
          <w:sz w:val="24"/>
          <w:szCs w:val="24"/>
        </w:rPr>
      </w:pPr>
      <w:r w:rsidRPr="00772238">
        <w:rPr>
          <w:rFonts w:ascii="Arial" w:hAnsi="Arial" w:cs="Arial"/>
          <w:color w:val="000000" w:themeColor="text1"/>
          <w:sz w:val="24"/>
          <w:szCs w:val="24"/>
        </w:rPr>
        <w:tab/>
      </w:r>
      <w:r w:rsidR="002B668D" w:rsidRPr="00772238">
        <w:rPr>
          <w:rFonts w:ascii="Arial" w:hAnsi="Arial" w:cs="Arial"/>
          <w:sz w:val="24"/>
          <w:szCs w:val="24"/>
        </w:rPr>
        <w:t xml:space="preserve">Wytwórcy odpadów są odpowiedzialni za właściwe zagospodarowanie odpadów gwarantujące wysoki poziom ochrony środowiska i zdrowia ludzkiego, realizując to zadanie samodzielnie lub cedując ten obowiązek na posiadaczy odpadów posiadających stosowne zezwolenia w zakresie odzysku lub unieszkodliwiania odpadów. </w:t>
      </w:r>
    </w:p>
    <w:p w14:paraId="253AB687" w14:textId="77777777" w:rsidR="002B668D" w:rsidRPr="00772238" w:rsidRDefault="002B668D" w:rsidP="00772238">
      <w:pPr>
        <w:spacing w:after="0" w:line="360" w:lineRule="auto"/>
        <w:jc w:val="both"/>
        <w:rPr>
          <w:rFonts w:ascii="Arial" w:hAnsi="Arial" w:cs="Arial"/>
          <w:b/>
          <w:color w:val="000000" w:themeColor="text1"/>
          <w:sz w:val="24"/>
          <w:szCs w:val="24"/>
        </w:rPr>
      </w:pPr>
    </w:p>
    <w:p w14:paraId="58791176" w14:textId="77777777" w:rsidR="003E53C6" w:rsidRPr="00772238" w:rsidRDefault="003E53C6" w:rsidP="00772238">
      <w:pPr>
        <w:spacing w:line="360" w:lineRule="auto"/>
        <w:jc w:val="both"/>
        <w:rPr>
          <w:rFonts w:ascii="Arial" w:hAnsi="Arial" w:cs="Arial"/>
          <w:b/>
          <w:color w:val="000000" w:themeColor="text1"/>
          <w:sz w:val="24"/>
          <w:szCs w:val="24"/>
        </w:rPr>
      </w:pPr>
      <w:r w:rsidRPr="00772238">
        <w:rPr>
          <w:rFonts w:ascii="Arial" w:hAnsi="Arial" w:cs="Arial"/>
          <w:b/>
          <w:color w:val="000000" w:themeColor="text1"/>
          <w:sz w:val="24"/>
          <w:szCs w:val="24"/>
        </w:rPr>
        <w:t>Rodzaj i moc przerobowa instalacji do przetwarzania odpadów z przemysłu</w:t>
      </w:r>
    </w:p>
    <w:p w14:paraId="097FDF16" w14:textId="20E01B66" w:rsidR="00FE2A99" w:rsidRPr="00A84E49" w:rsidRDefault="003E53C6" w:rsidP="00A84E49">
      <w:pPr>
        <w:tabs>
          <w:tab w:val="left" w:pos="426"/>
        </w:tabs>
        <w:spacing w:after="0" w:line="360" w:lineRule="auto"/>
        <w:jc w:val="both"/>
        <w:rPr>
          <w:rFonts w:ascii="Arial" w:hAnsi="Arial" w:cs="Arial"/>
          <w:color w:val="000000" w:themeColor="text1"/>
          <w:sz w:val="24"/>
          <w:szCs w:val="24"/>
        </w:rPr>
      </w:pPr>
      <w:r w:rsidRPr="00772238">
        <w:rPr>
          <w:rFonts w:ascii="Arial" w:hAnsi="Arial" w:cs="Arial"/>
          <w:color w:val="000000" w:themeColor="text1"/>
          <w:sz w:val="24"/>
          <w:szCs w:val="24"/>
        </w:rPr>
        <w:tab/>
        <w:t xml:space="preserve"> Na tere</w:t>
      </w:r>
      <w:r w:rsidR="006530FF">
        <w:rPr>
          <w:rFonts w:ascii="Arial" w:hAnsi="Arial" w:cs="Arial"/>
          <w:color w:val="000000" w:themeColor="text1"/>
          <w:sz w:val="24"/>
          <w:szCs w:val="24"/>
        </w:rPr>
        <w:t>nie województwa</w:t>
      </w:r>
      <w:r w:rsidRPr="00772238">
        <w:rPr>
          <w:rFonts w:ascii="Arial" w:hAnsi="Arial" w:cs="Arial"/>
          <w:color w:val="000000" w:themeColor="text1"/>
          <w:sz w:val="24"/>
          <w:szCs w:val="24"/>
        </w:rPr>
        <w:t xml:space="preserve"> zlokalizowanych jest s</w:t>
      </w:r>
      <w:r w:rsidR="00597E53">
        <w:rPr>
          <w:rFonts w:ascii="Arial" w:hAnsi="Arial" w:cs="Arial"/>
          <w:color w:val="000000" w:themeColor="text1"/>
          <w:sz w:val="24"/>
          <w:szCs w:val="24"/>
        </w:rPr>
        <w:t xml:space="preserve">zereg instalacji </w:t>
      </w:r>
      <w:r w:rsidR="00597E53">
        <w:rPr>
          <w:rFonts w:ascii="Arial" w:hAnsi="Arial" w:cs="Arial"/>
          <w:color w:val="000000" w:themeColor="text1"/>
          <w:sz w:val="24"/>
          <w:szCs w:val="24"/>
        </w:rPr>
        <w:br/>
        <w:t xml:space="preserve">i urządzeń, w </w:t>
      </w:r>
      <w:r w:rsidRPr="00772238">
        <w:rPr>
          <w:rFonts w:ascii="Arial" w:hAnsi="Arial" w:cs="Arial"/>
          <w:color w:val="000000" w:themeColor="text1"/>
          <w:sz w:val="24"/>
          <w:szCs w:val="24"/>
        </w:rPr>
        <w:t>któryc</w:t>
      </w:r>
      <w:r w:rsidR="00597E53">
        <w:rPr>
          <w:rFonts w:ascii="Arial" w:hAnsi="Arial" w:cs="Arial"/>
          <w:color w:val="000000" w:themeColor="text1"/>
          <w:sz w:val="24"/>
          <w:szCs w:val="24"/>
        </w:rPr>
        <w:t xml:space="preserve">h zagospodarowywane są odpady z </w:t>
      </w:r>
      <w:r w:rsidRPr="00772238">
        <w:rPr>
          <w:rFonts w:ascii="Arial" w:hAnsi="Arial" w:cs="Arial"/>
          <w:color w:val="000000" w:themeColor="text1"/>
          <w:sz w:val="24"/>
          <w:szCs w:val="24"/>
        </w:rPr>
        <w:t>przemysłu. Na rysunku prze</w:t>
      </w:r>
      <w:r w:rsidR="00597E53">
        <w:rPr>
          <w:rFonts w:ascii="Arial" w:hAnsi="Arial" w:cs="Arial"/>
          <w:color w:val="000000" w:themeColor="text1"/>
          <w:sz w:val="24"/>
          <w:szCs w:val="24"/>
        </w:rPr>
        <w:t xml:space="preserve">dstawiono wybrane instalacje, w których przetwarzano odpady z przemysłu </w:t>
      </w:r>
      <w:r w:rsidR="00597E53">
        <w:rPr>
          <w:rFonts w:ascii="Arial" w:hAnsi="Arial" w:cs="Arial"/>
          <w:color w:val="000000" w:themeColor="text1"/>
          <w:sz w:val="24"/>
          <w:szCs w:val="24"/>
        </w:rPr>
        <w:br/>
        <w:t xml:space="preserve">w </w:t>
      </w:r>
      <w:r w:rsidRPr="00772238">
        <w:rPr>
          <w:rFonts w:ascii="Arial" w:hAnsi="Arial" w:cs="Arial"/>
          <w:color w:val="000000" w:themeColor="text1"/>
          <w:sz w:val="24"/>
          <w:szCs w:val="24"/>
        </w:rPr>
        <w:t>2019 r.</w:t>
      </w:r>
    </w:p>
    <w:p w14:paraId="180530A9" w14:textId="3C8B0F0A" w:rsidR="00A84E49" w:rsidRPr="00A84E49" w:rsidRDefault="00157CA5" w:rsidP="00A84E49">
      <w:pPr>
        <w:spacing w:after="0"/>
      </w:pPr>
      <w:r>
        <w:rPr>
          <w:noProof/>
          <w:lang w:eastAsia="pl-PL"/>
        </w:rPr>
        <w:lastRenderedPageBreak/>
        <w:drawing>
          <wp:inline distT="0" distB="0" distL="0" distR="0" wp14:anchorId="3DCCB82B" wp14:editId="1A2DAF3B">
            <wp:extent cx="5760720" cy="7268210"/>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7268210"/>
                    </a:xfrm>
                    <a:prstGeom prst="rect">
                      <a:avLst/>
                    </a:prstGeom>
                  </pic:spPr>
                </pic:pic>
              </a:graphicData>
            </a:graphic>
          </wp:inline>
        </w:drawing>
      </w:r>
    </w:p>
    <w:p w14:paraId="1A289046" w14:textId="17F38324" w:rsidR="00A84E49" w:rsidRPr="00A84E49" w:rsidRDefault="00A84E49" w:rsidP="00A84E49">
      <w:pPr>
        <w:spacing w:after="0" w:line="360" w:lineRule="auto"/>
        <w:jc w:val="both"/>
        <w:rPr>
          <w:rFonts w:ascii="Arial" w:hAnsi="Arial" w:cs="Arial"/>
          <w:sz w:val="16"/>
          <w:szCs w:val="16"/>
        </w:rPr>
      </w:pPr>
      <w:r>
        <w:rPr>
          <w:rFonts w:ascii="Arial" w:hAnsi="Arial" w:cs="Arial"/>
          <w:sz w:val="16"/>
          <w:szCs w:val="16"/>
        </w:rPr>
        <w:t>[Źródło: UMWŚ]</w:t>
      </w:r>
    </w:p>
    <w:p w14:paraId="5A10A019" w14:textId="4ADABCF8" w:rsidR="00D62C84" w:rsidRDefault="00787752" w:rsidP="00311EA7">
      <w:pPr>
        <w:pStyle w:val="Legenda"/>
      </w:pPr>
      <w:bookmarkStart w:id="104" w:name="_Toc90891194"/>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3F5D17">
        <w:rPr>
          <w:noProof/>
        </w:rPr>
        <w:t>46</w:t>
      </w:r>
      <w:r w:rsidR="00B357B3">
        <w:rPr>
          <w:noProof/>
        </w:rPr>
        <w:fldChar w:fldCharType="end"/>
      </w:r>
      <w:r w:rsidR="00D62C84">
        <w:t>.</w:t>
      </w:r>
      <w:r w:rsidRPr="00772238">
        <w:t xml:space="preserve"> Wybrane instalacje, w których przetwarzano odpady z przemysłu </w:t>
      </w:r>
      <w:r w:rsidR="00597E53">
        <w:br/>
      </w:r>
      <w:r w:rsidRPr="00772238">
        <w:t>w 2019 r.</w:t>
      </w:r>
      <w:bookmarkEnd w:id="104"/>
    </w:p>
    <w:p w14:paraId="4367DB79" w14:textId="77777777" w:rsidR="000F4422" w:rsidRPr="000F4422" w:rsidRDefault="000F4422" w:rsidP="000F4422">
      <w:pPr>
        <w:sectPr w:rsidR="000F4422" w:rsidRPr="000F4422" w:rsidSect="00317EF3">
          <w:pgSz w:w="11906" w:h="16838"/>
          <w:pgMar w:top="1417" w:right="1417" w:bottom="1417" w:left="1417" w:header="708" w:footer="708" w:gutter="0"/>
          <w:cols w:space="708"/>
          <w:docGrid w:linePitch="360"/>
        </w:sectPr>
      </w:pPr>
    </w:p>
    <w:p w14:paraId="0CA1D55C" w14:textId="17E48E37" w:rsidR="00D723C3" w:rsidRPr="00772238" w:rsidRDefault="006C66DA" w:rsidP="00772238">
      <w:pPr>
        <w:spacing w:after="0" w:line="360" w:lineRule="auto"/>
        <w:ind w:firstLine="426"/>
        <w:jc w:val="both"/>
        <w:rPr>
          <w:rFonts w:ascii="Arial" w:hAnsi="Arial" w:cs="Arial"/>
          <w:sz w:val="24"/>
          <w:szCs w:val="24"/>
        </w:rPr>
      </w:pPr>
      <w:bookmarkStart w:id="105" w:name="_Toc402952454"/>
      <w:bookmarkStart w:id="106" w:name="_Toc57900445"/>
      <w:r>
        <w:rPr>
          <w:rFonts w:ascii="Arial" w:hAnsi="Arial" w:cs="Arial"/>
          <w:sz w:val="24"/>
          <w:szCs w:val="24"/>
        </w:rPr>
        <w:lastRenderedPageBreak/>
        <w:t>Na terenie województwa</w:t>
      </w:r>
      <w:r w:rsidR="00D723C3" w:rsidRPr="00772238">
        <w:rPr>
          <w:rFonts w:ascii="Arial" w:hAnsi="Arial" w:cs="Arial"/>
          <w:sz w:val="24"/>
          <w:szCs w:val="24"/>
        </w:rPr>
        <w:t xml:space="preserve"> w latach 2017</w:t>
      </w:r>
      <w:r w:rsidR="004F744F">
        <w:rPr>
          <w:rFonts w:ascii="Arial" w:hAnsi="Arial" w:cs="Arial"/>
          <w:sz w:val="24"/>
          <w:szCs w:val="24"/>
        </w:rPr>
        <w:t>-</w:t>
      </w:r>
      <w:r w:rsidR="00D723C3" w:rsidRPr="00772238">
        <w:rPr>
          <w:rFonts w:ascii="Arial" w:hAnsi="Arial" w:cs="Arial"/>
          <w:sz w:val="24"/>
          <w:szCs w:val="24"/>
        </w:rPr>
        <w:t>2019 zlokal</w:t>
      </w:r>
      <w:r>
        <w:rPr>
          <w:rFonts w:ascii="Arial" w:hAnsi="Arial" w:cs="Arial"/>
          <w:sz w:val="24"/>
          <w:szCs w:val="24"/>
        </w:rPr>
        <w:t>izowane były</w:t>
      </w:r>
      <w:r w:rsidR="00D723C3" w:rsidRPr="00772238">
        <w:rPr>
          <w:rFonts w:ascii="Arial" w:hAnsi="Arial" w:cs="Arial"/>
          <w:sz w:val="24"/>
          <w:szCs w:val="24"/>
        </w:rPr>
        <w:t xml:space="preserve"> cztery czynne składowiska odpadów przemysłowych, przy czym w latach 2017-2019 tylko na dwóch składowano odpady („Gruchawka”, gm. Kielce i „Gacki”, gm. Pińczów). </w:t>
      </w:r>
      <w:r w:rsidR="000F4422">
        <w:rPr>
          <w:rFonts w:ascii="Arial" w:hAnsi="Arial" w:cs="Arial"/>
          <w:sz w:val="24"/>
          <w:szCs w:val="24"/>
        </w:rPr>
        <w:br/>
      </w:r>
      <w:r w:rsidR="00D723C3" w:rsidRPr="00772238">
        <w:rPr>
          <w:rFonts w:ascii="Arial" w:hAnsi="Arial" w:cs="Arial"/>
          <w:sz w:val="24"/>
          <w:szCs w:val="24"/>
        </w:rPr>
        <w:t xml:space="preserve">W przypadku składowiska odpadów „Gruchawka”, na którym deponowano odpady </w:t>
      </w:r>
      <w:r w:rsidR="000F4422">
        <w:rPr>
          <w:rFonts w:ascii="Arial" w:hAnsi="Arial" w:cs="Arial"/>
          <w:sz w:val="24"/>
          <w:szCs w:val="24"/>
        </w:rPr>
        <w:br/>
      </w:r>
      <w:r w:rsidR="00D723C3" w:rsidRPr="00772238">
        <w:rPr>
          <w:rFonts w:ascii="Arial" w:hAnsi="Arial" w:cs="Arial"/>
          <w:sz w:val="24"/>
          <w:szCs w:val="24"/>
        </w:rPr>
        <w:t>o kodzie 100180 (mieszanki popiołowo-żużlowe z mokrego odprowadzania odpadów paleniskowych) w latach 2017</w:t>
      </w:r>
      <w:r w:rsidR="004F744F">
        <w:rPr>
          <w:rFonts w:ascii="Arial" w:hAnsi="Arial" w:cs="Arial"/>
          <w:sz w:val="24"/>
          <w:szCs w:val="24"/>
        </w:rPr>
        <w:t>-</w:t>
      </w:r>
      <w:r w:rsidR="00D723C3" w:rsidRPr="00772238">
        <w:rPr>
          <w:rFonts w:ascii="Arial" w:hAnsi="Arial" w:cs="Arial"/>
          <w:sz w:val="24"/>
          <w:szCs w:val="24"/>
        </w:rPr>
        <w:t xml:space="preserve">2019 unieszkodliwiono 3 930 Mg tych odpadów, </w:t>
      </w:r>
      <w:r w:rsidR="000F4422">
        <w:rPr>
          <w:rFonts w:ascii="Arial" w:hAnsi="Arial" w:cs="Arial"/>
          <w:sz w:val="24"/>
          <w:szCs w:val="24"/>
        </w:rPr>
        <w:br/>
      </w:r>
      <w:r w:rsidR="00D723C3" w:rsidRPr="00772238">
        <w:rPr>
          <w:rFonts w:ascii="Arial" w:hAnsi="Arial" w:cs="Arial"/>
          <w:sz w:val="24"/>
          <w:szCs w:val="24"/>
        </w:rPr>
        <w:t xml:space="preserve">z wyraźnym spadkiem masy unieszkodliwianych odpadów na tym składowisku </w:t>
      </w:r>
      <w:r w:rsidR="000F4422">
        <w:rPr>
          <w:rFonts w:ascii="Arial" w:hAnsi="Arial" w:cs="Arial"/>
          <w:sz w:val="24"/>
          <w:szCs w:val="24"/>
        </w:rPr>
        <w:br/>
      </w:r>
      <w:r>
        <w:rPr>
          <w:rFonts w:ascii="Arial" w:hAnsi="Arial" w:cs="Arial"/>
          <w:sz w:val="24"/>
          <w:szCs w:val="24"/>
        </w:rPr>
        <w:t>w latach 2018 i 2019 (2017 r. -</w:t>
      </w:r>
      <w:r w:rsidR="00D723C3" w:rsidRPr="00772238">
        <w:rPr>
          <w:rFonts w:ascii="Arial" w:hAnsi="Arial" w:cs="Arial"/>
          <w:sz w:val="24"/>
          <w:szCs w:val="24"/>
        </w:rPr>
        <w:t xml:space="preserve"> 2 228 Mg, </w:t>
      </w:r>
      <w:r>
        <w:rPr>
          <w:rFonts w:ascii="Arial" w:hAnsi="Arial" w:cs="Arial"/>
          <w:sz w:val="24"/>
          <w:szCs w:val="24"/>
        </w:rPr>
        <w:t>2018 r. - 820 Mg, 2019 r. -</w:t>
      </w:r>
      <w:r w:rsidR="00D723C3" w:rsidRPr="00772238">
        <w:rPr>
          <w:rFonts w:ascii="Arial" w:hAnsi="Arial" w:cs="Arial"/>
          <w:sz w:val="24"/>
          <w:szCs w:val="24"/>
        </w:rPr>
        <w:t xml:space="preserve"> 882 Mg). Natomi</w:t>
      </w:r>
      <w:r w:rsidR="00C25D72">
        <w:rPr>
          <w:rFonts w:ascii="Arial" w:hAnsi="Arial" w:cs="Arial"/>
          <w:sz w:val="24"/>
          <w:szCs w:val="24"/>
        </w:rPr>
        <w:t>ast</w:t>
      </w:r>
      <w:r w:rsidR="00D723C3" w:rsidRPr="00772238">
        <w:rPr>
          <w:rFonts w:ascii="Arial" w:hAnsi="Arial" w:cs="Arial"/>
          <w:sz w:val="24"/>
          <w:szCs w:val="24"/>
        </w:rPr>
        <w:t xml:space="preserve"> na składowisku odpadów „Gacki”, na którym były umieszczane odpady </w:t>
      </w:r>
      <w:r w:rsidR="000F4422">
        <w:rPr>
          <w:rFonts w:ascii="Arial" w:hAnsi="Arial" w:cs="Arial"/>
          <w:sz w:val="24"/>
          <w:szCs w:val="24"/>
        </w:rPr>
        <w:br/>
      </w:r>
      <w:r w:rsidR="00D723C3" w:rsidRPr="00772238">
        <w:rPr>
          <w:rFonts w:ascii="Arial" w:hAnsi="Arial" w:cs="Arial"/>
          <w:sz w:val="24"/>
          <w:szCs w:val="24"/>
        </w:rPr>
        <w:t xml:space="preserve">o kodzie 190814 (szlamy z innego niż biologicznego oczyszczania ścieków przemysłowych inne niż wymienione w 190813) na przestrzeni lat zmniejszyła się masa składowanych odpadów z 157 Mg w 2017 r. do 136 Mg w 2019 r. W przypadku składowisk odpadów „Skarżysko-Kamienna” oraz „Pióry”, w obiektach tych nie składowano odpadów. Należy zaznaczyć, iż ze składowiska „Pióry” w latach </w:t>
      </w:r>
      <w:r w:rsidR="000F4422">
        <w:rPr>
          <w:rFonts w:ascii="Arial" w:hAnsi="Arial" w:cs="Arial"/>
          <w:sz w:val="24"/>
          <w:szCs w:val="24"/>
        </w:rPr>
        <w:br/>
      </w:r>
      <w:r w:rsidR="00D723C3" w:rsidRPr="00772238">
        <w:rPr>
          <w:rFonts w:ascii="Arial" w:hAnsi="Arial" w:cs="Arial"/>
          <w:sz w:val="24"/>
          <w:szCs w:val="24"/>
        </w:rPr>
        <w:t>2017</w:t>
      </w:r>
      <w:r w:rsidR="004F744F">
        <w:rPr>
          <w:rFonts w:ascii="Arial" w:hAnsi="Arial" w:cs="Arial"/>
          <w:sz w:val="24"/>
          <w:szCs w:val="24"/>
        </w:rPr>
        <w:t>-</w:t>
      </w:r>
      <w:r w:rsidR="00D723C3" w:rsidRPr="00772238">
        <w:rPr>
          <w:rFonts w:ascii="Arial" w:hAnsi="Arial" w:cs="Arial"/>
          <w:sz w:val="24"/>
          <w:szCs w:val="24"/>
        </w:rPr>
        <w:t xml:space="preserve">2018 wydobywano odpady o kodzie 100180 (mieszanki popiołowo-żużlowe </w:t>
      </w:r>
      <w:r w:rsidR="000F4422">
        <w:rPr>
          <w:rFonts w:ascii="Arial" w:hAnsi="Arial" w:cs="Arial"/>
          <w:sz w:val="24"/>
          <w:szCs w:val="24"/>
        </w:rPr>
        <w:br/>
      </w:r>
      <w:r w:rsidR="00D723C3" w:rsidRPr="00772238">
        <w:rPr>
          <w:rFonts w:ascii="Arial" w:hAnsi="Arial" w:cs="Arial"/>
          <w:sz w:val="24"/>
          <w:szCs w:val="24"/>
        </w:rPr>
        <w:t>z mokrego odprowadzania odpadów paleniskowych) i poddawano je odzyskowi.</w:t>
      </w:r>
    </w:p>
    <w:p w14:paraId="3782DA60" w14:textId="7F47DF7B" w:rsidR="00D723C3" w:rsidRPr="00772238" w:rsidRDefault="00D723C3" w:rsidP="00772238">
      <w:pPr>
        <w:spacing w:after="0" w:line="360" w:lineRule="auto"/>
        <w:ind w:firstLine="426"/>
        <w:jc w:val="both"/>
        <w:rPr>
          <w:rFonts w:ascii="Arial" w:hAnsi="Arial" w:cs="Arial"/>
          <w:sz w:val="24"/>
          <w:szCs w:val="24"/>
        </w:rPr>
      </w:pPr>
      <w:r w:rsidRPr="00772238">
        <w:rPr>
          <w:rFonts w:ascii="Arial" w:hAnsi="Arial" w:cs="Arial"/>
          <w:sz w:val="24"/>
          <w:szCs w:val="24"/>
        </w:rPr>
        <w:t>Na terenie województwa istnieje jedno zamknięte składowisko odpadów innych niż niebezpieczne i obojętne „Skowronno Górne” gm. Pińczów,</w:t>
      </w:r>
      <w:r w:rsidRPr="00772238">
        <w:rPr>
          <w:sz w:val="24"/>
          <w:szCs w:val="24"/>
        </w:rPr>
        <w:t xml:space="preserve"> </w:t>
      </w:r>
      <w:r w:rsidRPr="00772238">
        <w:rPr>
          <w:rFonts w:ascii="Arial" w:hAnsi="Arial" w:cs="Arial"/>
          <w:sz w:val="24"/>
          <w:szCs w:val="24"/>
        </w:rPr>
        <w:t>na którym składowano odpady przemysłowe (odpady z przetwórstwa produktów roślinnych). Składowisko to jest w trakcie rekultywacji (wg stanu na dzień 30.06.2020 r.). Ponadto na terenie województwa zlokalizowane było skł</w:t>
      </w:r>
      <w:r w:rsidR="006C66DA">
        <w:rPr>
          <w:rFonts w:ascii="Arial" w:hAnsi="Arial" w:cs="Arial"/>
          <w:sz w:val="24"/>
          <w:szCs w:val="24"/>
        </w:rPr>
        <w:t>adowisko odpadów przemysłowych -</w:t>
      </w:r>
      <w:r w:rsidRPr="00772238">
        <w:rPr>
          <w:rFonts w:ascii="Arial" w:hAnsi="Arial" w:cs="Arial"/>
          <w:sz w:val="24"/>
          <w:szCs w:val="24"/>
        </w:rPr>
        <w:t xml:space="preserve"> „Krzemionki Opatowskie” gm. Bodzechów, na którym zakończono rekultywację </w:t>
      </w:r>
      <w:r w:rsidR="000F4422">
        <w:rPr>
          <w:rFonts w:ascii="Arial" w:hAnsi="Arial" w:cs="Arial"/>
          <w:sz w:val="24"/>
          <w:szCs w:val="24"/>
        </w:rPr>
        <w:br/>
      </w:r>
      <w:r w:rsidRPr="00772238">
        <w:rPr>
          <w:rFonts w:ascii="Arial" w:hAnsi="Arial" w:cs="Arial"/>
          <w:sz w:val="24"/>
          <w:szCs w:val="24"/>
        </w:rPr>
        <w:t xml:space="preserve">w 2017 r. poprzez wybranie odpadów (żużli stalowniczych) ze składowiska </w:t>
      </w:r>
      <w:r w:rsidR="000F4422">
        <w:rPr>
          <w:rFonts w:ascii="Arial" w:hAnsi="Arial" w:cs="Arial"/>
          <w:sz w:val="24"/>
          <w:szCs w:val="24"/>
        </w:rPr>
        <w:br/>
      </w:r>
      <w:r w:rsidRPr="00772238">
        <w:rPr>
          <w:rFonts w:ascii="Arial" w:hAnsi="Arial" w:cs="Arial"/>
          <w:sz w:val="24"/>
          <w:szCs w:val="24"/>
        </w:rPr>
        <w:t xml:space="preserve">i likwidację obiektu. </w:t>
      </w:r>
    </w:p>
    <w:p w14:paraId="3200784E" w14:textId="018011E3" w:rsidR="00D723C3" w:rsidRPr="00772238" w:rsidRDefault="00D723C3" w:rsidP="00772238">
      <w:pPr>
        <w:tabs>
          <w:tab w:val="left" w:pos="426"/>
        </w:tabs>
        <w:spacing w:after="0" w:line="360" w:lineRule="auto"/>
        <w:jc w:val="both"/>
        <w:rPr>
          <w:rFonts w:ascii="Arial" w:hAnsi="Arial" w:cs="Arial"/>
          <w:sz w:val="24"/>
          <w:szCs w:val="24"/>
        </w:rPr>
      </w:pPr>
      <w:r w:rsidRPr="00772238">
        <w:rPr>
          <w:rFonts w:ascii="Arial" w:hAnsi="Arial" w:cs="Arial"/>
          <w:sz w:val="24"/>
          <w:szCs w:val="24"/>
        </w:rPr>
        <w:tab/>
        <w:t xml:space="preserve">Ponadto funkcjonowały trzy cementownie, w których przekształcano termicznie odpady pochodzące z przemysłu oraz pochodzące z przetwarzania odpadów komunalnych m.in. paliwa alternatywne, zużyte opony oraz przetwarzano odpady pochodzące z termicznej obróbki (grupa 10) w instalacja do mechanicznego przetwarzania odpadów (przemiał cementu), młynach cementu, mieszalni suchych zapraw oraz instalacji przemiału surowca. Funkcjonowała także jedna spalarnia odpadów, w której przekształcano odpady niebezpieczne i inne niż niebezpieczne </w:t>
      </w:r>
      <w:r w:rsidR="00B460FB">
        <w:rPr>
          <w:rFonts w:ascii="Arial" w:hAnsi="Arial" w:cs="Arial"/>
          <w:sz w:val="24"/>
          <w:szCs w:val="24"/>
        </w:rPr>
        <w:br/>
      </w:r>
      <w:r w:rsidRPr="00772238">
        <w:rPr>
          <w:rFonts w:ascii="Arial" w:hAnsi="Arial" w:cs="Arial"/>
          <w:sz w:val="24"/>
          <w:szCs w:val="24"/>
        </w:rPr>
        <w:t xml:space="preserve">w instalacji do segregacji i produkcji paliwa alternatywnego, gdzie wykorzystywano odpady segregowane z odpadów komunalnych oraz odpady przemysłowe m.in. surowce i produkty nienadające się do spożycia i przetwórstwa, odpady z tworzyw </w:t>
      </w:r>
      <w:r w:rsidRPr="00772238">
        <w:rPr>
          <w:rFonts w:ascii="Arial" w:hAnsi="Arial" w:cs="Arial"/>
          <w:sz w:val="24"/>
          <w:szCs w:val="24"/>
        </w:rPr>
        <w:lastRenderedPageBreak/>
        <w:t xml:space="preserve">sztucznych, zmieszane odpady opakowaniowe, odpady palne oraz jedna spalarnia komunalnych osadów ściekowych obsługująca aglomerację m. Kielce. Funkcjonowała także huta stali, w której przetwarzano rocznie około 1,5 mln Mg odpadów złomu m.in. odpady z toczenia i piłowania żelaza oraz jego stopów, żelazo </w:t>
      </w:r>
      <w:r w:rsidR="000F4422">
        <w:rPr>
          <w:rFonts w:ascii="Arial" w:hAnsi="Arial" w:cs="Arial"/>
          <w:sz w:val="24"/>
          <w:szCs w:val="24"/>
        </w:rPr>
        <w:br/>
      </w:r>
      <w:r w:rsidRPr="00772238">
        <w:rPr>
          <w:rFonts w:ascii="Arial" w:hAnsi="Arial" w:cs="Arial"/>
          <w:sz w:val="24"/>
          <w:szCs w:val="24"/>
        </w:rPr>
        <w:t>i stal, metale żelazne w instalacji do wytopu stali oraz instalacji do doczyszczania złomu.</w:t>
      </w:r>
    </w:p>
    <w:p w14:paraId="09CA20FF" w14:textId="77777777" w:rsidR="003A79F9" w:rsidRPr="00772238" w:rsidRDefault="003A79F9" w:rsidP="00772238">
      <w:pPr>
        <w:spacing w:line="360" w:lineRule="auto"/>
        <w:rPr>
          <w:rFonts w:ascii="Arial" w:hAnsi="Arial" w:cs="Arial"/>
          <w:sz w:val="24"/>
          <w:szCs w:val="24"/>
        </w:rPr>
      </w:pPr>
    </w:p>
    <w:p w14:paraId="40FC2C17" w14:textId="187318B0" w:rsidR="0026357D" w:rsidRPr="00772238" w:rsidRDefault="0026357D" w:rsidP="00311EA7">
      <w:pPr>
        <w:pStyle w:val="Legenda"/>
      </w:pPr>
      <w:bookmarkStart w:id="107" w:name="_Toc90470437"/>
      <w:r w:rsidRPr="00772238">
        <w:t xml:space="preserve">Tabela </w:t>
      </w:r>
      <w:r w:rsidR="00B357B3">
        <w:rPr>
          <w:noProof/>
        </w:rPr>
        <w:fldChar w:fldCharType="begin"/>
      </w:r>
      <w:r w:rsidR="00B357B3">
        <w:rPr>
          <w:noProof/>
        </w:rPr>
        <w:instrText xml:space="preserve"> SEQ Tabela \* ARABIC </w:instrText>
      </w:r>
      <w:r w:rsidR="00B357B3">
        <w:rPr>
          <w:noProof/>
        </w:rPr>
        <w:fldChar w:fldCharType="separate"/>
      </w:r>
      <w:r w:rsidR="003F5D17">
        <w:rPr>
          <w:noProof/>
        </w:rPr>
        <w:t>17</w:t>
      </w:r>
      <w:r w:rsidR="00B357B3">
        <w:rPr>
          <w:noProof/>
        </w:rPr>
        <w:fldChar w:fldCharType="end"/>
      </w:r>
      <w:r w:rsidR="00A526F7">
        <w:t>.</w:t>
      </w:r>
      <w:r w:rsidRPr="00772238">
        <w:t xml:space="preserve"> Składowanie odpad</w:t>
      </w:r>
      <w:r w:rsidR="00621212">
        <w:t>ów przemysłowych w latach 2017</w:t>
      </w:r>
      <w:r w:rsidR="006C66DA">
        <w:t>-</w:t>
      </w:r>
      <w:r w:rsidRPr="00772238">
        <w:t>2019</w:t>
      </w:r>
      <w:bookmarkEnd w:id="107"/>
    </w:p>
    <w:tbl>
      <w:tblPr>
        <w:tblW w:w="0" w:type="auto"/>
        <w:tblLayout w:type="fixed"/>
        <w:tblLook w:val="0000" w:firstRow="0" w:lastRow="0" w:firstColumn="0" w:lastColumn="0" w:noHBand="0" w:noVBand="0"/>
        <w:tblCaption w:val="Składowanie odpadów przemysłowych w latach 2017 – 2019"/>
        <w:tblDescription w:val="Składowanie odpadów przemysłowych w latach 2017 – 2019"/>
      </w:tblPr>
      <w:tblGrid>
        <w:gridCol w:w="390"/>
        <w:gridCol w:w="1462"/>
        <w:gridCol w:w="1120"/>
        <w:gridCol w:w="1134"/>
        <w:gridCol w:w="1112"/>
        <w:gridCol w:w="1298"/>
        <w:gridCol w:w="850"/>
        <w:gridCol w:w="851"/>
        <w:gridCol w:w="845"/>
      </w:tblGrid>
      <w:tr w:rsidR="00002982" w:rsidRPr="00FE1410" w14:paraId="543A700C" w14:textId="77777777" w:rsidTr="00541777">
        <w:trPr>
          <w:trHeight w:val="673"/>
        </w:trPr>
        <w:tc>
          <w:tcPr>
            <w:tcW w:w="390" w:type="dxa"/>
            <w:vMerge w:val="restart"/>
            <w:tcBorders>
              <w:top w:val="single" w:sz="4" w:space="0" w:color="auto"/>
              <w:left w:val="single" w:sz="4" w:space="0" w:color="auto"/>
              <w:right w:val="single" w:sz="4" w:space="0" w:color="auto"/>
            </w:tcBorders>
            <w:shd w:val="clear" w:color="auto" w:fill="auto"/>
            <w:tcMar>
              <w:top w:w="17" w:type="dxa"/>
              <w:left w:w="17" w:type="dxa"/>
              <w:bottom w:w="0" w:type="dxa"/>
              <w:right w:w="17" w:type="dxa"/>
            </w:tcMar>
            <w:vAlign w:val="center"/>
          </w:tcPr>
          <w:bookmarkEnd w:id="105"/>
          <w:bookmarkEnd w:id="106"/>
          <w:p w14:paraId="57B8A883" w14:textId="77777777" w:rsidR="00002982" w:rsidRPr="00FE1410" w:rsidRDefault="00002982" w:rsidP="00633740">
            <w:pPr>
              <w:spacing w:after="0" w:line="240" w:lineRule="auto"/>
              <w:jc w:val="center"/>
              <w:rPr>
                <w:rFonts w:ascii="Arial" w:hAnsi="Arial" w:cs="Arial"/>
                <w:b/>
                <w:bCs/>
                <w:sz w:val="20"/>
                <w:szCs w:val="20"/>
              </w:rPr>
            </w:pPr>
            <w:r w:rsidRPr="00FE1410">
              <w:rPr>
                <w:rFonts w:ascii="Arial" w:hAnsi="Arial" w:cs="Arial"/>
                <w:b/>
                <w:bCs/>
                <w:sz w:val="20"/>
                <w:szCs w:val="20"/>
              </w:rPr>
              <w:t>L.p.</w:t>
            </w:r>
          </w:p>
        </w:tc>
        <w:tc>
          <w:tcPr>
            <w:tcW w:w="1462"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62259077"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Nazwa i adres składowiska</w:t>
            </w:r>
          </w:p>
        </w:tc>
        <w:tc>
          <w:tcPr>
            <w:tcW w:w="1120"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56240E21"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Pojemność całkowita [m</w:t>
            </w:r>
            <w:r w:rsidRPr="00FE1410">
              <w:rPr>
                <w:rFonts w:ascii="Arial" w:hAnsi="Arial" w:cs="Arial"/>
                <w:b/>
                <w:bCs/>
                <w:sz w:val="18"/>
                <w:szCs w:val="18"/>
                <w:vertAlign w:val="superscript"/>
              </w:rPr>
              <w:t>3</w:t>
            </w:r>
            <w:r w:rsidRPr="00FE1410">
              <w:rPr>
                <w:rFonts w:ascii="Arial" w:hAnsi="Arial" w:cs="Arial"/>
                <w:b/>
                <w:bCs/>
                <w:sz w:val="18"/>
                <w:szCs w:val="18"/>
              </w:rPr>
              <w:t>]</w:t>
            </w:r>
          </w:p>
          <w:p w14:paraId="403EED37" w14:textId="77777777" w:rsidR="00002982" w:rsidRPr="00FE1410" w:rsidRDefault="00002982" w:rsidP="00633740">
            <w:pPr>
              <w:spacing w:after="0" w:line="240" w:lineRule="auto"/>
              <w:jc w:val="center"/>
              <w:rPr>
                <w:rFonts w:ascii="Arial" w:hAnsi="Arial" w:cs="Arial"/>
                <w:b/>
                <w:bCs/>
                <w:sz w:val="18"/>
                <w:szCs w:val="18"/>
              </w:rPr>
            </w:pPr>
          </w:p>
        </w:tc>
        <w:tc>
          <w:tcPr>
            <w:tcW w:w="1134"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491F4008"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Pojemność pozostała [m</w:t>
            </w:r>
            <w:r w:rsidRPr="00FE1410">
              <w:rPr>
                <w:rFonts w:ascii="Arial" w:hAnsi="Arial" w:cs="Arial"/>
                <w:b/>
                <w:bCs/>
                <w:sz w:val="18"/>
                <w:szCs w:val="18"/>
                <w:vertAlign w:val="superscript"/>
              </w:rPr>
              <w:t>3</w:t>
            </w:r>
            <w:r w:rsidRPr="00FE1410">
              <w:rPr>
                <w:rFonts w:ascii="Arial" w:hAnsi="Arial" w:cs="Arial"/>
                <w:b/>
                <w:bCs/>
                <w:sz w:val="18"/>
                <w:szCs w:val="18"/>
              </w:rPr>
              <w:t xml:space="preserve">] </w:t>
            </w:r>
          </w:p>
        </w:tc>
        <w:tc>
          <w:tcPr>
            <w:tcW w:w="1112"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4EE83FB5" w14:textId="77777777" w:rsidR="00002982" w:rsidRPr="00FE1410" w:rsidRDefault="00002982" w:rsidP="00633740">
            <w:pPr>
              <w:spacing w:after="0" w:line="240" w:lineRule="auto"/>
              <w:jc w:val="center"/>
              <w:rPr>
                <w:rFonts w:ascii="Arial" w:hAnsi="Arial" w:cs="Arial"/>
                <w:bCs/>
                <w:i/>
                <w:sz w:val="14"/>
                <w:szCs w:val="14"/>
              </w:rPr>
            </w:pPr>
            <w:r w:rsidRPr="00FE1410">
              <w:rPr>
                <w:rFonts w:ascii="Arial" w:hAnsi="Arial" w:cs="Arial"/>
                <w:b/>
                <w:bCs/>
                <w:sz w:val="18"/>
                <w:szCs w:val="18"/>
              </w:rPr>
              <w:t>Masa odpadów do przyjęcia [Mg]</w:t>
            </w:r>
          </w:p>
        </w:tc>
        <w:tc>
          <w:tcPr>
            <w:tcW w:w="1298" w:type="dxa"/>
            <w:vMerge w:val="restart"/>
            <w:tcBorders>
              <w:top w:val="single" w:sz="4" w:space="0" w:color="auto"/>
              <w:left w:val="nil"/>
              <w:right w:val="single" w:sz="4" w:space="0" w:color="auto"/>
            </w:tcBorders>
            <w:shd w:val="clear" w:color="auto" w:fill="auto"/>
            <w:vAlign w:val="center"/>
          </w:tcPr>
          <w:p w14:paraId="3EE0E390"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Masa zeskładowanych odpadów [Mg]</w:t>
            </w:r>
          </w:p>
        </w:tc>
        <w:tc>
          <w:tcPr>
            <w:tcW w:w="2546" w:type="dxa"/>
            <w:gridSpan w:val="3"/>
            <w:tcBorders>
              <w:top w:val="single" w:sz="4" w:space="0" w:color="auto"/>
              <w:left w:val="nil"/>
              <w:bottom w:val="single" w:sz="4" w:space="0" w:color="auto"/>
              <w:right w:val="single" w:sz="4" w:space="0" w:color="auto"/>
            </w:tcBorders>
            <w:shd w:val="clear" w:color="auto" w:fill="auto"/>
            <w:vAlign w:val="center"/>
          </w:tcPr>
          <w:p w14:paraId="5486D8DD"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Masa odpadów przyjętych do składowania [Mg]</w:t>
            </w:r>
          </w:p>
        </w:tc>
      </w:tr>
      <w:tr w:rsidR="00002982" w:rsidRPr="00FE1410" w14:paraId="352CBDD9" w14:textId="77777777" w:rsidTr="00541777">
        <w:trPr>
          <w:trHeight w:val="395"/>
        </w:trPr>
        <w:tc>
          <w:tcPr>
            <w:tcW w:w="390" w:type="dxa"/>
            <w:vMerge/>
            <w:tcBorders>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0E96D6D" w14:textId="77777777" w:rsidR="00002982" w:rsidRPr="00FE1410" w:rsidRDefault="00002982" w:rsidP="00633740">
            <w:pPr>
              <w:spacing w:after="0" w:line="240" w:lineRule="auto"/>
              <w:jc w:val="center"/>
              <w:rPr>
                <w:rFonts w:ascii="Arial" w:hAnsi="Arial" w:cs="Arial"/>
                <w:b/>
                <w:bCs/>
                <w:sz w:val="20"/>
                <w:szCs w:val="20"/>
              </w:rPr>
            </w:pPr>
          </w:p>
        </w:tc>
        <w:tc>
          <w:tcPr>
            <w:tcW w:w="1462"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617CC1B" w14:textId="77777777" w:rsidR="00002982" w:rsidRPr="00FE1410" w:rsidRDefault="00002982" w:rsidP="00633740">
            <w:pPr>
              <w:spacing w:after="0" w:line="240" w:lineRule="auto"/>
              <w:jc w:val="center"/>
              <w:rPr>
                <w:rFonts w:ascii="Arial" w:hAnsi="Arial" w:cs="Arial"/>
                <w:b/>
                <w:bCs/>
                <w:sz w:val="18"/>
                <w:szCs w:val="18"/>
              </w:rPr>
            </w:pPr>
          </w:p>
        </w:tc>
        <w:tc>
          <w:tcPr>
            <w:tcW w:w="1120"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9FE1C07" w14:textId="77777777" w:rsidR="00002982" w:rsidRPr="00FE1410" w:rsidRDefault="00002982" w:rsidP="00633740">
            <w:pPr>
              <w:spacing w:after="0" w:line="240" w:lineRule="auto"/>
              <w:jc w:val="center"/>
              <w:rPr>
                <w:rFonts w:ascii="Arial" w:hAnsi="Arial" w:cs="Arial"/>
                <w:b/>
                <w:bCs/>
                <w:sz w:val="18"/>
                <w:szCs w:val="18"/>
              </w:rPr>
            </w:pPr>
          </w:p>
        </w:tc>
        <w:tc>
          <w:tcPr>
            <w:tcW w:w="1134"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485E187" w14:textId="77777777" w:rsidR="00002982" w:rsidRPr="00FE1410" w:rsidRDefault="00002982" w:rsidP="00633740">
            <w:pPr>
              <w:spacing w:after="0" w:line="240" w:lineRule="auto"/>
              <w:jc w:val="center"/>
              <w:rPr>
                <w:rFonts w:ascii="Arial" w:hAnsi="Arial" w:cs="Arial"/>
                <w:b/>
                <w:bCs/>
                <w:sz w:val="18"/>
                <w:szCs w:val="18"/>
              </w:rPr>
            </w:pPr>
          </w:p>
        </w:tc>
        <w:tc>
          <w:tcPr>
            <w:tcW w:w="1112"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F29DF98" w14:textId="77777777" w:rsidR="00002982" w:rsidRPr="00FE1410" w:rsidRDefault="00002982" w:rsidP="00633740">
            <w:pPr>
              <w:spacing w:after="0" w:line="240" w:lineRule="auto"/>
              <w:jc w:val="center"/>
              <w:rPr>
                <w:rFonts w:ascii="Arial" w:hAnsi="Arial" w:cs="Arial"/>
                <w:b/>
                <w:bCs/>
                <w:sz w:val="18"/>
                <w:szCs w:val="18"/>
              </w:rPr>
            </w:pPr>
          </w:p>
        </w:tc>
        <w:tc>
          <w:tcPr>
            <w:tcW w:w="1298" w:type="dxa"/>
            <w:vMerge/>
            <w:tcBorders>
              <w:left w:val="nil"/>
              <w:bottom w:val="single" w:sz="4" w:space="0" w:color="auto"/>
              <w:right w:val="single" w:sz="4" w:space="0" w:color="auto"/>
            </w:tcBorders>
            <w:shd w:val="clear" w:color="auto" w:fill="auto"/>
            <w:vAlign w:val="center"/>
          </w:tcPr>
          <w:p w14:paraId="1473A542" w14:textId="77777777" w:rsidR="00002982" w:rsidRPr="00FE1410" w:rsidRDefault="00002982" w:rsidP="00633740">
            <w:pPr>
              <w:spacing w:after="0" w:line="240"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397A30E"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2017</w:t>
            </w:r>
            <w:r>
              <w:rPr>
                <w:rFonts w:ascii="Arial" w:hAnsi="Arial" w:cs="Arial"/>
                <w:b/>
                <w:bCs/>
                <w:sz w:val="18"/>
                <w:szCs w:val="18"/>
              </w:rPr>
              <w:t xml:space="preserve"> r.</w:t>
            </w:r>
          </w:p>
        </w:tc>
        <w:tc>
          <w:tcPr>
            <w:tcW w:w="851" w:type="dxa"/>
            <w:tcBorders>
              <w:top w:val="single" w:sz="4" w:space="0" w:color="auto"/>
              <w:left w:val="nil"/>
              <w:bottom w:val="single" w:sz="4" w:space="0" w:color="auto"/>
              <w:right w:val="single" w:sz="4" w:space="0" w:color="auto"/>
            </w:tcBorders>
            <w:shd w:val="clear" w:color="auto" w:fill="auto"/>
            <w:vAlign w:val="center"/>
          </w:tcPr>
          <w:p w14:paraId="5B570DE7"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2018 r.</w:t>
            </w:r>
          </w:p>
        </w:tc>
        <w:tc>
          <w:tcPr>
            <w:tcW w:w="845" w:type="dxa"/>
            <w:tcBorders>
              <w:top w:val="single" w:sz="4" w:space="0" w:color="auto"/>
              <w:left w:val="nil"/>
              <w:bottom w:val="single" w:sz="4" w:space="0" w:color="auto"/>
              <w:right w:val="single" w:sz="4" w:space="0" w:color="auto"/>
            </w:tcBorders>
            <w:shd w:val="clear" w:color="auto" w:fill="auto"/>
            <w:vAlign w:val="center"/>
          </w:tcPr>
          <w:p w14:paraId="35BD2B23"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2019 r.</w:t>
            </w:r>
          </w:p>
        </w:tc>
      </w:tr>
      <w:tr w:rsidR="00002982" w:rsidRPr="00FE1410" w14:paraId="2C30A248" w14:textId="77777777" w:rsidTr="00541777">
        <w:trPr>
          <w:trHeight w:val="515"/>
        </w:trPr>
        <w:tc>
          <w:tcPr>
            <w:tcW w:w="390"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107C0966"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w:t>
            </w:r>
          </w:p>
        </w:tc>
        <w:tc>
          <w:tcPr>
            <w:tcW w:w="146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01814030"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„Gruchawka”</w:t>
            </w:r>
          </w:p>
          <w:p w14:paraId="56881268"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ul. Hubalczyków 30, 25-668 Kielce</w:t>
            </w:r>
          </w:p>
        </w:tc>
        <w:tc>
          <w:tcPr>
            <w:tcW w:w="112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3D36F6A0"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770 000</w:t>
            </w:r>
          </w:p>
        </w:tc>
        <w:tc>
          <w:tcPr>
            <w:tcW w:w="1134"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00A02B13"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563 233</w:t>
            </w:r>
          </w:p>
        </w:tc>
        <w:tc>
          <w:tcPr>
            <w:tcW w:w="111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1BA12E4E"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563 233</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117A14D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175 872</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37F6646"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2 228</w:t>
            </w:r>
          </w:p>
        </w:tc>
        <w:tc>
          <w:tcPr>
            <w:tcW w:w="851" w:type="dxa"/>
            <w:tcBorders>
              <w:top w:val="single" w:sz="4" w:space="0" w:color="auto"/>
              <w:left w:val="nil"/>
              <w:bottom w:val="single" w:sz="4" w:space="0" w:color="auto"/>
              <w:right w:val="single" w:sz="4" w:space="0" w:color="auto"/>
            </w:tcBorders>
            <w:shd w:val="clear" w:color="auto" w:fill="FFFFFF"/>
            <w:vAlign w:val="center"/>
          </w:tcPr>
          <w:p w14:paraId="1983508E"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820</w:t>
            </w:r>
          </w:p>
        </w:tc>
        <w:tc>
          <w:tcPr>
            <w:tcW w:w="845" w:type="dxa"/>
            <w:tcBorders>
              <w:top w:val="single" w:sz="4" w:space="0" w:color="auto"/>
              <w:left w:val="nil"/>
              <w:bottom w:val="single" w:sz="4" w:space="0" w:color="auto"/>
              <w:right w:val="single" w:sz="4" w:space="0" w:color="auto"/>
            </w:tcBorders>
            <w:shd w:val="clear" w:color="auto" w:fill="FFFFFF"/>
            <w:vAlign w:val="center"/>
          </w:tcPr>
          <w:p w14:paraId="5DB60D7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882</w:t>
            </w:r>
          </w:p>
        </w:tc>
      </w:tr>
      <w:tr w:rsidR="00002982" w:rsidRPr="00FE1410" w14:paraId="0422AC6D" w14:textId="77777777" w:rsidTr="00541777">
        <w:trPr>
          <w:trHeight w:val="515"/>
        </w:trPr>
        <w:tc>
          <w:tcPr>
            <w:tcW w:w="390"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60CE7DEB"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w:t>
            </w:r>
          </w:p>
        </w:tc>
        <w:tc>
          <w:tcPr>
            <w:tcW w:w="146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6CC1916F"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„Gacki”</w:t>
            </w:r>
          </w:p>
          <w:p w14:paraId="58F55332"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Gacki, 28-400 Pińczów</w:t>
            </w:r>
          </w:p>
        </w:tc>
        <w:tc>
          <w:tcPr>
            <w:tcW w:w="112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56859960"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3 500</w:t>
            </w:r>
          </w:p>
        </w:tc>
        <w:tc>
          <w:tcPr>
            <w:tcW w:w="1134"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5E59ED83"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2 178</w:t>
            </w:r>
          </w:p>
        </w:tc>
        <w:tc>
          <w:tcPr>
            <w:tcW w:w="111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3AF99B2C"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2 178</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14C2C5F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347</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F328767"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157</w:t>
            </w:r>
          </w:p>
        </w:tc>
        <w:tc>
          <w:tcPr>
            <w:tcW w:w="851" w:type="dxa"/>
            <w:tcBorders>
              <w:top w:val="single" w:sz="4" w:space="0" w:color="auto"/>
              <w:left w:val="nil"/>
              <w:bottom w:val="single" w:sz="4" w:space="0" w:color="auto"/>
              <w:right w:val="single" w:sz="4" w:space="0" w:color="auto"/>
            </w:tcBorders>
            <w:shd w:val="clear" w:color="auto" w:fill="FFFFFF"/>
            <w:vAlign w:val="center"/>
          </w:tcPr>
          <w:p w14:paraId="20814400"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89</w:t>
            </w:r>
          </w:p>
        </w:tc>
        <w:tc>
          <w:tcPr>
            <w:tcW w:w="845" w:type="dxa"/>
            <w:tcBorders>
              <w:top w:val="single" w:sz="4" w:space="0" w:color="auto"/>
              <w:left w:val="nil"/>
              <w:bottom w:val="single" w:sz="4" w:space="0" w:color="auto"/>
              <w:right w:val="single" w:sz="4" w:space="0" w:color="auto"/>
            </w:tcBorders>
            <w:shd w:val="clear" w:color="auto" w:fill="FFFFFF"/>
            <w:vAlign w:val="center"/>
          </w:tcPr>
          <w:p w14:paraId="1A1A75B7"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136</w:t>
            </w:r>
          </w:p>
        </w:tc>
      </w:tr>
      <w:tr w:rsidR="00002982" w:rsidRPr="00FE1410" w14:paraId="241B5900" w14:textId="77777777" w:rsidTr="00541777">
        <w:trPr>
          <w:trHeight w:val="493"/>
        </w:trPr>
        <w:tc>
          <w:tcPr>
            <w:tcW w:w="390"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13D74E4"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w:t>
            </w:r>
          </w:p>
        </w:tc>
        <w:tc>
          <w:tcPr>
            <w:tcW w:w="1462" w:type="dxa"/>
            <w:tcBorders>
              <w:top w:val="nil"/>
              <w:left w:val="nil"/>
              <w:bottom w:val="single" w:sz="4" w:space="0" w:color="auto"/>
              <w:right w:val="single" w:sz="4" w:space="0" w:color="auto"/>
            </w:tcBorders>
            <w:tcMar>
              <w:top w:w="17" w:type="dxa"/>
              <w:left w:w="17" w:type="dxa"/>
              <w:bottom w:w="0" w:type="dxa"/>
              <w:right w:w="17" w:type="dxa"/>
            </w:tcMar>
            <w:vAlign w:val="center"/>
          </w:tcPr>
          <w:p w14:paraId="6DBA1782"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 xml:space="preserve"> „Pióry”</w:t>
            </w:r>
            <w:r w:rsidRPr="009C00DA">
              <w:rPr>
                <w:rFonts w:ascii="Arial" w:hAnsi="Arial" w:cs="Arial"/>
                <w:sz w:val="18"/>
                <w:szCs w:val="18"/>
              </w:rPr>
              <w:br/>
              <w:t xml:space="preserve">28-230 Połaniec </w:t>
            </w:r>
          </w:p>
        </w:tc>
        <w:tc>
          <w:tcPr>
            <w:tcW w:w="1120" w:type="dxa"/>
            <w:tcBorders>
              <w:top w:val="nil"/>
              <w:left w:val="nil"/>
              <w:bottom w:val="single" w:sz="4" w:space="0" w:color="auto"/>
              <w:right w:val="single" w:sz="4" w:space="0" w:color="auto"/>
            </w:tcBorders>
            <w:tcMar>
              <w:top w:w="17" w:type="dxa"/>
              <w:left w:w="17" w:type="dxa"/>
              <w:bottom w:w="0" w:type="dxa"/>
              <w:right w:w="17" w:type="dxa"/>
            </w:tcMar>
            <w:vAlign w:val="center"/>
          </w:tcPr>
          <w:p w14:paraId="1724B769"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15 600 000</w:t>
            </w:r>
          </w:p>
        </w:tc>
        <w:tc>
          <w:tcPr>
            <w:tcW w:w="1134" w:type="dxa"/>
            <w:tcBorders>
              <w:top w:val="nil"/>
              <w:left w:val="nil"/>
              <w:bottom w:val="single" w:sz="4" w:space="0" w:color="auto"/>
              <w:right w:val="single" w:sz="4" w:space="0" w:color="auto"/>
            </w:tcBorders>
            <w:tcMar>
              <w:top w:w="17" w:type="dxa"/>
              <w:left w:w="17" w:type="dxa"/>
              <w:bottom w:w="0" w:type="dxa"/>
              <w:right w:w="17" w:type="dxa"/>
            </w:tcMar>
            <w:vAlign w:val="center"/>
          </w:tcPr>
          <w:p w14:paraId="769D013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2 326 374</w:t>
            </w:r>
          </w:p>
        </w:tc>
        <w:tc>
          <w:tcPr>
            <w:tcW w:w="1112" w:type="dxa"/>
            <w:tcBorders>
              <w:top w:val="nil"/>
              <w:left w:val="nil"/>
              <w:bottom w:val="single" w:sz="4" w:space="0" w:color="auto"/>
              <w:right w:val="single" w:sz="4" w:space="0" w:color="auto"/>
            </w:tcBorders>
            <w:tcMar>
              <w:top w:w="17" w:type="dxa"/>
              <w:left w:w="17" w:type="dxa"/>
              <w:bottom w:w="0" w:type="dxa"/>
              <w:right w:w="17" w:type="dxa"/>
            </w:tcMar>
            <w:vAlign w:val="center"/>
          </w:tcPr>
          <w:p w14:paraId="0045C062"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2 326 374</w:t>
            </w:r>
          </w:p>
        </w:tc>
        <w:tc>
          <w:tcPr>
            <w:tcW w:w="1298" w:type="dxa"/>
            <w:tcBorders>
              <w:top w:val="nil"/>
              <w:left w:val="nil"/>
              <w:bottom w:val="single" w:sz="4" w:space="0" w:color="auto"/>
              <w:right w:val="single" w:sz="4" w:space="0" w:color="auto"/>
            </w:tcBorders>
            <w:vAlign w:val="center"/>
          </w:tcPr>
          <w:p w14:paraId="0EF211B2"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13 388 731</w:t>
            </w:r>
          </w:p>
        </w:tc>
        <w:tc>
          <w:tcPr>
            <w:tcW w:w="850" w:type="dxa"/>
            <w:tcBorders>
              <w:top w:val="nil"/>
              <w:left w:val="nil"/>
              <w:bottom w:val="single" w:sz="4" w:space="0" w:color="auto"/>
              <w:right w:val="single" w:sz="4" w:space="0" w:color="auto"/>
            </w:tcBorders>
            <w:vAlign w:val="center"/>
          </w:tcPr>
          <w:p w14:paraId="779DA5F1"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51" w:type="dxa"/>
            <w:tcBorders>
              <w:top w:val="nil"/>
              <w:left w:val="nil"/>
              <w:bottom w:val="single" w:sz="4" w:space="0" w:color="auto"/>
              <w:right w:val="single" w:sz="4" w:space="0" w:color="auto"/>
            </w:tcBorders>
            <w:vAlign w:val="center"/>
          </w:tcPr>
          <w:p w14:paraId="75F3F34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45" w:type="dxa"/>
            <w:tcBorders>
              <w:top w:val="nil"/>
              <w:left w:val="nil"/>
              <w:bottom w:val="single" w:sz="4" w:space="0" w:color="auto"/>
              <w:right w:val="single" w:sz="4" w:space="0" w:color="auto"/>
            </w:tcBorders>
            <w:vAlign w:val="center"/>
          </w:tcPr>
          <w:p w14:paraId="2ACA0B2C"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r>
      <w:tr w:rsidR="00002982" w:rsidRPr="00FE1410" w14:paraId="334017F5" w14:textId="77777777" w:rsidTr="00541777">
        <w:trPr>
          <w:trHeight w:val="1134"/>
        </w:trPr>
        <w:tc>
          <w:tcPr>
            <w:tcW w:w="390"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8320973"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4</w:t>
            </w:r>
          </w:p>
        </w:tc>
        <w:tc>
          <w:tcPr>
            <w:tcW w:w="1462" w:type="dxa"/>
            <w:tcBorders>
              <w:top w:val="nil"/>
              <w:left w:val="nil"/>
              <w:bottom w:val="single" w:sz="4" w:space="0" w:color="auto"/>
              <w:right w:val="single" w:sz="4" w:space="0" w:color="auto"/>
            </w:tcBorders>
            <w:tcMar>
              <w:top w:w="17" w:type="dxa"/>
              <w:left w:w="17" w:type="dxa"/>
              <w:bottom w:w="0" w:type="dxa"/>
              <w:right w:w="17" w:type="dxa"/>
            </w:tcMar>
            <w:vAlign w:val="center"/>
          </w:tcPr>
          <w:p w14:paraId="42A16050"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„Skarżysko-Kamienna”</w:t>
            </w:r>
          </w:p>
          <w:p w14:paraId="43F8A73E"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ul. 11-go Listopada 7, 26-110 Skarżysko-Kamienna</w:t>
            </w:r>
          </w:p>
        </w:tc>
        <w:tc>
          <w:tcPr>
            <w:tcW w:w="1120" w:type="dxa"/>
            <w:tcBorders>
              <w:top w:val="nil"/>
              <w:left w:val="nil"/>
              <w:bottom w:val="single" w:sz="4" w:space="0" w:color="auto"/>
              <w:right w:val="single" w:sz="4" w:space="0" w:color="auto"/>
            </w:tcBorders>
            <w:tcMar>
              <w:top w:w="17" w:type="dxa"/>
              <w:left w:w="17" w:type="dxa"/>
              <w:bottom w:w="0" w:type="dxa"/>
              <w:right w:w="17" w:type="dxa"/>
            </w:tcMar>
            <w:vAlign w:val="center"/>
          </w:tcPr>
          <w:p w14:paraId="3534C89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110 000</w:t>
            </w:r>
          </w:p>
        </w:tc>
        <w:tc>
          <w:tcPr>
            <w:tcW w:w="1134" w:type="dxa"/>
            <w:tcBorders>
              <w:top w:val="nil"/>
              <w:left w:val="nil"/>
              <w:bottom w:val="single" w:sz="4" w:space="0" w:color="auto"/>
              <w:right w:val="single" w:sz="4" w:space="0" w:color="auto"/>
            </w:tcBorders>
            <w:tcMar>
              <w:top w:w="17" w:type="dxa"/>
              <w:left w:w="17" w:type="dxa"/>
              <w:bottom w:w="0" w:type="dxa"/>
              <w:right w:w="17" w:type="dxa"/>
            </w:tcMar>
            <w:vAlign w:val="center"/>
          </w:tcPr>
          <w:p w14:paraId="45014019"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71 000</w:t>
            </w:r>
          </w:p>
        </w:tc>
        <w:tc>
          <w:tcPr>
            <w:tcW w:w="1112" w:type="dxa"/>
            <w:tcBorders>
              <w:top w:val="nil"/>
              <w:left w:val="nil"/>
              <w:bottom w:val="single" w:sz="4" w:space="0" w:color="auto"/>
              <w:right w:val="single" w:sz="4" w:space="0" w:color="auto"/>
            </w:tcBorders>
            <w:tcMar>
              <w:top w:w="17" w:type="dxa"/>
              <w:left w:w="17" w:type="dxa"/>
              <w:bottom w:w="0" w:type="dxa"/>
              <w:right w:w="17" w:type="dxa"/>
            </w:tcMar>
            <w:vAlign w:val="center"/>
          </w:tcPr>
          <w:p w14:paraId="5C04CBBB"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71 000</w:t>
            </w:r>
          </w:p>
        </w:tc>
        <w:tc>
          <w:tcPr>
            <w:tcW w:w="1298" w:type="dxa"/>
            <w:tcBorders>
              <w:top w:val="nil"/>
              <w:left w:val="nil"/>
              <w:bottom w:val="single" w:sz="4" w:space="0" w:color="auto"/>
              <w:right w:val="single" w:sz="4" w:space="0" w:color="auto"/>
            </w:tcBorders>
            <w:vAlign w:val="center"/>
          </w:tcPr>
          <w:p w14:paraId="3F08BE2B"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39 000</w:t>
            </w:r>
          </w:p>
        </w:tc>
        <w:tc>
          <w:tcPr>
            <w:tcW w:w="850" w:type="dxa"/>
            <w:tcBorders>
              <w:top w:val="nil"/>
              <w:left w:val="nil"/>
              <w:bottom w:val="single" w:sz="4" w:space="0" w:color="auto"/>
              <w:right w:val="single" w:sz="4" w:space="0" w:color="auto"/>
            </w:tcBorders>
            <w:vAlign w:val="center"/>
          </w:tcPr>
          <w:p w14:paraId="4D744D6A"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51" w:type="dxa"/>
            <w:tcBorders>
              <w:top w:val="nil"/>
              <w:left w:val="nil"/>
              <w:bottom w:val="single" w:sz="4" w:space="0" w:color="auto"/>
              <w:right w:val="single" w:sz="4" w:space="0" w:color="auto"/>
            </w:tcBorders>
            <w:vAlign w:val="center"/>
          </w:tcPr>
          <w:p w14:paraId="01CAB487"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45" w:type="dxa"/>
            <w:tcBorders>
              <w:top w:val="nil"/>
              <w:left w:val="nil"/>
              <w:bottom w:val="single" w:sz="4" w:space="0" w:color="auto"/>
              <w:right w:val="single" w:sz="4" w:space="0" w:color="auto"/>
            </w:tcBorders>
            <w:vAlign w:val="center"/>
          </w:tcPr>
          <w:p w14:paraId="587C4A6D"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r>
    </w:tbl>
    <w:p w14:paraId="3CE3F31D" w14:textId="77777777" w:rsidR="00FE2A99" w:rsidRPr="00FE1410" w:rsidRDefault="007C3627" w:rsidP="00FE2A99">
      <w:pPr>
        <w:spacing w:after="0"/>
        <w:rPr>
          <w:rFonts w:ascii="Arial" w:hAnsi="Arial" w:cs="Arial"/>
          <w:sz w:val="16"/>
          <w:szCs w:val="16"/>
        </w:rPr>
      </w:pPr>
      <w:r>
        <w:rPr>
          <w:rFonts w:ascii="Arial" w:hAnsi="Arial" w:cs="Arial"/>
          <w:sz w:val="16"/>
          <w:szCs w:val="16"/>
        </w:rPr>
        <w:t>[</w:t>
      </w:r>
      <w:r w:rsidR="00FE2A99" w:rsidRPr="00FE1410">
        <w:rPr>
          <w:rFonts w:ascii="Arial" w:hAnsi="Arial" w:cs="Arial"/>
          <w:sz w:val="16"/>
          <w:szCs w:val="16"/>
        </w:rPr>
        <w:t>Źródło: UMWŚ</w:t>
      </w:r>
      <w:r>
        <w:rPr>
          <w:rFonts w:ascii="Arial" w:hAnsi="Arial" w:cs="Arial"/>
          <w:sz w:val="16"/>
          <w:szCs w:val="16"/>
        </w:rPr>
        <w:t>]</w:t>
      </w:r>
    </w:p>
    <w:p w14:paraId="0FF26299" w14:textId="77777777" w:rsidR="00FE2A99" w:rsidRDefault="00FE2A99" w:rsidP="00FE2A99">
      <w:pPr>
        <w:spacing w:after="0" w:line="240" w:lineRule="auto"/>
        <w:jc w:val="both"/>
        <w:rPr>
          <w:rFonts w:ascii="Arial" w:hAnsi="Arial" w:cs="Arial"/>
        </w:rPr>
      </w:pPr>
    </w:p>
    <w:p w14:paraId="60BD50DC" w14:textId="3621FCC0" w:rsidR="00FE2A99" w:rsidRPr="00772238" w:rsidRDefault="00B5081C" w:rsidP="00772238">
      <w:pPr>
        <w:spacing w:line="360" w:lineRule="auto"/>
        <w:jc w:val="both"/>
        <w:rPr>
          <w:rFonts w:ascii="Arial" w:hAnsi="Arial" w:cs="Arial"/>
          <w:b/>
          <w:color w:val="000000" w:themeColor="text1"/>
          <w:sz w:val="24"/>
          <w:szCs w:val="24"/>
        </w:rPr>
      </w:pPr>
      <w:r w:rsidRPr="00772238">
        <w:rPr>
          <w:rFonts w:ascii="Arial" w:hAnsi="Arial" w:cs="Arial"/>
          <w:b/>
          <w:color w:val="000000" w:themeColor="text1"/>
          <w:sz w:val="24"/>
          <w:szCs w:val="24"/>
        </w:rPr>
        <w:t>Informacja o problemach</w:t>
      </w:r>
    </w:p>
    <w:p w14:paraId="16398743" w14:textId="77777777" w:rsidR="00065BBC" w:rsidRPr="00A526F7" w:rsidRDefault="00FE2A99" w:rsidP="00837E22">
      <w:pPr>
        <w:numPr>
          <w:ilvl w:val="0"/>
          <w:numId w:val="44"/>
        </w:numPr>
        <w:spacing w:after="0" w:line="360" w:lineRule="auto"/>
        <w:ind w:left="426"/>
        <w:jc w:val="both"/>
        <w:rPr>
          <w:rFonts w:ascii="Arial" w:hAnsi="Arial" w:cs="Arial"/>
          <w:sz w:val="24"/>
          <w:szCs w:val="24"/>
        </w:rPr>
      </w:pPr>
      <w:r w:rsidRPr="00772238">
        <w:rPr>
          <w:rFonts w:ascii="Arial" w:hAnsi="Arial" w:cs="Arial"/>
          <w:sz w:val="24"/>
          <w:szCs w:val="24"/>
        </w:rPr>
        <w:t>Stosowanie technologii generujących odpady.</w:t>
      </w:r>
    </w:p>
    <w:p w14:paraId="343D5CD6" w14:textId="53A3F3EC" w:rsidR="00D72E23" w:rsidRPr="00A526F7" w:rsidRDefault="00065BBC" w:rsidP="00837E22">
      <w:pPr>
        <w:numPr>
          <w:ilvl w:val="0"/>
          <w:numId w:val="44"/>
        </w:numPr>
        <w:spacing w:after="0" w:line="360" w:lineRule="auto"/>
        <w:ind w:left="426"/>
        <w:jc w:val="both"/>
        <w:rPr>
          <w:rFonts w:ascii="Arial" w:hAnsi="Arial" w:cs="Arial"/>
          <w:sz w:val="24"/>
          <w:szCs w:val="24"/>
        </w:rPr>
      </w:pPr>
      <w:r w:rsidRPr="00A526F7">
        <w:rPr>
          <w:rFonts w:ascii="Arial" w:hAnsi="Arial" w:cs="Arial"/>
          <w:sz w:val="24"/>
          <w:szCs w:val="24"/>
        </w:rPr>
        <w:t xml:space="preserve">Niedostateczne wykorzystanie potencjału surowcowego </w:t>
      </w:r>
      <w:r w:rsidR="00412334" w:rsidRPr="00A526F7">
        <w:rPr>
          <w:rFonts w:ascii="Arial" w:hAnsi="Arial" w:cs="Arial"/>
          <w:sz w:val="24"/>
          <w:szCs w:val="24"/>
        </w:rPr>
        <w:t xml:space="preserve">odpadów, w tym </w:t>
      </w:r>
      <w:r w:rsidRPr="00A526F7">
        <w:rPr>
          <w:rFonts w:ascii="Arial" w:hAnsi="Arial" w:cs="Arial"/>
          <w:sz w:val="24"/>
          <w:szCs w:val="24"/>
        </w:rPr>
        <w:t>bioodpadów zgodnie z koncepcją Gospodarki o Obiegu Zamkniętym (GOZ).</w:t>
      </w:r>
    </w:p>
    <w:p w14:paraId="1CA36DB9" w14:textId="77777777" w:rsidR="00065BBC" w:rsidRPr="00A526F7" w:rsidRDefault="00065BBC" w:rsidP="00065BBC">
      <w:pPr>
        <w:spacing w:after="0"/>
        <w:ind w:left="426"/>
        <w:jc w:val="both"/>
        <w:rPr>
          <w:rFonts w:ascii="Arial" w:hAnsi="Arial" w:cs="Arial"/>
        </w:rPr>
      </w:pPr>
    </w:p>
    <w:p w14:paraId="311F45E6" w14:textId="27E94859" w:rsidR="001A30E0" w:rsidRPr="00772238" w:rsidRDefault="001A30E0" w:rsidP="00837E22">
      <w:pPr>
        <w:pStyle w:val="Nagwek3"/>
        <w:numPr>
          <w:ilvl w:val="2"/>
          <w:numId w:val="40"/>
        </w:numPr>
        <w:spacing w:after="240" w:line="360" w:lineRule="auto"/>
        <w:ind w:left="709"/>
        <w:jc w:val="both"/>
        <w:rPr>
          <w:rFonts w:ascii="Arial" w:hAnsi="Arial" w:cs="Arial"/>
          <w:b/>
          <w:color w:val="auto"/>
        </w:rPr>
      </w:pPr>
      <w:bookmarkStart w:id="108" w:name="_Toc94706215"/>
      <w:r w:rsidRPr="00772238">
        <w:rPr>
          <w:rFonts w:ascii="Arial" w:hAnsi="Arial" w:cs="Arial"/>
          <w:b/>
          <w:color w:val="auto"/>
        </w:rPr>
        <w:t>Odpady żywności</w:t>
      </w:r>
      <w:bookmarkEnd w:id="108"/>
      <w:r w:rsidRPr="00772238">
        <w:rPr>
          <w:rFonts w:ascii="Arial" w:hAnsi="Arial" w:cs="Arial"/>
          <w:b/>
          <w:color w:val="auto"/>
        </w:rPr>
        <w:t xml:space="preserve"> </w:t>
      </w:r>
    </w:p>
    <w:p w14:paraId="17C95F53" w14:textId="77777777" w:rsidR="001A30E0"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Rodzaj, ilość i źródło powstawania odpadów żywności oraz ich przetwarzanie</w:t>
      </w:r>
    </w:p>
    <w:p w14:paraId="235AB3AB" w14:textId="293ADC53" w:rsidR="00CE79B5" w:rsidRPr="00772238" w:rsidRDefault="00CE79B5" w:rsidP="00772238">
      <w:pPr>
        <w:spacing w:after="0" w:line="360" w:lineRule="auto"/>
        <w:ind w:firstLine="426"/>
        <w:jc w:val="both"/>
        <w:rPr>
          <w:rFonts w:ascii="Arial" w:hAnsi="Arial" w:cs="Arial"/>
          <w:b/>
          <w:i/>
          <w:sz w:val="24"/>
          <w:szCs w:val="24"/>
        </w:rPr>
      </w:pPr>
      <w:r w:rsidRPr="00772238">
        <w:rPr>
          <w:rFonts w:ascii="Arial" w:hAnsi="Arial" w:cs="Arial"/>
          <w:sz w:val="24"/>
          <w:szCs w:val="24"/>
        </w:rPr>
        <w:t xml:space="preserve">Pojęcie marnowania żywności określono w ustawie z dnia 19 lipca 2019 r. </w:t>
      </w:r>
      <w:r w:rsidRPr="00772238">
        <w:rPr>
          <w:rFonts w:ascii="Arial" w:hAnsi="Arial" w:cs="Arial"/>
          <w:sz w:val="24"/>
          <w:szCs w:val="24"/>
        </w:rPr>
        <w:br/>
        <w:t xml:space="preserve">o przeciwdziałaniu marnowaniu </w:t>
      </w:r>
      <w:r w:rsidR="00E95531" w:rsidRPr="00772238">
        <w:rPr>
          <w:rFonts w:ascii="Arial" w:hAnsi="Arial" w:cs="Arial"/>
          <w:sz w:val="24"/>
          <w:szCs w:val="24"/>
        </w:rPr>
        <w:t>żywności</w:t>
      </w:r>
      <w:r w:rsidR="00E95531" w:rsidRPr="00A526F7">
        <w:rPr>
          <w:rFonts w:ascii="Arial" w:hAnsi="Arial" w:cs="Arial"/>
          <w:sz w:val="24"/>
          <w:szCs w:val="24"/>
        </w:rPr>
        <w:t>,</w:t>
      </w:r>
      <w:r w:rsidR="00E95531" w:rsidRPr="00772238">
        <w:rPr>
          <w:rFonts w:ascii="Arial" w:hAnsi="Arial" w:cs="Arial"/>
          <w:b/>
          <w:i/>
          <w:sz w:val="24"/>
          <w:szCs w:val="24"/>
        </w:rPr>
        <w:t xml:space="preserve"> </w:t>
      </w:r>
      <w:r w:rsidR="00E95531" w:rsidRPr="00E95531">
        <w:rPr>
          <w:rFonts w:ascii="Arial" w:hAnsi="Arial" w:cs="Arial"/>
          <w:sz w:val="24"/>
          <w:szCs w:val="24"/>
        </w:rPr>
        <w:t>jako</w:t>
      </w:r>
      <w:r w:rsidRPr="00772238">
        <w:rPr>
          <w:rFonts w:ascii="Arial" w:hAnsi="Arial" w:cs="Arial"/>
          <w:sz w:val="24"/>
          <w:szCs w:val="24"/>
        </w:rPr>
        <w:t xml:space="preserve"> wycofanie z etapu dystrybucji żywności, w szczególności ze względu na zbliżający się upływ terminu przydatności do spożycia lub daty minimalnej trwałości lub ze względu na wady wyglądu tych </w:t>
      </w:r>
      <w:r w:rsidRPr="00772238">
        <w:rPr>
          <w:rFonts w:ascii="Arial" w:hAnsi="Arial" w:cs="Arial"/>
          <w:sz w:val="24"/>
          <w:szCs w:val="24"/>
        </w:rPr>
        <w:lastRenderedPageBreak/>
        <w:t>środków spożywczych albo ich opakowań i przeznaczenie ich do unieszkodliwienia jako odpady. Głównym celem nowych regulacji prawnych jest przeciwdziałanie marnowaniu żywności oraz negatywnym sku</w:t>
      </w:r>
      <w:r w:rsidR="00E4298E" w:rsidRPr="00772238">
        <w:rPr>
          <w:rFonts w:ascii="Arial" w:hAnsi="Arial" w:cs="Arial"/>
          <w:sz w:val="24"/>
          <w:szCs w:val="24"/>
        </w:rPr>
        <w:t xml:space="preserve">tkom społecznym, środowiskowym </w:t>
      </w:r>
      <w:r w:rsidR="00B460FB">
        <w:rPr>
          <w:rFonts w:ascii="Arial" w:hAnsi="Arial" w:cs="Arial"/>
          <w:sz w:val="24"/>
          <w:szCs w:val="24"/>
        </w:rPr>
        <w:br/>
      </w:r>
      <w:r w:rsidRPr="00772238">
        <w:rPr>
          <w:rFonts w:ascii="Arial" w:hAnsi="Arial" w:cs="Arial"/>
          <w:sz w:val="24"/>
          <w:szCs w:val="24"/>
        </w:rPr>
        <w:t>i gospodarczym wynikającym z marnowania żywności. Niniejsza ustawa wprowadziła nowe obowiązki jakie</w:t>
      </w:r>
      <w:r w:rsidR="00B523F9" w:rsidRPr="00772238">
        <w:rPr>
          <w:rFonts w:ascii="Arial" w:hAnsi="Arial" w:cs="Arial"/>
          <w:sz w:val="24"/>
          <w:szCs w:val="24"/>
        </w:rPr>
        <w:t xml:space="preserve"> muszą</w:t>
      </w:r>
      <w:r w:rsidRPr="00772238">
        <w:rPr>
          <w:rFonts w:ascii="Arial" w:hAnsi="Arial" w:cs="Arial"/>
          <w:sz w:val="24"/>
          <w:szCs w:val="24"/>
        </w:rPr>
        <w:t xml:space="preserve"> spełni</w:t>
      </w:r>
      <w:r w:rsidR="00B523F9" w:rsidRPr="00772238">
        <w:rPr>
          <w:rFonts w:ascii="Arial" w:hAnsi="Arial" w:cs="Arial"/>
          <w:sz w:val="24"/>
          <w:szCs w:val="24"/>
        </w:rPr>
        <w:t>a</w:t>
      </w:r>
      <w:r w:rsidRPr="00772238">
        <w:rPr>
          <w:rFonts w:ascii="Arial" w:hAnsi="Arial" w:cs="Arial"/>
          <w:sz w:val="24"/>
          <w:szCs w:val="24"/>
        </w:rPr>
        <w:t xml:space="preserve">ć sprzedawcy żywności m.in. w zakresie obowiązku nieodpłatnego przekazywania żywności nieprzeznaczonej do sprzedaży </w:t>
      </w:r>
      <w:r w:rsidR="00B460FB">
        <w:rPr>
          <w:rFonts w:ascii="Arial" w:hAnsi="Arial" w:cs="Arial"/>
          <w:sz w:val="24"/>
          <w:szCs w:val="24"/>
        </w:rPr>
        <w:br/>
      </w:r>
      <w:r w:rsidRPr="00772238">
        <w:rPr>
          <w:rFonts w:ascii="Arial" w:hAnsi="Arial" w:cs="Arial"/>
          <w:sz w:val="24"/>
          <w:szCs w:val="24"/>
        </w:rPr>
        <w:t>z uwagi na wady wyglądu tej żywności lub jej opakowań organizacjom pozarządowym, a także prowadzenia w jednostce handlu kampanii edukacyjno-informacyjnych w zakresie racjonalnego gospodarowania żywnością oraz przeciwdziałania marnowaniu żywności.</w:t>
      </w:r>
      <w:r w:rsidRPr="00772238">
        <w:rPr>
          <w:rFonts w:ascii="Arial" w:hAnsi="Arial" w:cs="Arial"/>
          <w:b/>
          <w:i/>
          <w:sz w:val="24"/>
          <w:szCs w:val="24"/>
        </w:rPr>
        <w:t xml:space="preserve"> </w:t>
      </w:r>
    </w:p>
    <w:p w14:paraId="69AB69A8" w14:textId="2B308EBD" w:rsidR="00CE79B5" w:rsidRPr="00772238" w:rsidRDefault="00CE79B5" w:rsidP="00772238">
      <w:pPr>
        <w:spacing w:after="0" w:line="360" w:lineRule="auto"/>
        <w:ind w:firstLine="426"/>
        <w:jc w:val="both"/>
        <w:rPr>
          <w:rFonts w:ascii="Arial" w:hAnsi="Arial" w:cs="Arial"/>
          <w:sz w:val="24"/>
          <w:szCs w:val="24"/>
        </w:rPr>
      </w:pPr>
      <w:r w:rsidRPr="00772238">
        <w:rPr>
          <w:rFonts w:ascii="Arial" w:hAnsi="Arial" w:cs="Arial"/>
          <w:sz w:val="24"/>
          <w:szCs w:val="24"/>
        </w:rPr>
        <w:t>Źródłami powstawania odpadów żywności były przede wszystkim jednostki handlowe i gastronomiczne. Produkty spożywcze przeterminowane lub nieprzydatne do spożycia w jednostkach handlowych klasyfikowane były głównie pod kodem odpadu 160380, w mniejszym stopniu pod kodem 160306. Na przestrzeni lat 2017</w:t>
      </w:r>
      <w:r w:rsidR="004F744F">
        <w:rPr>
          <w:rFonts w:ascii="Arial" w:hAnsi="Arial" w:cs="Arial"/>
          <w:sz w:val="24"/>
          <w:szCs w:val="24"/>
        </w:rPr>
        <w:t>-</w:t>
      </w:r>
      <w:r w:rsidRPr="00772238">
        <w:rPr>
          <w:rFonts w:ascii="Arial" w:hAnsi="Arial" w:cs="Arial"/>
          <w:sz w:val="24"/>
          <w:szCs w:val="24"/>
        </w:rPr>
        <w:t xml:space="preserve">2019 masa odpadów żywności generowanych w jednostkach handlowych wzrastała. Jednocześnie zwiększała się ilość odpadów przetwarzanych w procesach odzysku </w:t>
      </w:r>
      <w:r w:rsidR="00B460FB">
        <w:rPr>
          <w:rFonts w:ascii="Arial" w:hAnsi="Arial" w:cs="Arial"/>
          <w:sz w:val="24"/>
          <w:szCs w:val="24"/>
        </w:rPr>
        <w:br/>
      </w:r>
      <w:r w:rsidRPr="00772238">
        <w:rPr>
          <w:rFonts w:ascii="Arial" w:hAnsi="Arial" w:cs="Arial"/>
          <w:sz w:val="24"/>
          <w:szCs w:val="24"/>
        </w:rPr>
        <w:t xml:space="preserve">i unieszkodliwiania. W 2017 r. odpadów o kodzie 160380 wytworzono 3 144 </w:t>
      </w:r>
      <w:r w:rsidR="00607AC9">
        <w:rPr>
          <w:rFonts w:ascii="Arial" w:hAnsi="Arial" w:cs="Arial"/>
          <w:sz w:val="24"/>
          <w:szCs w:val="24"/>
        </w:rPr>
        <w:t>Mg, natomiast w 2018 r. -</w:t>
      </w:r>
      <w:r w:rsidRPr="00772238">
        <w:rPr>
          <w:rFonts w:ascii="Arial" w:hAnsi="Arial" w:cs="Arial"/>
          <w:sz w:val="24"/>
          <w:szCs w:val="24"/>
        </w:rPr>
        <w:t xml:space="preserve"> 6 380 Mg, w 2019 r. </w:t>
      </w:r>
      <w:r w:rsidR="00607AC9">
        <w:rPr>
          <w:rFonts w:ascii="Arial" w:hAnsi="Arial" w:cs="Arial"/>
          <w:sz w:val="24"/>
          <w:szCs w:val="24"/>
        </w:rPr>
        <w:t>-</w:t>
      </w:r>
      <w:r w:rsidRPr="00772238">
        <w:rPr>
          <w:rFonts w:ascii="Arial" w:hAnsi="Arial" w:cs="Arial"/>
          <w:sz w:val="24"/>
          <w:szCs w:val="24"/>
        </w:rPr>
        <w:t xml:space="preserve"> </w:t>
      </w:r>
      <w:r w:rsidR="007918E3" w:rsidRPr="00772238">
        <w:rPr>
          <w:rFonts w:ascii="Arial" w:hAnsi="Arial" w:cs="Arial"/>
          <w:sz w:val="24"/>
          <w:szCs w:val="24"/>
        </w:rPr>
        <w:t xml:space="preserve">7 </w:t>
      </w:r>
      <w:r w:rsidR="0089501F" w:rsidRPr="00772238">
        <w:rPr>
          <w:rFonts w:ascii="Arial" w:hAnsi="Arial" w:cs="Arial"/>
          <w:sz w:val="24"/>
          <w:szCs w:val="24"/>
        </w:rPr>
        <w:t>947 Mg</w:t>
      </w:r>
      <w:r w:rsidRPr="00772238">
        <w:rPr>
          <w:rFonts w:ascii="Arial" w:hAnsi="Arial" w:cs="Arial"/>
          <w:sz w:val="24"/>
          <w:szCs w:val="24"/>
        </w:rPr>
        <w:t xml:space="preserve">. </w:t>
      </w:r>
      <w:r w:rsidR="00BD287E" w:rsidRPr="00772238">
        <w:rPr>
          <w:rFonts w:ascii="Arial" w:hAnsi="Arial" w:cs="Arial"/>
          <w:sz w:val="24"/>
          <w:szCs w:val="24"/>
        </w:rPr>
        <w:t>Na terenie województwa ten rodzaj odpadów został poddany</w:t>
      </w:r>
      <w:r w:rsidRPr="00772238">
        <w:rPr>
          <w:rFonts w:ascii="Arial" w:hAnsi="Arial" w:cs="Arial"/>
          <w:sz w:val="24"/>
          <w:szCs w:val="24"/>
        </w:rPr>
        <w:t xml:space="preserve"> odzyskowi w ilości</w:t>
      </w:r>
      <w:r w:rsidR="00607AC9">
        <w:rPr>
          <w:rFonts w:ascii="Arial" w:hAnsi="Arial" w:cs="Arial"/>
          <w:sz w:val="24"/>
          <w:szCs w:val="24"/>
        </w:rPr>
        <w:t xml:space="preserve"> 1 428 Mg w 2017 r., </w:t>
      </w:r>
      <w:r w:rsidR="00607AC9">
        <w:rPr>
          <w:rFonts w:ascii="Arial" w:hAnsi="Arial" w:cs="Arial"/>
          <w:sz w:val="24"/>
          <w:szCs w:val="24"/>
        </w:rPr>
        <w:br/>
        <w:t>w 2018 r. -</w:t>
      </w:r>
      <w:r w:rsidRPr="00772238">
        <w:rPr>
          <w:rFonts w:ascii="Arial" w:hAnsi="Arial" w:cs="Arial"/>
          <w:sz w:val="24"/>
          <w:szCs w:val="24"/>
        </w:rPr>
        <w:t xml:space="preserve"> 3 612 Mg, zaś w 2019 r. </w:t>
      </w:r>
      <w:r w:rsidR="00607AC9">
        <w:rPr>
          <w:rFonts w:ascii="Arial" w:hAnsi="Arial" w:cs="Arial"/>
          <w:sz w:val="24"/>
          <w:szCs w:val="24"/>
        </w:rPr>
        <w:t>-</w:t>
      </w:r>
      <w:r w:rsidRPr="00772238">
        <w:rPr>
          <w:rFonts w:ascii="Arial" w:hAnsi="Arial" w:cs="Arial"/>
          <w:sz w:val="24"/>
          <w:szCs w:val="24"/>
        </w:rPr>
        <w:t xml:space="preserve"> </w:t>
      </w:r>
      <w:r w:rsidR="00E174AB" w:rsidRPr="00772238">
        <w:rPr>
          <w:rFonts w:ascii="Arial" w:hAnsi="Arial" w:cs="Arial"/>
          <w:sz w:val="24"/>
          <w:szCs w:val="24"/>
        </w:rPr>
        <w:t>5 595 Mg</w:t>
      </w:r>
      <w:r w:rsidRPr="00772238">
        <w:rPr>
          <w:rFonts w:ascii="Arial" w:hAnsi="Arial" w:cs="Arial"/>
          <w:sz w:val="24"/>
          <w:szCs w:val="24"/>
        </w:rPr>
        <w:t>. Odpadów organicznych o kodzie 160306 wytworzono zdecydowanie mniej, natomiast duża ilość tego rodzaju odpadów została przetworzona w procesie odzysku.</w:t>
      </w:r>
      <w:r w:rsidRPr="00772238">
        <w:rPr>
          <w:rFonts w:ascii="Arial" w:hAnsi="Arial" w:cs="Arial"/>
          <w:color w:val="FF0000"/>
          <w:sz w:val="24"/>
          <w:szCs w:val="24"/>
        </w:rPr>
        <w:t xml:space="preserve"> </w:t>
      </w:r>
      <w:r w:rsidRPr="00772238">
        <w:rPr>
          <w:rFonts w:ascii="Arial" w:hAnsi="Arial" w:cs="Arial"/>
          <w:sz w:val="24"/>
          <w:szCs w:val="24"/>
        </w:rPr>
        <w:t xml:space="preserve">Odpady przeterminowanej lub nieprzydatnej do spożycia żywności o kodzie 160380 przetwarzano m.in. </w:t>
      </w:r>
      <w:r w:rsidR="00607AC9">
        <w:rPr>
          <w:rFonts w:ascii="Arial" w:hAnsi="Arial" w:cs="Arial"/>
          <w:sz w:val="24"/>
          <w:szCs w:val="24"/>
        </w:rPr>
        <w:br/>
      </w:r>
      <w:r w:rsidRPr="00772238">
        <w:rPr>
          <w:rFonts w:ascii="Arial" w:hAnsi="Arial" w:cs="Arial"/>
          <w:sz w:val="24"/>
          <w:szCs w:val="24"/>
        </w:rPr>
        <w:t>w biogazowni, w instalacji do odzysku olejów i tłuszczy jadanych. Wytwarzane przez jednostki handlowe produkty spożywcze przeterminowane lub nieprzydane do spożycia wraz z opakowaniami przekazywano również do zakładów produkcji paliw alternatywnych do dalszego przetworzenia. Ponadto,</w:t>
      </w:r>
      <w:r w:rsidRPr="00772238">
        <w:rPr>
          <w:rFonts w:ascii="Arial" w:hAnsi="Arial" w:cs="Arial"/>
          <w:color w:val="FF0000"/>
          <w:sz w:val="24"/>
          <w:szCs w:val="24"/>
        </w:rPr>
        <w:t xml:space="preserve"> </w:t>
      </w:r>
      <w:r w:rsidRPr="00772238">
        <w:rPr>
          <w:rFonts w:ascii="Arial" w:hAnsi="Arial" w:cs="Arial"/>
          <w:bCs/>
          <w:sz w:val="24"/>
          <w:szCs w:val="24"/>
        </w:rPr>
        <w:t xml:space="preserve">odpady te były wykorzystywane w jednym Regionalnym Zakładzie Przetwarzania Odpadów Komunalnych </w:t>
      </w:r>
      <w:r w:rsidR="00607AC9">
        <w:rPr>
          <w:rFonts w:ascii="Arial" w:hAnsi="Arial" w:cs="Arial"/>
          <w:bCs/>
          <w:sz w:val="24"/>
          <w:szCs w:val="24"/>
        </w:rPr>
        <w:br/>
      </w:r>
      <w:r w:rsidRPr="00772238">
        <w:rPr>
          <w:rFonts w:ascii="Arial" w:hAnsi="Arial" w:cs="Arial"/>
          <w:bCs/>
          <w:sz w:val="24"/>
          <w:szCs w:val="24"/>
        </w:rPr>
        <w:t>w procesach stabilizacji odpadów w procesie D8 w celu zwiększenia efektywności tego procesu.</w:t>
      </w:r>
    </w:p>
    <w:p w14:paraId="70013742" w14:textId="77777777" w:rsidR="00F72932" w:rsidRPr="00772238" w:rsidRDefault="00F72932" w:rsidP="00772238">
      <w:pPr>
        <w:spacing w:line="360" w:lineRule="auto"/>
        <w:jc w:val="both"/>
        <w:rPr>
          <w:rFonts w:ascii="Arial" w:hAnsi="Arial" w:cs="Arial"/>
          <w:b/>
          <w:sz w:val="24"/>
          <w:szCs w:val="24"/>
        </w:rPr>
      </w:pPr>
    </w:p>
    <w:p w14:paraId="79B1C806" w14:textId="77777777" w:rsidR="00F72932" w:rsidRDefault="00F72932" w:rsidP="005B7214">
      <w:pPr>
        <w:spacing w:after="0"/>
        <w:jc w:val="both"/>
        <w:rPr>
          <w:rFonts w:ascii="Arial" w:hAnsi="Arial" w:cs="Arial"/>
          <w:b/>
        </w:rPr>
      </w:pPr>
      <w:r>
        <w:rPr>
          <w:noProof/>
          <w:lang w:eastAsia="pl-PL"/>
        </w:rPr>
        <w:lastRenderedPageBreak/>
        <w:drawing>
          <wp:inline distT="0" distB="0" distL="0" distR="0" wp14:anchorId="11568962" wp14:editId="7EF96CED">
            <wp:extent cx="5791200" cy="3947795"/>
            <wp:effectExtent l="0" t="0" r="0" b="0"/>
            <wp:docPr id="46" name="Wykres 46" descr="Gospodarka odpadami żywności o kodzie 160380 i 160306 w latach 2017 - 2019" title="Gospodarka odpadami żywności o kodzie 160380 i 160306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53817F" w14:textId="77777777" w:rsidR="00F72932" w:rsidRPr="00FE1410" w:rsidRDefault="00F72932" w:rsidP="006740F4">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029BAD99" w14:textId="77777777" w:rsidR="00F72932" w:rsidRPr="00FE1410" w:rsidRDefault="00F72932" w:rsidP="006740F4">
      <w:pPr>
        <w:spacing w:after="0" w:line="360" w:lineRule="auto"/>
        <w:jc w:val="both"/>
        <w:rPr>
          <w:rFonts w:ascii="Arial" w:hAnsi="Arial" w:cs="Arial"/>
          <w:sz w:val="16"/>
          <w:szCs w:val="16"/>
        </w:rPr>
      </w:pPr>
      <w:r w:rsidRPr="00FE1410">
        <w:rPr>
          <w:rFonts w:ascii="Arial" w:hAnsi="Arial" w:cs="Arial"/>
          <w:sz w:val="16"/>
          <w:szCs w:val="16"/>
        </w:rPr>
        <w:t>Kody odpadów:</w:t>
      </w:r>
    </w:p>
    <w:p w14:paraId="295F6C7F" w14:textId="4D30A463" w:rsidR="00F72932" w:rsidRPr="00FE1410" w:rsidRDefault="00F72932" w:rsidP="006740F4">
      <w:pPr>
        <w:spacing w:after="0" w:line="360" w:lineRule="auto"/>
        <w:jc w:val="both"/>
        <w:rPr>
          <w:rFonts w:ascii="Arial" w:hAnsi="Arial" w:cs="Arial"/>
          <w:iCs/>
          <w:sz w:val="16"/>
          <w:szCs w:val="16"/>
        </w:rPr>
      </w:pPr>
      <w:r>
        <w:rPr>
          <w:rFonts w:ascii="Arial" w:hAnsi="Arial" w:cs="Arial"/>
          <w:sz w:val="16"/>
          <w:szCs w:val="16"/>
        </w:rPr>
        <w:t>160380</w:t>
      </w:r>
      <w:r w:rsidR="004F744F">
        <w:rPr>
          <w:rFonts w:ascii="Arial" w:hAnsi="Arial" w:cs="Arial"/>
          <w:sz w:val="16"/>
          <w:szCs w:val="16"/>
        </w:rPr>
        <w:t>-</w:t>
      </w:r>
      <w:r w:rsidRPr="00FE1410">
        <w:rPr>
          <w:rFonts w:ascii="Arial" w:hAnsi="Arial" w:cs="Arial"/>
          <w:iCs/>
          <w:sz w:val="18"/>
          <w:szCs w:val="18"/>
        </w:rPr>
        <w:t>produkty spożywcze przeterminowane lub nieprzydatne do spożycia</w:t>
      </w:r>
    </w:p>
    <w:p w14:paraId="4CD21A88" w14:textId="77777777" w:rsidR="00F72932" w:rsidRPr="00FE1410" w:rsidRDefault="00F72932" w:rsidP="006740F4">
      <w:pPr>
        <w:spacing w:after="0" w:line="360" w:lineRule="auto"/>
        <w:jc w:val="both"/>
        <w:rPr>
          <w:rFonts w:ascii="Arial" w:hAnsi="Arial" w:cs="Arial"/>
          <w:iCs/>
          <w:sz w:val="16"/>
          <w:szCs w:val="16"/>
        </w:rPr>
      </w:pPr>
      <w:r w:rsidRPr="00FE1410">
        <w:rPr>
          <w:rFonts w:ascii="Arial" w:hAnsi="Arial" w:cs="Arial"/>
          <w:iCs/>
          <w:sz w:val="16"/>
          <w:szCs w:val="16"/>
        </w:rPr>
        <w:t>160306 – organiczne odpady inne niż wymienione w 160305</w:t>
      </w:r>
    </w:p>
    <w:p w14:paraId="3941197D" w14:textId="52233218" w:rsidR="00F72932" w:rsidRPr="00772238" w:rsidRDefault="00191183" w:rsidP="00311EA7">
      <w:pPr>
        <w:pStyle w:val="Legenda"/>
      </w:pPr>
      <w:bookmarkStart w:id="109" w:name="_Toc90891195"/>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3F5D17">
        <w:rPr>
          <w:noProof/>
        </w:rPr>
        <w:t>47</w:t>
      </w:r>
      <w:r w:rsidR="00B357B3">
        <w:rPr>
          <w:noProof/>
        </w:rPr>
        <w:fldChar w:fldCharType="end"/>
      </w:r>
      <w:r w:rsidR="00A526F7">
        <w:t>.</w:t>
      </w:r>
      <w:r w:rsidRPr="00772238">
        <w:t xml:space="preserve"> Gospodarka odpadami żywności o kodzie 160380 i 160306 </w:t>
      </w:r>
      <w:r w:rsidR="000F4422">
        <w:br/>
      </w:r>
      <w:r w:rsidRPr="00772238">
        <w:t>w latach 2017</w:t>
      </w:r>
      <w:r w:rsidR="004F744F">
        <w:t>-</w:t>
      </w:r>
      <w:r w:rsidRPr="00772238">
        <w:t>2019</w:t>
      </w:r>
      <w:bookmarkEnd w:id="109"/>
    </w:p>
    <w:p w14:paraId="117BB498" w14:textId="31A43D90" w:rsidR="00F72932" w:rsidRPr="00772238" w:rsidRDefault="00F72932" w:rsidP="00772238">
      <w:pPr>
        <w:spacing w:after="0" w:line="360" w:lineRule="auto"/>
        <w:ind w:firstLine="426"/>
        <w:jc w:val="both"/>
        <w:rPr>
          <w:rFonts w:ascii="Arial" w:hAnsi="Arial" w:cs="Arial"/>
          <w:sz w:val="24"/>
          <w:szCs w:val="24"/>
        </w:rPr>
      </w:pPr>
      <w:r w:rsidRPr="00772238">
        <w:rPr>
          <w:rFonts w:ascii="Arial" w:hAnsi="Arial" w:cs="Arial"/>
          <w:sz w:val="24"/>
          <w:szCs w:val="24"/>
        </w:rPr>
        <w:t>Zużyte oleje i tłuszcze jadalne wytwarzane w sektorze gastronomicznym klasyfikowano pod kodem</w:t>
      </w:r>
      <w:r w:rsidR="00A526F7">
        <w:rPr>
          <w:rFonts w:ascii="Arial" w:hAnsi="Arial" w:cs="Arial"/>
          <w:sz w:val="24"/>
          <w:szCs w:val="24"/>
        </w:rPr>
        <w:t xml:space="preserve"> odpadu -</w:t>
      </w:r>
      <w:r w:rsidRPr="00772238">
        <w:rPr>
          <w:rFonts w:ascii="Arial" w:hAnsi="Arial" w:cs="Arial"/>
          <w:sz w:val="24"/>
          <w:szCs w:val="24"/>
        </w:rPr>
        <w:t xml:space="preserve"> 201025, a także w obrębie gru</w:t>
      </w:r>
      <w:r w:rsidR="00C8073F">
        <w:rPr>
          <w:rFonts w:ascii="Arial" w:hAnsi="Arial" w:cs="Arial"/>
          <w:sz w:val="24"/>
          <w:szCs w:val="24"/>
        </w:rPr>
        <w:t>py 02. Na terenie województwa</w:t>
      </w:r>
      <w:r w:rsidRPr="00772238">
        <w:rPr>
          <w:rFonts w:ascii="Arial" w:hAnsi="Arial" w:cs="Arial"/>
          <w:sz w:val="24"/>
          <w:szCs w:val="24"/>
        </w:rPr>
        <w:t xml:space="preserve"> odpady te zagospodarowano głównie w </w:t>
      </w:r>
      <w:r w:rsidR="00740F0D" w:rsidRPr="00772238">
        <w:rPr>
          <w:rFonts w:ascii="Arial" w:hAnsi="Arial" w:cs="Arial"/>
          <w:sz w:val="24"/>
          <w:szCs w:val="24"/>
        </w:rPr>
        <w:t>trze</w:t>
      </w:r>
      <w:r w:rsidRPr="00772238">
        <w:rPr>
          <w:rFonts w:ascii="Arial" w:hAnsi="Arial" w:cs="Arial"/>
          <w:sz w:val="24"/>
          <w:szCs w:val="24"/>
        </w:rPr>
        <w:t xml:space="preserve">ch instalacjach do mechanicznego przetwarzania odpadów olejów i tłuszczy jadalnych. Masa odpadowych olejów i tłuszczy jadalnych (kod odpadu </w:t>
      </w:r>
      <w:r w:rsidR="00090DF6">
        <w:rPr>
          <w:rFonts w:ascii="Arial" w:hAnsi="Arial" w:cs="Arial"/>
          <w:sz w:val="24"/>
          <w:szCs w:val="24"/>
        </w:rPr>
        <w:t xml:space="preserve">- </w:t>
      </w:r>
      <w:r w:rsidRPr="00772238">
        <w:rPr>
          <w:rFonts w:ascii="Arial" w:hAnsi="Arial" w:cs="Arial"/>
          <w:sz w:val="24"/>
          <w:szCs w:val="24"/>
        </w:rPr>
        <w:t xml:space="preserve">200125) przetworzonych </w:t>
      </w:r>
      <w:r w:rsidR="00541777">
        <w:rPr>
          <w:rFonts w:ascii="Arial" w:hAnsi="Arial" w:cs="Arial"/>
          <w:sz w:val="24"/>
          <w:szCs w:val="24"/>
        </w:rPr>
        <w:br/>
      </w:r>
      <w:r w:rsidRPr="00772238">
        <w:rPr>
          <w:rFonts w:ascii="Arial" w:hAnsi="Arial" w:cs="Arial"/>
          <w:sz w:val="24"/>
          <w:szCs w:val="24"/>
        </w:rPr>
        <w:t>w procesach odzy</w:t>
      </w:r>
      <w:r w:rsidR="00014C4A" w:rsidRPr="00772238">
        <w:rPr>
          <w:rFonts w:ascii="Arial" w:hAnsi="Arial" w:cs="Arial"/>
          <w:sz w:val="24"/>
          <w:szCs w:val="24"/>
        </w:rPr>
        <w:t>sku w 2019</w:t>
      </w:r>
      <w:r w:rsidRPr="00772238">
        <w:rPr>
          <w:rFonts w:ascii="Arial" w:hAnsi="Arial" w:cs="Arial"/>
          <w:sz w:val="24"/>
          <w:szCs w:val="24"/>
        </w:rPr>
        <w:t xml:space="preserve"> r. wzrosła o 2</w:t>
      </w:r>
      <w:r w:rsidR="00E70C5F" w:rsidRPr="00772238">
        <w:rPr>
          <w:rFonts w:ascii="Arial" w:hAnsi="Arial" w:cs="Arial"/>
          <w:sz w:val="24"/>
          <w:szCs w:val="24"/>
        </w:rPr>
        <w:t>0</w:t>
      </w:r>
      <w:r w:rsidRPr="00772238">
        <w:rPr>
          <w:rFonts w:ascii="Arial" w:hAnsi="Arial" w:cs="Arial"/>
          <w:sz w:val="24"/>
          <w:szCs w:val="24"/>
        </w:rPr>
        <w:t>% względem masy poddanej odzyskowi w 2017 r.</w:t>
      </w:r>
    </w:p>
    <w:p w14:paraId="51CBD913" w14:textId="77777777" w:rsidR="00014C4A" w:rsidRPr="00772238" w:rsidRDefault="00014C4A" w:rsidP="00772238">
      <w:pPr>
        <w:spacing w:after="0" w:line="360" w:lineRule="auto"/>
        <w:jc w:val="both"/>
        <w:rPr>
          <w:rFonts w:ascii="Arial" w:hAnsi="Arial" w:cs="Arial"/>
          <w:sz w:val="24"/>
          <w:szCs w:val="24"/>
        </w:rPr>
      </w:pPr>
    </w:p>
    <w:p w14:paraId="14538E0A" w14:textId="77777777" w:rsidR="00014C4A" w:rsidRDefault="00014C4A" w:rsidP="000C0C3F">
      <w:pPr>
        <w:spacing w:after="0"/>
        <w:jc w:val="both"/>
        <w:rPr>
          <w:rFonts w:ascii="Arial" w:hAnsi="Arial" w:cs="Arial"/>
          <w:sz w:val="16"/>
          <w:szCs w:val="16"/>
        </w:rPr>
      </w:pPr>
      <w:r>
        <w:rPr>
          <w:noProof/>
          <w:lang w:eastAsia="pl-PL"/>
        </w:rPr>
        <w:lastRenderedPageBreak/>
        <w:drawing>
          <wp:inline distT="0" distB="0" distL="0" distR="0" wp14:anchorId="3BF0B742" wp14:editId="2D8FE460">
            <wp:extent cx="4917990" cy="2347784"/>
            <wp:effectExtent l="0" t="0" r="0" b="0"/>
            <wp:docPr id="47" name="Wykres 47" descr="Odzysk odpadów o kodzie 200125 w latach 2017 - 2019" title="Odzysk odpadów o kodzie 200125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7CCAD4" w14:textId="77777777" w:rsidR="00FE1425" w:rsidRPr="00FE1410" w:rsidRDefault="00E70C5F" w:rsidP="006B28DE">
      <w:pPr>
        <w:spacing w:after="0" w:line="360" w:lineRule="auto"/>
        <w:jc w:val="both"/>
        <w:rPr>
          <w:rFonts w:ascii="Arial" w:hAnsi="Arial" w:cs="Arial"/>
          <w:sz w:val="16"/>
          <w:szCs w:val="16"/>
        </w:rPr>
      </w:pPr>
      <w:r>
        <w:rPr>
          <w:rFonts w:ascii="Arial" w:hAnsi="Arial" w:cs="Arial"/>
          <w:sz w:val="16"/>
          <w:szCs w:val="16"/>
        </w:rPr>
        <w:t>[</w:t>
      </w:r>
      <w:r w:rsidR="00FE1425" w:rsidRPr="00FE1410">
        <w:rPr>
          <w:rFonts w:ascii="Arial" w:hAnsi="Arial" w:cs="Arial"/>
          <w:sz w:val="16"/>
          <w:szCs w:val="16"/>
        </w:rPr>
        <w:t>Źródło: UMWŚ</w:t>
      </w:r>
      <w:r>
        <w:rPr>
          <w:rFonts w:ascii="Arial" w:hAnsi="Arial" w:cs="Arial"/>
          <w:sz w:val="16"/>
          <w:szCs w:val="16"/>
        </w:rPr>
        <w:t>]</w:t>
      </w:r>
    </w:p>
    <w:p w14:paraId="5C7FA358" w14:textId="04DA96C8" w:rsidR="00FE1425" w:rsidRPr="00772238" w:rsidRDefault="00BC40B5" w:rsidP="00311EA7">
      <w:pPr>
        <w:pStyle w:val="Legenda"/>
      </w:pPr>
      <w:bookmarkStart w:id="110" w:name="_Toc90891196"/>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3F5D17">
        <w:rPr>
          <w:noProof/>
        </w:rPr>
        <w:t>48</w:t>
      </w:r>
      <w:r w:rsidR="00B357B3">
        <w:rPr>
          <w:noProof/>
        </w:rPr>
        <w:fldChar w:fldCharType="end"/>
      </w:r>
      <w:r w:rsidR="00A526F7">
        <w:t>.</w:t>
      </w:r>
      <w:r w:rsidRPr="00772238">
        <w:t xml:space="preserve"> Odzysk odpadów o kodzie 200125 w latach 2017</w:t>
      </w:r>
      <w:r w:rsidR="004F744F">
        <w:t>-</w:t>
      </w:r>
      <w:r w:rsidRPr="00772238">
        <w:t>2019</w:t>
      </w:r>
      <w:bookmarkEnd w:id="110"/>
    </w:p>
    <w:p w14:paraId="27AA3DD0" w14:textId="27E15879" w:rsidR="00FE1425" w:rsidRPr="00772238" w:rsidRDefault="00FE1425" w:rsidP="00772238">
      <w:pPr>
        <w:spacing w:after="0" w:line="360" w:lineRule="auto"/>
        <w:ind w:firstLine="426"/>
        <w:jc w:val="both"/>
        <w:rPr>
          <w:rFonts w:ascii="Arial" w:hAnsi="Arial" w:cs="Arial"/>
          <w:sz w:val="24"/>
          <w:szCs w:val="24"/>
        </w:rPr>
      </w:pPr>
      <w:r w:rsidRPr="00772238">
        <w:rPr>
          <w:rFonts w:ascii="Arial" w:hAnsi="Arial" w:cs="Arial"/>
          <w:sz w:val="24"/>
          <w:szCs w:val="24"/>
        </w:rPr>
        <w:t>Źródłem powstawania odpadów żywności były również gospodarstwa domowe. Odpady żywności powstające w gospodarstwach domowych zbierane selektywnie, klasyfikowane były w obrębie odpadów kuchen</w:t>
      </w:r>
      <w:r w:rsidR="009C7B9A">
        <w:rPr>
          <w:rFonts w:ascii="Arial" w:hAnsi="Arial" w:cs="Arial"/>
          <w:sz w:val="24"/>
          <w:szCs w:val="24"/>
        </w:rPr>
        <w:t>nych ulegających biodegradacji -</w:t>
      </w:r>
      <w:r w:rsidRPr="00772238">
        <w:rPr>
          <w:rFonts w:ascii="Arial" w:hAnsi="Arial" w:cs="Arial"/>
          <w:sz w:val="24"/>
          <w:szCs w:val="24"/>
        </w:rPr>
        <w:t xml:space="preserve"> pod kodem 200108. Część z tych odpadów trafiała także do strumienia z</w:t>
      </w:r>
      <w:r w:rsidR="009C7B9A">
        <w:rPr>
          <w:rFonts w:ascii="Arial" w:hAnsi="Arial" w:cs="Arial"/>
          <w:sz w:val="24"/>
          <w:szCs w:val="24"/>
        </w:rPr>
        <w:t>mieszanych odpadów komunalnych -</w:t>
      </w:r>
      <w:r w:rsidRPr="00772238">
        <w:rPr>
          <w:rFonts w:ascii="Arial" w:hAnsi="Arial" w:cs="Arial"/>
          <w:sz w:val="24"/>
          <w:szCs w:val="24"/>
        </w:rPr>
        <w:t xml:space="preserve"> 200301. Odpady żywności znajdowały się także </w:t>
      </w:r>
      <w:r w:rsidR="00B460FB">
        <w:rPr>
          <w:rFonts w:ascii="Arial" w:hAnsi="Arial" w:cs="Arial"/>
          <w:sz w:val="24"/>
          <w:szCs w:val="24"/>
        </w:rPr>
        <w:br/>
      </w:r>
      <w:r w:rsidRPr="00772238">
        <w:rPr>
          <w:rFonts w:ascii="Arial" w:hAnsi="Arial" w:cs="Arial"/>
          <w:sz w:val="24"/>
          <w:szCs w:val="24"/>
        </w:rPr>
        <w:t>w odp</w:t>
      </w:r>
      <w:r w:rsidR="009C7B9A">
        <w:rPr>
          <w:rFonts w:ascii="Arial" w:hAnsi="Arial" w:cs="Arial"/>
          <w:sz w:val="24"/>
          <w:szCs w:val="24"/>
        </w:rPr>
        <w:t>adach pochodzących z targowisk -</w:t>
      </w:r>
      <w:r w:rsidRPr="00772238">
        <w:rPr>
          <w:rFonts w:ascii="Arial" w:hAnsi="Arial" w:cs="Arial"/>
          <w:sz w:val="24"/>
          <w:szCs w:val="24"/>
        </w:rPr>
        <w:t xml:space="preserve"> 200302. W 2017 r. zebran</w:t>
      </w:r>
      <w:r w:rsidR="009C7B9A">
        <w:rPr>
          <w:rFonts w:ascii="Arial" w:hAnsi="Arial" w:cs="Arial"/>
          <w:sz w:val="24"/>
          <w:szCs w:val="24"/>
        </w:rPr>
        <w:t xml:space="preserve">o i odebrano </w:t>
      </w:r>
      <w:r w:rsidR="00A526F7">
        <w:rPr>
          <w:rFonts w:ascii="Arial" w:hAnsi="Arial" w:cs="Arial"/>
          <w:sz w:val="24"/>
          <w:szCs w:val="24"/>
        </w:rPr>
        <w:br/>
      </w:r>
      <w:r w:rsidR="009C7B9A">
        <w:rPr>
          <w:rFonts w:ascii="Arial" w:hAnsi="Arial" w:cs="Arial"/>
          <w:sz w:val="24"/>
          <w:szCs w:val="24"/>
        </w:rPr>
        <w:t>181 Mg, w 2018 r. -</w:t>
      </w:r>
      <w:r w:rsidRPr="00772238">
        <w:rPr>
          <w:rFonts w:ascii="Arial" w:hAnsi="Arial" w:cs="Arial"/>
          <w:sz w:val="24"/>
          <w:szCs w:val="24"/>
        </w:rPr>
        <w:t xml:space="preserve"> 933 Mg</w:t>
      </w:r>
      <w:r w:rsidR="00D36424" w:rsidRPr="00772238">
        <w:rPr>
          <w:rFonts w:ascii="Arial" w:hAnsi="Arial" w:cs="Arial"/>
          <w:sz w:val="24"/>
          <w:szCs w:val="24"/>
        </w:rPr>
        <w:t>, natomiast w 2019 r.</w:t>
      </w:r>
      <w:r w:rsidR="009C7B9A">
        <w:rPr>
          <w:rFonts w:ascii="Arial" w:hAnsi="Arial" w:cs="Arial"/>
          <w:sz w:val="24"/>
          <w:szCs w:val="24"/>
        </w:rPr>
        <w:t xml:space="preserve"> -</w:t>
      </w:r>
      <w:r w:rsidR="002902C8" w:rsidRPr="00772238">
        <w:rPr>
          <w:rFonts w:ascii="Arial" w:hAnsi="Arial" w:cs="Arial"/>
          <w:sz w:val="24"/>
          <w:szCs w:val="24"/>
        </w:rPr>
        <w:t xml:space="preserve"> 931 Mg</w:t>
      </w:r>
      <w:r w:rsidRPr="00772238">
        <w:rPr>
          <w:rFonts w:ascii="Arial" w:hAnsi="Arial" w:cs="Arial"/>
          <w:sz w:val="24"/>
          <w:szCs w:val="24"/>
        </w:rPr>
        <w:t xml:space="preserve"> odpadów kuchennych ulegających biodegradacji, w tym odpadów z żywności powstających </w:t>
      </w:r>
      <w:r w:rsidR="00A526F7">
        <w:rPr>
          <w:rFonts w:ascii="Arial" w:hAnsi="Arial" w:cs="Arial"/>
          <w:sz w:val="24"/>
          <w:szCs w:val="24"/>
        </w:rPr>
        <w:br/>
      </w:r>
      <w:r w:rsidRPr="00772238">
        <w:rPr>
          <w:rFonts w:ascii="Arial" w:hAnsi="Arial" w:cs="Arial"/>
          <w:sz w:val="24"/>
          <w:szCs w:val="24"/>
        </w:rPr>
        <w:t>w gospodarstwach domowych</w:t>
      </w:r>
      <w:r w:rsidR="002902C8" w:rsidRPr="00772238">
        <w:rPr>
          <w:rFonts w:ascii="Arial" w:hAnsi="Arial" w:cs="Arial"/>
          <w:sz w:val="24"/>
          <w:szCs w:val="24"/>
        </w:rPr>
        <w:t>. W 2019</w:t>
      </w:r>
      <w:r w:rsidRPr="00772238">
        <w:rPr>
          <w:rFonts w:ascii="Arial" w:hAnsi="Arial" w:cs="Arial"/>
          <w:sz w:val="24"/>
          <w:szCs w:val="24"/>
        </w:rPr>
        <w:t xml:space="preserve"> r. odnotowano ponad pięciokrotny wzrost masy tych odpadów zebranych i odebranych w stosunku do 2017 r. Przyczyną zwiększenia masy przedmiotowych odpadów mógł być wzrost liczby gmin, które wdrożyły system selektywnego zbierania i odbierania odpadów zielonych i innych bioodpadów. Odpady kuchenne ulegające biodegradacji zostały zagospodarowane </w:t>
      </w:r>
      <w:r w:rsidR="001B12FF">
        <w:rPr>
          <w:rFonts w:ascii="Arial" w:hAnsi="Arial" w:cs="Arial"/>
          <w:sz w:val="24"/>
          <w:szCs w:val="24"/>
        </w:rPr>
        <w:br/>
      </w:r>
      <w:r w:rsidRPr="00772238">
        <w:rPr>
          <w:rFonts w:ascii="Arial" w:hAnsi="Arial" w:cs="Arial"/>
          <w:sz w:val="24"/>
          <w:szCs w:val="24"/>
        </w:rPr>
        <w:t>w instalacjach do przetwarzania selektywnie zebranych odpadów zielonych i innych bioodpadów w procesie odzysku R3 w instalacjach do kompostowania odpadów.</w:t>
      </w:r>
    </w:p>
    <w:p w14:paraId="49121C0B" w14:textId="77777777" w:rsidR="00FE1425" w:rsidRPr="00772238" w:rsidRDefault="00FE1425" w:rsidP="00772238">
      <w:pPr>
        <w:spacing w:after="0" w:line="360" w:lineRule="auto"/>
        <w:jc w:val="both"/>
        <w:rPr>
          <w:rFonts w:ascii="Arial" w:hAnsi="Arial" w:cs="Arial"/>
          <w:b/>
          <w:sz w:val="24"/>
          <w:szCs w:val="24"/>
        </w:rPr>
      </w:pPr>
    </w:p>
    <w:p w14:paraId="56CAB6C6" w14:textId="77777777" w:rsidR="001A30E0"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Środki służące zapobieganiu powstawaniu odpadów żywności i oceny ich użyteczności</w:t>
      </w:r>
    </w:p>
    <w:p w14:paraId="39D2AF88" w14:textId="14ADF5F7" w:rsidR="00463640" w:rsidRPr="00772238" w:rsidRDefault="00125101" w:rsidP="00772238">
      <w:pPr>
        <w:spacing w:after="0" w:line="360" w:lineRule="auto"/>
        <w:ind w:firstLine="426"/>
        <w:jc w:val="both"/>
        <w:rPr>
          <w:rFonts w:ascii="Arial" w:hAnsi="Arial" w:cs="Arial"/>
          <w:b/>
          <w:sz w:val="24"/>
          <w:szCs w:val="24"/>
        </w:rPr>
      </w:pPr>
      <w:r>
        <w:rPr>
          <w:rFonts w:ascii="Arial" w:hAnsi="Arial" w:cs="Arial"/>
          <w:sz w:val="24"/>
          <w:szCs w:val="24"/>
        </w:rPr>
        <w:t xml:space="preserve">Wprowadzone ustawą z dnia </w:t>
      </w:r>
      <w:r w:rsidR="00AC0F1D" w:rsidRPr="00772238">
        <w:rPr>
          <w:rFonts w:ascii="Arial" w:hAnsi="Arial" w:cs="Arial"/>
          <w:sz w:val="24"/>
          <w:szCs w:val="24"/>
        </w:rPr>
        <w:t xml:space="preserve">19 lipca 2019 r. o przeciwdziałaniu marnowaniu żywności obowiązki dla sprzedawców żywności (prowadzących jednostki wielkopowierzchniowe) w zakresie przekazywania żywności organizacjom pozarządowym przyczyniają się do rozwiązywania problemu wyrzucania żywności </w:t>
      </w:r>
      <w:r w:rsidR="00AC0F1D" w:rsidRPr="00772238">
        <w:rPr>
          <w:rFonts w:ascii="Arial" w:hAnsi="Arial" w:cs="Arial"/>
          <w:sz w:val="24"/>
          <w:szCs w:val="24"/>
        </w:rPr>
        <w:lastRenderedPageBreak/>
        <w:t>przez sklep</w:t>
      </w:r>
      <w:r w:rsidR="00160020">
        <w:rPr>
          <w:rFonts w:ascii="Arial" w:hAnsi="Arial" w:cs="Arial"/>
          <w:sz w:val="24"/>
          <w:szCs w:val="24"/>
        </w:rPr>
        <w:t>y wielkopowierzchniowe. Ponadto nałożony na</w:t>
      </w:r>
      <w:r w:rsidR="00AC0F1D" w:rsidRPr="00772238">
        <w:rPr>
          <w:rFonts w:ascii="Arial" w:hAnsi="Arial" w:cs="Arial"/>
          <w:sz w:val="24"/>
          <w:szCs w:val="24"/>
        </w:rPr>
        <w:t xml:space="preserve"> sprzedawców obowiązek </w:t>
      </w:r>
      <w:r w:rsidR="00A526F7">
        <w:rPr>
          <w:rFonts w:ascii="Arial" w:hAnsi="Arial" w:cs="Arial"/>
          <w:sz w:val="24"/>
          <w:szCs w:val="24"/>
        </w:rPr>
        <w:br/>
      </w:r>
      <w:r w:rsidR="00AC0F1D" w:rsidRPr="00772238">
        <w:rPr>
          <w:rFonts w:ascii="Arial" w:hAnsi="Arial" w:cs="Arial"/>
          <w:sz w:val="24"/>
          <w:szCs w:val="24"/>
        </w:rPr>
        <w:t>w zakresie prowadzenia kampanii informacyjno-edukacyjnych w placówkach handlowych w istotny sposób winien przyczynić do kreowania właściwych postaw konsumenckich.</w:t>
      </w:r>
      <w:r w:rsidR="00AC0F1D" w:rsidRPr="00772238">
        <w:rPr>
          <w:sz w:val="24"/>
          <w:szCs w:val="24"/>
        </w:rPr>
        <w:t xml:space="preserve"> </w:t>
      </w:r>
      <w:r w:rsidR="00AC0F1D" w:rsidRPr="00772238">
        <w:rPr>
          <w:rFonts w:ascii="Arial" w:hAnsi="Arial" w:cs="Arial"/>
          <w:sz w:val="24"/>
          <w:szCs w:val="24"/>
        </w:rPr>
        <w:t>Prowadzenie działań edukacyjnych ukierunkowanych na konkretne wskazówki przekazywane konsumentom w zakresie m.in. planowania zakupów, ograniczania ilości wyrzucanej żywności, rozsądnego planowania zakupów i posiłków przez wszystkie sklepy wielkopowierzchniowe spotęguje zasięg przekazu. Ich oddziaływanie może zatem przynieść pozytywne skutki w postaci bardziej świadomego podchodzenia konsumentów do żywności</w:t>
      </w:r>
      <w:r w:rsidR="00AC0F1D" w:rsidRPr="00772238">
        <w:rPr>
          <w:sz w:val="24"/>
          <w:szCs w:val="24"/>
        </w:rPr>
        <w:t>.</w:t>
      </w:r>
      <w:r w:rsidR="00AC0F1D" w:rsidRPr="00772238">
        <w:rPr>
          <w:rFonts w:ascii="Arial" w:hAnsi="Arial" w:cs="Arial"/>
          <w:sz w:val="24"/>
          <w:szCs w:val="24"/>
        </w:rPr>
        <w:t xml:space="preserve"> Jakkolwiek przyjęte w ww. ustawie rozwiązania prawne dotyczą aspektów związanych z dystrybucją żywności. Regulacja ta nie uwzględnia całego cyklu życia produktu</w:t>
      </w:r>
      <w:r w:rsidR="00681F86" w:rsidRPr="00772238">
        <w:rPr>
          <w:rFonts w:ascii="Arial" w:hAnsi="Arial" w:cs="Arial"/>
          <w:sz w:val="24"/>
          <w:szCs w:val="24"/>
        </w:rPr>
        <w:t>. Istnieje natomiast potrzeba wypracowania efektywnych mechanizmów i rozwiązań sprzyjających ograniczaniu zjawiska marnowania żywności na wszystkich etapach, tj. „od pola do stołu”.</w:t>
      </w:r>
    </w:p>
    <w:p w14:paraId="69498462" w14:textId="64892B4C" w:rsidR="00774399" w:rsidRDefault="00463640" w:rsidP="00621212">
      <w:pPr>
        <w:spacing w:after="0" w:line="360" w:lineRule="auto"/>
        <w:ind w:firstLine="426"/>
        <w:jc w:val="both"/>
        <w:rPr>
          <w:rFonts w:ascii="Arial" w:hAnsi="Arial" w:cs="Arial"/>
          <w:sz w:val="24"/>
          <w:szCs w:val="24"/>
        </w:rPr>
      </w:pPr>
      <w:r w:rsidRPr="00772238">
        <w:rPr>
          <w:rFonts w:ascii="Arial" w:hAnsi="Arial" w:cs="Arial"/>
          <w:sz w:val="24"/>
          <w:szCs w:val="24"/>
        </w:rPr>
        <w:t>Środkiem służącym</w:t>
      </w:r>
      <w:r w:rsidR="00774399" w:rsidRPr="00772238">
        <w:rPr>
          <w:rFonts w:ascii="Arial" w:hAnsi="Arial" w:cs="Arial"/>
          <w:sz w:val="24"/>
          <w:szCs w:val="24"/>
        </w:rPr>
        <w:t xml:space="preserve"> zapobieganiu</w:t>
      </w:r>
      <w:r w:rsidRPr="00772238">
        <w:rPr>
          <w:rFonts w:ascii="Arial" w:hAnsi="Arial" w:cs="Arial"/>
          <w:sz w:val="24"/>
          <w:szCs w:val="24"/>
        </w:rPr>
        <w:t xml:space="preserve"> powstawaniu </w:t>
      </w:r>
      <w:r w:rsidR="00774399" w:rsidRPr="00772238">
        <w:rPr>
          <w:rFonts w:ascii="Arial" w:hAnsi="Arial" w:cs="Arial"/>
          <w:sz w:val="24"/>
          <w:szCs w:val="24"/>
        </w:rPr>
        <w:t xml:space="preserve">odpadów </w:t>
      </w:r>
      <w:r w:rsidRPr="00772238">
        <w:rPr>
          <w:rFonts w:ascii="Arial" w:hAnsi="Arial" w:cs="Arial"/>
          <w:sz w:val="24"/>
          <w:szCs w:val="24"/>
        </w:rPr>
        <w:t xml:space="preserve">żywności </w:t>
      </w:r>
      <w:r w:rsidR="00774399" w:rsidRPr="00772238">
        <w:rPr>
          <w:rFonts w:ascii="Arial" w:hAnsi="Arial" w:cs="Arial"/>
          <w:sz w:val="24"/>
          <w:szCs w:val="24"/>
        </w:rPr>
        <w:t>są</w:t>
      </w:r>
      <w:r w:rsidRPr="00772238">
        <w:rPr>
          <w:rFonts w:ascii="Arial" w:hAnsi="Arial" w:cs="Arial"/>
          <w:sz w:val="24"/>
          <w:szCs w:val="24"/>
        </w:rPr>
        <w:t xml:space="preserve"> </w:t>
      </w:r>
      <w:r w:rsidR="00774399" w:rsidRPr="00772238">
        <w:rPr>
          <w:rFonts w:ascii="Arial" w:hAnsi="Arial" w:cs="Arial"/>
          <w:sz w:val="24"/>
          <w:szCs w:val="24"/>
        </w:rPr>
        <w:t>wdrożone</w:t>
      </w:r>
      <w:r w:rsidRPr="00772238">
        <w:rPr>
          <w:rFonts w:ascii="Arial" w:hAnsi="Arial" w:cs="Arial"/>
          <w:sz w:val="24"/>
          <w:szCs w:val="24"/>
        </w:rPr>
        <w:t xml:space="preserve"> </w:t>
      </w:r>
      <w:r w:rsidR="00DA1411" w:rsidRPr="00772238">
        <w:rPr>
          <w:rFonts w:ascii="Arial" w:hAnsi="Arial" w:cs="Arial"/>
          <w:sz w:val="24"/>
          <w:szCs w:val="24"/>
        </w:rPr>
        <w:t>systemy</w:t>
      </w:r>
      <w:r w:rsidRPr="00772238">
        <w:rPr>
          <w:rFonts w:ascii="Arial" w:hAnsi="Arial" w:cs="Arial"/>
          <w:sz w:val="24"/>
          <w:szCs w:val="24"/>
        </w:rPr>
        <w:t xml:space="preserve"> zarządzania w sklepach</w:t>
      </w:r>
      <w:r w:rsidR="00774399" w:rsidRPr="00772238">
        <w:rPr>
          <w:rFonts w:ascii="Arial" w:hAnsi="Arial" w:cs="Arial"/>
          <w:sz w:val="24"/>
          <w:szCs w:val="24"/>
        </w:rPr>
        <w:t xml:space="preserve"> sprzedających żywność</w:t>
      </w:r>
      <w:r w:rsidRPr="00772238">
        <w:rPr>
          <w:rFonts w:ascii="Arial" w:hAnsi="Arial" w:cs="Arial"/>
          <w:sz w:val="24"/>
          <w:szCs w:val="24"/>
        </w:rPr>
        <w:t xml:space="preserve">, </w:t>
      </w:r>
      <w:r w:rsidR="00DA1411" w:rsidRPr="00772238">
        <w:rPr>
          <w:rFonts w:ascii="Arial" w:hAnsi="Arial" w:cs="Arial"/>
          <w:sz w:val="24"/>
          <w:szCs w:val="24"/>
        </w:rPr>
        <w:t>uwzględniające</w:t>
      </w:r>
      <w:r w:rsidRPr="00772238">
        <w:rPr>
          <w:rFonts w:ascii="Arial" w:hAnsi="Arial" w:cs="Arial"/>
          <w:sz w:val="24"/>
          <w:szCs w:val="24"/>
        </w:rPr>
        <w:t xml:space="preserve"> przecenę towarów, </w:t>
      </w:r>
      <w:r w:rsidR="00774399" w:rsidRPr="00772238">
        <w:rPr>
          <w:rFonts w:ascii="Arial" w:hAnsi="Arial" w:cs="Arial"/>
          <w:sz w:val="24"/>
          <w:szCs w:val="24"/>
        </w:rPr>
        <w:t>których</w:t>
      </w:r>
      <w:r w:rsidRPr="00772238">
        <w:rPr>
          <w:rFonts w:ascii="Arial" w:hAnsi="Arial" w:cs="Arial"/>
          <w:sz w:val="24"/>
          <w:szCs w:val="24"/>
        </w:rPr>
        <w:t xml:space="preserve"> </w:t>
      </w:r>
      <w:r w:rsidR="00774399" w:rsidRPr="00772238">
        <w:rPr>
          <w:rFonts w:ascii="Arial" w:hAnsi="Arial" w:cs="Arial"/>
          <w:sz w:val="24"/>
          <w:szCs w:val="24"/>
        </w:rPr>
        <w:t xml:space="preserve">termin przydatności do spożycia dobiega końca. W wielu sklepach spożywczych/marketach oferujących żywność od wielu lat obserwuje się </w:t>
      </w:r>
      <w:r w:rsidR="000658A9" w:rsidRPr="00772238">
        <w:rPr>
          <w:rFonts w:ascii="Arial" w:hAnsi="Arial" w:cs="Arial"/>
          <w:sz w:val="24"/>
          <w:szCs w:val="24"/>
        </w:rPr>
        <w:t xml:space="preserve">pozytywny trend wydzielania </w:t>
      </w:r>
      <w:r w:rsidR="00DA1411" w:rsidRPr="00772238">
        <w:rPr>
          <w:rFonts w:ascii="Arial" w:hAnsi="Arial" w:cs="Arial"/>
          <w:sz w:val="24"/>
          <w:szCs w:val="24"/>
        </w:rPr>
        <w:t>dział</w:t>
      </w:r>
      <w:r w:rsidR="00E4298E" w:rsidRPr="00772238">
        <w:rPr>
          <w:rFonts w:ascii="Arial" w:hAnsi="Arial" w:cs="Arial"/>
          <w:sz w:val="24"/>
          <w:szCs w:val="24"/>
        </w:rPr>
        <w:t>ów/</w:t>
      </w:r>
      <w:r w:rsidR="00DA1411" w:rsidRPr="00772238">
        <w:rPr>
          <w:rFonts w:ascii="Arial" w:hAnsi="Arial" w:cs="Arial"/>
          <w:sz w:val="24"/>
          <w:szCs w:val="24"/>
        </w:rPr>
        <w:t>regał</w:t>
      </w:r>
      <w:r w:rsidR="000658A9" w:rsidRPr="00772238">
        <w:rPr>
          <w:rFonts w:ascii="Arial" w:hAnsi="Arial" w:cs="Arial"/>
          <w:sz w:val="24"/>
          <w:szCs w:val="24"/>
        </w:rPr>
        <w:t xml:space="preserve">ów czy koszy w sklepach, gdzie znajdują się towary </w:t>
      </w:r>
      <w:r w:rsidR="000658A9" w:rsidRPr="00772238">
        <w:rPr>
          <w:rFonts w:ascii="Arial" w:hAnsi="Arial" w:cs="Arial"/>
          <w:sz w:val="24"/>
          <w:szCs w:val="24"/>
        </w:rPr>
        <w:br/>
        <w:t>z obniżoną ceną, których data przydatności do spożycia dobiega końca. W</w:t>
      </w:r>
      <w:r w:rsidR="00774399" w:rsidRPr="00772238">
        <w:rPr>
          <w:rFonts w:ascii="Arial" w:hAnsi="Arial" w:cs="Arial"/>
          <w:sz w:val="24"/>
          <w:szCs w:val="24"/>
        </w:rPr>
        <w:t xml:space="preserve">ażną </w:t>
      </w:r>
      <w:r w:rsidR="00B460FB">
        <w:rPr>
          <w:rFonts w:ascii="Arial" w:hAnsi="Arial" w:cs="Arial"/>
          <w:sz w:val="24"/>
          <w:szCs w:val="24"/>
        </w:rPr>
        <w:br/>
      </w:r>
      <w:r w:rsidR="00774399" w:rsidRPr="00772238">
        <w:rPr>
          <w:rFonts w:ascii="Arial" w:hAnsi="Arial" w:cs="Arial"/>
          <w:sz w:val="24"/>
          <w:szCs w:val="24"/>
        </w:rPr>
        <w:t xml:space="preserve">i istotna rolę w systemie zapobiegania powstawaniu żywności odgrywają banki żywności, które odbierają żywność z krótkim terminem przydatności do spożycia </w:t>
      </w:r>
      <w:r w:rsidR="00B460FB">
        <w:rPr>
          <w:rFonts w:ascii="Arial" w:hAnsi="Arial" w:cs="Arial"/>
          <w:sz w:val="24"/>
          <w:szCs w:val="24"/>
        </w:rPr>
        <w:br/>
      </w:r>
      <w:r w:rsidR="00774399" w:rsidRPr="00772238">
        <w:rPr>
          <w:rFonts w:ascii="Arial" w:hAnsi="Arial" w:cs="Arial"/>
          <w:sz w:val="24"/>
          <w:szCs w:val="24"/>
        </w:rPr>
        <w:t xml:space="preserve">i przekazują ją osobom potrzebującym. </w:t>
      </w:r>
      <w:r w:rsidR="000658A9" w:rsidRPr="00772238">
        <w:rPr>
          <w:rFonts w:ascii="Arial" w:hAnsi="Arial" w:cs="Arial"/>
          <w:sz w:val="24"/>
          <w:szCs w:val="24"/>
          <w:lang w:eastAsia="pl-PL"/>
        </w:rPr>
        <w:t>Zapobieganie powstawaniu odpadów żywności w województwie prowadzone było z udziałe</w:t>
      </w:r>
      <w:r w:rsidR="00160020">
        <w:rPr>
          <w:rFonts w:ascii="Arial" w:hAnsi="Arial" w:cs="Arial"/>
          <w:sz w:val="24"/>
          <w:szCs w:val="24"/>
          <w:lang w:eastAsia="pl-PL"/>
        </w:rPr>
        <w:t>m Lokalnych Banków Żywności, tj.</w:t>
      </w:r>
      <w:r w:rsidR="000658A9" w:rsidRPr="00772238">
        <w:rPr>
          <w:rFonts w:ascii="Arial" w:hAnsi="Arial" w:cs="Arial"/>
          <w:sz w:val="24"/>
          <w:szCs w:val="24"/>
          <w:lang w:eastAsia="pl-PL"/>
        </w:rPr>
        <w:t xml:space="preserve"> Kieleckiego Banku Żywności oraz Świętokrzyskiego Banku Żywności, które </w:t>
      </w:r>
      <w:r w:rsidR="00B460FB">
        <w:rPr>
          <w:rFonts w:ascii="Arial" w:hAnsi="Arial" w:cs="Arial"/>
          <w:sz w:val="24"/>
          <w:szCs w:val="24"/>
          <w:lang w:eastAsia="pl-PL"/>
        </w:rPr>
        <w:br/>
      </w:r>
      <w:r w:rsidR="000658A9" w:rsidRPr="00772238">
        <w:rPr>
          <w:rFonts w:ascii="Arial" w:hAnsi="Arial" w:cs="Arial"/>
          <w:sz w:val="24"/>
          <w:szCs w:val="24"/>
          <w:lang w:eastAsia="pl-PL"/>
        </w:rPr>
        <w:t>w ramach współpracy z organizacjami partnerskimi w 2020 r. zapobiegły powstawaniu ok. 850 Mg żywności, którą dystrybuowan</w:t>
      </w:r>
      <w:r w:rsidR="00C40649">
        <w:rPr>
          <w:rFonts w:ascii="Arial" w:hAnsi="Arial" w:cs="Arial"/>
          <w:sz w:val="24"/>
          <w:szCs w:val="24"/>
          <w:lang w:eastAsia="pl-PL"/>
        </w:rPr>
        <w:t>o osobom potrzebującym. Ponadto</w:t>
      </w:r>
      <w:r w:rsidR="001B12FF">
        <w:rPr>
          <w:rFonts w:ascii="Arial" w:hAnsi="Arial" w:cs="Arial"/>
          <w:sz w:val="24"/>
          <w:szCs w:val="24"/>
          <w:lang w:eastAsia="pl-PL"/>
        </w:rPr>
        <w:t>,</w:t>
      </w:r>
      <w:r w:rsidR="000658A9" w:rsidRPr="00772238">
        <w:rPr>
          <w:rFonts w:ascii="Arial" w:hAnsi="Arial" w:cs="Arial"/>
          <w:sz w:val="24"/>
          <w:szCs w:val="24"/>
          <w:lang w:eastAsia="pl-PL"/>
        </w:rPr>
        <w:t xml:space="preserve"> zapobieganie powstawaniu odpadów odbywało się również </w:t>
      </w:r>
      <w:r w:rsidR="001B12FF">
        <w:rPr>
          <w:rFonts w:ascii="Arial" w:hAnsi="Arial" w:cs="Arial"/>
          <w:sz w:val="24"/>
          <w:szCs w:val="24"/>
          <w:lang w:eastAsia="pl-PL"/>
        </w:rPr>
        <w:br/>
      </w:r>
      <w:r w:rsidR="000658A9" w:rsidRPr="00772238">
        <w:rPr>
          <w:rFonts w:ascii="Arial" w:hAnsi="Arial" w:cs="Arial"/>
          <w:sz w:val="24"/>
          <w:szCs w:val="24"/>
          <w:lang w:eastAsia="pl-PL"/>
        </w:rPr>
        <w:t xml:space="preserve">w gospodarstwach domowych, w których mieszkańcy wykorzystywali we własnym zakresie odpady kuchenne i odpady żywności do skarmiania zwierząt domowych oraz zagospodarowywali odpady ulegające biodegradacji (w tym odpady żywności </w:t>
      </w:r>
      <w:r w:rsidR="00B460FB">
        <w:rPr>
          <w:rFonts w:ascii="Arial" w:hAnsi="Arial" w:cs="Arial"/>
          <w:sz w:val="24"/>
          <w:szCs w:val="24"/>
          <w:lang w:eastAsia="pl-PL"/>
        </w:rPr>
        <w:br/>
      </w:r>
      <w:r w:rsidR="000658A9" w:rsidRPr="00772238">
        <w:rPr>
          <w:rFonts w:ascii="Arial" w:hAnsi="Arial" w:cs="Arial"/>
          <w:sz w:val="24"/>
          <w:szCs w:val="24"/>
          <w:lang w:eastAsia="pl-PL"/>
        </w:rPr>
        <w:t>i inne bioodpady) w przydomowych kompostownikach.</w:t>
      </w:r>
      <w:r w:rsidR="00B145F4" w:rsidRPr="00772238">
        <w:rPr>
          <w:rFonts w:ascii="Arial" w:hAnsi="Arial" w:cs="Arial"/>
          <w:sz w:val="24"/>
          <w:szCs w:val="24"/>
          <w:lang w:eastAsia="pl-PL"/>
        </w:rPr>
        <w:t xml:space="preserve"> </w:t>
      </w:r>
      <w:r w:rsidR="002712DB" w:rsidRPr="00772238">
        <w:rPr>
          <w:rFonts w:ascii="Arial" w:hAnsi="Arial" w:cs="Arial"/>
          <w:sz w:val="24"/>
          <w:szCs w:val="24"/>
          <w:lang w:eastAsia="pl-PL"/>
        </w:rPr>
        <w:t xml:space="preserve">Niezwykle ważną rolę </w:t>
      </w:r>
      <w:r w:rsidR="00A526F7">
        <w:rPr>
          <w:rFonts w:ascii="Arial" w:hAnsi="Arial" w:cs="Arial"/>
          <w:sz w:val="24"/>
          <w:szCs w:val="24"/>
          <w:lang w:eastAsia="pl-PL"/>
        </w:rPr>
        <w:br/>
      </w:r>
      <w:r w:rsidR="002712DB" w:rsidRPr="00772238">
        <w:rPr>
          <w:rFonts w:ascii="Arial" w:hAnsi="Arial" w:cs="Arial"/>
          <w:sz w:val="24"/>
          <w:szCs w:val="24"/>
          <w:lang w:eastAsia="pl-PL"/>
        </w:rPr>
        <w:t xml:space="preserve">w zapobieganiu powstawaniu odpadów żywności </w:t>
      </w:r>
      <w:r w:rsidR="002712DB" w:rsidRPr="00772238">
        <w:rPr>
          <w:rFonts w:ascii="Arial" w:hAnsi="Arial" w:cs="Arial"/>
          <w:sz w:val="24"/>
          <w:szCs w:val="24"/>
        </w:rPr>
        <w:t>pełni</w:t>
      </w:r>
      <w:r w:rsidR="00B145F4" w:rsidRPr="00772238">
        <w:rPr>
          <w:rFonts w:ascii="Arial" w:hAnsi="Arial" w:cs="Arial"/>
          <w:sz w:val="24"/>
          <w:szCs w:val="24"/>
        </w:rPr>
        <w:t xml:space="preserve"> </w:t>
      </w:r>
      <w:r w:rsidR="002712DB" w:rsidRPr="00772238">
        <w:rPr>
          <w:rFonts w:ascii="Arial" w:hAnsi="Arial" w:cs="Arial"/>
          <w:sz w:val="24"/>
          <w:szCs w:val="24"/>
        </w:rPr>
        <w:t xml:space="preserve">edukacja dotycząca </w:t>
      </w:r>
      <w:r w:rsidR="00B145F4" w:rsidRPr="00772238">
        <w:rPr>
          <w:rFonts w:ascii="Arial" w:hAnsi="Arial" w:cs="Arial"/>
          <w:sz w:val="24"/>
          <w:szCs w:val="24"/>
        </w:rPr>
        <w:t>właściwe</w:t>
      </w:r>
      <w:r w:rsidR="002712DB" w:rsidRPr="00772238">
        <w:rPr>
          <w:rFonts w:ascii="Arial" w:hAnsi="Arial" w:cs="Arial"/>
          <w:sz w:val="24"/>
          <w:szCs w:val="24"/>
        </w:rPr>
        <w:t>go</w:t>
      </w:r>
      <w:r w:rsidR="00B145F4" w:rsidRPr="00772238">
        <w:rPr>
          <w:rFonts w:ascii="Arial" w:hAnsi="Arial" w:cs="Arial"/>
          <w:sz w:val="24"/>
          <w:szCs w:val="24"/>
        </w:rPr>
        <w:t xml:space="preserve"> planowani</w:t>
      </w:r>
      <w:r w:rsidR="002712DB" w:rsidRPr="00772238">
        <w:rPr>
          <w:rFonts w:ascii="Arial" w:hAnsi="Arial" w:cs="Arial"/>
          <w:sz w:val="24"/>
          <w:szCs w:val="24"/>
        </w:rPr>
        <w:t>a</w:t>
      </w:r>
      <w:r w:rsidR="00B145F4" w:rsidRPr="00772238">
        <w:rPr>
          <w:rFonts w:ascii="Arial" w:hAnsi="Arial" w:cs="Arial"/>
          <w:sz w:val="24"/>
          <w:szCs w:val="24"/>
        </w:rPr>
        <w:t xml:space="preserve"> zakupów oraz </w:t>
      </w:r>
      <w:r w:rsidR="002712DB" w:rsidRPr="00772238">
        <w:rPr>
          <w:rFonts w:ascii="Arial" w:hAnsi="Arial" w:cs="Arial"/>
          <w:sz w:val="24"/>
          <w:szCs w:val="24"/>
        </w:rPr>
        <w:t xml:space="preserve">zarządzania żywnością w gospodarstwach </w:t>
      </w:r>
      <w:r w:rsidR="002712DB" w:rsidRPr="00772238">
        <w:rPr>
          <w:rFonts w:ascii="Arial" w:hAnsi="Arial" w:cs="Arial"/>
          <w:sz w:val="24"/>
          <w:szCs w:val="24"/>
        </w:rPr>
        <w:lastRenderedPageBreak/>
        <w:t xml:space="preserve">domowych </w:t>
      </w:r>
      <w:r w:rsidR="00B145F4" w:rsidRPr="00772238">
        <w:rPr>
          <w:rFonts w:ascii="Arial" w:hAnsi="Arial" w:cs="Arial"/>
          <w:sz w:val="24"/>
          <w:szCs w:val="24"/>
        </w:rPr>
        <w:t xml:space="preserve">(np. </w:t>
      </w:r>
      <w:r w:rsidR="00C337C3" w:rsidRPr="00772238">
        <w:rPr>
          <w:rFonts w:ascii="Arial" w:hAnsi="Arial" w:cs="Arial"/>
          <w:sz w:val="24"/>
          <w:szCs w:val="24"/>
        </w:rPr>
        <w:t>poprzez konserwację</w:t>
      </w:r>
      <w:r w:rsidR="002712DB" w:rsidRPr="00772238">
        <w:rPr>
          <w:rFonts w:ascii="Arial" w:hAnsi="Arial" w:cs="Arial"/>
          <w:sz w:val="24"/>
          <w:szCs w:val="24"/>
        </w:rPr>
        <w:t xml:space="preserve"> żywności</w:t>
      </w:r>
      <w:r w:rsidR="00B145F4" w:rsidRPr="00772238">
        <w:rPr>
          <w:rFonts w:ascii="Arial" w:hAnsi="Arial" w:cs="Arial"/>
          <w:sz w:val="24"/>
          <w:szCs w:val="24"/>
        </w:rPr>
        <w:t xml:space="preserve">, </w:t>
      </w:r>
      <w:r w:rsidR="00C337C3" w:rsidRPr="00772238">
        <w:rPr>
          <w:rFonts w:ascii="Arial" w:hAnsi="Arial" w:cs="Arial"/>
          <w:sz w:val="24"/>
          <w:szCs w:val="24"/>
        </w:rPr>
        <w:t>kontrolę</w:t>
      </w:r>
      <w:r w:rsidR="002712DB" w:rsidRPr="00772238">
        <w:rPr>
          <w:rFonts w:ascii="Arial" w:hAnsi="Arial" w:cs="Arial"/>
          <w:sz w:val="24"/>
          <w:szCs w:val="24"/>
        </w:rPr>
        <w:t xml:space="preserve"> terminów przydatności do spożycia, </w:t>
      </w:r>
      <w:r w:rsidR="00B145F4" w:rsidRPr="00772238">
        <w:rPr>
          <w:rFonts w:ascii="Arial" w:hAnsi="Arial" w:cs="Arial"/>
          <w:sz w:val="24"/>
          <w:szCs w:val="24"/>
        </w:rPr>
        <w:t xml:space="preserve">dzielenie </w:t>
      </w:r>
      <w:r w:rsidR="002712DB" w:rsidRPr="00772238">
        <w:rPr>
          <w:rFonts w:ascii="Arial" w:hAnsi="Arial" w:cs="Arial"/>
          <w:sz w:val="24"/>
          <w:szCs w:val="24"/>
        </w:rPr>
        <w:t>się posiłkami z innymi ludźmi).</w:t>
      </w:r>
      <w:r w:rsidR="00B145F4" w:rsidRPr="00772238">
        <w:rPr>
          <w:rFonts w:ascii="Arial" w:hAnsi="Arial" w:cs="Arial"/>
          <w:sz w:val="24"/>
          <w:szCs w:val="24"/>
        </w:rPr>
        <w:t xml:space="preserve"> </w:t>
      </w:r>
    </w:p>
    <w:p w14:paraId="261FBD5A" w14:textId="77777777" w:rsidR="00621212" w:rsidRPr="00621212" w:rsidRDefault="00621212" w:rsidP="00621212">
      <w:pPr>
        <w:spacing w:after="0" w:line="360" w:lineRule="auto"/>
        <w:ind w:firstLine="426"/>
        <w:jc w:val="both"/>
        <w:rPr>
          <w:rFonts w:ascii="Arial" w:hAnsi="Arial" w:cs="Arial"/>
          <w:sz w:val="24"/>
          <w:szCs w:val="24"/>
        </w:rPr>
      </w:pPr>
    </w:p>
    <w:p w14:paraId="76FECB83" w14:textId="1E957177" w:rsidR="00F24CEF"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Istniejące systemy gospodarowania odpadami żywności, w tym ich zbierania</w:t>
      </w:r>
    </w:p>
    <w:p w14:paraId="34B8ACCC" w14:textId="0798DE30" w:rsidR="00F24CEF" w:rsidRDefault="00F24CEF" w:rsidP="00621212">
      <w:pPr>
        <w:spacing w:after="0" w:line="360" w:lineRule="auto"/>
        <w:ind w:firstLine="426"/>
        <w:jc w:val="both"/>
        <w:rPr>
          <w:rFonts w:ascii="Arial" w:hAnsi="Arial" w:cs="Arial"/>
          <w:sz w:val="24"/>
          <w:szCs w:val="24"/>
        </w:rPr>
      </w:pPr>
      <w:r w:rsidRPr="00772238">
        <w:rPr>
          <w:rFonts w:ascii="Arial" w:hAnsi="Arial" w:cs="Arial"/>
          <w:sz w:val="24"/>
          <w:szCs w:val="24"/>
        </w:rPr>
        <w:t>Przepisy ustawy z dnia.19 lipca 2019 r. o przeciwdziałaniu marnowaniu żywności wprowadzają dla sprzedawców żywności (prowadzących j</w:t>
      </w:r>
      <w:r w:rsidR="007E3285">
        <w:rPr>
          <w:rFonts w:ascii="Arial" w:hAnsi="Arial" w:cs="Arial"/>
          <w:sz w:val="24"/>
          <w:szCs w:val="24"/>
        </w:rPr>
        <w:t xml:space="preserve">ednostki wielkopowierzchniowe) </w:t>
      </w:r>
      <w:r w:rsidRPr="00772238">
        <w:rPr>
          <w:rFonts w:ascii="Arial" w:hAnsi="Arial" w:cs="Arial"/>
          <w:sz w:val="24"/>
          <w:szCs w:val="24"/>
        </w:rPr>
        <w:t>obowiązki w zakresie przekazywania żywności organizacjom pozarządowym przyczyniając się do rozwiązywania problemu wyrzucania żywności przez sklepy wielkopowierzchniowe. N</w:t>
      </w:r>
      <w:r w:rsidR="009A25B7" w:rsidRPr="00772238">
        <w:rPr>
          <w:rFonts w:ascii="Arial" w:hAnsi="Arial" w:cs="Arial"/>
          <w:sz w:val="24"/>
          <w:szCs w:val="24"/>
        </w:rPr>
        <w:t>atomiast ta</w:t>
      </w:r>
      <w:r w:rsidRPr="00772238">
        <w:rPr>
          <w:rFonts w:ascii="Arial" w:hAnsi="Arial" w:cs="Arial"/>
          <w:sz w:val="24"/>
          <w:szCs w:val="24"/>
        </w:rPr>
        <w:t xml:space="preserve"> żywnoś</w:t>
      </w:r>
      <w:r w:rsidR="009A25B7" w:rsidRPr="00772238">
        <w:rPr>
          <w:rFonts w:ascii="Arial" w:hAnsi="Arial" w:cs="Arial"/>
          <w:sz w:val="24"/>
          <w:szCs w:val="24"/>
        </w:rPr>
        <w:t>ć,</w:t>
      </w:r>
      <w:r w:rsidRPr="00772238">
        <w:rPr>
          <w:rFonts w:ascii="Arial" w:hAnsi="Arial" w:cs="Arial"/>
          <w:sz w:val="24"/>
          <w:szCs w:val="24"/>
        </w:rPr>
        <w:t xml:space="preserve"> któ</w:t>
      </w:r>
      <w:r w:rsidR="009A25B7" w:rsidRPr="00772238">
        <w:rPr>
          <w:rFonts w:ascii="Arial" w:hAnsi="Arial" w:cs="Arial"/>
          <w:sz w:val="24"/>
          <w:szCs w:val="24"/>
        </w:rPr>
        <w:t>rej powstaniu</w:t>
      </w:r>
      <w:r w:rsidRPr="00772238">
        <w:rPr>
          <w:rFonts w:ascii="Arial" w:hAnsi="Arial" w:cs="Arial"/>
          <w:sz w:val="24"/>
          <w:szCs w:val="24"/>
        </w:rPr>
        <w:t xml:space="preserve"> nie udało się zapobiec </w:t>
      </w:r>
      <w:r w:rsidR="009A25B7" w:rsidRPr="00772238">
        <w:rPr>
          <w:rFonts w:ascii="Arial" w:hAnsi="Arial" w:cs="Arial"/>
          <w:sz w:val="24"/>
          <w:szCs w:val="24"/>
        </w:rPr>
        <w:t>odbierana jest</w:t>
      </w:r>
      <w:r w:rsidRPr="00772238">
        <w:rPr>
          <w:rFonts w:ascii="Arial" w:hAnsi="Arial" w:cs="Arial"/>
          <w:sz w:val="24"/>
          <w:szCs w:val="24"/>
        </w:rPr>
        <w:t xml:space="preserve"> „u źródła” z gospodarstw domowych, a także od przedsiębiorców </w:t>
      </w:r>
      <w:r w:rsidR="009A25B7" w:rsidRPr="00772238">
        <w:rPr>
          <w:rFonts w:ascii="Arial" w:hAnsi="Arial" w:cs="Arial"/>
          <w:sz w:val="24"/>
          <w:szCs w:val="24"/>
        </w:rPr>
        <w:t>(gastronomii) i przekazywana</w:t>
      </w:r>
      <w:r w:rsidRPr="00772238">
        <w:rPr>
          <w:rFonts w:ascii="Arial" w:hAnsi="Arial" w:cs="Arial"/>
          <w:sz w:val="24"/>
          <w:szCs w:val="24"/>
        </w:rPr>
        <w:t xml:space="preserve"> do zagospodarowania zazwyczaj </w:t>
      </w:r>
      <w:r w:rsidR="009A25B7" w:rsidRPr="00772238">
        <w:rPr>
          <w:rFonts w:ascii="Arial" w:hAnsi="Arial" w:cs="Arial"/>
          <w:sz w:val="24"/>
          <w:szCs w:val="24"/>
        </w:rPr>
        <w:t>do zakładów produkujących biogaz.</w:t>
      </w:r>
    </w:p>
    <w:p w14:paraId="2AAFE4B6" w14:textId="77777777" w:rsidR="00621212" w:rsidRPr="00772238" w:rsidRDefault="00621212" w:rsidP="00621212">
      <w:pPr>
        <w:spacing w:after="0" w:line="360" w:lineRule="auto"/>
        <w:ind w:firstLine="426"/>
        <w:jc w:val="both"/>
        <w:rPr>
          <w:rFonts w:ascii="Arial" w:hAnsi="Arial" w:cs="Arial"/>
          <w:sz w:val="24"/>
          <w:szCs w:val="24"/>
        </w:rPr>
      </w:pPr>
    </w:p>
    <w:p w14:paraId="78F45A76" w14:textId="77777777" w:rsidR="001A30E0"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 xml:space="preserve">Rodzaj i moc przerobowa instalacji do przetwarzania </w:t>
      </w:r>
      <w:r w:rsidR="007918E3" w:rsidRPr="00772238">
        <w:rPr>
          <w:rFonts w:ascii="Arial" w:hAnsi="Arial" w:cs="Arial"/>
          <w:b/>
          <w:sz w:val="24"/>
          <w:szCs w:val="24"/>
        </w:rPr>
        <w:t>odpadów żywności</w:t>
      </w:r>
    </w:p>
    <w:p w14:paraId="513F46B2" w14:textId="77777777" w:rsidR="007918E3" w:rsidRPr="00772238" w:rsidRDefault="007918E3" w:rsidP="00772238">
      <w:pPr>
        <w:spacing w:after="0" w:line="360" w:lineRule="auto"/>
        <w:ind w:firstLine="426"/>
        <w:jc w:val="both"/>
        <w:rPr>
          <w:rFonts w:ascii="Arial" w:hAnsi="Arial" w:cs="Arial"/>
          <w:sz w:val="24"/>
          <w:szCs w:val="24"/>
        </w:rPr>
      </w:pPr>
      <w:r w:rsidRPr="00772238">
        <w:rPr>
          <w:rFonts w:ascii="Arial" w:hAnsi="Arial" w:cs="Arial"/>
          <w:sz w:val="24"/>
          <w:szCs w:val="24"/>
        </w:rPr>
        <w:t>Odpady żywności w latach 2017-2019 były przede wszystkim wykorzystywane do produkcji biogazu w</w:t>
      </w:r>
      <w:r w:rsidRPr="00772238">
        <w:rPr>
          <w:sz w:val="24"/>
          <w:szCs w:val="24"/>
        </w:rPr>
        <w:t xml:space="preserve"> </w:t>
      </w:r>
      <w:r w:rsidRPr="00772238">
        <w:rPr>
          <w:rFonts w:ascii="Arial" w:hAnsi="Arial" w:cs="Arial"/>
          <w:sz w:val="24"/>
          <w:szCs w:val="24"/>
        </w:rPr>
        <w:t xml:space="preserve">instalacji do fermentacji odpadów organicznych </w:t>
      </w:r>
      <w:r w:rsidR="00786D1B" w:rsidRPr="00772238">
        <w:rPr>
          <w:rFonts w:ascii="Arial" w:hAnsi="Arial" w:cs="Arial"/>
          <w:sz w:val="24"/>
          <w:szCs w:val="24"/>
        </w:rPr>
        <w:t xml:space="preserve">w </w:t>
      </w:r>
      <w:r w:rsidRPr="00772238">
        <w:rPr>
          <w:rFonts w:ascii="Arial" w:hAnsi="Arial" w:cs="Arial"/>
          <w:sz w:val="24"/>
          <w:szCs w:val="24"/>
        </w:rPr>
        <w:t>proces</w:t>
      </w:r>
      <w:r w:rsidR="00786D1B" w:rsidRPr="00772238">
        <w:rPr>
          <w:rFonts w:ascii="Arial" w:hAnsi="Arial" w:cs="Arial"/>
          <w:sz w:val="24"/>
          <w:szCs w:val="24"/>
        </w:rPr>
        <w:t>ie</w:t>
      </w:r>
      <w:r w:rsidRPr="00772238">
        <w:rPr>
          <w:rFonts w:ascii="Arial" w:hAnsi="Arial" w:cs="Arial"/>
          <w:sz w:val="24"/>
          <w:szCs w:val="24"/>
        </w:rPr>
        <w:t xml:space="preserve"> R3</w:t>
      </w:r>
      <w:r w:rsidR="00786D1B" w:rsidRPr="00772238">
        <w:rPr>
          <w:rFonts w:ascii="Arial" w:hAnsi="Arial" w:cs="Arial"/>
          <w:sz w:val="24"/>
          <w:szCs w:val="24"/>
        </w:rPr>
        <w:t>, zagospodarowywane w instalacjach do przetwarzania odpadowych olejów i tłuszczy jadanych w procesie R9 oraz przekazywane do zakładów produkcji paliw alternatywnych do dalszego przetworzenia. Ponadto,</w:t>
      </w:r>
      <w:r w:rsidR="00786D1B" w:rsidRPr="00772238">
        <w:rPr>
          <w:rFonts w:ascii="Arial" w:hAnsi="Arial" w:cs="Arial"/>
          <w:color w:val="FF0000"/>
          <w:sz w:val="24"/>
          <w:szCs w:val="24"/>
        </w:rPr>
        <w:t xml:space="preserve"> </w:t>
      </w:r>
      <w:r w:rsidR="00786D1B" w:rsidRPr="00772238">
        <w:rPr>
          <w:rFonts w:ascii="Arial" w:hAnsi="Arial" w:cs="Arial"/>
          <w:bCs/>
          <w:sz w:val="24"/>
          <w:szCs w:val="24"/>
        </w:rPr>
        <w:t xml:space="preserve">odpady </w:t>
      </w:r>
      <w:r w:rsidR="00786D1B" w:rsidRPr="00772238">
        <w:rPr>
          <w:rFonts w:ascii="Arial" w:hAnsi="Arial" w:cs="Arial"/>
          <w:sz w:val="24"/>
          <w:szCs w:val="24"/>
        </w:rPr>
        <w:t xml:space="preserve">przeterminowanej lub nieprzydatnej do spożycia żywności o kodzie 160380 </w:t>
      </w:r>
      <w:r w:rsidR="00786D1B" w:rsidRPr="00772238">
        <w:rPr>
          <w:rFonts w:ascii="Arial" w:hAnsi="Arial" w:cs="Arial"/>
          <w:bCs/>
          <w:sz w:val="24"/>
          <w:szCs w:val="24"/>
        </w:rPr>
        <w:t>były wykorzystywane w jednym Regionalnym Zakładzie Przetwarzania Odpadów Komunalnych w procesach stabilizacji odpadów w procesie D8 w celu zwiększenia efektywności tego procesu.</w:t>
      </w:r>
    </w:p>
    <w:p w14:paraId="1BFC158C" w14:textId="77777777" w:rsidR="00420DB5" w:rsidRPr="00772238" w:rsidRDefault="00420DB5" w:rsidP="00621212">
      <w:pPr>
        <w:spacing w:after="0" w:line="360" w:lineRule="auto"/>
        <w:rPr>
          <w:rFonts w:ascii="Arial" w:hAnsi="Arial" w:cs="Arial"/>
          <w:b/>
          <w:sz w:val="24"/>
          <w:szCs w:val="24"/>
        </w:rPr>
      </w:pPr>
    </w:p>
    <w:p w14:paraId="1ED17E4B" w14:textId="56EDC5E3" w:rsidR="001A3D91" w:rsidRPr="00772238" w:rsidRDefault="001A3D91" w:rsidP="00311EA7">
      <w:pPr>
        <w:pStyle w:val="Legenda"/>
      </w:pPr>
      <w:bookmarkStart w:id="111" w:name="_Toc90470438"/>
      <w:r w:rsidRPr="00772238">
        <w:t xml:space="preserve">Tabela </w:t>
      </w:r>
      <w:r w:rsidR="00B357B3">
        <w:rPr>
          <w:noProof/>
        </w:rPr>
        <w:fldChar w:fldCharType="begin"/>
      </w:r>
      <w:r w:rsidR="00B357B3">
        <w:rPr>
          <w:noProof/>
        </w:rPr>
        <w:instrText xml:space="preserve"> SEQ Tabela \* ARABIC </w:instrText>
      </w:r>
      <w:r w:rsidR="00B357B3">
        <w:rPr>
          <w:noProof/>
        </w:rPr>
        <w:fldChar w:fldCharType="separate"/>
      </w:r>
      <w:r w:rsidR="003F5D17">
        <w:rPr>
          <w:noProof/>
        </w:rPr>
        <w:t>18</w:t>
      </w:r>
      <w:r w:rsidR="00B357B3">
        <w:rPr>
          <w:noProof/>
        </w:rPr>
        <w:fldChar w:fldCharType="end"/>
      </w:r>
      <w:r w:rsidR="00A526F7">
        <w:t>.</w:t>
      </w:r>
      <w:r w:rsidRPr="00772238">
        <w:t xml:space="preserve"> Instalacje, w których przetwarzano odpady żywności w latach 2017</w:t>
      </w:r>
      <w:r w:rsidR="004F744F">
        <w:t>-</w:t>
      </w:r>
      <w:r w:rsidRPr="00772238">
        <w:t>2019</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Instalacje, w których przetwarzano odpady żywności w latach 2017 - 2019"/>
        <w:tblDescription w:val="Instalacje, w których przetwarzano odpady żywności w latach 2017 - 2019"/>
      </w:tblPr>
      <w:tblGrid>
        <w:gridCol w:w="300"/>
        <w:gridCol w:w="2266"/>
        <w:gridCol w:w="3118"/>
        <w:gridCol w:w="2375"/>
        <w:gridCol w:w="1041"/>
      </w:tblGrid>
      <w:tr w:rsidR="009B7596" w:rsidRPr="00095151" w14:paraId="3963B4E8" w14:textId="77777777" w:rsidTr="00B13862">
        <w:trPr>
          <w:trHeight w:val="283"/>
          <w:tblHeader/>
        </w:trPr>
        <w:tc>
          <w:tcPr>
            <w:tcW w:w="165" w:type="pct"/>
            <w:shd w:val="clear" w:color="auto" w:fill="auto"/>
            <w:tcMar>
              <w:top w:w="15" w:type="dxa"/>
              <w:left w:w="15" w:type="dxa"/>
              <w:bottom w:w="0" w:type="dxa"/>
              <w:right w:w="15" w:type="dxa"/>
            </w:tcMar>
            <w:vAlign w:val="center"/>
            <w:hideMark/>
          </w:tcPr>
          <w:p w14:paraId="2F6E5378" w14:textId="77777777" w:rsidR="009B7596" w:rsidRPr="00095151" w:rsidRDefault="009B7596"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Lp.</w:t>
            </w:r>
          </w:p>
        </w:tc>
        <w:tc>
          <w:tcPr>
            <w:tcW w:w="1245" w:type="pct"/>
            <w:shd w:val="clear" w:color="auto" w:fill="auto"/>
            <w:tcMar>
              <w:top w:w="15" w:type="dxa"/>
              <w:left w:w="15" w:type="dxa"/>
              <w:bottom w:w="0" w:type="dxa"/>
              <w:right w:w="15" w:type="dxa"/>
            </w:tcMar>
            <w:vAlign w:val="center"/>
            <w:hideMark/>
          </w:tcPr>
          <w:p w14:paraId="3684FAB6" w14:textId="77777777" w:rsidR="009B7596" w:rsidRPr="00095151" w:rsidRDefault="009B7596"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Nazwa podmiot</w:t>
            </w:r>
          </w:p>
        </w:tc>
        <w:tc>
          <w:tcPr>
            <w:tcW w:w="1713" w:type="pct"/>
            <w:shd w:val="clear" w:color="auto" w:fill="auto"/>
            <w:vAlign w:val="center"/>
          </w:tcPr>
          <w:p w14:paraId="2692E2F9" w14:textId="77777777" w:rsidR="009B7596" w:rsidRPr="00095151" w:rsidRDefault="009B7596"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Rodzaj instalacji lub urządzenia</w:t>
            </w:r>
          </w:p>
        </w:tc>
        <w:tc>
          <w:tcPr>
            <w:tcW w:w="1305" w:type="pct"/>
            <w:shd w:val="clear" w:color="auto" w:fill="auto"/>
            <w:tcMar>
              <w:top w:w="15" w:type="dxa"/>
              <w:left w:w="15" w:type="dxa"/>
              <w:bottom w:w="0" w:type="dxa"/>
              <w:right w:w="15" w:type="dxa"/>
            </w:tcMar>
            <w:vAlign w:val="center"/>
            <w:hideMark/>
          </w:tcPr>
          <w:p w14:paraId="6C1A2F8A" w14:textId="77777777" w:rsidR="009B7596" w:rsidRPr="00095151" w:rsidRDefault="009B7596"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Lokalizacja instalacji lub urządzenia</w:t>
            </w:r>
          </w:p>
        </w:tc>
        <w:tc>
          <w:tcPr>
            <w:tcW w:w="572" w:type="pct"/>
            <w:shd w:val="clear" w:color="auto" w:fill="auto"/>
            <w:tcMar>
              <w:top w:w="15" w:type="dxa"/>
              <w:left w:w="15" w:type="dxa"/>
              <w:bottom w:w="0" w:type="dxa"/>
              <w:right w:w="15" w:type="dxa"/>
            </w:tcMar>
            <w:vAlign w:val="center"/>
            <w:hideMark/>
          </w:tcPr>
          <w:p w14:paraId="439EAD1B" w14:textId="77777777" w:rsidR="009B7596" w:rsidRPr="00095151" w:rsidRDefault="009B7596"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Moc przerobowa [Mg/rok]</w:t>
            </w:r>
          </w:p>
        </w:tc>
      </w:tr>
      <w:tr w:rsidR="009B7596" w:rsidRPr="00095151" w14:paraId="252BF261" w14:textId="77777777" w:rsidTr="00E2376D">
        <w:trPr>
          <w:trHeight w:val="807"/>
        </w:trPr>
        <w:tc>
          <w:tcPr>
            <w:tcW w:w="165" w:type="pct"/>
            <w:shd w:val="clear" w:color="auto" w:fill="FFFFFF"/>
            <w:tcMar>
              <w:top w:w="15" w:type="dxa"/>
              <w:left w:w="15" w:type="dxa"/>
              <w:bottom w:w="0" w:type="dxa"/>
              <w:right w:w="15" w:type="dxa"/>
            </w:tcMar>
            <w:vAlign w:val="center"/>
          </w:tcPr>
          <w:p w14:paraId="412008CA" w14:textId="74E38ED5" w:rsidR="009B7596" w:rsidRPr="00095151" w:rsidRDefault="009B7596" w:rsidP="009B7596">
            <w:pPr>
              <w:spacing w:after="0" w:line="240" w:lineRule="auto"/>
              <w:jc w:val="center"/>
              <w:rPr>
                <w:rFonts w:ascii="Arial" w:hAnsi="Arial" w:cs="Arial"/>
                <w:color w:val="000000" w:themeColor="text1"/>
                <w:sz w:val="18"/>
                <w:szCs w:val="18"/>
              </w:rPr>
            </w:pPr>
            <w:r w:rsidRPr="00095151">
              <w:rPr>
                <w:rFonts w:ascii="Arial" w:hAnsi="Arial" w:cs="Arial"/>
                <w:color w:val="000000" w:themeColor="text1"/>
                <w:sz w:val="18"/>
                <w:szCs w:val="18"/>
              </w:rPr>
              <w:t>1</w:t>
            </w:r>
            <w:r w:rsidR="00A526F7">
              <w:rPr>
                <w:rFonts w:ascii="Arial" w:hAnsi="Arial" w:cs="Arial"/>
                <w:color w:val="000000" w:themeColor="text1"/>
                <w:sz w:val="18"/>
                <w:szCs w:val="18"/>
              </w:rPr>
              <w:t>.</w:t>
            </w:r>
          </w:p>
        </w:tc>
        <w:tc>
          <w:tcPr>
            <w:tcW w:w="1245" w:type="pct"/>
            <w:vMerge w:val="restart"/>
            <w:tcMar>
              <w:top w:w="15" w:type="dxa"/>
              <w:left w:w="15" w:type="dxa"/>
              <w:bottom w:w="0" w:type="dxa"/>
              <w:right w:w="15" w:type="dxa"/>
            </w:tcMar>
            <w:vAlign w:val="center"/>
          </w:tcPr>
          <w:p w14:paraId="04FE056D" w14:textId="77777777" w:rsidR="009B7596" w:rsidRPr="00095151" w:rsidRDefault="009B7596" w:rsidP="009B7596">
            <w:pPr>
              <w:spacing w:after="0" w:line="240" w:lineRule="auto"/>
              <w:jc w:val="center"/>
              <w:rPr>
                <w:rFonts w:ascii="Arial" w:hAnsi="Arial" w:cs="Arial"/>
                <w:color w:val="000000" w:themeColor="text1"/>
                <w:sz w:val="18"/>
                <w:szCs w:val="18"/>
                <w:highlight w:val="yellow"/>
              </w:rPr>
            </w:pPr>
            <w:r w:rsidRPr="00095151">
              <w:rPr>
                <w:rFonts w:ascii="Arial" w:hAnsi="Arial" w:cs="Arial"/>
                <w:color w:val="000000" w:themeColor="text1"/>
                <w:sz w:val="18"/>
                <w:szCs w:val="18"/>
              </w:rPr>
              <w:t xml:space="preserve">Mo-Bruk </w:t>
            </w:r>
            <w:r>
              <w:rPr>
                <w:rFonts w:ascii="Arial" w:hAnsi="Arial" w:cs="Arial"/>
                <w:color w:val="000000" w:themeColor="text1"/>
                <w:sz w:val="18"/>
                <w:szCs w:val="18"/>
              </w:rPr>
              <w:t>S.A.</w:t>
            </w:r>
          </w:p>
        </w:tc>
        <w:tc>
          <w:tcPr>
            <w:tcW w:w="1713" w:type="pct"/>
            <w:vAlign w:val="center"/>
          </w:tcPr>
          <w:p w14:paraId="2022EA7C" w14:textId="77777777" w:rsidR="009B7596" w:rsidRPr="00095151" w:rsidRDefault="009B7596" w:rsidP="009B7596">
            <w:pPr>
              <w:spacing w:after="0" w:line="240" w:lineRule="auto"/>
              <w:jc w:val="center"/>
              <w:rPr>
                <w:rFonts w:ascii="Arial" w:hAnsi="Arial" w:cs="Arial"/>
                <w:color w:val="000000" w:themeColor="text1"/>
                <w:sz w:val="18"/>
                <w:szCs w:val="18"/>
                <w:highlight w:val="yellow"/>
              </w:rPr>
            </w:pPr>
            <w:r>
              <w:rPr>
                <w:rFonts w:ascii="Arial" w:hAnsi="Arial" w:cs="Arial"/>
                <w:bCs/>
                <w:color w:val="000000"/>
                <w:sz w:val="18"/>
                <w:szCs w:val="18"/>
                <w:lang w:eastAsia="pl-PL"/>
              </w:rPr>
              <w:t>I</w:t>
            </w:r>
            <w:r w:rsidR="00AC005A">
              <w:rPr>
                <w:rFonts w:ascii="Arial" w:hAnsi="Arial" w:cs="Arial"/>
                <w:bCs/>
                <w:color w:val="000000"/>
                <w:sz w:val="18"/>
                <w:szCs w:val="18"/>
                <w:lang w:eastAsia="pl-PL"/>
              </w:rPr>
              <w:t xml:space="preserve">nstalacja do segregacji i </w:t>
            </w:r>
            <w:r>
              <w:rPr>
                <w:rFonts w:ascii="Arial" w:hAnsi="Arial" w:cs="Arial"/>
                <w:bCs/>
                <w:color w:val="000000"/>
                <w:sz w:val="18"/>
                <w:szCs w:val="18"/>
                <w:lang w:eastAsia="pl-PL"/>
              </w:rPr>
              <w:t>p</w:t>
            </w:r>
            <w:r w:rsidR="00AC005A">
              <w:rPr>
                <w:rFonts w:ascii="Arial" w:hAnsi="Arial" w:cs="Arial"/>
                <w:bCs/>
                <w:color w:val="000000"/>
                <w:sz w:val="18"/>
                <w:szCs w:val="18"/>
                <w:lang w:eastAsia="pl-PL"/>
              </w:rPr>
              <w:t xml:space="preserve">rodukcji </w:t>
            </w:r>
            <w:r>
              <w:rPr>
                <w:rFonts w:ascii="Arial" w:hAnsi="Arial" w:cs="Arial"/>
                <w:bCs/>
                <w:color w:val="000000"/>
                <w:sz w:val="18"/>
                <w:szCs w:val="18"/>
                <w:lang w:eastAsia="pl-PL"/>
              </w:rPr>
              <w:br/>
            </w:r>
            <w:r w:rsidR="00AC005A">
              <w:rPr>
                <w:rFonts w:ascii="Arial" w:hAnsi="Arial" w:cs="Arial"/>
                <w:bCs/>
                <w:color w:val="000000"/>
                <w:sz w:val="18"/>
                <w:szCs w:val="18"/>
                <w:lang w:eastAsia="pl-PL"/>
              </w:rPr>
              <w:t xml:space="preserve">paliwa </w:t>
            </w:r>
            <w:r w:rsidRPr="00095151">
              <w:rPr>
                <w:rFonts w:ascii="Arial" w:hAnsi="Arial" w:cs="Arial"/>
                <w:bCs/>
                <w:color w:val="000000"/>
                <w:sz w:val="18"/>
                <w:szCs w:val="18"/>
                <w:lang w:eastAsia="pl-PL"/>
              </w:rPr>
              <w:t>alternatywnego</w:t>
            </w:r>
          </w:p>
        </w:tc>
        <w:tc>
          <w:tcPr>
            <w:tcW w:w="1305" w:type="pct"/>
            <w:vMerge w:val="restart"/>
            <w:tcMar>
              <w:top w:w="15" w:type="dxa"/>
              <w:left w:w="15" w:type="dxa"/>
              <w:bottom w:w="0" w:type="dxa"/>
              <w:right w:w="15" w:type="dxa"/>
            </w:tcMar>
            <w:vAlign w:val="center"/>
          </w:tcPr>
          <w:p w14:paraId="768A6040" w14:textId="77777777" w:rsidR="009B7596" w:rsidRPr="00095151" w:rsidRDefault="009B7596" w:rsidP="009B7596">
            <w:pPr>
              <w:spacing w:after="0" w:line="240" w:lineRule="auto"/>
              <w:jc w:val="center"/>
              <w:rPr>
                <w:rFonts w:ascii="Arial" w:hAnsi="Arial" w:cs="Arial"/>
                <w:color w:val="000000" w:themeColor="text1"/>
                <w:sz w:val="18"/>
                <w:szCs w:val="18"/>
                <w:highlight w:val="yellow"/>
              </w:rPr>
            </w:pPr>
            <w:r w:rsidRPr="00095151">
              <w:rPr>
                <w:rFonts w:ascii="Arial" w:hAnsi="Arial" w:cs="Arial"/>
                <w:color w:val="000000" w:themeColor="text1"/>
                <w:sz w:val="18"/>
                <w:szCs w:val="18"/>
              </w:rPr>
              <w:t>Karsy 78, 27-530 Ożarów</w:t>
            </w:r>
          </w:p>
        </w:tc>
        <w:tc>
          <w:tcPr>
            <w:tcW w:w="572" w:type="pct"/>
            <w:tcMar>
              <w:top w:w="15" w:type="dxa"/>
              <w:left w:w="15" w:type="dxa"/>
              <w:bottom w:w="0" w:type="dxa"/>
              <w:right w:w="15" w:type="dxa"/>
            </w:tcMar>
            <w:vAlign w:val="center"/>
          </w:tcPr>
          <w:p w14:paraId="359B62D9" w14:textId="77777777" w:rsidR="009B7596" w:rsidRPr="00095151" w:rsidRDefault="009B7596" w:rsidP="009B7596">
            <w:pPr>
              <w:spacing w:after="0" w:line="240" w:lineRule="auto"/>
              <w:jc w:val="center"/>
              <w:rPr>
                <w:sz w:val="18"/>
                <w:szCs w:val="18"/>
              </w:rPr>
            </w:pPr>
            <w:r w:rsidRPr="00095151">
              <w:rPr>
                <w:rStyle w:val="fc47a9c585-2704-4318-9fde-d266c4b5f757-1"/>
                <w:rFonts w:ascii="Arial" w:hAnsi="Arial" w:cs="Arial"/>
                <w:color w:val="000000"/>
                <w:sz w:val="18"/>
                <w:szCs w:val="18"/>
              </w:rPr>
              <w:t>280 000</w:t>
            </w:r>
          </w:p>
        </w:tc>
      </w:tr>
      <w:tr w:rsidR="00216E47" w:rsidRPr="00095151" w14:paraId="65B70411" w14:textId="77777777" w:rsidTr="00E2376D">
        <w:trPr>
          <w:trHeight w:val="677"/>
        </w:trPr>
        <w:tc>
          <w:tcPr>
            <w:tcW w:w="165" w:type="pct"/>
            <w:shd w:val="clear" w:color="auto" w:fill="FFFFFF"/>
            <w:tcMar>
              <w:top w:w="15" w:type="dxa"/>
              <w:left w:w="15" w:type="dxa"/>
              <w:bottom w:w="0" w:type="dxa"/>
              <w:right w:w="15" w:type="dxa"/>
            </w:tcMar>
            <w:vAlign w:val="center"/>
          </w:tcPr>
          <w:p w14:paraId="21FE3B06" w14:textId="00AE5782" w:rsidR="00216E47" w:rsidRPr="00095151" w:rsidRDefault="00216E47" w:rsidP="00216E47">
            <w:pPr>
              <w:spacing w:after="0" w:line="240" w:lineRule="auto"/>
              <w:jc w:val="center"/>
              <w:rPr>
                <w:rFonts w:ascii="Arial" w:hAnsi="Arial" w:cs="Arial"/>
                <w:color w:val="000000" w:themeColor="text1"/>
                <w:sz w:val="18"/>
                <w:szCs w:val="18"/>
              </w:rPr>
            </w:pPr>
            <w:r w:rsidRPr="00095151">
              <w:rPr>
                <w:rFonts w:ascii="Arial" w:hAnsi="Arial" w:cs="Arial"/>
                <w:color w:val="000000" w:themeColor="text1"/>
                <w:sz w:val="18"/>
                <w:szCs w:val="18"/>
              </w:rPr>
              <w:t>2</w:t>
            </w:r>
            <w:r w:rsidR="00A526F7">
              <w:rPr>
                <w:rFonts w:ascii="Arial" w:hAnsi="Arial" w:cs="Arial"/>
                <w:color w:val="000000" w:themeColor="text1"/>
                <w:sz w:val="18"/>
                <w:szCs w:val="18"/>
              </w:rPr>
              <w:t>.</w:t>
            </w:r>
          </w:p>
        </w:tc>
        <w:tc>
          <w:tcPr>
            <w:tcW w:w="1245" w:type="pct"/>
            <w:vMerge/>
            <w:tcMar>
              <w:top w:w="15" w:type="dxa"/>
              <w:left w:w="15" w:type="dxa"/>
              <w:bottom w:w="0" w:type="dxa"/>
              <w:right w:w="15" w:type="dxa"/>
            </w:tcMar>
            <w:vAlign w:val="center"/>
          </w:tcPr>
          <w:p w14:paraId="312B091B" w14:textId="77777777" w:rsidR="00216E47" w:rsidRPr="00095151" w:rsidRDefault="00216E47" w:rsidP="00216E47">
            <w:pPr>
              <w:spacing w:after="0" w:line="240" w:lineRule="auto"/>
              <w:jc w:val="center"/>
              <w:rPr>
                <w:rFonts w:ascii="Arial" w:hAnsi="Arial" w:cs="Arial"/>
                <w:color w:val="000000" w:themeColor="text1"/>
                <w:sz w:val="18"/>
                <w:szCs w:val="18"/>
                <w:highlight w:val="yellow"/>
              </w:rPr>
            </w:pPr>
          </w:p>
        </w:tc>
        <w:tc>
          <w:tcPr>
            <w:tcW w:w="1713" w:type="pct"/>
            <w:vAlign w:val="center"/>
          </w:tcPr>
          <w:p w14:paraId="5B0925ED" w14:textId="77777777" w:rsidR="00216E47" w:rsidRPr="00095151" w:rsidRDefault="00216E47" w:rsidP="00216E47">
            <w:pPr>
              <w:spacing w:after="0" w:line="240" w:lineRule="auto"/>
              <w:jc w:val="center"/>
              <w:rPr>
                <w:rFonts w:ascii="Arial" w:hAnsi="Arial" w:cs="Arial"/>
                <w:color w:val="000000" w:themeColor="text1"/>
                <w:sz w:val="18"/>
                <w:szCs w:val="18"/>
                <w:highlight w:val="yellow"/>
              </w:rPr>
            </w:pPr>
            <w:r w:rsidRPr="00095151">
              <w:rPr>
                <w:rFonts w:ascii="Arial" w:hAnsi="Arial" w:cs="Arial"/>
                <w:color w:val="000000" w:themeColor="text1"/>
                <w:sz w:val="18"/>
                <w:szCs w:val="18"/>
              </w:rPr>
              <w:t xml:space="preserve">Instalacja termicznego </w:t>
            </w:r>
            <w:r>
              <w:rPr>
                <w:rFonts w:ascii="Arial" w:hAnsi="Arial" w:cs="Arial"/>
                <w:color w:val="000000" w:themeColor="text1"/>
                <w:sz w:val="18"/>
                <w:szCs w:val="18"/>
              </w:rPr>
              <w:br/>
            </w:r>
            <w:r w:rsidRPr="00095151">
              <w:rPr>
                <w:rFonts w:ascii="Arial" w:hAnsi="Arial" w:cs="Arial"/>
                <w:color w:val="000000" w:themeColor="text1"/>
                <w:sz w:val="18"/>
                <w:szCs w:val="18"/>
              </w:rPr>
              <w:t>przekształcania odpadów</w:t>
            </w:r>
          </w:p>
        </w:tc>
        <w:tc>
          <w:tcPr>
            <w:tcW w:w="1305" w:type="pct"/>
            <w:vMerge/>
            <w:tcMar>
              <w:top w:w="15" w:type="dxa"/>
              <w:left w:w="15" w:type="dxa"/>
              <w:bottom w:w="0" w:type="dxa"/>
              <w:right w:w="15" w:type="dxa"/>
            </w:tcMar>
            <w:vAlign w:val="center"/>
          </w:tcPr>
          <w:p w14:paraId="0900DC21" w14:textId="77777777" w:rsidR="00216E47" w:rsidRPr="00095151" w:rsidRDefault="00216E47" w:rsidP="00216E47">
            <w:pPr>
              <w:spacing w:after="0" w:line="240" w:lineRule="auto"/>
              <w:jc w:val="center"/>
              <w:rPr>
                <w:rFonts w:ascii="Arial" w:hAnsi="Arial" w:cs="Arial"/>
                <w:color w:val="000000" w:themeColor="text1"/>
                <w:sz w:val="18"/>
                <w:szCs w:val="18"/>
                <w:highlight w:val="yellow"/>
              </w:rPr>
            </w:pPr>
          </w:p>
        </w:tc>
        <w:tc>
          <w:tcPr>
            <w:tcW w:w="572" w:type="pct"/>
            <w:tcMar>
              <w:top w:w="15" w:type="dxa"/>
              <w:left w:w="15" w:type="dxa"/>
              <w:bottom w:w="0" w:type="dxa"/>
              <w:right w:w="15" w:type="dxa"/>
            </w:tcMar>
            <w:vAlign w:val="center"/>
          </w:tcPr>
          <w:p w14:paraId="0109881A" w14:textId="77777777" w:rsidR="00216E47" w:rsidRPr="00095151" w:rsidRDefault="00216E47" w:rsidP="00216E47">
            <w:pPr>
              <w:spacing w:after="0" w:line="240" w:lineRule="auto"/>
              <w:jc w:val="center"/>
              <w:rPr>
                <w:sz w:val="18"/>
                <w:szCs w:val="18"/>
              </w:rPr>
            </w:pPr>
            <w:r w:rsidRPr="00095151">
              <w:rPr>
                <w:rStyle w:val="fc6e80ddcd-7339-4257-a428-0f26be57ad9b-1"/>
                <w:rFonts w:ascii="Arial" w:hAnsi="Arial" w:cs="Arial"/>
                <w:color w:val="000000"/>
                <w:sz w:val="18"/>
                <w:szCs w:val="18"/>
              </w:rPr>
              <w:t>25 000</w:t>
            </w:r>
          </w:p>
        </w:tc>
      </w:tr>
      <w:tr w:rsidR="00216E47" w:rsidRPr="00095151" w14:paraId="31E06DE1" w14:textId="77777777" w:rsidTr="00E2376D">
        <w:trPr>
          <w:trHeight w:val="408"/>
        </w:trPr>
        <w:tc>
          <w:tcPr>
            <w:tcW w:w="165" w:type="pct"/>
            <w:shd w:val="clear" w:color="auto" w:fill="FFFFFF"/>
            <w:tcMar>
              <w:top w:w="15" w:type="dxa"/>
              <w:left w:w="15" w:type="dxa"/>
              <w:bottom w:w="0" w:type="dxa"/>
              <w:right w:w="15" w:type="dxa"/>
            </w:tcMar>
            <w:vAlign w:val="center"/>
          </w:tcPr>
          <w:p w14:paraId="3923E9FA" w14:textId="0355DA3B" w:rsidR="00216E47" w:rsidRPr="00095151" w:rsidRDefault="00216E47" w:rsidP="00216E47">
            <w:pPr>
              <w:spacing w:after="0" w:line="240" w:lineRule="auto"/>
              <w:jc w:val="center"/>
              <w:rPr>
                <w:rFonts w:ascii="Arial" w:hAnsi="Arial" w:cs="Arial"/>
                <w:color w:val="000000" w:themeColor="text1"/>
                <w:sz w:val="18"/>
                <w:szCs w:val="18"/>
              </w:rPr>
            </w:pPr>
            <w:r w:rsidRPr="00095151">
              <w:rPr>
                <w:rFonts w:ascii="Arial" w:hAnsi="Arial" w:cs="Arial"/>
                <w:color w:val="000000" w:themeColor="text1"/>
                <w:sz w:val="18"/>
                <w:szCs w:val="18"/>
              </w:rPr>
              <w:t>3</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31D3ED0B"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 xml:space="preserve">Elektrociepłownia Bartos </w:t>
            </w:r>
          </w:p>
          <w:p w14:paraId="2A3994F1"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Sp. o.o.</w:t>
            </w:r>
          </w:p>
        </w:tc>
        <w:tc>
          <w:tcPr>
            <w:tcW w:w="1713" w:type="pct"/>
            <w:vAlign w:val="center"/>
          </w:tcPr>
          <w:p w14:paraId="7E13A223"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Pr>
                <w:rFonts w:ascii="Arial" w:hAnsi="Arial" w:cs="Arial"/>
                <w:color w:val="000000" w:themeColor="text1"/>
                <w:sz w:val="18"/>
                <w:szCs w:val="18"/>
                <w:lang w:eastAsia="pl-PL"/>
              </w:rPr>
              <w:t>I</w:t>
            </w:r>
            <w:r w:rsidRPr="0026619F">
              <w:rPr>
                <w:rFonts w:ascii="Arial" w:hAnsi="Arial" w:cs="Arial"/>
                <w:color w:val="000000" w:themeColor="text1"/>
                <w:sz w:val="18"/>
                <w:szCs w:val="18"/>
                <w:lang w:eastAsia="pl-PL"/>
              </w:rPr>
              <w:t>nstalacja do fermentacji odpadów organicznych selektywnie zbieranych</w:t>
            </w:r>
          </w:p>
        </w:tc>
        <w:tc>
          <w:tcPr>
            <w:tcW w:w="1305" w:type="pct"/>
            <w:tcMar>
              <w:top w:w="15" w:type="dxa"/>
              <w:left w:w="15" w:type="dxa"/>
              <w:bottom w:w="0" w:type="dxa"/>
              <w:right w:w="15" w:type="dxa"/>
            </w:tcMar>
            <w:vAlign w:val="center"/>
          </w:tcPr>
          <w:p w14:paraId="52400895"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 xml:space="preserve">ul. Czarnowska 6, </w:t>
            </w:r>
          </w:p>
          <w:p w14:paraId="7D961D4F"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26-065 Piekoszów</w:t>
            </w:r>
          </w:p>
        </w:tc>
        <w:tc>
          <w:tcPr>
            <w:tcW w:w="572" w:type="pct"/>
            <w:shd w:val="clear" w:color="auto" w:fill="FFFFFF" w:themeFill="background1"/>
            <w:tcMar>
              <w:top w:w="15" w:type="dxa"/>
              <w:left w:w="15" w:type="dxa"/>
              <w:bottom w:w="0" w:type="dxa"/>
              <w:right w:w="15" w:type="dxa"/>
            </w:tcMar>
            <w:vAlign w:val="center"/>
          </w:tcPr>
          <w:p w14:paraId="02EF5019" w14:textId="77777777" w:rsidR="00216E47" w:rsidRPr="00095151" w:rsidRDefault="00216E47" w:rsidP="00216E47">
            <w:pPr>
              <w:spacing w:after="0" w:line="240" w:lineRule="auto"/>
              <w:jc w:val="center"/>
              <w:rPr>
                <w:rFonts w:ascii="Arial" w:hAnsi="Arial" w:cs="Arial"/>
                <w:color w:val="000000" w:themeColor="text1"/>
                <w:sz w:val="18"/>
                <w:szCs w:val="18"/>
                <w:highlight w:val="yellow"/>
              </w:rPr>
            </w:pPr>
            <w:r w:rsidRPr="009B7596">
              <w:rPr>
                <w:rFonts w:ascii="Arial" w:hAnsi="Arial" w:cs="Arial"/>
                <w:color w:val="000000" w:themeColor="text1"/>
                <w:sz w:val="18"/>
                <w:szCs w:val="18"/>
              </w:rPr>
              <w:t>19 640</w:t>
            </w:r>
          </w:p>
        </w:tc>
      </w:tr>
      <w:tr w:rsidR="00216E47" w:rsidRPr="00095151" w14:paraId="2A6DA56C" w14:textId="77777777" w:rsidTr="00E2376D">
        <w:trPr>
          <w:trHeight w:val="283"/>
        </w:trPr>
        <w:tc>
          <w:tcPr>
            <w:tcW w:w="165" w:type="pct"/>
            <w:shd w:val="clear" w:color="auto" w:fill="FFFFFF"/>
            <w:tcMar>
              <w:top w:w="15" w:type="dxa"/>
              <w:left w:w="15" w:type="dxa"/>
              <w:bottom w:w="0" w:type="dxa"/>
              <w:right w:w="15" w:type="dxa"/>
            </w:tcMar>
            <w:vAlign w:val="center"/>
          </w:tcPr>
          <w:p w14:paraId="09E41D52" w14:textId="41A2345F" w:rsidR="00216E47" w:rsidRPr="00095151" w:rsidRDefault="00216E47" w:rsidP="00216E47">
            <w:pPr>
              <w:spacing w:after="0" w:line="240" w:lineRule="auto"/>
              <w:jc w:val="center"/>
              <w:rPr>
                <w:rFonts w:ascii="Arial" w:hAnsi="Arial" w:cs="Arial"/>
                <w:color w:val="000000" w:themeColor="text1"/>
                <w:sz w:val="18"/>
                <w:szCs w:val="18"/>
              </w:rPr>
            </w:pPr>
            <w:r w:rsidRPr="00095151">
              <w:rPr>
                <w:rFonts w:ascii="Arial" w:hAnsi="Arial" w:cs="Arial"/>
                <w:color w:val="000000" w:themeColor="text1"/>
                <w:sz w:val="18"/>
                <w:szCs w:val="18"/>
              </w:rPr>
              <w:t>4</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0F458F56"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Pr>
                <w:rFonts w:ascii="Arial" w:hAnsi="Arial" w:cs="Arial"/>
                <w:color w:val="000000" w:themeColor="text1"/>
                <w:sz w:val="18"/>
                <w:szCs w:val="18"/>
                <w:lang w:eastAsia="pl-PL"/>
              </w:rPr>
              <w:t>Energo-Eko-Plus Sp. z o.o.</w:t>
            </w:r>
          </w:p>
        </w:tc>
        <w:tc>
          <w:tcPr>
            <w:tcW w:w="1713" w:type="pct"/>
            <w:vAlign w:val="center"/>
          </w:tcPr>
          <w:p w14:paraId="7A9880B9"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Pr>
                <w:rFonts w:ascii="Arial" w:hAnsi="Arial" w:cs="Arial"/>
                <w:color w:val="000000" w:themeColor="text1"/>
                <w:sz w:val="18"/>
                <w:szCs w:val="18"/>
                <w:lang w:eastAsia="pl-PL"/>
              </w:rPr>
              <w:t>I</w:t>
            </w:r>
            <w:r w:rsidRPr="0026619F">
              <w:rPr>
                <w:rFonts w:ascii="Arial" w:hAnsi="Arial" w:cs="Arial"/>
                <w:color w:val="000000" w:themeColor="text1"/>
                <w:sz w:val="18"/>
                <w:szCs w:val="18"/>
                <w:lang w:eastAsia="pl-PL"/>
              </w:rPr>
              <w:t xml:space="preserve">nstalacja do przetwarzania zużytych olejów (tłuszczów spożywczych </w:t>
            </w:r>
            <w:r w:rsidRPr="0026619F">
              <w:rPr>
                <w:rFonts w:ascii="Arial" w:hAnsi="Arial" w:cs="Arial"/>
                <w:color w:val="000000" w:themeColor="text1"/>
                <w:sz w:val="18"/>
                <w:szCs w:val="18"/>
                <w:lang w:eastAsia="pl-PL"/>
              </w:rPr>
              <w:lastRenderedPageBreak/>
              <w:t>stałych</w:t>
            </w:r>
            <w:r>
              <w:rPr>
                <w:rFonts w:ascii="Arial" w:hAnsi="Arial" w:cs="Arial"/>
                <w:color w:val="000000" w:themeColor="text1"/>
                <w:sz w:val="18"/>
                <w:szCs w:val="18"/>
                <w:lang w:eastAsia="pl-PL"/>
              </w:rPr>
              <w:t xml:space="preserve"> i </w:t>
            </w:r>
            <w:r w:rsidRPr="0026619F">
              <w:rPr>
                <w:rFonts w:ascii="Arial" w:hAnsi="Arial" w:cs="Arial"/>
                <w:color w:val="000000" w:themeColor="text1"/>
                <w:sz w:val="18"/>
                <w:szCs w:val="18"/>
                <w:lang w:eastAsia="pl-PL"/>
              </w:rPr>
              <w:t>ciekłych)</w:t>
            </w:r>
          </w:p>
        </w:tc>
        <w:tc>
          <w:tcPr>
            <w:tcW w:w="1305" w:type="pct"/>
            <w:tcMar>
              <w:top w:w="15" w:type="dxa"/>
              <w:left w:w="15" w:type="dxa"/>
              <w:bottom w:w="0" w:type="dxa"/>
              <w:right w:w="15" w:type="dxa"/>
            </w:tcMar>
            <w:vAlign w:val="center"/>
          </w:tcPr>
          <w:p w14:paraId="478F3909"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lastRenderedPageBreak/>
              <w:t xml:space="preserve">Zgórsko 47, </w:t>
            </w:r>
          </w:p>
          <w:p w14:paraId="5C8BE39D" w14:textId="77777777" w:rsidR="00216E47" w:rsidRPr="0026619F" w:rsidRDefault="00216E47"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26-052 Sitkówka-Nowiny</w:t>
            </w:r>
          </w:p>
        </w:tc>
        <w:tc>
          <w:tcPr>
            <w:tcW w:w="572" w:type="pct"/>
            <w:tcMar>
              <w:top w:w="15" w:type="dxa"/>
              <w:left w:w="15" w:type="dxa"/>
              <w:bottom w:w="0" w:type="dxa"/>
              <w:right w:w="15" w:type="dxa"/>
            </w:tcMar>
            <w:vAlign w:val="center"/>
          </w:tcPr>
          <w:p w14:paraId="7DA7D39A" w14:textId="77777777" w:rsidR="00216E47" w:rsidRPr="00111701" w:rsidRDefault="00216E47" w:rsidP="00216E47">
            <w:pPr>
              <w:spacing w:after="0" w:line="240" w:lineRule="auto"/>
              <w:jc w:val="center"/>
              <w:rPr>
                <w:rFonts w:ascii="Arial" w:hAnsi="Arial" w:cs="Arial"/>
                <w:color w:val="000000" w:themeColor="text1"/>
                <w:sz w:val="18"/>
                <w:szCs w:val="18"/>
              </w:rPr>
            </w:pPr>
            <w:r w:rsidRPr="00111701">
              <w:rPr>
                <w:rFonts w:ascii="Arial" w:hAnsi="Arial" w:cs="Arial"/>
                <w:color w:val="000000" w:themeColor="text1"/>
                <w:sz w:val="18"/>
                <w:szCs w:val="18"/>
              </w:rPr>
              <w:t>12 000</w:t>
            </w:r>
          </w:p>
        </w:tc>
      </w:tr>
      <w:tr w:rsidR="00216E47" w:rsidRPr="00095151" w14:paraId="563BC525" w14:textId="77777777" w:rsidTr="00E2376D">
        <w:trPr>
          <w:trHeight w:val="283"/>
        </w:trPr>
        <w:tc>
          <w:tcPr>
            <w:tcW w:w="165" w:type="pct"/>
            <w:shd w:val="clear" w:color="auto" w:fill="FFFFFF"/>
            <w:tcMar>
              <w:top w:w="15" w:type="dxa"/>
              <w:left w:w="15" w:type="dxa"/>
              <w:bottom w:w="0" w:type="dxa"/>
              <w:right w:w="15" w:type="dxa"/>
            </w:tcMar>
            <w:vAlign w:val="center"/>
          </w:tcPr>
          <w:p w14:paraId="4B6FD80E" w14:textId="3054110D" w:rsidR="00216E47" w:rsidRPr="00095151"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5</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1CC0774A" w14:textId="77777777" w:rsidR="00216E47" w:rsidRPr="00095151" w:rsidRDefault="00216E47" w:rsidP="00216E47">
            <w:pPr>
              <w:spacing w:after="0" w:line="240" w:lineRule="auto"/>
              <w:jc w:val="center"/>
              <w:rPr>
                <w:rFonts w:ascii="Arial" w:hAnsi="Arial" w:cs="Arial"/>
                <w:color w:val="000000" w:themeColor="text1"/>
                <w:sz w:val="18"/>
                <w:szCs w:val="18"/>
              </w:rPr>
            </w:pPr>
            <w:r w:rsidRPr="003A64E9">
              <w:rPr>
                <w:rFonts w:ascii="Arial" w:hAnsi="Arial" w:cs="Arial"/>
                <w:color w:val="000000" w:themeColor="text1"/>
                <w:sz w:val="18"/>
                <w:szCs w:val="18"/>
              </w:rPr>
              <w:t>Sprzedaż i Serwis Pilarek i Kosiarek Spalinowych i Elektrycznych Mieczysław Zimoląg</w:t>
            </w:r>
          </w:p>
        </w:tc>
        <w:tc>
          <w:tcPr>
            <w:tcW w:w="1713" w:type="pct"/>
            <w:vAlign w:val="center"/>
          </w:tcPr>
          <w:p w14:paraId="1EAD226F" w14:textId="77777777" w:rsidR="00216E47" w:rsidRPr="00095151"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Z</w:t>
            </w:r>
            <w:r w:rsidRPr="007668D1">
              <w:rPr>
                <w:rFonts w:ascii="Arial" w:hAnsi="Arial" w:cs="Arial"/>
                <w:color w:val="000000" w:themeColor="text1"/>
                <w:sz w:val="18"/>
                <w:szCs w:val="18"/>
              </w:rPr>
              <w:t>espół instalacji do produkcji brykietu i peletu</w:t>
            </w:r>
            <w:r>
              <w:rPr>
                <w:rFonts w:ascii="Arial" w:hAnsi="Arial" w:cs="Arial"/>
                <w:color w:val="000000" w:themeColor="text1"/>
                <w:sz w:val="18"/>
                <w:szCs w:val="18"/>
              </w:rPr>
              <w:t xml:space="preserve"> / I</w:t>
            </w:r>
            <w:r w:rsidRPr="007668D1">
              <w:rPr>
                <w:rFonts w:ascii="Arial" w:hAnsi="Arial" w:cs="Arial"/>
                <w:color w:val="000000" w:themeColor="text1"/>
                <w:sz w:val="18"/>
                <w:szCs w:val="18"/>
              </w:rPr>
              <w:t>nstalacja do mechanicznego przetwarzania odpadów</w:t>
            </w:r>
          </w:p>
        </w:tc>
        <w:tc>
          <w:tcPr>
            <w:tcW w:w="1305" w:type="pct"/>
            <w:tcMar>
              <w:top w:w="15" w:type="dxa"/>
              <w:left w:w="15" w:type="dxa"/>
              <w:bottom w:w="0" w:type="dxa"/>
              <w:right w:w="15" w:type="dxa"/>
            </w:tcMar>
            <w:vAlign w:val="center"/>
          </w:tcPr>
          <w:p w14:paraId="730EB9EA" w14:textId="77777777" w:rsidR="00216E47" w:rsidRPr="00095151" w:rsidRDefault="00216E47" w:rsidP="00216E47">
            <w:pPr>
              <w:spacing w:after="0" w:line="240" w:lineRule="auto"/>
              <w:jc w:val="center"/>
              <w:rPr>
                <w:rFonts w:ascii="Arial" w:hAnsi="Arial" w:cs="Arial"/>
                <w:color w:val="000000" w:themeColor="text1"/>
                <w:sz w:val="18"/>
                <w:szCs w:val="18"/>
              </w:rPr>
            </w:pPr>
            <w:r w:rsidRPr="003A64E9">
              <w:rPr>
                <w:rFonts w:ascii="Arial" w:hAnsi="Arial" w:cs="Arial"/>
                <w:color w:val="000000" w:themeColor="text1"/>
                <w:sz w:val="18"/>
                <w:szCs w:val="18"/>
              </w:rPr>
              <w:t>Bidziny 142, 28-340 Wojciechowice</w:t>
            </w:r>
          </w:p>
        </w:tc>
        <w:tc>
          <w:tcPr>
            <w:tcW w:w="572" w:type="pct"/>
            <w:tcMar>
              <w:top w:w="15" w:type="dxa"/>
              <w:left w:w="15" w:type="dxa"/>
              <w:bottom w:w="0" w:type="dxa"/>
              <w:right w:w="15" w:type="dxa"/>
            </w:tcMar>
            <w:vAlign w:val="center"/>
          </w:tcPr>
          <w:p w14:paraId="16FF2BB0" w14:textId="77777777" w:rsidR="00216E47" w:rsidRPr="00111701"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4 710</w:t>
            </w:r>
          </w:p>
        </w:tc>
      </w:tr>
      <w:tr w:rsidR="00216E47" w:rsidRPr="00095151" w14:paraId="50800F24" w14:textId="77777777" w:rsidTr="00E2376D">
        <w:trPr>
          <w:trHeight w:val="283"/>
        </w:trPr>
        <w:tc>
          <w:tcPr>
            <w:tcW w:w="165" w:type="pct"/>
            <w:shd w:val="clear" w:color="auto" w:fill="FFFFFF"/>
            <w:tcMar>
              <w:top w:w="15" w:type="dxa"/>
              <w:left w:w="15" w:type="dxa"/>
              <w:bottom w:w="0" w:type="dxa"/>
              <w:right w:w="15" w:type="dxa"/>
            </w:tcMar>
            <w:vAlign w:val="center"/>
          </w:tcPr>
          <w:p w14:paraId="4E06FDD9" w14:textId="443FC985"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6</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7D454CC3" w14:textId="77777777" w:rsidR="00216E47" w:rsidRPr="003A64E9" w:rsidRDefault="00216E47" w:rsidP="00216E47">
            <w:pPr>
              <w:spacing w:after="0" w:line="240" w:lineRule="auto"/>
              <w:jc w:val="center"/>
              <w:rPr>
                <w:rFonts w:ascii="Arial" w:hAnsi="Arial" w:cs="Arial"/>
                <w:color w:val="000000" w:themeColor="text1"/>
                <w:sz w:val="18"/>
                <w:szCs w:val="18"/>
              </w:rPr>
            </w:pPr>
            <w:r w:rsidRPr="00FF1287">
              <w:rPr>
                <w:rFonts w:ascii="Arial" w:hAnsi="Arial" w:cs="Arial"/>
                <w:color w:val="000000" w:themeColor="text1"/>
                <w:sz w:val="18"/>
                <w:szCs w:val="18"/>
              </w:rPr>
              <w:t xml:space="preserve">"Eko-Art" Artur Banaszewski, </w:t>
            </w:r>
          </w:p>
        </w:tc>
        <w:tc>
          <w:tcPr>
            <w:tcW w:w="1713" w:type="pct"/>
            <w:vAlign w:val="center"/>
          </w:tcPr>
          <w:p w14:paraId="669EDA5C" w14:textId="777777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S</w:t>
            </w:r>
            <w:r w:rsidRPr="00FF1287">
              <w:rPr>
                <w:rFonts w:ascii="Arial" w:hAnsi="Arial" w:cs="Arial"/>
                <w:color w:val="000000" w:themeColor="text1"/>
                <w:sz w:val="18"/>
                <w:szCs w:val="18"/>
              </w:rPr>
              <w:t>ortowania odpadów</w:t>
            </w:r>
          </w:p>
        </w:tc>
        <w:tc>
          <w:tcPr>
            <w:tcW w:w="1305" w:type="pct"/>
            <w:tcMar>
              <w:top w:w="15" w:type="dxa"/>
              <w:left w:w="15" w:type="dxa"/>
              <w:bottom w:w="0" w:type="dxa"/>
              <w:right w:w="15" w:type="dxa"/>
            </w:tcMar>
            <w:vAlign w:val="center"/>
          </w:tcPr>
          <w:p w14:paraId="772BEFA2" w14:textId="77777777" w:rsidR="00216E47" w:rsidRPr="003A64E9" w:rsidRDefault="00216E47" w:rsidP="00216E47">
            <w:pPr>
              <w:spacing w:after="0" w:line="240" w:lineRule="auto"/>
              <w:jc w:val="center"/>
              <w:rPr>
                <w:rFonts w:ascii="Arial" w:hAnsi="Arial" w:cs="Arial"/>
                <w:color w:val="000000" w:themeColor="text1"/>
                <w:sz w:val="18"/>
                <w:szCs w:val="18"/>
              </w:rPr>
            </w:pPr>
            <w:r w:rsidRPr="00FF1287">
              <w:rPr>
                <w:rFonts w:ascii="Arial" w:hAnsi="Arial" w:cs="Arial"/>
                <w:color w:val="000000" w:themeColor="text1"/>
                <w:sz w:val="18"/>
                <w:szCs w:val="18"/>
              </w:rPr>
              <w:t>ul. Asfaltowa 1, 26-110 Skarżysko-Kamienna</w:t>
            </w:r>
          </w:p>
        </w:tc>
        <w:tc>
          <w:tcPr>
            <w:tcW w:w="572" w:type="pct"/>
            <w:tcMar>
              <w:top w:w="15" w:type="dxa"/>
              <w:left w:w="15" w:type="dxa"/>
              <w:bottom w:w="0" w:type="dxa"/>
              <w:right w:w="15" w:type="dxa"/>
            </w:tcMar>
            <w:vAlign w:val="center"/>
          </w:tcPr>
          <w:p w14:paraId="6B950F7D" w14:textId="777777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82 000</w:t>
            </w:r>
          </w:p>
        </w:tc>
      </w:tr>
      <w:tr w:rsidR="00216E47" w:rsidRPr="00095151" w14:paraId="5C23279C" w14:textId="77777777" w:rsidTr="00E2376D">
        <w:trPr>
          <w:trHeight w:val="283"/>
        </w:trPr>
        <w:tc>
          <w:tcPr>
            <w:tcW w:w="165" w:type="pct"/>
            <w:shd w:val="clear" w:color="auto" w:fill="FFFFFF"/>
            <w:tcMar>
              <w:top w:w="15" w:type="dxa"/>
              <w:left w:w="15" w:type="dxa"/>
              <w:bottom w:w="0" w:type="dxa"/>
              <w:right w:w="15" w:type="dxa"/>
            </w:tcMar>
            <w:vAlign w:val="center"/>
          </w:tcPr>
          <w:p w14:paraId="5BD1C519" w14:textId="082B6A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7</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198334F0" w14:textId="77777777" w:rsidR="00216E47" w:rsidRPr="00FF1287" w:rsidRDefault="00216E47" w:rsidP="00216E47">
            <w:pPr>
              <w:spacing w:after="0" w:line="240" w:lineRule="auto"/>
              <w:jc w:val="center"/>
              <w:rPr>
                <w:rFonts w:ascii="Arial" w:hAnsi="Arial" w:cs="Arial"/>
                <w:color w:val="000000" w:themeColor="text1"/>
                <w:sz w:val="18"/>
                <w:szCs w:val="18"/>
              </w:rPr>
            </w:pPr>
            <w:r w:rsidRPr="00627B3C">
              <w:rPr>
                <w:rFonts w:ascii="Arial" w:hAnsi="Arial" w:cs="Arial"/>
                <w:color w:val="000000" w:themeColor="text1"/>
                <w:sz w:val="18"/>
                <w:szCs w:val="18"/>
              </w:rPr>
              <w:t>Zakład Unieszkodliwiania Odpadów „Janik” Sp. o.o. w Janiku</w:t>
            </w:r>
          </w:p>
        </w:tc>
        <w:tc>
          <w:tcPr>
            <w:tcW w:w="1713" w:type="pct"/>
            <w:vAlign w:val="center"/>
          </w:tcPr>
          <w:p w14:paraId="5992A165" w14:textId="777777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Instalacja komunalna</w:t>
            </w:r>
            <w:r w:rsidRPr="00614203">
              <w:rPr>
                <w:rFonts w:ascii="Arial" w:hAnsi="Arial" w:cs="Arial"/>
                <w:color w:val="000000" w:themeColor="text1"/>
                <w:sz w:val="18"/>
                <w:szCs w:val="18"/>
              </w:rPr>
              <w:t xml:space="preserve"> do mechaniczno-biologicznego przetwarzania zmieszanych odpadów komunalnych</w:t>
            </w:r>
          </w:p>
        </w:tc>
        <w:tc>
          <w:tcPr>
            <w:tcW w:w="1305" w:type="pct"/>
            <w:tcMar>
              <w:top w:w="15" w:type="dxa"/>
              <w:left w:w="15" w:type="dxa"/>
              <w:bottom w:w="0" w:type="dxa"/>
              <w:right w:w="15" w:type="dxa"/>
            </w:tcMar>
            <w:vAlign w:val="center"/>
          </w:tcPr>
          <w:p w14:paraId="69468119" w14:textId="77777777" w:rsidR="00216E47" w:rsidRPr="00FF1287" w:rsidRDefault="00216E47" w:rsidP="00216E47">
            <w:pPr>
              <w:spacing w:after="0" w:line="240" w:lineRule="auto"/>
              <w:jc w:val="center"/>
              <w:rPr>
                <w:rFonts w:ascii="Arial" w:hAnsi="Arial" w:cs="Arial"/>
                <w:color w:val="000000" w:themeColor="text1"/>
                <w:sz w:val="18"/>
                <w:szCs w:val="18"/>
              </w:rPr>
            </w:pPr>
            <w:r w:rsidRPr="00627B3C">
              <w:rPr>
                <w:rFonts w:ascii="Arial" w:hAnsi="Arial" w:cs="Arial"/>
                <w:color w:val="000000" w:themeColor="text1"/>
                <w:sz w:val="18"/>
                <w:szCs w:val="18"/>
              </w:rPr>
              <w:t>Janik, ul. Borowska 1, 27-415 Kunów</w:t>
            </w:r>
          </w:p>
        </w:tc>
        <w:tc>
          <w:tcPr>
            <w:tcW w:w="572" w:type="pct"/>
            <w:tcMar>
              <w:top w:w="15" w:type="dxa"/>
              <w:left w:w="15" w:type="dxa"/>
              <w:bottom w:w="0" w:type="dxa"/>
              <w:right w:w="15" w:type="dxa"/>
            </w:tcMar>
            <w:vAlign w:val="center"/>
          </w:tcPr>
          <w:p w14:paraId="50D37B04" w14:textId="777777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25 000</w:t>
            </w:r>
          </w:p>
        </w:tc>
      </w:tr>
      <w:tr w:rsidR="00216E47" w:rsidRPr="00095151" w14:paraId="6ED69C89" w14:textId="77777777" w:rsidTr="00E2376D">
        <w:trPr>
          <w:trHeight w:val="283"/>
        </w:trPr>
        <w:tc>
          <w:tcPr>
            <w:tcW w:w="165" w:type="pct"/>
            <w:shd w:val="clear" w:color="auto" w:fill="FFFFFF"/>
            <w:tcMar>
              <w:top w:w="15" w:type="dxa"/>
              <w:left w:w="15" w:type="dxa"/>
              <w:bottom w:w="0" w:type="dxa"/>
              <w:right w:w="15" w:type="dxa"/>
            </w:tcMar>
            <w:vAlign w:val="center"/>
          </w:tcPr>
          <w:p w14:paraId="4BB37FBC" w14:textId="2D496075"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8</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403836FF" w14:textId="77777777" w:rsidR="00216E47" w:rsidRPr="00627B3C" w:rsidRDefault="00EF1450" w:rsidP="00216E47">
            <w:pPr>
              <w:spacing w:after="0" w:line="240" w:lineRule="auto"/>
              <w:jc w:val="center"/>
              <w:rPr>
                <w:rFonts w:ascii="Arial" w:hAnsi="Arial" w:cs="Arial"/>
                <w:color w:val="000000" w:themeColor="text1"/>
                <w:sz w:val="18"/>
                <w:szCs w:val="18"/>
              </w:rPr>
            </w:pPr>
            <w:r w:rsidRPr="002F1BE2">
              <w:rPr>
                <w:rFonts w:ascii="Arial" w:hAnsi="Arial" w:cs="Arial"/>
                <w:color w:val="000000" w:themeColor="text1"/>
                <w:sz w:val="18"/>
                <w:szCs w:val="18"/>
              </w:rPr>
              <w:t xml:space="preserve">Euro-Eko Serwis </w:t>
            </w:r>
            <w:r w:rsidR="00216E47" w:rsidRPr="002F1BE2">
              <w:rPr>
                <w:rFonts w:ascii="Arial" w:hAnsi="Arial" w:cs="Arial"/>
                <w:color w:val="000000" w:themeColor="text1"/>
                <w:sz w:val="18"/>
                <w:szCs w:val="18"/>
              </w:rPr>
              <w:t>Sp. z o.o.</w:t>
            </w:r>
          </w:p>
        </w:tc>
        <w:tc>
          <w:tcPr>
            <w:tcW w:w="1713" w:type="pct"/>
            <w:vAlign w:val="center"/>
          </w:tcPr>
          <w:p w14:paraId="47A2BD76" w14:textId="77777777" w:rsidR="00216E47" w:rsidRPr="00627B3C"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I</w:t>
            </w:r>
            <w:r w:rsidRPr="00ED0F00">
              <w:rPr>
                <w:rFonts w:ascii="Arial" w:hAnsi="Arial" w:cs="Arial"/>
                <w:color w:val="000000" w:themeColor="text1"/>
                <w:sz w:val="18"/>
                <w:szCs w:val="18"/>
              </w:rPr>
              <w:t>nstalacja do przetwarzania odpadowych olejów i tłuszczy jadanych</w:t>
            </w:r>
          </w:p>
        </w:tc>
        <w:tc>
          <w:tcPr>
            <w:tcW w:w="1305" w:type="pct"/>
            <w:tcMar>
              <w:top w:w="15" w:type="dxa"/>
              <w:left w:w="15" w:type="dxa"/>
              <w:bottom w:w="0" w:type="dxa"/>
              <w:right w:w="15" w:type="dxa"/>
            </w:tcMar>
            <w:vAlign w:val="center"/>
          </w:tcPr>
          <w:p w14:paraId="494B3620" w14:textId="77777777" w:rsidR="00216E47" w:rsidRPr="00627B3C" w:rsidRDefault="00216E47" w:rsidP="00216E47">
            <w:pPr>
              <w:spacing w:after="0" w:line="240" w:lineRule="auto"/>
              <w:jc w:val="center"/>
              <w:rPr>
                <w:rFonts w:ascii="Arial" w:hAnsi="Arial" w:cs="Arial"/>
                <w:color w:val="000000" w:themeColor="text1"/>
                <w:sz w:val="18"/>
                <w:szCs w:val="18"/>
              </w:rPr>
            </w:pPr>
            <w:r w:rsidRPr="00614203">
              <w:rPr>
                <w:rFonts w:ascii="Arial" w:hAnsi="Arial" w:cs="Arial"/>
                <w:color w:val="000000" w:themeColor="text1"/>
                <w:sz w:val="18"/>
                <w:szCs w:val="18"/>
              </w:rPr>
              <w:t xml:space="preserve">Wykień 79, Ćmińsk </w:t>
            </w:r>
            <w:r>
              <w:rPr>
                <w:rFonts w:ascii="Arial" w:hAnsi="Arial" w:cs="Arial"/>
                <w:color w:val="000000" w:themeColor="text1"/>
                <w:sz w:val="18"/>
                <w:szCs w:val="18"/>
              </w:rPr>
              <w:t xml:space="preserve">, </w:t>
            </w:r>
            <w:r w:rsidRPr="00614203">
              <w:rPr>
                <w:rFonts w:ascii="Arial" w:hAnsi="Arial" w:cs="Arial"/>
                <w:color w:val="000000" w:themeColor="text1"/>
                <w:sz w:val="18"/>
                <w:szCs w:val="18"/>
              </w:rPr>
              <w:t>26-085</w:t>
            </w:r>
            <w:r>
              <w:rPr>
                <w:rFonts w:ascii="Arial" w:hAnsi="Arial" w:cs="Arial"/>
                <w:color w:val="000000" w:themeColor="text1"/>
                <w:sz w:val="18"/>
                <w:szCs w:val="18"/>
              </w:rPr>
              <w:t xml:space="preserve"> </w:t>
            </w:r>
            <w:r w:rsidRPr="002F1BE2">
              <w:rPr>
                <w:rFonts w:ascii="Arial" w:hAnsi="Arial" w:cs="Arial"/>
                <w:color w:val="000000" w:themeColor="text1"/>
                <w:sz w:val="18"/>
                <w:szCs w:val="18"/>
              </w:rPr>
              <w:t>Miedziana Góra</w:t>
            </w:r>
            <w:r>
              <w:rPr>
                <w:rFonts w:ascii="Arial" w:hAnsi="Arial" w:cs="Arial"/>
                <w:color w:val="000000" w:themeColor="text1"/>
                <w:sz w:val="18"/>
                <w:szCs w:val="18"/>
              </w:rPr>
              <w:t xml:space="preserve"> </w:t>
            </w:r>
          </w:p>
        </w:tc>
        <w:tc>
          <w:tcPr>
            <w:tcW w:w="572" w:type="pct"/>
            <w:tcMar>
              <w:top w:w="15" w:type="dxa"/>
              <w:left w:w="15" w:type="dxa"/>
              <w:bottom w:w="0" w:type="dxa"/>
              <w:right w:w="15" w:type="dxa"/>
            </w:tcMar>
            <w:vAlign w:val="center"/>
          </w:tcPr>
          <w:p w14:paraId="656856CB" w14:textId="777777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24 000</w:t>
            </w:r>
          </w:p>
        </w:tc>
      </w:tr>
      <w:tr w:rsidR="00216E47" w:rsidRPr="00095151" w14:paraId="4F3C8CB2" w14:textId="77777777" w:rsidTr="00E2376D">
        <w:trPr>
          <w:trHeight w:val="283"/>
        </w:trPr>
        <w:tc>
          <w:tcPr>
            <w:tcW w:w="165" w:type="pct"/>
            <w:shd w:val="clear" w:color="auto" w:fill="FFFFFF"/>
            <w:tcMar>
              <w:top w:w="15" w:type="dxa"/>
              <w:left w:w="15" w:type="dxa"/>
              <w:bottom w:w="0" w:type="dxa"/>
              <w:right w:w="15" w:type="dxa"/>
            </w:tcMar>
            <w:vAlign w:val="center"/>
          </w:tcPr>
          <w:p w14:paraId="3A401819" w14:textId="73063BF9"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9</w:t>
            </w:r>
            <w:r w:rsidR="00A526F7">
              <w:rPr>
                <w:rFonts w:ascii="Arial" w:hAnsi="Arial" w:cs="Arial"/>
                <w:color w:val="000000" w:themeColor="text1"/>
                <w:sz w:val="18"/>
                <w:szCs w:val="18"/>
              </w:rPr>
              <w:t>.</w:t>
            </w:r>
          </w:p>
        </w:tc>
        <w:tc>
          <w:tcPr>
            <w:tcW w:w="1245" w:type="pct"/>
            <w:tcMar>
              <w:top w:w="15" w:type="dxa"/>
              <w:left w:w="15" w:type="dxa"/>
              <w:bottom w:w="0" w:type="dxa"/>
              <w:right w:w="15" w:type="dxa"/>
            </w:tcMar>
            <w:vAlign w:val="center"/>
          </w:tcPr>
          <w:p w14:paraId="47E95950" w14:textId="631BEF8E" w:rsidR="00216E47" w:rsidRPr="002F1BE2" w:rsidRDefault="00216E47" w:rsidP="00216E47">
            <w:pPr>
              <w:spacing w:after="0" w:line="240" w:lineRule="auto"/>
              <w:jc w:val="center"/>
              <w:rPr>
                <w:rFonts w:ascii="Arial" w:hAnsi="Arial" w:cs="Arial"/>
                <w:color w:val="000000" w:themeColor="text1"/>
                <w:sz w:val="18"/>
                <w:szCs w:val="18"/>
              </w:rPr>
            </w:pPr>
            <w:r w:rsidRPr="00ED0F00">
              <w:rPr>
                <w:rFonts w:ascii="Arial" w:hAnsi="Arial" w:cs="Arial"/>
                <w:color w:val="000000" w:themeColor="text1"/>
                <w:sz w:val="18"/>
                <w:szCs w:val="18"/>
              </w:rPr>
              <w:t>Wioleta Kuchta Firma Transportowo Usługowo Handlowa "RAF</w:t>
            </w:r>
            <w:r w:rsidR="004F744F">
              <w:rPr>
                <w:rFonts w:ascii="Arial" w:hAnsi="Arial" w:cs="Arial"/>
                <w:color w:val="000000" w:themeColor="text1"/>
                <w:sz w:val="18"/>
                <w:szCs w:val="18"/>
              </w:rPr>
              <w:t>-</w:t>
            </w:r>
            <w:r w:rsidRPr="00ED0F00">
              <w:rPr>
                <w:rFonts w:ascii="Arial" w:hAnsi="Arial" w:cs="Arial"/>
                <w:color w:val="000000" w:themeColor="text1"/>
                <w:sz w:val="18"/>
                <w:szCs w:val="18"/>
              </w:rPr>
              <w:t>MAX"</w:t>
            </w:r>
          </w:p>
        </w:tc>
        <w:tc>
          <w:tcPr>
            <w:tcW w:w="1713" w:type="pct"/>
            <w:vAlign w:val="center"/>
          </w:tcPr>
          <w:p w14:paraId="5E1430EC" w14:textId="77777777" w:rsidR="00216E47" w:rsidRPr="00614203"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I</w:t>
            </w:r>
            <w:r w:rsidRPr="00ED0F00">
              <w:rPr>
                <w:rFonts w:ascii="Arial" w:hAnsi="Arial" w:cs="Arial"/>
                <w:color w:val="000000" w:themeColor="text1"/>
                <w:sz w:val="18"/>
                <w:szCs w:val="18"/>
              </w:rPr>
              <w:t>nstalacja do przetwarzania odpadowych olejów i tłuszczy jadanych</w:t>
            </w:r>
          </w:p>
        </w:tc>
        <w:tc>
          <w:tcPr>
            <w:tcW w:w="1305" w:type="pct"/>
            <w:tcMar>
              <w:top w:w="15" w:type="dxa"/>
              <w:left w:w="15" w:type="dxa"/>
              <w:bottom w:w="0" w:type="dxa"/>
              <w:right w:w="15" w:type="dxa"/>
            </w:tcMar>
            <w:vAlign w:val="center"/>
          </w:tcPr>
          <w:p w14:paraId="47A5A5ED" w14:textId="77777777" w:rsidR="00216E47" w:rsidRPr="00614203" w:rsidRDefault="00216E47" w:rsidP="00216E47">
            <w:pPr>
              <w:spacing w:after="0" w:line="240" w:lineRule="auto"/>
              <w:jc w:val="center"/>
              <w:rPr>
                <w:rFonts w:ascii="Arial" w:hAnsi="Arial" w:cs="Arial"/>
                <w:color w:val="000000" w:themeColor="text1"/>
                <w:sz w:val="18"/>
                <w:szCs w:val="18"/>
              </w:rPr>
            </w:pPr>
            <w:r w:rsidRPr="00ED0F00">
              <w:rPr>
                <w:rFonts w:ascii="Arial" w:hAnsi="Arial" w:cs="Arial"/>
                <w:color w:val="000000" w:themeColor="text1"/>
                <w:sz w:val="18"/>
                <w:szCs w:val="18"/>
              </w:rPr>
              <w:t>Chorzewa</w:t>
            </w:r>
            <w:r>
              <w:rPr>
                <w:rFonts w:ascii="Arial" w:hAnsi="Arial" w:cs="Arial"/>
                <w:color w:val="000000" w:themeColor="text1"/>
                <w:sz w:val="18"/>
                <w:szCs w:val="18"/>
              </w:rPr>
              <w:t xml:space="preserve"> 72, 28-300 Jędrzejów</w:t>
            </w:r>
          </w:p>
        </w:tc>
        <w:tc>
          <w:tcPr>
            <w:tcW w:w="572" w:type="pct"/>
            <w:tcMar>
              <w:top w:w="15" w:type="dxa"/>
              <w:left w:w="15" w:type="dxa"/>
              <w:bottom w:w="0" w:type="dxa"/>
              <w:right w:w="15" w:type="dxa"/>
            </w:tcMar>
            <w:vAlign w:val="center"/>
          </w:tcPr>
          <w:p w14:paraId="38DB46EC" w14:textId="77777777" w:rsidR="00216E47" w:rsidRDefault="00216E47"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720</w:t>
            </w:r>
          </w:p>
        </w:tc>
      </w:tr>
    </w:tbl>
    <w:p w14:paraId="3D856D3D" w14:textId="77777777" w:rsidR="001B12FF" w:rsidRPr="00FE1410" w:rsidRDefault="001B12FF" w:rsidP="001B12FF">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62BE5234" w14:textId="77777777" w:rsidR="009B7596" w:rsidRPr="007B552F" w:rsidRDefault="009B7596" w:rsidP="001B12FF">
      <w:pPr>
        <w:spacing w:after="0"/>
        <w:jc w:val="both"/>
        <w:rPr>
          <w:rFonts w:ascii="Arial" w:hAnsi="Arial" w:cs="Arial"/>
          <w:b/>
        </w:rPr>
      </w:pPr>
    </w:p>
    <w:p w14:paraId="3A646D28" w14:textId="3EE55C13" w:rsidR="001A30E0" w:rsidRPr="00772238" w:rsidRDefault="00B5081C" w:rsidP="00772238">
      <w:pPr>
        <w:spacing w:line="360" w:lineRule="auto"/>
        <w:rPr>
          <w:rFonts w:ascii="Arial" w:hAnsi="Arial" w:cs="Arial"/>
          <w:b/>
          <w:sz w:val="24"/>
          <w:szCs w:val="24"/>
        </w:rPr>
      </w:pPr>
      <w:r w:rsidRPr="00772238">
        <w:rPr>
          <w:rFonts w:ascii="Arial" w:hAnsi="Arial" w:cs="Arial"/>
          <w:b/>
          <w:sz w:val="24"/>
          <w:szCs w:val="24"/>
        </w:rPr>
        <w:t>Informacja o problemach</w:t>
      </w:r>
    </w:p>
    <w:p w14:paraId="21157FCF" w14:textId="4A987EA0" w:rsidR="009C5D10" w:rsidRPr="00D71A64" w:rsidRDefault="008250C9" w:rsidP="00621212">
      <w:pPr>
        <w:spacing w:after="0" w:line="360" w:lineRule="auto"/>
        <w:ind w:firstLine="708"/>
        <w:jc w:val="both"/>
        <w:rPr>
          <w:rFonts w:ascii="Arial" w:hAnsi="Arial" w:cs="Arial"/>
        </w:rPr>
      </w:pPr>
      <w:r w:rsidRPr="00D71A64">
        <w:rPr>
          <w:rFonts w:ascii="Arial" w:hAnsi="Arial" w:cs="Arial"/>
        </w:rPr>
        <w:t xml:space="preserve">Niedostateczne wykorzystanie potencjału surowcowego </w:t>
      </w:r>
      <w:r w:rsidR="00065BBC" w:rsidRPr="00D71A64">
        <w:rPr>
          <w:rFonts w:ascii="Arial" w:hAnsi="Arial" w:cs="Arial"/>
        </w:rPr>
        <w:t>odpadów żywności</w:t>
      </w:r>
      <w:r w:rsidR="00412334" w:rsidRPr="00D71A64">
        <w:rPr>
          <w:rFonts w:ascii="Arial" w:hAnsi="Arial" w:cs="Arial"/>
        </w:rPr>
        <w:t xml:space="preserve">, </w:t>
      </w:r>
      <w:r w:rsidR="004749E2" w:rsidRPr="00D71A64">
        <w:rPr>
          <w:rFonts w:ascii="Arial" w:hAnsi="Arial" w:cs="Arial"/>
        </w:rPr>
        <w:br/>
      </w:r>
      <w:r w:rsidR="00412334" w:rsidRPr="00D71A64">
        <w:rPr>
          <w:rFonts w:ascii="Arial" w:hAnsi="Arial" w:cs="Arial"/>
        </w:rPr>
        <w:t>w tym bioodpadów</w:t>
      </w:r>
      <w:r w:rsidRPr="00D71A64">
        <w:rPr>
          <w:rFonts w:ascii="Arial" w:hAnsi="Arial" w:cs="Arial"/>
        </w:rPr>
        <w:t xml:space="preserve"> zgodnie </w:t>
      </w:r>
      <w:r w:rsidR="00065BBC" w:rsidRPr="00D71A64">
        <w:rPr>
          <w:rFonts w:ascii="Arial" w:hAnsi="Arial" w:cs="Arial"/>
        </w:rPr>
        <w:t xml:space="preserve">z koncepcją </w:t>
      </w:r>
      <w:r w:rsidR="00D71A64">
        <w:rPr>
          <w:rFonts w:ascii="Arial" w:hAnsi="Arial" w:cs="Arial"/>
        </w:rPr>
        <w:t>GOZ.</w:t>
      </w:r>
    </w:p>
    <w:p w14:paraId="39BC7052" w14:textId="2101789F" w:rsidR="00FA5201" w:rsidRPr="009C5D10" w:rsidRDefault="00FA5201" w:rsidP="009C5D10">
      <w:pPr>
        <w:pStyle w:val="Akapitzlist"/>
        <w:rPr>
          <w:rFonts w:ascii="Arial" w:hAnsi="Arial" w:cs="Arial"/>
          <w:b/>
        </w:rPr>
      </w:pPr>
    </w:p>
    <w:p w14:paraId="0D2DDCFF" w14:textId="10C85B9B" w:rsidR="001A30E0" w:rsidRPr="00772238" w:rsidRDefault="001A30E0" w:rsidP="00837E22">
      <w:pPr>
        <w:pStyle w:val="Nagwek3"/>
        <w:numPr>
          <w:ilvl w:val="2"/>
          <w:numId w:val="40"/>
        </w:numPr>
        <w:spacing w:after="240" w:line="360" w:lineRule="auto"/>
        <w:ind w:left="709"/>
        <w:jc w:val="both"/>
        <w:rPr>
          <w:rFonts w:ascii="Arial" w:hAnsi="Arial" w:cs="Arial"/>
          <w:b/>
          <w:color w:val="auto"/>
        </w:rPr>
      </w:pPr>
      <w:bookmarkStart w:id="112" w:name="_Toc94706216"/>
      <w:r w:rsidRPr="00772238">
        <w:rPr>
          <w:rFonts w:ascii="Arial" w:hAnsi="Arial" w:cs="Arial"/>
          <w:b/>
          <w:color w:val="auto"/>
        </w:rPr>
        <w:t>Zużyte opony</w:t>
      </w:r>
      <w:bookmarkEnd w:id="112"/>
    </w:p>
    <w:p w14:paraId="3383E8FF" w14:textId="77777777" w:rsidR="001A30E0" w:rsidRPr="007B552F" w:rsidRDefault="001A30E0" w:rsidP="00772238">
      <w:pPr>
        <w:spacing w:line="360" w:lineRule="auto"/>
        <w:rPr>
          <w:rFonts w:ascii="Arial" w:hAnsi="Arial" w:cs="Arial"/>
          <w:b/>
        </w:rPr>
      </w:pPr>
      <w:r w:rsidRPr="00772238">
        <w:rPr>
          <w:rFonts w:ascii="Arial" w:hAnsi="Arial" w:cs="Arial"/>
          <w:b/>
          <w:sz w:val="24"/>
          <w:szCs w:val="24"/>
        </w:rPr>
        <w:t>Rodzaj, ilość i źródło powstawania zużytych opon oraz ich przetwarzanie</w:t>
      </w:r>
    </w:p>
    <w:p w14:paraId="668E479D" w14:textId="1E988139" w:rsidR="00825F44" w:rsidRPr="00772238" w:rsidRDefault="00825F44" w:rsidP="00772238">
      <w:pPr>
        <w:spacing w:line="360" w:lineRule="auto"/>
        <w:ind w:firstLine="426"/>
        <w:jc w:val="both"/>
        <w:rPr>
          <w:rFonts w:ascii="Arial" w:hAnsi="Arial" w:cs="Arial"/>
          <w:b/>
          <w:sz w:val="24"/>
          <w:szCs w:val="24"/>
        </w:rPr>
      </w:pPr>
      <w:r w:rsidRPr="00772238">
        <w:rPr>
          <w:rFonts w:ascii="Arial" w:hAnsi="Arial" w:cs="Arial"/>
          <w:sz w:val="24"/>
          <w:szCs w:val="24"/>
        </w:rPr>
        <w:t xml:space="preserve">Zużyte opony powstają w wyniku eksploatacji pojazdów mechanicznych. Wśród zużytych opon największą masę stanowią opony samochodowe. Na masę powstających odpadów mają wpływ: ilość kupowanych opon, ilość zarejestrowanych pojazdów oraz czas zużycia opon. System zbierania tych odpadów obejmuje przede wszystkim stacje obsługi pojazdów oraz stacje demontażu pojazdów wycofanych </w:t>
      </w:r>
      <w:r w:rsidR="007E3285">
        <w:rPr>
          <w:rFonts w:ascii="Arial" w:hAnsi="Arial" w:cs="Arial"/>
          <w:sz w:val="24"/>
          <w:szCs w:val="24"/>
        </w:rPr>
        <w:br/>
      </w:r>
      <w:r w:rsidRPr="00772238">
        <w:rPr>
          <w:rFonts w:ascii="Arial" w:hAnsi="Arial" w:cs="Arial"/>
          <w:sz w:val="24"/>
          <w:szCs w:val="24"/>
        </w:rPr>
        <w:t xml:space="preserve">z eksploatacji. W roku 2018 odnotowano wzrost masy wytwarzanych zużytych opon </w:t>
      </w:r>
      <w:r w:rsidR="00711615">
        <w:rPr>
          <w:rFonts w:ascii="Arial" w:hAnsi="Arial" w:cs="Arial"/>
          <w:sz w:val="24"/>
          <w:szCs w:val="24"/>
        </w:rPr>
        <w:br/>
      </w:r>
      <w:r w:rsidRPr="00772238">
        <w:rPr>
          <w:rFonts w:ascii="Arial" w:hAnsi="Arial" w:cs="Arial"/>
          <w:sz w:val="24"/>
          <w:szCs w:val="24"/>
        </w:rPr>
        <w:t xml:space="preserve">w porównaniu do roku 2017, natomiast w roku 2019 widoczny jest spadek masy wytworzonych zużytych opon w stosunku do </w:t>
      </w:r>
      <w:r w:rsidR="000E5829">
        <w:rPr>
          <w:rFonts w:ascii="Arial" w:hAnsi="Arial" w:cs="Arial"/>
          <w:sz w:val="24"/>
          <w:szCs w:val="24"/>
        </w:rPr>
        <w:t xml:space="preserve">roku </w:t>
      </w:r>
      <w:r w:rsidRPr="00772238">
        <w:rPr>
          <w:rFonts w:ascii="Arial" w:hAnsi="Arial" w:cs="Arial"/>
          <w:sz w:val="24"/>
          <w:szCs w:val="24"/>
        </w:rPr>
        <w:t xml:space="preserve">2018 o prawie 16%. Masa zbieranych opon jest znacznie wyższa niż masa wytwarzanych opon, co związane jest z działalnością podmiotów prowadzących zbieranie tych odpadów spoza obszaru województwa. Zużyte opony na terenie województwa poddawane były odzyskowi przede wszystkim w procesach termicznego przekształcania w cementowniach. Masa zagospodarowanych w ten sposób odpadów na przestrzeni </w:t>
      </w:r>
      <w:r w:rsidR="00A63BFB">
        <w:rPr>
          <w:rFonts w:ascii="Arial" w:hAnsi="Arial" w:cs="Arial"/>
          <w:sz w:val="24"/>
          <w:szCs w:val="24"/>
        </w:rPr>
        <w:t xml:space="preserve">lat </w:t>
      </w:r>
      <w:r w:rsidRPr="00772238">
        <w:rPr>
          <w:rFonts w:ascii="Arial" w:hAnsi="Arial" w:cs="Arial"/>
          <w:sz w:val="24"/>
          <w:szCs w:val="24"/>
        </w:rPr>
        <w:t xml:space="preserve">2017-2019 zmniejszała się. W niewielkim stopniu odpady te były wykorzystywane do produkcji </w:t>
      </w:r>
      <w:r w:rsidRPr="00772238">
        <w:rPr>
          <w:rFonts w:ascii="Arial" w:hAnsi="Arial" w:cs="Arial"/>
          <w:sz w:val="24"/>
          <w:szCs w:val="24"/>
        </w:rPr>
        <w:lastRenderedPageBreak/>
        <w:t>paliw alternatywnych.</w:t>
      </w:r>
      <w:r w:rsidRPr="00D21263">
        <w:rPr>
          <w:rFonts w:ascii="Arial" w:hAnsi="Arial" w:cs="Arial"/>
        </w:rPr>
        <w:t xml:space="preserve"> </w:t>
      </w:r>
      <w:r w:rsidR="00B357B3">
        <w:rPr>
          <w:rFonts w:ascii="Arial" w:hAnsi="Arial" w:cs="Arial"/>
          <w:sz w:val="24"/>
          <w:szCs w:val="24"/>
        </w:rPr>
        <w:t xml:space="preserve">W </w:t>
      </w:r>
      <w:r w:rsidRPr="00772238">
        <w:rPr>
          <w:rFonts w:ascii="Arial" w:hAnsi="Arial" w:cs="Arial"/>
          <w:sz w:val="24"/>
          <w:szCs w:val="24"/>
        </w:rPr>
        <w:t>latach 2017-2019 nie było przypadku zagospodarowania tych odpadów w procesach unieszkodliwiania</w:t>
      </w:r>
      <w:r w:rsidRPr="00772238">
        <w:rPr>
          <w:rFonts w:ascii="Arial" w:hAnsi="Arial" w:cs="Arial"/>
          <w:strike/>
          <w:sz w:val="24"/>
          <w:szCs w:val="24"/>
        </w:rPr>
        <w:t>.</w:t>
      </w:r>
    </w:p>
    <w:p w14:paraId="7B5E4F16" w14:textId="77777777" w:rsidR="00825F44" w:rsidRDefault="00825F44" w:rsidP="00825F44">
      <w:pPr>
        <w:spacing w:after="0"/>
        <w:rPr>
          <w:rFonts w:ascii="Arial" w:hAnsi="Arial" w:cs="Arial"/>
          <w:b/>
        </w:rPr>
      </w:pPr>
      <w:r>
        <w:rPr>
          <w:noProof/>
          <w:lang w:eastAsia="pl-PL"/>
        </w:rPr>
        <w:drawing>
          <wp:inline distT="0" distB="0" distL="0" distR="0" wp14:anchorId="203EB6A1" wp14:editId="112978B0">
            <wp:extent cx="5759450" cy="2929244"/>
            <wp:effectExtent l="0" t="0" r="12700" b="5080"/>
            <wp:docPr id="44" name="Wykres 44" descr="Wytwarzanie, zbieranie, odzysk inny niż recykling oraz recykling zużytych opon" title="Wytwarzanie, zbieranie, odzysk inny niż recykling oraz recykling zużytych op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0D0543" w14:textId="77777777" w:rsidR="00825F44" w:rsidRPr="0012417D" w:rsidRDefault="00825F44" w:rsidP="00711615">
      <w:pPr>
        <w:spacing w:after="0" w:line="360" w:lineRule="auto"/>
        <w:jc w:val="both"/>
        <w:rPr>
          <w:rFonts w:ascii="Arial" w:hAnsi="Arial" w:cs="Arial"/>
          <w:sz w:val="16"/>
          <w:szCs w:val="16"/>
          <w:lang w:eastAsia="pl-PL"/>
        </w:rPr>
      </w:pPr>
      <w:r w:rsidRPr="0012417D">
        <w:rPr>
          <w:rFonts w:ascii="Arial" w:hAnsi="Arial" w:cs="Arial"/>
          <w:sz w:val="16"/>
          <w:szCs w:val="16"/>
          <w:lang w:eastAsia="pl-PL"/>
        </w:rPr>
        <w:t xml:space="preserve">[Źródło: UMWŚ] </w:t>
      </w:r>
    </w:p>
    <w:p w14:paraId="21CF3A0D" w14:textId="4DEFE258" w:rsidR="006C0AF1" w:rsidRPr="00772238" w:rsidRDefault="006C0AF1" w:rsidP="00311EA7">
      <w:pPr>
        <w:pStyle w:val="Legenda"/>
      </w:pPr>
      <w:bookmarkStart w:id="113" w:name="_Toc90891197"/>
      <w:r w:rsidRPr="00772238">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49</w:t>
      </w:r>
      <w:r w:rsidR="00C67770">
        <w:rPr>
          <w:noProof/>
        </w:rPr>
        <w:fldChar w:fldCharType="end"/>
      </w:r>
      <w:r w:rsidR="00B357B3">
        <w:t>.</w:t>
      </w:r>
      <w:r w:rsidRPr="00772238">
        <w:t xml:space="preserve"> Wytwarzanie, zbieranie, odzysk inny niż recykling oraz recykling zużytych opon</w:t>
      </w:r>
      <w:r w:rsidR="00D12316">
        <w:t xml:space="preserve"> w latach 2017-2019</w:t>
      </w:r>
      <w:bookmarkEnd w:id="113"/>
    </w:p>
    <w:p w14:paraId="0906565B" w14:textId="72E058C9" w:rsidR="00825F44" w:rsidRPr="00772238" w:rsidRDefault="00825F44" w:rsidP="007E3285">
      <w:pPr>
        <w:spacing w:after="0" w:line="360" w:lineRule="auto"/>
        <w:ind w:firstLine="426"/>
        <w:jc w:val="both"/>
        <w:rPr>
          <w:rFonts w:ascii="Arial" w:hAnsi="Arial" w:cs="Arial"/>
          <w:sz w:val="24"/>
          <w:szCs w:val="24"/>
        </w:rPr>
      </w:pPr>
      <w:r w:rsidRPr="00772238">
        <w:rPr>
          <w:rFonts w:ascii="Arial" w:hAnsi="Arial" w:cs="Arial"/>
          <w:sz w:val="24"/>
          <w:szCs w:val="24"/>
        </w:rPr>
        <w:t>Możliwości zapobiegania powstawania opon są ograniczone z uwagi na wymagania bezpieczeństwa ruchu drogowego, w szczególności w zakresie</w:t>
      </w:r>
      <w:r w:rsidRPr="00772238">
        <w:rPr>
          <w:sz w:val="24"/>
          <w:szCs w:val="24"/>
        </w:rPr>
        <w:t xml:space="preserve"> </w:t>
      </w:r>
      <w:r w:rsidRPr="00772238">
        <w:rPr>
          <w:rFonts w:ascii="Arial" w:hAnsi="Arial" w:cs="Arial"/>
          <w:sz w:val="24"/>
          <w:szCs w:val="24"/>
        </w:rPr>
        <w:t>minimalnej wysokość bieżnika opony. Niemniej jednak zrównoważone użytkowanie pojazdów, odpowiedn</w:t>
      </w:r>
      <w:r w:rsidR="00B23200">
        <w:rPr>
          <w:rFonts w:ascii="Arial" w:hAnsi="Arial" w:cs="Arial"/>
          <w:sz w:val="24"/>
          <w:szCs w:val="24"/>
        </w:rPr>
        <w:t>ie przechowywanie sezonowe opon</w:t>
      </w:r>
      <w:r w:rsidRPr="00772238">
        <w:rPr>
          <w:rFonts w:ascii="Arial" w:hAnsi="Arial" w:cs="Arial"/>
          <w:sz w:val="24"/>
          <w:szCs w:val="24"/>
        </w:rPr>
        <w:t xml:space="preserve"> jest czynnikiem, który może wpłynąć na wydłużenie ich stosowania. Prowadzenie działań informacyjno-edukacyjnych odnośnie optymalnego użytkowania pojazdów – w tym także opon jest jednym z działań mających na celu ograniczenie powstawania tych odpadów.</w:t>
      </w:r>
    </w:p>
    <w:p w14:paraId="33025390" w14:textId="7B4C8F14" w:rsidR="00880174" w:rsidRPr="00880174" w:rsidRDefault="00825F44" w:rsidP="00880174">
      <w:pPr>
        <w:spacing w:line="360" w:lineRule="auto"/>
        <w:ind w:firstLine="426"/>
        <w:jc w:val="both"/>
        <w:rPr>
          <w:rFonts w:ascii="Arial" w:hAnsi="Arial" w:cs="Arial"/>
          <w:strike/>
          <w:sz w:val="24"/>
          <w:szCs w:val="24"/>
        </w:rPr>
      </w:pPr>
      <w:r w:rsidRPr="00772238">
        <w:rPr>
          <w:rFonts w:ascii="Arial" w:hAnsi="Arial" w:cs="Arial"/>
          <w:sz w:val="24"/>
          <w:szCs w:val="24"/>
        </w:rPr>
        <w:t xml:space="preserve">Ponadto rolą producentów powinno być wdrażanie technologii przyjaznych środowisku, służących ograniczeniu masy wytwarzanych odpadów i efektywnego wykorzystania surowców </w:t>
      </w:r>
      <w:r w:rsidR="00027FAF">
        <w:rPr>
          <w:rFonts w:ascii="Arial" w:hAnsi="Arial" w:cs="Arial"/>
          <w:sz w:val="24"/>
          <w:szCs w:val="24"/>
        </w:rPr>
        <w:t>zgodnie z ideą gospodarki o obiegu zamkniętym</w:t>
      </w:r>
      <w:r w:rsidRPr="00772238">
        <w:rPr>
          <w:rFonts w:ascii="Arial" w:hAnsi="Arial" w:cs="Arial"/>
          <w:sz w:val="24"/>
          <w:szCs w:val="24"/>
        </w:rPr>
        <w:t xml:space="preserve">. </w:t>
      </w:r>
    </w:p>
    <w:p w14:paraId="4319F551" w14:textId="77777777" w:rsidR="00880174" w:rsidRDefault="00880174" w:rsidP="00B357B3">
      <w:pPr>
        <w:spacing w:after="0" w:line="360" w:lineRule="auto"/>
        <w:jc w:val="both"/>
        <w:rPr>
          <w:rFonts w:ascii="Arial" w:hAnsi="Arial" w:cs="Arial"/>
          <w:b/>
          <w:sz w:val="24"/>
          <w:szCs w:val="24"/>
        </w:rPr>
      </w:pPr>
    </w:p>
    <w:p w14:paraId="4808534C" w14:textId="403F8B98" w:rsidR="00825F44" w:rsidRPr="00D902B0" w:rsidRDefault="00825F44" w:rsidP="00D902B0">
      <w:pPr>
        <w:spacing w:line="360" w:lineRule="auto"/>
        <w:jc w:val="both"/>
        <w:rPr>
          <w:rFonts w:ascii="Arial" w:hAnsi="Arial" w:cs="Arial"/>
          <w:b/>
          <w:sz w:val="24"/>
          <w:szCs w:val="24"/>
        </w:rPr>
      </w:pPr>
      <w:r w:rsidRPr="00D902B0">
        <w:rPr>
          <w:rFonts w:ascii="Arial" w:hAnsi="Arial" w:cs="Arial"/>
          <w:b/>
          <w:sz w:val="24"/>
          <w:szCs w:val="24"/>
        </w:rPr>
        <w:t>Istniejące systemy gospodarowania zużytymi oponami</w:t>
      </w:r>
      <w:r w:rsidR="00B345AF" w:rsidRPr="00D902B0">
        <w:rPr>
          <w:rFonts w:ascii="Arial" w:hAnsi="Arial" w:cs="Arial"/>
          <w:b/>
          <w:sz w:val="24"/>
          <w:szCs w:val="24"/>
        </w:rPr>
        <w:t xml:space="preserve">, </w:t>
      </w:r>
      <w:r w:rsidR="00B345AF" w:rsidRPr="00D902B0">
        <w:rPr>
          <w:rFonts w:ascii="Arial" w:hAnsi="Arial" w:cs="Arial"/>
          <w:b/>
          <w:color w:val="000000" w:themeColor="text1"/>
          <w:sz w:val="24"/>
          <w:szCs w:val="24"/>
        </w:rPr>
        <w:t>w tym ich zbierania</w:t>
      </w:r>
    </w:p>
    <w:p w14:paraId="5D1D8430" w14:textId="31EE9E98" w:rsidR="00825F44" w:rsidRPr="00D902B0" w:rsidRDefault="00825F44" w:rsidP="001B12FF">
      <w:pPr>
        <w:spacing w:after="0" w:line="360" w:lineRule="auto"/>
        <w:ind w:firstLine="426"/>
        <w:jc w:val="both"/>
        <w:rPr>
          <w:rFonts w:ascii="Arial" w:hAnsi="Arial" w:cs="Arial"/>
          <w:sz w:val="24"/>
          <w:szCs w:val="24"/>
        </w:rPr>
      </w:pPr>
      <w:r w:rsidRPr="00D902B0">
        <w:rPr>
          <w:rFonts w:ascii="Arial" w:hAnsi="Arial" w:cs="Arial"/>
          <w:snapToGrid w:val="0"/>
          <w:sz w:val="24"/>
          <w:szCs w:val="24"/>
          <w:lang w:eastAsia="pl-PL"/>
        </w:rPr>
        <w:t>Prze</w:t>
      </w:r>
      <w:r w:rsidR="00A25689">
        <w:rPr>
          <w:rFonts w:ascii="Arial" w:hAnsi="Arial" w:cs="Arial"/>
          <w:snapToGrid w:val="0"/>
          <w:sz w:val="24"/>
          <w:szCs w:val="24"/>
          <w:lang w:eastAsia="pl-PL"/>
        </w:rPr>
        <w:t xml:space="preserve">pisy ustawy z dnia 11 maja 2001 </w:t>
      </w:r>
      <w:r w:rsidRPr="00D902B0">
        <w:rPr>
          <w:rFonts w:ascii="Arial" w:hAnsi="Arial" w:cs="Arial"/>
          <w:snapToGrid w:val="0"/>
          <w:sz w:val="24"/>
          <w:szCs w:val="24"/>
          <w:lang w:eastAsia="pl-PL"/>
        </w:rPr>
        <w:t>r. o obowiązkach przedsiębiorców w zakresie gospodarowania niektórymi odpad</w:t>
      </w:r>
      <w:r w:rsidR="004749E2">
        <w:rPr>
          <w:rFonts w:ascii="Arial" w:hAnsi="Arial" w:cs="Arial"/>
          <w:snapToGrid w:val="0"/>
          <w:sz w:val="24"/>
          <w:szCs w:val="24"/>
          <w:lang w:eastAsia="pl-PL"/>
        </w:rPr>
        <w:t xml:space="preserve">ami oraz o opłacie produktowej </w:t>
      </w:r>
      <w:r w:rsidRPr="00D902B0">
        <w:rPr>
          <w:rFonts w:ascii="Arial" w:hAnsi="Arial" w:cs="Arial"/>
          <w:snapToGrid w:val="0"/>
          <w:sz w:val="24"/>
          <w:szCs w:val="24"/>
          <w:lang w:eastAsia="pl-PL"/>
        </w:rPr>
        <w:t xml:space="preserve">nakładają na przedsiębiorców wprowadzających na terytorium kraju </w:t>
      </w:r>
      <w:r w:rsidR="00A25689">
        <w:rPr>
          <w:rFonts w:ascii="Arial" w:hAnsi="Arial" w:cs="Arial"/>
          <w:sz w:val="24"/>
          <w:szCs w:val="24"/>
        </w:rPr>
        <w:t>opony -</w:t>
      </w:r>
      <w:r w:rsidRPr="00D902B0">
        <w:rPr>
          <w:rFonts w:ascii="Arial" w:hAnsi="Arial" w:cs="Arial"/>
          <w:sz w:val="24"/>
          <w:szCs w:val="24"/>
        </w:rPr>
        <w:t xml:space="preserve"> jako osobne produkty nowe lub używ</w:t>
      </w:r>
      <w:r w:rsidR="00880174">
        <w:rPr>
          <w:rFonts w:ascii="Arial" w:hAnsi="Arial" w:cs="Arial"/>
          <w:sz w:val="24"/>
          <w:szCs w:val="24"/>
        </w:rPr>
        <w:t>ane</w:t>
      </w:r>
      <w:r w:rsidRPr="00D902B0">
        <w:rPr>
          <w:rFonts w:ascii="Arial" w:hAnsi="Arial" w:cs="Arial"/>
          <w:sz w:val="24"/>
          <w:szCs w:val="24"/>
        </w:rPr>
        <w:t xml:space="preserve">, bądź jako części pojazdów obowiązek </w:t>
      </w:r>
      <w:r w:rsidRPr="00D902B0">
        <w:rPr>
          <w:rFonts w:ascii="Arial" w:hAnsi="Arial" w:cs="Arial"/>
          <w:snapToGrid w:val="0"/>
          <w:sz w:val="24"/>
          <w:szCs w:val="24"/>
          <w:lang w:eastAsia="pl-PL"/>
        </w:rPr>
        <w:lastRenderedPageBreak/>
        <w:t>osiągnięcia wymaganych poziomów odzysku i </w:t>
      </w:r>
      <w:r w:rsidR="00B357B3">
        <w:rPr>
          <w:rFonts w:ascii="Arial" w:hAnsi="Arial" w:cs="Arial"/>
          <w:snapToGrid w:val="0"/>
          <w:sz w:val="24"/>
          <w:szCs w:val="24"/>
          <w:lang w:eastAsia="pl-PL"/>
        </w:rPr>
        <w:t xml:space="preserve">recyklingu odpadów powstałych z </w:t>
      </w:r>
      <w:r w:rsidRPr="00D902B0">
        <w:rPr>
          <w:rFonts w:ascii="Arial" w:hAnsi="Arial" w:cs="Arial"/>
          <w:snapToGrid w:val="0"/>
          <w:sz w:val="24"/>
          <w:szCs w:val="24"/>
          <w:lang w:eastAsia="pl-PL"/>
        </w:rPr>
        <w:t>tych produktów</w:t>
      </w:r>
      <w:r w:rsidRPr="00D902B0">
        <w:rPr>
          <w:rFonts w:ascii="Arial" w:hAnsi="Arial" w:cs="Arial"/>
          <w:sz w:val="24"/>
          <w:szCs w:val="24"/>
        </w:rPr>
        <w:t xml:space="preserve">. </w:t>
      </w:r>
      <w:r w:rsidRPr="00D902B0">
        <w:rPr>
          <w:rFonts w:ascii="Arial" w:hAnsi="Arial" w:cs="Arial"/>
          <w:snapToGrid w:val="0"/>
          <w:sz w:val="24"/>
          <w:szCs w:val="24"/>
          <w:lang w:eastAsia="pl-PL"/>
        </w:rPr>
        <w:t xml:space="preserve">Obowiązek ten </w:t>
      </w:r>
      <w:r w:rsidRPr="00D902B0">
        <w:rPr>
          <w:rFonts w:ascii="Arial" w:hAnsi="Arial" w:cs="Arial"/>
          <w:sz w:val="24"/>
          <w:szCs w:val="24"/>
        </w:rPr>
        <w:t>może być realizowany przez przedsiębiorców wprowadzających opony (pro</w:t>
      </w:r>
      <w:r w:rsidR="00B357B3">
        <w:rPr>
          <w:rFonts w:ascii="Arial" w:hAnsi="Arial" w:cs="Arial"/>
          <w:sz w:val="24"/>
          <w:szCs w:val="24"/>
        </w:rPr>
        <w:t xml:space="preserve">ducenci, importerzy, dokonujący </w:t>
      </w:r>
      <w:r w:rsidRPr="00D902B0">
        <w:rPr>
          <w:rFonts w:ascii="Arial" w:hAnsi="Arial" w:cs="Arial"/>
          <w:sz w:val="24"/>
          <w:szCs w:val="24"/>
        </w:rPr>
        <w:t>wewnątrzwspólnotowego nabycia) samodzielnie, bądź za pośrednictwem organizacji odzysku. Nieosiągnięcie przez zobowiązanych przedsiębiorców wymaganych poziomów odzysku i recyklingu skutkuje koniecznością uiszc</w:t>
      </w:r>
      <w:r w:rsidR="001B12FF">
        <w:rPr>
          <w:rFonts w:ascii="Arial" w:hAnsi="Arial" w:cs="Arial"/>
          <w:sz w:val="24"/>
          <w:szCs w:val="24"/>
        </w:rPr>
        <w:t xml:space="preserve">zenia tzw. opłaty produktowej. </w:t>
      </w:r>
      <w:r w:rsidRPr="00D902B0">
        <w:rPr>
          <w:rFonts w:ascii="Arial" w:hAnsi="Arial" w:cs="Arial"/>
          <w:sz w:val="24"/>
          <w:szCs w:val="24"/>
          <w:lang w:eastAsia="pl-PL"/>
        </w:rPr>
        <w:t>W latach 2017-2019 przedsiębiorcy nie osiągnęli wymaganych poziomów odzysku (75%) i recyklingu (15%) zużytych opon. W 2017 r. na terytorium kraju przedsiębiorcy wprowadzili 184 kg opon, w roku 2018</w:t>
      </w:r>
      <w:r w:rsidR="00B357B3">
        <w:rPr>
          <w:rFonts w:ascii="Arial" w:hAnsi="Arial" w:cs="Arial"/>
          <w:sz w:val="24"/>
          <w:szCs w:val="24"/>
          <w:lang w:eastAsia="pl-PL"/>
        </w:rPr>
        <w:t xml:space="preserve"> - </w:t>
      </w:r>
      <w:r w:rsidRPr="00D902B0">
        <w:rPr>
          <w:rFonts w:ascii="Arial" w:hAnsi="Arial" w:cs="Arial"/>
          <w:sz w:val="24"/>
          <w:szCs w:val="24"/>
          <w:lang w:eastAsia="pl-PL"/>
        </w:rPr>
        <w:t>74</w:t>
      </w:r>
      <w:r w:rsidR="00B357B3">
        <w:rPr>
          <w:rFonts w:ascii="Arial" w:hAnsi="Arial" w:cs="Arial"/>
          <w:sz w:val="24"/>
          <w:szCs w:val="24"/>
          <w:lang w:eastAsia="pl-PL"/>
        </w:rPr>
        <w:t xml:space="preserve"> </w:t>
      </w:r>
      <w:r w:rsidRPr="00D902B0">
        <w:rPr>
          <w:rFonts w:ascii="Arial" w:hAnsi="Arial" w:cs="Arial"/>
          <w:sz w:val="24"/>
          <w:szCs w:val="24"/>
          <w:lang w:eastAsia="pl-PL"/>
        </w:rPr>
        <w:t>673 kg, a w roku 2019</w:t>
      </w:r>
      <w:r w:rsidR="00B357B3">
        <w:rPr>
          <w:rFonts w:ascii="Arial" w:hAnsi="Arial" w:cs="Arial"/>
          <w:sz w:val="24"/>
          <w:szCs w:val="24"/>
          <w:lang w:eastAsia="pl-PL"/>
        </w:rPr>
        <w:t xml:space="preserve"> - </w:t>
      </w:r>
      <w:r w:rsidRPr="00D902B0">
        <w:rPr>
          <w:rFonts w:ascii="Arial" w:hAnsi="Arial" w:cs="Arial"/>
          <w:sz w:val="24"/>
          <w:szCs w:val="24"/>
          <w:lang w:eastAsia="pl-PL"/>
        </w:rPr>
        <w:t>27</w:t>
      </w:r>
      <w:r w:rsidR="00B357B3">
        <w:rPr>
          <w:rFonts w:ascii="Arial" w:hAnsi="Arial" w:cs="Arial"/>
          <w:sz w:val="24"/>
          <w:szCs w:val="24"/>
          <w:lang w:eastAsia="pl-PL"/>
        </w:rPr>
        <w:t xml:space="preserve"> </w:t>
      </w:r>
      <w:r w:rsidRPr="00D902B0">
        <w:rPr>
          <w:rFonts w:ascii="Arial" w:hAnsi="Arial" w:cs="Arial"/>
          <w:sz w:val="24"/>
          <w:szCs w:val="24"/>
          <w:lang w:eastAsia="pl-PL"/>
        </w:rPr>
        <w:t>146 kg. W porównaniu do roku 2017, w sprawozdaniach przedłożonych za rok 2018 przedsiębiorcy wykazali dużo wyższe masy wprowadzonych opon na terytorium kraju. Było to spowodowane tym, że dopiero po utworzeniu BDO znaczna część przedsiębiorców uzyskała informację o spoczywających na nich obowiązkach. Znaczący spadek wykazanej masy wprowadzonych opon na rynek krajowy w 2019</w:t>
      </w:r>
      <w:r w:rsidR="001D6A7B">
        <w:rPr>
          <w:rFonts w:ascii="Arial" w:hAnsi="Arial" w:cs="Arial"/>
          <w:sz w:val="24"/>
          <w:szCs w:val="24"/>
          <w:lang w:eastAsia="pl-PL"/>
        </w:rPr>
        <w:t xml:space="preserve"> r.</w:t>
      </w:r>
      <w:r w:rsidRPr="00D902B0">
        <w:rPr>
          <w:rFonts w:ascii="Arial" w:hAnsi="Arial" w:cs="Arial"/>
          <w:sz w:val="24"/>
          <w:szCs w:val="24"/>
          <w:lang w:eastAsia="pl-PL"/>
        </w:rPr>
        <w:t xml:space="preserve"> wynika z faktu, że po ponies</w:t>
      </w:r>
      <w:r w:rsidR="007E3285">
        <w:rPr>
          <w:rFonts w:ascii="Arial" w:hAnsi="Arial" w:cs="Arial"/>
          <w:sz w:val="24"/>
          <w:szCs w:val="24"/>
          <w:lang w:eastAsia="pl-PL"/>
        </w:rPr>
        <w:t xml:space="preserve">ieniu opłat produktowych za rok </w:t>
      </w:r>
      <w:r w:rsidRPr="00D902B0">
        <w:rPr>
          <w:rFonts w:ascii="Arial" w:hAnsi="Arial" w:cs="Arial"/>
          <w:sz w:val="24"/>
          <w:szCs w:val="24"/>
          <w:lang w:eastAsia="pl-PL"/>
        </w:rPr>
        <w:t>2018 większość przedsiębiorców zdecydowała się przekazać obowiązki organizacjom odzysku.</w:t>
      </w:r>
    </w:p>
    <w:p w14:paraId="5064FFA7" w14:textId="77777777" w:rsidR="00825F44" w:rsidRPr="00D902B0" w:rsidRDefault="00825F44" w:rsidP="00D902B0">
      <w:pPr>
        <w:spacing w:after="0" w:line="360" w:lineRule="auto"/>
        <w:jc w:val="both"/>
        <w:rPr>
          <w:rFonts w:ascii="Arial" w:hAnsi="Arial" w:cs="Arial"/>
          <w:sz w:val="24"/>
          <w:szCs w:val="24"/>
          <w:lang w:eastAsia="pl-PL"/>
        </w:rPr>
      </w:pPr>
    </w:p>
    <w:p w14:paraId="4DB077D1" w14:textId="77777777" w:rsidR="00825F44" w:rsidRPr="00D902B0" w:rsidRDefault="00825F44" w:rsidP="00D902B0">
      <w:pPr>
        <w:spacing w:line="360" w:lineRule="auto"/>
        <w:jc w:val="both"/>
        <w:rPr>
          <w:rFonts w:ascii="Arial" w:hAnsi="Arial" w:cs="Arial"/>
          <w:b/>
          <w:sz w:val="24"/>
          <w:szCs w:val="24"/>
        </w:rPr>
      </w:pPr>
      <w:r w:rsidRPr="00D902B0">
        <w:rPr>
          <w:rFonts w:ascii="Arial" w:hAnsi="Arial" w:cs="Arial"/>
          <w:b/>
          <w:sz w:val="24"/>
          <w:szCs w:val="24"/>
        </w:rPr>
        <w:t>Rodzaj, rozmieszczenie i moc przerobowa instalacji do przetwarzania zużytych opon</w:t>
      </w:r>
    </w:p>
    <w:p w14:paraId="5A776765" w14:textId="49EB3FC7" w:rsidR="002848B2" w:rsidRPr="00AB0B8C" w:rsidRDefault="00825F44" w:rsidP="00AB0B8C">
      <w:pPr>
        <w:spacing w:line="360" w:lineRule="auto"/>
        <w:ind w:firstLine="426"/>
        <w:jc w:val="both"/>
        <w:rPr>
          <w:rFonts w:ascii="Arial" w:hAnsi="Arial" w:cs="Arial"/>
          <w:b/>
          <w:i/>
          <w:sz w:val="24"/>
          <w:szCs w:val="24"/>
          <w:lang w:eastAsia="pl-PL"/>
        </w:rPr>
      </w:pPr>
      <w:r w:rsidRPr="00D902B0">
        <w:rPr>
          <w:rFonts w:ascii="Arial" w:hAnsi="Arial" w:cs="Arial"/>
          <w:sz w:val="24"/>
          <w:szCs w:val="24"/>
        </w:rPr>
        <w:t>Zużyte opony w latach 2017-2019 były przede wszystk</w:t>
      </w:r>
      <w:r w:rsidR="00A1782E">
        <w:rPr>
          <w:rFonts w:ascii="Arial" w:hAnsi="Arial" w:cs="Arial"/>
          <w:sz w:val="24"/>
          <w:szCs w:val="24"/>
        </w:rPr>
        <w:t xml:space="preserve">im wykorzystywane jako paliwo w </w:t>
      </w:r>
      <w:r w:rsidRPr="00D902B0">
        <w:rPr>
          <w:rFonts w:ascii="Arial" w:hAnsi="Arial" w:cs="Arial"/>
          <w:sz w:val="24"/>
          <w:szCs w:val="24"/>
        </w:rPr>
        <w:t xml:space="preserve">dwóch cementowniach </w:t>
      </w:r>
      <w:r w:rsidR="00A1782E">
        <w:rPr>
          <w:rFonts w:ascii="Arial" w:hAnsi="Arial" w:cs="Arial"/>
          <w:sz w:val="24"/>
          <w:szCs w:val="24"/>
          <w:lang w:eastAsia="pl-PL"/>
        </w:rPr>
        <w:t xml:space="preserve">oraz w niewielkiej ilości w  </w:t>
      </w:r>
      <w:r w:rsidRPr="00D902B0">
        <w:rPr>
          <w:rFonts w:ascii="Arial" w:hAnsi="Arial" w:cs="Arial"/>
          <w:sz w:val="24"/>
          <w:szCs w:val="24"/>
          <w:lang w:eastAsia="pl-PL"/>
        </w:rPr>
        <w:t>instalacji do produkcji paliw alternatywnych.</w:t>
      </w:r>
    </w:p>
    <w:p w14:paraId="72ED52D8" w14:textId="58F907E5" w:rsidR="00E330B2" w:rsidRPr="00D902B0" w:rsidRDefault="00E330B2" w:rsidP="00311EA7">
      <w:pPr>
        <w:pStyle w:val="Legenda"/>
        <w:rPr>
          <w:i w:val="0"/>
        </w:rPr>
      </w:pPr>
      <w:bookmarkStart w:id="114" w:name="_Toc90470439"/>
      <w:r w:rsidRPr="00D902B0">
        <w:rPr>
          <w:i w:val="0"/>
        </w:rPr>
        <w:t xml:space="preserve">Tabela </w:t>
      </w:r>
      <w:r w:rsidRPr="00D902B0">
        <w:rPr>
          <w:i w:val="0"/>
        </w:rPr>
        <w:fldChar w:fldCharType="begin"/>
      </w:r>
      <w:r w:rsidRPr="00D902B0">
        <w:rPr>
          <w:i w:val="0"/>
        </w:rPr>
        <w:instrText xml:space="preserve"> SEQ Tabela \* ARABIC </w:instrText>
      </w:r>
      <w:r w:rsidRPr="00D902B0">
        <w:rPr>
          <w:i w:val="0"/>
        </w:rPr>
        <w:fldChar w:fldCharType="separate"/>
      </w:r>
      <w:r w:rsidR="003F5D17">
        <w:rPr>
          <w:i w:val="0"/>
          <w:noProof/>
        </w:rPr>
        <w:t>19</w:t>
      </w:r>
      <w:r w:rsidRPr="00D902B0">
        <w:rPr>
          <w:i w:val="0"/>
        </w:rPr>
        <w:fldChar w:fldCharType="end"/>
      </w:r>
      <w:r w:rsidR="00B534DA">
        <w:rPr>
          <w:i w:val="0"/>
        </w:rPr>
        <w:t>.</w:t>
      </w:r>
      <w:r w:rsidRPr="00D902B0">
        <w:rPr>
          <w:i w:val="0"/>
        </w:rPr>
        <w:t xml:space="preserve"> Instalacje, w których przetwarzano zużyte opony w 2019 r.</w:t>
      </w:r>
      <w:bookmarkEnd w:id="114"/>
    </w:p>
    <w:tbl>
      <w:tblPr>
        <w:tblW w:w="5000" w:type="pct"/>
        <w:tblCellMar>
          <w:left w:w="0" w:type="dxa"/>
          <w:right w:w="0" w:type="dxa"/>
        </w:tblCellMar>
        <w:tblLook w:val="04A0" w:firstRow="1" w:lastRow="0" w:firstColumn="1" w:lastColumn="0" w:noHBand="0" w:noVBand="1"/>
        <w:tblCaption w:val="Instalacje, w których przetwarzano zużyte opony w 2019 r."/>
        <w:tblDescription w:val="Instalacje, w których przetwarzano zużyte opony w 2019 r."/>
      </w:tblPr>
      <w:tblGrid>
        <w:gridCol w:w="360"/>
        <w:gridCol w:w="2561"/>
        <w:gridCol w:w="3047"/>
        <w:gridCol w:w="1867"/>
        <w:gridCol w:w="1265"/>
      </w:tblGrid>
      <w:tr w:rsidR="00825F44" w:rsidRPr="00C44F84" w14:paraId="66C36432" w14:textId="77777777" w:rsidTr="00B50AB2">
        <w:trPr>
          <w:trHeight w:val="283"/>
          <w:tblHeader/>
        </w:trPr>
        <w:tc>
          <w:tcPr>
            <w:tcW w:w="1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95BC44" w14:textId="77777777" w:rsidR="00825F44" w:rsidRPr="00C44F84" w:rsidRDefault="00825F44" w:rsidP="00A25689">
            <w:pPr>
              <w:spacing w:after="0"/>
              <w:jc w:val="center"/>
              <w:rPr>
                <w:rFonts w:ascii="Arial" w:hAnsi="Arial" w:cs="Arial"/>
                <w:b/>
                <w:bCs/>
                <w:color w:val="000000" w:themeColor="text1"/>
                <w:sz w:val="18"/>
                <w:szCs w:val="18"/>
              </w:rPr>
            </w:pPr>
            <w:r w:rsidRPr="00C44F84">
              <w:rPr>
                <w:rFonts w:ascii="Arial" w:hAnsi="Arial" w:cs="Arial"/>
                <w:b/>
                <w:bCs/>
                <w:color w:val="000000" w:themeColor="text1"/>
                <w:sz w:val="18"/>
                <w:szCs w:val="18"/>
              </w:rPr>
              <w:t>Lp.</w:t>
            </w:r>
          </w:p>
          <w:p w14:paraId="306466F4" w14:textId="77777777" w:rsidR="00825F44" w:rsidRPr="00C44F84" w:rsidRDefault="00825F44" w:rsidP="00A25689">
            <w:pPr>
              <w:spacing w:after="0"/>
              <w:jc w:val="center"/>
              <w:rPr>
                <w:rFonts w:ascii="Arial" w:hAnsi="Arial" w:cs="Arial"/>
                <w:b/>
                <w:bCs/>
                <w:color w:val="000000" w:themeColor="text1"/>
                <w:sz w:val="18"/>
                <w:szCs w:val="18"/>
              </w:rPr>
            </w:pPr>
          </w:p>
        </w:tc>
        <w:tc>
          <w:tcPr>
            <w:tcW w:w="140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CE67D9" w14:textId="77777777" w:rsidR="00825F44" w:rsidRPr="00C44F84" w:rsidRDefault="00825F44" w:rsidP="00A25689">
            <w:pPr>
              <w:spacing w:after="0"/>
              <w:jc w:val="center"/>
              <w:rPr>
                <w:rFonts w:ascii="Arial" w:hAnsi="Arial" w:cs="Arial"/>
                <w:b/>
                <w:bCs/>
                <w:color w:val="000000" w:themeColor="text1"/>
                <w:sz w:val="18"/>
                <w:szCs w:val="18"/>
              </w:rPr>
            </w:pPr>
            <w:r w:rsidRPr="00C44F84">
              <w:rPr>
                <w:rFonts w:ascii="Arial" w:hAnsi="Arial" w:cs="Arial"/>
                <w:b/>
                <w:bCs/>
                <w:color w:val="000000" w:themeColor="text1"/>
                <w:sz w:val="18"/>
                <w:szCs w:val="18"/>
              </w:rPr>
              <w:t>Nazwa podmiotu</w:t>
            </w:r>
          </w:p>
        </w:tc>
        <w:tc>
          <w:tcPr>
            <w:tcW w:w="1674" w:type="pct"/>
            <w:tcBorders>
              <w:top w:val="single" w:sz="4" w:space="0" w:color="auto"/>
              <w:left w:val="nil"/>
              <w:bottom w:val="single" w:sz="4" w:space="0" w:color="auto"/>
              <w:right w:val="single" w:sz="4" w:space="0" w:color="auto"/>
            </w:tcBorders>
            <w:shd w:val="clear" w:color="auto" w:fill="auto"/>
            <w:vAlign w:val="center"/>
          </w:tcPr>
          <w:p w14:paraId="0772B512" w14:textId="77777777" w:rsidR="00825F44" w:rsidRPr="00C44F84" w:rsidRDefault="00825F44" w:rsidP="00A25689">
            <w:pPr>
              <w:spacing w:after="0"/>
              <w:jc w:val="center"/>
              <w:rPr>
                <w:rFonts w:ascii="Arial" w:hAnsi="Arial" w:cs="Arial"/>
                <w:b/>
                <w:bCs/>
                <w:color w:val="000000" w:themeColor="text1"/>
                <w:sz w:val="18"/>
                <w:szCs w:val="18"/>
              </w:rPr>
            </w:pPr>
            <w:r w:rsidRPr="00C44F84">
              <w:rPr>
                <w:rFonts w:ascii="Arial" w:hAnsi="Arial" w:cs="Arial"/>
                <w:b/>
                <w:bCs/>
                <w:color w:val="000000" w:themeColor="text1"/>
                <w:sz w:val="18"/>
                <w:szCs w:val="18"/>
              </w:rPr>
              <w:t>Rodzaj instalacji lub urządzenia</w:t>
            </w:r>
          </w:p>
        </w:tc>
        <w:tc>
          <w:tcPr>
            <w:tcW w:w="102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9920B8" w14:textId="77777777" w:rsidR="00825F44" w:rsidRPr="00C44F84" w:rsidRDefault="00825F44" w:rsidP="00A25689">
            <w:pPr>
              <w:spacing w:after="0"/>
              <w:jc w:val="center"/>
              <w:rPr>
                <w:rFonts w:ascii="Arial" w:hAnsi="Arial" w:cs="Arial"/>
                <w:b/>
                <w:bCs/>
                <w:color w:val="000000" w:themeColor="text1"/>
                <w:sz w:val="18"/>
                <w:szCs w:val="18"/>
              </w:rPr>
            </w:pPr>
            <w:r w:rsidRPr="00C44F84">
              <w:rPr>
                <w:rFonts w:ascii="Arial" w:hAnsi="Arial" w:cs="Arial"/>
                <w:b/>
                <w:bCs/>
                <w:color w:val="000000" w:themeColor="text1"/>
                <w:sz w:val="18"/>
                <w:szCs w:val="18"/>
              </w:rPr>
              <w:t>Lokalizacja instalacji lub urządzenia</w:t>
            </w:r>
          </w:p>
        </w:tc>
        <w:tc>
          <w:tcPr>
            <w:tcW w:w="6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8920FD" w14:textId="77777777" w:rsidR="00825F44" w:rsidRPr="00C44F84" w:rsidRDefault="00825F44" w:rsidP="00A25689">
            <w:pPr>
              <w:spacing w:after="0"/>
              <w:jc w:val="center"/>
              <w:rPr>
                <w:rFonts w:ascii="Arial" w:hAnsi="Arial" w:cs="Arial"/>
                <w:b/>
                <w:bCs/>
                <w:color w:val="000000" w:themeColor="text1"/>
                <w:sz w:val="18"/>
                <w:szCs w:val="18"/>
              </w:rPr>
            </w:pPr>
            <w:r w:rsidRPr="00C44F84">
              <w:rPr>
                <w:rFonts w:ascii="Arial" w:hAnsi="Arial" w:cs="Arial"/>
                <w:b/>
                <w:bCs/>
                <w:color w:val="000000" w:themeColor="text1"/>
                <w:sz w:val="18"/>
                <w:szCs w:val="18"/>
              </w:rPr>
              <w:t>Moc przerobowa [Mg/rok]</w:t>
            </w:r>
          </w:p>
        </w:tc>
      </w:tr>
      <w:tr w:rsidR="00825F44" w:rsidRPr="00C44F84" w14:paraId="336A25DE" w14:textId="77777777" w:rsidTr="00C44F84">
        <w:trPr>
          <w:trHeight w:val="653"/>
        </w:trPr>
        <w:tc>
          <w:tcPr>
            <w:tcW w:w="198" w:type="pct"/>
            <w:vMerge w:val="restart"/>
            <w:tcBorders>
              <w:top w:val="nil"/>
              <w:left w:val="single" w:sz="4" w:space="0" w:color="auto"/>
              <w:right w:val="single" w:sz="4" w:space="0" w:color="auto"/>
            </w:tcBorders>
            <w:shd w:val="clear" w:color="auto" w:fill="FFFFFF"/>
            <w:tcMar>
              <w:top w:w="15" w:type="dxa"/>
              <w:left w:w="15" w:type="dxa"/>
              <w:bottom w:w="0" w:type="dxa"/>
              <w:right w:w="15" w:type="dxa"/>
            </w:tcMar>
            <w:vAlign w:val="center"/>
          </w:tcPr>
          <w:p w14:paraId="70E7CDA5"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1</w:t>
            </w:r>
          </w:p>
        </w:tc>
        <w:tc>
          <w:tcPr>
            <w:tcW w:w="1407" w:type="pct"/>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C919F9" w14:textId="77777777" w:rsidR="00825F44" w:rsidRPr="00161931" w:rsidRDefault="00825F44" w:rsidP="00825F44">
            <w:pPr>
              <w:spacing w:after="0"/>
              <w:jc w:val="center"/>
              <w:rPr>
                <w:rFonts w:ascii="Arial" w:hAnsi="Arial" w:cs="Arial"/>
                <w:color w:val="000000" w:themeColor="text1"/>
                <w:sz w:val="18"/>
                <w:szCs w:val="18"/>
              </w:rPr>
            </w:pPr>
            <w:r w:rsidRPr="00161931">
              <w:rPr>
                <w:rFonts w:ascii="Arial" w:hAnsi="Arial" w:cs="Arial"/>
                <w:color w:val="000000" w:themeColor="text1"/>
                <w:sz w:val="18"/>
                <w:szCs w:val="18"/>
              </w:rPr>
              <w:t>MO-BRUK SPÓŁKA AKCYJNA</w:t>
            </w:r>
          </w:p>
          <w:p w14:paraId="48F60FA4" w14:textId="77777777" w:rsidR="00825F44" w:rsidRPr="00C44F84" w:rsidRDefault="00825F44" w:rsidP="00825F44">
            <w:pPr>
              <w:spacing w:after="0"/>
              <w:jc w:val="center"/>
              <w:rPr>
                <w:rFonts w:ascii="Arial" w:hAnsi="Arial" w:cs="Arial"/>
                <w:color w:val="000000" w:themeColor="text1"/>
                <w:sz w:val="18"/>
                <w:szCs w:val="18"/>
                <w:highlight w:val="yellow"/>
              </w:rPr>
            </w:pPr>
          </w:p>
        </w:tc>
        <w:tc>
          <w:tcPr>
            <w:tcW w:w="1674" w:type="pct"/>
            <w:tcBorders>
              <w:top w:val="single" w:sz="4" w:space="0" w:color="auto"/>
              <w:left w:val="nil"/>
              <w:bottom w:val="single" w:sz="4" w:space="0" w:color="auto"/>
              <w:right w:val="single" w:sz="4" w:space="0" w:color="auto"/>
            </w:tcBorders>
            <w:vAlign w:val="center"/>
          </w:tcPr>
          <w:p w14:paraId="22C2EA89" w14:textId="77777777" w:rsidR="00C44F84" w:rsidRPr="00C44F84" w:rsidRDefault="00C44F84" w:rsidP="00825F44">
            <w:pPr>
              <w:spacing w:after="0"/>
              <w:jc w:val="center"/>
              <w:rPr>
                <w:rFonts w:ascii="Arial" w:hAnsi="Arial" w:cs="Arial"/>
                <w:color w:val="000000" w:themeColor="text1"/>
                <w:sz w:val="18"/>
                <w:szCs w:val="18"/>
                <w:highlight w:val="yellow"/>
              </w:rPr>
            </w:pPr>
            <w:r w:rsidRPr="00C44F84">
              <w:rPr>
                <w:rFonts w:ascii="Arial" w:hAnsi="Arial" w:cs="Arial"/>
                <w:bCs/>
                <w:color w:val="000000"/>
                <w:sz w:val="18"/>
                <w:szCs w:val="18"/>
                <w:lang w:eastAsia="pl-PL"/>
              </w:rPr>
              <w:t>Instalacja do segregacji i</w:t>
            </w:r>
            <w:r>
              <w:rPr>
                <w:rFonts w:ascii="Arial" w:hAnsi="Arial" w:cs="Arial"/>
                <w:bCs/>
                <w:color w:val="000000"/>
                <w:sz w:val="18"/>
                <w:szCs w:val="18"/>
                <w:lang w:eastAsia="pl-PL"/>
              </w:rPr>
              <w:t xml:space="preserve"> </w:t>
            </w:r>
            <w:r w:rsidRPr="00C44F84">
              <w:rPr>
                <w:rFonts w:ascii="Arial" w:hAnsi="Arial" w:cs="Arial"/>
                <w:bCs/>
                <w:color w:val="000000"/>
                <w:sz w:val="18"/>
                <w:szCs w:val="18"/>
                <w:lang w:eastAsia="pl-PL"/>
              </w:rPr>
              <w:t>produkcji paliwa alternatywnego</w:t>
            </w:r>
          </w:p>
        </w:tc>
        <w:tc>
          <w:tcPr>
            <w:tcW w:w="1026" w:type="pct"/>
            <w:vMerge w:val="restart"/>
            <w:tcBorders>
              <w:top w:val="nil"/>
              <w:left w:val="nil"/>
              <w:bottom w:val="single" w:sz="4" w:space="0" w:color="auto"/>
              <w:right w:val="single" w:sz="4" w:space="0" w:color="auto"/>
            </w:tcBorders>
            <w:tcMar>
              <w:top w:w="15" w:type="dxa"/>
              <w:left w:w="15" w:type="dxa"/>
              <w:bottom w:w="0" w:type="dxa"/>
              <w:right w:w="15" w:type="dxa"/>
            </w:tcMar>
            <w:vAlign w:val="center"/>
          </w:tcPr>
          <w:p w14:paraId="2AAC4916" w14:textId="77777777" w:rsidR="00825F44" w:rsidRPr="00C44F84" w:rsidRDefault="00825F44" w:rsidP="00825F44">
            <w:pPr>
              <w:spacing w:after="0"/>
              <w:jc w:val="center"/>
              <w:rPr>
                <w:rFonts w:ascii="Arial" w:hAnsi="Arial" w:cs="Arial"/>
                <w:color w:val="000000" w:themeColor="text1"/>
                <w:sz w:val="18"/>
                <w:szCs w:val="18"/>
                <w:highlight w:val="yellow"/>
              </w:rPr>
            </w:pPr>
            <w:r w:rsidRPr="00C44F84">
              <w:rPr>
                <w:rFonts w:ascii="Arial" w:hAnsi="Arial" w:cs="Arial"/>
                <w:color w:val="000000" w:themeColor="text1"/>
                <w:sz w:val="18"/>
                <w:szCs w:val="18"/>
              </w:rPr>
              <w:t>Karsy 78, 27-530 Ożarów</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tcPr>
          <w:p w14:paraId="7CBE810F" w14:textId="77777777" w:rsidR="00825F44" w:rsidRPr="00C44F84" w:rsidRDefault="00825F44" w:rsidP="00825F44">
            <w:pPr>
              <w:spacing w:after="0"/>
              <w:jc w:val="center"/>
              <w:rPr>
                <w:rFonts w:ascii="Arial" w:hAnsi="Arial" w:cs="Arial"/>
                <w:color w:val="000000" w:themeColor="text1"/>
                <w:sz w:val="18"/>
                <w:szCs w:val="18"/>
                <w:highlight w:val="yellow"/>
              </w:rPr>
            </w:pPr>
            <w:r w:rsidRPr="00C44F84">
              <w:rPr>
                <w:rStyle w:val="fc47a9c585-2704-4318-9fde-d266c4b5f757-1"/>
                <w:rFonts w:ascii="Arial" w:hAnsi="Arial" w:cs="Arial"/>
                <w:color w:val="000000"/>
                <w:sz w:val="18"/>
                <w:szCs w:val="18"/>
              </w:rPr>
              <w:t>280 000</w:t>
            </w:r>
          </w:p>
        </w:tc>
      </w:tr>
      <w:tr w:rsidR="00825F44" w:rsidRPr="00C44F84" w14:paraId="12FF5D5E" w14:textId="77777777" w:rsidTr="00C44F84">
        <w:trPr>
          <w:trHeight w:val="571"/>
        </w:trPr>
        <w:tc>
          <w:tcPr>
            <w:tcW w:w="198" w:type="pct"/>
            <w:vMerge/>
            <w:tcBorders>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0A3B9496" w14:textId="77777777" w:rsidR="00825F44" w:rsidRPr="00C44F84" w:rsidRDefault="00825F44" w:rsidP="00825F44">
            <w:pPr>
              <w:spacing w:after="0"/>
              <w:jc w:val="center"/>
              <w:rPr>
                <w:rFonts w:ascii="Arial" w:hAnsi="Arial" w:cs="Arial"/>
                <w:color w:val="000000" w:themeColor="text1"/>
                <w:sz w:val="18"/>
                <w:szCs w:val="18"/>
              </w:rPr>
            </w:pPr>
          </w:p>
        </w:tc>
        <w:tc>
          <w:tcPr>
            <w:tcW w:w="1407" w:type="pct"/>
            <w:vMerge/>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BFF74A" w14:textId="77777777" w:rsidR="00825F44" w:rsidRPr="00C44F84" w:rsidRDefault="00825F44" w:rsidP="00825F44">
            <w:pPr>
              <w:spacing w:after="0"/>
              <w:jc w:val="center"/>
              <w:rPr>
                <w:rFonts w:ascii="Arial" w:hAnsi="Arial" w:cs="Arial"/>
                <w:color w:val="000000" w:themeColor="text1"/>
                <w:sz w:val="18"/>
                <w:szCs w:val="18"/>
              </w:rPr>
            </w:pPr>
          </w:p>
        </w:tc>
        <w:tc>
          <w:tcPr>
            <w:tcW w:w="1674" w:type="pct"/>
            <w:tcBorders>
              <w:top w:val="single" w:sz="4" w:space="0" w:color="auto"/>
              <w:left w:val="nil"/>
              <w:bottom w:val="single" w:sz="4" w:space="0" w:color="auto"/>
              <w:right w:val="single" w:sz="4" w:space="0" w:color="auto"/>
            </w:tcBorders>
            <w:vAlign w:val="center"/>
          </w:tcPr>
          <w:p w14:paraId="217E9F96"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Instalacja termicznego przekształcania odpadów</w:t>
            </w:r>
          </w:p>
        </w:tc>
        <w:tc>
          <w:tcPr>
            <w:tcW w:w="1026" w:type="pct"/>
            <w:vMerge/>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BCFED5" w14:textId="77777777" w:rsidR="00825F44" w:rsidRPr="00C44F84" w:rsidRDefault="00825F44" w:rsidP="00825F44">
            <w:pPr>
              <w:spacing w:after="0"/>
              <w:jc w:val="center"/>
              <w:rPr>
                <w:rFonts w:ascii="Arial" w:hAnsi="Arial" w:cs="Arial"/>
                <w:color w:val="000000" w:themeColor="text1"/>
                <w:sz w:val="18"/>
                <w:szCs w:val="18"/>
              </w:rPr>
            </w:pPr>
          </w:p>
        </w:tc>
        <w:tc>
          <w:tcPr>
            <w:tcW w:w="69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88F3D8" w14:textId="77777777" w:rsidR="00825F44" w:rsidRPr="00C44F84" w:rsidRDefault="00825F44" w:rsidP="00825F44">
            <w:pPr>
              <w:spacing w:after="0"/>
              <w:jc w:val="center"/>
              <w:rPr>
                <w:rFonts w:ascii="Arial" w:hAnsi="Arial" w:cs="Arial"/>
                <w:color w:val="000000" w:themeColor="text1"/>
                <w:sz w:val="18"/>
                <w:szCs w:val="18"/>
                <w:highlight w:val="yellow"/>
              </w:rPr>
            </w:pPr>
            <w:r w:rsidRPr="00C44F84">
              <w:rPr>
                <w:rStyle w:val="fc6e80ddcd-7339-4257-a428-0f26be57ad9b-1"/>
                <w:rFonts w:ascii="Arial" w:hAnsi="Arial" w:cs="Arial"/>
                <w:color w:val="000000"/>
                <w:sz w:val="18"/>
                <w:szCs w:val="18"/>
              </w:rPr>
              <w:t>25 000</w:t>
            </w:r>
          </w:p>
        </w:tc>
      </w:tr>
      <w:tr w:rsidR="00825F44" w:rsidRPr="00C44F84" w14:paraId="2B38DAB1" w14:textId="77777777" w:rsidTr="00445611">
        <w:trPr>
          <w:trHeight w:val="283"/>
        </w:trPr>
        <w:tc>
          <w:tcPr>
            <w:tcW w:w="198"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69ADA5F4"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2</w:t>
            </w:r>
          </w:p>
        </w:tc>
        <w:tc>
          <w:tcPr>
            <w:tcW w:w="14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5C4746E"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LAFARGE CEMENT SPÓŁKA AKCYJNA</w:t>
            </w:r>
          </w:p>
        </w:tc>
        <w:tc>
          <w:tcPr>
            <w:tcW w:w="1674" w:type="pct"/>
            <w:tcBorders>
              <w:top w:val="single" w:sz="4" w:space="0" w:color="auto"/>
              <w:left w:val="nil"/>
              <w:bottom w:val="single" w:sz="4" w:space="0" w:color="auto"/>
              <w:right w:val="single" w:sz="4" w:space="0" w:color="auto"/>
            </w:tcBorders>
            <w:vAlign w:val="center"/>
          </w:tcPr>
          <w:p w14:paraId="1CB3844B"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Instalacja do produkcji klinkieru</w:t>
            </w:r>
          </w:p>
        </w:tc>
        <w:tc>
          <w:tcPr>
            <w:tcW w:w="102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DE6ED0A"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ul. Warszawska 110, 28-366 Małogoszcz</w:t>
            </w:r>
          </w:p>
        </w:tc>
        <w:tc>
          <w:tcPr>
            <w:tcW w:w="69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F201B9" w14:textId="17D517D4" w:rsidR="00825F44" w:rsidRPr="00C44F84" w:rsidRDefault="00825F44" w:rsidP="002848B2">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595</w:t>
            </w:r>
            <w:r w:rsidR="00A1782E">
              <w:rPr>
                <w:rFonts w:ascii="Arial" w:hAnsi="Arial" w:cs="Arial"/>
                <w:color w:val="000000" w:themeColor="text1"/>
                <w:sz w:val="18"/>
                <w:szCs w:val="18"/>
              </w:rPr>
              <w:t xml:space="preserve"> </w:t>
            </w:r>
            <w:r w:rsidRPr="00C44F84">
              <w:rPr>
                <w:rFonts w:ascii="Arial" w:hAnsi="Arial" w:cs="Arial"/>
                <w:color w:val="000000" w:themeColor="text1"/>
                <w:sz w:val="18"/>
                <w:szCs w:val="18"/>
              </w:rPr>
              <w:t>000</w:t>
            </w:r>
          </w:p>
        </w:tc>
      </w:tr>
      <w:tr w:rsidR="00825F44" w:rsidRPr="00C44F84" w14:paraId="678E4D65" w14:textId="77777777" w:rsidTr="00445611">
        <w:trPr>
          <w:trHeight w:val="283"/>
        </w:trPr>
        <w:tc>
          <w:tcPr>
            <w:tcW w:w="198" w:type="pc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3F2A92E4"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3</w:t>
            </w:r>
          </w:p>
        </w:tc>
        <w:tc>
          <w:tcPr>
            <w:tcW w:w="14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51FF75"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DYCKERHOFF POLSKA SPÓŁKA Z OGRANICZONĄ ODPOWIEDZIALNOŚCIĄ</w:t>
            </w:r>
          </w:p>
        </w:tc>
        <w:tc>
          <w:tcPr>
            <w:tcW w:w="1674" w:type="pct"/>
            <w:tcBorders>
              <w:top w:val="single" w:sz="4" w:space="0" w:color="auto"/>
              <w:left w:val="nil"/>
              <w:bottom w:val="single" w:sz="4" w:space="0" w:color="auto"/>
              <w:right w:val="single" w:sz="4" w:space="0" w:color="auto"/>
            </w:tcBorders>
            <w:vAlign w:val="center"/>
          </w:tcPr>
          <w:p w14:paraId="67C2020B" w14:textId="77777777"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Instalacja do produkcji klinkieru</w:t>
            </w:r>
          </w:p>
        </w:tc>
        <w:tc>
          <w:tcPr>
            <w:tcW w:w="1026" w:type="pct"/>
            <w:tcBorders>
              <w:top w:val="nil"/>
              <w:left w:val="nil"/>
              <w:bottom w:val="single" w:sz="4" w:space="0" w:color="auto"/>
              <w:right w:val="single" w:sz="4" w:space="0" w:color="auto"/>
            </w:tcBorders>
            <w:tcMar>
              <w:top w:w="15" w:type="dxa"/>
              <w:left w:w="15" w:type="dxa"/>
              <w:bottom w:w="0" w:type="dxa"/>
              <w:right w:w="15" w:type="dxa"/>
            </w:tcMar>
            <w:vAlign w:val="center"/>
          </w:tcPr>
          <w:p w14:paraId="18D55855" w14:textId="77777777" w:rsidR="00825F44" w:rsidRPr="00C44F84" w:rsidRDefault="00825F44" w:rsidP="00C44F8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Nowiny, ul. Zakładowa 3, 26-052  Sitkówka-Nowiny</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tcPr>
          <w:p w14:paraId="4BAA83C7" w14:textId="64FFEC5E" w:rsidR="00825F44" w:rsidRPr="00C44F84" w:rsidRDefault="00825F44" w:rsidP="00825F44">
            <w:pPr>
              <w:spacing w:after="0"/>
              <w:jc w:val="center"/>
              <w:rPr>
                <w:rFonts w:ascii="Arial" w:hAnsi="Arial" w:cs="Arial"/>
                <w:color w:val="000000" w:themeColor="text1"/>
                <w:sz w:val="18"/>
                <w:szCs w:val="18"/>
              </w:rPr>
            </w:pPr>
            <w:r w:rsidRPr="00C44F84">
              <w:rPr>
                <w:rFonts w:ascii="Arial" w:hAnsi="Arial" w:cs="Arial"/>
                <w:color w:val="000000" w:themeColor="text1"/>
                <w:sz w:val="18"/>
                <w:szCs w:val="18"/>
              </w:rPr>
              <w:t>510</w:t>
            </w:r>
            <w:r w:rsidR="00A1782E">
              <w:rPr>
                <w:rFonts w:ascii="Arial" w:hAnsi="Arial" w:cs="Arial"/>
                <w:color w:val="000000" w:themeColor="text1"/>
                <w:sz w:val="18"/>
                <w:szCs w:val="18"/>
              </w:rPr>
              <w:t xml:space="preserve"> </w:t>
            </w:r>
            <w:r w:rsidRPr="00C44F84">
              <w:rPr>
                <w:rFonts w:ascii="Arial" w:hAnsi="Arial" w:cs="Arial"/>
                <w:color w:val="000000" w:themeColor="text1"/>
                <w:sz w:val="18"/>
                <w:szCs w:val="18"/>
              </w:rPr>
              <w:t>000</w:t>
            </w:r>
          </w:p>
        </w:tc>
      </w:tr>
    </w:tbl>
    <w:p w14:paraId="3976C232" w14:textId="7F8EE6D1" w:rsidR="00A1782E" w:rsidRPr="00A1782E" w:rsidRDefault="00A1782E" w:rsidP="00A1782E">
      <w:pPr>
        <w:spacing w:line="360" w:lineRule="auto"/>
        <w:jc w:val="both"/>
        <w:rPr>
          <w:rFonts w:ascii="Arial" w:hAnsi="Arial" w:cs="Arial"/>
          <w:sz w:val="16"/>
          <w:szCs w:val="16"/>
          <w:lang w:eastAsia="pl-PL"/>
        </w:rPr>
      </w:pPr>
      <w:r>
        <w:rPr>
          <w:rFonts w:ascii="Arial" w:hAnsi="Arial" w:cs="Arial"/>
          <w:sz w:val="16"/>
          <w:szCs w:val="16"/>
          <w:lang w:eastAsia="pl-PL"/>
        </w:rPr>
        <w:t xml:space="preserve">[Źródło: UMWŚ] </w:t>
      </w:r>
    </w:p>
    <w:p w14:paraId="70240796" w14:textId="212FFAD7" w:rsidR="00825F44" w:rsidRPr="00AB0B8C" w:rsidRDefault="00B5081C" w:rsidP="00A02DB5">
      <w:pPr>
        <w:spacing w:before="240" w:line="360" w:lineRule="auto"/>
        <w:rPr>
          <w:rFonts w:ascii="Arial" w:hAnsi="Arial" w:cs="Arial"/>
          <w:b/>
          <w:sz w:val="24"/>
          <w:szCs w:val="24"/>
        </w:rPr>
      </w:pPr>
      <w:r w:rsidRPr="00AB0B8C">
        <w:rPr>
          <w:rFonts w:ascii="Arial" w:hAnsi="Arial" w:cs="Arial"/>
          <w:b/>
          <w:sz w:val="24"/>
          <w:szCs w:val="24"/>
        </w:rPr>
        <w:lastRenderedPageBreak/>
        <w:t>Informacja o problemach</w:t>
      </w:r>
    </w:p>
    <w:p w14:paraId="3144070B" w14:textId="2C38D062" w:rsidR="00825F44" w:rsidRPr="00D902B0" w:rsidRDefault="00825F44" w:rsidP="00837E22">
      <w:pPr>
        <w:pStyle w:val="Akapitzlist"/>
        <w:numPr>
          <w:ilvl w:val="0"/>
          <w:numId w:val="37"/>
        </w:numPr>
        <w:spacing w:after="200" w:line="360" w:lineRule="auto"/>
        <w:jc w:val="both"/>
        <w:rPr>
          <w:rFonts w:ascii="Arial" w:hAnsi="Arial" w:cs="Arial"/>
        </w:rPr>
      </w:pPr>
      <w:r w:rsidRPr="00D902B0">
        <w:rPr>
          <w:rFonts w:ascii="Arial" w:hAnsi="Arial" w:cs="Arial"/>
        </w:rPr>
        <w:t>Pozbywanie się zużytych opo</w:t>
      </w:r>
      <w:r w:rsidR="00A1782E">
        <w:rPr>
          <w:rFonts w:ascii="Arial" w:hAnsi="Arial" w:cs="Arial"/>
        </w:rPr>
        <w:t xml:space="preserve">n poza systemem ich zbierania </w:t>
      </w:r>
      <w:r w:rsidR="00A1782E">
        <w:rPr>
          <w:rFonts w:ascii="Arial" w:hAnsi="Arial" w:cs="Arial"/>
        </w:rPr>
        <w:br/>
        <w:t xml:space="preserve">i </w:t>
      </w:r>
      <w:r w:rsidRPr="00D902B0">
        <w:rPr>
          <w:rFonts w:ascii="Arial" w:hAnsi="Arial" w:cs="Arial"/>
        </w:rPr>
        <w:t>zagospodarowania.</w:t>
      </w:r>
    </w:p>
    <w:p w14:paraId="19CF0D16" w14:textId="77777777" w:rsidR="00825F44" w:rsidRPr="00D902B0" w:rsidRDefault="00825F44" w:rsidP="00837E22">
      <w:pPr>
        <w:pStyle w:val="Akapitzlist"/>
        <w:numPr>
          <w:ilvl w:val="0"/>
          <w:numId w:val="37"/>
        </w:numPr>
        <w:spacing w:after="200" w:line="360" w:lineRule="auto"/>
        <w:jc w:val="both"/>
        <w:rPr>
          <w:rFonts w:ascii="Arial" w:hAnsi="Arial" w:cs="Arial"/>
        </w:rPr>
      </w:pPr>
      <w:r w:rsidRPr="00D902B0">
        <w:rPr>
          <w:rFonts w:ascii="Arial" w:hAnsi="Arial" w:cs="Arial"/>
        </w:rPr>
        <w:t>Niedostateczne wykorzystanie zużytych opon w procesach recyklingu.</w:t>
      </w:r>
    </w:p>
    <w:p w14:paraId="3735C189" w14:textId="734DE787" w:rsidR="001A30E0" w:rsidRPr="00D902B0" w:rsidRDefault="001A30E0" w:rsidP="00837E22">
      <w:pPr>
        <w:pStyle w:val="Nagwek3"/>
        <w:numPr>
          <w:ilvl w:val="2"/>
          <w:numId w:val="40"/>
        </w:numPr>
        <w:spacing w:after="240" w:line="360" w:lineRule="auto"/>
        <w:ind w:left="709"/>
        <w:jc w:val="both"/>
        <w:rPr>
          <w:rFonts w:ascii="Arial" w:hAnsi="Arial" w:cs="Arial"/>
          <w:b/>
          <w:color w:val="auto"/>
        </w:rPr>
      </w:pPr>
      <w:bookmarkStart w:id="115" w:name="_Toc94706217"/>
      <w:r w:rsidRPr="00D902B0">
        <w:rPr>
          <w:rFonts w:ascii="Arial" w:hAnsi="Arial" w:cs="Arial"/>
          <w:b/>
          <w:color w:val="auto"/>
        </w:rPr>
        <w:t>Odpady z budowy, remontów i demontażu obiektów budowlanych oraz infrastruktury drogowej</w:t>
      </w:r>
      <w:bookmarkEnd w:id="115"/>
    </w:p>
    <w:p w14:paraId="244E759F"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Rodzaj, ilość i źródło powstawania odpadów z budowy, remontów i demontażu obiektów budowlanych oraz infrastruktury drogowej oraz ich przetwarzanie</w:t>
      </w:r>
    </w:p>
    <w:p w14:paraId="4A060255" w14:textId="35DE118B" w:rsidR="00133AA6" w:rsidRPr="00D902B0" w:rsidRDefault="00133AA6" w:rsidP="00D902B0">
      <w:pPr>
        <w:spacing w:line="360" w:lineRule="auto"/>
        <w:ind w:firstLine="426"/>
        <w:jc w:val="both"/>
        <w:rPr>
          <w:rFonts w:ascii="Arial" w:hAnsi="Arial" w:cs="Arial"/>
          <w:sz w:val="24"/>
          <w:szCs w:val="24"/>
        </w:rPr>
      </w:pPr>
      <w:bookmarkStart w:id="116" w:name="_Toc456092600"/>
      <w:r w:rsidRPr="00D902B0">
        <w:rPr>
          <w:rFonts w:ascii="Arial" w:hAnsi="Arial" w:cs="Arial"/>
          <w:sz w:val="24"/>
          <w:szCs w:val="24"/>
        </w:rPr>
        <w:t>Odpady budowlane sklasyfikowane w grupie 17 to przekrój różnego typu odpadowych substancji i materiałów powstających w budownictwie mieszkaniowym, przemysłowym, drogowym oraz w kolejnictwie. W grupie tej znajdują się gruz, gleba, ziemia, kamienie, odpady asfaltów, smół, ale i metale, tworzywa sztuczne, drewno, jak również odpadowe materiały konstrukcyjne czy izolacyjne. Statystyka w zakresie masy wytwarzanych odpadów budowlanych jest zmienna, uzależniona jest bowiem od zapotrzebowania na usługi prowadzone w tym zakresie, od realizacji dużych inwestycji np. drogowych prowadzonych na terenie województwa. Wytwarzanie odpadów z grupy 17 nie wiąże się z regularnym powstawaniem odpadów, które ma miejsce w przy</w:t>
      </w:r>
      <w:r w:rsidR="007E3285">
        <w:rPr>
          <w:rFonts w:ascii="Arial" w:hAnsi="Arial" w:cs="Arial"/>
          <w:sz w:val="24"/>
          <w:szCs w:val="24"/>
        </w:rPr>
        <w:t xml:space="preserve">padku eksploatacji instalacji. </w:t>
      </w:r>
      <w:r w:rsidRPr="00D902B0">
        <w:rPr>
          <w:rFonts w:ascii="Arial" w:hAnsi="Arial" w:cs="Arial"/>
          <w:sz w:val="24"/>
          <w:szCs w:val="24"/>
        </w:rPr>
        <w:t>Z prowadzonych statystyk wynika, iż znacznie więcej odpadów poddawanych jest odzyskowi niż wytwarzanych. Sytuację tę powiązać należy z liczn</w:t>
      </w:r>
      <w:r w:rsidR="007E3285">
        <w:rPr>
          <w:rFonts w:ascii="Arial" w:hAnsi="Arial" w:cs="Arial"/>
          <w:sz w:val="24"/>
          <w:szCs w:val="24"/>
        </w:rPr>
        <w:t xml:space="preserve">ie występującymi instalacjami, </w:t>
      </w:r>
      <w:r w:rsidRPr="00D902B0">
        <w:rPr>
          <w:rFonts w:ascii="Arial" w:hAnsi="Arial" w:cs="Arial"/>
          <w:sz w:val="24"/>
          <w:szCs w:val="24"/>
        </w:rPr>
        <w:t>w których przetwarza się tego typu odpady (wytworzone w województwie jak i pochodzące spoza województwa). W latach 2017</w:t>
      </w:r>
      <w:r w:rsidR="004F744F">
        <w:rPr>
          <w:rFonts w:ascii="Arial" w:hAnsi="Arial" w:cs="Arial"/>
          <w:sz w:val="24"/>
          <w:szCs w:val="24"/>
        </w:rPr>
        <w:t>-</w:t>
      </w:r>
      <w:r w:rsidRPr="00D902B0">
        <w:rPr>
          <w:rFonts w:ascii="Arial" w:hAnsi="Arial" w:cs="Arial"/>
          <w:sz w:val="24"/>
          <w:szCs w:val="24"/>
        </w:rPr>
        <w:t>2019 największy udział w masie wytwarzanych odpadów miała odpad</w:t>
      </w:r>
      <w:r w:rsidR="00247ECD">
        <w:rPr>
          <w:rFonts w:ascii="Arial" w:hAnsi="Arial" w:cs="Arial"/>
          <w:sz w:val="24"/>
          <w:szCs w:val="24"/>
        </w:rPr>
        <w:t>owa gleba i ziemia (podgrupa 17</w:t>
      </w:r>
      <w:r w:rsidRPr="00D902B0">
        <w:rPr>
          <w:rFonts w:ascii="Arial" w:hAnsi="Arial" w:cs="Arial"/>
          <w:sz w:val="24"/>
          <w:szCs w:val="24"/>
        </w:rPr>
        <w:t>05) a także odpady materiałów</w:t>
      </w:r>
      <w:r w:rsidR="00F503E4">
        <w:rPr>
          <w:rFonts w:ascii="Arial" w:hAnsi="Arial" w:cs="Arial"/>
          <w:sz w:val="24"/>
          <w:szCs w:val="24"/>
        </w:rPr>
        <w:t xml:space="preserve"> </w:t>
      </w:r>
      <w:r w:rsidRPr="00D902B0">
        <w:rPr>
          <w:rFonts w:ascii="Arial" w:hAnsi="Arial" w:cs="Arial"/>
          <w:sz w:val="24"/>
          <w:szCs w:val="24"/>
        </w:rPr>
        <w:t>i elementów budowlanych oraz infrastruktury drogowej w tym gruz betonowy, ceglany, substancje z remontów or</w:t>
      </w:r>
      <w:r w:rsidR="00247ECD">
        <w:rPr>
          <w:rFonts w:ascii="Arial" w:hAnsi="Arial" w:cs="Arial"/>
          <w:sz w:val="24"/>
          <w:szCs w:val="24"/>
        </w:rPr>
        <w:t>az przebudowy dróg (podgrupa 17</w:t>
      </w:r>
      <w:r w:rsidRPr="00D902B0">
        <w:rPr>
          <w:rFonts w:ascii="Arial" w:hAnsi="Arial" w:cs="Arial"/>
          <w:sz w:val="24"/>
          <w:szCs w:val="24"/>
        </w:rPr>
        <w:t>01) ora</w:t>
      </w:r>
      <w:r w:rsidR="00247ECD">
        <w:rPr>
          <w:rFonts w:ascii="Arial" w:hAnsi="Arial" w:cs="Arial"/>
          <w:sz w:val="24"/>
          <w:szCs w:val="24"/>
        </w:rPr>
        <w:t>z złomy metaliczne (podgrupa 1704).</w:t>
      </w:r>
    </w:p>
    <w:p w14:paraId="58EB31FF" w14:textId="1A9EF913" w:rsidR="00A56C0A" w:rsidRPr="00D902B0" w:rsidRDefault="00A56C0A" w:rsidP="00311EA7">
      <w:pPr>
        <w:pStyle w:val="Legenda"/>
      </w:pPr>
      <w:bookmarkStart w:id="117" w:name="_Toc90470440"/>
      <w:r w:rsidRPr="00D902B0">
        <w:t xml:space="preserve">Tabela </w:t>
      </w:r>
      <w:r w:rsidR="00C67770">
        <w:rPr>
          <w:noProof/>
        </w:rPr>
        <w:fldChar w:fldCharType="begin"/>
      </w:r>
      <w:r w:rsidR="00C67770">
        <w:rPr>
          <w:noProof/>
        </w:rPr>
        <w:instrText xml:space="preserve"> SEQ Tabela \* ARABIC </w:instrText>
      </w:r>
      <w:r w:rsidR="00C67770">
        <w:rPr>
          <w:noProof/>
        </w:rPr>
        <w:fldChar w:fldCharType="separate"/>
      </w:r>
      <w:r w:rsidR="003F5D17">
        <w:rPr>
          <w:noProof/>
        </w:rPr>
        <w:t>20</w:t>
      </w:r>
      <w:r w:rsidR="00C67770">
        <w:rPr>
          <w:noProof/>
        </w:rPr>
        <w:fldChar w:fldCharType="end"/>
      </w:r>
      <w:r w:rsidR="00A1782E">
        <w:t>.</w:t>
      </w:r>
      <w:r w:rsidRPr="00D902B0">
        <w:t xml:space="preserve"> Wytwarzanie odpadów z budowy, remontów i demontażu obiektów budowlanych oraz infrastruktury drogowej w latach 2017</w:t>
      </w:r>
      <w:r w:rsidR="004F744F">
        <w:t>-</w:t>
      </w:r>
      <w:r w:rsidRPr="00D902B0">
        <w:t>2019</w:t>
      </w:r>
      <w:bookmarkEnd w:id="117"/>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Wytwarzanie odpadów z budowy, remontów i demontażu obiektów budowlanych oraz infrastruktury drogowej w latach 2017 - 2019"/>
        <w:tblDescription w:val="Wytwarzanie odpadów z budowy, remontów i demontażu obiektów budowlanych oraz infrastruktury drogowej w latach 2017 - 2019"/>
      </w:tblPr>
      <w:tblGrid>
        <w:gridCol w:w="5201"/>
        <w:gridCol w:w="1286"/>
        <w:gridCol w:w="1134"/>
        <w:gridCol w:w="1134"/>
      </w:tblGrid>
      <w:tr w:rsidR="00952AB5" w:rsidRPr="00260231" w14:paraId="4760C88B" w14:textId="77777777" w:rsidTr="00260231">
        <w:trPr>
          <w:trHeight w:val="335"/>
          <w:tblHeader/>
        </w:trPr>
        <w:tc>
          <w:tcPr>
            <w:tcW w:w="5201" w:type="dxa"/>
            <w:vMerge w:val="restart"/>
            <w:shd w:val="clear" w:color="auto" w:fill="auto"/>
            <w:vAlign w:val="center"/>
          </w:tcPr>
          <w:bookmarkEnd w:id="116"/>
          <w:p w14:paraId="7D6DFC63"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Podgrupa odpadów</w:t>
            </w:r>
          </w:p>
        </w:tc>
        <w:tc>
          <w:tcPr>
            <w:tcW w:w="3554" w:type="dxa"/>
            <w:gridSpan w:val="3"/>
            <w:shd w:val="clear" w:color="auto" w:fill="auto"/>
            <w:vAlign w:val="center"/>
          </w:tcPr>
          <w:p w14:paraId="7F785BA5"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Wytwarzanie odpadów [Mg]</w:t>
            </w:r>
          </w:p>
        </w:tc>
      </w:tr>
      <w:tr w:rsidR="00952AB5" w:rsidRPr="00260231" w14:paraId="65421860" w14:textId="77777777" w:rsidTr="005755B1">
        <w:trPr>
          <w:trHeight w:val="270"/>
          <w:tblHeader/>
        </w:trPr>
        <w:tc>
          <w:tcPr>
            <w:tcW w:w="5201" w:type="dxa"/>
            <w:vMerge/>
            <w:shd w:val="clear" w:color="auto" w:fill="auto"/>
            <w:vAlign w:val="center"/>
          </w:tcPr>
          <w:p w14:paraId="66FA6339" w14:textId="77777777" w:rsidR="00F32A74" w:rsidRPr="00260231" w:rsidRDefault="00F32A74" w:rsidP="00DA630E">
            <w:pPr>
              <w:spacing w:after="0" w:line="240" w:lineRule="auto"/>
              <w:jc w:val="center"/>
              <w:rPr>
                <w:rFonts w:ascii="Arial" w:hAnsi="Arial" w:cs="Arial"/>
                <w:b/>
                <w:color w:val="000000" w:themeColor="text1"/>
                <w:sz w:val="20"/>
                <w:szCs w:val="20"/>
              </w:rPr>
            </w:pPr>
          </w:p>
        </w:tc>
        <w:tc>
          <w:tcPr>
            <w:tcW w:w="1286" w:type="dxa"/>
            <w:shd w:val="clear" w:color="auto" w:fill="auto"/>
            <w:vAlign w:val="center"/>
          </w:tcPr>
          <w:p w14:paraId="2EBD5CAC"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2017 r.</w:t>
            </w:r>
          </w:p>
        </w:tc>
        <w:tc>
          <w:tcPr>
            <w:tcW w:w="1134" w:type="dxa"/>
            <w:shd w:val="clear" w:color="auto" w:fill="auto"/>
            <w:vAlign w:val="center"/>
          </w:tcPr>
          <w:p w14:paraId="3198F998"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2018 r.</w:t>
            </w:r>
          </w:p>
        </w:tc>
        <w:tc>
          <w:tcPr>
            <w:tcW w:w="1134" w:type="dxa"/>
            <w:shd w:val="clear" w:color="auto" w:fill="auto"/>
            <w:vAlign w:val="center"/>
          </w:tcPr>
          <w:p w14:paraId="54ABFE28"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2019 r.</w:t>
            </w:r>
          </w:p>
        </w:tc>
      </w:tr>
      <w:tr w:rsidR="00952AB5" w:rsidRPr="00260231" w14:paraId="6F9C5C3D" w14:textId="77777777" w:rsidTr="005755B1">
        <w:trPr>
          <w:trHeight w:val="20"/>
        </w:trPr>
        <w:tc>
          <w:tcPr>
            <w:tcW w:w="5201" w:type="dxa"/>
            <w:vAlign w:val="center"/>
          </w:tcPr>
          <w:p w14:paraId="33ADFE88"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1701</w:t>
            </w:r>
          </w:p>
          <w:p w14:paraId="6CA5FB3B" w14:textId="5F9F6949"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materiałów</w:t>
            </w:r>
            <w:r w:rsidR="005755B1">
              <w:rPr>
                <w:rFonts w:ascii="Arial" w:hAnsi="Arial" w:cs="Arial"/>
                <w:color w:val="000000" w:themeColor="text1"/>
                <w:sz w:val="20"/>
                <w:szCs w:val="20"/>
              </w:rPr>
              <w:t xml:space="preserve"> </w:t>
            </w:r>
            <w:r w:rsidRPr="00260231">
              <w:rPr>
                <w:rFonts w:ascii="Arial" w:hAnsi="Arial" w:cs="Arial"/>
                <w:color w:val="000000" w:themeColor="text1"/>
                <w:sz w:val="20"/>
                <w:szCs w:val="20"/>
              </w:rPr>
              <w:t xml:space="preserve">i elementów budowlanych oraz </w:t>
            </w:r>
            <w:r w:rsidRPr="00260231">
              <w:rPr>
                <w:rFonts w:ascii="Arial" w:hAnsi="Arial" w:cs="Arial"/>
                <w:color w:val="000000" w:themeColor="text1"/>
                <w:sz w:val="20"/>
                <w:szCs w:val="20"/>
              </w:rPr>
              <w:lastRenderedPageBreak/>
              <w:t>infrastruktury drogowej</w:t>
            </w:r>
          </w:p>
        </w:tc>
        <w:tc>
          <w:tcPr>
            <w:tcW w:w="1286" w:type="dxa"/>
            <w:vAlign w:val="center"/>
          </w:tcPr>
          <w:p w14:paraId="36A405BD" w14:textId="77777777" w:rsidR="00F32A74" w:rsidRPr="00260231" w:rsidRDefault="00F32A74" w:rsidP="00F32A74">
            <w:pPr>
              <w:spacing w:after="0" w:line="240" w:lineRule="auto"/>
              <w:jc w:val="right"/>
              <w:rPr>
                <w:rFonts w:ascii="Arial" w:hAnsi="Arial" w:cs="Arial"/>
                <w:color w:val="000000" w:themeColor="text1"/>
                <w:sz w:val="20"/>
                <w:szCs w:val="20"/>
              </w:rPr>
            </w:pPr>
            <w:r w:rsidRPr="00260231">
              <w:rPr>
                <w:rFonts w:ascii="Arial" w:hAnsi="Arial" w:cs="Arial"/>
                <w:color w:val="000000" w:themeColor="text1"/>
                <w:sz w:val="20"/>
                <w:szCs w:val="20"/>
              </w:rPr>
              <w:lastRenderedPageBreak/>
              <w:t>50 094</w:t>
            </w:r>
          </w:p>
        </w:tc>
        <w:tc>
          <w:tcPr>
            <w:tcW w:w="1134" w:type="dxa"/>
            <w:vAlign w:val="center"/>
          </w:tcPr>
          <w:p w14:paraId="4D7CEE83"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61 539</w:t>
            </w:r>
          </w:p>
        </w:tc>
        <w:tc>
          <w:tcPr>
            <w:tcW w:w="1134" w:type="dxa"/>
            <w:vAlign w:val="center"/>
          </w:tcPr>
          <w:p w14:paraId="4CD70309"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87 023</w:t>
            </w:r>
          </w:p>
        </w:tc>
      </w:tr>
      <w:tr w:rsidR="00952AB5" w:rsidRPr="00260231" w14:paraId="15037E25" w14:textId="77777777" w:rsidTr="005755B1">
        <w:tc>
          <w:tcPr>
            <w:tcW w:w="5201" w:type="dxa"/>
            <w:vAlign w:val="center"/>
          </w:tcPr>
          <w:p w14:paraId="5C8B868C"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1702</w:t>
            </w:r>
          </w:p>
          <w:p w14:paraId="6FB58265"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drewna, szkła i tworzyw sztucznych</w:t>
            </w:r>
          </w:p>
        </w:tc>
        <w:tc>
          <w:tcPr>
            <w:tcW w:w="1286" w:type="dxa"/>
            <w:vAlign w:val="center"/>
          </w:tcPr>
          <w:p w14:paraId="21585F38"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1 318</w:t>
            </w:r>
          </w:p>
        </w:tc>
        <w:tc>
          <w:tcPr>
            <w:tcW w:w="1134" w:type="dxa"/>
            <w:vAlign w:val="center"/>
          </w:tcPr>
          <w:p w14:paraId="5649AB01"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2 415</w:t>
            </w:r>
          </w:p>
        </w:tc>
        <w:tc>
          <w:tcPr>
            <w:tcW w:w="1134" w:type="dxa"/>
            <w:vAlign w:val="center"/>
          </w:tcPr>
          <w:p w14:paraId="63322006"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1 338</w:t>
            </w:r>
          </w:p>
        </w:tc>
      </w:tr>
      <w:tr w:rsidR="00952AB5" w:rsidRPr="00260231" w14:paraId="1C5D16B3" w14:textId="77777777" w:rsidTr="005755B1">
        <w:tc>
          <w:tcPr>
            <w:tcW w:w="5201" w:type="dxa"/>
            <w:vAlign w:val="center"/>
          </w:tcPr>
          <w:p w14:paraId="420AFD80"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1703</w:t>
            </w:r>
          </w:p>
          <w:p w14:paraId="3AABE9D9"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asfaltów, smół i produktów smołowych</w:t>
            </w:r>
          </w:p>
        </w:tc>
        <w:tc>
          <w:tcPr>
            <w:tcW w:w="1286" w:type="dxa"/>
            <w:vAlign w:val="center"/>
          </w:tcPr>
          <w:p w14:paraId="7036F535"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8 815</w:t>
            </w:r>
          </w:p>
        </w:tc>
        <w:tc>
          <w:tcPr>
            <w:tcW w:w="1134" w:type="dxa"/>
            <w:vAlign w:val="center"/>
          </w:tcPr>
          <w:p w14:paraId="0769E81F"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4 744</w:t>
            </w:r>
          </w:p>
        </w:tc>
        <w:tc>
          <w:tcPr>
            <w:tcW w:w="1134" w:type="dxa"/>
            <w:vAlign w:val="center"/>
          </w:tcPr>
          <w:p w14:paraId="04FA961A"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15 145</w:t>
            </w:r>
          </w:p>
        </w:tc>
      </w:tr>
      <w:tr w:rsidR="00952AB5" w:rsidRPr="00260231" w14:paraId="1AE7C4D5" w14:textId="77777777" w:rsidTr="005755B1">
        <w:tc>
          <w:tcPr>
            <w:tcW w:w="5201" w:type="dxa"/>
            <w:vAlign w:val="center"/>
          </w:tcPr>
          <w:p w14:paraId="3A3C8DCB"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1704</w:t>
            </w:r>
          </w:p>
          <w:p w14:paraId="40188A80"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i złomy metaliczne oraz stopów metali</w:t>
            </w:r>
          </w:p>
        </w:tc>
        <w:tc>
          <w:tcPr>
            <w:tcW w:w="1286" w:type="dxa"/>
            <w:vAlign w:val="center"/>
          </w:tcPr>
          <w:p w14:paraId="08861D9B"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63 258</w:t>
            </w:r>
          </w:p>
        </w:tc>
        <w:tc>
          <w:tcPr>
            <w:tcW w:w="1134" w:type="dxa"/>
            <w:vAlign w:val="center"/>
          </w:tcPr>
          <w:p w14:paraId="1C2A7344"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47 763</w:t>
            </w:r>
          </w:p>
        </w:tc>
        <w:tc>
          <w:tcPr>
            <w:tcW w:w="1134" w:type="dxa"/>
            <w:vAlign w:val="center"/>
          </w:tcPr>
          <w:p w14:paraId="2394B4C6"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38 231</w:t>
            </w:r>
          </w:p>
        </w:tc>
      </w:tr>
      <w:tr w:rsidR="00952AB5" w:rsidRPr="00260231" w14:paraId="22CBE057" w14:textId="77777777" w:rsidTr="005755B1">
        <w:tc>
          <w:tcPr>
            <w:tcW w:w="5201" w:type="dxa"/>
            <w:vAlign w:val="center"/>
          </w:tcPr>
          <w:p w14:paraId="4876DBFF"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1705</w:t>
            </w:r>
          </w:p>
          <w:p w14:paraId="12E29D75"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Gleba i ziemia</w:t>
            </w:r>
          </w:p>
        </w:tc>
        <w:tc>
          <w:tcPr>
            <w:tcW w:w="1286" w:type="dxa"/>
            <w:vAlign w:val="center"/>
          </w:tcPr>
          <w:p w14:paraId="1ABF407D"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11 999</w:t>
            </w:r>
          </w:p>
        </w:tc>
        <w:tc>
          <w:tcPr>
            <w:tcW w:w="1134" w:type="dxa"/>
            <w:vAlign w:val="center"/>
          </w:tcPr>
          <w:p w14:paraId="3619AA9E"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96 289</w:t>
            </w:r>
          </w:p>
        </w:tc>
        <w:tc>
          <w:tcPr>
            <w:tcW w:w="1134" w:type="dxa"/>
            <w:vAlign w:val="center"/>
          </w:tcPr>
          <w:p w14:paraId="11B33383"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104 768</w:t>
            </w:r>
          </w:p>
        </w:tc>
      </w:tr>
      <w:tr w:rsidR="00952AB5" w:rsidRPr="00260231" w14:paraId="3B6E1B25" w14:textId="77777777" w:rsidTr="005755B1">
        <w:tc>
          <w:tcPr>
            <w:tcW w:w="5201" w:type="dxa"/>
            <w:vAlign w:val="center"/>
          </w:tcPr>
          <w:p w14:paraId="026A227B"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1706</w:t>
            </w:r>
          </w:p>
          <w:p w14:paraId="3CB976FD"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Materiały izolacyjne oraz materiały konstrukcyjne zawierające azbest</w:t>
            </w:r>
          </w:p>
        </w:tc>
        <w:tc>
          <w:tcPr>
            <w:tcW w:w="1286" w:type="dxa"/>
            <w:vAlign w:val="center"/>
          </w:tcPr>
          <w:p w14:paraId="3216AB7E"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4 961</w:t>
            </w:r>
          </w:p>
        </w:tc>
        <w:tc>
          <w:tcPr>
            <w:tcW w:w="1134" w:type="dxa"/>
            <w:vAlign w:val="center"/>
          </w:tcPr>
          <w:p w14:paraId="2ABDDA9D"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7 576</w:t>
            </w:r>
          </w:p>
        </w:tc>
        <w:tc>
          <w:tcPr>
            <w:tcW w:w="1134" w:type="dxa"/>
            <w:vAlign w:val="center"/>
          </w:tcPr>
          <w:p w14:paraId="50788AB5"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380</w:t>
            </w:r>
          </w:p>
        </w:tc>
      </w:tr>
      <w:tr w:rsidR="00952AB5" w:rsidRPr="00260231" w14:paraId="037AB92B" w14:textId="77777777" w:rsidTr="005755B1">
        <w:tc>
          <w:tcPr>
            <w:tcW w:w="5201" w:type="dxa"/>
            <w:vAlign w:val="center"/>
          </w:tcPr>
          <w:p w14:paraId="0A1428AC"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1708</w:t>
            </w:r>
          </w:p>
          <w:p w14:paraId="4268F3E0"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Materiały  konstrukcyjne zawierające gips</w:t>
            </w:r>
          </w:p>
        </w:tc>
        <w:tc>
          <w:tcPr>
            <w:tcW w:w="1286" w:type="dxa"/>
            <w:vAlign w:val="center"/>
          </w:tcPr>
          <w:p w14:paraId="4F60A45A"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0</w:t>
            </w:r>
          </w:p>
        </w:tc>
        <w:tc>
          <w:tcPr>
            <w:tcW w:w="1134" w:type="dxa"/>
            <w:vAlign w:val="center"/>
          </w:tcPr>
          <w:p w14:paraId="498DF194"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0</w:t>
            </w:r>
          </w:p>
        </w:tc>
        <w:tc>
          <w:tcPr>
            <w:tcW w:w="1134" w:type="dxa"/>
            <w:vAlign w:val="center"/>
          </w:tcPr>
          <w:p w14:paraId="65798F48"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w:t>
            </w:r>
          </w:p>
        </w:tc>
      </w:tr>
      <w:tr w:rsidR="00952AB5" w:rsidRPr="00260231" w14:paraId="00EF1D75" w14:textId="77777777" w:rsidTr="005755B1">
        <w:tc>
          <w:tcPr>
            <w:tcW w:w="5201" w:type="dxa"/>
            <w:tcBorders>
              <w:bottom w:val="single" w:sz="4" w:space="0" w:color="auto"/>
            </w:tcBorders>
            <w:vAlign w:val="center"/>
          </w:tcPr>
          <w:p w14:paraId="161E4B57"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1709</w:t>
            </w:r>
          </w:p>
          <w:p w14:paraId="233CFC3C" w14:textId="5A5BDDE3" w:rsidR="00F32A74" w:rsidRPr="00260231" w:rsidRDefault="00260231"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 xml:space="preserve">Inne odpady z budowy, remontów </w:t>
            </w:r>
            <w:r w:rsidR="00F32A74" w:rsidRPr="00260231">
              <w:rPr>
                <w:rFonts w:ascii="Arial" w:hAnsi="Arial" w:cs="Arial"/>
                <w:color w:val="000000" w:themeColor="text1"/>
                <w:sz w:val="20"/>
                <w:szCs w:val="20"/>
              </w:rPr>
              <w:t>i demontażu</w:t>
            </w:r>
          </w:p>
        </w:tc>
        <w:tc>
          <w:tcPr>
            <w:tcW w:w="1286" w:type="dxa"/>
            <w:tcBorders>
              <w:bottom w:val="single" w:sz="4" w:space="0" w:color="auto"/>
            </w:tcBorders>
            <w:vAlign w:val="center"/>
          </w:tcPr>
          <w:p w14:paraId="75A5430A"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410</w:t>
            </w:r>
          </w:p>
        </w:tc>
        <w:tc>
          <w:tcPr>
            <w:tcW w:w="1134" w:type="dxa"/>
            <w:tcBorders>
              <w:bottom w:val="single" w:sz="4" w:space="0" w:color="auto"/>
            </w:tcBorders>
            <w:vAlign w:val="center"/>
          </w:tcPr>
          <w:p w14:paraId="6009CE24"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670</w:t>
            </w:r>
          </w:p>
        </w:tc>
        <w:tc>
          <w:tcPr>
            <w:tcW w:w="1134" w:type="dxa"/>
            <w:tcBorders>
              <w:bottom w:val="single" w:sz="4" w:space="0" w:color="auto"/>
            </w:tcBorders>
            <w:vAlign w:val="center"/>
          </w:tcPr>
          <w:p w14:paraId="7336307D"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1 197</w:t>
            </w:r>
          </w:p>
        </w:tc>
      </w:tr>
      <w:tr w:rsidR="00952AB5" w:rsidRPr="00260231" w14:paraId="50A29E16" w14:textId="77777777" w:rsidTr="005755B1">
        <w:trPr>
          <w:trHeight w:val="422"/>
        </w:trPr>
        <w:tc>
          <w:tcPr>
            <w:tcW w:w="5201" w:type="dxa"/>
            <w:shd w:val="clear" w:color="auto" w:fill="auto"/>
            <w:vAlign w:val="center"/>
          </w:tcPr>
          <w:p w14:paraId="7049B04C" w14:textId="5911FDFA" w:rsidR="00F32A74" w:rsidRPr="00260231" w:rsidRDefault="009E748C" w:rsidP="00D05CDE">
            <w:pPr>
              <w:spacing w:after="0" w:line="240" w:lineRule="auto"/>
              <w:rPr>
                <w:rFonts w:ascii="Arial" w:hAnsi="Arial" w:cs="Arial"/>
                <w:b/>
                <w:sz w:val="20"/>
                <w:szCs w:val="20"/>
              </w:rPr>
            </w:pPr>
            <w:r w:rsidRPr="00260231">
              <w:rPr>
                <w:rFonts w:ascii="Arial" w:hAnsi="Arial" w:cs="Arial"/>
                <w:b/>
                <w:sz w:val="20"/>
                <w:szCs w:val="20"/>
              </w:rPr>
              <w:t>Suma</w:t>
            </w:r>
          </w:p>
        </w:tc>
        <w:tc>
          <w:tcPr>
            <w:tcW w:w="1286" w:type="dxa"/>
            <w:shd w:val="clear" w:color="auto" w:fill="auto"/>
            <w:vAlign w:val="center"/>
          </w:tcPr>
          <w:p w14:paraId="55FD468D" w14:textId="77777777" w:rsidR="00F32A74" w:rsidRPr="00260231" w:rsidRDefault="00F32A74" w:rsidP="00F32A74">
            <w:pPr>
              <w:spacing w:after="0" w:line="240" w:lineRule="auto"/>
              <w:jc w:val="right"/>
              <w:rPr>
                <w:rFonts w:ascii="Arial" w:hAnsi="Arial" w:cs="Arial"/>
                <w:b/>
                <w:sz w:val="20"/>
                <w:szCs w:val="20"/>
              </w:rPr>
            </w:pPr>
            <w:r w:rsidRPr="00260231">
              <w:rPr>
                <w:rFonts w:ascii="Arial" w:hAnsi="Arial" w:cs="Arial"/>
                <w:b/>
                <w:sz w:val="20"/>
                <w:szCs w:val="20"/>
              </w:rPr>
              <w:t>140 855</w:t>
            </w:r>
          </w:p>
        </w:tc>
        <w:tc>
          <w:tcPr>
            <w:tcW w:w="1134" w:type="dxa"/>
            <w:shd w:val="clear" w:color="auto" w:fill="auto"/>
            <w:vAlign w:val="center"/>
          </w:tcPr>
          <w:p w14:paraId="708866A9" w14:textId="77777777" w:rsidR="00F32A74" w:rsidRPr="00260231" w:rsidRDefault="00F32A74" w:rsidP="00F32A74">
            <w:pPr>
              <w:spacing w:after="0" w:line="240" w:lineRule="auto"/>
              <w:jc w:val="right"/>
              <w:rPr>
                <w:rFonts w:ascii="Arial" w:hAnsi="Arial" w:cs="Arial"/>
                <w:b/>
                <w:sz w:val="20"/>
                <w:szCs w:val="20"/>
              </w:rPr>
            </w:pPr>
            <w:r w:rsidRPr="00260231">
              <w:rPr>
                <w:rFonts w:ascii="Arial" w:hAnsi="Arial" w:cs="Arial"/>
                <w:b/>
                <w:sz w:val="20"/>
                <w:szCs w:val="20"/>
              </w:rPr>
              <w:t>220 995</w:t>
            </w:r>
          </w:p>
        </w:tc>
        <w:tc>
          <w:tcPr>
            <w:tcW w:w="1134" w:type="dxa"/>
            <w:shd w:val="clear" w:color="auto" w:fill="auto"/>
            <w:vAlign w:val="center"/>
          </w:tcPr>
          <w:p w14:paraId="3BD760A0" w14:textId="77777777" w:rsidR="00F32A74" w:rsidRPr="00260231" w:rsidRDefault="00F32A74" w:rsidP="00F32A74">
            <w:pPr>
              <w:spacing w:after="0" w:line="240" w:lineRule="auto"/>
              <w:jc w:val="right"/>
              <w:rPr>
                <w:rFonts w:ascii="Arial" w:hAnsi="Arial" w:cs="Arial"/>
                <w:b/>
                <w:sz w:val="20"/>
                <w:szCs w:val="20"/>
              </w:rPr>
            </w:pPr>
            <w:r w:rsidRPr="00260231">
              <w:rPr>
                <w:rFonts w:ascii="Arial" w:hAnsi="Arial" w:cs="Arial"/>
                <w:b/>
                <w:sz w:val="20"/>
                <w:szCs w:val="20"/>
              </w:rPr>
              <w:t>248 083</w:t>
            </w:r>
          </w:p>
        </w:tc>
      </w:tr>
    </w:tbl>
    <w:p w14:paraId="4CFA2765" w14:textId="77777777" w:rsidR="00A1782E" w:rsidRPr="00A1782E" w:rsidRDefault="007421CF" w:rsidP="00A1782E">
      <w:pPr>
        <w:spacing w:after="0" w:line="240" w:lineRule="auto"/>
        <w:rPr>
          <w:rFonts w:ascii="Arial" w:hAnsi="Arial" w:cs="Arial"/>
          <w:b/>
          <w:sz w:val="20"/>
          <w:szCs w:val="20"/>
        </w:rPr>
      </w:pPr>
      <w:bookmarkStart w:id="118" w:name="_Toc57900440"/>
      <w:r w:rsidRPr="00A1782E">
        <w:rPr>
          <w:rFonts w:ascii="Arial" w:hAnsi="Arial" w:cs="Arial"/>
          <w:sz w:val="16"/>
          <w:szCs w:val="16"/>
        </w:rPr>
        <w:t>[Źródło UMWŚ</w:t>
      </w:r>
      <w:r w:rsidR="00317EF3" w:rsidRPr="00A1782E">
        <w:rPr>
          <w:rFonts w:ascii="Arial" w:hAnsi="Arial" w:cs="Arial"/>
          <w:sz w:val="16"/>
          <w:szCs w:val="16"/>
        </w:rPr>
        <w:t>]</w:t>
      </w:r>
      <w:bookmarkEnd w:id="118"/>
      <w:r w:rsidR="00412334" w:rsidRPr="00A1782E">
        <w:rPr>
          <w:rFonts w:ascii="Arial" w:hAnsi="Arial" w:cs="Arial"/>
          <w:b/>
          <w:sz w:val="20"/>
          <w:szCs w:val="20"/>
        </w:rPr>
        <w:t xml:space="preserve"> </w:t>
      </w:r>
      <w:bookmarkStart w:id="119" w:name="_Toc57900480"/>
    </w:p>
    <w:p w14:paraId="52970D35" w14:textId="77777777" w:rsidR="00A1782E" w:rsidRPr="00A1782E" w:rsidRDefault="00A1782E" w:rsidP="00A1782E">
      <w:pPr>
        <w:spacing w:line="240" w:lineRule="auto"/>
        <w:rPr>
          <w:rFonts w:ascii="Arial" w:hAnsi="Arial" w:cs="Arial"/>
          <w:b/>
          <w:sz w:val="20"/>
          <w:szCs w:val="20"/>
        </w:rPr>
      </w:pPr>
    </w:p>
    <w:p w14:paraId="4B459BE3" w14:textId="42BF0AD0" w:rsidR="00133AA6" w:rsidRPr="00D902B0" w:rsidRDefault="00133AA6" w:rsidP="00A1782E">
      <w:pPr>
        <w:spacing w:after="0" w:line="360" w:lineRule="auto"/>
        <w:ind w:firstLine="708"/>
        <w:jc w:val="both"/>
        <w:rPr>
          <w:rFonts w:ascii="Arial" w:hAnsi="Arial" w:cs="Arial"/>
          <w:sz w:val="24"/>
          <w:szCs w:val="24"/>
        </w:rPr>
      </w:pPr>
      <w:r w:rsidRPr="00D902B0">
        <w:rPr>
          <w:rFonts w:ascii="Arial" w:hAnsi="Arial" w:cs="Arial"/>
          <w:sz w:val="24"/>
          <w:szCs w:val="24"/>
        </w:rPr>
        <w:t>U</w:t>
      </w:r>
      <w:r w:rsidR="00A1782E">
        <w:rPr>
          <w:rFonts w:ascii="Arial" w:hAnsi="Arial" w:cs="Arial"/>
          <w:sz w:val="24"/>
          <w:szCs w:val="24"/>
        </w:rPr>
        <w:t xml:space="preserve">dział odpadów niebezpiecznych w </w:t>
      </w:r>
      <w:r w:rsidRPr="00D902B0">
        <w:rPr>
          <w:rFonts w:ascii="Arial" w:hAnsi="Arial" w:cs="Arial"/>
          <w:sz w:val="24"/>
          <w:szCs w:val="24"/>
        </w:rPr>
        <w:t>grupie 17 wyno</w:t>
      </w:r>
      <w:r w:rsidR="003A298C">
        <w:rPr>
          <w:rFonts w:ascii="Arial" w:hAnsi="Arial" w:cs="Arial"/>
          <w:sz w:val="24"/>
          <w:szCs w:val="24"/>
        </w:rPr>
        <w:t xml:space="preserve">sił odpowiednio: </w:t>
      </w:r>
      <w:r w:rsidR="001B6E8A">
        <w:rPr>
          <w:rFonts w:ascii="Arial" w:hAnsi="Arial" w:cs="Arial"/>
          <w:sz w:val="24"/>
          <w:szCs w:val="24"/>
        </w:rPr>
        <w:br/>
      </w:r>
      <w:r w:rsidR="00A1782E">
        <w:rPr>
          <w:rFonts w:ascii="Arial" w:hAnsi="Arial" w:cs="Arial"/>
          <w:sz w:val="24"/>
          <w:szCs w:val="24"/>
        </w:rPr>
        <w:t xml:space="preserve">w </w:t>
      </w:r>
      <w:r w:rsidR="003A298C">
        <w:rPr>
          <w:rFonts w:ascii="Arial" w:hAnsi="Arial" w:cs="Arial"/>
          <w:sz w:val="24"/>
          <w:szCs w:val="24"/>
        </w:rPr>
        <w:t>2017 r. -</w:t>
      </w:r>
      <w:r w:rsidR="00A1782E">
        <w:rPr>
          <w:rFonts w:ascii="Arial" w:hAnsi="Arial" w:cs="Arial"/>
          <w:sz w:val="24"/>
          <w:szCs w:val="24"/>
        </w:rPr>
        <w:t xml:space="preserve"> 4,9%, w 2018 r. - 11,2% i w </w:t>
      </w:r>
      <w:r w:rsidR="001B6E8A">
        <w:rPr>
          <w:rFonts w:ascii="Arial" w:hAnsi="Arial" w:cs="Arial"/>
          <w:sz w:val="24"/>
          <w:szCs w:val="24"/>
        </w:rPr>
        <w:t>2019 r. -</w:t>
      </w:r>
      <w:r w:rsidRPr="00D902B0">
        <w:rPr>
          <w:rFonts w:ascii="Arial" w:hAnsi="Arial" w:cs="Arial"/>
          <w:sz w:val="24"/>
          <w:szCs w:val="24"/>
        </w:rPr>
        <w:t xml:space="preserve"> 0,6% (rysunek poniżej). Z grupy odpadów niebezpiecznych najwięcej wytw</w:t>
      </w:r>
      <w:r w:rsidR="00A1782E">
        <w:rPr>
          <w:rFonts w:ascii="Arial" w:hAnsi="Arial" w:cs="Arial"/>
          <w:sz w:val="24"/>
          <w:szCs w:val="24"/>
        </w:rPr>
        <w:t xml:space="preserve">orzono zanieczyszczonej gleby i </w:t>
      </w:r>
      <w:r w:rsidRPr="00D902B0">
        <w:rPr>
          <w:rFonts w:ascii="Arial" w:hAnsi="Arial" w:cs="Arial"/>
          <w:sz w:val="24"/>
          <w:szCs w:val="24"/>
        </w:rPr>
        <w:t xml:space="preserve">ziemi, w tym kamieni (kod odpadu </w:t>
      </w:r>
      <w:r w:rsidR="00090DF6">
        <w:rPr>
          <w:rFonts w:ascii="Arial" w:hAnsi="Arial" w:cs="Arial"/>
          <w:sz w:val="24"/>
          <w:szCs w:val="24"/>
        </w:rPr>
        <w:t xml:space="preserve">- </w:t>
      </w:r>
      <w:r w:rsidRPr="00D902B0">
        <w:rPr>
          <w:rFonts w:ascii="Arial" w:hAnsi="Arial" w:cs="Arial"/>
          <w:sz w:val="24"/>
          <w:szCs w:val="24"/>
        </w:rPr>
        <w:t xml:space="preserve">170503*) oraz materiałów konstrukcyjnych zawierających azbest (kod odpadu </w:t>
      </w:r>
      <w:r w:rsidR="00090DF6">
        <w:rPr>
          <w:rFonts w:ascii="Arial" w:hAnsi="Arial" w:cs="Arial"/>
          <w:sz w:val="24"/>
          <w:szCs w:val="24"/>
        </w:rPr>
        <w:t xml:space="preserve">- </w:t>
      </w:r>
      <w:r w:rsidRPr="00D902B0">
        <w:rPr>
          <w:rFonts w:ascii="Arial" w:hAnsi="Arial" w:cs="Arial"/>
          <w:sz w:val="24"/>
          <w:szCs w:val="24"/>
        </w:rPr>
        <w:t xml:space="preserve">170605*). </w:t>
      </w:r>
    </w:p>
    <w:p w14:paraId="7E7BF49A" w14:textId="77777777" w:rsidR="00141CE6" w:rsidRDefault="00141CE6" w:rsidP="00141CE6">
      <w:pPr>
        <w:spacing w:after="0" w:line="240" w:lineRule="auto"/>
        <w:jc w:val="center"/>
        <w:rPr>
          <w:rFonts w:ascii="Arial" w:hAnsi="Arial" w:cs="Arial"/>
          <w:i/>
        </w:rPr>
      </w:pPr>
    </w:p>
    <w:p w14:paraId="7463A3FD" w14:textId="77777777" w:rsidR="00141CE6" w:rsidRDefault="00141CE6" w:rsidP="00141CE6">
      <w:pPr>
        <w:spacing w:after="0" w:line="240" w:lineRule="auto"/>
        <w:jc w:val="center"/>
        <w:rPr>
          <w:rFonts w:ascii="Arial" w:hAnsi="Arial" w:cs="Arial"/>
          <w:i/>
        </w:rPr>
      </w:pPr>
      <w:r w:rsidRPr="00FE1410">
        <w:rPr>
          <w:rFonts w:ascii="Arial" w:hAnsi="Arial" w:cs="Arial"/>
          <w:noProof/>
          <w:sz w:val="24"/>
          <w:szCs w:val="24"/>
          <w:highlight w:val="cyan"/>
          <w:lang w:eastAsia="pl-PL"/>
        </w:rPr>
        <w:drawing>
          <wp:inline distT="0" distB="0" distL="0" distR="0" wp14:anchorId="5906254E" wp14:editId="4C88B1B4">
            <wp:extent cx="4817745" cy="2428154"/>
            <wp:effectExtent l="0" t="0" r="1905" b="0"/>
            <wp:docPr id="70" name="Wykres 70" descr="Udział wytworzonych odpadów niebezpiecznych i innych niż niebezpieczne &#10;z grupy 17 w masie ogółem wytworzonych odpadów z grupy 17, w latach 2017 – 2019&#10;&#10;" title="Udział wytworzonych odpadów niebezpiecznych i innych niż niebezpiecz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971E6B" w14:textId="77777777" w:rsidR="00141CE6" w:rsidRDefault="00141CE6" w:rsidP="00141CE6">
      <w:pPr>
        <w:spacing w:after="0" w:line="240" w:lineRule="auto"/>
        <w:jc w:val="center"/>
        <w:rPr>
          <w:rFonts w:ascii="Arial" w:hAnsi="Arial" w:cs="Arial"/>
          <w:i/>
        </w:rPr>
      </w:pPr>
    </w:p>
    <w:p w14:paraId="1976ABF1" w14:textId="77777777" w:rsidR="00141CE6" w:rsidRPr="00FE1410" w:rsidRDefault="00141CE6" w:rsidP="00711615">
      <w:pPr>
        <w:spacing w:after="0" w:line="360" w:lineRule="auto"/>
        <w:jc w:val="both"/>
        <w:rPr>
          <w:rFonts w:ascii="Arial" w:hAnsi="Arial" w:cs="Arial"/>
          <w:sz w:val="16"/>
          <w:szCs w:val="16"/>
        </w:rPr>
      </w:pPr>
      <w:r w:rsidRPr="00FE1410">
        <w:rPr>
          <w:rFonts w:ascii="Arial" w:hAnsi="Arial" w:cs="Arial"/>
          <w:sz w:val="16"/>
          <w:szCs w:val="16"/>
        </w:rPr>
        <w:t>Źródło: UMWŚ</w:t>
      </w:r>
    </w:p>
    <w:p w14:paraId="362412EF" w14:textId="20F71FAF" w:rsidR="005755B1" w:rsidRDefault="0019462D" w:rsidP="005755B1">
      <w:pPr>
        <w:pStyle w:val="Legenda"/>
      </w:pPr>
      <w:bookmarkStart w:id="120" w:name="_Toc90891198"/>
      <w:bookmarkEnd w:id="119"/>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50</w:t>
      </w:r>
      <w:r w:rsidR="00C67770">
        <w:rPr>
          <w:noProof/>
        </w:rPr>
        <w:fldChar w:fldCharType="end"/>
      </w:r>
      <w:r w:rsidR="00A1782E">
        <w:t>.</w:t>
      </w:r>
      <w:r w:rsidRPr="00D902B0">
        <w:t xml:space="preserve"> Udział wytworzonych odpadów niebezpiecznych i innych niż niebezpieczne z grupy 17 w masie ogółem wytworzonych odpadów z grupy 17, </w:t>
      </w:r>
      <w:r w:rsidR="007E3285">
        <w:br/>
      </w:r>
      <w:r w:rsidR="00090DF6">
        <w:t>w latach 2017–</w:t>
      </w:r>
      <w:r w:rsidRPr="00D902B0">
        <w:t>2019</w:t>
      </w:r>
      <w:bookmarkEnd w:id="120"/>
    </w:p>
    <w:p w14:paraId="2575C7E7" w14:textId="6A7A18F2" w:rsidR="00CC5E07" w:rsidRDefault="00FA0453" w:rsidP="00AB0B8C">
      <w:pPr>
        <w:spacing w:line="360" w:lineRule="auto"/>
        <w:ind w:firstLine="426"/>
        <w:jc w:val="both"/>
        <w:rPr>
          <w:rFonts w:ascii="Arial" w:hAnsi="Arial" w:cs="Arial"/>
          <w:sz w:val="24"/>
          <w:szCs w:val="24"/>
        </w:rPr>
      </w:pPr>
      <w:r w:rsidRPr="00D902B0">
        <w:rPr>
          <w:rFonts w:ascii="Arial" w:hAnsi="Arial" w:cs="Arial"/>
          <w:sz w:val="24"/>
          <w:szCs w:val="24"/>
        </w:rPr>
        <w:t xml:space="preserve">Zagospodarowanie odpadów obywało się przede wszystkim w procesach recyklingu oraz w procesach odzysku innych niż recykling, w niewielkim stopniu </w:t>
      </w:r>
      <w:r w:rsidRPr="00D902B0">
        <w:rPr>
          <w:rFonts w:ascii="Arial" w:hAnsi="Arial" w:cs="Arial"/>
          <w:sz w:val="24"/>
          <w:szCs w:val="24"/>
        </w:rPr>
        <w:lastRenderedPageBreak/>
        <w:t>poddawano je unieszkodliwieniu. Przy czym, znacznie więcej odpadów poddano odzyskowi niż wytworzono. W roku 2017 odzyskowi, w tym recyklingowi poddano ponad 1,1 mln Mg,</w:t>
      </w:r>
      <w:r w:rsidR="00BF0C87" w:rsidRPr="00D902B0">
        <w:rPr>
          <w:rFonts w:ascii="Arial" w:hAnsi="Arial" w:cs="Arial"/>
          <w:sz w:val="24"/>
          <w:szCs w:val="24"/>
        </w:rPr>
        <w:t xml:space="preserve"> </w:t>
      </w:r>
      <w:r w:rsidRPr="00D902B0">
        <w:rPr>
          <w:rFonts w:ascii="Arial" w:hAnsi="Arial" w:cs="Arial"/>
          <w:sz w:val="24"/>
          <w:szCs w:val="24"/>
        </w:rPr>
        <w:t>w 2018 r.</w:t>
      </w:r>
      <w:r w:rsidR="004F744F">
        <w:rPr>
          <w:rFonts w:ascii="Arial" w:hAnsi="Arial" w:cs="Arial"/>
          <w:sz w:val="24"/>
          <w:szCs w:val="24"/>
        </w:rPr>
        <w:t>-</w:t>
      </w:r>
      <w:r w:rsidR="00223F10">
        <w:rPr>
          <w:rFonts w:ascii="Arial" w:hAnsi="Arial" w:cs="Arial"/>
          <w:sz w:val="24"/>
          <w:szCs w:val="24"/>
        </w:rPr>
        <w:t>ponad 1,2 mln Mg a w 2019 r. -</w:t>
      </w:r>
      <w:r w:rsidRPr="00D902B0">
        <w:rPr>
          <w:rFonts w:ascii="Arial" w:hAnsi="Arial" w:cs="Arial"/>
          <w:sz w:val="24"/>
          <w:szCs w:val="24"/>
        </w:rPr>
        <w:t xml:space="preserve"> ponad 1,1 mln Mg odpadów budowlanych</w:t>
      </w:r>
      <w:r w:rsidR="00F503E4">
        <w:rPr>
          <w:rFonts w:ascii="Arial" w:hAnsi="Arial" w:cs="Arial"/>
          <w:sz w:val="24"/>
          <w:szCs w:val="24"/>
        </w:rPr>
        <w:t xml:space="preserve"> </w:t>
      </w:r>
      <w:r w:rsidRPr="00D902B0">
        <w:rPr>
          <w:rFonts w:ascii="Arial" w:hAnsi="Arial" w:cs="Arial"/>
          <w:sz w:val="24"/>
          <w:szCs w:val="24"/>
        </w:rPr>
        <w:t>i rozbiórkowych. Wysoki poziom recyklingu w latach 2017-2019 związany był</w:t>
      </w:r>
      <w:r w:rsidR="00F503E4">
        <w:rPr>
          <w:rFonts w:ascii="Arial" w:hAnsi="Arial" w:cs="Arial"/>
          <w:sz w:val="24"/>
          <w:szCs w:val="24"/>
        </w:rPr>
        <w:t xml:space="preserve"> </w:t>
      </w:r>
      <w:r w:rsidRPr="00D902B0">
        <w:rPr>
          <w:rFonts w:ascii="Arial" w:hAnsi="Arial" w:cs="Arial"/>
          <w:sz w:val="24"/>
          <w:szCs w:val="24"/>
        </w:rPr>
        <w:t>z funkcjonowaniem huty w Ostrowcu Świętokrzyskim, gdzie przetworzono w procesach recyklingu około 2,7 mln Mg odpadów metali z grupy 17. Znaczna masa odpadów</w:t>
      </w:r>
      <w:r w:rsidR="00F503E4">
        <w:rPr>
          <w:rFonts w:ascii="Arial" w:hAnsi="Arial" w:cs="Arial"/>
          <w:sz w:val="24"/>
          <w:szCs w:val="24"/>
        </w:rPr>
        <w:t xml:space="preserve"> </w:t>
      </w:r>
      <w:r w:rsidRPr="00D902B0">
        <w:rPr>
          <w:rFonts w:ascii="Arial" w:hAnsi="Arial" w:cs="Arial"/>
          <w:sz w:val="24"/>
          <w:szCs w:val="24"/>
        </w:rPr>
        <w:t>z remontó</w:t>
      </w:r>
      <w:r w:rsidR="00770869">
        <w:rPr>
          <w:rFonts w:ascii="Arial" w:hAnsi="Arial" w:cs="Arial"/>
          <w:sz w:val="24"/>
          <w:szCs w:val="24"/>
        </w:rPr>
        <w:t>w i przebudowy dróg (kod odpadu</w:t>
      </w:r>
      <w:r w:rsidRPr="00D902B0">
        <w:rPr>
          <w:rFonts w:ascii="Arial" w:hAnsi="Arial" w:cs="Arial"/>
          <w:sz w:val="24"/>
          <w:szCs w:val="24"/>
        </w:rPr>
        <w:t xml:space="preserve"> </w:t>
      </w:r>
      <w:r w:rsidR="00770869">
        <w:rPr>
          <w:rFonts w:ascii="Arial" w:hAnsi="Arial" w:cs="Arial"/>
          <w:sz w:val="24"/>
          <w:szCs w:val="24"/>
        </w:rPr>
        <w:t xml:space="preserve">- </w:t>
      </w:r>
      <w:r w:rsidRPr="00D902B0">
        <w:rPr>
          <w:rFonts w:ascii="Arial" w:hAnsi="Arial" w:cs="Arial"/>
          <w:sz w:val="24"/>
          <w:szCs w:val="24"/>
        </w:rPr>
        <w:t xml:space="preserve">170181) przetworzona została w wytwórniach mas bitumicznych. Zanieczyszczona gleba </w:t>
      </w:r>
      <w:r w:rsidR="004749E2">
        <w:rPr>
          <w:rFonts w:ascii="Arial" w:hAnsi="Arial" w:cs="Arial"/>
          <w:sz w:val="24"/>
          <w:szCs w:val="24"/>
        </w:rPr>
        <w:br/>
      </w:r>
      <w:r w:rsidRPr="00D902B0">
        <w:rPr>
          <w:rFonts w:ascii="Arial" w:hAnsi="Arial" w:cs="Arial"/>
          <w:sz w:val="24"/>
          <w:szCs w:val="24"/>
        </w:rPr>
        <w:t xml:space="preserve">i ziemia o kodzie 170503* poddawana była odzyskowi na poletkach bioremediacyjnych, na których w 2017 r. przetworzono 107 942 Mg tych odpadów, </w:t>
      </w:r>
      <w:r w:rsidR="004749E2">
        <w:rPr>
          <w:rFonts w:ascii="Arial" w:hAnsi="Arial" w:cs="Arial"/>
          <w:sz w:val="24"/>
          <w:szCs w:val="24"/>
        </w:rPr>
        <w:br/>
      </w:r>
      <w:r w:rsidRPr="00D902B0">
        <w:rPr>
          <w:rFonts w:ascii="Arial" w:hAnsi="Arial" w:cs="Arial"/>
          <w:sz w:val="24"/>
          <w:szCs w:val="24"/>
        </w:rPr>
        <w:t>w 2018 r.</w:t>
      </w:r>
      <w:r w:rsidR="004F744F">
        <w:rPr>
          <w:rFonts w:ascii="Arial" w:hAnsi="Arial" w:cs="Arial"/>
          <w:sz w:val="24"/>
          <w:szCs w:val="24"/>
        </w:rPr>
        <w:t>-</w:t>
      </w:r>
      <w:r w:rsidRPr="00D902B0">
        <w:rPr>
          <w:rFonts w:ascii="Arial" w:hAnsi="Arial" w:cs="Arial"/>
          <w:sz w:val="24"/>
          <w:szCs w:val="24"/>
        </w:rPr>
        <w:t>118 491 Mg, natomiast w 2019 r.</w:t>
      </w:r>
      <w:r w:rsidR="004F744F">
        <w:rPr>
          <w:rFonts w:ascii="Arial" w:hAnsi="Arial" w:cs="Arial"/>
          <w:sz w:val="24"/>
          <w:szCs w:val="24"/>
        </w:rPr>
        <w:t>-</w:t>
      </w:r>
      <w:r w:rsidRPr="00D902B0">
        <w:rPr>
          <w:rFonts w:ascii="Arial" w:hAnsi="Arial" w:cs="Arial"/>
          <w:sz w:val="24"/>
          <w:szCs w:val="24"/>
        </w:rPr>
        <w:t xml:space="preserve">131 888 Mg. W procesach unieszkodliwiania przetwarzano przede wszystkim materiały budowlane zawierające azbest poprzez deponowanie ich na składowisku odpadów niebezpiecznych </w:t>
      </w:r>
      <w:r w:rsidR="00AB0B8C">
        <w:rPr>
          <w:rFonts w:ascii="Arial" w:hAnsi="Arial" w:cs="Arial"/>
          <w:sz w:val="24"/>
          <w:szCs w:val="24"/>
        </w:rPr>
        <w:br/>
      </w:r>
      <w:r w:rsidRPr="00D902B0">
        <w:rPr>
          <w:rFonts w:ascii="Arial" w:hAnsi="Arial" w:cs="Arial"/>
          <w:sz w:val="24"/>
          <w:szCs w:val="24"/>
        </w:rPr>
        <w:t>w Dobrowie, gm. Tuczępy, gdzie w 2017 r</w:t>
      </w:r>
      <w:r w:rsidR="001179E1">
        <w:rPr>
          <w:rFonts w:ascii="Arial" w:hAnsi="Arial" w:cs="Arial"/>
          <w:sz w:val="24"/>
          <w:szCs w:val="24"/>
        </w:rPr>
        <w:t>. złożono 56 220 Mg, w 2018 r. - 62 802 Mg, zaś w 2019 r. -</w:t>
      </w:r>
      <w:r w:rsidRPr="00D902B0">
        <w:rPr>
          <w:rFonts w:ascii="Arial" w:hAnsi="Arial" w:cs="Arial"/>
          <w:sz w:val="24"/>
          <w:szCs w:val="24"/>
        </w:rPr>
        <w:t xml:space="preserve"> blisko 70 977 Mg odpadów zawierających azbest.</w:t>
      </w:r>
    </w:p>
    <w:p w14:paraId="3282A6CF" w14:textId="0BEE0663" w:rsidR="00F32A74" w:rsidRPr="00AB0B8C" w:rsidRDefault="00AB0B8C" w:rsidP="00AB0B8C">
      <w:pPr>
        <w:spacing w:after="0" w:line="360" w:lineRule="auto"/>
        <w:jc w:val="center"/>
        <w:rPr>
          <w:rFonts w:ascii="Arial" w:hAnsi="Arial" w:cs="Arial"/>
          <w:sz w:val="24"/>
          <w:szCs w:val="24"/>
        </w:rPr>
      </w:pPr>
      <w:r w:rsidRPr="003C4F96">
        <w:rPr>
          <w:rFonts w:ascii="Arial" w:hAnsi="Arial" w:cs="Arial"/>
          <w:noProof/>
          <w:color w:val="FF0000"/>
          <w:sz w:val="24"/>
          <w:szCs w:val="24"/>
          <w:shd w:val="clear" w:color="auto" w:fill="F7CAAC" w:themeFill="accent2" w:themeFillTint="66"/>
          <w:lang w:eastAsia="pl-PL"/>
        </w:rPr>
        <w:drawing>
          <wp:inline distT="0" distB="0" distL="0" distR="0" wp14:anchorId="2807FA52" wp14:editId="02A758DA">
            <wp:extent cx="5252936" cy="2966936"/>
            <wp:effectExtent l="0" t="0" r="5080" b="5080"/>
            <wp:docPr id="61" name="Wykres 61" descr="Gospodarka odpadami z budowy, remontów i demontażu obiektów budowlanych oraz infrastruktury drogowej, w latach 2017 - 2019" title="Gospodarka odpadami z budowy, remontów i demontażu obiektów budowlanych oraz infrastruktury drogowej,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462E63" w14:textId="77777777" w:rsidR="00F32A74" w:rsidRPr="00633740" w:rsidRDefault="00F32A74" w:rsidP="00D35AC2">
      <w:pPr>
        <w:spacing w:after="0" w:line="360" w:lineRule="auto"/>
        <w:jc w:val="both"/>
        <w:rPr>
          <w:rFonts w:ascii="Arial" w:hAnsi="Arial" w:cs="Arial"/>
          <w:color w:val="000000" w:themeColor="text1"/>
          <w:sz w:val="16"/>
          <w:szCs w:val="16"/>
        </w:rPr>
      </w:pPr>
      <w:bookmarkStart w:id="121" w:name="_Toc402952482"/>
      <w:r w:rsidRPr="00633740">
        <w:rPr>
          <w:rFonts w:ascii="Arial" w:hAnsi="Arial" w:cs="Arial"/>
          <w:color w:val="000000" w:themeColor="text1"/>
          <w:sz w:val="16"/>
          <w:szCs w:val="16"/>
        </w:rPr>
        <w:t>Źródło: UMWŚ</w:t>
      </w:r>
    </w:p>
    <w:p w14:paraId="7B7F5437" w14:textId="77777777" w:rsidR="005755B1" w:rsidRDefault="001E161E" w:rsidP="00311EA7">
      <w:pPr>
        <w:pStyle w:val="Legenda"/>
      </w:pPr>
      <w:bookmarkStart w:id="122" w:name="_Toc90891199"/>
      <w:bookmarkEnd w:id="121"/>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51</w:t>
      </w:r>
      <w:r w:rsidR="00C67770">
        <w:rPr>
          <w:noProof/>
        </w:rPr>
        <w:fldChar w:fldCharType="end"/>
      </w:r>
      <w:r w:rsidR="00A1782E">
        <w:t>.</w:t>
      </w:r>
      <w:r w:rsidRPr="00D902B0">
        <w:t xml:space="preserve"> Gospodarka odpadami z budowy, remontów i demontażu obiektów budowlanych oraz infrastruktury drogowej, w latach 2017</w:t>
      </w:r>
      <w:r w:rsidR="004F744F">
        <w:t>-</w:t>
      </w:r>
      <w:r w:rsidRPr="00D902B0">
        <w:t>2019</w:t>
      </w:r>
      <w:bookmarkEnd w:id="122"/>
    </w:p>
    <w:p w14:paraId="5ECEB465" w14:textId="77777777" w:rsidR="005755B1" w:rsidRPr="005755B1" w:rsidRDefault="005755B1" w:rsidP="005755B1">
      <w:pPr>
        <w:sectPr w:rsidR="005755B1" w:rsidRPr="005755B1">
          <w:pgSz w:w="11906" w:h="16838"/>
          <w:pgMar w:top="1418" w:right="1418" w:bottom="1418" w:left="1418" w:header="709" w:footer="709" w:gutter="0"/>
          <w:cols w:space="708"/>
          <w:docGrid w:linePitch="360"/>
        </w:sectPr>
      </w:pPr>
    </w:p>
    <w:p w14:paraId="4A97BDC2" w14:textId="3A68D442" w:rsidR="00AC065B" w:rsidRPr="00D902B0" w:rsidRDefault="00AC065B" w:rsidP="00D902B0">
      <w:pPr>
        <w:spacing w:line="360" w:lineRule="auto"/>
        <w:jc w:val="both"/>
        <w:rPr>
          <w:rFonts w:ascii="Arial" w:hAnsi="Arial" w:cs="Arial"/>
          <w:b/>
          <w:color w:val="000000" w:themeColor="text1"/>
          <w:sz w:val="24"/>
          <w:szCs w:val="24"/>
        </w:rPr>
      </w:pPr>
      <w:r w:rsidRPr="00D902B0">
        <w:rPr>
          <w:rFonts w:ascii="Arial" w:hAnsi="Arial" w:cs="Arial"/>
          <w:b/>
          <w:color w:val="000000" w:themeColor="text1"/>
          <w:sz w:val="24"/>
          <w:szCs w:val="24"/>
        </w:rPr>
        <w:lastRenderedPageBreak/>
        <w:t>Środki służące z</w:t>
      </w:r>
      <w:r w:rsidR="00AC3CC5">
        <w:rPr>
          <w:rFonts w:ascii="Arial" w:hAnsi="Arial" w:cs="Arial"/>
          <w:b/>
          <w:color w:val="000000" w:themeColor="text1"/>
          <w:sz w:val="24"/>
          <w:szCs w:val="24"/>
        </w:rPr>
        <w:t>apobieganiu powstawania</w:t>
      </w:r>
      <w:r w:rsidR="00F503E4">
        <w:rPr>
          <w:rFonts w:ascii="Arial" w:hAnsi="Arial" w:cs="Arial"/>
          <w:b/>
          <w:color w:val="000000" w:themeColor="text1"/>
          <w:sz w:val="24"/>
          <w:szCs w:val="24"/>
        </w:rPr>
        <w:t xml:space="preserve"> odpadów</w:t>
      </w:r>
      <w:r w:rsidR="00AC3CC5">
        <w:rPr>
          <w:rFonts w:ascii="Arial" w:hAnsi="Arial" w:cs="Arial"/>
          <w:b/>
          <w:color w:val="000000" w:themeColor="text1"/>
          <w:sz w:val="24"/>
          <w:szCs w:val="24"/>
        </w:rPr>
        <w:t xml:space="preserve"> z budowy, remontó</w:t>
      </w:r>
      <w:r w:rsidR="00E444BA">
        <w:rPr>
          <w:rFonts w:ascii="Arial" w:hAnsi="Arial" w:cs="Arial"/>
          <w:b/>
          <w:color w:val="000000" w:themeColor="text1"/>
          <w:sz w:val="24"/>
          <w:szCs w:val="24"/>
        </w:rPr>
        <w:t>w,</w:t>
      </w:r>
      <w:r w:rsidRPr="00D902B0">
        <w:rPr>
          <w:rFonts w:ascii="Arial" w:hAnsi="Arial" w:cs="Arial"/>
          <w:b/>
          <w:color w:val="000000" w:themeColor="text1"/>
          <w:sz w:val="24"/>
          <w:szCs w:val="24"/>
        </w:rPr>
        <w:t xml:space="preserve"> demontażu obiektów budowlanych oraz infrastruktury drogowej i oceny ich użyteczności</w:t>
      </w:r>
    </w:p>
    <w:p w14:paraId="7850B120" w14:textId="733A1FE5" w:rsidR="00D35AC2" w:rsidRDefault="00AC065B" w:rsidP="00AB0B8C">
      <w:pPr>
        <w:tabs>
          <w:tab w:val="left" w:pos="426"/>
        </w:tabs>
        <w:spacing w:line="360" w:lineRule="auto"/>
        <w:jc w:val="both"/>
        <w:rPr>
          <w:rFonts w:ascii="Arial" w:hAnsi="Arial" w:cs="Arial"/>
          <w:b/>
          <w:color w:val="000000" w:themeColor="text1"/>
          <w:sz w:val="24"/>
          <w:szCs w:val="24"/>
        </w:rPr>
      </w:pPr>
      <w:r w:rsidRPr="003C4F96">
        <w:rPr>
          <w:rFonts w:ascii="Arial" w:hAnsi="Arial" w:cs="Arial"/>
          <w:color w:val="FF0000"/>
        </w:rPr>
        <w:tab/>
      </w:r>
      <w:r w:rsidR="00AB0B8C" w:rsidRPr="00AB0B8C">
        <w:rPr>
          <w:rFonts w:ascii="Arial" w:hAnsi="Arial" w:cs="Arial"/>
          <w:sz w:val="24"/>
          <w:szCs w:val="24"/>
        </w:rPr>
        <w:t xml:space="preserve">Należy dążyć do uwzględniania w gospodarce odpadami budowlanymi aspektów środowiskowych, technologii niskoemisyjnych na każdym etapie procesu budowlanego począwszy od pozyskiwania surowców, produkcji materiałów budowlanych, projektowania i późniejszej eksploatacji budynków. Względem wytworzonych odpadów istotne jest wykorzystanie materiałów odpadowych </w:t>
      </w:r>
      <w:r w:rsidR="00AB0B8C">
        <w:rPr>
          <w:rFonts w:ascii="Arial" w:hAnsi="Arial" w:cs="Arial"/>
          <w:sz w:val="24"/>
          <w:szCs w:val="24"/>
        </w:rPr>
        <w:br/>
      </w:r>
      <w:r w:rsidR="00AB0B8C" w:rsidRPr="00AB0B8C">
        <w:rPr>
          <w:rFonts w:ascii="Arial" w:hAnsi="Arial" w:cs="Arial"/>
          <w:sz w:val="24"/>
          <w:szCs w:val="24"/>
        </w:rPr>
        <w:t>w budownictwie przez ponowne zastosowanie przydatnych konstrukcyjnie elementów lub zastosowanie tych materiałów jako składników do produkcji nowych elementów budowlanych, przy założeniu, że co najmniej  zachowane zostaną ich właśc</w:t>
      </w:r>
      <w:r w:rsidR="00F7207D">
        <w:rPr>
          <w:rFonts w:ascii="Arial" w:hAnsi="Arial" w:cs="Arial"/>
          <w:sz w:val="24"/>
          <w:szCs w:val="24"/>
        </w:rPr>
        <w:t>iwości mechaniczne i użytkowe.</w:t>
      </w:r>
    </w:p>
    <w:p w14:paraId="4C501E60" w14:textId="36AF679F" w:rsidR="00F32A74" w:rsidRPr="00D902B0" w:rsidRDefault="00F32A74" w:rsidP="00D902B0">
      <w:pPr>
        <w:spacing w:line="360" w:lineRule="auto"/>
        <w:jc w:val="both"/>
        <w:rPr>
          <w:rFonts w:ascii="Arial" w:hAnsi="Arial" w:cs="Arial"/>
          <w:b/>
          <w:color w:val="000000" w:themeColor="text1"/>
          <w:sz w:val="24"/>
          <w:szCs w:val="24"/>
        </w:rPr>
      </w:pPr>
      <w:r w:rsidRPr="00D902B0">
        <w:rPr>
          <w:rFonts w:ascii="Arial" w:hAnsi="Arial" w:cs="Arial"/>
          <w:b/>
          <w:color w:val="000000" w:themeColor="text1"/>
          <w:sz w:val="24"/>
          <w:szCs w:val="24"/>
        </w:rPr>
        <w:t xml:space="preserve">Istniejące systemy gospodarowania odpadami z budowy, remontów </w:t>
      </w:r>
      <w:r w:rsidR="007E3285">
        <w:rPr>
          <w:rFonts w:ascii="Arial" w:hAnsi="Arial" w:cs="Arial"/>
          <w:b/>
          <w:color w:val="000000" w:themeColor="text1"/>
          <w:sz w:val="24"/>
          <w:szCs w:val="24"/>
        </w:rPr>
        <w:br/>
      </w:r>
      <w:r w:rsidRPr="00D902B0">
        <w:rPr>
          <w:rFonts w:ascii="Arial" w:hAnsi="Arial" w:cs="Arial"/>
          <w:b/>
          <w:color w:val="000000" w:themeColor="text1"/>
          <w:sz w:val="24"/>
          <w:szCs w:val="24"/>
        </w:rPr>
        <w:t>i demontażu obiektów budowlanych oraz infrastruktury drogowej, w tym ich zbierania</w:t>
      </w:r>
    </w:p>
    <w:p w14:paraId="38AA1D78" w14:textId="77777777" w:rsidR="005F306F" w:rsidRPr="00D902B0" w:rsidRDefault="00F32A74" w:rsidP="00D902B0">
      <w:pPr>
        <w:tabs>
          <w:tab w:val="left" w:pos="426"/>
        </w:tabs>
        <w:spacing w:line="360" w:lineRule="auto"/>
        <w:jc w:val="both"/>
        <w:rPr>
          <w:rFonts w:ascii="Arial" w:hAnsi="Arial" w:cs="Arial"/>
          <w:color w:val="000000" w:themeColor="text1"/>
          <w:sz w:val="24"/>
          <w:szCs w:val="24"/>
        </w:rPr>
      </w:pPr>
      <w:r w:rsidRPr="00651F53">
        <w:rPr>
          <w:rFonts w:ascii="Arial" w:hAnsi="Arial" w:cs="Arial"/>
          <w:color w:val="000000" w:themeColor="text1"/>
        </w:rPr>
        <w:tab/>
      </w:r>
      <w:r w:rsidR="005F306F" w:rsidRPr="00D902B0">
        <w:rPr>
          <w:rFonts w:ascii="Arial" w:hAnsi="Arial" w:cs="Arial"/>
          <w:color w:val="000000" w:themeColor="text1"/>
          <w:sz w:val="24"/>
          <w:szCs w:val="24"/>
        </w:rPr>
        <w:t>Odpady remontowe wykorzystywane są w różnych gałęziach gospodarki m.in. przy budowie lub modernizacji infrastruktury drogowej i kolejowej, w odlewnictwie i hutnictwie, do produkcji paliw alternatywnych. Odpady stosowane były do utwardzania i niwelacji terenu, rekultywacji, jako materiał izolacyjny na składowiskach odpadów. Odpady asfaltów poddawano odzyskowi w wytwórniach mas bitumicznych, zaś o</w:t>
      </w:r>
      <w:r w:rsidR="005F306F" w:rsidRPr="00D902B0">
        <w:rPr>
          <w:rFonts w:ascii="Arial" w:hAnsi="Arial" w:cs="Arial"/>
          <w:bCs/>
          <w:iCs/>
          <w:color w:val="000000" w:themeColor="text1"/>
          <w:sz w:val="24"/>
          <w:szCs w:val="24"/>
        </w:rPr>
        <w:t>dpady niebezpieczne jak wyroby azbestowe składowano na składowisku odpadów niebezpiecznych. Zanieczyszczona gleba</w:t>
      </w:r>
      <w:r w:rsidR="005F306F" w:rsidRPr="00D902B0">
        <w:rPr>
          <w:rFonts w:ascii="Arial" w:hAnsi="Arial" w:cs="Arial"/>
          <w:color w:val="000000" w:themeColor="text1"/>
          <w:sz w:val="24"/>
          <w:szCs w:val="24"/>
        </w:rPr>
        <w:t xml:space="preserve"> i ziemia poddawana była procesom przetwarzana na kwaterach kaskadowego oczyszczania gruntu. Odpady drewna, szkła i tworzyw sztucznych zawierające substancje niebezpieczne przetwarzano termicznie w instalacjach. </w:t>
      </w:r>
    </w:p>
    <w:p w14:paraId="71396134" w14:textId="3001A7F7" w:rsidR="00F32A74" w:rsidRPr="00D902B0" w:rsidRDefault="00F32A74" w:rsidP="00D902B0">
      <w:pPr>
        <w:spacing w:line="360" w:lineRule="auto"/>
        <w:jc w:val="both"/>
        <w:rPr>
          <w:rFonts w:ascii="Arial" w:hAnsi="Arial" w:cs="Arial"/>
          <w:b/>
          <w:color w:val="000000" w:themeColor="text1"/>
          <w:sz w:val="24"/>
          <w:szCs w:val="24"/>
        </w:rPr>
      </w:pPr>
      <w:r w:rsidRPr="00D902B0">
        <w:rPr>
          <w:rFonts w:ascii="Arial" w:hAnsi="Arial" w:cs="Arial"/>
          <w:b/>
          <w:color w:val="000000" w:themeColor="text1"/>
          <w:sz w:val="24"/>
          <w:szCs w:val="24"/>
        </w:rPr>
        <w:t>Rodzaj i moc przerobowa instalacji do przetwarza</w:t>
      </w:r>
      <w:r w:rsidR="007E3285">
        <w:rPr>
          <w:rFonts w:ascii="Arial" w:hAnsi="Arial" w:cs="Arial"/>
          <w:b/>
          <w:color w:val="000000" w:themeColor="text1"/>
          <w:sz w:val="24"/>
          <w:szCs w:val="24"/>
        </w:rPr>
        <w:t xml:space="preserve">nia odpadów z budowy, remontów </w:t>
      </w:r>
      <w:r w:rsidRPr="00D902B0">
        <w:rPr>
          <w:rFonts w:ascii="Arial" w:hAnsi="Arial" w:cs="Arial"/>
          <w:b/>
          <w:color w:val="000000" w:themeColor="text1"/>
          <w:sz w:val="24"/>
          <w:szCs w:val="24"/>
        </w:rPr>
        <w:t>i demontażu obiektów budowlanych oraz infrastruktury drogowej</w:t>
      </w:r>
    </w:p>
    <w:p w14:paraId="359ED588" w14:textId="09AC6F4D" w:rsidR="00FA0453" w:rsidRPr="00D902B0" w:rsidRDefault="00F32A74" w:rsidP="00D902B0">
      <w:pPr>
        <w:tabs>
          <w:tab w:val="left" w:pos="426"/>
        </w:tabs>
        <w:spacing w:after="0" w:line="360" w:lineRule="auto"/>
        <w:jc w:val="both"/>
        <w:rPr>
          <w:rFonts w:ascii="Arial" w:hAnsi="Arial" w:cs="Arial"/>
          <w:color w:val="000000" w:themeColor="text1"/>
          <w:sz w:val="24"/>
          <w:szCs w:val="24"/>
        </w:rPr>
      </w:pPr>
      <w:r w:rsidRPr="003C4F96">
        <w:rPr>
          <w:rFonts w:ascii="Arial" w:hAnsi="Arial" w:cs="Arial"/>
          <w:color w:val="FF0000"/>
        </w:rPr>
        <w:tab/>
      </w:r>
      <w:r w:rsidR="00FA0453" w:rsidRPr="00D902B0">
        <w:rPr>
          <w:rFonts w:ascii="Arial" w:hAnsi="Arial" w:cs="Arial"/>
          <w:color w:val="000000" w:themeColor="text1"/>
          <w:sz w:val="24"/>
          <w:szCs w:val="24"/>
        </w:rPr>
        <w:t>Odpady z budowy, remontów i demontażu obiektów budowlanych oraz infrastruktury drogowej przetwarzane były w różnego rodzaju instalacjach. Najwięcej poddano recyklingowi odpadów metalowych w hucie stali, której łączne moce przerobowe wynoszą ponad 1,66</w:t>
      </w:r>
      <w:r w:rsidR="00A9068A">
        <w:rPr>
          <w:rFonts w:ascii="Arial" w:hAnsi="Arial" w:cs="Arial"/>
          <w:color w:val="000000" w:themeColor="text1"/>
          <w:sz w:val="24"/>
          <w:szCs w:val="24"/>
        </w:rPr>
        <w:t xml:space="preserve"> mln Mg /rok. Ponadto</w:t>
      </w:r>
      <w:r w:rsidR="00F7207D">
        <w:rPr>
          <w:rFonts w:ascii="Arial" w:hAnsi="Arial" w:cs="Arial"/>
          <w:color w:val="000000" w:themeColor="text1"/>
          <w:sz w:val="24"/>
          <w:szCs w:val="24"/>
        </w:rPr>
        <w:t xml:space="preserve"> odpady z grupy 17 </w:t>
      </w:r>
      <w:r w:rsidR="00FA0453" w:rsidRPr="00D902B0">
        <w:rPr>
          <w:rFonts w:ascii="Arial" w:hAnsi="Arial" w:cs="Arial"/>
          <w:color w:val="000000" w:themeColor="text1"/>
          <w:sz w:val="24"/>
          <w:szCs w:val="24"/>
        </w:rPr>
        <w:lastRenderedPageBreak/>
        <w:t xml:space="preserve">przetwarzano w 12 odlewniach żeliwa o łącznej mocy przerobowej 48 916 Mg/rok, </w:t>
      </w:r>
      <w:r w:rsidR="007E3285">
        <w:rPr>
          <w:rFonts w:ascii="Arial" w:hAnsi="Arial" w:cs="Arial"/>
          <w:color w:val="000000" w:themeColor="text1"/>
          <w:sz w:val="24"/>
          <w:szCs w:val="24"/>
        </w:rPr>
        <w:br/>
      </w:r>
      <w:r w:rsidR="00FA0453" w:rsidRPr="00D902B0">
        <w:rPr>
          <w:rFonts w:ascii="Arial" w:hAnsi="Arial" w:cs="Arial"/>
          <w:color w:val="000000" w:themeColor="text1"/>
          <w:sz w:val="24"/>
          <w:szCs w:val="24"/>
        </w:rPr>
        <w:t xml:space="preserve">w 3 wytwórniach mas bitumicznych o łącznej mocy przerobowej 80 000 Mg/rok oraz </w:t>
      </w:r>
      <w:r w:rsidR="00487117">
        <w:rPr>
          <w:rFonts w:ascii="Arial" w:hAnsi="Arial" w:cs="Arial"/>
          <w:color w:val="000000" w:themeColor="text1"/>
          <w:sz w:val="24"/>
          <w:szCs w:val="24"/>
        </w:rPr>
        <w:br/>
      </w:r>
      <w:r w:rsidR="00FA0453" w:rsidRPr="00D902B0">
        <w:rPr>
          <w:rFonts w:ascii="Arial" w:hAnsi="Arial" w:cs="Arial"/>
          <w:color w:val="000000" w:themeColor="text1"/>
          <w:sz w:val="24"/>
          <w:szCs w:val="24"/>
        </w:rPr>
        <w:t xml:space="preserve">w 4 instalacjach do produkcji paliw alternatywnych o łącznej mocy przerobowej </w:t>
      </w:r>
      <w:r w:rsidR="009C5028">
        <w:rPr>
          <w:rFonts w:ascii="Arial" w:hAnsi="Arial" w:cs="Arial"/>
          <w:color w:val="000000" w:themeColor="text1"/>
          <w:sz w:val="24"/>
          <w:szCs w:val="24"/>
        </w:rPr>
        <w:br/>
      </w:r>
      <w:r w:rsidR="00FA0453" w:rsidRPr="00D902B0">
        <w:rPr>
          <w:rFonts w:ascii="Arial" w:hAnsi="Arial" w:cs="Arial"/>
          <w:color w:val="000000" w:themeColor="text1"/>
          <w:sz w:val="24"/>
          <w:szCs w:val="24"/>
        </w:rPr>
        <w:t xml:space="preserve">322 500 Mg/rok. Odpady zawierające azbest unieszkodliwiane były na </w:t>
      </w:r>
      <w:r w:rsidR="00F7207D">
        <w:rPr>
          <w:rFonts w:ascii="Arial" w:hAnsi="Arial" w:cs="Arial"/>
          <w:color w:val="000000" w:themeColor="text1"/>
          <w:sz w:val="24"/>
          <w:szCs w:val="24"/>
        </w:rPr>
        <w:t>składowisku</w:t>
      </w:r>
      <w:r w:rsidR="009C5028">
        <w:rPr>
          <w:rFonts w:ascii="Arial" w:hAnsi="Arial" w:cs="Arial"/>
          <w:color w:val="000000" w:themeColor="text1"/>
          <w:sz w:val="24"/>
          <w:szCs w:val="24"/>
        </w:rPr>
        <w:t xml:space="preserve"> odpadów niebezpiecznych</w:t>
      </w:r>
      <w:r w:rsidR="00FA0453" w:rsidRPr="00D902B0">
        <w:rPr>
          <w:rFonts w:ascii="Arial" w:hAnsi="Arial" w:cs="Arial"/>
          <w:color w:val="000000" w:themeColor="text1"/>
          <w:sz w:val="24"/>
          <w:szCs w:val="24"/>
        </w:rPr>
        <w:t xml:space="preserve"> msc. Dobrów, gm. Tuczępy. Składowisko to składa się </w:t>
      </w:r>
      <w:r w:rsidR="00223F10">
        <w:rPr>
          <w:rFonts w:ascii="Arial" w:hAnsi="Arial" w:cs="Arial"/>
          <w:color w:val="000000" w:themeColor="text1"/>
          <w:sz w:val="24"/>
          <w:szCs w:val="24"/>
        </w:rPr>
        <w:br/>
      </w:r>
      <w:r w:rsidR="00FA0453" w:rsidRPr="00D902B0">
        <w:rPr>
          <w:rFonts w:ascii="Arial" w:hAnsi="Arial" w:cs="Arial"/>
          <w:color w:val="000000" w:themeColor="text1"/>
          <w:sz w:val="24"/>
          <w:szCs w:val="24"/>
        </w:rPr>
        <w:t>z 149 kwater o łącznej pojemności 1 944 786 m</w:t>
      </w:r>
      <w:r w:rsidR="00FA0453" w:rsidRPr="00D902B0">
        <w:rPr>
          <w:rFonts w:ascii="Arial" w:hAnsi="Arial" w:cs="Arial"/>
          <w:color w:val="000000" w:themeColor="text1"/>
          <w:sz w:val="24"/>
          <w:szCs w:val="24"/>
          <w:vertAlign w:val="superscript"/>
        </w:rPr>
        <w:t>3</w:t>
      </w:r>
      <w:r w:rsidR="00FA0453" w:rsidRPr="00D902B0">
        <w:rPr>
          <w:rFonts w:ascii="Arial" w:hAnsi="Arial" w:cs="Arial"/>
          <w:color w:val="000000" w:themeColor="text1"/>
          <w:sz w:val="24"/>
          <w:szCs w:val="24"/>
        </w:rPr>
        <w:t>, według stanu na 31.12.2019 r. stopień zapełnienia wynosił niemal 29%. Pozostała pojemność do wykorzystania kształtuje</w:t>
      </w:r>
      <w:r w:rsidR="0009475D" w:rsidRPr="00D902B0">
        <w:rPr>
          <w:rFonts w:ascii="Arial" w:hAnsi="Arial" w:cs="Arial"/>
          <w:color w:val="000000" w:themeColor="text1"/>
          <w:sz w:val="24"/>
          <w:szCs w:val="24"/>
        </w:rPr>
        <w:t xml:space="preserve"> się na poziomie 1 320 406 m</w:t>
      </w:r>
      <w:r w:rsidR="0009475D" w:rsidRPr="00D902B0">
        <w:rPr>
          <w:rFonts w:ascii="Arial" w:hAnsi="Arial" w:cs="Arial"/>
          <w:color w:val="000000" w:themeColor="text1"/>
          <w:sz w:val="24"/>
          <w:szCs w:val="24"/>
          <w:vertAlign w:val="superscript"/>
        </w:rPr>
        <w:t>3</w:t>
      </w:r>
      <w:r w:rsidR="0009475D" w:rsidRPr="00D902B0">
        <w:rPr>
          <w:rFonts w:ascii="Arial" w:hAnsi="Arial" w:cs="Arial"/>
          <w:color w:val="000000" w:themeColor="text1"/>
          <w:sz w:val="24"/>
          <w:szCs w:val="24"/>
        </w:rPr>
        <w:t>.</w:t>
      </w:r>
    </w:p>
    <w:p w14:paraId="619A4324" w14:textId="2BB4F4EE" w:rsidR="005557FA" w:rsidRPr="00D902B0" w:rsidRDefault="00FA0453" w:rsidP="00D902B0">
      <w:pPr>
        <w:spacing w:after="0"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t>Szczegółowe informacje dotyczące mocy przerobowych instalacji przetwarzających m.in. odpady z grupy</w:t>
      </w:r>
      <w:r w:rsidR="0009475D" w:rsidRPr="00D902B0">
        <w:rPr>
          <w:rFonts w:ascii="Arial" w:hAnsi="Arial" w:cs="Arial"/>
          <w:color w:val="000000" w:themeColor="text1"/>
          <w:sz w:val="24"/>
          <w:szCs w:val="24"/>
        </w:rPr>
        <w:t xml:space="preserve"> 17 zawarte są w załączniku</w:t>
      </w:r>
      <w:r w:rsidR="00597E53">
        <w:rPr>
          <w:rFonts w:ascii="Arial" w:hAnsi="Arial" w:cs="Arial"/>
          <w:color w:val="000000" w:themeColor="text1"/>
          <w:sz w:val="24"/>
          <w:szCs w:val="24"/>
        </w:rPr>
        <w:t xml:space="preserve"> 2</w:t>
      </w:r>
      <w:r w:rsidRPr="00D902B0">
        <w:rPr>
          <w:rFonts w:ascii="Arial" w:hAnsi="Arial" w:cs="Arial"/>
          <w:color w:val="000000" w:themeColor="text1"/>
          <w:sz w:val="24"/>
          <w:szCs w:val="24"/>
        </w:rPr>
        <w:t>.</w:t>
      </w:r>
    </w:p>
    <w:p w14:paraId="2B17E31F" w14:textId="77777777" w:rsidR="00FA0453" w:rsidRPr="00A1782E" w:rsidRDefault="00FA0453" w:rsidP="00FA0453">
      <w:pPr>
        <w:spacing w:after="0"/>
        <w:jc w:val="both"/>
        <w:rPr>
          <w:rFonts w:ascii="Arial" w:hAnsi="Arial" w:cs="Arial"/>
        </w:rPr>
      </w:pPr>
    </w:p>
    <w:p w14:paraId="760E9ADC" w14:textId="2A5F4538" w:rsidR="00F32A74" w:rsidRPr="00D902B0" w:rsidRDefault="00B5081C" w:rsidP="00D902B0">
      <w:pPr>
        <w:spacing w:line="360" w:lineRule="auto"/>
        <w:jc w:val="both"/>
        <w:rPr>
          <w:rFonts w:ascii="Arial" w:hAnsi="Arial" w:cs="Arial"/>
          <w:b/>
          <w:sz w:val="24"/>
          <w:szCs w:val="24"/>
        </w:rPr>
      </w:pPr>
      <w:r w:rsidRPr="00D902B0">
        <w:rPr>
          <w:rFonts w:ascii="Arial" w:hAnsi="Arial" w:cs="Arial"/>
          <w:b/>
          <w:sz w:val="24"/>
          <w:szCs w:val="24"/>
        </w:rPr>
        <w:t>Informacja o problemach</w:t>
      </w:r>
    </w:p>
    <w:p w14:paraId="2B5F5C13" w14:textId="77777777" w:rsidR="009C5028" w:rsidRPr="009C5028" w:rsidRDefault="009C5028" w:rsidP="00837E22">
      <w:pPr>
        <w:pStyle w:val="Akapitzlist"/>
        <w:numPr>
          <w:ilvl w:val="0"/>
          <w:numId w:val="69"/>
        </w:numPr>
        <w:spacing w:line="360" w:lineRule="auto"/>
        <w:jc w:val="both"/>
        <w:rPr>
          <w:rFonts w:ascii="Arial" w:hAnsi="Arial" w:cs="Arial"/>
        </w:rPr>
      </w:pPr>
      <w:r w:rsidRPr="009C5028">
        <w:rPr>
          <w:rFonts w:ascii="Arial" w:hAnsi="Arial" w:cs="Arial"/>
        </w:rPr>
        <w:t>Niewłaściwa segregacja odpadów budowlanych „u źródła”.</w:t>
      </w:r>
    </w:p>
    <w:p w14:paraId="045C18C0" w14:textId="77777777" w:rsidR="009C5028" w:rsidRPr="009C5028" w:rsidRDefault="009C5028" w:rsidP="00837E22">
      <w:pPr>
        <w:pStyle w:val="Akapitzlist"/>
        <w:numPr>
          <w:ilvl w:val="0"/>
          <w:numId w:val="69"/>
        </w:numPr>
        <w:spacing w:line="360" w:lineRule="auto"/>
        <w:jc w:val="both"/>
        <w:rPr>
          <w:rFonts w:ascii="Arial" w:hAnsi="Arial" w:cs="Arial"/>
        </w:rPr>
      </w:pPr>
      <w:r w:rsidRPr="009C5028">
        <w:rPr>
          <w:rFonts w:ascii="Arial" w:hAnsi="Arial" w:cs="Arial"/>
        </w:rPr>
        <w:t>Wprowadzanie na rynek materiałów budowlanych nienadających się do recyklingu, które występują w odpadach budowlanych.</w:t>
      </w:r>
    </w:p>
    <w:p w14:paraId="5C2E3B0A" w14:textId="457F5A62" w:rsidR="009C5028" w:rsidRPr="009C5028" w:rsidRDefault="009C5028" w:rsidP="00837E22">
      <w:pPr>
        <w:pStyle w:val="Akapitzlist"/>
        <w:numPr>
          <w:ilvl w:val="0"/>
          <w:numId w:val="69"/>
        </w:numPr>
        <w:spacing w:after="240" w:line="360" w:lineRule="auto"/>
        <w:jc w:val="both"/>
        <w:rPr>
          <w:rFonts w:ascii="Arial" w:hAnsi="Arial" w:cs="Arial"/>
        </w:rPr>
      </w:pPr>
      <w:r w:rsidRPr="009C5028">
        <w:rPr>
          <w:rFonts w:ascii="Arial" w:hAnsi="Arial" w:cs="Arial"/>
        </w:rPr>
        <w:t>Niedostateczne wykorzystanie potencjału surowcowego odpadów budowlanych zgodnie z gos</w:t>
      </w:r>
      <w:r w:rsidR="00027FAF">
        <w:rPr>
          <w:rFonts w:ascii="Arial" w:hAnsi="Arial" w:cs="Arial"/>
        </w:rPr>
        <w:t>podarką o obiegu zamkniętym</w:t>
      </w:r>
      <w:r w:rsidRPr="009C5028">
        <w:rPr>
          <w:rFonts w:ascii="Arial" w:hAnsi="Arial" w:cs="Arial"/>
        </w:rPr>
        <w:t>.</w:t>
      </w:r>
    </w:p>
    <w:p w14:paraId="2B730E2C" w14:textId="4E4D1A61" w:rsidR="001A30E0" w:rsidRPr="00D902B0" w:rsidRDefault="001A30E0" w:rsidP="00837E22">
      <w:pPr>
        <w:pStyle w:val="Nagwek3"/>
        <w:numPr>
          <w:ilvl w:val="2"/>
          <w:numId w:val="40"/>
        </w:numPr>
        <w:spacing w:after="240" w:line="360" w:lineRule="auto"/>
        <w:jc w:val="both"/>
        <w:rPr>
          <w:rFonts w:ascii="Arial" w:hAnsi="Arial" w:cs="Arial"/>
          <w:b/>
          <w:color w:val="auto"/>
        </w:rPr>
      </w:pPr>
      <w:bookmarkStart w:id="123" w:name="_Toc94706218"/>
      <w:r w:rsidRPr="00D902B0">
        <w:rPr>
          <w:rFonts w:ascii="Arial" w:hAnsi="Arial" w:cs="Arial"/>
          <w:b/>
          <w:color w:val="auto"/>
        </w:rPr>
        <w:t>Komunalne osady ściekowe</w:t>
      </w:r>
      <w:bookmarkEnd w:id="123"/>
      <w:r w:rsidRPr="00D902B0">
        <w:rPr>
          <w:rFonts w:ascii="Arial" w:hAnsi="Arial" w:cs="Arial"/>
          <w:b/>
          <w:color w:val="auto"/>
        </w:rPr>
        <w:t xml:space="preserve"> </w:t>
      </w:r>
    </w:p>
    <w:p w14:paraId="77F36E92"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Rodzaj, ilość i źródło powstawania komunalnych osadów ściekowych oraz ich przetwarzanie</w:t>
      </w:r>
    </w:p>
    <w:p w14:paraId="50E5C6E8" w14:textId="0D677E97" w:rsidR="00E92D7A" w:rsidRPr="00D902B0" w:rsidRDefault="00E92D7A" w:rsidP="00D902B0">
      <w:pPr>
        <w:tabs>
          <w:tab w:val="left" w:pos="426"/>
        </w:tabs>
        <w:spacing w:after="0" w:line="360" w:lineRule="auto"/>
        <w:jc w:val="both"/>
        <w:rPr>
          <w:rFonts w:ascii="Arial" w:hAnsi="Arial" w:cs="Arial"/>
          <w:sz w:val="24"/>
          <w:szCs w:val="24"/>
        </w:rPr>
      </w:pPr>
      <w:r>
        <w:rPr>
          <w:rFonts w:ascii="Arial" w:hAnsi="Arial" w:cs="Arial"/>
        </w:rPr>
        <w:tab/>
      </w:r>
      <w:r w:rsidRPr="00D902B0">
        <w:rPr>
          <w:rFonts w:ascii="Arial" w:hAnsi="Arial" w:cs="Arial"/>
          <w:sz w:val="24"/>
          <w:szCs w:val="24"/>
        </w:rPr>
        <w:t>Źródłem powstawania komunalnych osadów ściekowy</w:t>
      </w:r>
      <w:r w:rsidR="004749E2">
        <w:rPr>
          <w:rFonts w:ascii="Arial" w:hAnsi="Arial" w:cs="Arial"/>
          <w:sz w:val="24"/>
          <w:szCs w:val="24"/>
        </w:rPr>
        <w:t xml:space="preserve">ch są oczyszczalnie, gdzie </w:t>
      </w:r>
      <w:r w:rsidRPr="00D902B0">
        <w:rPr>
          <w:rFonts w:ascii="Arial" w:hAnsi="Arial" w:cs="Arial"/>
          <w:sz w:val="24"/>
          <w:szCs w:val="24"/>
        </w:rPr>
        <w:t>osady powstają jako odpad po procesie oczyszczania ścieków. Masa wytwarzanych ustabilizowanych komunalnych osadów ściekowych (kod</w:t>
      </w:r>
      <w:r w:rsidRPr="00D902B0">
        <w:rPr>
          <w:rFonts w:ascii="Arial" w:hAnsi="Arial" w:cs="Arial"/>
          <w:color w:val="000000" w:themeColor="text1"/>
          <w:sz w:val="24"/>
          <w:szCs w:val="24"/>
        </w:rPr>
        <w:t xml:space="preserve"> odpadu </w:t>
      </w:r>
      <w:r w:rsidR="00770869">
        <w:rPr>
          <w:rFonts w:ascii="Arial" w:hAnsi="Arial" w:cs="Arial"/>
          <w:color w:val="000000" w:themeColor="text1"/>
          <w:sz w:val="24"/>
          <w:szCs w:val="24"/>
        </w:rPr>
        <w:t xml:space="preserve">- </w:t>
      </w:r>
      <w:r w:rsidRPr="00D902B0">
        <w:rPr>
          <w:rFonts w:ascii="Arial" w:hAnsi="Arial" w:cs="Arial"/>
          <w:sz w:val="24"/>
          <w:szCs w:val="24"/>
        </w:rPr>
        <w:t>190805) wzrastała na przestrzeni lat 2017-2019. Na</w:t>
      </w:r>
      <w:r w:rsidR="007B23CC" w:rsidRPr="00D902B0">
        <w:rPr>
          <w:rFonts w:ascii="Arial" w:hAnsi="Arial" w:cs="Arial"/>
          <w:sz w:val="24"/>
          <w:szCs w:val="24"/>
        </w:rPr>
        <w:t xml:space="preserve"> terenie </w:t>
      </w:r>
      <w:r w:rsidR="004749E2">
        <w:rPr>
          <w:rFonts w:ascii="Arial" w:hAnsi="Arial" w:cs="Arial"/>
          <w:sz w:val="24"/>
          <w:szCs w:val="24"/>
        </w:rPr>
        <w:t xml:space="preserve">województwa </w:t>
      </w:r>
      <w:r w:rsidRPr="00D902B0">
        <w:rPr>
          <w:rFonts w:ascii="Arial" w:hAnsi="Arial" w:cs="Arial"/>
          <w:sz w:val="24"/>
          <w:szCs w:val="24"/>
        </w:rPr>
        <w:t xml:space="preserve">w latach 2017-2019 wytworzono łącznie około 287 150 Mg </w:t>
      </w:r>
      <w:r w:rsidRPr="00D902B0">
        <w:rPr>
          <w:rFonts w:ascii="Arial" w:hAnsi="Arial" w:cs="Arial"/>
          <w:color w:val="000000" w:themeColor="text1"/>
          <w:sz w:val="24"/>
          <w:szCs w:val="24"/>
        </w:rPr>
        <w:t xml:space="preserve">ustabilizowanych komunalnych </w:t>
      </w:r>
      <w:r w:rsidR="007B23CC" w:rsidRPr="00D902B0">
        <w:rPr>
          <w:rFonts w:ascii="Arial" w:hAnsi="Arial" w:cs="Arial"/>
          <w:sz w:val="24"/>
          <w:szCs w:val="24"/>
        </w:rPr>
        <w:t xml:space="preserve">osadów ściekowych. </w:t>
      </w:r>
      <w:r w:rsidRPr="00D902B0">
        <w:rPr>
          <w:rFonts w:ascii="Arial" w:hAnsi="Arial" w:cs="Arial"/>
          <w:color w:val="000000" w:themeColor="text1"/>
          <w:sz w:val="24"/>
          <w:szCs w:val="24"/>
        </w:rPr>
        <w:t xml:space="preserve">W tym okresie </w:t>
      </w:r>
      <w:r w:rsidRPr="00D902B0">
        <w:rPr>
          <w:rFonts w:ascii="Arial" w:hAnsi="Arial" w:cs="Arial"/>
          <w:sz w:val="24"/>
          <w:szCs w:val="24"/>
        </w:rPr>
        <w:t xml:space="preserve">procesom odzysku poddano ok. 184 tys. Mg </w:t>
      </w:r>
      <w:r w:rsidRPr="00D902B0">
        <w:rPr>
          <w:rFonts w:ascii="Arial" w:hAnsi="Arial" w:cs="Arial"/>
          <w:color w:val="000000" w:themeColor="text1"/>
          <w:sz w:val="24"/>
          <w:szCs w:val="24"/>
        </w:rPr>
        <w:t>tych odpadów, zaś około 57 tys. Mg poddano procesom unieszkodliwiania</w:t>
      </w:r>
      <w:r w:rsidRPr="00D902B0">
        <w:rPr>
          <w:rFonts w:ascii="Arial" w:hAnsi="Arial" w:cs="Arial"/>
          <w:sz w:val="24"/>
          <w:szCs w:val="24"/>
        </w:rPr>
        <w:t xml:space="preserve">. Systematyczny wzrost masy </w:t>
      </w:r>
      <w:r w:rsidR="00B15850">
        <w:rPr>
          <w:rFonts w:ascii="Arial" w:hAnsi="Arial" w:cs="Arial"/>
          <w:sz w:val="24"/>
          <w:szCs w:val="24"/>
        </w:rPr>
        <w:t xml:space="preserve">generowanych osadów wiąże się z </w:t>
      </w:r>
      <w:r w:rsidRPr="00D902B0">
        <w:rPr>
          <w:rFonts w:ascii="Arial" w:hAnsi="Arial" w:cs="Arial"/>
          <w:sz w:val="24"/>
          <w:szCs w:val="24"/>
        </w:rPr>
        <w:t>postępującą rozbudową sieci kanalizacyjnych oraz zwiększeniem ilości funkcjonujących oczyszczalni ścieków, w których powstają te odpady.</w:t>
      </w:r>
    </w:p>
    <w:p w14:paraId="39493F2D" w14:textId="46EA8B36" w:rsidR="007167EB" w:rsidRPr="00D902B0" w:rsidRDefault="007167EB" w:rsidP="00311EA7">
      <w:pPr>
        <w:pStyle w:val="Legenda"/>
      </w:pPr>
      <w:bookmarkStart w:id="124" w:name="_Toc90470441"/>
      <w:bookmarkStart w:id="125" w:name="_Toc442879927"/>
      <w:bookmarkStart w:id="126" w:name="_Toc456092601"/>
      <w:r w:rsidRPr="00D902B0">
        <w:lastRenderedPageBreak/>
        <w:t xml:space="preserve">Tabela </w:t>
      </w:r>
      <w:r w:rsidR="00C67770">
        <w:rPr>
          <w:noProof/>
        </w:rPr>
        <w:fldChar w:fldCharType="begin"/>
      </w:r>
      <w:r w:rsidR="00C67770">
        <w:rPr>
          <w:noProof/>
        </w:rPr>
        <w:instrText xml:space="preserve"> SEQ Tabela \* ARABIC </w:instrText>
      </w:r>
      <w:r w:rsidR="00C67770">
        <w:rPr>
          <w:noProof/>
        </w:rPr>
        <w:fldChar w:fldCharType="separate"/>
      </w:r>
      <w:r w:rsidR="003F5D17">
        <w:rPr>
          <w:noProof/>
        </w:rPr>
        <w:t>21</w:t>
      </w:r>
      <w:r w:rsidR="00C67770">
        <w:rPr>
          <w:noProof/>
        </w:rPr>
        <w:fldChar w:fldCharType="end"/>
      </w:r>
      <w:r w:rsidR="00A1782E">
        <w:t>.</w:t>
      </w:r>
      <w:r w:rsidR="002C59D6" w:rsidRPr="00D902B0">
        <w:t xml:space="preserve"> </w:t>
      </w:r>
      <w:r w:rsidRPr="00D902B0">
        <w:t>Wytwarzanie i zagospodarowanie ustabilizowanych komunalnych osadów ściekowych – 190805 w latach 2017</w:t>
      </w:r>
      <w:r w:rsidR="004F744F">
        <w:t>-</w:t>
      </w:r>
      <w:r w:rsidRPr="00D902B0">
        <w:t>2019</w:t>
      </w:r>
      <w:bookmarkEnd w:id="124"/>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ytwarzanie i zagospodarowanie ustabilizowanych komunalnych osadów ściekowych – 190805 w latach 2017 - 2019"/>
        <w:tblDescription w:val="Wytwarzanie i zagospodarowanie ustabilizowanych komunalnych osadów ściekowych – 190805 w latach 2017 - 2019"/>
      </w:tblPr>
      <w:tblGrid>
        <w:gridCol w:w="846"/>
        <w:gridCol w:w="1417"/>
        <w:gridCol w:w="1985"/>
        <w:gridCol w:w="850"/>
        <w:gridCol w:w="993"/>
        <w:gridCol w:w="850"/>
        <w:gridCol w:w="567"/>
        <w:gridCol w:w="992"/>
        <w:gridCol w:w="585"/>
      </w:tblGrid>
      <w:tr w:rsidR="00E92D7A" w14:paraId="26D717A6" w14:textId="77777777" w:rsidTr="00A1782E">
        <w:trPr>
          <w:trHeight w:val="530"/>
          <w:tblHeader/>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bookmarkEnd w:id="125"/>
          <w:bookmarkEnd w:id="126"/>
          <w:p w14:paraId="5AA7E426" w14:textId="05304D15" w:rsidR="00E92D7A" w:rsidRPr="00223F10" w:rsidRDefault="00A1782E" w:rsidP="00223F10">
            <w:pPr>
              <w:spacing w:after="0" w:line="240" w:lineRule="auto"/>
              <w:jc w:val="both"/>
              <w:rPr>
                <w:rFonts w:ascii="Arial" w:hAnsi="Arial" w:cs="Arial"/>
                <w:b/>
                <w:sz w:val="18"/>
                <w:szCs w:val="18"/>
              </w:rPr>
            </w:pPr>
            <w:r>
              <w:rPr>
                <w:rFonts w:ascii="Arial" w:hAnsi="Arial" w:cs="Arial"/>
                <w:b/>
                <w:sz w:val="18"/>
                <w:szCs w:val="18"/>
              </w:rPr>
              <w:t>Rok</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87F09"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Wytwarzanie odpadów</w:t>
            </w:r>
          </w:p>
          <w:p w14:paraId="735E786C"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190805</w:t>
            </w:r>
            <w:r w:rsidR="00073FB2" w:rsidRPr="00223F10">
              <w:rPr>
                <w:rFonts w:ascii="Arial" w:hAnsi="Arial" w:cs="Arial"/>
                <w:b/>
                <w:sz w:val="18"/>
                <w:szCs w:val="18"/>
              </w:rPr>
              <w:t xml:space="preserve"> </w:t>
            </w:r>
            <w:r w:rsidRPr="00223F10">
              <w:rPr>
                <w:rFonts w:ascii="Arial" w:hAnsi="Arial" w:cs="Arial"/>
                <w:b/>
                <w:sz w:val="18"/>
                <w:szCs w:val="18"/>
              </w:rPr>
              <w:t>[Mg]</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5926BB" w14:textId="77777777" w:rsidR="00E92D7A" w:rsidRPr="00223F10" w:rsidRDefault="00E92D7A" w:rsidP="00223F10">
            <w:pPr>
              <w:spacing w:after="0" w:line="240" w:lineRule="auto"/>
              <w:jc w:val="center"/>
              <w:rPr>
                <w:rFonts w:ascii="Arial" w:hAnsi="Arial" w:cs="Arial"/>
                <w:b/>
                <w:sz w:val="18"/>
                <w:szCs w:val="18"/>
              </w:rPr>
            </w:pPr>
            <w:r w:rsidRPr="00223F10">
              <w:rPr>
                <w:rFonts w:ascii="Arial" w:hAnsi="Arial" w:cs="Arial"/>
                <w:b/>
                <w:sz w:val="18"/>
                <w:szCs w:val="18"/>
              </w:rPr>
              <w:t>Odzysk odpadów [Mg]</w:t>
            </w: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D1E8A8"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Unieszkodliwianie odpadów [Mg]</w:t>
            </w:r>
          </w:p>
        </w:tc>
      </w:tr>
      <w:tr w:rsidR="00E92D7A" w14:paraId="1BFC7960" w14:textId="77777777" w:rsidTr="00A1782E">
        <w:trPr>
          <w:trHeight w:val="690"/>
          <w:tblHeader/>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B31200" w14:textId="77777777" w:rsidR="00E92D7A" w:rsidRPr="00223F10" w:rsidRDefault="00E92D7A" w:rsidP="00223F10">
            <w:pPr>
              <w:spacing w:after="0" w:line="240" w:lineRule="auto"/>
              <w:jc w:val="both"/>
              <w:rPr>
                <w:rFonts w:ascii="Arial" w:hAnsi="Arial" w:cs="Arial"/>
                <w:b/>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C6438D" w14:textId="77777777" w:rsidR="00E92D7A" w:rsidRPr="00223F10" w:rsidRDefault="00E92D7A" w:rsidP="00223F10">
            <w:pPr>
              <w:spacing w:after="0" w:line="240" w:lineRule="auto"/>
              <w:jc w:val="both"/>
              <w:rPr>
                <w:rFonts w:ascii="Arial" w:hAnsi="Arial" w:cs="Arial"/>
                <w:b/>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A1884" w14:textId="77777777" w:rsidR="00E92D7A" w:rsidRPr="00223F10" w:rsidRDefault="00E92D7A" w:rsidP="00A1782E">
            <w:pPr>
              <w:spacing w:after="0" w:line="240" w:lineRule="auto"/>
              <w:rPr>
                <w:rFonts w:ascii="Arial" w:hAnsi="Arial" w:cs="Arial"/>
                <w:b/>
                <w:sz w:val="18"/>
                <w:szCs w:val="18"/>
              </w:rPr>
            </w:pPr>
            <w:r w:rsidRPr="00223F10">
              <w:rPr>
                <w:rFonts w:ascii="Arial" w:hAnsi="Arial" w:cs="Arial"/>
                <w:b/>
                <w:sz w:val="18"/>
                <w:szCs w:val="18"/>
              </w:rPr>
              <w:t>stosowanie osadów w rozumieniu art. 96 ustawy o odpadach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64CF"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R1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71F68"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R3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CBA30"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R12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FA260"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D5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F5AC"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D10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9B47BC0"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D8</w:t>
            </w:r>
          </w:p>
        </w:tc>
      </w:tr>
      <w:tr w:rsidR="00E92D7A" w14:paraId="3F78A638" w14:textId="77777777" w:rsidTr="00A1782E">
        <w:trPr>
          <w:trHeight w:val="39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FC91ED5" w14:textId="77777777" w:rsidR="00E92D7A" w:rsidRPr="00223F10" w:rsidRDefault="00E92D7A" w:rsidP="00223F10">
            <w:pPr>
              <w:spacing w:after="0" w:line="240" w:lineRule="auto"/>
              <w:jc w:val="both"/>
              <w:rPr>
                <w:rFonts w:ascii="Arial" w:hAnsi="Arial" w:cs="Arial"/>
                <w:sz w:val="18"/>
                <w:szCs w:val="18"/>
              </w:rPr>
            </w:pPr>
            <w:r w:rsidRPr="00223F10">
              <w:rPr>
                <w:rFonts w:ascii="Arial" w:hAnsi="Arial" w:cs="Arial"/>
                <w:sz w:val="18"/>
                <w:szCs w:val="18"/>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B0ABBF"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91 084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B9741D"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30 246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A83915"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A2851D"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29 897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D98300"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3 750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836C31"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DA81CB" w14:textId="44E5340F" w:rsidR="00E92D7A" w:rsidRPr="00223F10" w:rsidRDefault="00A1782E" w:rsidP="00A1782E">
            <w:pPr>
              <w:spacing w:after="0" w:line="240" w:lineRule="auto"/>
              <w:jc w:val="right"/>
              <w:rPr>
                <w:rFonts w:ascii="Arial" w:hAnsi="Arial" w:cs="Arial"/>
                <w:sz w:val="18"/>
                <w:szCs w:val="18"/>
              </w:rPr>
            </w:pPr>
            <w:r>
              <w:rPr>
                <w:rFonts w:ascii="Arial" w:hAnsi="Arial" w:cs="Arial"/>
                <w:sz w:val="18"/>
                <w:szCs w:val="18"/>
              </w:rPr>
              <w:t xml:space="preserve">18 </w:t>
            </w:r>
            <w:r w:rsidR="00E92D7A" w:rsidRPr="00223F10">
              <w:rPr>
                <w:rFonts w:ascii="Arial" w:hAnsi="Arial" w:cs="Arial"/>
                <w:sz w:val="18"/>
                <w:szCs w:val="18"/>
              </w:rPr>
              <w:t>440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279FFB4E"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r>
      <w:tr w:rsidR="00E92D7A" w14:paraId="35172D62" w14:textId="77777777" w:rsidTr="00A1782E">
        <w:trPr>
          <w:trHeight w:val="49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28D85BE" w14:textId="77777777" w:rsidR="00E92D7A" w:rsidRPr="00223F10" w:rsidRDefault="00E92D7A" w:rsidP="00223F10">
            <w:pPr>
              <w:spacing w:after="0" w:line="240" w:lineRule="auto"/>
              <w:jc w:val="both"/>
              <w:rPr>
                <w:rFonts w:ascii="Arial" w:hAnsi="Arial" w:cs="Arial"/>
                <w:sz w:val="18"/>
                <w:szCs w:val="18"/>
              </w:rPr>
            </w:pPr>
            <w:r w:rsidRPr="00223F10">
              <w:rPr>
                <w:rFonts w:ascii="Arial" w:hAnsi="Arial" w:cs="Arial"/>
                <w:sz w:val="18"/>
                <w:szCs w:val="18"/>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5083DE"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94 281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DFBE2D"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28 583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8FBF14"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A25057"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18 773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F0C6A3"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3 741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013B6C"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5180C3" w14:textId="67828DC4" w:rsidR="00E92D7A" w:rsidRPr="00223F10" w:rsidRDefault="00A1782E" w:rsidP="00A1782E">
            <w:pPr>
              <w:spacing w:after="0" w:line="240" w:lineRule="auto"/>
              <w:jc w:val="right"/>
              <w:rPr>
                <w:rFonts w:ascii="Arial" w:hAnsi="Arial" w:cs="Arial"/>
                <w:sz w:val="18"/>
                <w:szCs w:val="18"/>
              </w:rPr>
            </w:pPr>
            <w:r>
              <w:rPr>
                <w:rFonts w:ascii="Arial" w:hAnsi="Arial" w:cs="Arial"/>
                <w:sz w:val="18"/>
                <w:szCs w:val="18"/>
              </w:rPr>
              <w:t xml:space="preserve">16 </w:t>
            </w:r>
            <w:r w:rsidR="00E92D7A" w:rsidRPr="00223F10">
              <w:rPr>
                <w:rFonts w:ascii="Arial" w:hAnsi="Arial" w:cs="Arial"/>
                <w:sz w:val="18"/>
                <w:szCs w:val="18"/>
              </w:rPr>
              <w:t>710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389B5FA"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r>
      <w:tr w:rsidR="00E92D7A" w14:paraId="3B47916A" w14:textId="77777777" w:rsidTr="00A1782E">
        <w:trPr>
          <w:trHeight w:val="49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534E237" w14:textId="77777777" w:rsidR="00E92D7A" w:rsidRPr="00223F10" w:rsidRDefault="00E92D7A" w:rsidP="00223F10">
            <w:pPr>
              <w:spacing w:after="0" w:line="240" w:lineRule="auto"/>
              <w:jc w:val="both"/>
              <w:rPr>
                <w:rFonts w:ascii="Arial" w:hAnsi="Arial" w:cs="Arial"/>
                <w:sz w:val="18"/>
                <w:szCs w:val="18"/>
              </w:rPr>
            </w:pPr>
            <w:r w:rsidRPr="00223F10">
              <w:rPr>
                <w:rFonts w:ascii="Arial" w:hAnsi="Arial" w:cs="Arial"/>
                <w:sz w:val="18"/>
                <w:szCs w:val="18"/>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3B1C"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101 785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0386ED" w14:textId="77777777" w:rsidR="00E92D7A" w:rsidRPr="00223F10" w:rsidRDefault="00E92D7A" w:rsidP="00A1782E">
            <w:pPr>
              <w:spacing w:after="0" w:line="240" w:lineRule="auto"/>
              <w:jc w:val="right"/>
              <w:rPr>
                <w:rFonts w:ascii="Arial" w:hAnsi="Arial" w:cs="Arial"/>
                <w:color w:val="000000" w:themeColor="text1"/>
                <w:sz w:val="18"/>
                <w:szCs w:val="18"/>
              </w:rPr>
            </w:pPr>
            <w:r w:rsidRPr="00223F10">
              <w:rPr>
                <w:rFonts w:ascii="Arial" w:hAnsi="Arial" w:cs="Arial"/>
                <w:color w:val="000000" w:themeColor="text1"/>
                <w:sz w:val="18"/>
                <w:szCs w:val="18"/>
              </w:rPr>
              <w:t>34 986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5BFF33" w14:textId="77777777" w:rsidR="00E92D7A" w:rsidRPr="00223F10" w:rsidRDefault="00E92D7A" w:rsidP="00A1782E">
            <w:pPr>
              <w:spacing w:after="0" w:line="240" w:lineRule="auto"/>
              <w:jc w:val="right"/>
              <w:rPr>
                <w:rFonts w:ascii="Arial" w:hAnsi="Arial" w:cs="Arial"/>
                <w:color w:val="000000" w:themeColor="text1"/>
                <w:sz w:val="18"/>
                <w:szCs w:val="18"/>
              </w:rPr>
            </w:pPr>
            <w:r w:rsidRPr="00223F10">
              <w:rPr>
                <w:rFonts w:ascii="Arial" w:hAnsi="Arial" w:cs="Arial"/>
                <w:color w:val="000000" w:themeColor="text1"/>
                <w:sz w:val="18"/>
                <w:szCs w:val="18"/>
              </w:rPr>
              <w:t>1409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5A1DD9" w14:textId="77777777" w:rsidR="00E92D7A" w:rsidRPr="00223F10" w:rsidRDefault="00E92D7A" w:rsidP="00A1782E">
            <w:pPr>
              <w:spacing w:after="0" w:line="240" w:lineRule="auto"/>
              <w:jc w:val="right"/>
              <w:rPr>
                <w:rFonts w:ascii="Arial" w:hAnsi="Arial" w:cs="Arial"/>
                <w:color w:val="000000" w:themeColor="text1"/>
                <w:sz w:val="18"/>
                <w:szCs w:val="18"/>
              </w:rPr>
            </w:pPr>
            <w:r w:rsidRPr="00223F10">
              <w:rPr>
                <w:rFonts w:ascii="Arial" w:hAnsi="Arial" w:cs="Arial"/>
                <w:color w:val="000000" w:themeColor="text1"/>
                <w:sz w:val="18"/>
                <w:szCs w:val="18"/>
              </w:rPr>
              <w:t>24 234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37CAE6"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7 967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6FB4D2"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78AFE9" w14:textId="3C144F88" w:rsidR="00E92D7A" w:rsidRPr="00223F10" w:rsidRDefault="00A1782E" w:rsidP="00A1782E">
            <w:pPr>
              <w:spacing w:after="0" w:line="240" w:lineRule="auto"/>
              <w:jc w:val="right"/>
              <w:rPr>
                <w:rFonts w:ascii="Arial" w:hAnsi="Arial" w:cs="Arial"/>
                <w:sz w:val="18"/>
                <w:szCs w:val="18"/>
              </w:rPr>
            </w:pPr>
            <w:r>
              <w:rPr>
                <w:rFonts w:ascii="Arial" w:hAnsi="Arial" w:cs="Arial"/>
                <w:sz w:val="18"/>
                <w:szCs w:val="18"/>
              </w:rPr>
              <w:t xml:space="preserve">22 </w:t>
            </w:r>
            <w:r w:rsidR="00E92D7A" w:rsidRPr="00223F10">
              <w:rPr>
                <w:rFonts w:ascii="Arial" w:hAnsi="Arial" w:cs="Arial"/>
                <w:sz w:val="18"/>
                <w:szCs w:val="18"/>
              </w:rPr>
              <w:t>094</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3ADC94DC"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66</w:t>
            </w:r>
          </w:p>
        </w:tc>
      </w:tr>
      <w:tr w:rsidR="00E92D7A" w14:paraId="3790758A" w14:textId="77777777" w:rsidTr="00A1782E">
        <w:trPr>
          <w:trHeight w:val="49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27303" w14:textId="79FB20C7" w:rsidR="00E92D7A" w:rsidRDefault="00223F10" w:rsidP="001F7D1C">
            <w:pPr>
              <w:spacing w:after="0" w:line="240" w:lineRule="auto"/>
              <w:rPr>
                <w:rFonts w:ascii="Arial" w:hAnsi="Arial" w:cs="Arial"/>
                <w:b/>
                <w:sz w:val="18"/>
                <w:szCs w:val="18"/>
              </w:rPr>
            </w:pPr>
            <w:r>
              <w:rPr>
                <w:rFonts w:ascii="Arial" w:hAnsi="Arial" w:cs="Arial"/>
                <w:b/>
                <w:sz w:val="18"/>
                <w:szCs w:val="18"/>
              </w:rPr>
              <w:t>Suma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231C52"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287 150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0254A6"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93 815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763C7F"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1 413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FBA5F6"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72 904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1A8F54"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15 458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F975DC"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2B6BF0" w14:textId="7E1ED05A" w:rsidR="00E92D7A" w:rsidRDefault="00A1782E" w:rsidP="00A1782E">
            <w:pPr>
              <w:spacing w:after="0" w:line="240" w:lineRule="auto"/>
              <w:jc w:val="right"/>
              <w:rPr>
                <w:rFonts w:ascii="Arial" w:hAnsi="Arial" w:cs="Arial"/>
                <w:b/>
                <w:sz w:val="18"/>
                <w:szCs w:val="18"/>
              </w:rPr>
            </w:pPr>
            <w:r>
              <w:rPr>
                <w:rFonts w:ascii="Arial" w:hAnsi="Arial" w:cs="Arial"/>
                <w:b/>
                <w:sz w:val="18"/>
                <w:szCs w:val="18"/>
              </w:rPr>
              <w:t xml:space="preserve">57 </w:t>
            </w:r>
            <w:r w:rsidR="00E92D7A">
              <w:rPr>
                <w:rFonts w:ascii="Arial" w:hAnsi="Arial" w:cs="Arial"/>
                <w:b/>
                <w:sz w:val="18"/>
                <w:szCs w:val="18"/>
              </w:rPr>
              <w:t>244</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BDA7A3D"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66</w:t>
            </w:r>
          </w:p>
        </w:tc>
      </w:tr>
    </w:tbl>
    <w:p w14:paraId="3BFA00E1" w14:textId="77777777" w:rsidR="00E92D7A" w:rsidRDefault="00E92D7A" w:rsidP="00223F10">
      <w:pPr>
        <w:spacing w:after="0" w:line="240" w:lineRule="auto"/>
        <w:jc w:val="both"/>
        <w:rPr>
          <w:rFonts w:ascii="Arial" w:hAnsi="Arial" w:cs="Arial"/>
          <w:sz w:val="16"/>
          <w:szCs w:val="16"/>
        </w:rPr>
      </w:pPr>
      <w:r>
        <w:rPr>
          <w:rFonts w:ascii="Arial" w:hAnsi="Arial" w:cs="Arial"/>
          <w:sz w:val="16"/>
          <w:szCs w:val="16"/>
        </w:rPr>
        <w:t>[Źródło: UMWŚ]</w:t>
      </w:r>
    </w:p>
    <w:p w14:paraId="0100981A" w14:textId="77777777" w:rsidR="00E92D7A" w:rsidRDefault="00E92D7A" w:rsidP="00A1782E">
      <w:pPr>
        <w:spacing w:after="0"/>
        <w:jc w:val="both"/>
        <w:rPr>
          <w:rFonts w:ascii="Arial" w:hAnsi="Arial" w:cs="Arial"/>
          <w:b/>
        </w:rPr>
      </w:pPr>
    </w:p>
    <w:p w14:paraId="0ED7C130" w14:textId="0130F802" w:rsidR="00937874" w:rsidRDefault="00937874" w:rsidP="00B15850">
      <w:pPr>
        <w:spacing w:line="360" w:lineRule="auto"/>
        <w:ind w:firstLine="360"/>
        <w:jc w:val="both"/>
        <w:rPr>
          <w:rFonts w:ascii="Arial" w:hAnsi="Arial" w:cs="Arial"/>
          <w:sz w:val="24"/>
          <w:szCs w:val="24"/>
        </w:rPr>
      </w:pPr>
      <w:r w:rsidRPr="00D902B0">
        <w:rPr>
          <w:rFonts w:ascii="Arial" w:hAnsi="Arial" w:cs="Arial"/>
          <w:sz w:val="24"/>
          <w:szCs w:val="24"/>
        </w:rPr>
        <w:t xml:space="preserve">W latach 2017-2019 dominującym sposobem zagospodarowania ustabilizowanych osadów ściekowych był ich odzysk poprzez rozprowadzanie na powierzchni ziemi lub wprowadzanie ich </w:t>
      </w:r>
      <w:r w:rsidR="00A44869">
        <w:rPr>
          <w:rFonts w:ascii="Arial" w:hAnsi="Arial" w:cs="Arial"/>
          <w:sz w:val="24"/>
          <w:szCs w:val="24"/>
        </w:rPr>
        <w:t xml:space="preserve">do gleby w celach określonych w </w:t>
      </w:r>
      <w:r w:rsidRPr="00D902B0">
        <w:rPr>
          <w:rFonts w:ascii="Arial" w:hAnsi="Arial" w:cs="Arial"/>
          <w:sz w:val="24"/>
          <w:szCs w:val="24"/>
        </w:rPr>
        <w:t>a</w:t>
      </w:r>
      <w:r w:rsidR="00A44869">
        <w:rPr>
          <w:rFonts w:ascii="Arial" w:hAnsi="Arial" w:cs="Arial"/>
          <w:sz w:val="24"/>
          <w:szCs w:val="24"/>
        </w:rPr>
        <w:t xml:space="preserve">rt. 96 ustawy o </w:t>
      </w:r>
      <w:r w:rsidR="004749E2">
        <w:rPr>
          <w:rFonts w:ascii="Arial" w:hAnsi="Arial" w:cs="Arial"/>
          <w:sz w:val="24"/>
          <w:szCs w:val="24"/>
        </w:rPr>
        <w:t>odpadach. Około</w:t>
      </w:r>
      <w:r w:rsidR="00A44869">
        <w:rPr>
          <w:rFonts w:ascii="Arial" w:hAnsi="Arial" w:cs="Arial"/>
          <w:sz w:val="24"/>
          <w:szCs w:val="24"/>
        </w:rPr>
        <w:t xml:space="preserve"> 33% z </w:t>
      </w:r>
      <w:r w:rsidR="00B15850">
        <w:rPr>
          <w:rFonts w:ascii="Arial" w:hAnsi="Arial" w:cs="Arial"/>
          <w:sz w:val="24"/>
          <w:szCs w:val="24"/>
        </w:rPr>
        <w:t xml:space="preserve">masy wytworzonych w </w:t>
      </w:r>
      <w:r w:rsidRPr="00D902B0">
        <w:rPr>
          <w:rFonts w:ascii="Arial" w:hAnsi="Arial" w:cs="Arial"/>
          <w:sz w:val="24"/>
          <w:szCs w:val="24"/>
        </w:rPr>
        <w:t>latach 2017-2019 osadów przekazano do rolniczego wykorzystania. W innych procesach odzysku zag</w:t>
      </w:r>
      <w:r w:rsidR="00B15850">
        <w:rPr>
          <w:rFonts w:ascii="Arial" w:hAnsi="Arial" w:cs="Arial"/>
          <w:sz w:val="24"/>
          <w:szCs w:val="24"/>
        </w:rPr>
        <w:t xml:space="preserve">ospodarowano ponad 32% osadów z </w:t>
      </w:r>
      <w:r w:rsidRPr="00D902B0">
        <w:rPr>
          <w:rFonts w:ascii="Arial" w:hAnsi="Arial" w:cs="Arial"/>
          <w:sz w:val="24"/>
          <w:szCs w:val="24"/>
        </w:rPr>
        <w:t xml:space="preserve">ilości wytworzonych, m.in. odzysk dokonywany był w instalacjach do produkcji peletu, do produkcji paliwa alternatywnego oraz w cementowniach, gdzie przekształcono je termicznie </w:t>
      </w:r>
      <w:r w:rsidR="006F042C">
        <w:rPr>
          <w:rFonts w:ascii="Arial" w:hAnsi="Arial" w:cs="Arial"/>
          <w:sz w:val="24"/>
          <w:szCs w:val="24"/>
        </w:rPr>
        <w:br/>
      </w:r>
      <w:r w:rsidRPr="00D902B0">
        <w:rPr>
          <w:rFonts w:ascii="Arial" w:hAnsi="Arial" w:cs="Arial"/>
          <w:sz w:val="24"/>
          <w:szCs w:val="24"/>
        </w:rPr>
        <w:t>z odzyskiem energii. Unieszkodliwianie ustabilizowanych komunalnych osadów ściekowych dokonywano przede wszystkim w procesie termic</w:t>
      </w:r>
      <w:r w:rsidR="00B15850">
        <w:rPr>
          <w:rFonts w:ascii="Arial" w:hAnsi="Arial" w:cs="Arial"/>
          <w:sz w:val="24"/>
          <w:szCs w:val="24"/>
        </w:rPr>
        <w:t>znego przekształcania (około 20</w:t>
      </w:r>
      <w:r w:rsidRPr="00D902B0">
        <w:rPr>
          <w:rFonts w:ascii="Arial" w:hAnsi="Arial" w:cs="Arial"/>
          <w:sz w:val="24"/>
          <w:szCs w:val="24"/>
        </w:rPr>
        <w:t xml:space="preserve">%) w jednej spalarni osadów </w:t>
      </w:r>
      <w:r w:rsidR="00B15850">
        <w:rPr>
          <w:rFonts w:ascii="Arial" w:hAnsi="Arial" w:cs="Arial"/>
          <w:sz w:val="24"/>
          <w:szCs w:val="24"/>
        </w:rPr>
        <w:t>ściekowych. Natomiast, około 15</w:t>
      </w:r>
      <w:r w:rsidRPr="00D902B0">
        <w:rPr>
          <w:rFonts w:ascii="Arial" w:hAnsi="Arial" w:cs="Arial"/>
          <w:sz w:val="24"/>
          <w:szCs w:val="24"/>
        </w:rPr>
        <w:t>% wytworzonych w osadów magazynowana była na terenie oczyszczalni ścieków.</w:t>
      </w:r>
    </w:p>
    <w:p w14:paraId="582BB362" w14:textId="77777777" w:rsidR="00B15850" w:rsidRDefault="00B15850" w:rsidP="00B15850">
      <w:pPr>
        <w:spacing w:after="0" w:line="360" w:lineRule="auto"/>
        <w:ind w:firstLine="360"/>
        <w:jc w:val="both"/>
        <w:rPr>
          <w:rFonts w:ascii="Arial" w:hAnsi="Arial" w:cs="Arial"/>
          <w:sz w:val="24"/>
          <w:szCs w:val="24"/>
        </w:rPr>
      </w:pPr>
    </w:p>
    <w:p w14:paraId="2CC4F0AF" w14:textId="6CBDF99E" w:rsidR="00B15850" w:rsidRDefault="00B15850" w:rsidP="00D902B0">
      <w:pPr>
        <w:spacing w:after="0" w:line="360" w:lineRule="auto"/>
        <w:ind w:firstLine="360"/>
        <w:jc w:val="both"/>
        <w:rPr>
          <w:rFonts w:ascii="Arial" w:hAnsi="Arial" w:cs="Arial"/>
          <w:sz w:val="24"/>
          <w:szCs w:val="24"/>
        </w:rPr>
      </w:pPr>
      <w:r>
        <w:rPr>
          <w:rFonts w:ascii="Arial" w:hAnsi="Arial" w:cs="Arial"/>
          <w:noProof/>
          <w:lang w:eastAsia="pl-PL"/>
        </w:rPr>
        <w:lastRenderedPageBreak/>
        <w:drawing>
          <wp:inline distT="0" distB="0" distL="0" distR="0" wp14:anchorId="4F1E04EE" wp14:editId="4DAFF2E8">
            <wp:extent cx="5173980" cy="3244215"/>
            <wp:effectExtent l="0" t="0" r="7620" b="0"/>
            <wp:docPr id="18" name="Wykres 18" descr="Zagospodarowanie [%] wytworzonych osadów ściekowych w latach 2017 - 2019" title="Zagospodarowanie [%] wytworzonych osadów ściekowych w latach 2017 -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9B6761" w14:textId="115ACBFC" w:rsidR="00B15850" w:rsidRPr="00B15850" w:rsidRDefault="00B15850" w:rsidP="00B15850">
      <w:pPr>
        <w:spacing w:after="0"/>
        <w:rPr>
          <w:rFonts w:ascii="Arial" w:hAnsi="Arial" w:cs="Arial"/>
          <w:sz w:val="16"/>
          <w:szCs w:val="16"/>
        </w:rPr>
      </w:pPr>
      <w:r w:rsidRPr="00B15850">
        <w:rPr>
          <w:rFonts w:ascii="Arial" w:hAnsi="Arial" w:cs="Arial"/>
          <w:sz w:val="16"/>
          <w:szCs w:val="16"/>
        </w:rPr>
        <w:t>[Źródło: UMWŚ]</w:t>
      </w:r>
    </w:p>
    <w:p w14:paraId="705CA222" w14:textId="1409D48C" w:rsidR="00B15850" w:rsidRPr="00A1782E" w:rsidRDefault="00B15850" w:rsidP="00311EA7">
      <w:pPr>
        <w:pStyle w:val="Legenda"/>
        <w:rPr>
          <w:sz w:val="16"/>
          <w:szCs w:val="16"/>
        </w:rPr>
      </w:pPr>
      <w:bookmarkStart w:id="127" w:name="_Toc90891200"/>
      <w:r w:rsidRPr="00D902B0">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52</w:t>
      </w:r>
      <w:r w:rsidR="009641BD">
        <w:rPr>
          <w:noProof/>
        </w:rPr>
        <w:fldChar w:fldCharType="end"/>
      </w:r>
      <w:r>
        <w:t xml:space="preserve">. Zagospodarowanie </w:t>
      </w:r>
      <w:r w:rsidRPr="00D902B0">
        <w:t>wytworzonych osadów ściekowych w latach 2017</w:t>
      </w:r>
      <w:r>
        <w:t>-</w:t>
      </w:r>
      <w:r w:rsidRPr="00D902B0">
        <w:t>2019</w:t>
      </w:r>
      <w:bookmarkEnd w:id="127"/>
    </w:p>
    <w:p w14:paraId="1F2780F1" w14:textId="77777777" w:rsidR="00B15850" w:rsidRDefault="00B15850" w:rsidP="00B15850">
      <w:pPr>
        <w:spacing w:after="0" w:line="240" w:lineRule="auto"/>
        <w:jc w:val="both"/>
        <w:rPr>
          <w:rFonts w:ascii="Arial" w:hAnsi="Arial" w:cs="Arial"/>
        </w:rPr>
      </w:pPr>
    </w:p>
    <w:p w14:paraId="5B5B7453" w14:textId="77777777" w:rsidR="00937874" w:rsidRPr="00937874" w:rsidRDefault="00937874" w:rsidP="00937874">
      <w:pPr>
        <w:spacing w:after="0"/>
      </w:pPr>
      <w:r>
        <w:rPr>
          <w:noProof/>
          <w:lang w:eastAsia="pl-PL"/>
        </w:rPr>
        <w:lastRenderedPageBreak/>
        <w:drawing>
          <wp:inline distT="0" distB="0" distL="0" distR="0" wp14:anchorId="6BA63B5D" wp14:editId="47E41516">
            <wp:extent cx="5697416" cy="4853305"/>
            <wp:effectExtent l="0" t="0" r="0" b="4445"/>
            <wp:docPr id="40" name="Wykres 40" descr="Komunalne osady ściekowe stosowane w rozumieniu art. 96 ustawy o odpadach, w latach 2017 - 2019" title="Komunalne osady ściekowe stosowane w rozumieniu art. 96 ustawy o odpadach,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E8A7D20" w14:textId="77777777" w:rsidR="00937874" w:rsidRPr="00937874" w:rsidRDefault="00937874" w:rsidP="0058447E">
      <w:pPr>
        <w:spacing w:after="0" w:line="360" w:lineRule="auto"/>
        <w:jc w:val="both"/>
        <w:rPr>
          <w:rFonts w:ascii="Arial" w:hAnsi="Arial" w:cs="Arial"/>
          <w:sz w:val="16"/>
          <w:szCs w:val="16"/>
        </w:rPr>
      </w:pPr>
      <w:r>
        <w:rPr>
          <w:rFonts w:ascii="Arial" w:hAnsi="Arial" w:cs="Arial"/>
          <w:sz w:val="16"/>
          <w:szCs w:val="16"/>
        </w:rPr>
        <w:t>[Źródło: UMWŚ]</w:t>
      </w:r>
    </w:p>
    <w:p w14:paraId="6431601A" w14:textId="32F71D11" w:rsidR="00A41465" w:rsidRPr="00D902B0" w:rsidRDefault="00A41465" w:rsidP="00311EA7">
      <w:pPr>
        <w:pStyle w:val="Legenda"/>
      </w:pPr>
      <w:bookmarkStart w:id="128" w:name="_Toc90891201"/>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53</w:t>
      </w:r>
      <w:r w:rsidR="00C67770">
        <w:rPr>
          <w:noProof/>
        </w:rPr>
        <w:fldChar w:fldCharType="end"/>
      </w:r>
      <w:r w:rsidR="00B15850">
        <w:t>.</w:t>
      </w:r>
      <w:r w:rsidRPr="00D902B0">
        <w:t xml:space="preserve"> Komunalne osady ściekowe stosowane w rozumieniu art. 96 ustawy </w:t>
      </w:r>
      <w:r w:rsidR="00DF2A68">
        <w:t>o odpadach</w:t>
      </w:r>
      <w:r w:rsidRPr="00D902B0">
        <w:t xml:space="preserve"> w latach 2017</w:t>
      </w:r>
      <w:r w:rsidR="004F744F">
        <w:t>-</w:t>
      </w:r>
      <w:r w:rsidRPr="00D902B0">
        <w:t>2019</w:t>
      </w:r>
      <w:bookmarkEnd w:id="128"/>
    </w:p>
    <w:p w14:paraId="4DCAFD38" w14:textId="03FCE381"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 xml:space="preserve">Środki służące zapobieganiu powstawaniu komunalnych osadów ściekowych </w:t>
      </w:r>
      <w:r w:rsidR="000F6C3B">
        <w:rPr>
          <w:rFonts w:ascii="Arial" w:hAnsi="Arial" w:cs="Arial"/>
          <w:b/>
          <w:sz w:val="24"/>
          <w:szCs w:val="24"/>
        </w:rPr>
        <w:br/>
      </w:r>
      <w:r w:rsidRPr="00D902B0">
        <w:rPr>
          <w:rFonts w:ascii="Arial" w:hAnsi="Arial" w:cs="Arial"/>
          <w:b/>
          <w:sz w:val="24"/>
          <w:szCs w:val="24"/>
        </w:rPr>
        <w:t>i oceny ich użyteczności</w:t>
      </w:r>
    </w:p>
    <w:p w14:paraId="4B43549B" w14:textId="4D22D2FE" w:rsidR="00937874" w:rsidRPr="006F042C" w:rsidRDefault="002B4811" w:rsidP="006F042C">
      <w:pPr>
        <w:spacing w:line="360" w:lineRule="auto"/>
        <w:ind w:firstLine="426"/>
        <w:jc w:val="both"/>
        <w:rPr>
          <w:sz w:val="24"/>
          <w:szCs w:val="24"/>
        </w:rPr>
      </w:pPr>
      <w:r>
        <w:rPr>
          <w:rFonts w:ascii="Arial" w:hAnsi="Arial" w:cs="Arial"/>
          <w:sz w:val="24"/>
          <w:szCs w:val="24"/>
        </w:rPr>
        <w:t>Postępująca w województwie</w:t>
      </w:r>
      <w:r w:rsidR="00937874" w:rsidRPr="00D902B0">
        <w:rPr>
          <w:rFonts w:ascii="Arial" w:hAnsi="Arial" w:cs="Arial"/>
          <w:sz w:val="24"/>
          <w:szCs w:val="24"/>
        </w:rPr>
        <w:t xml:space="preserve"> rozbudowa systemów kanalizacyjnych będzie skutkować zwiększeniem masy powstających odpadów w postaci komunalnych osadów ściekowych. W celu ograniczenia powstawania osadu, w trakcie przygotowania i prowadzenia inwestycji w zakresie budowy lub modernizacji </w:t>
      </w:r>
      <w:r w:rsidR="00F800D1">
        <w:rPr>
          <w:rFonts w:ascii="Arial" w:hAnsi="Arial" w:cs="Arial"/>
          <w:sz w:val="24"/>
          <w:szCs w:val="24"/>
        </w:rPr>
        <w:br/>
      </w:r>
      <w:r w:rsidR="00937874" w:rsidRPr="00D902B0">
        <w:rPr>
          <w:rFonts w:ascii="Arial" w:hAnsi="Arial" w:cs="Arial"/>
          <w:sz w:val="24"/>
          <w:szCs w:val="24"/>
        </w:rPr>
        <w:t>w poszczególnych oczyszczalni</w:t>
      </w:r>
      <w:r w:rsidR="00F800D1">
        <w:rPr>
          <w:rFonts w:ascii="Arial" w:hAnsi="Arial" w:cs="Arial"/>
          <w:sz w:val="24"/>
          <w:szCs w:val="24"/>
        </w:rPr>
        <w:t>ach</w:t>
      </w:r>
      <w:r w:rsidR="00937874" w:rsidRPr="00D902B0">
        <w:rPr>
          <w:rFonts w:ascii="Arial" w:hAnsi="Arial" w:cs="Arial"/>
          <w:sz w:val="24"/>
          <w:szCs w:val="24"/>
        </w:rPr>
        <w:t xml:space="preserve"> ścieków powinno się uwzględniać rozwiązania związane z minimalizacją powstawania komunalnych osadów ściekowych oraz uwzględniać przy projektowaniu docelowy sposób ich zagospodarowania</w:t>
      </w:r>
      <w:r w:rsidR="00FE7FA4" w:rsidRPr="00D902B0">
        <w:rPr>
          <w:rFonts w:ascii="Arial" w:hAnsi="Arial" w:cs="Arial"/>
          <w:sz w:val="24"/>
          <w:szCs w:val="24"/>
        </w:rPr>
        <w:t xml:space="preserve"> np</w:t>
      </w:r>
      <w:r w:rsidR="00B75225" w:rsidRPr="00D902B0">
        <w:rPr>
          <w:rFonts w:ascii="Arial" w:hAnsi="Arial" w:cs="Arial"/>
          <w:sz w:val="24"/>
          <w:szCs w:val="24"/>
        </w:rPr>
        <w:t>. fermentacja, spalanie</w:t>
      </w:r>
      <w:r w:rsidR="00937874" w:rsidRPr="00D902B0">
        <w:rPr>
          <w:rFonts w:ascii="Arial" w:hAnsi="Arial" w:cs="Arial"/>
          <w:sz w:val="24"/>
          <w:szCs w:val="24"/>
        </w:rPr>
        <w:t>.</w:t>
      </w:r>
    </w:p>
    <w:p w14:paraId="7111948C"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lastRenderedPageBreak/>
        <w:t>Istniejące systemy gospodarowania komunalnymi osadami ściekowymi, w tym ich zbierania</w:t>
      </w:r>
    </w:p>
    <w:p w14:paraId="2F1F361C" w14:textId="7AF9D01C" w:rsidR="007B23CC" w:rsidRPr="006F042C" w:rsidRDefault="007B23CC" w:rsidP="006F042C">
      <w:pPr>
        <w:spacing w:line="360" w:lineRule="auto"/>
        <w:ind w:firstLine="426"/>
        <w:jc w:val="both"/>
        <w:rPr>
          <w:rFonts w:ascii="Arial" w:hAnsi="Arial" w:cs="Arial"/>
          <w:strike/>
          <w:color w:val="000000" w:themeColor="text1"/>
          <w:sz w:val="24"/>
          <w:szCs w:val="24"/>
        </w:rPr>
      </w:pPr>
      <w:r w:rsidRPr="00D902B0">
        <w:rPr>
          <w:rFonts w:ascii="Arial" w:hAnsi="Arial" w:cs="Arial"/>
          <w:sz w:val="24"/>
          <w:szCs w:val="24"/>
        </w:rPr>
        <w:t>Komunalne osady ściekowe zagospodarowywane były przede wszystkim rolniczo, przekazywane były przez wytwórców, czyli zarządzających oczyszczalniami ścieków, władającym powierzchnią ziemi</w:t>
      </w:r>
      <w:r w:rsidR="008F3B04">
        <w:rPr>
          <w:rFonts w:ascii="Arial" w:hAnsi="Arial" w:cs="Arial"/>
          <w:sz w:val="24"/>
          <w:szCs w:val="24"/>
        </w:rPr>
        <w:t>,</w:t>
      </w:r>
      <w:r w:rsidRPr="00D902B0">
        <w:rPr>
          <w:rFonts w:ascii="Arial" w:hAnsi="Arial" w:cs="Arial"/>
          <w:sz w:val="24"/>
          <w:szCs w:val="24"/>
        </w:rPr>
        <w:t xml:space="preserve"> tj. osobom fizycznym bądź innym posiadaczom odpadów posiadającym stosowne zezwolenia oraz przetwarzane </w:t>
      </w:r>
      <w:r w:rsidRPr="00D902B0">
        <w:rPr>
          <w:rFonts w:ascii="Arial" w:hAnsi="Arial" w:cs="Arial"/>
          <w:color w:val="000000" w:themeColor="text1"/>
          <w:sz w:val="24"/>
          <w:szCs w:val="24"/>
        </w:rPr>
        <w:t xml:space="preserve">były w instalacjach do odzysku </w:t>
      </w:r>
      <w:r w:rsidRPr="00D902B0">
        <w:rPr>
          <w:rFonts w:ascii="Arial" w:hAnsi="Arial" w:cs="Arial"/>
          <w:sz w:val="24"/>
          <w:szCs w:val="24"/>
        </w:rPr>
        <w:t>odpadów</w:t>
      </w:r>
      <w:r w:rsidRPr="00D902B0">
        <w:rPr>
          <w:rFonts w:ascii="Arial" w:hAnsi="Arial" w:cs="Arial"/>
          <w:color w:val="000000" w:themeColor="text1"/>
          <w:sz w:val="24"/>
          <w:szCs w:val="24"/>
        </w:rPr>
        <w:t xml:space="preserve">, termicznie przekształcane w spalarni i współspalarniach. </w:t>
      </w:r>
    </w:p>
    <w:p w14:paraId="5B6B9A59"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Rodzaj i moc przerobowa instalacji do przetwarzania komunalnych osadów ściekowych</w:t>
      </w:r>
    </w:p>
    <w:p w14:paraId="79A1CD14" w14:textId="28A3D14E" w:rsidR="007B23CC" w:rsidRPr="006F042C" w:rsidRDefault="007B23CC" w:rsidP="006F042C">
      <w:pPr>
        <w:spacing w:after="0" w:line="360" w:lineRule="auto"/>
        <w:ind w:firstLine="426"/>
        <w:jc w:val="both"/>
        <w:rPr>
          <w:rFonts w:ascii="Arial" w:hAnsi="Arial" w:cs="Arial"/>
          <w:sz w:val="24"/>
          <w:szCs w:val="24"/>
        </w:rPr>
      </w:pPr>
      <w:r w:rsidRPr="00D902B0">
        <w:rPr>
          <w:rFonts w:ascii="Arial" w:hAnsi="Arial" w:cs="Arial"/>
          <w:sz w:val="24"/>
          <w:szCs w:val="24"/>
        </w:rPr>
        <w:t xml:space="preserve">W latach 2017-2019 komunalne osady ściekowe były termicznie przekształcane </w:t>
      </w:r>
      <w:r w:rsidR="0058447E">
        <w:rPr>
          <w:rFonts w:ascii="Arial" w:hAnsi="Arial" w:cs="Arial"/>
          <w:sz w:val="24"/>
          <w:szCs w:val="24"/>
        </w:rPr>
        <w:br/>
      </w:r>
      <w:r w:rsidRPr="00D902B0">
        <w:rPr>
          <w:rFonts w:ascii="Arial" w:hAnsi="Arial" w:cs="Arial"/>
          <w:sz w:val="24"/>
          <w:szCs w:val="24"/>
        </w:rPr>
        <w:t>w jedynej w województwie spalarni osadów ściekowych w Sitkówce, gm. Sitkówka-Nowiny, obsłu</w:t>
      </w:r>
      <w:r w:rsidR="008F3B04">
        <w:rPr>
          <w:rFonts w:ascii="Arial" w:hAnsi="Arial" w:cs="Arial"/>
          <w:sz w:val="24"/>
          <w:szCs w:val="24"/>
        </w:rPr>
        <w:t>gującej największą aglomerację -</w:t>
      </w:r>
      <w:r w:rsidRPr="00D902B0">
        <w:rPr>
          <w:rFonts w:ascii="Arial" w:hAnsi="Arial" w:cs="Arial"/>
          <w:sz w:val="24"/>
          <w:szCs w:val="24"/>
        </w:rPr>
        <w:t xml:space="preserve"> miast</w:t>
      </w:r>
      <w:r w:rsidR="008F3B04">
        <w:rPr>
          <w:rFonts w:ascii="Arial" w:hAnsi="Arial" w:cs="Arial"/>
          <w:sz w:val="24"/>
          <w:szCs w:val="24"/>
        </w:rPr>
        <w:t>o Kielce.</w:t>
      </w:r>
      <w:r w:rsidR="004749E2">
        <w:rPr>
          <w:rFonts w:ascii="Arial" w:hAnsi="Arial" w:cs="Arial"/>
          <w:sz w:val="24"/>
          <w:szCs w:val="24"/>
        </w:rPr>
        <w:t xml:space="preserve"> Zdolności przerobowe spalarni</w:t>
      </w:r>
      <w:r w:rsidRPr="00D902B0">
        <w:rPr>
          <w:rFonts w:ascii="Arial" w:hAnsi="Arial" w:cs="Arial"/>
          <w:sz w:val="24"/>
          <w:szCs w:val="24"/>
        </w:rPr>
        <w:t xml:space="preserve"> wynoszą 27 750 Mg/rok, instalacja wyposażona jest m.in. w system podsuszania osadów oraz instalację odzysku ciepła. Ponadto, osady poddawano termicznemu przekształcaniu z odzyskiem energii w dwóch cementowniach zlokaliz</w:t>
      </w:r>
      <w:r w:rsidR="006F042C">
        <w:rPr>
          <w:rFonts w:ascii="Arial" w:hAnsi="Arial" w:cs="Arial"/>
          <w:sz w:val="24"/>
          <w:szCs w:val="24"/>
        </w:rPr>
        <w:t xml:space="preserve">owanych na terenie województwa. </w:t>
      </w:r>
      <w:r w:rsidRPr="00D902B0">
        <w:rPr>
          <w:rFonts w:ascii="Arial" w:hAnsi="Arial" w:cs="Arial"/>
          <w:sz w:val="24"/>
          <w:szCs w:val="24"/>
        </w:rPr>
        <w:t>W przypadku</w:t>
      </w:r>
      <w:r w:rsidR="008F3B04">
        <w:rPr>
          <w:rFonts w:ascii="Arial" w:hAnsi="Arial" w:cs="Arial"/>
          <w:sz w:val="24"/>
          <w:szCs w:val="24"/>
        </w:rPr>
        <w:t xml:space="preserve"> spalarni osadów w msc. Sitkówka</w:t>
      </w:r>
      <w:r w:rsidRPr="00D902B0">
        <w:rPr>
          <w:rFonts w:ascii="Arial" w:hAnsi="Arial" w:cs="Arial"/>
          <w:sz w:val="24"/>
          <w:szCs w:val="24"/>
        </w:rPr>
        <w:t>, mając na względzie średnią z lat 2017-2019, wykorzystanie mocy przerobowych</w:t>
      </w:r>
      <w:r w:rsidR="00A44869">
        <w:rPr>
          <w:rFonts w:ascii="Arial" w:hAnsi="Arial" w:cs="Arial"/>
          <w:sz w:val="24"/>
          <w:szCs w:val="24"/>
        </w:rPr>
        <w:t xml:space="preserve"> instalacji było na poziomie 38</w:t>
      </w:r>
      <w:r w:rsidRPr="00D902B0">
        <w:rPr>
          <w:rFonts w:ascii="Arial" w:hAnsi="Arial" w:cs="Arial"/>
          <w:sz w:val="24"/>
          <w:szCs w:val="24"/>
        </w:rPr>
        <w:t xml:space="preserve">%. Niewykorzystanie w pełni mocy </w:t>
      </w:r>
      <w:r w:rsidR="006F042C">
        <w:rPr>
          <w:rFonts w:ascii="Arial" w:hAnsi="Arial" w:cs="Arial"/>
          <w:sz w:val="24"/>
          <w:szCs w:val="24"/>
        </w:rPr>
        <w:br/>
      </w:r>
      <w:r w:rsidRPr="00D902B0">
        <w:rPr>
          <w:rFonts w:ascii="Arial" w:hAnsi="Arial" w:cs="Arial"/>
          <w:sz w:val="24"/>
          <w:szCs w:val="24"/>
        </w:rPr>
        <w:t>w tych latach związane było z ograniczeniami świadczenia usług w zakresie przyjmowania osad</w:t>
      </w:r>
      <w:r w:rsidR="002F439B">
        <w:rPr>
          <w:rFonts w:ascii="Arial" w:hAnsi="Arial" w:cs="Arial"/>
          <w:sz w:val="24"/>
          <w:szCs w:val="24"/>
        </w:rPr>
        <w:t>ów od innych wytwórców. Ponadto</w:t>
      </w:r>
      <w:r w:rsidRPr="00D902B0">
        <w:rPr>
          <w:rFonts w:ascii="Arial" w:hAnsi="Arial" w:cs="Arial"/>
          <w:sz w:val="24"/>
          <w:szCs w:val="24"/>
        </w:rPr>
        <w:t xml:space="preserve"> spalarnia budowana była na potrzeby danego zarządzającego oczyszczalniami ścieków. Przy projektowaniu mocy przerobowych uwzględniono rozwój sieci kanalizacyjnych i zwiększenie masy wytwarzanych ścieków w aglomeracji Kielce</w:t>
      </w:r>
      <w:r w:rsidRPr="00D902B0">
        <w:rPr>
          <w:sz w:val="24"/>
          <w:szCs w:val="24"/>
        </w:rPr>
        <w:t>.</w:t>
      </w:r>
    </w:p>
    <w:p w14:paraId="635FFA36" w14:textId="68FC852B" w:rsidR="00776088" w:rsidRDefault="007B23CC" w:rsidP="00D902B0">
      <w:pPr>
        <w:spacing w:after="0" w:line="360" w:lineRule="auto"/>
        <w:ind w:firstLine="426"/>
        <w:jc w:val="both"/>
        <w:rPr>
          <w:rFonts w:ascii="Arial" w:hAnsi="Arial" w:cs="Arial"/>
          <w:sz w:val="24"/>
          <w:szCs w:val="24"/>
        </w:rPr>
      </w:pPr>
      <w:r w:rsidRPr="00D902B0">
        <w:rPr>
          <w:rFonts w:ascii="Arial" w:hAnsi="Arial" w:cs="Arial"/>
          <w:sz w:val="24"/>
          <w:szCs w:val="24"/>
        </w:rPr>
        <w:t>Ustabilizowane komunalne osady ści</w:t>
      </w:r>
      <w:r w:rsidR="004749E2">
        <w:rPr>
          <w:rFonts w:ascii="Arial" w:hAnsi="Arial" w:cs="Arial"/>
          <w:sz w:val="24"/>
          <w:szCs w:val="24"/>
        </w:rPr>
        <w:t>ekowe</w:t>
      </w:r>
      <w:r w:rsidRPr="00D902B0">
        <w:rPr>
          <w:rFonts w:ascii="Arial" w:hAnsi="Arial" w:cs="Arial"/>
          <w:sz w:val="24"/>
          <w:szCs w:val="24"/>
        </w:rPr>
        <w:t xml:space="preserve"> wykorzystywano także do produkcji paliwa alternatywnego w instalacji zlokalizowanej w Górkach Szczukowskich</w:t>
      </w:r>
      <w:r w:rsidR="003257B2" w:rsidRPr="00D902B0">
        <w:rPr>
          <w:rFonts w:ascii="Arial" w:hAnsi="Arial" w:cs="Arial"/>
          <w:sz w:val="24"/>
          <w:szCs w:val="24"/>
        </w:rPr>
        <w:t xml:space="preserve"> </w:t>
      </w:r>
      <w:r w:rsidR="003B2431">
        <w:rPr>
          <w:rFonts w:ascii="Arial" w:hAnsi="Arial" w:cs="Arial"/>
          <w:sz w:val="24"/>
          <w:szCs w:val="24"/>
        </w:rPr>
        <w:br/>
      </w:r>
      <w:r w:rsidRPr="00D902B0">
        <w:rPr>
          <w:rFonts w:ascii="Arial" w:hAnsi="Arial" w:cs="Arial"/>
          <w:sz w:val="24"/>
          <w:szCs w:val="24"/>
        </w:rPr>
        <w:t>w instalacji do produkcji paliw alternatywnych oraz do produkcji nawozu organiczno-mineralnego (moc przerobowa 40 tys. Mg/rok) oraz w instalacji do produkcji peletu na terenie gminy Gnojno (moc przerobowa 48 tys. Mg/rok)</w:t>
      </w:r>
      <w:r w:rsidR="0038443D">
        <w:rPr>
          <w:rFonts w:ascii="Arial" w:hAnsi="Arial" w:cs="Arial"/>
          <w:sz w:val="24"/>
          <w:szCs w:val="24"/>
        </w:rPr>
        <w:t>.</w:t>
      </w:r>
    </w:p>
    <w:p w14:paraId="5EBC5E28" w14:textId="77777777" w:rsidR="006F042C" w:rsidRDefault="006F042C" w:rsidP="00D902B0">
      <w:pPr>
        <w:spacing w:after="0" w:line="360" w:lineRule="auto"/>
        <w:ind w:firstLine="426"/>
        <w:jc w:val="both"/>
        <w:rPr>
          <w:rFonts w:ascii="Arial" w:hAnsi="Arial" w:cs="Arial"/>
          <w:color w:val="FF0000"/>
          <w:sz w:val="24"/>
          <w:szCs w:val="24"/>
        </w:rPr>
        <w:sectPr w:rsidR="006F042C">
          <w:pgSz w:w="11906" w:h="16838"/>
          <w:pgMar w:top="1418" w:right="1418" w:bottom="1418" w:left="1418" w:header="709" w:footer="709" w:gutter="0"/>
          <w:cols w:space="708"/>
          <w:docGrid w:linePitch="360"/>
        </w:sectPr>
      </w:pPr>
    </w:p>
    <w:p w14:paraId="4672CE35" w14:textId="2A036632" w:rsidR="001A30E0" w:rsidRPr="00D902B0" w:rsidRDefault="00B5081C" w:rsidP="00D902B0">
      <w:pPr>
        <w:spacing w:line="360" w:lineRule="auto"/>
        <w:rPr>
          <w:rFonts w:ascii="Arial" w:hAnsi="Arial" w:cs="Arial"/>
          <w:b/>
          <w:sz w:val="24"/>
          <w:szCs w:val="24"/>
        </w:rPr>
      </w:pPr>
      <w:r w:rsidRPr="00D902B0">
        <w:rPr>
          <w:rFonts w:ascii="Arial" w:hAnsi="Arial" w:cs="Arial"/>
          <w:b/>
          <w:sz w:val="24"/>
          <w:szCs w:val="24"/>
        </w:rPr>
        <w:lastRenderedPageBreak/>
        <w:t>Informacja o problemach</w:t>
      </w:r>
    </w:p>
    <w:p w14:paraId="3B726D88" w14:textId="2E522100" w:rsidR="005C58B7" w:rsidRPr="00D902B0" w:rsidRDefault="005C58B7" w:rsidP="00837E22">
      <w:pPr>
        <w:pStyle w:val="Akapitzlist"/>
        <w:numPr>
          <w:ilvl w:val="1"/>
          <w:numId w:val="65"/>
        </w:numPr>
        <w:spacing w:line="360" w:lineRule="auto"/>
        <w:ind w:left="426"/>
        <w:jc w:val="both"/>
        <w:rPr>
          <w:rFonts w:ascii="Arial" w:hAnsi="Arial" w:cs="Arial"/>
        </w:rPr>
      </w:pPr>
      <w:r w:rsidRPr="00D902B0">
        <w:rPr>
          <w:rFonts w:ascii="Arial" w:hAnsi="Arial" w:cs="Arial"/>
        </w:rPr>
        <w:t xml:space="preserve">Niedostateczne wykorzystanie potencjału komunalnych osadów ściekowych, </w:t>
      </w:r>
      <w:r w:rsidRPr="00D902B0">
        <w:rPr>
          <w:rFonts w:ascii="Arial" w:hAnsi="Arial" w:cs="Arial"/>
        </w:rPr>
        <w:br/>
        <w:t>w tym zawartych w nich substancji biogennych, zg</w:t>
      </w:r>
      <w:r w:rsidR="00597E53">
        <w:rPr>
          <w:rFonts w:ascii="Arial" w:hAnsi="Arial" w:cs="Arial"/>
        </w:rPr>
        <w:t>odnie z koncepcją Gospodarki o obiegu z</w:t>
      </w:r>
      <w:r w:rsidRPr="00D902B0">
        <w:rPr>
          <w:rFonts w:ascii="Arial" w:hAnsi="Arial" w:cs="Arial"/>
        </w:rPr>
        <w:t>amkniętym.</w:t>
      </w:r>
    </w:p>
    <w:p w14:paraId="2FE0CFFA" w14:textId="18CC8E3A" w:rsidR="005C58B7" w:rsidRPr="00D902B0" w:rsidRDefault="005C58B7" w:rsidP="00837E22">
      <w:pPr>
        <w:pStyle w:val="Akapitzlist"/>
        <w:numPr>
          <w:ilvl w:val="1"/>
          <w:numId w:val="65"/>
        </w:numPr>
        <w:spacing w:line="360" w:lineRule="auto"/>
        <w:ind w:left="426"/>
        <w:jc w:val="both"/>
        <w:rPr>
          <w:rFonts w:ascii="Arial" w:hAnsi="Arial" w:cs="Arial"/>
        </w:rPr>
      </w:pPr>
      <w:r w:rsidRPr="00D902B0">
        <w:rPr>
          <w:rFonts w:ascii="Arial" w:hAnsi="Arial" w:cs="Arial"/>
        </w:rPr>
        <w:t>Niedostateczny udział proce</w:t>
      </w:r>
      <w:r w:rsidR="00597E53">
        <w:rPr>
          <w:rFonts w:ascii="Arial" w:hAnsi="Arial" w:cs="Arial"/>
        </w:rPr>
        <w:t>s</w:t>
      </w:r>
      <w:r w:rsidR="00B15850">
        <w:rPr>
          <w:rFonts w:ascii="Arial" w:hAnsi="Arial" w:cs="Arial"/>
        </w:rPr>
        <w:t xml:space="preserve">ów termicznego przekształcania </w:t>
      </w:r>
      <w:r w:rsidR="00B15850">
        <w:rPr>
          <w:rFonts w:ascii="Arial" w:hAnsi="Arial" w:cs="Arial"/>
        </w:rPr>
        <w:br/>
      </w:r>
      <w:r w:rsidR="00597E53">
        <w:rPr>
          <w:rFonts w:ascii="Arial" w:hAnsi="Arial" w:cs="Arial"/>
        </w:rPr>
        <w:t xml:space="preserve">w </w:t>
      </w:r>
      <w:r w:rsidRPr="00D902B0">
        <w:rPr>
          <w:rFonts w:ascii="Arial" w:hAnsi="Arial" w:cs="Arial"/>
        </w:rPr>
        <w:t xml:space="preserve">zagospodarowaniu komunalnych osadów ściekowych nienadających się do innego wykorzystania. </w:t>
      </w:r>
    </w:p>
    <w:p w14:paraId="52F9B965" w14:textId="77777777" w:rsidR="007B23CC" w:rsidRPr="007B552F" w:rsidRDefault="007B23CC" w:rsidP="001A30E0">
      <w:pPr>
        <w:rPr>
          <w:rFonts w:ascii="Arial" w:hAnsi="Arial" w:cs="Arial"/>
          <w:b/>
        </w:rPr>
      </w:pPr>
    </w:p>
    <w:p w14:paraId="514A3773" w14:textId="6BB85EE5" w:rsidR="001A30E0" w:rsidRPr="00D902B0" w:rsidRDefault="001A30E0" w:rsidP="00837E22">
      <w:pPr>
        <w:pStyle w:val="Nagwek3"/>
        <w:numPr>
          <w:ilvl w:val="2"/>
          <w:numId w:val="40"/>
        </w:numPr>
        <w:spacing w:after="240" w:line="360" w:lineRule="auto"/>
        <w:ind w:left="709"/>
        <w:jc w:val="both"/>
        <w:rPr>
          <w:rFonts w:ascii="Arial" w:hAnsi="Arial" w:cs="Arial"/>
          <w:b/>
          <w:color w:val="auto"/>
        </w:rPr>
      </w:pPr>
      <w:bookmarkStart w:id="129" w:name="_Toc94706219"/>
      <w:r w:rsidRPr="00D902B0">
        <w:rPr>
          <w:rFonts w:ascii="Arial" w:hAnsi="Arial" w:cs="Arial"/>
          <w:b/>
          <w:color w:val="auto"/>
        </w:rPr>
        <w:t>Odpady opakowaniowe</w:t>
      </w:r>
      <w:bookmarkEnd w:id="129"/>
      <w:r w:rsidRPr="00D902B0">
        <w:rPr>
          <w:rFonts w:ascii="Arial" w:hAnsi="Arial" w:cs="Arial"/>
          <w:b/>
          <w:color w:val="auto"/>
        </w:rPr>
        <w:t xml:space="preserve"> </w:t>
      </w:r>
    </w:p>
    <w:p w14:paraId="273E15DD" w14:textId="77777777" w:rsidR="001A30E0" w:rsidRPr="007B552F" w:rsidRDefault="001A30E0" w:rsidP="00D902B0">
      <w:pPr>
        <w:spacing w:line="360" w:lineRule="auto"/>
        <w:jc w:val="both"/>
        <w:rPr>
          <w:rFonts w:ascii="Arial" w:hAnsi="Arial" w:cs="Arial"/>
          <w:b/>
        </w:rPr>
      </w:pPr>
      <w:r w:rsidRPr="00D902B0">
        <w:rPr>
          <w:rFonts w:ascii="Arial" w:hAnsi="Arial" w:cs="Arial"/>
          <w:b/>
          <w:sz w:val="24"/>
          <w:szCs w:val="24"/>
        </w:rPr>
        <w:t>Rodzaj, ilość i źródło powstawania odpadów opakowaniowych oraz ich przetwarzanie</w:t>
      </w:r>
    </w:p>
    <w:p w14:paraId="76569799" w14:textId="0A26C2C8" w:rsidR="00112D7C" w:rsidRDefault="00B54CD9" w:rsidP="00B54CD9">
      <w:pPr>
        <w:tabs>
          <w:tab w:val="left" w:pos="426"/>
        </w:tabs>
        <w:spacing w:after="0" w:line="360" w:lineRule="auto"/>
        <w:jc w:val="both"/>
        <w:rPr>
          <w:rFonts w:ascii="Arial" w:hAnsi="Arial" w:cs="Arial"/>
          <w:bCs/>
          <w:sz w:val="24"/>
          <w:szCs w:val="24"/>
        </w:rPr>
      </w:pPr>
      <w:r>
        <w:rPr>
          <w:rFonts w:ascii="Arial" w:hAnsi="Arial" w:cs="Arial"/>
          <w:sz w:val="24"/>
          <w:szCs w:val="24"/>
        </w:rPr>
        <w:tab/>
      </w:r>
      <w:r w:rsidR="00721A51" w:rsidRPr="00D902B0">
        <w:rPr>
          <w:rFonts w:ascii="Arial" w:hAnsi="Arial" w:cs="Arial"/>
          <w:sz w:val="24"/>
          <w:szCs w:val="24"/>
        </w:rPr>
        <w:t>Odpady opakowaniowe powstają przede wszyst</w:t>
      </w:r>
      <w:r w:rsidR="003B2431">
        <w:rPr>
          <w:rFonts w:ascii="Arial" w:hAnsi="Arial" w:cs="Arial"/>
          <w:sz w:val="24"/>
          <w:szCs w:val="24"/>
        </w:rPr>
        <w:t xml:space="preserve">kim w gospodarstwach domowych, </w:t>
      </w:r>
      <w:r w:rsidR="00721A51" w:rsidRPr="00D902B0">
        <w:rPr>
          <w:rFonts w:ascii="Arial" w:hAnsi="Arial" w:cs="Arial"/>
          <w:sz w:val="24"/>
          <w:szCs w:val="24"/>
        </w:rPr>
        <w:t xml:space="preserve">ale także w jednostkach handlowych i podmiotach gospodarczych oraz w biurach, szkołach czy urzędach. </w:t>
      </w:r>
      <w:r w:rsidR="00721A51" w:rsidRPr="00D902B0">
        <w:rPr>
          <w:rFonts w:ascii="Arial" w:hAnsi="Arial" w:cs="Arial"/>
          <w:color w:val="000000" w:themeColor="text1"/>
          <w:sz w:val="24"/>
          <w:szCs w:val="24"/>
        </w:rPr>
        <w:t xml:space="preserve">Odpady opakowaniowe po środkach niebezpiecznych, w tym środkach ochrony roślin powstają głównie w rolnictwie, sadownictwie, leśnictwie, łowiectwie i rybołówstwie, jak również w sektorze komunalnym. Ponadto, opakowania po nich mogą powstawać na etapie dystrybucji tych środków w sytuacjach m.in. ich przepakowywania. </w:t>
      </w:r>
      <w:r w:rsidR="00721A51" w:rsidRPr="00D902B0">
        <w:rPr>
          <w:rFonts w:ascii="Arial" w:hAnsi="Arial" w:cs="Arial"/>
          <w:sz w:val="24"/>
          <w:szCs w:val="24"/>
        </w:rPr>
        <w:t>Masa odpadów opakowaniowych wytwarzanych i odbieranych w latach 2017</w:t>
      </w:r>
      <w:r w:rsidR="004F744F">
        <w:rPr>
          <w:rFonts w:ascii="Arial" w:hAnsi="Arial" w:cs="Arial"/>
          <w:sz w:val="24"/>
          <w:szCs w:val="24"/>
        </w:rPr>
        <w:t>-</w:t>
      </w:r>
      <w:r w:rsidR="00721A51" w:rsidRPr="00D902B0">
        <w:rPr>
          <w:rFonts w:ascii="Arial" w:hAnsi="Arial" w:cs="Arial"/>
          <w:sz w:val="24"/>
          <w:szCs w:val="24"/>
        </w:rPr>
        <w:t xml:space="preserve">2019 rosła i kształtowała się na poziomie od </w:t>
      </w:r>
      <w:r w:rsidR="00721A51" w:rsidRPr="00D902B0">
        <w:rPr>
          <w:rFonts w:ascii="Arial" w:hAnsi="Arial" w:cs="Arial"/>
          <w:bCs/>
          <w:color w:val="000000"/>
          <w:sz w:val="24"/>
          <w:szCs w:val="24"/>
        </w:rPr>
        <w:t>101</w:t>
      </w:r>
      <w:r w:rsidR="00A44869">
        <w:rPr>
          <w:rFonts w:ascii="Arial" w:hAnsi="Arial" w:cs="Arial"/>
          <w:bCs/>
          <w:color w:val="000000"/>
          <w:sz w:val="24"/>
          <w:szCs w:val="24"/>
        </w:rPr>
        <w:t xml:space="preserve"> </w:t>
      </w:r>
      <w:r w:rsidR="00721A51" w:rsidRPr="00D902B0">
        <w:rPr>
          <w:rFonts w:ascii="Arial" w:hAnsi="Arial" w:cs="Arial"/>
          <w:bCs/>
          <w:color w:val="000000"/>
          <w:sz w:val="24"/>
          <w:szCs w:val="24"/>
        </w:rPr>
        <w:t xml:space="preserve">339 </w:t>
      </w:r>
      <w:r w:rsidR="00721A51" w:rsidRPr="00D902B0">
        <w:rPr>
          <w:rFonts w:ascii="Arial" w:hAnsi="Arial" w:cs="Arial"/>
          <w:sz w:val="24"/>
          <w:szCs w:val="24"/>
        </w:rPr>
        <w:t xml:space="preserve">Mg w 2017 r. do </w:t>
      </w:r>
      <w:r w:rsidR="00721A51" w:rsidRPr="00D902B0">
        <w:rPr>
          <w:rFonts w:ascii="Arial" w:hAnsi="Arial" w:cs="Arial"/>
          <w:bCs/>
          <w:color w:val="000000"/>
          <w:sz w:val="24"/>
          <w:szCs w:val="24"/>
        </w:rPr>
        <w:t>111</w:t>
      </w:r>
      <w:r w:rsidR="00A44869">
        <w:rPr>
          <w:rFonts w:ascii="Arial" w:hAnsi="Arial" w:cs="Arial"/>
          <w:bCs/>
          <w:color w:val="000000"/>
          <w:sz w:val="24"/>
          <w:szCs w:val="24"/>
        </w:rPr>
        <w:t xml:space="preserve"> </w:t>
      </w:r>
      <w:r w:rsidR="00721A51" w:rsidRPr="00D902B0">
        <w:rPr>
          <w:rFonts w:ascii="Arial" w:hAnsi="Arial" w:cs="Arial"/>
          <w:bCs/>
          <w:color w:val="000000"/>
          <w:sz w:val="24"/>
          <w:szCs w:val="24"/>
        </w:rPr>
        <w:t>470 Mg w 2019 r.</w:t>
      </w:r>
      <w:r w:rsidR="00721A51" w:rsidRPr="00D902B0">
        <w:rPr>
          <w:rFonts w:ascii="Arial" w:hAnsi="Arial" w:cs="Arial"/>
          <w:bCs/>
          <w:sz w:val="24"/>
          <w:szCs w:val="24"/>
        </w:rPr>
        <w:t xml:space="preserve"> </w:t>
      </w:r>
    </w:p>
    <w:p w14:paraId="48609553" w14:textId="2FA16C16" w:rsidR="00721A51" w:rsidRPr="00597E53" w:rsidRDefault="00694947" w:rsidP="00B54CD9">
      <w:pPr>
        <w:tabs>
          <w:tab w:val="left" w:pos="426"/>
        </w:tabs>
        <w:spacing w:after="0" w:line="360" w:lineRule="auto"/>
        <w:jc w:val="both"/>
        <w:rPr>
          <w:rFonts w:ascii="Arial" w:hAnsi="Arial" w:cs="Arial"/>
          <w:bCs/>
          <w:noProof/>
        </w:rPr>
      </w:pPr>
      <w:r w:rsidRPr="00D902B0">
        <w:rPr>
          <w:rFonts w:ascii="Arial" w:hAnsi="Arial" w:cs="Arial"/>
          <w:bCs/>
          <w:noProof/>
          <w:color w:val="000000" w:themeColor="text1"/>
          <w:sz w:val="24"/>
          <w:szCs w:val="24"/>
        </w:rPr>
        <w:tab/>
      </w:r>
      <w:r w:rsidR="00721A51" w:rsidRPr="00D902B0">
        <w:rPr>
          <w:rFonts w:ascii="Arial" w:hAnsi="Arial" w:cs="Arial"/>
          <w:bCs/>
          <w:noProof/>
          <w:color w:val="000000" w:themeColor="text1"/>
          <w:sz w:val="24"/>
          <w:szCs w:val="24"/>
        </w:rPr>
        <w:t>W strumieniu wszystkich wytworzonych i ode</w:t>
      </w:r>
      <w:r w:rsidR="00112D7C">
        <w:rPr>
          <w:rFonts w:ascii="Arial" w:hAnsi="Arial" w:cs="Arial"/>
          <w:bCs/>
          <w:noProof/>
          <w:color w:val="000000" w:themeColor="text1"/>
          <w:sz w:val="24"/>
          <w:szCs w:val="24"/>
        </w:rPr>
        <w:t xml:space="preserve">branych odpadów opakowaniowych </w:t>
      </w:r>
      <w:r w:rsidR="00721A51" w:rsidRPr="00D902B0">
        <w:rPr>
          <w:rFonts w:ascii="Arial" w:hAnsi="Arial" w:cs="Arial"/>
          <w:bCs/>
          <w:noProof/>
          <w:color w:val="000000" w:themeColor="text1"/>
          <w:sz w:val="24"/>
          <w:szCs w:val="24"/>
        </w:rPr>
        <w:t>w latach 2017</w:t>
      </w:r>
      <w:r w:rsidR="004F744F">
        <w:rPr>
          <w:rFonts w:ascii="Arial" w:hAnsi="Arial" w:cs="Arial"/>
          <w:bCs/>
          <w:noProof/>
          <w:color w:val="000000" w:themeColor="text1"/>
          <w:sz w:val="24"/>
          <w:szCs w:val="24"/>
        </w:rPr>
        <w:t>-</w:t>
      </w:r>
      <w:r w:rsidR="00721A51" w:rsidRPr="00D902B0">
        <w:rPr>
          <w:rFonts w:ascii="Arial" w:hAnsi="Arial" w:cs="Arial"/>
          <w:bCs/>
          <w:noProof/>
          <w:color w:val="000000" w:themeColor="text1"/>
          <w:sz w:val="24"/>
          <w:szCs w:val="24"/>
        </w:rPr>
        <w:t>2018 dominowały zmieszane odpady opakowaniowe, których udział wyniósł odpowiednio</w:t>
      </w:r>
      <w:r w:rsidR="002561D6">
        <w:rPr>
          <w:rFonts w:ascii="Arial" w:hAnsi="Arial" w:cs="Arial"/>
          <w:bCs/>
          <w:noProof/>
          <w:color w:val="000000" w:themeColor="text1"/>
          <w:sz w:val="24"/>
          <w:szCs w:val="24"/>
        </w:rPr>
        <w:t xml:space="preserve"> </w:t>
      </w:r>
      <w:r w:rsidR="004F744F">
        <w:rPr>
          <w:rFonts w:ascii="Arial" w:hAnsi="Arial" w:cs="Arial"/>
          <w:bCs/>
          <w:noProof/>
          <w:color w:val="000000" w:themeColor="text1"/>
          <w:sz w:val="24"/>
          <w:szCs w:val="24"/>
        </w:rPr>
        <w:t>-</w:t>
      </w:r>
      <w:r w:rsidR="00A44869">
        <w:rPr>
          <w:rFonts w:ascii="Arial" w:hAnsi="Arial" w:cs="Arial"/>
          <w:bCs/>
          <w:noProof/>
          <w:color w:val="000000" w:themeColor="text1"/>
          <w:sz w:val="24"/>
          <w:szCs w:val="24"/>
        </w:rPr>
        <w:t xml:space="preserve"> 31</w:t>
      </w:r>
      <w:r w:rsidR="002561D6">
        <w:rPr>
          <w:rFonts w:ascii="Arial" w:hAnsi="Arial" w:cs="Arial"/>
          <w:bCs/>
          <w:noProof/>
          <w:color w:val="000000" w:themeColor="text1"/>
          <w:sz w:val="24"/>
          <w:szCs w:val="24"/>
        </w:rPr>
        <w:t>% w 2017 r. i 27,</w:t>
      </w:r>
      <w:r w:rsidR="00A44869">
        <w:rPr>
          <w:rFonts w:ascii="Arial" w:hAnsi="Arial" w:cs="Arial"/>
          <w:bCs/>
          <w:noProof/>
          <w:color w:val="000000" w:themeColor="text1"/>
          <w:sz w:val="24"/>
          <w:szCs w:val="24"/>
        </w:rPr>
        <w:t>6</w:t>
      </w:r>
      <w:r w:rsidR="00721A51" w:rsidRPr="00D902B0">
        <w:rPr>
          <w:rFonts w:ascii="Arial" w:hAnsi="Arial" w:cs="Arial"/>
          <w:bCs/>
          <w:noProof/>
          <w:color w:val="000000" w:themeColor="text1"/>
          <w:sz w:val="24"/>
          <w:szCs w:val="24"/>
        </w:rPr>
        <w:t>% w 2018 r. Z kolei w 2019 r. wśród wytworzonych odpadów opakowaniowych największy udział stanowiły</w:t>
      </w:r>
      <w:r w:rsidR="003B2431">
        <w:rPr>
          <w:rFonts w:ascii="Arial" w:hAnsi="Arial" w:cs="Arial"/>
          <w:bCs/>
          <w:noProof/>
          <w:color w:val="000000" w:themeColor="text1"/>
          <w:sz w:val="24"/>
          <w:szCs w:val="24"/>
        </w:rPr>
        <w:t xml:space="preserve"> odpady opakowaniowe z papieru </w:t>
      </w:r>
      <w:r w:rsidR="00721A51" w:rsidRPr="00D902B0">
        <w:rPr>
          <w:rFonts w:ascii="Arial" w:hAnsi="Arial" w:cs="Arial"/>
          <w:bCs/>
          <w:noProof/>
          <w:color w:val="000000" w:themeColor="text1"/>
          <w:sz w:val="24"/>
          <w:szCs w:val="24"/>
        </w:rPr>
        <w:t xml:space="preserve">i tektury (kod odpadu </w:t>
      </w:r>
      <w:r w:rsidR="00770869">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150101)</w:t>
      </w:r>
      <w:r w:rsidR="00A44869">
        <w:rPr>
          <w:rFonts w:ascii="Arial" w:hAnsi="Arial" w:cs="Arial"/>
          <w:bCs/>
          <w:noProof/>
          <w:color w:val="000000" w:themeColor="text1"/>
          <w:sz w:val="24"/>
          <w:szCs w:val="24"/>
        </w:rPr>
        <w:t xml:space="preserve"> </w:t>
      </w:r>
      <w:r w:rsidR="004F744F">
        <w:rPr>
          <w:rFonts w:ascii="Arial" w:hAnsi="Arial" w:cs="Arial"/>
          <w:bCs/>
          <w:noProof/>
          <w:color w:val="000000" w:themeColor="text1"/>
          <w:sz w:val="24"/>
          <w:szCs w:val="24"/>
        </w:rPr>
        <w:t>-</w:t>
      </w:r>
      <w:r w:rsidR="00A44869">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29,9% oraz zmieszane odp</w:t>
      </w:r>
      <w:r w:rsidR="00770869">
        <w:rPr>
          <w:rFonts w:ascii="Arial" w:hAnsi="Arial" w:cs="Arial"/>
          <w:bCs/>
          <w:noProof/>
          <w:color w:val="000000" w:themeColor="text1"/>
          <w:sz w:val="24"/>
          <w:szCs w:val="24"/>
        </w:rPr>
        <w:t>ady opakowaniowe (kod odpadu - 1501</w:t>
      </w:r>
      <w:r w:rsidR="00721A51" w:rsidRPr="00D902B0">
        <w:rPr>
          <w:rFonts w:ascii="Arial" w:hAnsi="Arial" w:cs="Arial"/>
          <w:bCs/>
          <w:noProof/>
          <w:color w:val="000000" w:themeColor="text1"/>
          <w:sz w:val="24"/>
          <w:szCs w:val="24"/>
        </w:rPr>
        <w:t>06)</w:t>
      </w:r>
      <w:r w:rsidR="00A44869">
        <w:rPr>
          <w:rFonts w:ascii="Arial" w:hAnsi="Arial" w:cs="Arial"/>
          <w:bCs/>
          <w:noProof/>
          <w:color w:val="000000" w:themeColor="text1"/>
          <w:sz w:val="24"/>
          <w:szCs w:val="24"/>
        </w:rPr>
        <w:t xml:space="preserve"> </w:t>
      </w:r>
      <w:r w:rsidR="004F744F">
        <w:rPr>
          <w:rFonts w:ascii="Arial" w:hAnsi="Arial" w:cs="Arial"/>
          <w:bCs/>
          <w:noProof/>
          <w:color w:val="000000" w:themeColor="text1"/>
          <w:sz w:val="24"/>
          <w:szCs w:val="24"/>
        </w:rPr>
        <w:t>-</w:t>
      </w:r>
      <w:r w:rsidR="00A44869">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26,8%.</w:t>
      </w:r>
      <w:r w:rsidR="00B3172C" w:rsidRPr="00D902B0">
        <w:rPr>
          <w:rFonts w:ascii="Arial" w:hAnsi="Arial" w:cs="Arial"/>
          <w:bCs/>
          <w:noProof/>
          <w:color w:val="000000" w:themeColor="text1"/>
          <w:sz w:val="24"/>
          <w:szCs w:val="24"/>
        </w:rPr>
        <w:t xml:space="preserve"> </w:t>
      </w:r>
      <w:r w:rsidR="00721A51" w:rsidRPr="00D902B0">
        <w:rPr>
          <w:rFonts w:ascii="Arial" w:hAnsi="Arial" w:cs="Arial"/>
          <w:bCs/>
          <w:sz w:val="24"/>
          <w:szCs w:val="24"/>
        </w:rPr>
        <w:t>W strumieniu odpadów opakowaniowych pochodzących z gospodarstw domowych w latach 2017</w:t>
      </w:r>
      <w:r w:rsidR="004F744F">
        <w:rPr>
          <w:rFonts w:ascii="Arial" w:hAnsi="Arial" w:cs="Arial"/>
          <w:bCs/>
          <w:sz w:val="24"/>
          <w:szCs w:val="24"/>
        </w:rPr>
        <w:t>-</w:t>
      </w:r>
      <w:r w:rsidR="00721A51" w:rsidRPr="00D902B0">
        <w:rPr>
          <w:rFonts w:ascii="Arial" w:hAnsi="Arial" w:cs="Arial"/>
          <w:bCs/>
          <w:sz w:val="24"/>
          <w:szCs w:val="24"/>
        </w:rPr>
        <w:t>2019 największą masę stanowiły zmieszane odpady opakowaniowe (</w:t>
      </w:r>
      <w:bookmarkStart w:id="130" w:name="_Hlk79475628"/>
      <w:r w:rsidR="00721A51" w:rsidRPr="00D902B0">
        <w:rPr>
          <w:rFonts w:ascii="Arial" w:hAnsi="Arial" w:cs="Arial"/>
          <w:bCs/>
          <w:sz w:val="24"/>
          <w:szCs w:val="24"/>
        </w:rPr>
        <w:t xml:space="preserve">kod odpadu </w:t>
      </w:r>
      <w:bookmarkEnd w:id="130"/>
      <w:r w:rsidR="00770869">
        <w:rPr>
          <w:rFonts w:ascii="Arial" w:hAnsi="Arial" w:cs="Arial"/>
          <w:bCs/>
          <w:sz w:val="24"/>
          <w:szCs w:val="24"/>
        </w:rPr>
        <w:t>- 1501</w:t>
      </w:r>
      <w:r w:rsidR="00721A51" w:rsidRPr="00D902B0">
        <w:rPr>
          <w:rFonts w:ascii="Arial" w:hAnsi="Arial" w:cs="Arial"/>
          <w:bCs/>
          <w:sz w:val="24"/>
          <w:szCs w:val="24"/>
        </w:rPr>
        <w:t>06).</w:t>
      </w:r>
      <w:r w:rsidR="00721A51" w:rsidRPr="00D902B0">
        <w:rPr>
          <w:rFonts w:ascii="Arial" w:hAnsi="Arial" w:cs="Arial"/>
          <w:bCs/>
          <w:color w:val="000000" w:themeColor="text1"/>
          <w:sz w:val="24"/>
          <w:szCs w:val="24"/>
        </w:rPr>
        <w:t xml:space="preserve"> </w:t>
      </w:r>
      <w:r w:rsidR="00721A51" w:rsidRPr="00D902B0">
        <w:rPr>
          <w:rFonts w:ascii="Arial" w:hAnsi="Arial" w:cs="Arial"/>
          <w:bCs/>
          <w:noProof/>
          <w:color w:val="000000" w:themeColor="text1"/>
          <w:sz w:val="24"/>
          <w:szCs w:val="24"/>
        </w:rPr>
        <w:t>Z kolei spośród odpadów pochodzących od przedsiębiorców najwięcej było odpadów opakowaniowych z p</w:t>
      </w:r>
      <w:r w:rsidR="00770869">
        <w:rPr>
          <w:rFonts w:ascii="Arial" w:hAnsi="Arial" w:cs="Arial"/>
          <w:bCs/>
          <w:noProof/>
          <w:color w:val="000000" w:themeColor="text1"/>
          <w:sz w:val="24"/>
          <w:szCs w:val="24"/>
        </w:rPr>
        <w:t>apieru i tektury (kod odpadu - 1501</w:t>
      </w:r>
      <w:r w:rsidR="00721A51" w:rsidRPr="00D902B0">
        <w:rPr>
          <w:rFonts w:ascii="Arial" w:hAnsi="Arial" w:cs="Arial"/>
          <w:bCs/>
          <w:noProof/>
          <w:color w:val="000000" w:themeColor="text1"/>
          <w:sz w:val="24"/>
          <w:szCs w:val="24"/>
        </w:rPr>
        <w:t>01).</w:t>
      </w:r>
      <w:r w:rsidR="00B3172C" w:rsidRPr="00D902B0">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Najmniejszy udział w strumieniu wytworzonych odpadów opakowaniowych w latach 2017</w:t>
      </w:r>
      <w:r w:rsidR="004F744F">
        <w:rPr>
          <w:rFonts w:ascii="Arial" w:hAnsi="Arial" w:cs="Arial"/>
          <w:bCs/>
          <w:noProof/>
          <w:color w:val="000000" w:themeColor="text1"/>
          <w:sz w:val="24"/>
          <w:szCs w:val="24"/>
        </w:rPr>
        <w:t>-</w:t>
      </w:r>
      <w:r w:rsidR="00721A51" w:rsidRPr="00D902B0">
        <w:rPr>
          <w:rFonts w:ascii="Arial" w:hAnsi="Arial" w:cs="Arial"/>
          <w:bCs/>
          <w:noProof/>
          <w:color w:val="000000" w:themeColor="text1"/>
          <w:sz w:val="24"/>
          <w:szCs w:val="24"/>
        </w:rPr>
        <w:t>2019 stanowiły odpady z opakowań wielomateriałowych i z tekstyliów.</w:t>
      </w:r>
    </w:p>
    <w:p w14:paraId="2025927D" w14:textId="77777777" w:rsidR="001A30E0" w:rsidRPr="00D66045" w:rsidRDefault="001A30E0" w:rsidP="001A30E0">
      <w:pPr>
        <w:spacing w:after="0" w:line="240" w:lineRule="auto"/>
        <w:ind w:firstLine="708"/>
        <w:jc w:val="both"/>
        <w:rPr>
          <w:rFonts w:ascii="Arial" w:hAnsi="Arial" w:cs="Arial"/>
          <w:bCs/>
          <w:noProof/>
          <w:color w:val="000000" w:themeColor="text1"/>
        </w:rPr>
        <w:sectPr w:rsidR="001A30E0" w:rsidRPr="00D66045">
          <w:pgSz w:w="11906" w:h="16838"/>
          <w:pgMar w:top="1418" w:right="1418" w:bottom="1418" w:left="1418" w:header="709" w:footer="709" w:gutter="0"/>
          <w:cols w:space="708"/>
          <w:docGrid w:linePitch="360"/>
        </w:sectPr>
      </w:pPr>
    </w:p>
    <w:p w14:paraId="7A5AB06A" w14:textId="600E20B0" w:rsidR="004A3D2A" w:rsidRPr="00D902B0" w:rsidRDefault="004A3D2A" w:rsidP="00311EA7">
      <w:pPr>
        <w:pStyle w:val="Legenda"/>
      </w:pPr>
      <w:bookmarkStart w:id="131" w:name="_Toc90470442"/>
      <w:r w:rsidRPr="00D902B0">
        <w:lastRenderedPageBreak/>
        <w:t xml:space="preserve">Tabela </w:t>
      </w:r>
      <w:r w:rsidR="00C67770">
        <w:rPr>
          <w:noProof/>
        </w:rPr>
        <w:fldChar w:fldCharType="begin"/>
      </w:r>
      <w:r w:rsidR="00C67770">
        <w:rPr>
          <w:noProof/>
        </w:rPr>
        <w:instrText xml:space="preserve"> SEQ Tabela \* ARABIC </w:instrText>
      </w:r>
      <w:r w:rsidR="00C67770">
        <w:rPr>
          <w:noProof/>
        </w:rPr>
        <w:fldChar w:fldCharType="separate"/>
      </w:r>
      <w:r w:rsidR="003F5D17">
        <w:rPr>
          <w:noProof/>
        </w:rPr>
        <w:t>22</w:t>
      </w:r>
      <w:r w:rsidR="00C67770">
        <w:rPr>
          <w:noProof/>
        </w:rPr>
        <w:fldChar w:fldCharType="end"/>
      </w:r>
      <w:r w:rsidR="00A44869">
        <w:t>.</w:t>
      </w:r>
      <w:r w:rsidRPr="00D902B0">
        <w:t xml:space="preserve"> Masa odpadów opakowaniowych wytworzonych i odebranych w latach 2017</w:t>
      </w:r>
      <w:r w:rsidR="004F744F">
        <w:t>-</w:t>
      </w:r>
      <w:r w:rsidRPr="00D902B0">
        <w:t>2019</w:t>
      </w:r>
      <w:bookmarkEnd w:id="131"/>
    </w:p>
    <w:tbl>
      <w:tblPr>
        <w:tblW w:w="5000" w:type="pct"/>
        <w:tblCellMar>
          <w:left w:w="70" w:type="dxa"/>
          <w:right w:w="70" w:type="dxa"/>
        </w:tblCellMar>
        <w:tblLook w:val="04A0" w:firstRow="1" w:lastRow="0" w:firstColumn="1" w:lastColumn="0" w:noHBand="0" w:noVBand="1"/>
        <w:tblCaption w:val="Masa odpadów opakowaniowych wytworzonych i odebranych w latach 2017 - 2019"/>
        <w:tblDescription w:val="Masa odpadów opakowaniowych wytworzonych i odebranych w latach 2017 - 2019"/>
      </w:tblPr>
      <w:tblGrid>
        <w:gridCol w:w="1494"/>
        <w:gridCol w:w="1376"/>
        <w:gridCol w:w="1479"/>
        <w:gridCol w:w="1230"/>
        <w:gridCol w:w="1493"/>
        <w:gridCol w:w="1465"/>
        <w:gridCol w:w="1230"/>
        <w:gridCol w:w="1502"/>
        <w:gridCol w:w="1479"/>
        <w:gridCol w:w="1394"/>
      </w:tblGrid>
      <w:tr w:rsidR="001A30E0" w:rsidRPr="009715D5" w14:paraId="6AABD7FA" w14:textId="77777777" w:rsidTr="000C260C">
        <w:trPr>
          <w:trHeight w:val="340"/>
        </w:trPr>
        <w:tc>
          <w:tcPr>
            <w:tcW w:w="528" w:type="pct"/>
            <w:vMerge w:val="restart"/>
            <w:tcBorders>
              <w:top w:val="single" w:sz="4" w:space="0" w:color="auto"/>
              <w:left w:val="single" w:sz="4" w:space="0" w:color="auto"/>
              <w:right w:val="single" w:sz="4" w:space="0" w:color="auto"/>
            </w:tcBorders>
            <w:shd w:val="clear" w:color="auto" w:fill="auto"/>
            <w:noWrap/>
            <w:vAlign w:val="center"/>
            <w:hideMark/>
          </w:tcPr>
          <w:p w14:paraId="48F494FE"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Kod</w:t>
            </w:r>
          </w:p>
          <w:p w14:paraId="6A04BC46"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odpadu</w:t>
            </w:r>
            <w:r w:rsidRPr="009715D5">
              <w:rPr>
                <w:rFonts w:ascii="Arial" w:hAnsi="Arial" w:cs="Arial"/>
                <w:b/>
                <w:color w:val="000000"/>
                <w:sz w:val="16"/>
                <w:szCs w:val="16"/>
                <w:vertAlign w:val="superscript"/>
                <w:lang w:eastAsia="pl-PL"/>
              </w:rPr>
              <w:t>1)</w:t>
            </w:r>
          </w:p>
        </w:tc>
        <w:tc>
          <w:tcPr>
            <w:tcW w:w="4472"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A7C3"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bCs/>
                <w:sz w:val="16"/>
                <w:szCs w:val="16"/>
                <w:lang w:eastAsia="pl-PL"/>
              </w:rPr>
              <w:t xml:space="preserve">Masa wytworzonych i odebranych </w:t>
            </w:r>
            <w:r w:rsidRPr="009715D5">
              <w:rPr>
                <w:rFonts w:ascii="Arial" w:hAnsi="Arial" w:cs="Arial"/>
                <w:b/>
                <w:iCs/>
                <w:sz w:val="16"/>
                <w:szCs w:val="16"/>
                <w:lang w:eastAsia="pl-PL"/>
              </w:rPr>
              <w:t>odpadów opakowaniowych</w:t>
            </w:r>
            <w:r w:rsidRPr="009715D5">
              <w:rPr>
                <w:rFonts w:ascii="Arial" w:hAnsi="Arial" w:cs="Arial"/>
                <w:b/>
                <w:bCs/>
                <w:sz w:val="16"/>
                <w:szCs w:val="16"/>
                <w:lang w:eastAsia="pl-PL"/>
              </w:rPr>
              <w:t xml:space="preserve"> [Mg]</w:t>
            </w:r>
          </w:p>
        </w:tc>
      </w:tr>
      <w:tr w:rsidR="001A30E0" w:rsidRPr="009715D5" w14:paraId="1C22F320" w14:textId="77777777" w:rsidTr="000C260C">
        <w:trPr>
          <w:trHeight w:val="340"/>
        </w:trPr>
        <w:tc>
          <w:tcPr>
            <w:tcW w:w="528" w:type="pct"/>
            <w:vMerge/>
            <w:tcBorders>
              <w:left w:val="single" w:sz="4" w:space="0" w:color="auto"/>
              <w:right w:val="single" w:sz="4" w:space="0" w:color="auto"/>
            </w:tcBorders>
            <w:shd w:val="clear" w:color="auto" w:fill="auto"/>
            <w:vAlign w:val="center"/>
            <w:hideMark/>
          </w:tcPr>
          <w:p w14:paraId="5D89807D"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1444" w:type="pct"/>
            <w:gridSpan w:val="3"/>
            <w:tcBorders>
              <w:top w:val="single" w:sz="4" w:space="0" w:color="auto"/>
              <w:left w:val="single" w:sz="4" w:space="0" w:color="auto"/>
              <w:bottom w:val="single" w:sz="4" w:space="0" w:color="auto"/>
              <w:right w:val="single" w:sz="8" w:space="0" w:color="auto"/>
            </w:tcBorders>
            <w:shd w:val="clear" w:color="auto" w:fill="auto"/>
            <w:noWrap/>
            <w:vAlign w:val="center"/>
          </w:tcPr>
          <w:p w14:paraId="7F13201C"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7</w:t>
            </w:r>
            <w:r w:rsidRPr="009715D5">
              <w:rPr>
                <w:rFonts w:ascii="Arial" w:hAnsi="Arial" w:cs="Arial"/>
                <w:b/>
                <w:color w:val="000000"/>
                <w:sz w:val="16"/>
                <w:szCs w:val="16"/>
                <w:lang w:eastAsia="pl-PL"/>
              </w:rPr>
              <w:t xml:space="preserve"> r.</w:t>
            </w:r>
          </w:p>
        </w:tc>
        <w:tc>
          <w:tcPr>
            <w:tcW w:w="1481" w:type="pct"/>
            <w:gridSpan w:val="3"/>
            <w:tcBorders>
              <w:top w:val="single" w:sz="4" w:space="0" w:color="auto"/>
              <w:left w:val="nil"/>
              <w:bottom w:val="single" w:sz="4" w:space="0" w:color="auto"/>
              <w:right w:val="single" w:sz="8" w:space="0" w:color="auto"/>
            </w:tcBorders>
            <w:shd w:val="clear" w:color="auto" w:fill="auto"/>
            <w:noWrap/>
            <w:vAlign w:val="center"/>
          </w:tcPr>
          <w:p w14:paraId="1BC3D72C"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8</w:t>
            </w:r>
            <w:r w:rsidRPr="009715D5">
              <w:rPr>
                <w:rFonts w:ascii="Arial" w:hAnsi="Arial" w:cs="Arial"/>
                <w:b/>
                <w:color w:val="000000"/>
                <w:sz w:val="16"/>
                <w:szCs w:val="16"/>
                <w:lang w:eastAsia="pl-PL"/>
              </w:rPr>
              <w:t xml:space="preserve"> r.</w:t>
            </w:r>
          </w:p>
        </w:tc>
        <w:tc>
          <w:tcPr>
            <w:tcW w:w="1548" w:type="pct"/>
            <w:gridSpan w:val="3"/>
            <w:tcBorders>
              <w:top w:val="single" w:sz="4" w:space="0" w:color="auto"/>
              <w:left w:val="nil"/>
              <w:bottom w:val="single" w:sz="4" w:space="0" w:color="auto"/>
              <w:right w:val="single" w:sz="4" w:space="0" w:color="auto"/>
            </w:tcBorders>
            <w:shd w:val="clear" w:color="auto" w:fill="auto"/>
            <w:noWrap/>
            <w:vAlign w:val="center"/>
          </w:tcPr>
          <w:p w14:paraId="43227658"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9</w:t>
            </w:r>
            <w:r w:rsidRPr="009715D5">
              <w:rPr>
                <w:rFonts w:ascii="Arial" w:hAnsi="Arial" w:cs="Arial"/>
                <w:b/>
                <w:color w:val="000000"/>
                <w:sz w:val="16"/>
                <w:szCs w:val="16"/>
                <w:lang w:eastAsia="pl-PL"/>
              </w:rPr>
              <w:t xml:space="preserve"> r.</w:t>
            </w:r>
          </w:p>
        </w:tc>
      </w:tr>
      <w:tr w:rsidR="001A30E0" w:rsidRPr="009715D5" w14:paraId="1A57C115" w14:textId="77777777" w:rsidTr="000C260C">
        <w:trPr>
          <w:trHeight w:val="340"/>
        </w:trPr>
        <w:tc>
          <w:tcPr>
            <w:tcW w:w="528" w:type="pct"/>
            <w:vMerge/>
            <w:tcBorders>
              <w:left w:val="single" w:sz="4" w:space="0" w:color="auto"/>
              <w:right w:val="single" w:sz="4" w:space="0" w:color="auto"/>
            </w:tcBorders>
            <w:shd w:val="clear" w:color="auto" w:fill="auto"/>
            <w:vAlign w:val="center"/>
          </w:tcPr>
          <w:p w14:paraId="03D5CE59"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10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59D6E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Odpady pochodzące:</w:t>
            </w:r>
          </w:p>
        </w:tc>
        <w:tc>
          <w:tcPr>
            <w:tcW w:w="435" w:type="pct"/>
            <w:vMerge w:val="restart"/>
            <w:tcBorders>
              <w:top w:val="single" w:sz="4" w:space="0" w:color="auto"/>
              <w:left w:val="single" w:sz="4" w:space="0" w:color="auto"/>
              <w:right w:val="single" w:sz="8" w:space="0" w:color="auto"/>
            </w:tcBorders>
            <w:shd w:val="clear" w:color="auto" w:fill="auto"/>
            <w:vAlign w:val="center"/>
          </w:tcPr>
          <w:p w14:paraId="5D95C942" w14:textId="77777777" w:rsidR="001A30E0" w:rsidRPr="009715D5" w:rsidRDefault="001A30E0" w:rsidP="00A169F4">
            <w:pPr>
              <w:spacing w:after="0" w:line="240" w:lineRule="auto"/>
              <w:ind w:left="-133" w:right="-68"/>
              <w:jc w:val="center"/>
              <w:rPr>
                <w:rFonts w:ascii="Arial" w:hAnsi="Arial" w:cs="Arial"/>
                <w:b/>
                <w:color w:val="000000"/>
                <w:sz w:val="16"/>
                <w:szCs w:val="16"/>
                <w:lang w:eastAsia="pl-PL"/>
              </w:rPr>
            </w:pPr>
            <w:r w:rsidRPr="009715D5">
              <w:rPr>
                <w:rFonts w:ascii="Arial" w:hAnsi="Arial" w:cs="Arial"/>
                <w:b/>
                <w:color w:val="000000"/>
                <w:sz w:val="16"/>
                <w:szCs w:val="16"/>
                <w:lang w:eastAsia="pl-PL"/>
              </w:rPr>
              <w:t>Ogółem</w:t>
            </w:r>
          </w:p>
        </w:tc>
        <w:tc>
          <w:tcPr>
            <w:tcW w:w="1046" w:type="pct"/>
            <w:gridSpan w:val="2"/>
            <w:tcBorders>
              <w:top w:val="single" w:sz="4" w:space="0" w:color="auto"/>
              <w:left w:val="nil"/>
              <w:bottom w:val="single" w:sz="4" w:space="0" w:color="auto"/>
              <w:right w:val="single" w:sz="4" w:space="0" w:color="auto"/>
            </w:tcBorders>
            <w:shd w:val="clear" w:color="auto" w:fill="auto"/>
            <w:noWrap/>
            <w:vAlign w:val="center"/>
          </w:tcPr>
          <w:p w14:paraId="5656E069"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Odpady pochodzące:</w:t>
            </w:r>
          </w:p>
        </w:tc>
        <w:tc>
          <w:tcPr>
            <w:tcW w:w="435" w:type="pct"/>
            <w:vMerge w:val="restart"/>
            <w:tcBorders>
              <w:top w:val="single" w:sz="4" w:space="0" w:color="auto"/>
              <w:left w:val="single" w:sz="4" w:space="0" w:color="auto"/>
              <w:right w:val="single" w:sz="8" w:space="0" w:color="auto"/>
            </w:tcBorders>
            <w:shd w:val="clear" w:color="auto" w:fill="auto"/>
            <w:vAlign w:val="center"/>
          </w:tcPr>
          <w:p w14:paraId="5DEC0A83" w14:textId="77777777" w:rsidR="001A30E0" w:rsidRPr="009715D5" w:rsidRDefault="001A30E0" w:rsidP="00A169F4">
            <w:pPr>
              <w:spacing w:after="0" w:line="240" w:lineRule="auto"/>
              <w:ind w:left="-60"/>
              <w:jc w:val="center"/>
              <w:rPr>
                <w:rFonts w:ascii="Arial" w:hAnsi="Arial" w:cs="Arial"/>
                <w:b/>
                <w:color w:val="000000"/>
                <w:sz w:val="16"/>
                <w:szCs w:val="16"/>
                <w:lang w:eastAsia="pl-PL"/>
              </w:rPr>
            </w:pPr>
            <w:r w:rsidRPr="009715D5">
              <w:rPr>
                <w:rFonts w:ascii="Arial" w:hAnsi="Arial" w:cs="Arial"/>
                <w:b/>
                <w:color w:val="000000"/>
                <w:sz w:val="16"/>
                <w:szCs w:val="16"/>
                <w:lang w:eastAsia="pl-PL"/>
              </w:rPr>
              <w:t>Ogółem</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tcPr>
          <w:p w14:paraId="435C32C9"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Odpady pochodzące:</w:t>
            </w:r>
          </w:p>
        </w:tc>
        <w:tc>
          <w:tcPr>
            <w:tcW w:w="494" w:type="pct"/>
            <w:vMerge w:val="restart"/>
            <w:tcBorders>
              <w:top w:val="single" w:sz="4" w:space="0" w:color="auto"/>
              <w:left w:val="nil"/>
              <w:right w:val="single" w:sz="4" w:space="0" w:color="auto"/>
            </w:tcBorders>
            <w:shd w:val="clear" w:color="auto" w:fill="auto"/>
            <w:vAlign w:val="center"/>
          </w:tcPr>
          <w:p w14:paraId="431511C6" w14:textId="77777777" w:rsidR="001A30E0" w:rsidRPr="008E30B5" w:rsidRDefault="001A30E0" w:rsidP="00A169F4">
            <w:pPr>
              <w:spacing w:after="0" w:line="240" w:lineRule="auto"/>
              <w:ind w:left="-52" w:right="-2"/>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Ogółem</w:t>
            </w:r>
          </w:p>
        </w:tc>
      </w:tr>
      <w:tr w:rsidR="001A30E0" w:rsidRPr="009715D5" w14:paraId="6989646B" w14:textId="77777777" w:rsidTr="000C260C">
        <w:trPr>
          <w:trHeight w:val="340"/>
        </w:trPr>
        <w:tc>
          <w:tcPr>
            <w:tcW w:w="528" w:type="pct"/>
            <w:vMerge/>
            <w:tcBorders>
              <w:left w:val="single" w:sz="4" w:space="0" w:color="auto"/>
              <w:bottom w:val="single" w:sz="8" w:space="0" w:color="000000"/>
              <w:right w:val="single" w:sz="4" w:space="0" w:color="auto"/>
            </w:tcBorders>
            <w:shd w:val="clear" w:color="auto" w:fill="auto"/>
            <w:vAlign w:val="center"/>
          </w:tcPr>
          <w:p w14:paraId="3397088A"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486" w:type="pct"/>
            <w:tcBorders>
              <w:top w:val="single" w:sz="4" w:space="0" w:color="auto"/>
              <w:left w:val="single" w:sz="4" w:space="0" w:color="auto"/>
              <w:bottom w:val="single" w:sz="8" w:space="0" w:color="auto"/>
              <w:right w:val="single" w:sz="4" w:space="0" w:color="auto"/>
            </w:tcBorders>
            <w:shd w:val="clear" w:color="auto" w:fill="auto"/>
            <w:noWrap/>
            <w:vAlign w:val="center"/>
          </w:tcPr>
          <w:p w14:paraId="442F5BAB" w14:textId="58260CCE" w:rsidR="001A30E0" w:rsidRPr="009715D5" w:rsidRDefault="00A44869" w:rsidP="00A169F4">
            <w:pPr>
              <w:spacing w:after="0" w:line="240" w:lineRule="auto"/>
              <w:jc w:val="center"/>
              <w:rPr>
                <w:rFonts w:ascii="Arial" w:hAnsi="Arial" w:cs="Arial"/>
                <w:color w:val="000000"/>
                <w:sz w:val="16"/>
                <w:szCs w:val="16"/>
                <w:lang w:eastAsia="pl-PL"/>
              </w:rPr>
            </w:pPr>
            <w:r>
              <w:rPr>
                <w:rFonts w:ascii="Arial" w:hAnsi="Arial" w:cs="Arial"/>
                <w:b/>
                <w:color w:val="000000"/>
                <w:sz w:val="16"/>
                <w:szCs w:val="16"/>
                <w:lang w:eastAsia="pl-PL"/>
              </w:rPr>
              <w:t xml:space="preserve"> </w:t>
            </w:r>
            <w:r w:rsidR="001A30E0" w:rsidRPr="009715D5">
              <w:rPr>
                <w:rFonts w:ascii="Arial" w:hAnsi="Arial" w:cs="Arial"/>
                <w:b/>
                <w:color w:val="000000"/>
                <w:sz w:val="16"/>
                <w:szCs w:val="16"/>
                <w:lang w:eastAsia="pl-PL"/>
              </w:rPr>
              <w:t>GD</w:t>
            </w:r>
          </w:p>
        </w:tc>
        <w:tc>
          <w:tcPr>
            <w:tcW w:w="523" w:type="pct"/>
            <w:tcBorders>
              <w:top w:val="single" w:sz="4" w:space="0" w:color="auto"/>
              <w:left w:val="single" w:sz="4" w:space="0" w:color="auto"/>
              <w:bottom w:val="single" w:sz="8" w:space="0" w:color="auto"/>
              <w:right w:val="single" w:sz="4" w:space="0" w:color="auto"/>
            </w:tcBorders>
            <w:shd w:val="clear" w:color="auto" w:fill="auto"/>
            <w:vAlign w:val="center"/>
          </w:tcPr>
          <w:p w14:paraId="67DC782D" w14:textId="77777777" w:rsidR="001A30E0" w:rsidRPr="00652C62"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 xml:space="preserve"> P</w:t>
            </w:r>
          </w:p>
        </w:tc>
        <w:tc>
          <w:tcPr>
            <w:tcW w:w="435" w:type="pct"/>
            <w:vMerge/>
            <w:tcBorders>
              <w:left w:val="single" w:sz="4" w:space="0" w:color="auto"/>
              <w:bottom w:val="single" w:sz="8" w:space="0" w:color="auto"/>
              <w:right w:val="single" w:sz="8" w:space="0" w:color="auto"/>
            </w:tcBorders>
            <w:shd w:val="clear" w:color="auto" w:fill="auto"/>
            <w:vAlign w:val="center"/>
          </w:tcPr>
          <w:p w14:paraId="0FFB3403"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528" w:type="pct"/>
            <w:tcBorders>
              <w:top w:val="single" w:sz="4" w:space="0" w:color="auto"/>
              <w:left w:val="nil"/>
              <w:bottom w:val="single" w:sz="8" w:space="0" w:color="auto"/>
              <w:right w:val="single" w:sz="4" w:space="0" w:color="auto"/>
            </w:tcBorders>
            <w:shd w:val="clear" w:color="auto" w:fill="auto"/>
            <w:noWrap/>
            <w:vAlign w:val="center"/>
          </w:tcPr>
          <w:p w14:paraId="33070C8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 xml:space="preserve"> GD</w:t>
            </w:r>
          </w:p>
        </w:tc>
        <w:tc>
          <w:tcPr>
            <w:tcW w:w="518" w:type="pct"/>
            <w:tcBorders>
              <w:top w:val="single" w:sz="4" w:space="0" w:color="auto"/>
              <w:left w:val="nil"/>
              <w:bottom w:val="single" w:sz="8" w:space="0" w:color="auto"/>
              <w:right w:val="single" w:sz="4" w:space="0" w:color="auto"/>
            </w:tcBorders>
            <w:shd w:val="clear" w:color="auto" w:fill="auto"/>
            <w:vAlign w:val="center"/>
          </w:tcPr>
          <w:p w14:paraId="3077EAFD"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 xml:space="preserve"> P</w:t>
            </w:r>
          </w:p>
        </w:tc>
        <w:tc>
          <w:tcPr>
            <w:tcW w:w="435" w:type="pct"/>
            <w:vMerge/>
            <w:tcBorders>
              <w:left w:val="single" w:sz="4" w:space="0" w:color="auto"/>
              <w:bottom w:val="single" w:sz="8" w:space="0" w:color="auto"/>
              <w:right w:val="single" w:sz="8" w:space="0" w:color="auto"/>
            </w:tcBorders>
            <w:shd w:val="clear" w:color="auto" w:fill="auto"/>
            <w:vAlign w:val="center"/>
          </w:tcPr>
          <w:p w14:paraId="037EA6E2"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531" w:type="pct"/>
            <w:tcBorders>
              <w:top w:val="single" w:sz="4" w:space="0" w:color="auto"/>
              <w:left w:val="nil"/>
              <w:bottom w:val="single" w:sz="8" w:space="0" w:color="auto"/>
              <w:right w:val="single" w:sz="4" w:space="0" w:color="auto"/>
            </w:tcBorders>
            <w:shd w:val="clear" w:color="auto" w:fill="auto"/>
            <w:noWrap/>
            <w:vAlign w:val="center"/>
          </w:tcPr>
          <w:p w14:paraId="2CD4DDB5" w14:textId="756956D9" w:rsidR="001A30E0" w:rsidRPr="008E30B5"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 xml:space="preserve"> GD</w:t>
            </w:r>
            <w:r w:rsidR="00A44869">
              <w:rPr>
                <w:rFonts w:ascii="Arial" w:hAnsi="Arial" w:cs="Arial"/>
                <w:b/>
                <w:color w:val="000000"/>
                <w:sz w:val="16"/>
                <w:szCs w:val="16"/>
                <w:lang w:eastAsia="pl-PL"/>
              </w:rPr>
              <w:t xml:space="preserve"> </w:t>
            </w:r>
            <w:r>
              <w:rPr>
                <w:rFonts w:ascii="Arial" w:hAnsi="Arial" w:cs="Arial"/>
                <w:b/>
                <w:color w:val="000000"/>
                <w:sz w:val="16"/>
                <w:szCs w:val="16"/>
                <w:vertAlign w:val="superscript"/>
                <w:lang w:eastAsia="pl-PL"/>
              </w:rPr>
              <w:t>2)</w:t>
            </w:r>
          </w:p>
        </w:tc>
        <w:tc>
          <w:tcPr>
            <w:tcW w:w="523" w:type="pct"/>
            <w:tcBorders>
              <w:top w:val="single" w:sz="4" w:space="0" w:color="auto"/>
              <w:left w:val="nil"/>
              <w:bottom w:val="single" w:sz="4" w:space="0" w:color="auto"/>
              <w:right w:val="single" w:sz="4" w:space="0" w:color="auto"/>
            </w:tcBorders>
            <w:shd w:val="clear" w:color="auto" w:fill="auto"/>
            <w:vAlign w:val="center"/>
          </w:tcPr>
          <w:p w14:paraId="7D4A25AB" w14:textId="7D8FA23D" w:rsidR="001A30E0" w:rsidRPr="008E30B5"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 xml:space="preserve"> P</w:t>
            </w:r>
            <w:r w:rsidR="00A44869">
              <w:rPr>
                <w:rFonts w:ascii="Arial" w:hAnsi="Arial" w:cs="Arial"/>
                <w:b/>
                <w:color w:val="000000"/>
                <w:sz w:val="16"/>
                <w:szCs w:val="16"/>
                <w:lang w:eastAsia="pl-PL"/>
              </w:rPr>
              <w:t xml:space="preserve"> </w:t>
            </w:r>
            <w:r>
              <w:rPr>
                <w:rFonts w:ascii="Arial" w:hAnsi="Arial" w:cs="Arial"/>
                <w:b/>
                <w:color w:val="000000"/>
                <w:sz w:val="16"/>
                <w:szCs w:val="16"/>
                <w:vertAlign w:val="superscript"/>
                <w:lang w:eastAsia="pl-PL"/>
              </w:rPr>
              <w:t>3)</w:t>
            </w:r>
          </w:p>
        </w:tc>
        <w:tc>
          <w:tcPr>
            <w:tcW w:w="494" w:type="pct"/>
            <w:vMerge/>
            <w:tcBorders>
              <w:left w:val="nil"/>
              <w:bottom w:val="single" w:sz="8" w:space="0" w:color="auto"/>
              <w:right w:val="single" w:sz="4" w:space="0" w:color="auto"/>
            </w:tcBorders>
            <w:shd w:val="clear" w:color="auto" w:fill="auto"/>
            <w:vAlign w:val="center"/>
          </w:tcPr>
          <w:p w14:paraId="209404D0" w14:textId="77777777" w:rsidR="001A30E0" w:rsidRPr="009715D5" w:rsidRDefault="001A30E0" w:rsidP="00A169F4">
            <w:pPr>
              <w:spacing w:after="0" w:line="240" w:lineRule="auto"/>
              <w:jc w:val="center"/>
              <w:rPr>
                <w:rFonts w:ascii="Arial" w:hAnsi="Arial" w:cs="Arial"/>
                <w:b/>
                <w:color w:val="000000"/>
                <w:sz w:val="16"/>
                <w:szCs w:val="16"/>
                <w:lang w:eastAsia="pl-PL"/>
              </w:rPr>
            </w:pPr>
          </w:p>
        </w:tc>
      </w:tr>
      <w:tr w:rsidR="001A30E0" w:rsidRPr="009715D5" w14:paraId="3290D1A7"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56DE5A4D"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150101</w:t>
            </w:r>
          </w:p>
        </w:tc>
        <w:tc>
          <w:tcPr>
            <w:tcW w:w="486" w:type="pct"/>
            <w:tcBorders>
              <w:top w:val="nil"/>
              <w:left w:val="nil"/>
              <w:bottom w:val="single" w:sz="8" w:space="0" w:color="auto"/>
              <w:right w:val="single" w:sz="4" w:space="0" w:color="auto"/>
            </w:tcBorders>
            <w:shd w:val="clear" w:color="auto" w:fill="auto"/>
            <w:noWrap/>
            <w:vAlign w:val="center"/>
          </w:tcPr>
          <w:p w14:paraId="2B3B185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2 724</w:t>
            </w:r>
          </w:p>
        </w:tc>
        <w:tc>
          <w:tcPr>
            <w:tcW w:w="523" w:type="pct"/>
            <w:tcBorders>
              <w:top w:val="single" w:sz="4" w:space="0" w:color="auto"/>
              <w:left w:val="nil"/>
              <w:bottom w:val="single" w:sz="4" w:space="0" w:color="auto"/>
              <w:right w:val="single" w:sz="8" w:space="0" w:color="auto"/>
            </w:tcBorders>
            <w:shd w:val="clear" w:color="auto" w:fill="auto"/>
            <w:vAlign w:val="center"/>
          </w:tcPr>
          <w:p w14:paraId="152259D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23 331</w:t>
            </w:r>
          </w:p>
        </w:tc>
        <w:tc>
          <w:tcPr>
            <w:tcW w:w="435" w:type="pct"/>
            <w:tcBorders>
              <w:top w:val="nil"/>
              <w:left w:val="single" w:sz="4" w:space="0" w:color="auto"/>
              <w:bottom w:val="single" w:sz="8" w:space="0" w:color="auto"/>
              <w:right w:val="single" w:sz="8" w:space="0" w:color="auto"/>
            </w:tcBorders>
            <w:shd w:val="clear" w:color="auto" w:fill="auto"/>
            <w:vAlign w:val="center"/>
          </w:tcPr>
          <w:p w14:paraId="61DD4D7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26 056</w:t>
            </w:r>
          </w:p>
        </w:tc>
        <w:tc>
          <w:tcPr>
            <w:tcW w:w="528" w:type="pct"/>
            <w:tcBorders>
              <w:top w:val="nil"/>
              <w:left w:val="nil"/>
              <w:bottom w:val="single" w:sz="8" w:space="0" w:color="auto"/>
              <w:right w:val="single" w:sz="4" w:space="0" w:color="auto"/>
            </w:tcBorders>
            <w:shd w:val="clear" w:color="auto" w:fill="auto"/>
            <w:noWrap/>
            <w:vAlign w:val="center"/>
          </w:tcPr>
          <w:p w14:paraId="01F1CF9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9 417</w:t>
            </w:r>
          </w:p>
        </w:tc>
        <w:tc>
          <w:tcPr>
            <w:tcW w:w="518" w:type="pct"/>
            <w:tcBorders>
              <w:top w:val="single" w:sz="4" w:space="0" w:color="auto"/>
              <w:left w:val="nil"/>
              <w:bottom w:val="single" w:sz="4" w:space="0" w:color="auto"/>
              <w:right w:val="single" w:sz="8" w:space="0" w:color="auto"/>
            </w:tcBorders>
            <w:shd w:val="clear" w:color="auto" w:fill="auto"/>
            <w:vAlign w:val="center"/>
          </w:tcPr>
          <w:p w14:paraId="34B4680F"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21 809</w:t>
            </w:r>
          </w:p>
        </w:tc>
        <w:tc>
          <w:tcPr>
            <w:tcW w:w="435" w:type="pct"/>
            <w:tcBorders>
              <w:top w:val="nil"/>
              <w:left w:val="single" w:sz="4" w:space="0" w:color="auto"/>
              <w:bottom w:val="single" w:sz="8" w:space="0" w:color="auto"/>
              <w:right w:val="single" w:sz="8" w:space="0" w:color="auto"/>
            </w:tcBorders>
            <w:shd w:val="clear" w:color="auto" w:fill="auto"/>
            <w:vAlign w:val="center"/>
          </w:tcPr>
          <w:p w14:paraId="0808C96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31 226</w:t>
            </w:r>
          </w:p>
        </w:tc>
        <w:tc>
          <w:tcPr>
            <w:tcW w:w="531" w:type="pct"/>
            <w:tcBorders>
              <w:top w:val="nil"/>
              <w:left w:val="nil"/>
              <w:bottom w:val="single" w:sz="8" w:space="0" w:color="auto"/>
              <w:right w:val="single" w:sz="4" w:space="0" w:color="auto"/>
            </w:tcBorders>
            <w:shd w:val="clear" w:color="auto" w:fill="auto"/>
            <w:noWrap/>
            <w:vAlign w:val="center"/>
          </w:tcPr>
          <w:p w14:paraId="5422C5D0"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10 371</w:t>
            </w:r>
          </w:p>
        </w:tc>
        <w:tc>
          <w:tcPr>
            <w:tcW w:w="523" w:type="pct"/>
            <w:tcBorders>
              <w:top w:val="single" w:sz="4" w:space="0" w:color="auto"/>
              <w:left w:val="nil"/>
              <w:bottom w:val="single" w:sz="4" w:space="0" w:color="auto"/>
              <w:right w:val="single" w:sz="8" w:space="0" w:color="auto"/>
            </w:tcBorders>
            <w:shd w:val="clear" w:color="auto" w:fill="auto"/>
            <w:vAlign w:val="center"/>
          </w:tcPr>
          <w:p w14:paraId="550B972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22 954</w:t>
            </w:r>
          </w:p>
        </w:tc>
        <w:tc>
          <w:tcPr>
            <w:tcW w:w="494" w:type="pct"/>
            <w:tcBorders>
              <w:top w:val="nil"/>
              <w:left w:val="single" w:sz="4" w:space="0" w:color="auto"/>
              <w:bottom w:val="single" w:sz="8" w:space="0" w:color="auto"/>
              <w:right w:val="single" w:sz="4" w:space="0" w:color="auto"/>
            </w:tcBorders>
            <w:shd w:val="clear" w:color="auto" w:fill="auto"/>
            <w:vAlign w:val="center"/>
          </w:tcPr>
          <w:p w14:paraId="38B27DC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33 325</w:t>
            </w:r>
          </w:p>
        </w:tc>
      </w:tr>
      <w:tr w:rsidR="001A30E0" w:rsidRPr="009715D5" w14:paraId="16BA1DFF"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78C7C5A3"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150102</w:t>
            </w:r>
          </w:p>
        </w:tc>
        <w:tc>
          <w:tcPr>
            <w:tcW w:w="486" w:type="pct"/>
            <w:tcBorders>
              <w:top w:val="nil"/>
              <w:left w:val="nil"/>
              <w:bottom w:val="single" w:sz="8" w:space="0" w:color="auto"/>
              <w:right w:val="single" w:sz="4" w:space="0" w:color="auto"/>
            </w:tcBorders>
            <w:shd w:val="clear" w:color="auto" w:fill="auto"/>
            <w:noWrap/>
            <w:vAlign w:val="center"/>
          </w:tcPr>
          <w:p w14:paraId="22F5F37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6 288</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08A738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11 849</w:t>
            </w:r>
          </w:p>
        </w:tc>
        <w:tc>
          <w:tcPr>
            <w:tcW w:w="435" w:type="pct"/>
            <w:tcBorders>
              <w:top w:val="nil"/>
              <w:left w:val="single" w:sz="4" w:space="0" w:color="auto"/>
              <w:bottom w:val="single" w:sz="8" w:space="0" w:color="auto"/>
              <w:right w:val="single" w:sz="8" w:space="0" w:color="auto"/>
            </w:tcBorders>
            <w:shd w:val="clear" w:color="auto" w:fill="auto"/>
            <w:vAlign w:val="center"/>
          </w:tcPr>
          <w:p w14:paraId="6A7DC9B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18 137</w:t>
            </w:r>
          </w:p>
        </w:tc>
        <w:tc>
          <w:tcPr>
            <w:tcW w:w="528" w:type="pct"/>
            <w:tcBorders>
              <w:top w:val="nil"/>
              <w:left w:val="nil"/>
              <w:bottom w:val="single" w:sz="8" w:space="0" w:color="auto"/>
              <w:right w:val="single" w:sz="4" w:space="0" w:color="auto"/>
            </w:tcBorders>
            <w:shd w:val="clear" w:color="auto" w:fill="auto"/>
            <w:noWrap/>
            <w:vAlign w:val="center"/>
          </w:tcPr>
          <w:p w14:paraId="76B077F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7 135</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6AF78D6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12 688</w:t>
            </w:r>
          </w:p>
        </w:tc>
        <w:tc>
          <w:tcPr>
            <w:tcW w:w="435" w:type="pct"/>
            <w:tcBorders>
              <w:top w:val="nil"/>
              <w:left w:val="single" w:sz="4" w:space="0" w:color="auto"/>
              <w:bottom w:val="single" w:sz="8" w:space="0" w:color="auto"/>
              <w:right w:val="single" w:sz="8" w:space="0" w:color="auto"/>
            </w:tcBorders>
            <w:shd w:val="clear" w:color="auto" w:fill="auto"/>
            <w:vAlign w:val="center"/>
          </w:tcPr>
          <w:p w14:paraId="35F7C13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19 823</w:t>
            </w:r>
          </w:p>
        </w:tc>
        <w:tc>
          <w:tcPr>
            <w:tcW w:w="531" w:type="pct"/>
            <w:tcBorders>
              <w:top w:val="nil"/>
              <w:left w:val="nil"/>
              <w:bottom w:val="single" w:sz="8" w:space="0" w:color="auto"/>
              <w:right w:val="single" w:sz="4" w:space="0" w:color="auto"/>
            </w:tcBorders>
            <w:shd w:val="clear" w:color="auto" w:fill="auto"/>
            <w:noWrap/>
            <w:vAlign w:val="center"/>
          </w:tcPr>
          <w:p w14:paraId="7CBD3CDD"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6 583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2D4E63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10 833</w:t>
            </w:r>
          </w:p>
        </w:tc>
        <w:tc>
          <w:tcPr>
            <w:tcW w:w="494" w:type="pct"/>
            <w:tcBorders>
              <w:top w:val="nil"/>
              <w:left w:val="single" w:sz="4" w:space="0" w:color="auto"/>
              <w:bottom w:val="single" w:sz="8" w:space="0" w:color="auto"/>
              <w:right w:val="single" w:sz="4" w:space="0" w:color="auto"/>
            </w:tcBorders>
            <w:shd w:val="clear" w:color="auto" w:fill="auto"/>
            <w:vAlign w:val="center"/>
          </w:tcPr>
          <w:p w14:paraId="3C90B69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17 416</w:t>
            </w:r>
          </w:p>
        </w:tc>
      </w:tr>
      <w:tr w:rsidR="001A30E0" w:rsidRPr="009715D5" w14:paraId="62000810"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7D1D8744"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150103</w:t>
            </w:r>
          </w:p>
        </w:tc>
        <w:tc>
          <w:tcPr>
            <w:tcW w:w="486" w:type="pct"/>
            <w:tcBorders>
              <w:top w:val="nil"/>
              <w:left w:val="nil"/>
              <w:bottom w:val="single" w:sz="8" w:space="0" w:color="auto"/>
              <w:right w:val="single" w:sz="4" w:space="0" w:color="auto"/>
            </w:tcBorders>
            <w:shd w:val="clear" w:color="auto" w:fill="auto"/>
            <w:noWrap/>
            <w:vAlign w:val="center"/>
          </w:tcPr>
          <w:p w14:paraId="70DB2E6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117</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3909C4F"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3 554</w:t>
            </w:r>
          </w:p>
        </w:tc>
        <w:tc>
          <w:tcPr>
            <w:tcW w:w="435" w:type="pct"/>
            <w:tcBorders>
              <w:top w:val="nil"/>
              <w:left w:val="single" w:sz="4" w:space="0" w:color="auto"/>
              <w:bottom w:val="single" w:sz="8" w:space="0" w:color="auto"/>
              <w:right w:val="single" w:sz="8" w:space="0" w:color="auto"/>
            </w:tcBorders>
            <w:shd w:val="clear" w:color="auto" w:fill="auto"/>
            <w:vAlign w:val="center"/>
          </w:tcPr>
          <w:p w14:paraId="7DC949A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3 671</w:t>
            </w:r>
          </w:p>
        </w:tc>
        <w:tc>
          <w:tcPr>
            <w:tcW w:w="528" w:type="pct"/>
            <w:tcBorders>
              <w:top w:val="nil"/>
              <w:left w:val="nil"/>
              <w:bottom w:val="single" w:sz="8" w:space="0" w:color="auto"/>
              <w:right w:val="single" w:sz="4" w:space="0" w:color="auto"/>
            </w:tcBorders>
            <w:shd w:val="clear" w:color="auto" w:fill="auto"/>
            <w:noWrap/>
            <w:vAlign w:val="center"/>
          </w:tcPr>
          <w:p w14:paraId="2E1B8C65"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71E5DAED"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3826</w:t>
            </w:r>
          </w:p>
        </w:tc>
        <w:tc>
          <w:tcPr>
            <w:tcW w:w="435" w:type="pct"/>
            <w:tcBorders>
              <w:top w:val="nil"/>
              <w:left w:val="single" w:sz="4" w:space="0" w:color="auto"/>
              <w:bottom w:val="single" w:sz="8" w:space="0" w:color="auto"/>
              <w:right w:val="single" w:sz="8" w:space="0" w:color="auto"/>
            </w:tcBorders>
            <w:shd w:val="clear" w:color="auto" w:fill="auto"/>
            <w:vAlign w:val="center"/>
          </w:tcPr>
          <w:p w14:paraId="1A0CA6F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3 860</w:t>
            </w:r>
          </w:p>
        </w:tc>
        <w:tc>
          <w:tcPr>
            <w:tcW w:w="531" w:type="pct"/>
            <w:tcBorders>
              <w:top w:val="nil"/>
              <w:left w:val="nil"/>
              <w:bottom w:val="single" w:sz="8" w:space="0" w:color="auto"/>
              <w:right w:val="single" w:sz="4" w:space="0" w:color="auto"/>
            </w:tcBorders>
            <w:shd w:val="clear" w:color="auto" w:fill="auto"/>
            <w:noWrap/>
            <w:vAlign w:val="center"/>
          </w:tcPr>
          <w:p w14:paraId="726D344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0,00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627C7C7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3 985</w:t>
            </w:r>
          </w:p>
        </w:tc>
        <w:tc>
          <w:tcPr>
            <w:tcW w:w="494" w:type="pct"/>
            <w:tcBorders>
              <w:top w:val="nil"/>
              <w:left w:val="single" w:sz="4" w:space="0" w:color="auto"/>
              <w:bottom w:val="single" w:sz="8" w:space="0" w:color="auto"/>
              <w:right w:val="single" w:sz="4" w:space="0" w:color="auto"/>
            </w:tcBorders>
            <w:shd w:val="clear" w:color="auto" w:fill="auto"/>
            <w:vAlign w:val="center"/>
          </w:tcPr>
          <w:p w14:paraId="5CC08D7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3 985</w:t>
            </w:r>
          </w:p>
        </w:tc>
      </w:tr>
      <w:tr w:rsidR="001A30E0" w:rsidRPr="009715D5" w14:paraId="73D4AA13"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364234FD"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150104</w:t>
            </w:r>
          </w:p>
        </w:tc>
        <w:tc>
          <w:tcPr>
            <w:tcW w:w="486" w:type="pct"/>
            <w:tcBorders>
              <w:top w:val="nil"/>
              <w:left w:val="nil"/>
              <w:bottom w:val="single" w:sz="8" w:space="0" w:color="auto"/>
              <w:right w:val="single" w:sz="4" w:space="0" w:color="auto"/>
            </w:tcBorders>
            <w:shd w:val="clear" w:color="auto" w:fill="auto"/>
            <w:noWrap/>
            <w:vAlign w:val="center"/>
          </w:tcPr>
          <w:p w14:paraId="24F7AC5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42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C9A9A8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2 122</w:t>
            </w:r>
          </w:p>
        </w:tc>
        <w:tc>
          <w:tcPr>
            <w:tcW w:w="435" w:type="pct"/>
            <w:tcBorders>
              <w:top w:val="nil"/>
              <w:left w:val="single" w:sz="4" w:space="0" w:color="auto"/>
              <w:bottom w:val="single" w:sz="8" w:space="0" w:color="auto"/>
              <w:right w:val="single" w:sz="8" w:space="0" w:color="auto"/>
            </w:tcBorders>
            <w:shd w:val="clear" w:color="auto" w:fill="auto"/>
            <w:vAlign w:val="center"/>
          </w:tcPr>
          <w:p w14:paraId="62273DF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2 164</w:t>
            </w:r>
          </w:p>
        </w:tc>
        <w:tc>
          <w:tcPr>
            <w:tcW w:w="528" w:type="pct"/>
            <w:tcBorders>
              <w:top w:val="nil"/>
              <w:left w:val="nil"/>
              <w:bottom w:val="single" w:sz="8" w:space="0" w:color="auto"/>
              <w:right w:val="single" w:sz="4" w:space="0" w:color="auto"/>
            </w:tcBorders>
            <w:shd w:val="clear" w:color="auto" w:fill="auto"/>
            <w:noWrap/>
            <w:vAlign w:val="center"/>
          </w:tcPr>
          <w:p w14:paraId="16809EB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971</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5F55D3F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2 081</w:t>
            </w:r>
          </w:p>
        </w:tc>
        <w:tc>
          <w:tcPr>
            <w:tcW w:w="435" w:type="pct"/>
            <w:tcBorders>
              <w:top w:val="nil"/>
              <w:left w:val="single" w:sz="4" w:space="0" w:color="auto"/>
              <w:bottom w:val="single" w:sz="8" w:space="0" w:color="auto"/>
              <w:right w:val="single" w:sz="8" w:space="0" w:color="auto"/>
            </w:tcBorders>
            <w:shd w:val="clear" w:color="auto" w:fill="auto"/>
            <w:vAlign w:val="center"/>
          </w:tcPr>
          <w:p w14:paraId="7AB1330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3 052</w:t>
            </w:r>
          </w:p>
        </w:tc>
        <w:tc>
          <w:tcPr>
            <w:tcW w:w="531" w:type="pct"/>
            <w:tcBorders>
              <w:top w:val="nil"/>
              <w:left w:val="nil"/>
              <w:bottom w:val="single" w:sz="8" w:space="0" w:color="auto"/>
              <w:right w:val="single" w:sz="4" w:space="0" w:color="auto"/>
            </w:tcBorders>
            <w:shd w:val="clear" w:color="auto" w:fill="auto"/>
            <w:noWrap/>
            <w:vAlign w:val="center"/>
          </w:tcPr>
          <w:p w14:paraId="7B00336A"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882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1C1649D"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2 338</w:t>
            </w:r>
          </w:p>
        </w:tc>
        <w:tc>
          <w:tcPr>
            <w:tcW w:w="494" w:type="pct"/>
            <w:tcBorders>
              <w:top w:val="nil"/>
              <w:left w:val="single" w:sz="4" w:space="0" w:color="auto"/>
              <w:bottom w:val="single" w:sz="8" w:space="0" w:color="auto"/>
              <w:right w:val="single" w:sz="4" w:space="0" w:color="auto"/>
            </w:tcBorders>
            <w:shd w:val="clear" w:color="auto" w:fill="auto"/>
            <w:vAlign w:val="center"/>
          </w:tcPr>
          <w:p w14:paraId="033DC5A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3 220</w:t>
            </w:r>
          </w:p>
        </w:tc>
      </w:tr>
      <w:tr w:rsidR="001A30E0" w:rsidRPr="009715D5" w14:paraId="500649C8"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408D9843"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150105</w:t>
            </w:r>
          </w:p>
        </w:tc>
        <w:tc>
          <w:tcPr>
            <w:tcW w:w="486" w:type="pct"/>
            <w:tcBorders>
              <w:top w:val="nil"/>
              <w:left w:val="nil"/>
              <w:bottom w:val="single" w:sz="8" w:space="0" w:color="auto"/>
              <w:right w:val="single" w:sz="4" w:space="0" w:color="auto"/>
            </w:tcBorders>
            <w:shd w:val="clear" w:color="auto" w:fill="auto"/>
            <w:noWrap/>
            <w:vAlign w:val="center"/>
          </w:tcPr>
          <w:p w14:paraId="1317086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5AA048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1 714</w:t>
            </w:r>
          </w:p>
        </w:tc>
        <w:tc>
          <w:tcPr>
            <w:tcW w:w="435" w:type="pct"/>
            <w:tcBorders>
              <w:top w:val="nil"/>
              <w:left w:val="single" w:sz="4" w:space="0" w:color="auto"/>
              <w:bottom w:val="single" w:sz="8" w:space="0" w:color="auto"/>
              <w:right w:val="single" w:sz="8" w:space="0" w:color="auto"/>
            </w:tcBorders>
            <w:shd w:val="clear" w:color="auto" w:fill="auto"/>
            <w:vAlign w:val="center"/>
          </w:tcPr>
          <w:p w14:paraId="167C6FD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1 738</w:t>
            </w:r>
          </w:p>
        </w:tc>
        <w:tc>
          <w:tcPr>
            <w:tcW w:w="528" w:type="pct"/>
            <w:tcBorders>
              <w:top w:val="nil"/>
              <w:left w:val="nil"/>
              <w:bottom w:val="single" w:sz="8" w:space="0" w:color="auto"/>
              <w:right w:val="single" w:sz="4" w:space="0" w:color="auto"/>
            </w:tcBorders>
            <w:shd w:val="clear" w:color="auto" w:fill="auto"/>
            <w:noWrap/>
            <w:vAlign w:val="center"/>
          </w:tcPr>
          <w:p w14:paraId="3EDC030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196D98B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1 454</w:t>
            </w:r>
          </w:p>
        </w:tc>
        <w:tc>
          <w:tcPr>
            <w:tcW w:w="435" w:type="pct"/>
            <w:tcBorders>
              <w:top w:val="nil"/>
              <w:left w:val="single" w:sz="4" w:space="0" w:color="auto"/>
              <w:bottom w:val="single" w:sz="8" w:space="0" w:color="auto"/>
              <w:right w:val="single" w:sz="8" w:space="0" w:color="auto"/>
            </w:tcBorders>
            <w:shd w:val="clear" w:color="auto" w:fill="auto"/>
            <w:vAlign w:val="center"/>
          </w:tcPr>
          <w:p w14:paraId="1C883E2F"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1 463</w:t>
            </w:r>
          </w:p>
        </w:tc>
        <w:tc>
          <w:tcPr>
            <w:tcW w:w="531" w:type="pct"/>
            <w:tcBorders>
              <w:top w:val="nil"/>
              <w:left w:val="nil"/>
              <w:bottom w:val="single" w:sz="8" w:space="0" w:color="auto"/>
              <w:right w:val="single" w:sz="4" w:space="0" w:color="auto"/>
            </w:tcBorders>
            <w:shd w:val="clear" w:color="auto" w:fill="auto"/>
            <w:noWrap/>
            <w:vAlign w:val="center"/>
          </w:tcPr>
          <w:p w14:paraId="31C6502A"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4</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FFE32D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1 727</w:t>
            </w:r>
          </w:p>
        </w:tc>
        <w:tc>
          <w:tcPr>
            <w:tcW w:w="494" w:type="pct"/>
            <w:tcBorders>
              <w:top w:val="nil"/>
              <w:left w:val="single" w:sz="4" w:space="0" w:color="auto"/>
              <w:bottom w:val="single" w:sz="8" w:space="0" w:color="auto"/>
              <w:right w:val="single" w:sz="4" w:space="0" w:color="auto"/>
            </w:tcBorders>
            <w:shd w:val="clear" w:color="auto" w:fill="auto"/>
            <w:vAlign w:val="center"/>
          </w:tcPr>
          <w:p w14:paraId="75F195A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1 731</w:t>
            </w:r>
          </w:p>
        </w:tc>
      </w:tr>
      <w:tr w:rsidR="001A30E0" w:rsidRPr="009715D5" w14:paraId="79E4EF83"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1C496715"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150106</w:t>
            </w:r>
          </w:p>
        </w:tc>
        <w:tc>
          <w:tcPr>
            <w:tcW w:w="486" w:type="pct"/>
            <w:tcBorders>
              <w:top w:val="nil"/>
              <w:left w:val="nil"/>
              <w:bottom w:val="single" w:sz="8" w:space="0" w:color="auto"/>
              <w:right w:val="single" w:sz="4" w:space="0" w:color="auto"/>
            </w:tcBorders>
            <w:shd w:val="clear" w:color="auto" w:fill="auto"/>
            <w:noWrap/>
            <w:vAlign w:val="center"/>
          </w:tcPr>
          <w:p w14:paraId="470459E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27 283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CFA0BD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4 173</w:t>
            </w:r>
          </w:p>
        </w:tc>
        <w:tc>
          <w:tcPr>
            <w:tcW w:w="435" w:type="pct"/>
            <w:tcBorders>
              <w:top w:val="nil"/>
              <w:left w:val="single" w:sz="4" w:space="0" w:color="auto"/>
              <w:bottom w:val="single" w:sz="8" w:space="0" w:color="auto"/>
              <w:right w:val="single" w:sz="8" w:space="0" w:color="auto"/>
            </w:tcBorders>
            <w:shd w:val="clear" w:color="auto" w:fill="auto"/>
            <w:vAlign w:val="center"/>
          </w:tcPr>
          <w:p w14:paraId="6FA5534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31 456</w:t>
            </w:r>
          </w:p>
        </w:tc>
        <w:tc>
          <w:tcPr>
            <w:tcW w:w="528" w:type="pct"/>
            <w:tcBorders>
              <w:top w:val="nil"/>
              <w:left w:val="nil"/>
              <w:bottom w:val="single" w:sz="8" w:space="0" w:color="auto"/>
              <w:right w:val="single" w:sz="4" w:space="0" w:color="auto"/>
            </w:tcBorders>
            <w:shd w:val="clear" w:color="auto" w:fill="auto"/>
            <w:noWrap/>
            <w:vAlign w:val="center"/>
          </w:tcPr>
          <w:p w14:paraId="3477D32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26 188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73EB963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4 147</w:t>
            </w:r>
          </w:p>
        </w:tc>
        <w:tc>
          <w:tcPr>
            <w:tcW w:w="435" w:type="pct"/>
            <w:tcBorders>
              <w:top w:val="nil"/>
              <w:left w:val="single" w:sz="4" w:space="0" w:color="auto"/>
              <w:bottom w:val="single" w:sz="8" w:space="0" w:color="auto"/>
              <w:right w:val="single" w:sz="8" w:space="0" w:color="auto"/>
            </w:tcBorders>
            <w:shd w:val="clear" w:color="auto" w:fill="auto"/>
            <w:vAlign w:val="center"/>
          </w:tcPr>
          <w:p w14:paraId="2FEDC3A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30 335</w:t>
            </w:r>
          </w:p>
        </w:tc>
        <w:tc>
          <w:tcPr>
            <w:tcW w:w="531" w:type="pct"/>
            <w:tcBorders>
              <w:top w:val="nil"/>
              <w:left w:val="nil"/>
              <w:bottom w:val="single" w:sz="8" w:space="0" w:color="auto"/>
              <w:right w:val="single" w:sz="4" w:space="0" w:color="auto"/>
            </w:tcBorders>
            <w:shd w:val="clear" w:color="auto" w:fill="auto"/>
            <w:noWrap/>
            <w:vAlign w:val="center"/>
          </w:tcPr>
          <w:p w14:paraId="4F7775DF"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27 139</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4F1B93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2 773</w:t>
            </w:r>
          </w:p>
        </w:tc>
        <w:tc>
          <w:tcPr>
            <w:tcW w:w="494" w:type="pct"/>
            <w:tcBorders>
              <w:top w:val="nil"/>
              <w:left w:val="single" w:sz="4" w:space="0" w:color="auto"/>
              <w:bottom w:val="single" w:sz="8" w:space="0" w:color="auto"/>
              <w:right w:val="single" w:sz="4" w:space="0" w:color="auto"/>
            </w:tcBorders>
            <w:shd w:val="clear" w:color="auto" w:fill="auto"/>
            <w:vAlign w:val="center"/>
          </w:tcPr>
          <w:p w14:paraId="385A43B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29 912</w:t>
            </w:r>
          </w:p>
        </w:tc>
      </w:tr>
      <w:tr w:rsidR="001A30E0" w:rsidRPr="009715D5" w14:paraId="3331CA99"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5EC57697"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150107</w:t>
            </w:r>
          </w:p>
        </w:tc>
        <w:tc>
          <w:tcPr>
            <w:tcW w:w="486" w:type="pct"/>
            <w:tcBorders>
              <w:top w:val="nil"/>
              <w:left w:val="nil"/>
              <w:bottom w:val="single" w:sz="8" w:space="0" w:color="auto"/>
              <w:right w:val="single" w:sz="4" w:space="0" w:color="auto"/>
            </w:tcBorders>
            <w:shd w:val="clear" w:color="auto" w:fill="auto"/>
            <w:noWrap/>
            <w:vAlign w:val="center"/>
          </w:tcPr>
          <w:p w14:paraId="58635E63"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9 825</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728EC8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8 290</w:t>
            </w:r>
          </w:p>
        </w:tc>
        <w:tc>
          <w:tcPr>
            <w:tcW w:w="435" w:type="pct"/>
            <w:tcBorders>
              <w:top w:val="nil"/>
              <w:left w:val="single" w:sz="4" w:space="0" w:color="auto"/>
              <w:bottom w:val="single" w:sz="8" w:space="0" w:color="auto"/>
              <w:right w:val="single" w:sz="8" w:space="0" w:color="auto"/>
            </w:tcBorders>
            <w:shd w:val="clear" w:color="auto" w:fill="auto"/>
            <w:vAlign w:val="center"/>
          </w:tcPr>
          <w:p w14:paraId="78060A5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18 115</w:t>
            </w:r>
          </w:p>
        </w:tc>
        <w:tc>
          <w:tcPr>
            <w:tcW w:w="528" w:type="pct"/>
            <w:tcBorders>
              <w:top w:val="nil"/>
              <w:left w:val="nil"/>
              <w:bottom w:val="single" w:sz="8" w:space="0" w:color="auto"/>
              <w:right w:val="single" w:sz="4" w:space="0" w:color="auto"/>
            </w:tcBorders>
            <w:shd w:val="clear" w:color="auto" w:fill="auto"/>
            <w:noWrap/>
            <w:vAlign w:val="center"/>
          </w:tcPr>
          <w:p w14:paraId="1AC6D69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11 214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5922260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8 821</w:t>
            </w:r>
          </w:p>
        </w:tc>
        <w:tc>
          <w:tcPr>
            <w:tcW w:w="435" w:type="pct"/>
            <w:tcBorders>
              <w:top w:val="nil"/>
              <w:left w:val="single" w:sz="4" w:space="0" w:color="auto"/>
              <w:bottom w:val="single" w:sz="8" w:space="0" w:color="auto"/>
              <w:right w:val="single" w:sz="8" w:space="0" w:color="auto"/>
            </w:tcBorders>
            <w:shd w:val="clear" w:color="auto" w:fill="auto"/>
            <w:vAlign w:val="center"/>
          </w:tcPr>
          <w:p w14:paraId="0E18F073"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20 034</w:t>
            </w:r>
          </w:p>
        </w:tc>
        <w:tc>
          <w:tcPr>
            <w:tcW w:w="531" w:type="pct"/>
            <w:tcBorders>
              <w:top w:val="nil"/>
              <w:left w:val="nil"/>
              <w:bottom w:val="single" w:sz="8" w:space="0" w:color="auto"/>
              <w:right w:val="single" w:sz="4" w:space="0" w:color="auto"/>
            </w:tcBorders>
            <w:shd w:val="clear" w:color="auto" w:fill="auto"/>
            <w:noWrap/>
            <w:vAlign w:val="center"/>
          </w:tcPr>
          <w:p w14:paraId="6DCD1775"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14 137</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009DFB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7 743</w:t>
            </w:r>
          </w:p>
        </w:tc>
        <w:tc>
          <w:tcPr>
            <w:tcW w:w="494" w:type="pct"/>
            <w:tcBorders>
              <w:top w:val="nil"/>
              <w:left w:val="single" w:sz="4" w:space="0" w:color="auto"/>
              <w:bottom w:val="single" w:sz="8" w:space="0" w:color="auto"/>
              <w:right w:val="single" w:sz="4" w:space="0" w:color="auto"/>
            </w:tcBorders>
            <w:shd w:val="clear" w:color="auto" w:fill="auto"/>
            <w:vAlign w:val="center"/>
          </w:tcPr>
          <w:p w14:paraId="45D90F6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21 880</w:t>
            </w:r>
          </w:p>
        </w:tc>
      </w:tr>
      <w:tr w:rsidR="001A30E0" w:rsidRPr="009715D5" w14:paraId="7C56DFAA"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18362F0B"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150109</w:t>
            </w:r>
          </w:p>
        </w:tc>
        <w:tc>
          <w:tcPr>
            <w:tcW w:w="486" w:type="pct"/>
            <w:tcBorders>
              <w:top w:val="nil"/>
              <w:left w:val="nil"/>
              <w:bottom w:val="single" w:sz="8" w:space="0" w:color="auto"/>
              <w:right w:val="single" w:sz="4" w:space="0" w:color="auto"/>
            </w:tcBorders>
            <w:shd w:val="clear" w:color="auto" w:fill="auto"/>
            <w:noWrap/>
            <w:vAlign w:val="center"/>
          </w:tcPr>
          <w:p w14:paraId="71B77C3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0,00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724D47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w:t>
            </w:r>
          </w:p>
        </w:tc>
        <w:tc>
          <w:tcPr>
            <w:tcW w:w="435" w:type="pct"/>
            <w:tcBorders>
              <w:top w:val="nil"/>
              <w:left w:val="single" w:sz="4" w:space="0" w:color="auto"/>
              <w:bottom w:val="single" w:sz="8" w:space="0" w:color="auto"/>
              <w:right w:val="single" w:sz="8" w:space="0" w:color="auto"/>
            </w:tcBorders>
            <w:shd w:val="clear" w:color="auto" w:fill="auto"/>
            <w:vAlign w:val="center"/>
          </w:tcPr>
          <w:p w14:paraId="4AF7E9E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w:t>
            </w:r>
          </w:p>
        </w:tc>
        <w:tc>
          <w:tcPr>
            <w:tcW w:w="528" w:type="pct"/>
            <w:tcBorders>
              <w:top w:val="nil"/>
              <w:left w:val="nil"/>
              <w:bottom w:val="single" w:sz="8" w:space="0" w:color="auto"/>
              <w:right w:val="single" w:sz="4" w:space="0" w:color="auto"/>
            </w:tcBorders>
            <w:shd w:val="clear" w:color="auto" w:fill="auto"/>
            <w:noWrap/>
            <w:vAlign w:val="center"/>
          </w:tcPr>
          <w:p w14:paraId="23D5AC8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574937F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w:t>
            </w:r>
          </w:p>
        </w:tc>
        <w:tc>
          <w:tcPr>
            <w:tcW w:w="435" w:type="pct"/>
            <w:tcBorders>
              <w:top w:val="nil"/>
              <w:left w:val="single" w:sz="4" w:space="0" w:color="auto"/>
              <w:bottom w:val="single" w:sz="8" w:space="0" w:color="auto"/>
              <w:right w:val="single" w:sz="8" w:space="0" w:color="auto"/>
            </w:tcBorders>
            <w:shd w:val="clear" w:color="auto" w:fill="auto"/>
            <w:vAlign w:val="center"/>
          </w:tcPr>
          <w:p w14:paraId="2EF51F6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w:t>
            </w:r>
          </w:p>
        </w:tc>
        <w:tc>
          <w:tcPr>
            <w:tcW w:w="531" w:type="pct"/>
            <w:tcBorders>
              <w:top w:val="nil"/>
              <w:left w:val="nil"/>
              <w:bottom w:val="single" w:sz="8" w:space="0" w:color="auto"/>
              <w:right w:val="single" w:sz="4" w:space="0" w:color="auto"/>
            </w:tcBorders>
            <w:shd w:val="clear" w:color="auto" w:fill="auto"/>
            <w:noWrap/>
            <w:vAlign w:val="center"/>
          </w:tcPr>
          <w:p w14:paraId="0CC1908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0,00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8D1442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w:t>
            </w:r>
          </w:p>
        </w:tc>
        <w:tc>
          <w:tcPr>
            <w:tcW w:w="494" w:type="pct"/>
            <w:tcBorders>
              <w:top w:val="nil"/>
              <w:left w:val="single" w:sz="4" w:space="0" w:color="auto"/>
              <w:bottom w:val="single" w:sz="8" w:space="0" w:color="auto"/>
              <w:right w:val="single" w:sz="4" w:space="0" w:color="auto"/>
            </w:tcBorders>
            <w:shd w:val="clear" w:color="auto" w:fill="auto"/>
            <w:vAlign w:val="center"/>
          </w:tcPr>
          <w:p w14:paraId="0F31961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w:t>
            </w:r>
          </w:p>
        </w:tc>
      </w:tr>
      <w:tr w:rsidR="001A30E0" w:rsidRPr="00E272D4" w14:paraId="18BD5FD4" w14:textId="77777777" w:rsidTr="000C260C">
        <w:trPr>
          <w:trHeight w:val="340"/>
        </w:trPr>
        <w:tc>
          <w:tcPr>
            <w:tcW w:w="52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BCF86A1" w14:textId="51B030E1" w:rsidR="001A30E0" w:rsidRPr="00D16408" w:rsidRDefault="00A44869" w:rsidP="00A169F4">
            <w:pPr>
              <w:spacing w:after="0" w:line="240" w:lineRule="auto"/>
              <w:jc w:val="center"/>
              <w:rPr>
                <w:rFonts w:ascii="Arial" w:hAnsi="Arial" w:cs="Arial"/>
                <w:b/>
                <w:color w:val="000000"/>
                <w:sz w:val="16"/>
                <w:szCs w:val="16"/>
                <w:lang w:eastAsia="pl-PL"/>
              </w:rPr>
            </w:pPr>
            <w:r>
              <w:rPr>
                <w:rFonts w:ascii="Arial" w:hAnsi="Arial" w:cs="Arial"/>
                <w:b/>
                <w:color w:val="000000"/>
                <w:sz w:val="16"/>
                <w:szCs w:val="16"/>
                <w:lang w:eastAsia="pl-PL"/>
              </w:rPr>
              <w:t>Suma</w:t>
            </w:r>
          </w:p>
        </w:tc>
        <w:tc>
          <w:tcPr>
            <w:tcW w:w="486" w:type="pct"/>
            <w:tcBorders>
              <w:top w:val="single" w:sz="8" w:space="0" w:color="auto"/>
              <w:left w:val="nil"/>
              <w:bottom w:val="single" w:sz="4" w:space="0" w:color="auto"/>
              <w:right w:val="single" w:sz="4" w:space="0" w:color="auto"/>
            </w:tcBorders>
            <w:shd w:val="clear" w:color="auto" w:fill="auto"/>
            <w:noWrap/>
            <w:vAlign w:val="center"/>
          </w:tcPr>
          <w:p w14:paraId="536C8A5B" w14:textId="77777777" w:rsidR="001A30E0" w:rsidRPr="00F6288D" w:rsidRDefault="001A30E0" w:rsidP="00A169F4">
            <w:pPr>
              <w:spacing w:after="0" w:line="240" w:lineRule="auto"/>
              <w:jc w:val="right"/>
              <w:rPr>
                <w:rFonts w:ascii="Arial" w:hAnsi="Arial" w:cs="Arial"/>
                <w:b/>
                <w:bCs/>
                <w:color w:val="000000"/>
                <w:sz w:val="16"/>
                <w:szCs w:val="16"/>
              </w:rPr>
            </w:pPr>
            <w:r w:rsidRPr="00631B2F">
              <w:rPr>
                <w:rFonts w:ascii="Arial" w:hAnsi="Arial" w:cs="Arial"/>
                <w:b/>
                <w:bCs/>
                <w:color w:val="000000" w:themeColor="text1"/>
                <w:sz w:val="16"/>
                <w:szCs w:val="16"/>
              </w:rPr>
              <w:t>46 303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604A3EC" w14:textId="77777777" w:rsidR="001A30E0" w:rsidRPr="00F6288D" w:rsidRDefault="001A30E0" w:rsidP="00A169F4">
            <w:pPr>
              <w:spacing w:after="0" w:line="240" w:lineRule="auto"/>
              <w:jc w:val="right"/>
              <w:rPr>
                <w:rFonts w:ascii="Arial" w:hAnsi="Arial" w:cs="Arial"/>
                <w:b/>
                <w:bCs/>
                <w:color w:val="000000"/>
                <w:sz w:val="16"/>
                <w:szCs w:val="16"/>
              </w:rPr>
            </w:pPr>
            <w:r w:rsidRPr="00417DA6">
              <w:rPr>
                <w:rFonts w:ascii="Arial" w:hAnsi="Arial" w:cs="Arial"/>
                <w:b/>
                <w:bCs/>
                <w:sz w:val="16"/>
                <w:szCs w:val="16"/>
              </w:rPr>
              <w:t>55</w:t>
            </w:r>
            <w:r>
              <w:rPr>
                <w:rFonts w:ascii="Arial" w:hAnsi="Arial" w:cs="Arial"/>
                <w:b/>
                <w:bCs/>
                <w:sz w:val="16"/>
                <w:szCs w:val="16"/>
              </w:rPr>
              <w:t xml:space="preserve"> </w:t>
            </w:r>
            <w:r w:rsidRPr="00417DA6">
              <w:rPr>
                <w:rFonts w:ascii="Arial" w:hAnsi="Arial" w:cs="Arial"/>
                <w:b/>
                <w:bCs/>
                <w:sz w:val="16"/>
                <w:szCs w:val="16"/>
              </w:rPr>
              <w:t>035</w:t>
            </w:r>
          </w:p>
        </w:tc>
        <w:tc>
          <w:tcPr>
            <w:tcW w:w="435" w:type="pct"/>
            <w:tcBorders>
              <w:top w:val="single" w:sz="8" w:space="0" w:color="auto"/>
              <w:left w:val="single" w:sz="4" w:space="0" w:color="auto"/>
              <w:bottom w:val="single" w:sz="4" w:space="0" w:color="auto"/>
              <w:right w:val="single" w:sz="8" w:space="0" w:color="auto"/>
            </w:tcBorders>
            <w:shd w:val="clear" w:color="auto" w:fill="auto"/>
            <w:vAlign w:val="center"/>
          </w:tcPr>
          <w:p w14:paraId="7B11468F" w14:textId="77777777" w:rsidR="001A30E0" w:rsidRPr="00E34B12" w:rsidRDefault="001A30E0" w:rsidP="00A169F4">
            <w:pPr>
              <w:spacing w:after="0" w:line="240" w:lineRule="auto"/>
              <w:jc w:val="right"/>
              <w:rPr>
                <w:rFonts w:ascii="Arial" w:hAnsi="Arial" w:cs="Arial"/>
                <w:b/>
                <w:bCs/>
                <w:color w:val="000000" w:themeColor="text1"/>
                <w:sz w:val="16"/>
                <w:szCs w:val="16"/>
              </w:rPr>
            </w:pPr>
            <w:bookmarkStart w:id="132" w:name="_Hlk75852332"/>
            <w:r w:rsidRPr="00E34B12">
              <w:rPr>
                <w:rFonts w:ascii="Arial" w:hAnsi="Arial" w:cs="Arial"/>
                <w:b/>
                <w:bCs/>
                <w:color w:val="000000" w:themeColor="text1"/>
                <w:sz w:val="16"/>
                <w:szCs w:val="16"/>
              </w:rPr>
              <w:t>101 3</w:t>
            </w:r>
            <w:bookmarkEnd w:id="132"/>
            <w:r w:rsidRPr="00E34B12">
              <w:rPr>
                <w:rFonts w:ascii="Arial" w:hAnsi="Arial" w:cs="Arial"/>
                <w:b/>
                <w:bCs/>
                <w:color w:val="000000" w:themeColor="text1"/>
                <w:sz w:val="16"/>
                <w:szCs w:val="16"/>
              </w:rPr>
              <w:t>39</w:t>
            </w:r>
          </w:p>
        </w:tc>
        <w:tc>
          <w:tcPr>
            <w:tcW w:w="528" w:type="pct"/>
            <w:tcBorders>
              <w:top w:val="single" w:sz="8" w:space="0" w:color="auto"/>
              <w:left w:val="nil"/>
              <w:bottom w:val="single" w:sz="4" w:space="0" w:color="auto"/>
              <w:right w:val="single" w:sz="4" w:space="0" w:color="auto"/>
            </w:tcBorders>
            <w:shd w:val="clear" w:color="auto" w:fill="auto"/>
            <w:noWrap/>
            <w:vAlign w:val="center"/>
          </w:tcPr>
          <w:p w14:paraId="60CCD422" w14:textId="77777777" w:rsidR="001A30E0" w:rsidRPr="00E34B12" w:rsidRDefault="001A30E0" w:rsidP="00A169F4">
            <w:pPr>
              <w:spacing w:after="0" w:line="240" w:lineRule="auto"/>
              <w:jc w:val="right"/>
              <w:rPr>
                <w:rFonts w:ascii="Arial" w:hAnsi="Arial" w:cs="Arial"/>
                <w:b/>
                <w:bCs/>
                <w:color w:val="000000" w:themeColor="text1"/>
                <w:sz w:val="16"/>
                <w:szCs w:val="16"/>
              </w:rPr>
            </w:pPr>
            <w:r w:rsidRPr="00E34B12">
              <w:rPr>
                <w:rFonts w:ascii="Arial" w:hAnsi="Arial" w:cs="Arial"/>
                <w:b/>
                <w:bCs/>
                <w:color w:val="000000" w:themeColor="text1"/>
                <w:sz w:val="16"/>
                <w:szCs w:val="16"/>
              </w:rPr>
              <w:t>54 968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CF303AE" w14:textId="77777777" w:rsidR="001A30E0" w:rsidRPr="00E34B12" w:rsidRDefault="001A30E0" w:rsidP="00A169F4">
            <w:pPr>
              <w:spacing w:after="0" w:line="240" w:lineRule="auto"/>
              <w:jc w:val="right"/>
              <w:rPr>
                <w:rFonts w:ascii="Arial" w:hAnsi="Arial" w:cs="Arial"/>
                <w:b/>
                <w:bCs/>
                <w:color w:val="000000" w:themeColor="text1"/>
                <w:sz w:val="16"/>
                <w:szCs w:val="16"/>
              </w:rPr>
            </w:pPr>
            <w:r w:rsidRPr="00E34B12">
              <w:rPr>
                <w:rFonts w:ascii="Arial" w:hAnsi="Arial" w:cs="Arial"/>
                <w:b/>
                <w:bCs/>
                <w:color w:val="000000" w:themeColor="text1"/>
                <w:sz w:val="16"/>
                <w:szCs w:val="16"/>
              </w:rPr>
              <w:t>54 826</w:t>
            </w:r>
          </w:p>
        </w:tc>
        <w:tc>
          <w:tcPr>
            <w:tcW w:w="435" w:type="pct"/>
            <w:tcBorders>
              <w:top w:val="single" w:sz="8" w:space="0" w:color="auto"/>
              <w:left w:val="single" w:sz="4" w:space="0" w:color="auto"/>
              <w:bottom w:val="single" w:sz="4" w:space="0" w:color="auto"/>
              <w:right w:val="single" w:sz="8" w:space="0" w:color="auto"/>
            </w:tcBorders>
            <w:shd w:val="clear" w:color="auto" w:fill="auto"/>
            <w:vAlign w:val="center"/>
          </w:tcPr>
          <w:p w14:paraId="01E0F033" w14:textId="77777777" w:rsidR="001A30E0" w:rsidRPr="00E34B12" w:rsidRDefault="001A30E0" w:rsidP="00A169F4">
            <w:pPr>
              <w:spacing w:after="0" w:line="240" w:lineRule="auto"/>
              <w:jc w:val="right"/>
              <w:rPr>
                <w:rFonts w:ascii="Arial" w:hAnsi="Arial" w:cs="Arial"/>
                <w:b/>
                <w:bCs/>
                <w:color w:val="000000" w:themeColor="text1"/>
                <w:sz w:val="16"/>
                <w:szCs w:val="16"/>
              </w:rPr>
            </w:pPr>
            <w:bookmarkStart w:id="133" w:name="_Hlk75852389"/>
            <w:r w:rsidRPr="00E34B12">
              <w:rPr>
                <w:rFonts w:ascii="Arial" w:hAnsi="Arial" w:cs="Arial"/>
                <w:b/>
                <w:bCs/>
                <w:color w:val="000000" w:themeColor="text1"/>
                <w:sz w:val="16"/>
                <w:szCs w:val="16"/>
              </w:rPr>
              <w:t xml:space="preserve">109 </w:t>
            </w:r>
            <w:bookmarkEnd w:id="133"/>
            <w:r w:rsidRPr="00E34B12">
              <w:rPr>
                <w:rFonts w:ascii="Arial" w:hAnsi="Arial" w:cs="Arial"/>
                <w:b/>
                <w:bCs/>
                <w:color w:val="000000" w:themeColor="text1"/>
                <w:sz w:val="16"/>
                <w:szCs w:val="16"/>
              </w:rPr>
              <w:t>794</w:t>
            </w:r>
          </w:p>
        </w:tc>
        <w:tc>
          <w:tcPr>
            <w:tcW w:w="531" w:type="pct"/>
            <w:tcBorders>
              <w:top w:val="single" w:sz="8" w:space="0" w:color="auto"/>
              <w:left w:val="nil"/>
              <w:bottom w:val="single" w:sz="4" w:space="0" w:color="auto"/>
              <w:right w:val="single" w:sz="4" w:space="0" w:color="auto"/>
            </w:tcBorders>
            <w:shd w:val="clear" w:color="auto" w:fill="auto"/>
            <w:noWrap/>
            <w:vAlign w:val="center"/>
          </w:tcPr>
          <w:p w14:paraId="2D6B7AAB" w14:textId="77777777" w:rsidR="001A30E0" w:rsidRPr="00F6288D" w:rsidRDefault="001A30E0" w:rsidP="00A169F4">
            <w:pPr>
              <w:spacing w:after="0"/>
              <w:jc w:val="right"/>
              <w:rPr>
                <w:rFonts w:ascii="Arial" w:hAnsi="Arial" w:cs="Arial"/>
                <w:b/>
                <w:bCs/>
                <w:color w:val="000000"/>
                <w:sz w:val="16"/>
                <w:szCs w:val="16"/>
              </w:rPr>
            </w:pPr>
            <w:r w:rsidRPr="006D0B46">
              <w:rPr>
                <w:rFonts w:ascii="Arial" w:hAnsi="Arial" w:cs="Arial"/>
                <w:b/>
                <w:bCs/>
                <w:color w:val="000000"/>
                <w:sz w:val="16"/>
                <w:szCs w:val="16"/>
              </w:rPr>
              <w:t>59</w:t>
            </w:r>
            <w:r>
              <w:rPr>
                <w:rFonts w:ascii="Arial" w:hAnsi="Arial" w:cs="Arial"/>
                <w:b/>
                <w:bCs/>
                <w:color w:val="000000"/>
                <w:sz w:val="16"/>
                <w:szCs w:val="16"/>
              </w:rPr>
              <w:t xml:space="preserve"> </w:t>
            </w:r>
            <w:r w:rsidRPr="006D0B46">
              <w:rPr>
                <w:rFonts w:ascii="Arial" w:hAnsi="Arial" w:cs="Arial"/>
                <w:b/>
                <w:bCs/>
                <w:color w:val="000000"/>
                <w:sz w:val="16"/>
                <w:szCs w:val="16"/>
              </w:rPr>
              <w:t>11</w:t>
            </w:r>
            <w:r>
              <w:rPr>
                <w:rFonts w:ascii="Arial" w:hAnsi="Arial" w:cs="Arial"/>
                <w:b/>
                <w:bCs/>
                <w:color w:val="000000"/>
                <w:sz w:val="16"/>
                <w:szCs w:val="16"/>
              </w:rPr>
              <w:t>6</w:t>
            </w:r>
          </w:p>
        </w:tc>
        <w:tc>
          <w:tcPr>
            <w:tcW w:w="523" w:type="pct"/>
            <w:tcBorders>
              <w:top w:val="single" w:sz="4" w:space="0" w:color="auto"/>
              <w:left w:val="nil"/>
              <w:bottom w:val="single" w:sz="4" w:space="0" w:color="auto"/>
              <w:right w:val="single" w:sz="4" w:space="0" w:color="auto"/>
            </w:tcBorders>
            <w:shd w:val="clear" w:color="auto" w:fill="auto"/>
            <w:vAlign w:val="center"/>
          </w:tcPr>
          <w:p w14:paraId="0F4DB710" w14:textId="77777777" w:rsidR="001A30E0" w:rsidRPr="00F6288D" w:rsidRDefault="001A30E0" w:rsidP="00A169F4">
            <w:pPr>
              <w:spacing w:after="0"/>
              <w:jc w:val="right"/>
              <w:rPr>
                <w:rFonts w:ascii="Arial" w:hAnsi="Arial" w:cs="Arial"/>
                <w:b/>
                <w:bCs/>
                <w:color w:val="000000"/>
                <w:sz w:val="16"/>
                <w:szCs w:val="16"/>
              </w:rPr>
            </w:pPr>
            <w:r w:rsidRPr="00417DA6">
              <w:rPr>
                <w:rFonts w:ascii="Arial" w:hAnsi="Arial" w:cs="Arial"/>
                <w:b/>
                <w:bCs/>
                <w:sz w:val="16"/>
                <w:szCs w:val="16"/>
              </w:rPr>
              <w:t>52</w:t>
            </w:r>
            <w:r>
              <w:rPr>
                <w:rFonts w:ascii="Arial" w:hAnsi="Arial" w:cs="Arial"/>
                <w:b/>
                <w:bCs/>
                <w:sz w:val="16"/>
                <w:szCs w:val="16"/>
              </w:rPr>
              <w:t xml:space="preserve"> </w:t>
            </w:r>
            <w:r w:rsidRPr="00417DA6">
              <w:rPr>
                <w:rFonts w:ascii="Arial" w:hAnsi="Arial" w:cs="Arial"/>
                <w:b/>
                <w:bCs/>
                <w:sz w:val="16"/>
                <w:szCs w:val="16"/>
              </w:rPr>
              <w:t>354</w:t>
            </w:r>
          </w:p>
        </w:tc>
        <w:tc>
          <w:tcPr>
            <w:tcW w:w="494" w:type="pct"/>
            <w:tcBorders>
              <w:top w:val="single" w:sz="8" w:space="0" w:color="auto"/>
              <w:left w:val="nil"/>
              <w:bottom w:val="single" w:sz="4" w:space="0" w:color="auto"/>
              <w:right w:val="single" w:sz="4" w:space="0" w:color="auto"/>
            </w:tcBorders>
            <w:shd w:val="clear" w:color="auto" w:fill="auto"/>
            <w:vAlign w:val="center"/>
          </w:tcPr>
          <w:p w14:paraId="33748920" w14:textId="77777777" w:rsidR="001A30E0" w:rsidRPr="00E272D4" w:rsidRDefault="001A30E0" w:rsidP="00A169F4">
            <w:pPr>
              <w:spacing w:after="0" w:line="240" w:lineRule="auto"/>
              <w:jc w:val="right"/>
              <w:rPr>
                <w:rFonts w:ascii="Arial" w:hAnsi="Arial" w:cs="Arial"/>
                <w:b/>
                <w:color w:val="000000"/>
                <w:sz w:val="16"/>
                <w:szCs w:val="16"/>
              </w:rPr>
            </w:pPr>
            <w:r w:rsidRPr="00E23886">
              <w:rPr>
                <w:rFonts w:ascii="Arial" w:hAnsi="Arial" w:cs="Arial"/>
                <w:b/>
                <w:color w:val="000000"/>
                <w:sz w:val="16"/>
                <w:szCs w:val="16"/>
              </w:rPr>
              <w:t>111</w:t>
            </w:r>
            <w:r>
              <w:rPr>
                <w:rFonts w:ascii="Arial" w:hAnsi="Arial" w:cs="Arial"/>
                <w:b/>
                <w:color w:val="000000"/>
                <w:sz w:val="16"/>
                <w:szCs w:val="16"/>
              </w:rPr>
              <w:t xml:space="preserve"> </w:t>
            </w:r>
            <w:r w:rsidRPr="00E23886">
              <w:rPr>
                <w:rFonts w:ascii="Arial" w:hAnsi="Arial" w:cs="Arial"/>
                <w:b/>
                <w:color w:val="000000"/>
                <w:sz w:val="16"/>
                <w:szCs w:val="16"/>
              </w:rPr>
              <w:t>470</w:t>
            </w:r>
          </w:p>
        </w:tc>
      </w:tr>
    </w:tbl>
    <w:p w14:paraId="3411FB45" w14:textId="77777777" w:rsidR="001A30E0" w:rsidRPr="00E272D4" w:rsidRDefault="001A30E0" w:rsidP="001A4DE0">
      <w:pPr>
        <w:spacing w:after="0" w:line="360" w:lineRule="auto"/>
        <w:rPr>
          <w:rFonts w:ascii="Arial" w:hAnsi="Arial" w:cs="Arial"/>
          <w:sz w:val="16"/>
          <w:szCs w:val="16"/>
          <w:lang w:eastAsia="pl-PL"/>
        </w:rPr>
      </w:pPr>
      <w:r w:rsidRPr="00E272D4">
        <w:rPr>
          <w:rFonts w:ascii="Arial" w:hAnsi="Arial" w:cs="Arial"/>
          <w:sz w:val="16"/>
          <w:szCs w:val="16"/>
          <w:lang w:eastAsia="pl-PL"/>
        </w:rPr>
        <w:t>[Źródło: UMWŚ]</w:t>
      </w:r>
    </w:p>
    <w:p w14:paraId="30E142D6" w14:textId="241461DE" w:rsidR="001A30E0" w:rsidRPr="009715D5" w:rsidRDefault="001A30E0" w:rsidP="00A44869">
      <w:pPr>
        <w:spacing w:after="0"/>
        <w:rPr>
          <w:rFonts w:ascii="Arial" w:hAnsi="Arial" w:cs="Arial"/>
          <w:sz w:val="16"/>
          <w:szCs w:val="16"/>
          <w:lang w:eastAsia="pl-PL"/>
        </w:rPr>
      </w:pPr>
      <w:r w:rsidRPr="009715D5">
        <w:rPr>
          <w:rFonts w:ascii="Arial" w:hAnsi="Arial" w:cs="Arial"/>
          <w:sz w:val="16"/>
          <w:szCs w:val="16"/>
          <w:lang w:eastAsia="pl-PL"/>
        </w:rPr>
        <w:t xml:space="preserve"> „GD” – gospodarstwa domowe, „P”</w:t>
      </w:r>
      <w:r w:rsidR="004F744F">
        <w:rPr>
          <w:rFonts w:ascii="Arial" w:hAnsi="Arial" w:cs="Arial"/>
          <w:sz w:val="16"/>
          <w:szCs w:val="16"/>
          <w:lang w:eastAsia="pl-PL"/>
        </w:rPr>
        <w:t>-</w:t>
      </w:r>
      <w:r w:rsidRPr="009715D5">
        <w:rPr>
          <w:rFonts w:ascii="Arial" w:hAnsi="Arial" w:cs="Arial"/>
          <w:sz w:val="16"/>
          <w:szCs w:val="16"/>
          <w:lang w:eastAsia="pl-PL"/>
        </w:rPr>
        <w:t>przedsiębiorcy</w:t>
      </w:r>
    </w:p>
    <w:p w14:paraId="4CCDCB22" w14:textId="6F8E04CC" w:rsidR="001A30E0" w:rsidRPr="009715D5" w:rsidRDefault="001A30E0" w:rsidP="00A44869">
      <w:pPr>
        <w:autoSpaceDE w:val="0"/>
        <w:autoSpaceDN w:val="0"/>
        <w:adjustRightInd w:val="0"/>
        <w:spacing w:after="0"/>
        <w:jc w:val="both"/>
        <w:rPr>
          <w:rFonts w:ascii="Arial" w:eastAsia="Calibri" w:hAnsi="Arial" w:cs="Arial"/>
          <w:sz w:val="16"/>
          <w:szCs w:val="16"/>
        </w:rPr>
      </w:pPr>
      <w:r w:rsidRPr="00202E4F">
        <w:rPr>
          <w:rFonts w:ascii="Arial" w:hAnsi="Arial" w:cs="Arial"/>
          <w:sz w:val="16"/>
          <w:szCs w:val="16"/>
          <w:vertAlign w:val="superscript"/>
          <w:lang w:eastAsia="pl-PL"/>
        </w:rPr>
        <w:t>1)</w:t>
      </w:r>
      <w:r w:rsidRPr="009715D5">
        <w:rPr>
          <w:rFonts w:ascii="Arial" w:hAnsi="Arial" w:cs="Arial"/>
          <w:i/>
          <w:sz w:val="16"/>
          <w:szCs w:val="16"/>
          <w:lang w:eastAsia="pl-PL"/>
        </w:rPr>
        <w:t xml:space="preserve"> </w:t>
      </w:r>
      <w:r w:rsidR="00A44869">
        <w:rPr>
          <w:rFonts w:ascii="Arial" w:eastAsia="Calibri" w:hAnsi="Arial" w:cs="Arial"/>
          <w:bCs/>
          <w:sz w:val="16"/>
          <w:szCs w:val="16"/>
        </w:rPr>
        <w:t xml:space="preserve">zgodnie z </w:t>
      </w:r>
      <w:r w:rsidRPr="009715D5">
        <w:rPr>
          <w:rFonts w:ascii="Arial" w:eastAsia="Calibri" w:hAnsi="Arial" w:cs="Arial"/>
          <w:bCs/>
          <w:sz w:val="16"/>
          <w:szCs w:val="16"/>
        </w:rPr>
        <w:t>rozpor</w:t>
      </w:r>
      <w:r w:rsidR="00A44869">
        <w:rPr>
          <w:rFonts w:ascii="Arial" w:eastAsia="Calibri" w:hAnsi="Arial" w:cs="Arial"/>
          <w:bCs/>
          <w:sz w:val="16"/>
          <w:szCs w:val="16"/>
        </w:rPr>
        <w:t xml:space="preserve">ządzeniem Ministra Środowiska z </w:t>
      </w:r>
      <w:r w:rsidRPr="009715D5">
        <w:rPr>
          <w:rFonts w:ascii="Arial" w:eastAsia="Calibri" w:hAnsi="Arial" w:cs="Arial"/>
          <w:sz w:val="16"/>
          <w:szCs w:val="16"/>
        </w:rPr>
        <w:t>dnia 9 grudnia 2014 r.</w:t>
      </w:r>
      <w:r w:rsidRPr="009715D5">
        <w:rPr>
          <w:rFonts w:ascii="Arial" w:eastAsia="Calibri" w:hAnsi="Arial" w:cs="Arial"/>
          <w:bCs/>
          <w:sz w:val="16"/>
          <w:szCs w:val="16"/>
        </w:rPr>
        <w:t xml:space="preserve"> w sprawie katalogu odpadów</w:t>
      </w:r>
      <w:r w:rsidRPr="009715D5">
        <w:rPr>
          <w:rFonts w:ascii="Arial" w:eastAsia="Calibri" w:hAnsi="Arial" w:cs="Arial"/>
          <w:sz w:val="16"/>
          <w:szCs w:val="16"/>
        </w:rPr>
        <w:t>:</w:t>
      </w:r>
    </w:p>
    <w:p w14:paraId="0DF6A475" w14:textId="6DF6A8BA"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150101</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papieru i tektury</w:t>
      </w:r>
    </w:p>
    <w:p w14:paraId="4A0FCC75" w14:textId="0144C0E4"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150102</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tworzyw sztucznych</w:t>
      </w:r>
    </w:p>
    <w:p w14:paraId="5B2387EF" w14:textId="56949A67"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150103</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drewna</w:t>
      </w:r>
    </w:p>
    <w:p w14:paraId="7D22B715" w14:textId="1BD78472"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150104</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metali</w:t>
      </w:r>
    </w:p>
    <w:p w14:paraId="37D6A9F9" w14:textId="56049177"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150105</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wielomateriałowe</w:t>
      </w:r>
    </w:p>
    <w:p w14:paraId="41438D59" w14:textId="22ED4EFD"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150106</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Zmieszane odpady opakowaniowe</w:t>
      </w:r>
    </w:p>
    <w:p w14:paraId="57926BA4" w14:textId="6F8AA459"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150107</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ze szkła</w:t>
      </w:r>
    </w:p>
    <w:p w14:paraId="27386A64" w14:textId="3F2D3228" w:rsidR="001A30E0" w:rsidRDefault="00A44869" w:rsidP="00A44869">
      <w:pPr>
        <w:spacing w:after="0"/>
        <w:jc w:val="both"/>
        <w:rPr>
          <w:rFonts w:ascii="Arial" w:eastAsia="Calibri" w:hAnsi="Arial" w:cs="Arial"/>
          <w:bCs/>
          <w:sz w:val="16"/>
          <w:szCs w:val="16"/>
        </w:rPr>
      </w:pPr>
      <w:r>
        <w:rPr>
          <w:rFonts w:ascii="Arial" w:eastAsia="Calibri" w:hAnsi="Arial" w:cs="Arial"/>
          <w:bCs/>
          <w:sz w:val="16"/>
          <w:szCs w:val="16"/>
        </w:rPr>
        <w:t>150109 -</w:t>
      </w:r>
      <w:r w:rsidR="001A30E0" w:rsidRPr="009715D5">
        <w:rPr>
          <w:rFonts w:ascii="Arial" w:eastAsia="Calibri" w:hAnsi="Arial" w:cs="Arial"/>
          <w:bCs/>
          <w:sz w:val="16"/>
          <w:szCs w:val="16"/>
        </w:rPr>
        <w:t xml:space="preserve"> Opakowania z tekstyliów</w:t>
      </w:r>
    </w:p>
    <w:p w14:paraId="3A5642D0" w14:textId="5BE30A42" w:rsidR="001A30E0" w:rsidRPr="003903ED" w:rsidRDefault="001A30E0" w:rsidP="00A44869">
      <w:pPr>
        <w:spacing w:after="0"/>
        <w:jc w:val="both"/>
        <w:rPr>
          <w:rFonts w:ascii="Arial" w:eastAsia="Calibri" w:hAnsi="Arial" w:cs="Arial"/>
          <w:bCs/>
          <w:color w:val="000000" w:themeColor="text1"/>
          <w:sz w:val="16"/>
          <w:szCs w:val="16"/>
        </w:rPr>
      </w:pPr>
      <w:bookmarkStart w:id="134" w:name="_Hlk75784033"/>
      <w:bookmarkStart w:id="135" w:name="_Hlk75783484"/>
      <w:r w:rsidRPr="003903ED">
        <w:rPr>
          <w:rFonts w:ascii="Arial" w:eastAsia="Calibri" w:hAnsi="Arial" w:cs="Arial"/>
          <w:bCs/>
          <w:color w:val="000000" w:themeColor="text1"/>
          <w:sz w:val="16"/>
          <w:szCs w:val="16"/>
          <w:vertAlign w:val="superscript"/>
        </w:rPr>
        <w:t>2)</w:t>
      </w:r>
      <w:r w:rsidR="00A44869">
        <w:rPr>
          <w:rFonts w:ascii="Arial" w:eastAsia="Calibri" w:hAnsi="Arial" w:cs="Arial"/>
          <w:bCs/>
          <w:color w:val="000000" w:themeColor="text1"/>
          <w:sz w:val="16"/>
          <w:szCs w:val="16"/>
          <w:vertAlign w:val="superscript"/>
        </w:rPr>
        <w:t xml:space="preserve"> </w:t>
      </w:r>
      <w:r w:rsidRPr="003903ED">
        <w:rPr>
          <w:rFonts w:ascii="Arial" w:eastAsia="Calibri" w:hAnsi="Arial" w:cs="Arial"/>
          <w:bCs/>
          <w:color w:val="000000" w:themeColor="text1"/>
          <w:sz w:val="16"/>
          <w:szCs w:val="16"/>
        </w:rPr>
        <w:t xml:space="preserve">dane na podstawie Sprawozdania marszałka województwa z realizacji zadań z zakresu gospodarowania odpadami komunalnymi za 2019 r. </w:t>
      </w:r>
      <w:bookmarkEnd w:id="134"/>
    </w:p>
    <w:p w14:paraId="1A4E0027" w14:textId="0E18AFF8" w:rsidR="001A30E0" w:rsidRPr="003903ED" w:rsidRDefault="001A30E0" w:rsidP="00A44869">
      <w:pPr>
        <w:spacing w:after="0"/>
        <w:jc w:val="both"/>
        <w:rPr>
          <w:rFonts w:ascii="Arial" w:eastAsia="Calibri" w:hAnsi="Arial" w:cs="Arial"/>
          <w:bCs/>
          <w:color w:val="000000" w:themeColor="text1"/>
          <w:sz w:val="16"/>
          <w:szCs w:val="16"/>
        </w:rPr>
      </w:pPr>
      <w:r w:rsidRPr="003903ED">
        <w:rPr>
          <w:rFonts w:ascii="Arial" w:eastAsia="Calibri" w:hAnsi="Arial" w:cs="Arial"/>
          <w:bCs/>
          <w:color w:val="000000" w:themeColor="text1"/>
          <w:sz w:val="16"/>
          <w:szCs w:val="16"/>
          <w:vertAlign w:val="superscript"/>
        </w:rPr>
        <w:t>3)</w:t>
      </w:r>
      <w:r w:rsidR="00A44869">
        <w:rPr>
          <w:color w:val="000000" w:themeColor="text1"/>
        </w:rPr>
        <w:t xml:space="preserve"> </w:t>
      </w:r>
      <w:r w:rsidRPr="003903ED">
        <w:rPr>
          <w:rFonts w:ascii="Arial" w:eastAsia="Calibri" w:hAnsi="Arial" w:cs="Arial"/>
          <w:bCs/>
          <w:color w:val="000000" w:themeColor="text1"/>
          <w:sz w:val="16"/>
          <w:szCs w:val="16"/>
        </w:rPr>
        <w:t xml:space="preserve">dane na podstawie złożonych Sprawozdań o wytwarzanych odpadach i o gospodarowaniu odpadami za 2019 r. </w:t>
      </w:r>
    </w:p>
    <w:bookmarkEnd w:id="135"/>
    <w:p w14:paraId="723A42A6" w14:textId="77777777" w:rsidR="001A30E0" w:rsidRDefault="001A30E0" w:rsidP="001A4DE0">
      <w:pPr>
        <w:spacing w:after="0" w:line="360" w:lineRule="auto"/>
        <w:jc w:val="both"/>
        <w:rPr>
          <w:rFonts w:ascii="Arial" w:eastAsia="Calibri" w:hAnsi="Arial" w:cs="Arial"/>
          <w:bCs/>
          <w:sz w:val="16"/>
          <w:szCs w:val="16"/>
        </w:rPr>
      </w:pPr>
    </w:p>
    <w:p w14:paraId="401BD2A4" w14:textId="77777777" w:rsidR="001A30E0" w:rsidRPr="009715D5" w:rsidRDefault="001A30E0" w:rsidP="001A30E0">
      <w:pPr>
        <w:spacing w:after="0" w:line="240" w:lineRule="auto"/>
        <w:jc w:val="both"/>
        <w:rPr>
          <w:rFonts w:ascii="Arial" w:hAnsi="Arial" w:cs="Arial"/>
          <w:lang w:eastAsia="pl-PL"/>
        </w:rPr>
        <w:sectPr w:rsidR="001A30E0" w:rsidRPr="009715D5">
          <w:pgSz w:w="16838" w:h="11906" w:orient="landscape"/>
          <w:pgMar w:top="1418" w:right="1418" w:bottom="1418" w:left="1418" w:header="709" w:footer="709" w:gutter="0"/>
          <w:cols w:space="708"/>
          <w:docGrid w:linePitch="360"/>
        </w:sectPr>
      </w:pPr>
    </w:p>
    <w:p w14:paraId="066CACA2" w14:textId="7A517614" w:rsidR="001A30E0" w:rsidRPr="00D902B0" w:rsidRDefault="001A30E0" w:rsidP="00D902B0">
      <w:pPr>
        <w:spacing w:after="0"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lastRenderedPageBreak/>
        <w:t xml:space="preserve">W latach 2017-2019 systematycznie wzrastała masa odpadów opakowaniowych wytwarzanych. Wzrastała również liczba </w:t>
      </w:r>
      <w:r w:rsidR="005F5B10">
        <w:rPr>
          <w:rFonts w:ascii="Arial" w:hAnsi="Arial" w:cs="Arial"/>
          <w:color w:val="000000" w:themeColor="text1"/>
          <w:sz w:val="24"/>
          <w:szCs w:val="24"/>
        </w:rPr>
        <w:t xml:space="preserve">podmiotów wytwarzających, jak </w:t>
      </w:r>
      <w:r w:rsidR="005F5B10">
        <w:rPr>
          <w:rFonts w:ascii="Arial" w:hAnsi="Arial" w:cs="Arial"/>
          <w:color w:val="000000" w:themeColor="text1"/>
          <w:sz w:val="24"/>
          <w:szCs w:val="24"/>
        </w:rPr>
        <w:br/>
        <w:t xml:space="preserve">i </w:t>
      </w:r>
      <w:r w:rsidRPr="00D902B0">
        <w:rPr>
          <w:rFonts w:ascii="Arial" w:hAnsi="Arial" w:cs="Arial"/>
          <w:color w:val="000000" w:themeColor="text1"/>
          <w:sz w:val="24"/>
          <w:szCs w:val="24"/>
        </w:rPr>
        <w:t>zb</w:t>
      </w:r>
      <w:r w:rsidR="005F5B10">
        <w:rPr>
          <w:rFonts w:ascii="Arial" w:hAnsi="Arial" w:cs="Arial"/>
          <w:color w:val="000000" w:themeColor="text1"/>
          <w:sz w:val="24"/>
          <w:szCs w:val="24"/>
        </w:rPr>
        <w:t>ierających odpady opakowaniowe.</w:t>
      </w:r>
    </w:p>
    <w:p w14:paraId="1227682B" w14:textId="77777777" w:rsidR="001A30E0" w:rsidRPr="006F04FB" w:rsidRDefault="001A30E0" w:rsidP="001A30E0">
      <w:pPr>
        <w:spacing w:after="0" w:line="240" w:lineRule="auto"/>
        <w:ind w:firstLine="708"/>
        <w:jc w:val="both"/>
        <w:rPr>
          <w:rFonts w:ascii="Arial" w:hAnsi="Arial" w:cs="Arial"/>
        </w:rPr>
      </w:pPr>
    </w:p>
    <w:p w14:paraId="0CD3FEA2" w14:textId="77777777" w:rsidR="001A30E0" w:rsidRPr="005F5B10" w:rsidRDefault="001A30E0" w:rsidP="001A30E0">
      <w:pPr>
        <w:autoSpaceDE w:val="0"/>
        <w:autoSpaceDN w:val="0"/>
        <w:adjustRightInd w:val="0"/>
        <w:spacing w:after="0" w:line="240" w:lineRule="auto"/>
        <w:jc w:val="center"/>
        <w:rPr>
          <w:rFonts w:ascii="Arial" w:eastAsia="Calibri" w:hAnsi="Arial" w:cs="Arial"/>
          <w:bCs/>
          <w:sz w:val="20"/>
          <w:szCs w:val="20"/>
        </w:rPr>
      </w:pPr>
      <w:r w:rsidRPr="008F71CE">
        <w:rPr>
          <w:noProof/>
          <w:color w:val="FF0000"/>
          <w:lang w:eastAsia="pl-PL"/>
        </w:rPr>
        <w:drawing>
          <wp:inline distT="0" distB="0" distL="0" distR="0" wp14:anchorId="357AD940" wp14:editId="222BC651">
            <wp:extent cx="5066271" cy="2339546"/>
            <wp:effectExtent l="0" t="0" r="1270" b="3810"/>
            <wp:docPr id="2" name="Wykres 2" descr="Masa odpadów opakowaniowych wytworzonych, zebranych i poddanych odzyskowi w latach 2017 - 2019" title="Masa odpadów opakowaniowych wytworzonych, zebranych i poddanych odzyskowi w latach 2017 -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DC4B7E" w14:textId="77777777" w:rsidR="001A30E0" w:rsidRPr="006F04FB" w:rsidRDefault="001A30E0" w:rsidP="00181D18">
      <w:pPr>
        <w:spacing w:after="0" w:line="360" w:lineRule="auto"/>
        <w:jc w:val="both"/>
        <w:rPr>
          <w:rFonts w:ascii="Arial" w:hAnsi="Arial" w:cs="Arial"/>
          <w:bCs/>
          <w:color w:val="000000" w:themeColor="text1"/>
          <w:sz w:val="16"/>
          <w:szCs w:val="16"/>
          <w:lang w:eastAsia="pl-PL"/>
        </w:rPr>
      </w:pPr>
      <w:r w:rsidRPr="007425CD">
        <w:rPr>
          <w:rFonts w:ascii="Arial" w:hAnsi="Arial" w:cs="Arial"/>
          <w:color w:val="000000" w:themeColor="text1"/>
          <w:sz w:val="16"/>
          <w:szCs w:val="16"/>
          <w:lang w:eastAsia="pl-PL"/>
        </w:rPr>
        <w:t>[Źródło: UMWŚ]</w:t>
      </w:r>
    </w:p>
    <w:p w14:paraId="2F1FD669" w14:textId="583F0A96" w:rsidR="003854B5" w:rsidRPr="00D902B0" w:rsidRDefault="003854B5" w:rsidP="00311EA7">
      <w:pPr>
        <w:pStyle w:val="Legenda"/>
      </w:pPr>
      <w:bookmarkStart w:id="136" w:name="_Toc90891202"/>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54</w:t>
      </w:r>
      <w:r w:rsidR="00C67770">
        <w:rPr>
          <w:noProof/>
        </w:rPr>
        <w:fldChar w:fldCharType="end"/>
      </w:r>
      <w:r w:rsidR="00097B71">
        <w:t>.</w:t>
      </w:r>
      <w:r w:rsidRPr="00D902B0">
        <w:t xml:space="preserve"> Masa odpadów opakowaniowych wytworzonych, zebranych </w:t>
      </w:r>
      <w:r w:rsidR="00097B71">
        <w:br/>
      </w:r>
      <w:r w:rsidRPr="00D902B0">
        <w:t>i poddanych odzyskowi w latach 2017</w:t>
      </w:r>
      <w:r w:rsidR="004F744F">
        <w:t>-</w:t>
      </w:r>
      <w:r w:rsidRPr="00D902B0">
        <w:t>2019</w:t>
      </w:r>
      <w:bookmarkEnd w:id="136"/>
    </w:p>
    <w:p w14:paraId="7462CB73" w14:textId="25EECE7F" w:rsidR="001A30E0" w:rsidRPr="00097B71" w:rsidRDefault="002C6EE0" w:rsidP="00097B71">
      <w:pPr>
        <w:spacing w:line="360" w:lineRule="auto"/>
        <w:ind w:firstLine="708"/>
        <w:jc w:val="both"/>
        <w:rPr>
          <w:rFonts w:ascii="Arial" w:hAnsi="Arial" w:cs="Arial"/>
          <w:color w:val="0070C0"/>
          <w:sz w:val="24"/>
          <w:szCs w:val="24"/>
        </w:rPr>
      </w:pPr>
      <w:r w:rsidRPr="00097B71">
        <w:rPr>
          <w:rFonts w:ascii="Arial" w:hAnsi="Arial" w:cs="Arial"/>
          <w:sz w:val="24"/>
          <w:szCs w:val="24"/>
        </w:rPr>
        <w:t>W</w:t>
      </w:r>
      <w:r w:rsidR="003257B2" w:rsidRPr="00097B71">
        <w:rPr>
          <w:rFonts w:ascii="Arial" w:hAnsi="Arial" w:cs="Arial"/>
          <w:sz w:val="24"/>
          <w:szCs w:val="24"/>
        </w:rPr>
        <w:t xml:space="preserve"> latach 2017-</w:t>
      </w:r>
      <w:r w:rsidRPr="00097B71">
        <w:rPr>
          <w:rFonts w:ascii="Arial" w:hAnsi="Arial" w:cs="Arial"/>
          <w:sz w:val="24"/>
          <w:szCs w:val="24"/>
        </w:rPr>
        <w:t xml:space="preserve">2018 zwiększyła się także masa ogółem zebranych odpadów opakowaniowych z 67 136 Mg w 2017 r. do 81 942 Mg w 2018 r., co stanowiło wzrost o 22,05%. W 2019 r. zaś nastąpił znaczny spadek masy zbieranych opakowań </w:t>
      </w:r>
      <w:r w:rsidR="003B2431" w:rsidRPr="00097B71">
        <w:rPr>
          <w:rFonts w:ascii="Arial" w:hAnsi="Arial" w:cs="Arial"/>
          <w:sz w:val="24"/>
          <w:szCs w:val="24"/>
        </w:rPr>
        <w:br/>
      </w:r>
      <w:r w:rsidRPr="00097B71">
        <w:rPr>
          <w:rFonts w:ascii="Arial" w:hAnsi="Arial" w:cs="Arial"/>
          <w:sz w:val="24"/>
          <w:szCs w:val="24"/>
        </w:rPr>
        <w:t>w stosunku do lat wcześniejszych (zebrano 48 039 Mg). W odniesieniu do opakowań z p</w:t>
      </w:r>
      <w:r w:rsidR="00AA4CFB" w:rsidRPr="00097B71">
        <w:rPr>
          <w:rFonts w:ascii="Arial" w:hAnsi="Arial" w:cs="Arial"/>
          <w:sz w:val="24"/>
          <w:szCs w:val="24"/>
        </w:rPr>
        <w:t>apieru i tektury w latach 2017 -</w:t>
      </w:r>
      <w:r w:rsidRPr="00097B71">
        <w:rPr>
          <w:rFonts w:ascii="Arial" w:hAnsi="Arial" w:cs="Arial"/>
          <w:sz w:val="24"/>
          <w:szCs w:val="24"/>
        </w:rPr>
        <w:t xml:space="preserve"> 2019 uzyskano wysoki wskaźnik zbierania, tj. 34,92% w 2017 r., 32,29% w 2018 r. oraz 52,30% w 2019 r., natomiast odzysk tych odpadów kształtował się na poziomie 2,55% w 2017 r., 3,38% w 2018 r oraz 3,26% </w:t>
      </w:r>
      <w:r w:rsidR="003B2431" w:rsidRPr="00097B71">
        <w:rPr>
          <w:rFonts w:ascii="Arial" w:hAnsi="Arial" w:cs="Arial"/>
          <w:sz w:val="24"/>
          <w:szCs w:val="24"/>
        </w:rPr>
        <w:br/>
      </w:r>
      <w:r w:rsidRPr="00097B71">
        <w:rPr>
          <w:rFonts w:ascii="Arial" w:hAnsi="Arial" w:cs="Arial"/>
          <w:sz w:val="24"/>
          <w:szCs w:val="24"/>
        </w:rPr>
        <w:t>w 2019 r. Podobnie było w przypadku opakowań z two</w:t>
      </w:r>
      <w:r w:rsidR="00097B71">
        <w:rPr>
          <w:rFonts w:ascii="Arial" w:hAnsi="Arial" w:cs="Arial"/>
          <w:sz w:val="24"/>
          <w:szCs w:val="24"/>
        </w:rPr>
        <w:t xml:space="preserve">rzyw sztucznych w latach </w:t>
      </w:r>
      <w:r w:rsidR="00097B71">
        <w:rPr>
          <w:rFonts w:ascii="Arial" w:hAnsi="Arial" w:cs="Arial"/>
          <w:sz w:val="24"/>
          <w:szCs w:val="24"/>
        </w:rPr>
        <w:br/>
        <w:t>2017-</w:t>
      </w:r>
      <w:r w:rsidRPr="00097B71">
        <w:rPr>
          <w:rFonts w:ascii="Arial" w:hAnsi="Arial" w:cs="Arial"/>
          <w:sz w:val="24"/>
          <w:szCs w:val="24"/>
        </w:rPr>
        <w:t>2019 uzyskano wysoki wskaźnik zbierania, tj. 18,65% w 2017 r., 25,</w:t>
      </w:r>
      <w:r w:rsidR="004749E2" w:rsidRPr="00097B71">
        <w:rPr>
          <w:rFonts w:ascii="Arial" w:hAnsi="Arial" w:cs="Arial"/>
          <w:sz w:val="24"/>
          <w:szCs w:val="24"/>
        </w:rPr>
        <w:t xml:space="preserve">31% </w:t>
      </w:r>
      <w:r w:rsidR="00097B71">
        <w:rPr>
          <w:rFonts w:ascii="Arial" w:hAnsi="Arial" w:cs="Arial"/>
          <w:sz w:val="24"/>
          <w:szCs w:val="24"/>
        </w:rPr>
        <w:br/>
      </w:r>
      <w:r w:rsidR="004749E2" w:rsidRPr="00097B71">
        <w:rPr>
          <w:rFonts w:ascii="Arial" w:hAnsi="Arial" w:cs="Arial"/>
          <w:sz w:val="24"/>
          <w:szCs w:val="24"/>
        </w:rPr>
        <w:t>w 2018 r. oraz w 2019 r.</w:t>
      </w:r>
      <w:r w:rsidR="00097B71">
        <w:rPr>
          <w:rFonts w:ascii="Arial" w:hAnsi="Arial" w:cs="Arial"/>
          <w:sz w:val="24"/>
          <w:szCs w:val="24"/>
        </w:rPr>
        <w:t xml:space="preserve"> </w:t>
      </w:r>
      <w:r w:rsidR="004F744F" w:rsidRPr="00097B71">
        <w:rPr>
          <w:rFonts w:ascii="Arial" w:hAnsi="Arial" w:cs="Arial"/>
          <w:sz w:val="24"/>
          <w:szCs w:val="24"/>
        </w:rPr>
        <w:t>-</w:t>
      </w:r>
      <w:r w:rsidR="00097B71">
        <w:rPr>
          <w:rFonts w:ascii="Arial" w:hAnsi="Arial" w:cs="Arial"/>
          <w:sz w:val="24"/>
          <w:szCs w:val="24"/>
        </w:rPr>
        <w:t xml:space="preserve"> </w:t>
      </w:r>
      <w:r w:rsidRPr="00097B71">
        <w:rPr>
          <w:rFonts w:ascii="Arial" w:hAnsi="Arial" w:cs="Arial"/>
          <w:sz w:val="24"/>
          <w:szCs w:val="24"/>
        </w:rPr>
        <w:t>11,61%, natomiast odzysk tych odpadów kształtował się na p</w:t>
      </w:r>
      <w:r w:rsidR="00097B71">
        <w:rPr>
          <w:rFonts w:ascii="Arial" w:hAnsi="Arial" w:cs="Arial"/>
          <w:sz w:val="24"/>
          <w:szCs w:val="24"/>
        </w:rPr>
        <w:t>oziomie 21,81% w 2017 r., 18,01</w:t>
      </w:r>
      <w:r w:rsidRPr="00097B71">
        <w:rPr>
          <w:rFonts w:ascii="Arial" w:hAnsi="Arial" w:cs="Arial"/>
          <w:sz w:val="24"/>
          <w:szCs w:val="24"/>
        </w:rPr>
        <w:t>% w 2018 r. oraz 21,46% w 2019 r</w:t>
      </w:r>
      <w:r w:rsidR="00097B71">
        <w:rPr>
          <w:rFonts w:ascii="Arial" w:hAnsi="Arial" w:cs="Arial"/>
          <w:sz w:val="24"/>
          <w:szCs w:val="24"/>
        </w:rPr>
        <w:t>.</w:t>
      </w:r>
      <w:bookmarkStart w:id="137" w:name="_Toc442879929"/>
      <w:bookmarkStart w:id="138" w:name="_Toc456092603"/>
    </w:p>
    <w:p w14:paraId="42DB2EA3" w14:textId="3AD0D63F" w:rsidR="00CB5E21" w:rsidRPr="00D902B0" w:rsidRDefault="00CB5E21" w:rsidP="00311EA7">
      <w:pPr>
        <w:pStyle w:val="Legenda"/>
      </w:pPr>
      <w:bookmarkStart w:id="139" w:name="_Toc90470443"/>
      <w:r w:rsidRPr="00D902B0">
        <w:t xml:space="preserve">Tabela </w:t>
      </w:r>
      <w:r w:rsidR="00C67770">
        <w:rPr>
          <w:noProof/>
        </w:rPr>
        <w:fldChar w:fldCharType="begin"/>
      </w:r>
      <w:r w:rsidR="00C67770">
        <w:rPr>
          <w:noProof/>
        </w:rPr>
        <w:instrText xml:space="preserve"> SEQ Tabela \* ARABIC </w:instrText>
      </w:r>
      <w:r w:rsidR="00C67770">
        <w:rPr>
          <w:noProof/>
        </w:rPr>
        <w:fldChar w:fldCharType="separate"/>
      </w:r>
      <w:r w:rsidR="003F5D17">
        <w:rPr>
          <w:noProof/>
        </w:rPr>
        <w:t>23</w:t>
      </w:r>
      <w:r w:rsidR="00C67770">
        <w:rPr>
          <w:noProof/>
        </w:rPr>
        <w:fldChar w:fldCharType="end"/>
      </w:r>
      <w:r w:rsidR="00097B71">
        <w:t>.</w:t>
      </w:r>
      <w:r w:rsidRPr="00D902B0">
        <w:t xml:space="preserve"> Masa odpadów opakowaniowych zebranych w latach 2017</w:t>
      </w:r>
      <w:r w:rsidR="004F744F">
        <w:t>-</w:t>
      </w:r>
      <w:r w:rsidRPr="00D902B0">
        <w:t>2019</w:t>
      </w:r>
      <w:bookmarkEnd w:id="139"/>
    </w:p>
    <w:tbl>
      <w:tblPr>
        <w:tblW w:w="5000" w:type="pct"/>
        <w:tblCellMar>
          <w:left w:w="70" w:type="dxa"/>
          <w:right w:w="70" w:type="dxa"/>
        </w:tblCellMar>
        <w:tblLook w:val="04A0" w:firstRow="1" w:lastRow="0" w:firstColumn="1" w:lastColumn="0" w:noHBand="0" w:noVBand="1"/>
        <w:tblCaption w:val="Masa odpadów opakowaniowych zebranych w latach 2017 - 2019"/>
        <w:tblDescription w:val="Masa odpadów opakowaniowych zebranych w latach 2017 - 2019"/>
      </w:tblPr>
      <w:tblGrid>
        <w:gridCol w:w="964"/>
        <w:gridCol w:w="1198"/>
        <w:gridCol w:w="1389"/>
        <w:gridCol w:w="1295"/>
        <w:gridCol w:w="1455"/>
        <w:gridCol w:w="1454"/>
        <w:gridCol w:w="1457"/>
      </w:tblGrid>
      <w:tr w:rsidR="001A30E0" w:rsidRPr="009715D5" w14:paraId="211BD935" w14:textId="77777777" w:rsidTr="00D5519B">
        <w:trPr>
          <w:trHeight w:val="391"/>
          <w:tblHeader/>
        </w:trPr>
        <w:tc>
          <w:tcPr>
            <w:tcW w:w="523" w:type="pct"/>
            <w:vMerge w:val="restart"/>
            <w:tcBorders>
              <w:top w:val="single" w:sz="4" w:space="0" w:color="auto"/>
              <w:left w:val="single" w:sz="4" w:space="0" w:color="auto"/>
              <w:right w:val="single" w:sz="4" w:space="0" w:color="auto"/>
            </w:tcBorders>
            <w:shd w:val="clear" w:color="auto" w:fill="auto"/>
            <w:noWrap/>
            <w:vAlign w:val="center"/>
            <w:hideMark/>
          </w:tcPr>
          <w:bookmarkEnd w:id="137"/>
          <w:bookmarkEnd w:id="138"/>
          <w:p w14:paraId="381E23D5"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Kod</w:t>
            </w:r>
          </w:p>
          <w:p w14:paraId="77516776" w14:textId="77777777" w:rsidR="001A30E0" w:rsidRPr="009715D5" w:rsidRDefault="001A30E0" w:rsidP="00A169F4">
            <w:pPr>
              <w:jc w:val="center"/>
              <w:rPr>
                <w:rFonts w:ascii="Arial" w:hAnsi="Arial" w:cs="Arial"/>
                <w:b/>
                <w:bCs/>
                <w:sz w:val="16"/>
                <w:szCs w:val="16"/>
                <w:lang w:eastAsia="pl-PL"/>
              </w:rPr>
            </w:pPr>
            <w:r w:rsidRPr="009715D5">
              <w:rPr>
                <w:rFonts w:ascii="Arial" w:hAnsi="Arial" w:cs="Arial"/>
                <w:b/>
                <w:color w:val="000000"/>
                <w:sz w:val="16"/>
                <w:szCs w:val="16"/>
                <w:lang w:eastAsia="pl-PL"/>
              </w:rPr>
              <w:t>odpadu</w:t>
            </w:r>
            <w:r w:rsidRPr="009715D5">
              <w:rPr>
                <w:rFonts w:ascii="Arial" w:hAnsi="Arial" w:cs="Arial"/>
                <w:b/>
                <w:color w:val="000000"/>
                <w:sz w:val="16"/>
                <w:szCs w:val="16"/>
                <w:vertAlign w:val="superscript"/>
                <w:lang w:eastAsia="pl-PL"/>
              </w:rPr>
              <w:t>1)</w:t>
            </w:r>
          </w:p>
        </w:tc>
        <w:tc>
          <w:tcPr>
            <w:tcW w:w="447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FB05D8" w14:textId="77777777" w:rsidR="001A30E0" w:rsidRPr="009715D5" w:rsidRDefault="001A30E0" w:rsidP="00A169F4">
            <w:pPr>
              <w:spacing w:after="0" w:line="240" w:lineRule="auto"/>
              <w:jc w:val="center"/>
              <w:rPr>
                <w:rFonts w:ascii="Arial" w:hAnsi="Arial" w:cs="Arial"/>
                <w:b/>
                <w:bCs/>
                <w:sz w:val="16"/>
                <w:szCs w:val="16"/>
                <w:lang w:eastAsia="pl-PL"/>
              </w:rPr>
            </w:pPr>
            <w:r w:rsidRPr="009715D5">
              <w:rPr>
                <w:rFonts w:ascii="Arial" w:hAnsi="Arial" w:cs="Arial"/>
                <w:b/>
                <w:bCs/>
                <w:sz w:val="16"/>
                <w:szCs w:val="16"/>
                <w:lang w:eastAsia="pl-PL"/>
              </w:rPr>
              <w:t xml:space="preserve">Masa </w:t>
            </w:r>
            <w:r w:rsidRPr="009715D5">
              <w:rPr>
                <w:rFonts w:ascii="Arial" w:hAnsi="Arial" w:cs="Arial"/>
                <w:b/>
                <w:iCs/>
                <w:sz w:val="16"/>
                <w:szCs w:val="16"/>
                <w:lang w:eastAsia="pl-PL"/>
              </w:rPr>
              <w:t>odpadów opakowaniowych</w:t>
            </w:r>
            <w:r w:rsidRPr="009715D5">
              <w:rPr>
                <w:rFonts w:ascii="Arial" w:hAnsi="Arial" w:cs="Arial"/>
                <w:b/>
                <w:bCs/>
                <w:sz w:val="16"/>
                <w:szCs w:val="16"/>
                <w:lang w:eastAsia="pl-PL"/>
              </w:rPr>
              <w:t xml:space="preserve"> [Mg]</w:t>
            </w:r>
          </w:p>
        </w:tc>
      </w:tr>
      <w:tr w:rsidR="001A30E0" w:rsidRPr="009715D5" w14:paraId="09FA9674" w14:textId="77777777" w:rsidTr="00D5519B">
        <w:trPr>
          <w:trHeight w:val="315"/>
          <w:tblHeader/>
        </w:trPr>
        <w:tc>
          <w:tcPr>
            <w:tcW w:w="523" w:type="pct"/>
            <w:vMerge/>
            <w:tcBorders>
              <w:left w:val="single" w:sz="4" w:space="0" w:color="auto"/>
              <w:right w:val="single" w:sz="4" w:space="0" w:color="auto"/>
            </w:tcBorders>
            <w:shd w:val="clear" w:color="auto" w:fill="auto"/>
            <w:noWrap/>
            <w:vAlign w:val="center"/>
            <w:hideMark/>
          </w:tcPr>
          <w:p w14:paraId="44688066"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2107" w:type="pct"/>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812A118"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Zebrana</w:t>
            </w:r>
          </w:p>
        </w:tc>
        <w:tc>
          <w:tcPr>
            <w:tcW w:w="2370" w:type="pct"/>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DBAFFF7"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Poddana odzyskowi</w:t>
            </w:r>
          </w:p>
        </w:tc>
      </w:tr>
      <w:tr w:rsidR="001A30E0" w:rsidRPr="009715D5" w14:paraId="17A51FF3" w14:textId="77777777" w:rsidTr="00D5519B">
        <w:trPr>
          <w:trHeight w:val="315"/>
          <w:tblHeader/>
        </w:trPr>
        <w:tc>
          <w:tcPr>
            <w:tcW w:w="523" w:type="pct"/>
            <w:vMerge/>
            <w:tcBorders>
              <w:left w:val="single" w:sz="4" w:space="0" w:color="auto"/>
              <w:bottom w:val="single" w:sz="8" w:space="0" w:color="000000"/>
              <w:right w:val="single" w:sz="4" w:space="0" w:color="auto"/>
            </w:tcBorders>
            <w:shd w:val="clear" w:color="auto" w:fill="auto"/>
            <w:vAlign w:val="center"/>
            <w:hideMark/>
          </w:tcPr>
          <w:p w14:paraId="6D6A8D05"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2BB0F17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7</w:t>
            </w:r>
            <w:r w:rsidRPr="009715D5">
              <w:rPr>
                <w:rFonts w:ascii="Arial" w:hAnsi="Arial" w:cs="Arial"/>
                <w:b/>
                <w:color w:val="000000"/>
                <w:sz w:val="16"/>
                <w:szCs w:val="16"/>
                <w:lang w:eastAsia="pl-PL"/>
              </w:rPr>
              <w:t xml:space="preserve"> r.</w:t>
            </w:r>
          </w:p>
        </w:tc>
        <w:tc>
          <w:tcPr>
            <w:tcW w:w="754" w:type="pct"/>
            <w:tcBorders>
              <w:top w:val="nil"/>
              <w:left w:val="nil"/>
              <w:bottom w:val="single" w:sz="8" w:space="0" w:color="auto"/>
              <w:right w:val="single" w:sz="8" w:space="0" w:color="auto"/>
            </w:tcBorders>
            <w:shd w:val="clear" w:color="auto" w:fill="auto"/>
            <w:noWrap/>
            <w:vAlign w:val="center"/>
          </w:tcPr>
          <w:p w14:paraId="3E2BB3B3"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8</w:t>
            </w:r>
            <w:r w:rsidRPr="009715D5">
              <w:rPr>
                <w:rFonts w:ascii="Arial" w:hAnsi="Arial" w:cs="Arial"/>
                <w:b/>
                <w:color w:val="000000"/>
                <w:sz w:val="16"/>
                <w:szCs w:val="16"/>
                <w:lang w:eastAsia="pl-PL"/>
              </w:rPr>
              <w:t xml:space="preserve"> r.</w:t>
            </w:r>
          </w:p>
        </w:tc>
        <w:tc>
          <w:tcPr>
            <w:tcW w:w="703" w:type="pct"/>
            <w:tcBorders>
              <w:top w:val="nil"/>
              <w:left w:val="nil"/>
              <w:bottom w:val="single" w:sz="8" w:space="0" w:color="auto"/>
              <w:right w:val="single" w:sz="4" w:space="0" w:color="auto"/>
            </w:tcBorders>
            <w:shd w:val="clear" w:color="auto" w:fill="auto"/>
            <w:noWrap/>
            <w:vAlign w:val="center"/>
          </w:tcPr>
          <w:p w14:paraId="2D99BB96" w14:textId="77777777" w:rsidR="001A30E0" w:rsidRPr="002063DE"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9</w:t>
            </w:r>
            <w:r w:rsidRPr="009715D5">
              <w:rPr>
                <w:rFonts w:ascii="Arial" w:hAnsi="Arial" w:cs="Arial"/>
                <w:b/>
                <w:color w:val="000000"/>
                <w:sz w:val="16"/>
                <w:szCs w:val="16"/>
                <w:lang w:eastAsia="pl-PL"/>
              </w:rPr>
              <w:t xml:space="preserve"> r.</w:t>
            </w:r>
            <w:r>
              <w:rPr>
                <w:rFonts w:ascii="Arial" w:hAnsi="Arial" w:cs="Arial"/>
                <w:b/>
                <w:color w:val="000000"/>
                <w:sz w:val="16"/>
                <w:szCs w:val="16"/>
                <w:vertAlign w:val="superscript"/>
                <w:lang w:eastAsia="pl-PL"/>
              </w:rPr>
              <w:t>2)</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7DBE2FFF"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7</w:t>
            </w:r>
            <w:r w:rsidRPr="009715D5">
              <w:rPr>
                <w:rFonts w:ascii="Arial" w:hAnsi="Arial" w:cs="Arial"/>
                <w:b/>
                <w:color w:val="000000"/>
                <w:sz w:val="16"/>
                <w:szCs w:val="16"/>
                <w:lang w:eastAsia="pl-PL"/>
              </w:rPr>
              <w:t xml:space="preserve"> r.</w:t>
            </w:r>
          </w:p>
        </w:tc>
        <w:tc>
          <w:tcPr>
            <w:tcW w:w="789" w:type="pct"/>
            <w:tcBorders>
              <w:top w:val="nil"/>
              <w:left w:val="nil"/>
              <w:bottom w:val="single" w:sz="8" w:space="0" w:color="auto"/>
              <w:right w:val="single" w:sz="8" w:space="0" w:color="auto"/>
            </w:tcBorders>
            <w:shd w:val="clear" w:color="auto" w:fill="auto"/>
            <w:noWrap/>
            <w:vAlign w:val="center"/>
          </w:tcPr>
          <w:p w14:paraId="044446EC"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8</w:t>
            </w:r>
            <w:r w:rsidRPr="009715D5">
              <w:rPr>
                <w:rFonts w:ascii="Arial" w:hAnsi="Arial" w:cs="Arial"/>
                <w:b/>
                <w:color w:val="000000"/>
                <w:sz w:val="16"/>
                <w:szCs w:val="16"/>
                <w:lang w:eastAsia="pl-PL"/>
              </w:rPr>
              <w:t xml:space="preserve"> r.</w:t>
            </w:r>
          </w:p>
        </w:tc>
        <w:tc>
          <w:tcPr>
            <w:tcW w:w="791" w:type="pct"/>
            <w:tcBorders>
              <w:top w:val="nil"/>
              <w:left w:val="nil"/>
              <w:bottom w:val="single" w:sz="8" w:space="0" w:color="auto"/>
              <w:right w:val="single" w:sz="4" w:space="0" w:color="auto"/>
            </w:tcBorders>
            <w:shd w:val="clear" w:color="auto" w:fill="auto"/>
            <w:noWrap/>
            <w:vAlign w:val="center"/>
          </w:tcPr>
          <w:p w14:paraId="4A6173D2" w14:textId="77777777" w:rsidR="001A30E0" w:rsidRPr="002063DE"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9</w:t>
            </w:r>
            <w:r w:rsidRPr="009715D5">
              <w:rPr>
                <w:rFonts w:ascii="Arial" w:hAnsi="Arial" w:cs="Arial"/>
                <w:b/>
                <w:color w:val="000000"/>
                <w:sz w:val="16"/>
                <w:szCs w:val="16"/>
                <w:lang w:eastAsia="pl-PL"/>
              </w:rPr>
              <w:t xml:space="preserve"> r</w:t>
            </w:r>
            <w:r w:rsidRPr="00DF1237">
              <w:rPr>
                <w:rFonts w:ascii="Arial" w:hAnsi="Arial" w:cs="Arial"/>
                <w:b/>
                <w:color w:val="000000" w:themeColor="text1"/>
                <w:sz w:val="16"/>
                <w:szCs w:val="16"/>
                <w:lang w:eastAsia="pl-PL"/>
              </w:rPr>
              <w:t>.</w:t>
            </w:r>
            <w:r w:rsidRPr="00DF1237">
              <w:rPr>
                <w:rFonts w:ascii="Arial" w:hAnsi="Arial" w:cs="Arial"/>
                <w:b/>
                <w:color w:val="000000" w:themeColor="text1"/>
                <w:sz w:val="16"/>
                <w:szCs w:val="16"/>
                <w:vertAlign w:val="superscript"/>
                <w:lang w:eastAsia="pl-PL"/>
              </w:rPr>
              <w:t>3)</w:t>
            </w:r>
          </w:p>
        </w:tc>
      </w:tr>
      <w:tr w:rsidR="001A30E0" w:rsidRPr="009715D5" w14:paraId="02049215"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34C76CE4"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150101</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61A948D5"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23 447</w:t>
            </w:r>
          </w:p>
        </w:tc>
        <w:tc>
          <w:tcPr>
            <w:tcW w:w="754" w:type="pct"/>
            <w:tcBorders>
              <w:top w:val="nil"/>
              <w:left w:val="nil"/>
              <w:bottom w:val="single" w:sz="8" w:space="0" w:color="auto"/>
              <w:right w:val="single" w:sz="8" w:space="0" w:color="auto"/>
            </w:tcBorders>
            <w:shd w:val="clear" w:color="auto" w:fill="auto"/>
            <w:noWrap/>
            <w:vAlign w:val="center"/>
          </w:tcPr>
          <w:p w14:paraId="365C03B3"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26 456</w:t>
            </w:r>
          </w:p>
        </w:tc>
        <w:tc>
          <w:tcPr>
            <w:tcW w:w="703" w:type="pct"/>
            <w:tcBorders>
              <w:top w:val="nil"/>
              <w:left w:val="nil"/>
              <w:bottom w:val="single" w:sz="8" w:space="0" w:color="auto"/>
              <w:right w:val="single" w:sz="4" w:space="0" w:color="auto"/>
            </w:tcBorders>
            <w:shd w:val="clear" w:color="auto" w:fill="auto"/>
            <w:noWrap/>
            <w:vAlign w:val="center"/>
          </w:tcPr>
          <w:p w14:paraId="0306A839"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25 127</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31703D0B"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2 912</w:t>
            </w:r>
          </w:p>
        </w:tc>
        <w:tc>
          <w:tcPr>
            <w:tcW w:w="789" w:type="pct"/>
            <w:tcBorders>
              <w:top w:val="nil"/>
              <w:left w:val="nil"/>
              <w:bottom w:val="single" w:sz="8" w:space="0" w:color="auto"/>
              <w:right w:val="single" w:sz="8" w:space="0" w:color="auto"/>
            </w:tcBorders>
            <w:shd w:val="clear" w:color="auto" w:fill="auto"/>
            <w:noWrap/>
            <w:vAlign w:val="center"/>
          </w:tcPr>
          <w:p w14:paraId="39E29A87"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3 707</w:t>
            </w:r>
          </w:p>
        </w:tc>
        <w:tc>
          <w:tcPr>
            <w:tcW w:w="791" w:type="pct"/>
            <w:tcBorders>
              <w:top w:val="nil"/>
              <w:left w:val="nil"/>
              <w:bottom w:val="single" w:sz="8" w:space="0" w:color="auto"/>
              <w:right w:val="single" w:sz="4" w:space="0" w:color="auto"/>
            </w:tcBorders>
            <w:shd w:val="clear" w:color="auto" w:fill="auto"/>
            <w:noWrap/>
            <w:vAlign w:val="center"/>
          </w:tcPr>
          <w:p w14:paraId="454EFB1E"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3 634</w:t>
            </w:r>
          </w:p>
        </w:tc>
      </w:tr>
      <w:tr w:rsidR="001A30E0" w:rsidRPr="009715D5" w14:paraId="0A908188"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0464DD7D"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150102</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2C91BE2F"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12 519</w:t>
            </w:r>
          </w:p>
        </w:tc>
        <w:tc>
          <w:tcPr>
            <w:tcW w:w="754" w:type="pct"/>
            <w:tcBorders>
              <w:top w:val="nil"/>
              <w:left w:val="nil"/>
              <w:bottom w:val="single" w:sz="8" w:space="0" w:color="auto"/>
              <w:right w:val="single" w:sz="8" w:space="0" w:color="auto"/>
            </w:tcBorders>
            <w:shd w:val="clear" w:color="auto" w:fill="auto"/>
            <w:noWrap/>
            <w:vAlign w:val="center"/>
          </w:tcPr>
          <w:p w14:paraId="6E39DD44"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20 743</w:t>
            </w:r>
          </w:p>
        </w:tc>
        <w:tc>
          <w:tcPr>
            <w:tcW w:w="703" w:type="pct"/>
            <w:tcBorders>
              <w:top w:val="nil"/>
              <w:left w:val="nil"/>
              <w:bottom w:val="single" w:sz="8" w:space="0" w:color="auto"/>
              <w:right w:val="single" w:sz="4" w:space="0" w:color="auto"/>
            </w:tcBorders>
            <w:shd w:val="clear" w:color="auto" w:fill="auto"/>
            <w:noWrap/>
            <w:vAlign w:val="center"/>
          </w:tcPr>
          <w:p w14:paraId="3CEA603E"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5 579</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067B075D"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24 917</w:t>
            </w:r>
          </w:p>
        </w:tc>
        <w:tc>
          <w:tcPr>
            <w:tcW w:w="789" w:type="pct"/>
            <w:tcBorders>
              <w:top w:val="nil"/>
              <w:left w:val="nil"/>
              <w:bottom w:val="single" w:sz="8" w:space="0" w:color="auto"/>
              <w:right w:val="single" w:sz="8" w:space="0" w:color="auto"/>
            </w:tcBorders>
            <w:shd w:val="clear" w:color="auto" w:fill="auto"/>
            <w:noWrap/>
            <w:vAlign w:val="center"/>
          </w:tcPr>
          <w:p w14:paraId="38D63049"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19 738</w:t>
            </w:r>
          </w:p>
        </w:tc>
        <w:tc>
          <w:tcPr>
            <w:tcW w:w="791" w:type="pct"/>
            <w:tcBorders>
              <w:top w:val="nil"/>
              <w:left w:val="nil"/>
              <w:bottom w:val="single" w:sz="8" w:space="0" w:color="auto"/>
              <w:right w:val="single" w:sz="4" w:space="0" w:color="auto"/>
            </w:tcBorders>
            <w:shd w:val="clear" w:color="auto" w:fill="auto"/>
            <w:noWrap/>
            <w:vAlign w:val="center"/>
          </w:tcPr>
          <w:p w14:paraId="0C072E86"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23 950</w:t>
            </w:r>
          </w:p>
        </w:tc>
      </w:tr>
      <w:tr w:rsidR="001A30E0" w:rsidRPr="009715D5" w14:paraId="7998407B"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64C5F062"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150103</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18A3BF5D"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450</w:t>
            </w:r>
          </w:p>
        </w:tc>
        <w:tc>
          <w:tcPr>
            <w:tcW w:w="754" w:type="pct"/>
            <w:tcBorders>
              <w:top w:val="nil"/>
              <w:left w:val="nil"/>
              <w:bottom w:val="single" w:sz="8" w:space="0" w:color="auto"/>
              <w:right w:val="single" w:sz="8" w:space="0" w:color="auto"/>
            </w:tcBorders>
            <w:shd w:val="clear" w:color="auto" w:fill="auto"/>
            <w:noWrap/>
            <w:vAlign w:val="center"/>
          </w:tcPr>
          <w:p w14:paraId="5CF10B81"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520</w:t>
            </w:r>
          </w:p>
        </w:tc>
        <w:tc>
          <w:tcPr>
            <w:tcW w:w="703" w:type="pct"/>
            <w:tcBorders>
              <w:top w:val="nil"/>
              <w:left w:val="nil"/>
              <w:bottom w:val="single" w:sz="8" w:space="0" w:color="auto"/>
              <w:right w:val="single" w:sz="4" w:space="0" w:color="auto"/>
            </w:tcBorders>
            <w:shd w:val="clear" w:color="auto" w:fill="auto"/>
            <w:noWrap/>
            <w:vAlign w:val="center"/>
          </w:tcPr>
          <w:p w14:paraId="265340F6"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44</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62EFE2D3"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397</w:t>
            </w:r>
          </w:p>
        </w:tc>
        <w:tc>
          <w:tcPr>
            <w:tcW w:w="789" w:type="pct"/>
            <w:tcBorders>
              <w:top w:val="nil"/>
              <w:left w:val="nil"/>
              <w:bottom w:val="single" w:sz="8" w:space="0" w:color="auto"/>
              <w:right w:val="single" w:sz="8" w:space="0" w:color="auto"/>
            </w:tcBorders>
            <w:shd w:val="clear" w:color="auto" w:fill="auto"/>
            <w:noWrap/>
            <w:vAlign w:val="center"/>
          </w:tcPr>
          <w:p w14:paraId="27DDA11B"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534</w:t>
            </w:r>
          </w:p>
        </w:tc>
        <w:tc>
          <w:tcPr>
            <w:tcW w:w="791" w:type="pct"/>
            <w:tcBorders>
              <w:top w:val="nil"/>
              <w:left w:val="nil"/>
              <w:bottom w:val="single" w:sz="8" w:space="0" w:color="auto"/>
              <w:right w:val="single" w:sz="4" w:space="0" w:color="auto"/>
            </w:tcBorders>
            <w:shd w:val="clear" w:color="auto" w:fill="auto"/>
            <w:noWrap/>
            <w:vAlign w:val="center"/>
          </w:tcPr>
          <w:p w14:paraId="7C7A4439"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74</w:t>
            </w:r>
          </w:p>
        </w:tc>
      </w:tr>
      <w:tr w:rsidR="001A30E0" w:rsidRPr="009715D5" w14:paraId="6C9386DE"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60EE9F99"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lastRenderedPageBreak/>
              <w:t>150104</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3D6DA69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7 439</w:t>
            </w:r>
          </w:p>
        </w:tc>
        <w:tc>
          <w:tcPr>
            <w:tcW w:w="754" w:type="pct"/>
            <w:tcBorders>
              <w:top w:val="nil"/>
              <w:left w:val="nil"/>
              <w:bottom w:val="single" w:sz="8" w:space="0" w:color="auto"/>
              <w:right w:val="single" w:sz="8" w:space="0" w:color="auto"/>
            </w:tcBorders>
            <w:shd w:val="clear" w:color="auto" w:fill="auto"/>
            <w:noWrap/>
            <w:vAlign w:val="center"/>
          </w:tcPr>
          <w:p w14:paraId="329CF24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3 490</w:t>
            </w:r>
          </w:p>
        </w:tc>
        <w:tc>
          <w:tcPr>
            <w:tcW w:w="703" w:type="pct"/>
            <w:tcBorders>
              <w:top w:val="nil"/>
              <w:left w:val="nil"/>
              <w:bottom w:val="single" w:sz="8" w:space="0" w:color="auto"/>
              <w:right w:val="single" w:sz="4" w:space="0" w:color="auto"/>
            </w:tcBorders>
            <w:shd w:val="clear" w:color="auto" w:fill="auto"/>
            <w:noWrap/>
            <w:vAlign w:val="center"/>
          </w:tcPr>
          <w:p w14:paraId="4A077E8F"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3 668</w:t>
            </w:r>
          </w:p>
        </w:tc>
        <w:tc>
          <w:tcPr>
            <w:tcW w:w="790" w:type="pct"/>
            <w:tcBorders>
              <w:top w:val="nil"/>
              <w:left w:val="single" w:sz="4" w:space="0" w:color="auto"/>
              <w:bottom w:val="single" w:sz="8" w:space="0" w:color="auto"/>
              <w:right w:val="single" w:sz="8" w:space="0" w:color="auto"/>
            </w:tcBorders>
            <w:shd w:val="clear" w:color="auto" w:fill="auto"/>
            <w:vAlign w:val="center"/>
          </w:tcPr>
          <w:p w14:paraId="1C8F1BF4"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15 738</w:t>
            </w:r>
          </w:p>
        </w:tc>
        <w:tc>
          <w:tcPr>
            <w:tcW w:w="789" w:type="pct"/>
            <w:tcBorders>
              <w:top w:val="nil"/>
              <w:left w:val="nil"/>
              <w:bottom w:val="single" w:sz="8" w:space="0" w:color="auto"/>
              <w:right w:val="single" w:sz="8" w:space="0" w:color="auto"/>
            </w:tcBorders>
            <w:shd w:val="clear" w:color="auto" w:fill="auto"/>
            <w:noWrap/>
            <w:vAlign w:val="center"/>
          </w:tcPr>
          <w:p w14:paraId="3930179D"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15 634</w:t>
            </w:r>
          </w:p>
        </w:tc>
        <w:tc>
          <w:tcPr>
            <w:tcW w:w="791" w:type="pct"/>
            <w:tcBorders>
              <w:top w:val="nil"/>
              <w:left w:val="nil"/>
              <w:bottom w:val="single" w:sz="8" w:space="0" w:color="auto"/>
              <w:right w:val="single" w:sz="4" w:space="0" w:color="auto"/>
            </w:tcBorders>
            <w:shd w:val="clear" w:color="auto" w:fill="auto"/>
            <w:noWrap/>
            <w:vAlign w:val="center"/>
          </w:tcPr>
          <w:p w14:paraId="0506AFD1"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10 055</w:t>
            </w:r>
          </w:p>
        </w:tc>
      </w:tr>
      <w:tr w:rsidR="001A30E0" w:rsidRPr="009715D5" w14:paraId="40185F00"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72A9D759"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150105</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78B77654"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1 987</w:t>
            </w:r>
          </w:p>
        </w:tc>
        <w:tc>
          <w:tcPr>
            <w:tcW w:w="754" w:type="pct"/>
            <w:tcBorders>
              <w:top w:val="nil"/>
              <w:left w:val="nil"/>
              <w:bottom w:val="single" w:sz="8" w:space="0" w:color="auto"/>
              <w:right w:val="single" w:sz="8" w:space="0" w:color="auto"/>
            </w:tcBorders>
            <w:shd w:val="clear" w:color="auto" w:fill="auto"/>
            <w:noWrap/>
            <w:vAlign w:val="center"/>
          </w:tcPr>
          <w:p w14:paraId="31435E3E"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4 011</w:t>
            </w:r>
          </w:p>
        </w:tc>
        <w:tc>
          <w:tcPr>
            <w:tcW w:w="703" w:type="pct"/>
            <w:tcBorders>
              <w:top w:val="nil"/>
              <w:left w:val="nil"/>
              <w:bottom w:val="single" w:sz="8" w:space="0" w:color="auto"/>
              <w:right w:val="single" w:sz="4" w:space="0" w:color="auto"/>
            </w:tcBorders>
            <w:shd w:val="clear" w:color="auto" w:fill="auto"/>
            <w:noWrap/>
            <w:vAlign w:val="center"/>
          </w:tcPr>
          <w:p w14:paraId="00832F64"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2 242</w:t>
            </w:r>
          </w:p>
        </w:tc>
        <w:tc>
          <w:tcPr>
            <w:tcW w:w="790" w:type="pct"/>
            <w:tcBorders>
              <w:top w:val="nil"/>
              <w:left w:val="single" w:sz="4" w:space="0" w:color="auto"/>
              <w:bottom w:val="single" w:sz="8" w:space="0" w:color="auto"/>
              <w:right w:val="single" w:sz="8" w:space="0" w:color="auto"/>
            </w:tcBorders>
            <w:shd w:val="clear" w:color="auto" w:fill="auto"/>
            <w:vAlign w:val="center"/>
          </w:tcPr>
          <w:p w14:paraId="43BDD204"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4 079</w:t>
            </w:r>
          </w:p>
        </w:tc>
        <w:tc>
          <w:tcPr>
            <w:tcW w:w="789" w:type="pct"/>
            <w:tcBorders>
              <w:top w:val="nil"/>
              <w:left w:val="nil"/>
              <w:bottom w:val="single" w:sz="8" w:space="0" w:color="auto"/>
              <w:right w:val="single" w:sz="8" w:space="0" w:color="auto"/>
            </w:tcBorders>
            <w:shd w:val="clear" w:color="auto" w:fill="auto"/>
            <w:noWrap/>
            <w:vAlign w:val="center"/>
          </w:tcPr>
          <w:p w14:paraId="642EB041"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4 544</w:t>
            </w:r>
          </w:p>
        </w:tc>
        <w:tc>
          <w:tcPr>
            <w:tcW w:w="791" w:type="pct"/>
            <w:tcBorders>
              <w:top w:val="nil"/>
              <w:left w:val="nil"/>
              <w:bottom w:val="single" w:sz="8" w:space="0" w:color="auto"/>
              <w:right w:val="single" w:sz="4" w:space="0" w:color="auto"/>
            </w:tcBorders>
            <w:shd w:val="clear" w:color="auto" w:fill="auto"/>
            <w:noWrap/>
            <w:vAlign w:val="center"/>
          </w:tcPr>
          <w:p w14:paraId="6E2C99E2"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4 542</w:t>
            </w:r>
          </w:p>
        </w:tc>
      </w:tr>
      <w:tr w:rsidR="001A30E0" w:rsidRPr="009715D5" w14:paraId="3D4D628D"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02014C0F"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150106</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06CF92C0"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6 832</w:t>
            </w:r>
          </w:p>
        </w:tc>
        <w:tc>
          <w:tcPr>
            <w:tcW w:w="754" w:type="pct"/>
            <w:tcBorders>
              <w:top w:val="nil"/>
              <w:left w:val="nil"/>
              <w:bottom w:val="single" w:sz="8" w:space="0" w:color="auto"/>
              <w:right w:val="single" w:sz="8" w:space="0" w:color="auto"/>
            </w:tcBorders>
            <w:shd w:val="clear" w:color="auto" w:fill="auto"/>
            <w:noWrap/>
            <w:vAlign w:val="center"/>
          </w:tcPr>
          <w:p w14:paraId="643D852D"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14 761</w:t>
            </w:r>
          </w:p>
        </w:tc>
        <w:tc>
          <w:tcPr>
            <w:tcW w:w="703" w:type="pct"/>
            <w:tcBorders>
              <w:top w:val="nil"/>
              <w:left w:val="nil"/>
              <w:bottom w:val="single" w:sz="8" w:space="0" w:color="auto"/>
              <w:right w:val="single" w:sz="4" w:space="0" w:color="auto"/>
            </w:tcBorders>
            <w:shd w:val="clear" w:color="auto" w:fill="auto"/>
            <w:noWrap/>
            <w:vAlign w:val="center"/>
          </w:tcPr>
          <w:p w14:paraId="272AED60"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6 501</w:t>
            </w:r>
          </w:p>
        </w:tc>
        <w:tc>
          <w:tcPr>
            <w:tcW w:w="790" w:type="pct"/>
            <w:tcBorders>
              <w:top w:val="nil"/>
              <w:left w:val="single" w:sz="4" w:space="0" w:color="auto"/>
              <w:bottom w:val="single" w:sz="8" w:space="0" w:color="auto"/>
              <w:right w:val="single" w:sz="8" w:space="0" w:color="auto"/>
            </w:tcBorders>
            <w:shd w:val="clear" w:color="auto" w:fill="auto"/>
            <w:vAlign w:val="center"/>
          </w:tcPr>
          <w:p w14:paraId="34E144DB"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37 920</w:t>
            </w:r>
          </w:p>
        </w:tc>
        <w:tc>
          <w:tcPr>
            <w:tcW w:w="789" w:type="pct"/>
            <w:tcBorders>
              <w:top w:val="nil"/>
              <w:left w:val="nil"/>
              <w:bottom w:val="single" w:sz="8" w:space="0" w:color="auto"/>
              <w:right w:val="single" w:sz="8" w:space="0" w:color="auto"/>
            </w:tcBorders>
            <w:shd w:val="clear" w:color="auto" w:fill="auto"/>
            <w:noWrap/>
            <w:vAlign w:val="center"/>
          </w:tcPr>
          <w:p w14:paraId="411B5C40"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31 811</w:t>
            </w:r>
          </w:p>
        </w:tc>
        <w:tc>
          <w:tcPr>
            <w:tcW w:w="791" w:type="pct"/>
            <w:tcBorders>
              <w:top w:val="nil"/>
              <w:left w:val="nil"/>
              <w:bottom w:val="single" w:sz="8" w:space="0" w:color="auto"/>
              <w:right w:val="single" w:sz="4" w:space="0" w:color="auto"/>
            </w:tcBorders>
            <w:shd w:val="clear" w:color="auto" w:fill="auto"/>
            <w:noWrap/>
            <w:vAlign w:val="center"/>
          </w:tcPr>
          <w:p w14:paraId="51AEE328"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29 732</w:t>
            </w:r>
          </w:p>
        </w:tc>
      </w:tr>
      <w:tr w:rsidR="001A30E0" w:rsidRPr="009715D5" w14:paraId="091B7759"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5CCAA013"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150107</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646BE579"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14 462</w:t>
            </w:r>
          </w:p>
        </w:tc>
        <w:tc>
          <w:tcPr>
            <w:tcW w:w="754" w:type="pct"/>
            <w:tcBorders>
              <w:top w:val="nil"/>
              <w:left w:val="nil"/>
              <w:bottom w:val="single" w:sz="8" w:space="0" w:color="auto"/>
              <w:right w:val="single" w:sz="8" w:space="0" w:color="auto"/>
            </w:tcBorders>
            <w:shd w:val="clear" w:color="auto" w:fill="auto"/>
            <w:noWrap/>
            <w:vAlign w:val="center"/>
          </w:tcPr>
          <w:p w14:paraId="1A4F345E"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11 962</w:t>
            </w:r>
          </w:p>
        </w:tc>
        <w:tc>
          <w:tcPr>
            <w:tcW w:w="703" w:type="pct"/>
            <w:tcBorders>
              <w:top w:val="nil"/>
              <w:left w:val="nil"/>
              <w:bottom w:val="single" w:sz="8" w:space="0" w:color="auto"/>
              <w:right w:val="single" w:sz="4" w:space="0" w:color="auto"/>
            </w:tcBorders>
            <w:shd w:val="clear" w:color="auto" w:fill="auto"/>
            <w:noWrap/>
            <w:vAlign w:val="center"/>
          </w:tcPr>
          <w:p w14:paraId="6B98B2B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4 879</w:t>
            </w:r>
          </w:p>
        </w:tc>
        <w:tc>
          <w:tcPr>
            <w:tcW w:w="790" w:type="pct"/>
            <w:tcBorders>
              <w:top w:val="nil"/>
              <w:left w:val="single" w:sz="4" w:space="0" w:color="auto"/>
              <w:bottom w:val="single" w:sz="8" w:space="0" w:color="auto"/>
              <w:right w:val="single" w:sz="8" w:space="0" w:color="auto"/>
            </w:tcBorders>
            <w:shd w:val="clear" w:color="auto" w:fill="auto"/>
            <w:vAlign w:val="center"/>
          </w:tcPr>
          <w:p w14:paraId="5C0D1C00"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28 280</w:t>
            </w:r>
          </w:p>
        </w:tc>
        <w:tc>
          <w:tcPr>
            <w:tcW w:w="789" w:type="pct"/>
            <w:tcBorders>
              <w:top w:val="nil"/>
              <w:left w:val="nil"/>
              <w:bottom w:val="single" w:sz="8" w:space="0" w:color="auto"/>
              <w:right w:val="single" w:sz="8" w:space="0" w:color="auto"/>
            </w:tcBorders>
            <w:shd w:val="clear" w:color="auto" w:fill="auto"/>
            <w:noWrap/>
            <w:vAlign w:val="center"/>
          </w:tcPr>
          <w:p w14:paraId="7DF82036"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33 621</w:t>
            </w:r>
          </w:p>
        </w:tc>
        <w:tc>
          <w:tcPr>
            <w:tcW w:w="791" w:type="pct"/>
            <w:tcBorders>
              <w:top w:val="nil"/>
              <w:left w:val="nil"/>
              <w:bottom w:val="single" w:sz="8" w:space="0" w:color="auto"/>
              <w:right w:val="single" w:sz="4" w:space="0" w:color="auto"/>
            </w:tcBorders>
            <w:shd w:val="clear" w:color="auto" w:fill="auto"/>
            <w:noWrap/>
            <w:vAlign w:val="center"/>
          </w:tcPr>
          <w:p w14:paraId="32F8AD41"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39 625</w:t>
            </w:r>
          </w:p>
        </w:tc>
      </w:tr>
      <w:tr w:rsidR="001A30E0" w:rsidRPr="009715D5" w14:paraId="7D4B35C1"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7DBE57E9"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150109</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0A3F89E6"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0</w:t>
            </w:r>
          </w:p>
        </w:tc>
        <w:tc>
          <w:tcPr>
            <w:tcW w:w="754" w:type="pct"/>
            <w:tcBorders>
              <w:top w:val="nil"/>
              <w:left w:val="nil"/>
              <w:bottom w:val="single" w:sz="8" w:space="0" w:color="auto"/>
              <w:right w:val="single" w:sz="8" w:space="0" w:color="auto"/>
            </w:tcBorders>
            <w:shd w:val="clear" w:color="auto" w:fill="auto"/>
            <w:noWrap/>
            <w:vAlign w:val="center"/>
          </w:tcPr>
          <w:p w14:paraId="4299E09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0</w:t>
            </w:r>
          </w:p>
        </w:tc>
        <w:tc>
          <w:tcPr>
            <w:tcW w:w="703" w:type="pct"/>
            <w:tcBorders>
              <w:top w:val="nil"/>
              <w:left w:val="nil"/>
              <w:bottom w:val="single" w:sz="8" w:space="0" w:color="auto"/>
              <w:right w:val="single" w:sz="4" w:space="0" w:color="auto"/>
            </w:tcBorders>
            <w:shd w:val="clear" w:color="auto" w:fill="auto"/>
            <w:noWrap/>
            <w:vAlign w:val="center"/>
          </w:tcPr>
          <w:p w14:paraId="244A0F39"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0</w:t>
            </w:r>
          </w:p>
        </w:tc>
        <w:tc>
          <w:tcPr>
            <w:tcW w:w="790" w:type="pct"/>
            <w:tcBorders>
              <w:top w:val="nil"/>
              <w:left w:val="single" w:sz="4" w:space="0" w:color="auto"/>
              <w:bottom w:val="single" w:sz="8" w:space="0" w:color="auto"/>
              <w:right w:val="single" w:sz="8" w:space="0" w:color="auto"/>
            </w:tcBorders>
            <w:shd w:val="clear" w:color="auto" w:fill="auto"/>
            <w:vAlign w:val="center"/>
          </w:tcPr>
          <w:p w14:paraId="4836B5AE"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0</w:t>
            </w:r>
          </w:p>
        </w:tc>
        <w:tc>
          <w:tcPr>
            <w:tcW w:w="789" w:type="pct"/>
            <w:tcBorders>
              <w:top w:val="nil"/>
              <w:left w:val="nil"/>
              <w:bottom w:val="single" w:sz="8" w:space="0" w:color="auto"/>
              <w:right w:val="single" w:sz="8" w:space="0" w:color="auto"/>
            </w:tcBorders>
            <w:shd w:val="clear" w:color="auto" w:fill="auto"/>
            <w:noWrap/>
            <w:vAlign w:val="center"/>
          </w:tcPr>
          <w:p w14:paraId="75E4A1FC"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w:t>
            </w:r>
          </w:p>
        </w:tc>
        <w:tc>
          <w:tcPr>
            <w:tcW w:w="791" w:type="pct"/>
            <w:tcBorders>
              <w:top w:val="nil"/>
              <w:left w:val="nil"/>
              <w:bottom w:val="single" w:sz="8" w:space="0" w:color="auto"/>
              <w:right w:val="single" w:sz="4" w:space="0" w:color="auto"/>
            </w:tcBorders>
            <w:shd w:val="clear" w:color="auto" w:fill="auto"/>
            <w:noWrap/>
            <w:vAlign w:val="center"/>
          </w:tcPr>
          <w:p w14:paraId="5F272F37"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1</w:t>
            </w:r>
          </w:p>
        </w:tc>
      </w:tr>
      <w:tr w:rsidR="001A30E0" w:rsidRPr="009715D5" w14:paraId="5C6EF0FA"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495A391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Suma</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254C99CC" w14:textId="77777777" w:rsidR="001A30E0" w:rsidRPr="009715D5" w:rsidRDefault="001A30E0" w:rsidP="00A169F4">
            <w:pPr>
              <w:spacing w:after="0" w:line="240" w:lineRule="auto"/>
              <w:jc w:val="right"/>
              <w:rPr>
                <w:rFonts w:ascii="Arial" w:hAnsi="Arial" w:cs="Arial"/>
                <w:b/>
                <w:bCs/>
                <w:color w:val="000000"/>
                <w:sz w:val="16"/>
                <w:szCs w:val="16"/>
              </w:rPr>
            </w:pPr>
            <w:r w:rsidRPr="00C472F9">
              <w:rPr>
                <w:rFonts w:ascii="Arial" w:hAnsi="Arial" w:cs="Arial"/>
                <w:b/>
                <w:bCs/>
                <w:color w:val="000000"/>
                <w:sz w:val="16"/>
                <w:szCs w:val="16"/>
              </w:rPr>
              <w:t>67</w:t>
            </w:r>
            <w:r>
              <w:rPr>
                <w:rFonts w:ascii="Arial" w:hAnsi="Arial" w:cs="Arial"/>
                <w:b/>
                <w:bCs/>
                <w:color w:val="000000"/>
                <w:sz w:val="16"/>
                <w:szCs w:val="16"/>
              </w:rPr>
              <w:t xml:space="preserve"> </w:t>
            </w:r>
            <w:r w:rsidRPr="00C472F9">
              <w:rPr>
                <w:rFonts w:ascii="Arial" w:hAnsi="Arial" w:cs="Arial"/>
                <w:b/>
                <w:bCs/>
                <w:color w:val="000000"/>
                <w:sz w:val="16"/>
                <w:szCs w:val="16"/>
              </w:rPr>
              <w:t>136</w:t>
            </w:r>
          </w:p>
        </w:tc>
        <w:tc>
          <w:tcPr>
            <w:tcW w:w="754" w:type="pct"/>
            <w:tcBorders>
              <w:top w:val="nil"/>
              <w:left w:val="nil"/>
              <w:bottom w:val="single" w:sz="8" w:space="0" w:color="auto"/>
              <w:right w:val="single" w:sz="8" w:space="0" w:color="auto"/>
            </w:tcBorders>
            <w:shd w:val="clear" w:color="auto" w:fill="auto"/>
            <w:noWrap/>
            <w:vAlign w:val="center"/>
          </w:tcPr>
          <w:p w14:paraId="06B4DF4F" w14:textId="77777777" w:rsidR="001A30E0" w:rsidRPr="009715D5" w:rsidRDefault="001A30E0" w:rsidP="00A169F4">
            <w:pPr>
              <w:spacing w:after="0" w:line="240" w:lineRule="auto"/>
              <w:jc w:val="right"/>
              <w:rPr>
                <w:rFonts w:ascii="Arial" w:hAnsi="Arial" w:cs="Arial"/>
                <w:b/>
                <w:bCs/>
                <w:color w:val="000000"/>
                <w:sz w:val="16"/>
                <w:szCs w:val="16"/>
              </w:rPr>
            </w:pPr>
            <w:r w:rsidRPr="00C472F9">
              <w:rPr>
                <w:rFonts w:ascii="Arial" w:hAnsi="Arial" w:cs="Arial"/>
                <w:b/>
                <w:bCs/>
                <w:color w:val="000000"/>
                <w:sz w:val="16"/>
                <w:szCs w:val="16"/>
              </w:rPr>
              <w:t>81</w:t>
            </w:r>
            <w:r>
              <w:rPr>
                <w:rFonts w:ascii="Arial" w:hAnsi="Arial" w:cs="Arial"/>
                <w:b/>
                <w:bCs/>
                <w:color w:val="000000"/>
                <w:sz w:val="16"/>
                <w:szCs w:val="16"/>
              </w:rPr>
              <w:t xml:space="preserve"> </w:t>
            </w:r>
            <w:r w:rsidRPr="00C472F9">
              <w:rPr>
                <w:rFonts w:ascii="Arial" w:hAnsi="Arial" w:cs="Arial"/>
                <w:b/>
                <w:bCs/>
                <w:color w:val="000000"/>
                <w:sz w:val="16"/>
                <w:szCs w:val="16"/>
              </w:rPr>
              <w:t>942</w:t>
            </w:r>
          </w:p>
        </w:tc>
        <w:tc>
          <w:tcPr>
            <w:tcW w:w="703" w:type="pct"/>
            <w:tcBorders>
              <w:top w:val="nil"/>
              <w:left w:val="nil"/>
              <w:bottom w:val="single" w:sz="8" w:space="0" w:color="auto"/>
              <w:right w:val="single" w:sz="4" w:space="0" w:color="auto"/>
            </w:tcBorders>
            <w:shd w:val="clear" w:color="auto" w:fill="auto"/>
            <w:noWrap/>
            <w:vAlign w:val="center"/>
          </w:tcPr>
          <w:p w14:paraId="63E79604" w14:textId="77777777" w:rsidR="001A30E0" w:rsidRPr="009715D5" w:rsidRDefault="001A30E0" w:rsidP="00A169F4">
            <w:pPr>
              <w:spacing w:after="0" w:line="240" w:lineRule="auto"/>
              <w:jc w:val="right"/>
              <w:rPr>
                <w:rFonts w:ascii="Arial" w:hAnsi="Arial" w:cs="Arial"/>
                <w:b/>
                <w:bCs/>
                <w:color w:val="000000"/>
                <w:sz w:val="16"/>
                <w:szCs w:val="16"/>
              </w:rPr>
            </w:pPr>
            <w:bookmarkStart w:id="140" w:name="_Hlk78548920"/>
            <w:r w:rsidRPr="005131AC">
              <w:rPr>
                <w:rFonts w:ascii="Arial" w:hAnsi="Arial" w:cs="Arial"/>
                <w:b/>
                <w:bCs/>
                <w:color w:val="000000"/>
                <w:sz w:val="16"/>
                <w:szCs w:val="16"/>
              </w:rPr>
              <w:t>48 039</w:t>
            </w:r>
            <w:bookmarkEnd w:id="140"/>
          </w:p>
        </w:tc>
        <w:tc>
          <w:tcPr>
            <w:tcW w:w="790" w:type="pct"/>
            <w:tcBorders>
              <w:top w:val="nil"/>
              <w:left w:val="single" w:sz="4" w:space="0" w:color="auto"/>
              <w:bottom w:val="single" w:sz="8" w:space="0" w:color="auto"/>
              <w:right w:val="single" w:sz="8" w:space="0" w:color="auto"/>
            </w:tcBorders>
            <w:shd w:val="clear" w:color="auto" w:fill="auto"/>
            <w:vAlign w:val="center"/>
          </w:tcPr>
          <w:p w14:paraId="4672F9C2" w14:textId="77777777" w:rsidR="001A30E0" w:rsidRPr="009715D5" w:rsidRDefault="001A30E0" w:rsidP="00A169F4">
            <w:pPr>
              <w:spacing w:after="0" w:line="240" w:lineRule="auto"/>
              <w:jc w:val="right"/>
              <w:rPr>
                <w:rFonts w:ascii="Arial" w:hAnsi="Arial" w:cs="Arial"/>
                <w:b/>
                <w:bCs/>
                <w:iCs/>
                <w:color w:val="000000"/>
                <w:sz w:val="16"/>
                <w:szCs w:val="16"/>
              </w:rPr>
            </w:pPr>
            <w:r w:rsidRPr="006D2C7E">
              <w:rPr>
                <w:rFonts w:ascii="Arial" w:hAnsi="Arial" w:cs="Arial"/>
                <w:b/>
                <w:bCs/>
                <w:iCs/>
                <w:color w:val="000000"/>
                <w:sz w:val="16"/>
                <w:szCs w:val="16"/>
              </w:rPr>
              <w:t>114</w:t>
            </w:r>
            <w:r>
              <w:rPr>
                <w:rFonts w:ascii="Arial" w:hAnsi="Arial" w:cs="Arial"/>
                <w:b/>
                <w:bCs/>
                <w:iCs/>
                <w:color w:val="000000"/>
                <w:sz w:val="16"/>
                <w:szCs w:val="16"/>
              </w:rPr>
              <w:t xml:space="preserve"> </w:t>
            </w:r>
            <w:r w:rsidRPr="006D2C7E">
              <w:rPr>
                <w:rFonts w:ascii="Arial" w:hAnsi="Arial" w:cs="Arial"/>
                <w:b/>
                <w:bCs/>
                <w:iCs/>
                <w:color w:val="000000"/>
                <w:sz w:val="16"/>
                <w:szCs w:val="16"/>
              </w:rPr>
              <w:t>24</w:t>
            </w:r>
            <w:r>
              <w:rPr>
                <w:rFonts w:ascii="Arial" w:hAnsi="Arial" w:cs="Arial"/>
                <w:b/>
                <w:bCs/>
                <w:iCs/>
                <w:color w:val="000000"/>
                <w:sz w:val="16"/>
                <w:szCs w:val="16"/>
              </w:rPr>
              <w:t>3</w:t>
            </w:r>
          </w:p>
        </w:tc>
        <w:tc>
          <w:tcPr>
            <w:tcW w:w="789" w:type="pct"/>
            <w:tcBorders>
              <w:top w:val="nil"/>
              <w:left w:val="nil"/>
              <w:bottom w:val="single" w:sz="8" w:space="0" w:color="auto"/>
              <w:right w:val="single" w:sz="8" w:space="0" w:color="auto"/>
            </w:tcBorders>
            <w:shd w:val="clear" w:color="auto" w:fill="auto"/>
            <w:noWrap/>
            <w:vAlign w:val="center"/>
          </w:tcPr>
          <w:p w14:paraId="43E46D4E" w14:textId="77777777" w:rsidR="001A30E0" w:rsidRPr="009715D5" w:rsidRDefault="001A30E0" w:rsidP="00A169F4">
            <w:pPr>
              <w:spacing w:after="0" w:line="240" w:lineRule="auto"/>
              <w:jc w:val="right"/>
              <w:rPr>
                <w:rFonts w:ascii="Arial" w:hAnsi="Arial" w:cs="Arial"/>
                <w:b/>
                <w:bCs/>
                <w:iCs/>
                <w:color w:val="000000"/>
                <w:sz w:val="16"/>
                <w:szCs w:val="16"/>
              </w:rPr>
            </w:pPr>
            <w:r w:rsidRPr="006D2C7E">
              <w:rPr>
                <w:rFonts w:ascii="Arial" w:hAnsi="Arial" w:cs="Arial"/>
                <w:b/>
                <w:bCs/>
                <w:iCs/>
                <w:color w:val="000000"/>
                <w:sz w:val="16"/>
                <w:szCs w:val="16"/>
              </w:rPr>
              <w:t>109</w:t>
            </w:r>
            <w:r>
              <w:rPr>
                <w:rFonts w:ascii="Arial" w:hAnsi="Arial" w:cs="Arial"/>
                <w:b/>
                <w:bCs/>
                <w:iCs/>
                <w:color w:val="000000"/>
                <w:sz w:val="16"/>
                <w:szCs w:val="16"/>
              </w:rPr>
              <w:t xml:space="preserve"> </w:t>
            </w:r>
            <w:r w:rsidRPr="006D2C7E">
              <w:rPr>
                <w:rFonts w:ascii="Arial" w:hAnsi="Arial" w:cs="Arial"/>
                <w:b/>
                <w:bCs/>
                <w:iCs/>
                <w:color w:val="000000"/>
                <w:sz w:val="16"/>
                <w:szCs w:val="16"/>
              </w:rPr>
              <w:t>5</w:t>
            </w:r>
            <w:r>
              <w:rPr>
                <w:rFonts w:ascii="Arial" w:hAnsi="Arial" w:cs="Arial"/>
                <w:b/>
                <w:bCs/>
                <w:iCs/>
                <w:color w:val="000000"/>
                <w:sz w:val="16"/>
                <w:szCs w:val="16"/>
              </w:rPr>
              <w:t>90</w:t>
            </w:r>
          </w:p>
        </w:tc>
        <w:tc>
          <w:tcPr>
            <w:tcW w:w="791" w:type="pct"/>
            <w:tcBorders>
              <w:top w:val="nil"/>
              <w:left w:val="nil"/>
              <w:bottom w:val="single" w:sz="8" w:space="0" w:color="auto"/>
              <w:right w:val="single" w:sz="4" w:space="0" w:color="auto"/>
            </w:tcBorders>
            <w:shd w:val="clear" w:color="auto" w:fill="auto"/>
            <w:noWrap/>
            <w:vAlign w:val="center"/>
          </w:tcPr>
          <w:p w14:paraId="2D421D68" w14:textId="77777777" w:rsidR="001A30E0" w:rsidRPr="00C061C9" w:rsidRDefault="001A30E0" w:rsidP="00A169F4">
            <w:pPr>
              <w:spacing w:after="0" w:line="240" w:lineRule="auto"/>
              <w:jc w:val="right"/>
              <w:rPr>
                <w:rFonts w:ascii="Arial" w:hAnsi="Arial" w:cs="Arial"/>
                <w:b/>
                <w:bCs/>
                <w:iCs/>
                <w:color w:val="000000" w:themeColor="text1"/>
                <w:sz w:val="16"/>
                <w:szCs w:val="16"/>
              </w:rPr>
            </w:pPr>
            <w:r w:rsidRPr="00C061C9">
              <w:rPr>
                <w:rFonts w:ascii="Arial" w:hAnsi="Arial" w:cs="Arial"/>
                <w:b/>
                <w:bCs/>
                <w:iCs/>
                <w:color w:val="000000" w:themeColor="text1"/>
                <w:sz w:val="16"/>
                <w:szCs w:val="16"/>
              </w:rPr>
              <w:t>111</w:t>
            </w:r>
            <w:r>
              <w:rPr>
                <w:rFonts w:ascii="Arial" w:hAnsi="Arial" w:cs="Arial"/>
                <w:b/>
                <w:bCs/>
                <w:iCs/>
                <w:color w:val="000000" w:themeColor="text1"/>
                <w:sz w:val="16"/>
                <w:szCs w:val="16"/>
              </w:rPr>
              <w:t xml:space="preserve"> </w:t>
            </w:r>
            <w:r w:rsidRPr="00C061C9">
              <w:rPr>
                <w:rFonts w:ascii="Arial" w:hAnsi="Arial" w:cs="Arial"/>
                <w:b/>
                <w:bCs/>
                <w:iCs/>
                <w:color w:val="000000" w:themeColor="text1"/>
                <w:sz w:val="16"/>
                <w:szCs w:val="16"/>
              </w:rPr>
              <w:t>61</w:t>
            </w:r>
            <w:r>
              <w:rPr>
                <w:rFonts w:ascii="Arial" w:hAnsi="Arial" w:cs="Arial"/>
                <w:b/>
                <w:bCs/>
                <w:iCs/>
                <w:color w:val="000000" w:themeColor="text1"/>
                <w:sz w:val="16"/>
                <w:szCs w:val="16"/>
              </w:rPr>
              <w:t>2</w:t>
            </w:r>
          </w:p>
        </w:tc>
      </w:tr>
    </w:tbl>
    <w:p w14:paraId="271F8AA0" w14:textId="77777777" w:rsidR="001A30E0" w:rsidRPr="009715D5" w:rsidRDefault="001A30E0" w:rsidP="00181D18">
      <w:pPr>
        <w:spacing w:after="0" w:line="360" w:lineRule="auto"/>
        <w:rPr>
          <w:rFonts w:ascii="Arial" w:hAnsi="Arial" w:cs="Arial"/>
          <w:sz w:val="16"/>
          <w:szCs w:val="16"/>
          <w:lang w:eastAsia="pl-PL"/>
        </w:rPr>
      </w:pPr>
      <w:r w:rsidRPr="009715D5">
        <w:rPr>
          <w:rFonts w:ascii="Arial" w:hAnsi="Arial" w:cs="Arial"/>
          <w:sz w:val="16"/>
          <w:szCs w:val="16"/>
          <w:lang w:eastAsia="pl-PL"/>
        </w:rPr>
        <w:t>[Źródło: UMWŚ]</w:t>
      </w:r>
    </w:p>
    <w:p w14:paraId="0015F3DF" w14:textId="69248020" w:rsidR="001A30E0" w:rsidRPr="009715D5" w:rsidRDefault="001A30E0" w:rsidP="00181D18">
      <w:pPr>
        <w:autoSpaceDE w:val="0"/>
        <w:autoSpaceDN w:val="0"/>
        <w:adjustRightInd w:val="0"/>
        <w:spacing w:after="0" w:line="360" w:lineRule="auto"/>
        <w:jc w:val="both"/>
        <w:rPr>
          <w:rFonts w:ascii="Arial" w:eastAsia="Calibri" w:hAnsi="Arial" w:cs="Arial"/>
          <w:sz w:val="16"/>
          <w:szCs w:val="16"/>
        </w:rPr>
      </w:pPr>
      <w:r w:rsidRPr="007C5EBA">
        <w:rPr>
          <w:rFonts w:ascii="Arial" w:hAnsi="Arial" w:cs="Arial"/>
          <w:iCs/>
          <w:sz w:val="16"/>
          <w:szCs w:val="16"/>
          <w:vertAlign w:val="superscript"/>
          <w:lang w:eastAsia="pl-PL"/>
        </w:rPr>
        <w:t>1)</w:t>
      </w:r>
      <w:r w:rsidRPr="009715D5">
        <w:rPr>
          <w:rFonts w:ascii="Arial" w:hAnsi="Arial" w:cs="Arial"/>
          <w:i/>
          <w:sz w:val="16"/>
          <w:szCs w:val="16"/>
          <w:lang w:eastAsia="pl-PL"/>
        </w:rPr>
        <w:t xml:space="preserve"> </w:t>
      </w:r>
      <w:r w:rsidRPr="009715D5">
        <w:rPr>
          <w:rFonts w:ascii="Arial" w:eastAsia="Calibri" w:hAnsi="Arial" w:cs="Arial"/>
          <w:bCs/>
          <w:sz w:val="16"/>
          <w:szCs w:val="16"/>
        </w:rPr>
        <w:t>zgodnie z rozporządzeniem Ministra Środowiska z </w:t>
      </w:r>
      <w:r w:rsidRPr="009715D5">
        <w:rPr>
          <w:rFonts w:ascii="Arial" w:eastAsia="Calibri" w:hAnsi="Arial" w:cs="Arial"/>
          <w:sz w:val="16"/>
          <w:szCs w:val="16"/>
        </w:rPr>
        <w:t>dnia 9 grudnia 2014 r.</w:t>
      </w:r>
      <w:r w:rsidRPr="009715D5">
        <w:rPr>
          <w:rFonts w:ascii="Arial" w:eastAsia="Calibri" w:hAnsi="Arial" w:cs="Arial"/>
          <w:bCs/>
          <w:sz w:val="16"/>
          <w:szCs w:val="16"/>
        </w:rPr>
        <w:t xml:space="preserve"> w sprawie katalogu odpadów</w:t>
      </w:r>
      <w:r w:rsidRPr="009715D5">
        <w:rPr>
          <w:rFonts w:ascii="Arial" w:eastAsia="Calibri" w:hAnsi="Arial" w:cs="Arial"/>
          <w:sz w:val="16"/>
          <w:szCs w:val="16"/>
        </w:rPr>
        <w:t>:</w:t>
      </w:r>
    </w:p>
    <w:p w14:paraId="65395A06" w14:textId="267E41C1"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150101</w:t>
      </w:r>
      <w:r w:rsidR="004F744F">
        <w:rPr>
          <w:rFonts w:ascii="Arial" w:eastAsia="Calibri" w:hAnsi="Arial" w:cs="Arial"/>
          <w:bCs/>
          <w:sz w:val="16"/>
          <w:szCs w:val="16"/>
        </w:rPr>
        <w:t>-</w:t>
      </w:r>
      <w:r w:rsidRPr="009715D5">
        <w:rPr>
          <w:rFonts w:ascii="Arial" w:eastAsia="Calibri" w:hAnsi="Arial" w:cs="Arial"/>
          <w:bCs/>
          <w:sz w:val="16"/>
          <w:szCs w:val="16"/>
        </w:rPr>
        <w:t>Opakowania z papieru i tektury</w:t>
      </w:r>
    </w:p>
    <w:p w14:paraId="643F71DE" w14:textId="1641EFC9"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150102</w:t>
      </w:r>
      <w:r w:rsidR="004F744F">
        <w:rPr>
          <w:rFonts w:ascii="Arial" w:eastAsia="Calibri" w:hAnsi="Arial" w:cs="Arial"/>
          <w:bCs/>
          <w:sz w:val="16"/>
          <w:szCs w:val="16"/>
        </w:rPr>
        <w:t>-</w:t>
      </w:r>
      <w:r w:rsidRPr="009715D5">
        <w:rPr>
          <w:rFonts w:ascii="Arial" w:eastAsia="Calibri" w:hAnsi="Arial" w:cs="Arial"/>
          <w:bCs/>
          <w:sz w:val="16"/>
          <w:szCs w:val="16"/>
        </w:rPr>
        <w:t>Opakowania z tworzyw sztucznych</w:t>
      </w:r>
    </w:p>
    <w:p w14:paraId="71004962" w14:textId="515619AA"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150103</w:t>
      </w:r>
      <w:r w:rsidR="004F744F">
        <w:rPr>
          <w:rFonts w:ascii="Arial" w:eastAsia="Calibri" w:hAnsi="Arial" w:cs="Arial"/>
          <w:bCs/>
          <w:sz w:val="16"/>
          <w:szCs w:val="16"/>
        </w:rPr>
        <w:t>-</w:t>
      </w:r>
      <w:r w:rsidRPr="009715D5">
        <w:rPr>
          <w:rFonts w:ascii="Arial" w:eastAsia="Calibri" w:hAnsi="Arial" w:cs="Arial"/>
          <w:bCs/>
          <w:sz w:val="16"/>
          <w:szCs w:val="16"/>
        </w:rPr>
        <w:t>Opakowania z drewna</w:t>
      </w:r>
    </w:p>
    <w:p w14:paraId="330C187B" w14:textId="3D6D7BE0"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150104</w:t>
      </w:r>
      <w:r w:rsidR="004F744F">
        <w:rPr>
          <w:rFonts w:ascii="Arial" w:eastAsia="Calibri" w:hAnsi="Arial" w:cs="Arial"/>
          <w:bCs/>
          <w:sz w:val="16"/>
          <w:szCs w:val="16"/>
        </w:rPr>
        <w:t>-</w:t>
      </w:r>
      <w:r w:rsidRPr="009715D5">
        <w:rPr>
          <w:rFonts w:ascii="Arial" w:eastAsia="Calibri" w:hAnsi="Arial" w:cs="Arial"/>
          <w:bCs/>
          <w:sz w:val="16"/>
          <w:szCs w:val="16"/>
        </w:rPr>
        <w:t>Opakowania z metali</w:t>
      </w:r>
    </w:p>
    <w:p w14:paraId="72140577" w14:textId="2FF2202D"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150105</w:t>
      </w:r>
      <w:r w:rsidR="004F744F">
        <w:rPr>
          <w:rFonts w:ascii="Arial" w:eastAsia="Calibri" w:hAnsi="Arial" w:cs="Arial"/>
          <w:bCs/>
          <w:sz w:val="16"/>
          <w:szCs w:val="16"/>
        </w:rPr>
        <w:t>-</w:t>
      </w:r>
      <w:r w:rsidRPr="009715D5">
        <w:rPr>
          <w:rFonts w:ascii="Arial" w:eastAsia="Calibri" w:hAnsi="Arial" w:cs="Arial"/>
          <w:bCs/>
          <w:sz w:val="16"/>
          <w:szCs w:val="16"/>
        </w:rPr>
        <w:t>Opakowania wielomateriałowe</w:t>
      </w:r>
    </w:p>
    <w:p w14:paraId="05229DD2" w14:textId="1CB1C6D3"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150106</w:t>
      </w:r>
      <w:r w:rsidR="004F744F">
        <w:rPr>
          <w:rFonts w:ascii="Arial" w:eastAsia="Calibri" w:hAnsi="Arial" w:cs="Arial"/>
          <w:bCs/>
          <w:sz w:val="16"/>
          <w:szCs w:val="16"/>
        </w:rPr>
        <w:t>-</w:t>
      </w:r>
      <w:r w:rsidRPr="009715D5">
        <w:rPr>
          <w:rFonts w:ascii="Arial" w:eastAsia="Calibri" w:hAnsi="Arial" w:cs="Arial"/>
          <w:bCs/>
          <w:sz w:val="16"/>
          <w:szCs w:val="16"/>
        </w:rPr>
        <w:t>Zmieszane odpady opakowaniowe</w:t>
      </w:r>
    </w:p>
    <w:p w14:paraId="1C0D30DF" w14:textId="10CEF001"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150107</w:t>
      </w:r>
      <w:r w:rsidR="004F744F">
        <w:rPr>
          <w:rFonts w:ascii="Arial" w:eastAsia="Calibri" w:hAnsi="Arial" w:cs="Arial"/>
          <w:bCs/>
          <w:sz w:val="16"/>
          <w:szCs w:val="16"/>
        </w:rPr>
        <w:t>-</w:t>
      </w:r>
      <w:r w:rsidRPr="009715D5">
        <w:rPr>
          <w:rFonts w:ascii="Arial" w:eastAsia="Calibri" w:hAnsi="Arial" w:cs="Arial"/>
          <w:bCs/>
          <w:sz w:val="16"/>
          <w:szCs w:val="16"/>
        </w:rPr>
        <w:t>Opakowania ze szkła</w:t>
      </w:r>
    </w:p>
    <w:p w14:paraId="41189B9A" w14:textId="74EB22F9" w:rsidR="001A30E0" w:rsidRDefault="00AA4CFB" w:rsidP="00181D18">
      <w:pPr>
        <w:spacing w:after="0" w:line="360" w:lineRule="auto"/>
        <w:jc w:val="both"/>
        <w:rPr>
          <w:rFonts w:ascii="Arial" w:eastAsia="Calibri" w:hAnsi="Arial" w:cs="Arial"/>
          <w:bCs/>
          <w:sz w:val="16"/>
          <w:szCs w:val="16"/>
        </w:rPr>
      </w:pPr>
      <w:r>
        <w:rPr>
          <w:rFonts w:ascii="Arial" w:eastAsia="Calibri" w:hAnsi="Arial" w:cs="Arial"/>
          <w:bCs/>
          <w:sz w:val="16"/>
          <w:szCs w:val="16"/>
        </w:rPr>
        <w:t>150109–</w:t>
      </w:r>
      <w:r w:rsidR="001A30E0" w:rsidRPr="009715D5">
        <w:rPr>
          <w:rFonts w:ascii="Arial" w:eastAsia="Calibri" w:hAnsi="Arial" w:cs="Arial"/>
          <w:bCs/>
          <w:sz w:val="16"/>
          <w:szCs w:val="16"/>
        </w:rPr>
        <w:t>Opakowania z tekstyliów</w:t>
      </w:r>
    </w:p>
    <w:p w14:paraId="68162C73" w14:textId="77777777" w:rsidR="001A30E0" w:rsidRDefault="001A30E0" w:rsidP="00181D18">
      <w:pPr>
        <w:spacing w:after="0" w:line="360" w:lineRule="auto"/>
        <w:jc w:val="both"/>
        <w:rPr>
          <w:rFonts w:ascii="Arial" w:eastAsia="Calibri" w:hAnsi="Arial" w:cs="Arial"/>
          <w:bCs/>
          <w:sz w:val="16"/>
          <w:szCs w:val="16"/>
        </w:rPr>
      </w:pPr>
      <w:r>
        <w:rPr>
          <w:rFonts w:ascii="Arial" w:eastAsia="Calibri" w:hAnsi="Arial" w:cs="Arial"/>
          <w:bCs/>
          <w:sz w:val="16"/>
          <w:szCs w:val="16"/>
          <w:vertAlign w:val="superscript"/>
        </w:rPr>
        <w:t>2)</w:t>
      </w:r>
      <w:bookmarkStart w:id="141" w:name="_Hlk75784076"/>
      <w:r>
        <w:rPr>
          <w:rFonts w:ascii="Arial" w:eastAsia="Calibri" w:hAnsi="Arial" w:cs="Arial"/>
          <w:bCs/>
          <w:sz w:val="16"/>
          <w:szCs w:val="16"/>
          <w:vertAlign w:val="superscript"/>
        </w:rPr>
        <w:t xml:space="preserve">  </w:t>
      </w:r>
      <w:r w:rsidRPr="00652C62">
        <w:rPr>
          <w:rFonts w:ascii="Arial" w:eastAsia="Calibri" w:hAnsi="Arial" w:cs="Arial"/>
          <w:bCs/>
          <w:sz w:val="16"/>
          <w:szCs w:val="16"/>
        </w:rPr>
        <w:t xml:space="preserve">dane na podstawie złożonego </w:t>
      </w:r>
      <w:r>
        <w:rPr>
          <w:rFonts w:ascii="Arial" w:eastAsia="Calibri" w:hAnsi="Arial" w:cs="Arial"/>
          <w:bCs/>
          <w:sz w:val="16"/>
          <w:szCs w:val="16"/>
        </w:rPr>
        <w:t>S</w:t>
      </w:r>
      <w:r w:rsidRPr="00652C62">
        <w:rPr>
          <w:rFonts w:ascii="Arial" w:eastAsia="Calibri" w:hAnsi="Arial" w:cs="Arial"/>
          <w:bCs/>
          <w:sz w:val="16"/>
          <w:szCs w:val="16"/>
        </w:rPr>
        <w:t>prawozdani</w:t>
      </w:r>
      <w:r>
        <w:rPr>
          <w:rFonts w:ascii="Arial" w:eastAsia="Calibri" w:hAnsi="Arial" w:cs="Arial"/>
          <w:bCs/>
          <w:sz w:val="16"/>
          <w:szCs w:val="16"/>
        </w:rPr>
        <w:t>a</w:t>
      </w:r>
      <w:r w:rsidRPr="00652C62">
        <w:rPr>
          <w:rFonts w:ascii="Arial" w:eastAsia="Calibri" w:hAnsi="Arial" w:cs="Arial"/>
          <w:bCs/>
          <w:sz w:val="16"/>
          <w:szCs w:val="16"/>
        </w:rPr>
        <w:t xml:space="preserve"> o wytwarzanych</w:t>
      </w:r>
      <w:r>
        <w:rPr>
          <w:rFonts w:ascii="Arial" w:eastAsia="Calibri" w:hAnsi="Arial" w:cs="Arial"/>
          <w:bCs/>
          <w:sz w:val="16"/>
          <w:szCs w:val="16"/>
        </w:rPr>
        <w:t xml:space="preserve"> </w:t>
      </w:r>
      <w:r w:rsidRPr="00652C62">
        <w:rPr>
          <w:rFonts w:ascii="Arial" w:eastAsia="Calibri" w:hAnsi="Arial" w:cs="Arial"/>
          <w:bCs/>
          <w:sz w:val="16"/>
          <w:szCs w:val="16"/>
        </w:rPr>
        <w:t>odpadach i o gospodarowaniu odpadami</w:t>
      </w:r>
      <w:r>
        <w:rPr>
          <w:rFonts w:ascii="Arial" w:eastAsia="Calibri" w:hAnsi="Arial" w:cs="Arial"/>
          <w:bCs/>
          <w:sz w:val="16"/>
          <w:szCs w:val="16"/>
        </w:rPr>
        <w:t xml:space="preserve"> </w:t>
      </w:r>
      <w:r w:rsidRPr="00652C62">
        <w:rPr>
          <w:rFonts w:ascii="Arial" w:eastAsia="Calibri" w:hAnsi="Arial" w:cs="Arial"/>
          <w:bCs/>
          <w:sz w:val="16"/>
          <w:szCs w:val="16"/>
        </w:rPr>
        <w:t>za 2019 r.</w:t>
      </w:r>
      <w:bookmarkEnd w:id="141"/>
    </w:p>
    <w:p w14:paraId="35B418E3" w14:textId="77777777" w:rsidR="001A30E0" w:rsidRPr="00295932" w:rsidRDefault="001A30E0" w:rsidP="00181D18">
      <w:pPr>
        <w:spacing w:after="0" w:line="360" w:lineRule="auto"/>
        <w:jc w:val="both"/>
        <w:rPr>
          <w:rFonts w:ascii="Arial" w:eastAsia="Calibri" w:hAnsi="Arial" w:cs="Arial"/>
          <w:bCs/>
          <w:sz w:val="16"/>
          <w:szCs w:val="16"/>
        </w:rPr>
      </w:pPr>
      <w:r>
        <w:rPr>
          <w:rFonts w:ascii="Arial" w:eastAsia="Calibri" w:hAnsi="Arial" w:cs="Arial"/>
          <w:bCs/>
          <w:sz w:val="16"/>
          <w:szCs w:val="16"/>
          <w:vertAlign w:val="superscript"/>
        </w:rPr>
        <w:t xml:space="preserve">3) </w:t>
      </w:r>
      <w:r w:rsidRPr="00652C62">
        <w:rPr>
          <w:rFonts w:ascii="Arial" w:eastAsia="Calibri" w:hAnsi="Arial" w:cs="Arial"/>
          <w:bCs/>
          <w:sz w:val="16"/>
          <w:szCs w:val="16"/>
        </w:rPr>
        <w:t xml:space="preserve">dane na podstawie złożonego </w:t>
      </w:r>
      <w:r>
        <w:rPr>
          <w:rFonts w:ascii="Arial" w:eastAsia="Calibri" w:hAnsi="Arial" w:cs="Arial"/>
          <w:bCs/>
          <w:sz w:val="16"/>
          <w:szCs w:val="16"/>
        </w:rPr>
        <w:t>S</w:t>
      </w:r>
      <w:r w:rsidRPr="00652C62">
        <w:rPr>
          <w:rFonts w:ascii="Arial" w:eastAsia="Calibri" w:hAnsi="Arial" w:cs="Arial"/>
          <w:bCs/>
          <w:sz w:val="16"/>
          <w:szCs w:val="16"/>
        </w:rPr>
        <w:t>prawozdani</w:t>
      </w:r>
      <w:r>
        <w:rPr>
          <w:rFonts w:ascii="Arial" w:eastAsia="Calibri" w:hAnsi="Arial" w:cs="Arial"/>
          <w:bCs/>
          <w:sz w:val="16"/>
          <w:szCs w:val="16"/>
        </w:rPr>
        <w:t>a</w:t>
      </w:r>
      <w:r w:rsidRPr="00652C62">
        <w:rPr>
          <w:rFonts w:ascii="Arial" w:eastAsia="Calibri" w:hAnsi="Arial" w:cs="Arial"/>
          <w:bCs/>
          <w:sz w:val="16"/>
          <w:szCs w:val="16"/>
        </w:rPr>
        <w:t xml:space="preserve"> o wytwarzanych</w:t>
      </w:r>
      <w:r>
        <w:rPr>
          <w:rFonts w:ascii="Arial" w:eastAsia="Calibri" w:hAnsi="Arial" w:cs="Arial"/>
          <w:bCs/>
          <w:sz w:val="16"/>
          <w:szCs w:val="16"/>
        </w:rPr>
        <w:t xml:space="preserve"> </w:t>
      </w:r>
      <w:r w:rsidRPr="00652C62">
        <w:rPr>
          <w:rFonts w:ascii="Arial" w:eastAsia="Calibri" w:hAnsi="Arial" w:cs="Arial"/>
          <w:bCs/>
          <w:sz w:val="16"/>
          <w:szCs w:val="16"/>
        </w:rPr>
        <w:t>odpadach i o gospodarowaniu odpadami</w:t>
      </w:r>
      <w:r>
        <w:rPr>
          <w:rFonts w:ascii="Arial" w:eastAsia="Calibri" w:hAnsi="Arial" w:cs="Arial"/>
          <w:bCs/>
          <w:sz w:val="16"/>
          <w:szCs w:val="16"/>
        </w:rPr>
        <w:t xml:space="preserve"> </w:t>
      </w:r>
      <w:r w:rsidRPr="00652C62">
        <w:rPr>
          <w:rFonts w:ascii="Arial" w:eastAsia="Calibri" w:hAnsi="Arial" w:cs="Arial"/>
          <w:bCs/>
          <w:sz w:val="16"/>
          <w:szCs w:val="16"/>
        </w:rPr>
        <w:t>za 2019 r.</w:t>
      </w:r>
      <w:r>
        <w:rPr>
          <w:rFonts w:ascii="Arial" w:eastAsia="Calibri" w:hAnsi="Arial" w:cs="Arial"/>
          <w:bCs/>
          <w:sz w:val="16"/>
          <w:szCs w:val="16"/>
        </w:rPr>
        <w:t xml:space="preserve"> masa odpadów opakowaniowych poddanych odzyskowi w instalacji. </w:t>
      </w:r>
    </w:p>
    <w:p w14:paraId="592B7F86" w14:textId="77777777" w:rsidR="001A30E0" w:rsidRPr="00097B71" w:rsidRDefault="001A30E0" w:rsidP="001A30E0">
      <w:pPr>
        <w:spacing w:after="0" w:line="240" w:lineRule="auto"/>
        <w:jc w:val="both"/>
        <w:rPr>
          <w:rFonts w:ascii="Arial" w:hAnsi="Arial" w:cs="Arial"/>
          <w:lang w:eastAsia="pl-PL"/>
        </w:rPr>
      </w:pPr>
    </w:p>
    <w:p w14:paraId="3D99675B" w14:textId="1642BC6C" w:rsidR="001A30E0" w:rsidRPr="00D902B0" w:rsidRDefault="00632DB1" w:rsidP="00D902B0">
      <w:pPr>
        <w:spacing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t>W województwie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2019 odpady opakowaniowe przetwarzane były przede wszystkim w procesie odzysku R12 polegającym m.in.: na sortowaniu, rozdrabnianiu i suszeniu odpadów. W roku 2017 w procesie R12 przetworzono 54,50% ogólnej masy odpadów opakowaniowych poddanych procesom odzysku, </w:t>
      </w:r>
      <w:r w:rsidR="00B963B5">
        <w:rPr>
          <w:rFonts w:ascii="Arial" w:hAnsi="Arial" w:cs="Arial"/>
          <w:color w:val="000000" w:themeColor="text1"/>
          <w:sz w:val="24"/>
          <w:szCs w:val="24"/>
        </w:rPr>
        <w:br/>
      </w:r>
      <w:r w:rsidRPr="00D902B0">
        <w:rPr>
          <w:rFonts w:ascii="Arial" w:hAnsi="Arial" w:cs="Arial"/>
          <w:color w:val="000000" w:themeColor="text1"/>
          <w:sz w:val="24"/>
          <w:szCs w:val="24"/>
        </w:rPr>
        <w:t>w 2018 r. – 53,67%, zaś w 2019 r. – 51,58%. W badanym okresie wzrosła masa odpadów opakowanio</w:t>
      </w:r>
      <w:r w:rsidR="004749E2">
        <w:rPr>
          <w:rFonts w:ascii="Arial" w:hAnsi="Arial" w:cs="Arial"/>
          <w:color w:val="000000" w:themeColor="text1"/>
          <w:sz w:val="24"/>
          <w:szCs w:val="24"/>
        </w:rPr>
        <w:t>wych poddanych procesom odzysku</w:t>
      </w:r>
      <w:r w:rsidRPr="00D902B0">
        <w:rPr>
          <w:rFonts w:ascii="Arial" w:hAnsi="Arial" w:cs="Arial"/>
          <w:color w:val="000000" w:themeColor="text1"/>
          <w:sz w:val="24"/>
          <w:szCs w:val="24"/>
        </w:rPr>
        <w:t xml:space="preserve"> R5: z 23 938 Mg </w:t>
      </w:r>
      <w:r w:rsidR="001C330B">
        <w:rPr>
          <w:rFonts w:ascii="Arial" w:hAnsi="Arial" w:cs="Arial"/>
          <w:color w:val="000000" w:themeColor="text1"/>
          <w:sz w:val="24"/>
          <w:szCs w:val="24"/>
        </w:rPr>
        <w:br/>
      </w:r>
      <w:r w:rsidRPr="00D902B0">
        <w:rPr>
          <w:rFonts w:ascii="Arial" w:hAnsi="Arial" w:cs="Arial"/>
          <w:color w:val="000000" w:themeColor="text1"/>
          <w:sz w:val="24"/>
          <w:szCs w:val="24"/>
        </w:rPr>
        <w:t>w 2017 r., 27 518 Mg w 2018 r. do 34 988 Mg w 2019 r. W procesie odzysku R5 przetwarzane były głównie odpady opakowaniowe ze szkła w hutach szkła. Natomiast, w 2019 r. nastąpił spadek masy odpadów opakowaniowych poddanych recyklingowi w procesie R4 o 31,1% w stosunku do 2017 r., z powodu ograniczenia działalności podmiotów w zakresie przetwarzania odpadów z metali w instalacjach.</w:t>
      </w:r>
    </w:p>
    <w:p w14:paraId="36DF19DF" w14:textId="77777777" w:rsidR="003257B2" w:rsidRPr="00632DB1" w:rsidRDefault="003257B2" w:rsidP="003257B2">
      <w:pPr>
        <w:spacing w:after="0"/>
        <w:ind w:firstLine="680"/>
        <w:jc w:val="both"/>
        <w:rPr>
          <w:rFonts w:ascii="Arial" w:hAnsi="Arial" w:cs="Arial"/>
          <w:color w:val="000000" w:themeColor="text1"/>
        </w:rPr>
      </w:pPr>
    </w:p>
    <w:p w14:paraId="411EDD8F" w14:textId="77777777" w:rsidR="001A30E0" w:rsidRPr="009715D5" w:rsidRDefault="001A30E0" w:rsidP="001A30E0">
      <w:pPr>
        <w:keepNext/>
        <w:spacing w:after="0" w:line="240" w:lineRule="auto"/>
        <w:jc w:val="center"/>
        <w:rPr>
          <w:rFonts w:ascii="Arial" w:hAnsi="Arial" w:cs="Arial"/>
          <w:b/>
          <w:bCs/>
          <w:sz w:val="20"/>
          <w:szCs w:val="20"/>
        </w:rPr>
      </w:pPr>
      <w:r>
        <w:rPr>
          <w:noProof/>
          <w:lang w:eastAsia="pl-PL"/>
        </w:rPr>
        <w:lastRenderedPageBreak/>
        <w:drawing>
          <wp:inline distT="0" distB="0" distL="0" distR="0" wp14:anchorId="5B9E696F" wp14:editId="0BD54970">
            <wp:extent cx="5203190" cy="2840355"/>
            <wp:effectExtent l="0" t="0" r="16510" b="17145"/>
            <wp:docPr id="4" name="Wykres 4" descr="Zagospodarowanie odpadów opakowaniowych w poszczególnych procesach odzysku w instalacjach w latach 2017 – 2019" title="Zagospodarowanie odpadów opakowaniowych w poszczególnych procesach odzysku w instalacjach w latach 2017 – 20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44F8F87B-211C-4CD8-8AE5-FA825357D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8268613" w14:textId="77777777" w:rsidR="001A30E0" w:rsidRPr="009715D5" w:rsidRDefault="001A30E0" w:rsidP="00D77A45">
      <w:pPr>
        <w:spacing w:after="0" w:line="360" w:lineRule="auto"/>
        <w:jc w:val="both"/>
        <w:rPr>
          <w:rFonts w:ascii="Arial" w:hAnsi="Arial" w:cs="Arial"/>
          <w:sz w:val="16"/>
          <w:szCs w:val="16"/>
          <w:lang w:eastAsia="pl-PL"/>
        </w:rPr>
      </w:pPr>
      <w:r w:rsidRPr="009715D5">
        <w:rPr>
          <w:rFonts w:ascii="Arial" w:hAnsi="Arial" w:cs="Arial"/>
          <w:sz w:val="16"/>
          <w:szCs w:val="16"/>
          <w:lang w:eastAsia="pl-PL"/>
        </w:rPr>
        <w:t>[Źródło: UMWŚ]</w:t>
      </w:r>
    </w:p>
    <w:p w14:paraId="54D9B3B1" w14:textId="78B81144" w:rsidR="003257B2" w:rsidRPr="00D902B0" w:rsidRDefault="009754CE" w:rsidP="00311EA7">
      <w:pPr>
        <w:pStyle w:val="Legenda"/>
      </w:pPr>
      <w:bookmarkStart w:id="142" w:name="_Toc90891203"/>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55</w:t>
      </w:r>
      <w:r w:rsidR="00C67770">
        <w:rPr>
          <w:noProof/>
        </w:rPr>
        <w:fldChar w:fldCharType="end"/>
      </w:r>
      <w:r w:rsidR="00097B71">
        <w:t>.</w:t>
      </w:r>
      <w:r w:rsidRPr="00D902B0">
        <w:t xml:space="preserve"> Zagospodarowanie odpadów opakowaniowych w poszczególnych procesach odzysku w instalacjach w latach 2017</w:t>
      </w:r>
      <w:r w:rsidR="00564D13" w:rsidRPr="00D902B0">
        <w:t xml:space="preserve"> </w:t>
      </w:r>
      <w:r w:rsidR="00C46BF8">
        <w:t>-</w:t>
      </w:r>
      <w:r w:rsidR="00564D13" w:rsidRPr="00D902B0">
        <w:t xml:space="preserve"> </w:t>
      </w:r>
      <w:r w:rsidRPr="00D902B0">
        <w:t>2019</w:t>
      </w:r>
      <w:bookmarkEnd w:id="142"/>
    </w:p>
    <w:p w14:paraId="0D95F5E3" w14:textId="7C65DE79" w:rsidR="001A30E0" w:rsidRPr="00D902B0" w:rsidRDefault="00B3172C" w:rsidP="00D902B0">
      <w:pPr>
        <w:spacing w:after="0"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t xml:space="preserve">Masa odpadów opakowaniowych poddanych procesom recyklingu </w:t>
      </w:r>
      <w:r w:rsidR="003B2431">
        <w:rPr>
          <w:rFonts w:ascii="Arial" w:hAnsi="Arial" w:cs="Arial"/>
          <w:color w:val="000000" w:themeColor="text1"/>
          <w:sz w:val="24"/>
          <w:szCs w:val="24"/>
        </w:rPr>
        <w:br/>
      </w:r>
      <w:r w:rsidRPr="00D902B0">
        <w:rPr>
          <w:rFonts w:ascii="Arial" w:hAnsi="Arial" w:cs="Arial"/>
          <w:color w:val="000000" w:themeColor="text1"/>
          <w:sz w:val="24"/>
          <w:szCs w:val="24"/>
        </w:rPr>
        <w:t>i przygotowanych do ponownego użycia w województwie świętokrzyskim w 2017 r. wyniosła 51 783 Mg, w 2018 r.</w:t>
      </w:r>
      <w:r w:rsidR="004F744F">
        <w:rPr>
          <w:rFonts w:ascii="Arial" w:hAnsi="Arial" w:cs="Arial"/>
          <w:color w:val="000000" w:themeColor="text1"/>
          <w:sz w:val="24"/>
          <w:szCs w:val="24"/>
        </w:rPr>
        <w:t>-</w:t>
      </w:r>
      <w:r w:rsidRPr="00D902B0">
        <w:rPr>
          <w:rFonts w:ascii="Arial" w:hAnsi="Arial" w:cs="Arial"/>
          <w:color w:val="000000" w:themeColor="text1"/>
          <w:sz w:val="24"/>
          <w:szCs w:val="24"/>
        </w:rPr>
        <w:t>50 449 Mg, a w 2019 r. 54 019 Mg.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2019 największą masę odpadów opakowaniowych poddanych procesom recyklingu </w:t>
      </w:r>
      <w:r w:rsidR="003B2431">
        <w:rPr>
          <w:rFonts w:ascii="Arial" w:hAnsi="Arial" w:cs="Arial"/>
          <w:color w:val="000000" w:themeColor="text1"/>
          <w:sz w:val="24"/>
          <w:szCs w:val="24"/>
        </w:rPr>
        <w:br/>
      </w:r>
      <w:r w:rsidRPr="00D902B0">
        <w:rPr>
          <w:rFonts w:ascii="Arial" w:hAnsi="Arial" w:cs="Arial"/>
          <w:color w:val="000000" w:themeColor="text1"/>
          <w:sz w:val="24"/>
          <w:szCs w:val="24"/>
        </w:rPr>
        <w:t xml:space="preserve">i przygotowanych do ponownego użycia stanowiły odpady opakowaniowe ze szkła </w:t>
      </w:r>
      <w:r w:rsidR="000F6C3B">
        <w:rPr>
          <w:rFonts w:ascii="Arial" w:hAnsi="Arial" w:cs="Arial"/>
          <w:color w:val="000000" w:themeColor="text1"/>
          <w:sz w:val="24"/>
          <w:szCs w:val="24"/>
        </w:rPr>
        <w:br/>
      </w:r>
      <w:r w:rsidR="00C46BF8">
        <w:rPr>
          <w:rFonts w:ascii="Arial" w:hAnsi="Arial" w:cs="Arial"/>
          <w:color w:val="000000" w:themeColor="text1"/>
          <w:sz w:val="24"/>
          <w:szCs w:val="24"/>
        </w:rPr>
        <w:t>-</w:t>
      </w:r>
      <w:r w:rsidRPr="00D902B0">
        <w:rPr>
          <w:rFonts w:ascii="Arial" w:hAnsi="Arial" w:cs="Arial"/>
          <w:color w:val="000000" w:themeColor="text1"/>
          <w:sz w:val="24"/>
          <w:szCs w:val="24"/>
        </w:rPr>
        <w:t xml:space="preserve"> 46,23% w 2017 r., w 54,55% w 2018 r. i 64,77% w 2019 r. zaś najmniejszą: w 2017 r. </w:t>
      </w:r>
      <w:r w:rsidR="00C46BF8">
        <w:rPr>
          <w:rFonts w:ascii="Arial" w:hAnsi="Arial" w:cs="Arial"/>
          <w:color w:val="000000" w:themeColor="text1"/>
          <w:sz w:val="24"/>
          <w:szCs w:val="24"/>
        </w:rPr>
        <w:t>opakowania z papieru i tektury -</w:t>
      </w:r>
      <w:r w:rsidRPr="00D902B0">
        <w:rPr>
          <w:rFonts w:ascii="Arial" w:hAnsi="Arial" w:cs="Arial"/>
          <w:color w:val="000000" w:themeColor="text1"/>
          <w:sz w:val="24"/>
          <w:szCs w:val="24"/>
        </w:rPr>
        <w:t xml:space="preserve"> 0,01%, i</w:t>
      </w:r>
      <w:r w:rsidR="00C46BF8">
        <w:rPr>
          <w:rFonts w:ascii="Arial" w:hAnsi="Arial" w:cs="Arial"/>
          <w:color w:val="000000" w:themeColor="text1"/>
          <w:sz w:val="24"/>
          <w:szCs w:val="24"/>
        </w:rPr>
        <w:t xml:space="preserve"> w 2018 r. opakowania z drewna -</w:t>
      </w:r>
      <w:r w:rsidRPr="00D902B0">
        <w:rPr>
          <w:rFonts w:ascii="Arial" w:hAnsi="Arial" w:cs="Arial"/>
          <w:color w:val="000000" w:themeColor="text1"/>
          <w:sz w:val="24"/>
          <w:szCs w:val="24"/>
        </w:rPr>
        <w:t xml:space="preserve"> 0,05%, </w:t>
      </w:r>
      <w:r w:rsidR="003B2431">
        <w:rPr>
          <w:rFonts w:ascii="Arial" w:hAnsi="Arial" w:cs="Arial"/>
          <w:color w:val="000000" w:themeColor="text1"/>
          <w:sz w:val="24"/>
          <w:szCs w:val="24"/>
        </w:rPr>
        <w:br/>
      </w:r>
      <w:r w:rsidRPr="00D902B0">
        <w:rPr>
          <w:rFonts w:ascii="Arial" w:hAnsi="Arial" w:cs="Arial"/>
          <w:color w:val="000000" w:themeColor="text1"/>
          <w:sz w:val="24"/>
          <w:szCs w:val="24"/>
        </w:rPr>
        <w:t>a w 2019 r. opakowania wielomateriałowe</w:t>
      </w:r>
      <w:r w:rsidR="00C46BF8">
        <w:rPr>
          <w:rFonts w:ascii="Arial" w:hAnsi="Arial" w:cs="Arial"/>
          <w:color w:val="000000" w:themeColor="text1"/>
          <w:sz w:val="24"/>
          <w:szCs w:val="24"/>
        </w:rPr>
        <w:t xml:space="preserve"> -</w:t>
      </w:r>
      <w:r w:rsidRPr="00D902B0">
        <w:rPr>
          <w:rFonts w:ascii="Arial" w:hAnsi="Arial" w:cs="Arial"/>
          <w:color w:val="000000" w:themeColor="text1"/>
          <w:sz w:val="24"/>
          <w:szCs w:val="24"/>
        </w:rPr>
        <w:t xml:space="preserve"> 2,75%. W przypadku odpadów opakowaniowych poddanych innym niż recykling procesom odzysku (R-1 i R-12) </w:t>
      </w:r>
      <w:r w:rsidR="003B2431">
        <w:rPr>
          <w:rFonts w:ascii="Arial" w:hAnsi="Arial" w:cs="Arial"/>
          <w:color w:val="000000" w:themeColor="text1"/>
          <w:sz w:val="24"/>
          <w:szCs w:val="24"/>
        </w:rPr>
        <w:br/>
      </w:r>
      <w:r w:rsidRPr="00D902B0">
        <w:rPr>
          <w:rFonts w:ascii="Arial" w:hAnsi="Arial" w:cs="Arial"/>
          <w:color w:val="000000" w:themeColor="text1"/>
          <w:sz w:val="24"/>
          <w:szCs w:val="24"/>
        </w:rPr>
        <w:t>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2019 dominowały zmieszane odpady opakowaniowe, które stanowiły 60,71% całej masy odpadów poddanych innym niż recykling procesom odzysku </w:t>
      </w:r>
      <w:r w:rsidR="003B2431">
        <w:rPr>
          <w:rFonts w:ascii="Arial" w:hAnsi="Arial" w:cs="Arial"/>
          <w:color w:val="000000" w:themeColor="text1"/>
          <w:sz w:val="24"/>
          <w:szCs w:val="24"/>
        </w:rPr>
        <w:br/>
      </w:r>
      <w:r w:rsidRPr="00D902B0">
        <w:rPr>
          <w:rFonts w:ascii="Arial" w:hAnsi="Arial" w:cs="Arial"/>
          <w:color w:val="000000" w:themeColor="text1"/>
          <w:sz w:val="24"/>
          <w:szCs w:val="24"/>
        </w:rPr>
        <w:t>w 2017 r., a 53,79%</w:t>
      </w:r>
      <w:r w:rsidR="004749E2">
        <w:rPr>
          <w:rFonts w:ascii="Arial" w:hAnsi="Arial" w:cs="Arial"/>
          <w:color w:val="000000" w:themeColor="text1"/>
          <w:sz w:val="24"/>
          <w:szCs w:val="24"/>
        </w:rPr>
        <w:t xml:space="preserve"> w 2018 r. i 26,64% w 2019 r.</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oraz odpady opakowaniowe </w:t>
      </w:r>
      <w:r w:rsidR="003B2431">
        <w:rPr>
          <w:rFonts w:ascii="Arial" w:hAnsi="Arial" w:cs="Arial"/>
          <w:color w:val="000000" w:themeColor="text1"/>
          <w:sz w:val="24"/>
          <w:szCs w:val="24"/>
        </w:rPr>
        <w:br/>
      </w:r>
      <w:r w:rsidRPr="00D902B0">
        <w:rPr>
          <w:rFonts w:ascii="Arial" w:hAnsi="Arial" w:cs="Arial"/>
          <w:color w:val="000000" w:themeColor="text1"/>
          <w:sz w:val="24"/>
          <w:szCs w:val="24"/>
        </w:rPr>
        <w:t xml:space="preserve">z tworzyw sztucznych, które stanowiły odpowiednio: 20,37% w 2017 r. i 17,36% </w:t>
      </w:r>
      <w:r w:rsidR="003B2431">
        <w:rPr>
          <w:rFonts w:ascii="Arial" w:hAnsi="Arial" w:cs="Arial"/>
          <w:color w:val="000000" w:themeColor="text1"/>
          <w:sz w:val="24"/>
          <w:szCs w:val="24"/>
        </w:rPr>
        <w:br/>
      </w:r>
      <w:r w:rsidR="004D3931">
        <w:rPr>
          <w:rFonts w:ascii="Arial" w:hAnsi="Arial" w:cs="Arial"/>
          <w:color w:val="000000" w:themeColor="text1"/>
          <w:sz w:val="24"/>
          <w:szCs w:val="24"/>
        </w:rPr>
        <w:t>w 2018 r. oraz w 2019 r. -</w:t>
      </w:r>
      <w:r w:rsidRPr="00D902B0">
        <w:rPr>
          <w:rFonts w:ascii="Arial" w:hAnsi="Arial" w:cs="Arial"/>
          <w:color w:val="000000" w:themeColor="text1"/>
          <w:sz w:val="24"/>
          <w:szCs w:val="24"/>
        </w:rPr>
        <w:t xml:space="preserve"> 21,46%. W analizowanym okresie nie odnotowano żadnego przypadku unieszkodliwiania odpadów opakowaniowych. W woj</w:t>
      </w:r>
      <w:r w:rsidR="002E2818">
        <w:rPr>
          <w:rFonts w:ascii="Arial" w:hAnsi="Arial" w:cs="Arial"/>
          <w:color w:val="000000" w:themeColor="text1"/>
          <w:sz w:val="24"/>
          <w:szCs w:val="24"/>
        </w:rPr>
        <w:t>ewództwie</w:t>
      </w:r>
      <w:r w:rsidRPr="00D902B0">
        <w:rPr>
          <w:rFonts w:ascii="Arial" w:hAnsi="Arial" w:cs="Arial"/>
          <w:color w:val="000000" w:themeColor="text1"/>
          <w:sz w:val="24"/>
          <w:szCs w:val="24"/>
        </w:rPr>
        <w:t>,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2019, w trzech cementowniach w procesie termicznego przekształcania odpadów R-1, przetwarzano odpady w postaci paliwa alternatywnego, w skład którego wchodziły odpady opakowaniowe. Największy udział w masie przetworzonych w procesie</w:t>
      </w:r>
      <w:r w:rsidR="004D3931">
        <w:rPr>
          <w:rFonts w:ascii="Arial" w:hAnsi="Arial" w:cs="Arial"/>
          <w:color w:val="000000" w:themeColor="text1"/>
          <w:sz w:val="24"/>
          <w:szCs w:val="24"/>
        </w:rPr>
        <w:t xml:space="preserve"> odzysku R1 odpadów o kodzie 1912</w:t>
      </w:r>
      <w:r w:rsidRPr="00D902B0">
        <w:rPr>
          <w:rFonts w:ascii="Arial" w:hAnsi="Arial" w:cs="Arial"/>
          <w:color w:val="000000" w:themeColor="text1"/>
          <w:sz w:val="24"/>
          <w:szCs w:val="24"/>
        </w:rPr>
        <w:t xml:space="preserve">10 (paliwo alternatywne), stanowiły opakowania z tworzyw sztucznych i w następnej kolejności </w:t>
      </w:r>
      <w:r w:rsidRPr="00D902B0">
        <w:rPr>
          <w:rFonts w:ascii="Arial" w:hAnsi="Arial" w:cs="Arial"/>
          <w:color w:val="000000" w:themeColor="text1"/>
          <w:sz w:val="24"/>
          <w:szCs w:val="24"/>
        </w:rPr>
        <w:lastRenderedPageBreak/>
        <w:t xml:space="preserve">opakowania z papieru i tektury, opakowania wielomateriałowe i opakowania </w:t>
      </w:r>
      <w:r w:rsidR="00D321CD">
        <w:rPr>
          <w:rFonts w:ascii="Arial" w:hAnsi="Arial" w:cs="Arial"/>
          <w:color w:val="000000" w:themeColor="text1"/>
          <w:sz w:val="24"/>
          <w:szCs w:val="24"/>
        </w:rPr>
        <w:br/>
      </w:r>
      <w:r w:rsidR="00F038CF">
        <w:rPr>
          <w:rFonts w:ascii="Arial" w:hAnsi="Arial" w:cs="Arial"/>
          <w:color w:val="000000" w:themeColor="text1"/>
          <w:sz w:val="24"/>
          <w:szCs w:val="24"/>
        </w:rPr>
        <w:t>z drewna. Ponadto</w:t>
      </w:r>
      <w:r w:rsidRPr="00D902B0">
        <w:rPr>
          <w:rFonts w:ascii="Arial" w:hAnsi="Arial" w:cs="Arial"/>
          <w:color w:val="000000" w:themeColor="text1"/>
          <w:sz w:val="24"/>
          <w:szCs w:val="24"/>
        </w:rPr>
        <w:t xml:space="preserve"> odpady opakowaniowe</w:t>
      </w:r>
      <w:r w:rsidR="00F038CF">
        <w:rPr>
          <w:rFonts w:ascii="Arial" w:hAnsi="Arial" w:cs="Arial"/>
          <w:color w:val="000000" w:themeColor="text1"/>
          <w:sz w:val="24"/>
          <w:szCs w:val="24"/>
        </w:rPr>
        <w:t xml:space="preserve"> (kody odpadów: 150101, 1501</w:t>
      </w:r>
      <w:r w:rsidRPr="00D902B0">
        <w:rPr>
          <w:rFonts w:ascii="Arial" w:hAnsi="Arial" w:cs="Arial"/>
          <w:color w:val="000000" w:themeColor="text1"/>
          <w:sz w:val="24"/>
          <w:szCs w:val="24"/>
        </w:rPr>
        <w:t xml:space="preserve">02, </w:t>
      </w:r>
      <w:r w:rsidR="00F038CF">
        <w:rPr>
          <w:rFonts w:ascii="Arial" w:hAnsi="Arial" w:cs="Arial"/>
          <w:color w:val="000000" w:themeColor="text1"/>
          <w:sz w:val="24"/>
          <w:szCs w:val="24"/>
        </w:rPr>
        <w:t>150106, 1501</w:t>
      </w:r>
      <w:r w:rsidRPr="00D902B0">
        <w:rPr>
          <w:rFonts w:ascii="Arial" w:hAnsi="Arial" w:cs="Arial"/>
          <w:color w:val="000000" w:themeColor="text1"/>
          <w:sz w:val="24"/>
          <w:szCs w:val="24"/>
        </w:rPr>
        <w:t>10*) były także przetwarzane w procesie odzysku R-1 w spalarni odpadów w msc. Karsy, gm. Ożarów.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2019 największą masę odpadów opakowaniowych poddanych odzyskowi, w tym recyklingowi stanowiły odpady opakowaniowe z: papieru i tektury, ze stali oraz tworzyw sztucznych. Wpływ na to miał rozwijający się w województwie system gospodarowania odpadami opakowaniowymi.</w:t>
      </w:r>
    </w:p>
    <w:p w14:paraId="4186FC9A" w14:textId="77777777" w:rsidR="00B3172C" w:rsidRPr="001A30E0" w:rsidRDefault="00B3172C" w:rsidP="00B3172C">
      <w:pPr>
        <w:spacing w:after="0" w:line="240" w:lineRule="auto"/>
        <w:ind w:firstLine="708"/>
        <w:jc w:val="both"/>
        <w:rPr>
          <w:rFonts w:ascii="Arial" w:hAnsi="Arial" w:cs="Arial"/>
          <w:bCs/>
          <w:lang w:eastAsia="pl-PL"/>
        </w:rPr>
      </w:pPr>
    </w:p>
    <w:p w14:paraId="4D06CBF9" w14:textId="77777777" w:rsidR="001A30E0" w:rsidRPr="00D902B0" w:rsidRDefault="001A30E0" w:rsidP="00D902B0">
      <w:pPr>
        <w:spacing w:after="0" w:line="360" w:lineRule="auto"/>
        <w:jc w:val="both"/>
        <w:rPr>
          <w:rFonts w:ascii="Arial" w:hAnsi="Arial" w:cs="Arial"/>
          <w:b/>
          <w:sz w:val="24"/>
          <w:szCs w:val="24"/>
        </w:rPr>
      </w:pPr>
      <w:r w:rsidRPr="00D902B0">
        <w:rPr>
          <w:rFonts w:ascii="Arial" w:hAnsi="Arial" w:cs="Arial"/>
          <w:b/>
          <w:sz w:val="24"/>
          <w:szCs w:val="24"/>
        </w:rPr>
        <w:t>Środki służące zapobieganiu powstawaniu odpadów opakowaniowych i oceny ich użyteczności</w:t>
      </w:r>
    </w:p>
    <w:p w14:paraId="18CBE660" w14:textId="77777777" w:rsidR="001A30E0" w:rsidRDefault="001A30E0" w:rsidP="001A30E0">
      <w:pPr>
        <w:spacing w:after="0" w:line="240" w:lineRule="auto"/>
        <w:jc w:val="both"/>
        <w:rPr>
          <w:rFonts w:ascii="Arial" w:hAnsi="Arial" w:cs="Arial"/>
          <w:b/>
          <w:i/>
        </w:rPr>
      </w:pPr>
    </w:p>
    <w:p w14:paraId="55EBC09F" w14:textId="6E084E54" w:rsidR="00B3172C" w:rsidRPr="00D902B0" w:rsidRDefault="00B3172C" w:rsidP="00D902B0">
      <w:pPr>
        <w:spacing w:after="0" w:line="360" w:lineRule="auto"/>
        <w:ind w:firstLine="426"/>
        <w:jc w:val="both"/>
        <w:rPr>
          <w:rFonts w:ascii="Arial" w:hAnsi="Arial" w:cs="Arial"/>
          <w:sz w:val="24"/>
          <w:szCs w:val="24"/>
        </w:rPr>
      </w:pPr>
      <w:r w:rsidRPr="00D902B0">
        <w:rPr>
          <w:rFonts w:ascii="Arial" w:hAnsi="Arial" w:cs="Arial"/>
          <w:sz w:val="24"/>
          <w:szCs w:val="24"/>
        </w:rPr>
        <w:t xml:space="preserve">W realizacji celu dotyczącego zapobiegania powstawaniu odpadów opakowaniowych niezwykle istotne są działania na rzecz podnoszenia świadomości ekologicznej społeczeństwa, m.in. w zakresie kształtowania świadomych postaw konsumenckich (np. stosowanie opakowań wielokrotnego użytku, odpowiednia segregacja odpadów opakowaniowych). Zapobieganie powstawaniu odpadów powinno być uwzględniane na etapie projektowania opakowań poprzez optymalizację wykorzystania surowców i konstrukcji produktu pod kątem cyklu dostaw i obiegowego charakteru wykorzystanych materiałów. Projektowanie opakowań powinno uwzględniać ponowne ich użycie, a w dalszej kolejności ich recykling. W </w:t>
      </w:r>
      <w:r w:rsidR="00A65682" w:rsidRPr="00D902B0">
        <w:rPr>
          <w:rFonts w:ascii="Arial" w:hAnsi="Arial" w:cs="Arial"/>
          <w:sz w:val="24"/>
          <w:szCs w:val="24"/>
        </w:rPr>
        <w:t>osiągnię</w:t>
      </w:r>
      <w:r w:rsidRPr="00D902B0">
        <w:rPr>
          <w:rFonts w:ascii="Arial" w:hAnsi="Arial" w:cs="Arial"/>
          <w:sz w:val="24"/>
          <w:szCs w:val="24"/>
        </w:rPr>
        <w:t xml:space="preserve">ciu tego celu pomocny będzie mechanizm tzw. rozszerzonej odpowiedzialności producenta (ROP) polegający na obowiązku stworzenia przez wprowadzających na rynek produkty lub produkty w opakowaniach systemu zbierania i zagospodarowania powstających odpadów. </w:t>
      </w:r>
      <w:r w:rsidR="00783C9C">
        <w:rPr>
          <w:rFonts w:ascii="Arial" w:hAnsi="Arial" w:cs="Arial"/>
          <w:sz w:val="24"/>
          <w:szCs w:val="24"/>
        </w:rPr>
        <w:t xml:space="preserve">ROP </w:t>
      </w:r>
      <w:r w:rsidRPr="00D902B0">
        <w:rPr>
          <w:rFonts w:ascii="Arial" w:hAnsi="Arial" w:cs="Arial"/>
          <w:sz w:val="24"/>
          <w:szCs w:val="24"/>
        </w:rPr>
        <w:t xml:space="preserve">pozwoli na stworzenie </w:t>
      </w:r>
      <w:r w:rsidR="00D321CD">
        <w:rPr>
          <w:rFonts w:ascii="Arial" w:hAnsi="Arial" w:cs="Arial"/>
          <w:sz w:val="24"/>
          <w:szCs w:val="24"/>
        </w:rPr>
        <w:br/>
      </w:r>
      <w:r w:rsidRPr="00D902B0">
        <w:rPr>
          <w:rFonts w:ascii="Arial" w:hAnsi="Arial" w:cs="Arial"/>
          <w:sz w:val="24"/>
          <w:szCs w:val="24"/>
        </w:rPr>
        <w:t>i sfinansowanie takiego systemu zbierania i recyklingu odpadów, dzięki któremu będą one krążyć w gospodarce i nie będą marnowane. To podstawowy cel gospod</w:t>
      </w:r>
      <w:r w:rsidR="00783C9C">
        <w:rPr>
          <w:rFonts w:ascii="Arial" w:hAnsi="Arial" w:cs="Arial"/>
          <w:sz w:val="24"/>
          <w:szCs w:val="24"/>
        </w:rPr>
        <w:t xml:space="preserve">arki </w:t>
      </w:r>
      <w:r w:rsidR="00D321CD">
        <w:rPr>
          <w:rFonts w:ascii="Arial" w:hAnsi="Arial" w:cs="Arial"/>
          <w:sz w:val="24"/>
          <w:szCs w:val="24"/>
        </w:rPr>
        <w:br/>
      </w:r>
      <w:r w:rsidR="00783C9C">
        <w:rPr>
          <w:rFonts w:ascii="Arial" w:hAnsi="Arial" w:cs="Arial"/>
          <w:sz w:val="24"/>
          <w:szCs w:val="24"/>
        </w:rPr>
        <w:t>o obiegu zamkniętym -</w:t>
      </w:r>
      <w:r w:rsidRPr="00D902B0">
        <w:rPr>
          <w:rFonts w:ascii="Arial" w:hAnsi="Arial" w:cs="Arial"/>
          <w:sz w:val="24"/>
          <w:szCs w:val="24"/>
        </w:rPr>
        <w:t xml:space="preserve"> koncepcji, według której materiały powinny pozostawać </w:t>
      </w:r>
      <w:r w:rsidR="00D321CD">
        <w:rPr>
          <w:rFonts w:ascii="Arial" w:hAnsi="Arial" w:cs="Arial"/>
          <w:sz w:val="24"/>
          <w:szCs w:val="24"/>
        </w:rPr>
        <w:br/>
      </w:r>
      <w:r w:rsidRPr="00D902B0">
        <w:rPr>
          <w:rFonts w:ascii="Arial" w:hAnsi="Arial" w:cs="Arial"/>
          <w:sz w:val="24"/>
          <w:szCs w:val="24"/>
        </w:rPr>
        <w:t>w obrocie gospodarczym tak długo, jak to możliwe. Dlatego rozszerzona odpowiedzialność producenta to doskonały mechanizm urzeczywistnienia tej idei.</w:t>
      </w:r>
    </w:p>
    <w:p w14:paraId="50496E59" w14:textId="7F60D1C3" w:rsidR="00B3172C" w:rsidRPr="00D902B0" w:rsidRDefault="00B3172C" w:rsidP="00D902B0">
      <w:pPr>
        <w:spacing w:after="0" w:line="360" w:lineRule="auto"/>
        <w:ind w:firstLine="426"/>
        <w:jc w:val="both"/>
        <w:rPr>
          <w:rFonts w:ascii="Arial" w:hAnsi="Arial" w:cs="Arial"/>
          <w:sz w:val="24"/>
          <w:szCs w:val="24"/>
        </w:rPr>
      </w:pPr>
      <w:r w:rsidRPr="00D902B0">
        <w:rPr>
          <w:rFonts w:ascii="Arial" w:hAnsi="Arial" w:cs="Arial"/>
          <w:sz w:val="24"/>
          <w:szCs w:val="24"/>
        </w:rPr>
        <w:t xml:space="preserve">Mając na względzie ograniczenie strumienia wytwarzanych lekkich toreb </w:t>
      </w:r>
      <w:r w:rsidR="000F6C3B">
        <w:rPr>
          <w:rFonts w:ascii="Arial" w:hAnsi="Arial" w:cs="Arial"/>
          <w:sz w:val="24"/>
          <w:szCs w:val="24"/>
        </w:rPr>
        <w:br/>
      </w:r>
      <w:r w:rsidRPr="00D902B0">
        <w:rPr>
          <w:rFonts w:ascii="Arial" w:hAnsi="Arial" w:cs="Arial"/>
          <w:sz w:val="24"/>
          <w:szCs w:val="24"/>
        </w:rPr>
        <w:t xml:space="preserve">na zakupy z tworzywa sztucznego z dniem 1 stycznia 2018 r. wprowadzono nowy obowiązek pobierania opłaty recyklingowej przez przedsiębiorcę prowadzącego jednostkę handlu detalicznego lub hurtowego, w których oferowano torby na zakupy </w:t>
      </w:r>
      <w:r w:rsidR="00321944">
        <w:rPr>
          <w:rFonts w:ascii="Arial" w:hAnsi="Arial" w:cs="Arial"/>
          <w:sz w:val="24"/>
          <w:szCs w:val="24"/>
        </w:rPr>
        <w:br/>
      </w:r>
      <w:r w:rsidRPr="00D902B0">
        <w:rPr>
          <w:rFonts w:ascii="Arial" w:hAnsi="Arial" w:cs="Arial"/>
          <w:sz w:val="24"/>
          <w:szCs w:val="24"/>
        </w:rPr>
        <w:lastRenderedPageBreak/>
        <w:t xml:space="preserve">z tworzywa sztucznego początkowo o grubości materiału poniżej 50 mikrometrów, przeznaczone do pakowania produktów oferowanych w tych jednostkach. Podjęte działania miały wpłynąć na zmniejszenie ilości odpadów powstałych z lekkich toreb </w:t>
      </w:r>
      <w:r w:rsidR="000F6C3B">
        <w:rPr>
          <w:rFonts w:ascii="Arial" w:hAnsi="Arial" w:cs="Arial"/>
          <w:sz w:val="24"/>
          <w:szCs w:val="24"/>
        </w:rPr>
        <w:br/>
      </w:r>
      <w:r w:rsidRPr="00D902B0">
        <w:rPr>
          <w:rFonts w:ascii="Arial" w:hAnsi="Arial" w:cs="Arial"/>
          <w:sz w:val="24"/>
          <w:szCs w:val="24"/>
        </w:rPr>
        <w:t xml:space="preserve">na zakupy z tworzywa sztucznego w celu ograniczenia ich negatywnego wpływu </w:t>
      </w:r>
      <w:r w:rsidR="000F6C3B">
        <w:rPr>
          <w:rFonts w:ascii="Arial" w:hAnsi="Arial" w:cs="Arial"/>
          <w:sz w:val="24"/>
          <w:szCs w:val="24"/>
        </w:rPr>
        <w:br/>
      </w:r>
      <w:r w:rsidRPr="00D902B0">
        <w:rPr>
          <w:rFonts w:ascii="Arial" w:hAnsi="Arial" w:cs="Arial"/>
          <w:sz w:val="24"/>
          <w:szCs w:val="24"/>
        </w:rPr>
        <w:t xml:space="preserve">na środowisko. Natomiast z dniem 1 września 2019 r. obowiązkiem pobierania opłaty recyklingowej objęto również tzw. pozostałe torby na zakupy z tworzywa sztucznego </w:t>
      </w:r>
      <w:r w:rsidR="00321944">
        <w:rPr>
          <w:rFonts w:ascii="Arial" w:hAnsi="Arial" w:cs="Arial"/>
          <w:sz w:val="24"/>
          <w:szCs w:val="24"/>
        </w:rPr>
        <w:br/>
      </w:r>
      <w:r w:rsidRPr="00D902B0">
        <w:rPr>
          <w:rFonts w:ascii="Arial" w:hAnsi="Arial" w:cs="Arial"/>
          <w:sz w:val="24"/>
          <w:szCs w:val="24"/>
        </w:rPr>
        <w:t xml:space="preserve">o grubości 50 mikrometrów i większej. Po wprowadzeniu obowiązku w 2018 r. zaobserwowano, że ilość wydawanych tzw. lekkich toreb foliowych na zakupy </w:t>
      </w:r>
      <w:r w:rsidR="004749E2">
        <w:rPr>
          <w:rFonts w:ascii="Arial" w:hAnsi="Arial" w:cs="Arial"/>
          <w:sz w:val="24"/>
          <w:szCs w:val="24"/>
        </w:rPr>
        <w:br/>
      </w:r>
      <w:r w:rsidRPr="00D902B0">
        <w:rPr>
          <w:rFonts w:ascii="Arial" w:hAnsi="Arial" w:cs="Arial"/>
          <w:sz w:val="24"/>
          <w:szCs w:val="24"/>
        </w:rPr>
        <w:t xml:space="preserve">(o grubości poniżej 50 mikrometrów) w jednostkach handlowych zmniejszyła się na korzyść grubszych tzw. pozostałych toreb z tworzywa sztucznego. </w:t>
      </w:r>
    </w:p>
    <w:p w14:paraId="2C1B3D53" w14:textId="6783B21A" w:rsidR="00B3172C" w:rsidRDefault="008F3732" w:rsidP="00D902B0">
      <w:pPr>
        <w:tabs>
          <w:tab w:val="left" w:pos="426"/>
        </w:tabs>
        <w:spacing w:after="0" w:line="360" w:lineRule="auto"/>
        <w:jc w:val="both"/>
        <w:rPr>
          <w:rFonts w:ascii="Arial" w:hAnsi="Arial" w:cs="Arial"/>
          <w:sz w:val="24"/>
          <w:szCs w:val="24"/>
        </w:rPr>
      </w:pPr>
      <w:r w:rsidRPr="00D902B0">
        <w:rPr>
          <w:rFonts w:ascii="Arial" w:hAnsi="Arial" w:cs="Arial"/>
          <w:sz w:val="24"/>
          <w:szCs w:val="24"/>
        </w:rPr>
        <w:tab/>
        <w:t>Na przestrzeni lat 2019</w:t>
      </w:r>
      <w:r w:rsidR="00167A91">
        <w:rPr>
          <w:rFonts w:ascii="Arial" w:hAnsi="Arial" w:cs="Arial"/>
          <w:sz w:val="24"/>
          <w:szCs w:val="24"/>
        </w:rPr>
        <w:t xml:space="preserve"> -</w:t>
      </w:r>
      <w:r w:rsidR="00B3172C" w:rsidRPr="00D902B0">
        <w:rPr>
          <w:rFonts w:ascii="Arial" w:hAnsi="Arial" w:cs="Arial"/>
          <w:sz w:val="24"/>
          <w:szCs w:val="24"/>
        </w:rPr>
        <w:t xml:space="preserve"> 2020 zaobserwowano wzrost ilości wydanych toreb na zakupy z tworzywa sztucznego</w:t>
      </w:r>
      <w:r w:rsidRPr="00D902B0">
        <w:rPr>
          <w:rFonts w:ascii="Arial" w:hAnsi="Arial" w:cs="Arial"/>
          <w:sz w:val="24"/>
          <w:szCs w:val="24"/>
        </w:rPr>
        <w:t xml:space="preserve"> w stosunku do 2018 r.,</w:t>
      </w:r>
      <w:r w:rsidR="00321944">
        <w:rPr>
          <w:rFonts w:ascii="Arial" w:hAnsi="Arial" w:cs="Arial"/>
          <w:sz w:val="24"/>
          <w:szCs w:val="24"/>
        </w:rPr>
        <w:t xml:space="preserve"> co wiązało</w:t>
      </w:r>
      <w:r w:rsidR="00B3172C" w:rsidRPr="00D902B0">
        <w:rPr>
          <w:rFonts w:ascii="Arial" w:hAnsi="Arial" w:cs="Arial"/>
          <w:sz w:val="24"/>
          <w:szCs w:val="24"/>
        </w:rPr>
        <w:t xml:space="preserve"> się </w:t>
      </w:r>
      <w:r w:rsidR="00321944">
        <w:rPr>
          <w:rFonts w:ascii="Arial" w:hAnsi="Arial" w:cs="Arial"/>
          <w:sz w:val="24"/>
          <w:szCs w:val="24"/>
        </w:rPr>
        <w:t xml:space="preserve">z obowiązkiem </w:t>
      </w:r>
      <w:r w:rsidR="00B3172C" w:rsidRPr="00D902B0">
        <w:rPr>
          <w:rFonts w:ascii="Arial" w:hAnsi="Arial" w:cs="Arial"/>
          <w:sz w:val="24"/>
          <w:szCs w:val="24"/>
        </w:rPr>
        <w:t xml:space="preserve">pobierania opłat </w:t>
      </w:r>
      <w:r w:rsidR="00321944">
        <w:rPr>
          <w:rFonts w:ascii="Arial" w:hAnsi="Arial" w:cs="Arial"/>
          <w:sz w:val="24"/>
          <w:szCs w:val="24"/>
        </w:rPr>
        <w:t>od 1 września 2019 r.</w:t>
      </w:r>
      <w:r w:rsidR="00F45B6E">
        <w:rPr>
          <w:rFonts w:ascii="Arial" w:hAnsi="Arial" w:cs="Arial"/>
          <w:sz w:val="24"/>
          <w:szCs w:val="24"/>
        </w:rPr>
        <w:t xml:space="preserve"> dodatkowo od</w:t>
      </w:r>
      <w:r w:rsidR="00B3172C" w:rsidRPr="00D902B0">
        <w:rPr>
          <w:rFonts w:ascii="Arial" w:hAnsi="Arial" w:cs="Arial"/>
          <w:sz w:val="24"/>
          <w:szCs w:val="24"/>
        </w:rPr>
        <w:t xml:space="preserve"> tzw. pozostałych toreb na zakupy z tworzywa sztucznego. Zaobserwowano jednocześnie zmniejszenie ilości przedsiębiorców, którzy wydawali torby na zakupy z tworzyw sztucznych i pobierali opłatę recyklingową od klientów. Najczęściej z oferowania takich toreb rezygnowali mikroprzedsiębiorcy, zastępując je torbami z innych materiałów jak papier czy włókna naturalne.</w:t>
      </w:r>
    </w:p>
    <w:p w14:paraId="145A21E5" w14:textId="77777777" w:rsidR="00097B71" w:rsidRDefault="00097B71" w:rsidP="00D902B0">
      <w:pPr>
        <w:tabs>
          <w:tab w:val="left" w:pos="426"/>
        </w:tabs>
        <w:spacing w:after="0" w:line="360" w:lineRule="auto"/>
        <w:jc w:val="both"/>
        <w:rPr>
          <w:rFonts w:ascii="Arial" w:hAnsi="Arial" w:cs="Arial"/>
          <w:sz w:val="24"/>
          <w:szCs w:val="24"/>
        </w:rPr>
      </w:pPr>
    </w:p>
    <w:p w14:paraId="73880D6F" w14:textId="7F138083" w:rsidR="00097B71" w:rsidRDefault="00097B71" w:rsidP="00097B71">
      <w:pPr>
        <w:tabs>
          <w:tab w:val="left" w:pos="426"/>
        </w:tabs>
        <w:spacing w:after="0" w:line="360" w:lineRule="auto"/>
        <w:jc w:val="center"/>
        <w:rPr>
          <w:rFonts w:ascii="Arial" w:hAnsi="Arial" w:cs="Arial"/>
          <w:sz w:val="24"/>
          <w:szCs w:val="24"/>
        </w:rPr>
      </w:pPr>
      <w:r>
        <w:rPr>
          <w:rFonts w:ascii="Arial" w:hAnsi="Arial" w:cs="Arial"/>
          <w:bCs/>
          <w:noProof/>
          <w:color w:val="000000" w:themeColor="text1"/>
          <w:lang w:eastAsia="pl-PL"/>
        </w:rPr>
        <w:drawing>
          <wp:inline distT="0" distB="0" distL="0" distR="0" wp14:anchorId="2A360C11" wp14:editId="628AB6C7">
            <wp:extent cx="4705350" cy="2352675"/>
            <wp:effectExtent l="0" t="0" r="0" b="9525"/>
            <wp:docPr id="51" name="Wykres 51" descr="Liczba wydanych toreb na zakupy z tworzywa sztucznego objętych opłatą recyklingową w latach 2018 – 2020" title="Liczba wydanych toreb na zakupy z tworzywa sztucznego objętych opłatą recyklingową w latach 2018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C3CAED0" w14:textId="666A3AAE" w:rsidR="00097B71" w:rsidRPr="00097B71" w:rsidRDefault="00097B71" w:rsidP="00097B71">
      <w:pPr>
        <w:spacing w:after="0" w:line="360" w:lineRule="auto"/>
        <w:jc w:val="both"/>
        <w:rPr>
          <w:rFonts w:ascii="Arial" w:hAnsi="Arial" w:cs="Arial"/>
          <w:sz w:val="16"/>
          <w:szCs w:val="16"/>
          <w:lang w:eastAsia="pl-PL"/>
        </w:rPr>
      </w:pPr>
      <w:r>
        <w:rPr>
          <w:rFonts w:ascii="Arial" w:hAnsi="Arial" w:cs="Arial"/>
          <w:sz w:val="16"/>
          <w:szCs w:val="16"/>
          <w:lang w:eastAsia="pl-PL"/>
        </w:rPr>
        <w:t>[Źródło: UMWŚ]</w:t>
      </w:r>
    </w:p>
    <w:p w14:paraId="57F16D2A" w14:textId="7E92D96A" w:rsidR="006A0690" w:rsidRDefault="00097B71" w:rsidP="00311EA7">
      <w:pPr>
        <w:pStyle w:val="Legenda"/>
        <w:rPr>
          <w:highlight w:val="magenta"/>
        </w:rPr>
      </w:pPr>
      <w:bookmarkStart w:id="143" w:name="_Toc90891204"/>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56</w:t>
      </w:r>
      <w:r w:rsidR="009641BD">
        <w:rPr>
          <w:noProof/>
        </w:rPr>
        <w:fldChar w:fldCharType="end"/>
      </w:r>
      <w:r>
        <w:t>.</w:t>
      </w:r>
      <w:r w:rsidRPr="00AA3891">
        <w:t xml:space="preserve"> Liczba wydanych toreb na zakupy z tworzywa sztucznego objętych opłatą recyklingową w latach 2018</w:t>
      </w:r>
      <w:r>
        <w:t>-</w:t>
      </w:r>
      <w:r w:rsidRPr="00AA3891">
        <w:t>2020</w:t>
      </w:r>
      <w:bookmarkEnd w:id="143"/>
    </w:p>
    <w:p w14:paraId="63F5C1FE" w14:textId="579A6287" w:rsidR="006A0690" w:rsidRDefault="006A0690" w:rsidP="009D33DE">
      <w:pPr>
        <w:spacing w:after="0" w:line="240" w:lineRule="auto"/>
        <w:jc w:val="center"/>
        <w:rPr>
          <w:rFonts w:ascii="Arial" w:hAnsi="Arial" w:cs="Arial"/>
          <w:highlight w:val="magenta"/>
        </w:rPr>
      </w:pPr>
    </w:p>
    <w:p w14:paraId="4AFD6231" w14:textId="1361341A" w:rsidR="00E8468C" w:rsidRDefault="009D33DE" w:rsidP="009D33DE">
      <w:pPr>
        <w:spacing w:after="0" w:line="240" w:lineRule="auto"/>
        <w:jc w:val="center"/>
        <w:rPr>
          <w:rFonts w:ascii="Arial" w:hAnsi="Arial" w:cs="Arial"/>
          <w:highlight w:val="magenta"/>
        </w:rPr>
      </w:pPr>
      <w:r>
        <w:rPr>
          <w:rFonts w:ascii="Arial" w:hAnsi="Arial" w:cs="Arial"/>
          <w:bCs/>
          <w:noProof/>
          <w:color w:val="000000" w:themeColor="text1"/>
          <w:lang w:eastAsia="pl-PL"/>
        </w:rPr>
        <w:lastRenderedPageBreak/>
        <w:drawing>
          <wp:inline distT="0" distB="0" distL="0" distR="0" wp14:anchorId="13187522" wp14:editId="0676B00F">
            <wp:extent cx="4695825" cy="2400300"/>
            <wp:effectExtent l="0" t="0" r="9525" b="0"/>
            <wp:docPr id="55" name="Wykres 55" descr="Liczba podmiotów pobierających i wnoszących opłatę recyklingową na rachunek bankowy prowadzony przez  marszałka województwa w latach 2018 – 2020" title="Liczba podmiotów pobierających i wnoszących opłatę recyklingową na rachunek bankowy prowadzony przez  marszałka województwa w latach 2018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81B7861" w14:textId="10F13DC0" w:rsidR="009D33DE" w:rsidRDefault="009D33DE" w:rsidP="007B4C56">
      <w:pPr>
        <w:spacing w:after="0" w:line="360" w:lineRule="auto"/>
        <w:jc w:val="both"/>
        <w:rPr>
          <w:rFonts w:ascii="Arial" w:hAnsi="Arial" w:cs="Arial"/>
          <w:sz w:val="16"/>
          <w:szCs w:val="16"/>
          <w:lang w:eastAsia="pl-PL"/>
        </w:rPr>
      </w:pPr>
      <w:r>
        <w:rPr>
          <w:rFonts w:ascii="Arial" w:hAnsi="Arial" w:cs="Arial"/>
          <w:sz w:val="16"/>
          <w:szCs w:val="16"/>
          <w:lang w:eastAsia="pl-PL"/>
        </w:rPr>
        <w:t>[Źródło: UMWŚ]</w:t>
      </w:r>
    </w:p>
    <w:p w14:paraId="6C314EC3" w14:textId="4FD1675F" w:rsidR="00CF4993" w:rsidRPr="00AA3891" w:rsidRDefault="004E1F29" w:rsidP="00311EA7">
      <w:pPr>
        <w:pStyle w:val="Legenda"/>
        <w:rPr>
          <w:lang w:eastAsia="pl-PL"/>
        </w:rPr>
      </w:pPr>
      <w:bookmarkStart w:id="144" w:name="_Toc90891205"/>
      <w:r w:rsidRPr="00AA3891">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57</w:t>
      </w:r>
      <w:r w:rsidR="00C67770">
        <w:rPr>
          <w:noProof/>
        </w:rPr>
        <w:fldChar w:fldCharType="end"/>
      </w:r>
      <w:r w:rsidR="00097B71">
        <w:t>.</w:t>
      </w:r>
      <w:r w:rsidRPr="00AA3891">
        <w:t xml:space="preserve"> Liczba podmiotów pobierających i wnoszących opłatę recyklingową na rac</w:t>
      </w:r>
      <w:r w:rsidR="004749E2">
        <w:t xml:space="preserve">hunek bankowy prowadzony przez </w:t>
      </w:r>
      <w:r w:rsidRPr="00AA3891">
        <w:t>marszałka województwa w latach 2018</w:t>
      </w:r>
      <w:r w:rsidR="00267B53">
        <w:t>-</w:t>
      </w:r>
      <w:r w:rsidRPr="00AA3891">
        <w:t>2020</w:t>
      </w:r>
      <w:bookmarkEnd w:id="144"/>
    </w:p>
    <w:p w14:paraId="77068FC4" w14:textId="77777777" w:rsidR="001A30E0" w:rsidRPr="000F6C3B" w:rsidRDefault="001A30E0" w:rsidP="00AA3891">
      <w:pPr>
        <w:spacing w:after="0" w:line="360" w:lineRule="auto"/>
        <w:jc w:val="both"/>
        <w:rPr>
          <w:rFonts w:ascii="Arial" w:hAnsi="Arial" w:cs="Arial"/>
          <w:b/>
          <w:sz w:val="24"/>
          <w:szCs w:val="24"/>
        </w:rPr>
      </w:pPr>
      <w:r w:rsidRPr="000F6C3B">
        <w:rPr>
          <w:rFonts w:ascii="Arial" w:hAnsi="Arial" w:cs="Arial"/>
          <w:b/>
          <w:sz w:val="24"/>
          <w:szCs w:val="24"/>
        </w:rPr>
        <w:t>Istniejące systemy gospodarowania odpadami opakowaniowymi, w tym ich zbierania</w:t>
      </w:r>
    </w:p>
    <w:p w14:paraId="51C64BF6" w14:textId="77777777" w:rsidR="001A30E0" w:rsidRPr="009715D5" w:rsidRDefault="001A30E0" w:rsidP="001A30E0">
      <w:pPr>
        <w:spacing w:after="0"/>
        <w:jc w:val="both"/>
        <w:rPr>
          <w:rFonts w:ascii="Arial" w:hAnsi="Arial" w:cs="Arial"/>
          <w:lang w:eastAsia="pl-PL"/>
        </w:rPr>
      </w:pPr>
      <w:r w:rsidRPr="009715D5">
        <w:rPr>
          <w:rFonts w:ascii="Arial" w:hAnsi="Arial" w:cs="Arial"/>
          <w:lang w:eastAsia="pl-PL"/>
        </w:rPr>
        <w:tab/>
      </w:r>
    </w:p>
    <w:p w14:paraId="3F5CFCA7" w14:textId="511D0A5E" w:rsidR="001A30E0" w:rsidRPr="00AA3891" w:rsidRDefault="001A30E0" w:rsidP="00AA3891">
      <w:pPr>
        <w:spacing w:after="0" w:line="360" w:lineRule="auto"/>
        <w:ind w:firstLine="426"/>
        <w:jc w:val="both"/>
        <w:rPr>
          <w:rFonts w:ascii="Arial" w:hAnsi="Arial" w:cs="Arial"/>
          <w:sz w:val="24"/>
          <w:szCs w:val="24"/>
          <w:lang w:eastAsia="pl-PL"/>
        </w:rPr>
      </w:pPr>
      <w:r w:rsidRPr="00AA3891">
        <w:rPr>
          <w:rFonts w:ascii="Arial" w:hAnsi="Arial" w:cs="Arial"/>
          <w:sz w:val="24"/>
          <w:szCs w:val="24"/>
          <w:lang w:eastAsia="pl-PL"/>
        </w:rPr>
        <w:t>Odpady opakowaniowe w latach 2017</w:t>
      </w:r>
      <w:r w:rsidR="004F744F">
        <w:rPr>
          <w:rFonts w:ascii="Arial" w:hAnsi="Arial" w:cs="Arial"/>
          <w:sz w:val="24"/>
          <w:szCs w:val="24"/>
          <w:lang w:eastAsia="pl-PL"/>
        </w:rPr>
        <w:t>-</w:t>
      </w:r>
      <w:r w:rsidRPr="00AA3891">
        <w:rPr>
          <w:rFonts w:ascii="Arial" w:hAnsi="Arial" w:cs="Arial"/>
          <w:sz w:val="24"/>
          <w:szCs w:val="24"/>
          <w:lang w:eastAsia="pl-PL"/>
        </w:rPr>
        <w:t>2019 były zazwyczaj odbiera</w:t>
      </w:r>
      <w:r w:rsidR="000B1FBF">
        <w:rPr>
          <w:rFonts w:ascii="Arial" w:hAnsi="Arial" w:cs="Arial"/>
          <w:sz w:val="24"/>
          <w:szCs w:val="24"/>
          <w:lang w:eastAsia="pl-PL"/>
        </w:rPr>
        <w:t xml:space="preserve">ne </w:t>
      </w:r>
      <w:r w:rsidR="000B1FBF">
        <w:rPr>
          <w:rFonts w:ascii="Arial" w:hAnsi="Arial" w:cs="Arial"/>
          <w:sz w:val="24"/>
          <w:szCs w:val="24"/>
          <w:lang w:eastAsia="pl-PL"/>
        </w:rPr>
        <w:br/>
        <w:t xml:space="preserve">„u źródła” </w:t>
      </w:r>
      <w:r w:rsidRPr="00AA3891">
        <w:rPr>
          <w:rFonts w:ascii="Arial" w:hAnsi="Arial" w:cs="Arial"/>
          <w:sz w:val="24"/>
          <w:szCs w:val="24"/>
          <w:lang w:eastAsia="pl-PL"/>
        </w:rPr>
        <w:t>z gospodarstw domowych, a także od przedsiębiorców, przez podmioty prowadzące działalność w zakresie odbierania odpadów komunalnych. Od</w:t>
      </w:r>
      <w:r w:rsidR="00267B53">
        <w:rPr>
          <w:rFonts w:ascii="Arial" w:hAnsi="Arial" w:cs="Arial"/>
          <w:sz w:val="24"/>
          <w:szCs w:val="24"/>
          <w:lang w:eastAsia="pl-PL"/>
        </w:rPr>
        <w:t>pady te były również zbierane w PSZOK</w:t>
      </w:r>
      <w:r w:rsidRPr="00AA3891">
        <w:rPr>
          <w:rFonts w:ascii="Arial" w:hAnsi="Arial" w:cs="Arial"/>
          <w:sz w:val="24"/>
          <w:szCs w:val="24"/>
          <w:lang w:eastAsia="pl-PL"/>
        </w:rPr>
        <w:t>.</w:t>
      </w:r>
      <w:r w:rsidRPr="00AA3891">
        <w:rPr>
          <w:color w:val="1F497D"/>
          <w:sz w:val="24"/>
          <w:szCs w:val="24"/>
        </w:rPr>
        <w:t xml:space="preserve"> </w:t>
      </w:r>
      <w:r w:rsidRPr="00AA3891">
        <w:rPr>
          <w:rFonts w:ascii="Arial" w:hAnsi="Arial" w:cs="Arial"/>
          <w:sz w:val="24"/>
          <w:szCs w:val="24"/>
          <w:lang w:eastAsia="pl-PL"/>
        </w:rPr>
        <w:t>Odpady opakowaniowe przekazywane były głównie do odzysku, w tym recyklingu do instalacji zlokalizowanych na terenie wojewód</w:t>
      </w:r>
      <w:r w:rsidR="004749E2">
        <w:rPr>
          <w:rFonts w:ascii="Arial" w:hAnsi="Arial" w:cs="Arial"/>
          <w:sz w:val="24"/>
          <w:szCs w:val="24"/>
          <w:lang w:eastAsia="pl-PL"/>
        </w:rPr>
        <w:t xml:space="preserve">ztwa. W tych latach odnotowano </w:t>
      </w:r>
      <w:r w:rsidRPr="00AA3891">
        <w:rPr>
          <w:rFonts w:ascii="Arial" w:hAnsi="Arial" w:cs="Arial"/>
          <w:sz w:val="24"/>
          <w:szCs w:val="24"/>
          <w:lang w:eastAsia="pl-PL"/>
        </w:rPr>
        <w:t xml:space="preserve">wzrost masy odpadów opakowaniowych selektywnie zbieranych oraz poddanych </w:t>
      </w:r>
      <w:r w:rsidR="00D32C5F" w:rsidRPr="00AA3891">
        <w:rPr>
          <w:rFonts w:ascii="Arial" w:hAnsi="Arial" w:cs="Arial"/>
          <w:sz w:val="24"/>
          <w:szCs w:val="24"/>
          <w:lang w:eastAsia="pl-PL"/>
        </w:rPr>
        <w:t xml:space="preserve">procesom odzysku i recyklingu. </w:t>
      </w:r>
      <w:r w:rsidR="000B1FBF">
        <w:rPr>
          <w:rFonts w:ascii="Arial" w:hAnsi="Arial" w:cs="Arial"/>
          <w:sz w:val="24"/>
          <w:szCs w:val="24"/>
          <w:lang w:eastAsia="pl-PL"/>
        </w:rPr>
        <w:t xml:space="preserve">W </w:t>
      </w:r>
      <w:r w:rsidRPr="00AA3891">
        <w:rPr>
          <w:rFonts w:ascii="Arial" w:hAnsi="Arial" w:cs="Arial"/>
          <w:sz w:val="24"/>
          <w:szCs w:val="24"/>
          <w:lang w:eastAsia="pl-PL"/>
        </w:rPr>
        <w:t xml:space="preserve">tym okresie odpady opakowaniowe nie były składowanie na składowiskach odpadów. </w:t>
      </w:r>
    </w:p>
    <w:p w14:paraId="6D5555CD" w14:textId="4A551A77" w:rsidR="001A30E0" w:rsidRPr="00AA3891" w:rsidRDefault="001A30E0" w:rsidP="00AA3891">
      <w:pPr>
        <w:spacing w:after="0" w:line="360" w:lineRule="auto"/>
        <w:ind w:firstLine="426"/>
        <w:jc w:val="both"/>
        <w:rPr>
          <w:rFonts w:ascii="Arial" w:hAnsi="Arial" w:cs="Arial"/>
          <w:sz w:val="24"/>
          <w:szCs w:val="24"/>
          <w:lang w:eastAsia="pl-PL"/>
        </w:rPr>
      </w:pPr>
      <w:r w:rsidRPr="00AA3891">
        <w:rPr>
          <w:rFonts w:ascii="Arial" w:hAnsi="Arial" w:cs="Arial"/>
          <w:sz w:val="24"/>
          <w:szCs w:val="24"/>
          <w:lang w:eastAsia="pl-PL"/>
        </w:rPr>
        <w:t xml:space="preserve">Gospodarowanie odpadami opakowaniowymi stanowi istotne zagadnienie </w:t>
      </w:r>
      <w:r w:rsidR="00D53710">
        <w:rPr>
          <w:rFonts w:ascii="Arial" w:hAnsi="Arial" w:cs="Arial"/>
          <w:sz w:val="24"/>
          <w:szCs w:val="24"/>
          <w:lang w:eastAsia="pl-PL"/>
        </w:rPr>
        <w:br/>
      </w:r>
      <w:r w:rsidRPr="00AA3891">
        <w:rPr>
          <w:rFonts w:ascii="Arial" w:hAnsi="Arial" w:cs="Arial"/>
          <w:sz w:val="24"/>
          <w:szCs w:val="24"/>
          <w:lang w:eastAsia="pl-PL"/>
        </w:rPr>
        <w:t>w procesie oddziaływania przedsiębiorstw na środowisko naturalne. U</w:t>
      </w:r>
      <w:r w:rsidRPr="00AA3891">
        <w:rPr>
          <w:rFonts w:ascii="Arial" w:hAnsi="Arial" w:cs="Arial"/>
          <w:sz w:val="24"/>
          <w:szCs w:val="24"/>
        </w:rPr>
        <w:t>s</w:t>
      </w:r>
      <w:r w:rsidR="00D53710">
        <w:rPr>
          <w:rFonts w:ascii="Arial" w:hAnsi="Arial" w:cs="Arial"/>
          <w:sz w:val="24"/>
          <w:szCs w:val="24"/>
        </w:rPr>
        <w:t xml:space="preserve">tawa z dnia 13 czerwca 2013 r. </w:t>
      </w:r>
      <w:r w:rsidRPr="00AA3891">
        <w:rPr>
          <w:rFonts w:ascii="Arial" w:hAnsi="Arial" w:cs="Arial"/>
          <w:sz w:val="24"/>
          <w:szCs w:val="24"/>
        </w:rPr>
        <w:t xml:space="preserve">o gospodarce opakowaniami i odpadami opakowaniowymi nakłada na przedsiębiorców wprowadzających produkty w opakowaniach obowiązek zapewnienia określonych poziomów odzysku, w tym recyklingu odpadów opakowaniowych takiego samego rodzaju jak opakowania, w których wprowadzili produkty. Przedsiębiorca, który nie wywiązał się z ww. obowiązku zobowiązany był do wyliczenia i wpłaty opłaty produktowej. </w:t>
      </w:r>
    </w:p>
    <w:p w14:paraId="7DC99015" w14:textId="02DB4F28" w:rsidR="001A30E0" w:rsidRPr="00AA3891" w:rsidRDefault="001A30E0" w:rsidP="00AA3891">
      <w:pPr>
        <w:spacing w:line="360" w:lineRule="auto"/>
        <w:ind w:firstLine="426"/>
        <w:jc w:val="both"/>
        <w:rPr>
          <w:rFonts w:ascii="Arial" w:hAnsi="Arial" w:cs="Arial"/>
          <w:sz w:val="24"/>
          <w:szCs w:val="24"/>
        </w:rPr>
      </w:pPr>
      <w:r w:rsidRPr="00AA3891">
        <w:rPr>
          <w:rFonts w:ascii="Arial" w:hAnsi="Arial" w:cs="Arial"/>
          <w:sz w:val="24"/>
          <w:szCs w:val="24"/>
        </w:rPr>
        <w:t xml:space="preserve">Przedsiębiorcy mający siedzibę na terenie województwa świętokrzyskiego, którzy wprowadzali na terytorium kraju produkty w opakowaniach i wykonywali obowiązek </w:t>
      </w:r>
      <w:r w:rsidRPr="00AA3891">
        <w:rPr>
          <w:rFonts w:ascii="Arial" w:hAnsi="Arial" w:cs="Arial"/>
          <w:sz w:val="24"/>
          <w:szCs w:val="24"/>
        </w:rPr>
        <w:lastRenderedPageBreak/>
        <w:t>odzysku, w tym recyklingu odpadów opakowaniowych samodzieln</w:t>
      </w:r>
      <w:r w:rsidR="00D53710">
        <w:rPr>
          <w:rFonts w:ascii="Arial" w:hAnsi="Arial" w:cs="Arial"/>
          <w:sz w:val="24"/>
          <w:szCs w:val="24"/>
        </w:rPr>
        <w:t xml:space="preserve">ie, osiągnęli poziomy wskazane </w:t>
      </w:r>
      <w:r w:rsidRPr="00AA3891">
        <w:rPr>
          <w:rFonts w:ascii="Arial" w:hAnsi="Arial" w:cs="Arial"/>
          <w:sz w:val="24"/>
          <w:szCs w:val="24"/>
        </w:rPr>
        <w:t xml:space="preserve">w </w:t>
      </w:r>
      <w:r w:rsidR="00D32C5F" w:rsidRPr="00AA3891">
        <w:rPr>
          <w:rFonts w:ascii="Arial" w:hAnsi="Arial" w:cs="Arial"/>
          <w:sz w:val="24"/>
          <w:szCs w:val="24"/>
        </w:rPr>
        <w:t>poniższej tabeli</w:t>
      </w:r>
      <w:r w:rsidRPr="00AA3891">
        <w:rPr>
          <w:rFonts w:ascii="Arial" w:hAnsi="Arial" w:cs="Arial"/>
          <w:sz w:val="24"/>
          <w:szCs w:val="24"/>
        </w:rPr>
        <w:t xml:space="preserve"> i w większości osiągnęli wymagane poziomy </w:t>
      </w:r>
      <w:r w:rsidR="00D53710">
        <w:rPr>
          <w:rFonts w:ascii="Arial" w:hAnsi="Arial" w:cs="Arial"/>
          <w:sz w:val="24"/>
          <w:szCs w:val="24"/>
        </w:rPr>
        <w:br/>
      </w:r>
      <w:r w:rsidRPr="00AA3891">
        <w:rPr>
          <w:rFonts w:ascii="Arial" w:hAnsi="Arial" w:cs="Arial"/>
          <w:sz w:val="24"/>
          <w:szCs w:val="24"/>
        </w:rPr>
        <w:t xml:space="preserve">i odzysku i recyklingu. </w:t>
      </w:r>
    </w:p>
    <w:p w14:paraId="24AA8073" w14:textId="2F7775AA" w:rsidR="00A477FB" w:rsidRPr="00AA3891" w:rsidRDefault="00A477FB" w:rsidP="00311EA7">
      <w:pPr>
        <w:pStyle w:val="Legenda"/>
      </w:pPr>
      <w:bookmarkStart w:id="145" w:name="_Toc90470444"/>
      <w:bookmarkStart w:id="146" w:name="_Toc57900443"/>
      <w:r w:rsidRPr="00AA3891">
        <w:t xml:space="preserve">Tabela </w:t>
      </w:r>
      <w:r w:rsidR="00C67770">
        <w:rPr>
          <w:noProof/>
        </w:rPr>
        <w:fldChar w:fldCharType="begin"/>
      </w:r>
      <w:r w:rsidR="00C67770">
        <w:rPr>
          <w:noProof/>
        </w:rPr>
        <w:instrText xml:space="preserve"> SEQ Tabela \* ARABIC </w:instrText>
      </w:r>
      <w:r w:rsidR="00C67770">
        <w:rPr>
          <w:noProof/>
        </w:rPr>
        <w:fldChar w:fldCharType="separate"/>
      </w:r>
      <w:r w:rsidR="003F5D17">
        <w:rPr>
          <w:noProof/>
        </w:rPr>
        <w:t>24</w:t>
      </w:r>
      <w:r w:rsidR="00C67770">
        <w:rPr>
          <w:noProof/>
        </w:rPr>
        <w:fldChar w:fldCharType="end"/>
      </w:r>
      <w:r w:rsidR="00097B71">
        <w:t>.</w:t>
      </w:r>
      <w:r w:rsidRPr="00AA3891">
        <w:t xml:space="preserve"> Wymagane i osiągnięte przez przedsiębiorców poziomy odzysku </w:t>
      </w:r>
      <w:r w:rsidR="00D53710">
        <w:br/>
      </w:r>
      <w:r w:rsidRPr="00AA3891">
        <w:t>i recyklingu odpadów opakowaniowych w latach 2017</w:t>
      </w:r>
      <w:r w:rsidR="004F744F">
        <w:t>-</w:t>
      </w:r>
      <w:r w:rsidRPr="00AA3891">
        <w:t>2019</w:t>
      </w:r>
      <w:bookmarkEnd w:id="145"/>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ymagane i osiągnięte przez przedsiębiorców poziomy odzysku i recyklingu odpadów opakowaniowych w latach 2017 - 2019"/>
        <w:tblDescription w:val="Wymagane i osiągnięte przez przedsiębiorców poziomy odzysku i recyklingu odpadów opakowaniowych w latach 2017 - 2019"/>
      </w:tblPr>
      <w:tblGrid>
        <w:gridCol w:w="473"/>
        <w:gridCol w:w="2081"/>
        <w:gridCol w:w="1142"/>
        <w:gridCol w:w="15"/>
        <w:gridCol w:w="1178"/>
        <w:gridCol w:w="1142"/>
        <w:gridCol w:w="34"/>
        <w:gridCol w:w="1071"/>
        <w:gridCol w:w="34"/>
        <w:gridCol w:w="1106"/>
        <w:gridCol w:w="24"/>
        <w:gridCol w:w="23"/>
        <w:gridCol w:w="1052"/>
      </w:tblGrid>
      <w:tr w:rsidR="001A30E0" w:rsidRPr="00080045" w14:paraId="38E7A0A5" w14:textId="77777777" w:rsidTr="000C0509">
        <w:trPr>
          <w:trHeight w:val="222"/>
          <w:tblHeader/>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46"/>
          <w:p w14:paraId="5573DCA5"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Lp.</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493C9"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Rodzaj opakowania</w:t>
            </w:r>
          </w:p>
        </w:tc>
        <w:tc>
          <w:tcPr>
            <w:tcW w:w="124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066ACC"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Poziom odzysku (w %)</w:t>
            </w:r>
          </w:p>
        </w:tc>
        <w:tc>
          <w:tcPr>
            <w:tcW w:w="239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53BF9B7"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Poziom recyklingu (w %)</w:t>
            </w:r>
          </w:p>
        </w:tc>
      </w:tr>
      <w:tr w:rsidR="001A30E0" w:rsidRPr="00080045" w14:paraId="7CDB228A" w14:textId="77777777" w:rsidTr="000C0509">
        <w:trPr>
          <w:trHeight w:val="264"/>
          <w:tblHeader/>
        </w:trPr>
        <w:tc>
          <w:tcPr>
            <w:tcW w:w="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0AB881" w14:textId="77777777" w:rsidR="001A30E0" w:rsidRPr="00080045" w:rsidRDefault="001A30E0" w:rsidP="00C77312">
            <w:pPr>
              <w:spacing w:after="0" w:line="240" w:lineRule="auto"/>
              <w:jc w:val="center"/>
              <w:rPr>
                <w:rFonts w:ascii="Arial" w:hAnsi="Arial" w:cs="Arial"/>
                <w:b/>
                <w:sz w:val="16"/>
                <w:szCs w:val="16"/>
                <w:lang w:eastAsia="pl-PL"/>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54E92F" w14:textId="77777777" w:rsidR="001A30E0" w:rsidRPr="00080045" w:rsidRDefault="001A30E0" w:rsidP="00C77312">
            <w:pPr>
              <w:spacing w:after="0" w:line="240" w:lineRule="auto"/>
              <w:jc w:val="center"/>
              <w:rPr>
                <w:rFonts w:ascii="Arial" w:hAnsi="Arial" w:cs="Arial"/>
                <w:b/>
                <w:sz w:val="16"/>
                <w:szCs w:val="16"/>
                <w:lang w:eastAsia="pl-PL"/>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26C05"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wymagany*</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76BB47"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uzyskany**</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B8D3A"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wymagany*</w:t>
            </w:r>
          </w:p>
        </w:tc>
        <w:tc>
          <w:tcPr>
            <w:tcW w:w="5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65BC45"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uzyskany**</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46081"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wymagany*</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2732F7"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uzyskany**</w:t>
            </w:r>
          </w:p>
        </w:tc>
      </w:tr>
      <w:tr w:rsidR="001A30E0" w:rsidRPr="00080045" w14:paraId="2557314C" w14:textId="77777777" w:rsidTr="000C0509">
        <w:trPr>
          <w:trHeight w:val="27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DC90F26" w14:textId="77777777" w:rsidR="001A30E0" w:rsidRPr="00080045" w:rsidRDefault="001A30E0" w:rsidP="00A169F4">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2017 r.</w:t>
            </w:r>
          </w:p>
        </w:tc>
      </w:tr>
      <w:tr w:rsidR="001A30E0" w:rsidRPr="00080045" w14:paraId="5FF34E32" w14:textId="77777777" w:rsidTr="000C0509">
        <w:trPr>
          <w:trHeight w:val="314"/>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AFA44"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FCB62"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tworzyw sztucznych</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9A4FC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F39C0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123,27</w:t>
            </w:r>
          </w:p>
        </w:tc>
        <w:tc>
          <w:tcPr>
            <w:tcW w:w="6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B663E1"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56</w:t>
            </w:r>
          </w:p>
        </w:tc>
        <w:tc>
          <w:tcPr>
            <w:tcW w:w="5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22A1A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123,27</w:t>
            </w: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15C4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23,5</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5D5E3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290,16</w:t>
            </w:r>
          </w:p>
        </w:tc>
      </w:tr>
      <w:tr w:rsidR="001A30E0" w:rsidRPr="00080045" w14:paraId="7933C1CC" w14:textId="77777777" w:rsidTr="000C0509">
        <w:trPr>
          <w:trHeight w:val="355"/>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BD09F"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F324A"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aluminium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0D490226"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4E4274C"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7FC470FD"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E2F86B5"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F9DB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1D4F6"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5C73E784"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EA68B"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81104"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stali, </w:t>
            </w:r>
            <w:r w:rsidRPr="000C0509">
              <w:rPr>
                <w:rFonts w:ascii="Arial" w:hAnsi="Arial" w:cs="Arial"/>
                <w:sz w:val="16"/>
                <w:szCs w:val="16"/>
                <w:lang w:eastAsia="pl-PL"/>
              </w:rPr>
              <w:br/>
              <w:t>w tym z blachy stalowej</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09619D39"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0D95439"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C80D13F"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4E81CC0"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3E64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6F36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132,52</w:t>
            </w:r>
          </w:p>
        </w:tc>
      </w:tr>
      <w:tr w:rsidR="001A30E0" w:rsidRPr="00080045" w14:paraId="1BC1A02C"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5A8E3"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4</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D08EB"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papieru </w:t>
            </w:r>
            <w:r w:rsidRPr="000C0509">
              <w:rPr>
                <w:rFonts w:ascii="Arial" w:hAnsi="Arial" w:cs="Arial"/>
                <w:sz w:val="16"/>
                <w:szCs w:val="16"/>
                <w:lang w:eastAsia="pl-PL"/>
              </w:rPr>
              <w:br/>
              <w:t xml:space="preserve">i tektury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303C1443"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BE20F9B"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7A7D68CC"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82A62DB"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F3211"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08D18"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109,45</w:t>
            </w:r>
          </w:p>
        </w:tc>
      </w:tr>
      <w:tr w:rsidR="001A30E0" w:rsidRPr="00080045" w14:paraId="13EA9C4D"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A7247"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EF3C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szkła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48AAEA6"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75AE74D"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5685C60"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FAC9BD4"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2DC66"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DFA5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7EAD8213" w14:textId="77777777" w:rsidTr="000C0509">
        <w:trPr>
          <w:trHeight w:val="327"/>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AF9A2"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6</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79684"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drewna</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65E6178C"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7224EA5"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A2FE24B"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A08FC42"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C265D6"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16</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9B83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51,62</w:t>
            </w:r>
          </w:p>
        </w:tc>
      </w:tr>
      <w:tr w:rsidR="001A30E0" w:rsidRPr="00080045" w14:paraId="59404D7B" w14:textId="77777777" w:rsidTr="000C0509">
        <w:trPr>
          <w:trHeight w:val="26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164208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2018 r.</w:t>
            </w:r>
          </w:p>
        </w:tc>
      </w:tr>
      <w:tr w:rsidR="001A30E0" w:rsidRPr="00080045" w14:paraId="227896F7"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9463F"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89B3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tworzyw sztucznych</w:t>
            </w:r>
          </w:p>
        </w:tc>
        <w:tc>
          <w:tcPr>
            <w:tcW w:w="6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A6FC3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25EFFF"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132,07</w:t>
            </w:r>
          </w:p>
        </w:tc>
        <w:tc>
          <w:tcPr>
            <w:tcW w:w="6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74B75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56</w:t>
            </w:r>
          </w:p>
        </w:tc>
        <w:tc>
          <w:tcPr>
            <w:tcW w:w="5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AA7D2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132,07</w:t>
            </w: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0981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23,5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426758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352,12</w:t>
            </w:r>
          </w:p>
        </w:tc>
      </w:tr>
      <w:tr w:rsidR="001A30E0" w:rsidRPr="00080045" w14:paraId="46882729" w14:textId="77777777" w:rsidTr="000C0509">
        <w:trPr>
          <w:trHeight w:val="382"/>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4350F"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4442F"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aluminium </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4A8A0B5"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142A0D3C"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C4A633B"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CCD9D42"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16CA1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0548BE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7A576DE8" w14:textId="77777777" w:rsidTr="000C0509">
        <w:trPr>
          <w:trHeight w:val="389"/>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32E9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FC8F3"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stali, </w:t>
            </w:r>
            <w:r w:rsidRPr="000C0509">
              <w:rPr>
                <w:rFonts w:ascii="Arial" w:hAnsi="Arial" w:cs="Arial"/>
                <w:sz w:val="16"/>
                <w:szCs w:val="16"/>
                <w:lang w:eastAsia="pl-PL"/>
              </w:rPr>
              <w:br/>
              <w:t>w tym z blachy stalowej</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E3CE79F"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418E9454"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15DD44FE"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4AC7C05"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EAB0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B94E66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130,25</w:t>
            </w:r>
          </w:p>
        </w:tc>
      </w:tr>
      <w:tr w:rsidR="001A30E0" w:rsidRPr="00080045" w14:paraId="15C7215E"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0467C"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4</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CB76B"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papieru </w:t>
            </w:r>
            <w:r w:rsidRPr="000C0509">
              <w:rPr>
                <w:rFonts w:ascii="Arial" w:hAnsi="Arial" w:cs="Arial"/>
                <w:sz w:val="16"/>
                <w:szCs w:val="16"/>
                <w:lang w:eastAsia="pl-PL"/>
              </w:rPr>
              <w:br/>
              <w:t xml:space="preserve">i tektury </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05582CD"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2B87C0ED"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1200FE65"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B2C284E"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131A57"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FE66BE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115,61</w:t>
            </w:r>
          </w:p>
        </w:tc>
      </w:tr>
      <w:tr w:rsidR="001A30E0" w:rsidRPr="00080045" w14:paraId="52EFA6E9"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7C474"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85D8D"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szkła </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6C9A1AC"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204C06D9"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1FAF71A0"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8A6C2D8"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DA965"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5A841C2"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201C0798" w14:textId="77777777" w:rsidTr="000C0509">
        <w:trPr>
          <w:trHeight w:val="326"/>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3272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6</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24D0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drewna</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531C60F"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6187F00F"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7115BA6"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FF5ADDF"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1C112F"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16</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2CC3BB8"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53,97</w:t>
            </w:r>
          </w:p>
        </w:tc>
      </w:tr>
      <w:tr w:rsidR="001A30E0" w:rsidRPr="00080045" w14:paraId="5CA68013" w14:textId="77777777" w:rsidTr="000C0509">
        <w:trPr>
          <w:trHeight w:val="26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E5C0E8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2019 r.</w:t>
            </w:r>
          </w:p>
        </w:tc>
      </w:tr>
      <w:tr w:rsidR="001A30E0" w:rsidRPr="00080045" w14:paraId="69B460C8"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C3EB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F6000"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tworzyw sztucznych</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2D8B7"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E0899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94,99</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0A7C82"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56</w:t>
            </w:r>
          </w:p>
        </w:tc>
        <w:tc>
          <w:tcPr>
            <w:tcW w:w="5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57523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94,99</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A747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23,5</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269D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123,77</w:t>
            </w:r>
          </w:p>
        </w:tc>
      </w:tr>
      <w:tr w:rsidR="001A30E0" w:rsidRPr="00080045" w14:paraId="07D2E24C" w14:textId="77777777" w:rsidTr="000C0509">
        <w:trPr>
          <w:trHeight w:val="313"/>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1D1A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54E03"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aluminium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1D8E881B"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0084470"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8361AE2"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EB231A9"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7F48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DD2B4C"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2186B421"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02F5D"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5CDA3"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stali, </w:t>
            </w:r>
            <w:r w:rsidRPr="000C0509">
              <w:rPr>
                <w:rFonts w:ascii="Arial" w:hAnsi="Arial" w:cs="Arial"/>
                <w:sz w:val="16"/>
                <w:szCs w:val="16"/>
                <w:lang w:eastAsia="pl-PL"/>
              </w:rPr>
              <w:br/>
              <w:t>w tym z blachy stalowej</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18ED1A9"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F0E2C83"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0DCEA1EB"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B265F74"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8CFF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BFF78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97,69</w:t>
            </w:r>
          </w:p>
        </w:tc>
      </w:tr>
      <w:tr w:rsidR="001A30E0" w:rsidRPr="00080045" w14:paraId="669939A5"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92C88"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4</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E2F61"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papieru </w:t>
            </w:r>
            <w:r w:rsidRPr="000C0509">
              <w:rPr>
                <w:rFonts w:ascii="Arial" w:hAnsi="Arial" w:cs="Arial"/>
                <w:sz w:val="16"/>
                <w:szCs w:val="16"/>
                <w:lang w:eastAsia="pl-PL"/>
              </w:rPr>
              <w:br/>
              <w:t xml:space="preserve">i tektury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3D9C6B23"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4C701D2"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19DA28A"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7716C64"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7ED27"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31CD2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bCs/>
                <w:sz w:val="16"/>
                <w:szCs w:val="16"/>
                <w:lang w:eastAsia="pl-PL"/>
              </w:rPr>
              <w:t>100,02</w:t>
            </w:r>
          </w:p>
        </w:tc>
      </w:tr>
      <w:tr w:rsidR="001A30E0" w:rsidRPr="00080045" w14:paraId="1DC389D6"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56A47"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AD88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szkła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4C213F08"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27BF225"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8053FEB"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5C720957"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D28D2"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73CE7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4382D86A" w14:textId="77777777" w:rsidTr="000C0509">
        <w:trPr>
          <w:trHeight w:val="313"/>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BA6D6"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6</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C669E"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drewna</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46496D13"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9EA5C27"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7EDE0D5F"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7B3E11C"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FC2B8"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16</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6DD4A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51,77</w:t>
            </w:r>
          </w:p>
        </w:tc>
      </w:tr>
    </w:tbl>
    <w:p w14:paraId="0DB52FA1" w14:textId="77777777" w:rsidR="001A30E0" w:rsidRPr="00FE1410" w:rsidRDefault="001A30E0" w:rsidP="007B4C56">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7AF0F426" w14:textId="77777777" w:rsidR="001A30E0" w:rsidRDefault="001A30E0" w:rsidP="007B4C56">
      <w:pPr>
        <w:spacing w:after="0" w:line="360" w:lineRule="auto"/>
        <w:jc w:val="both"/>
        <w:rPr>
          <w:rFonts w:ascii="Arial" w:hAnsi="Arial" w:cs="Arial"/>
          <w:sz w:val="16"/>
          <w:szCs w:val="16"/>
        </w:rPr>
      </w:pPr>
      <w:r w:rsidRPr="00FE1410">
        <w:rPr>
          <w:rFonts w:ascii="Arial" w:hAnsi="Arial" w:cs="Arial"/>
          <w:sz w:val="16"/>
          <w:szCs w:val="16"/>
        </w:rPr>
        <w:t>*</w:t>
      </w:r>
      <w:r>
        <w:rPr>
          <w:rFonts w:ascii="Arial" w:hAnsi="Arial" w:cs="Arial"/>
          <w:sz w:val="16"/>
          <w:szCs w:val="16"/>
        </w:rPr>
        <w:t xml:space="preserve"> </w:t>
      </w:r>
      <w:r w:rsidRPr="00FE1410">
        <w:rPr>
          <w:rFonts w:ascii="Arial" w:hAnsi="Arial" w:cs="Arial"/>
          <w:sz w:val="16"/>
          <w:szCs w:val="16"/>
        </w:rPr>
        <w:t>według Załącznika nr 1 do ustawy z dnia 13 czerwca 2013 r. o gospodarce opakowaniami i odpadami opakowaniowymi.</w:t>
      </w:r>
    </w:p>
    <w:p w14:paraId="08D34CA5" w14:textId="77777777" w:rsidR="001A30E0" w:rsidRPr="00FE1410" w:rsidRDefault="001A30E0" w:rsidP="007B4C56">
      <w:pPr>
        <w:spacing w:after="0" w:line="360" w:lineRule="auto"/>
        <w:jc w:val="both"/>
        <w:rPr>
          <w:rFonts w:ascii="Arial" w:hAnsi="Arial" w:cs="Arial"/>
          <w:sz w:val="16"/>
          <w:szCs w:val="16"/>
        </w:rPr>
      </w:pPr>
      <w:r w:rsidRPr="00FE1410">
        <w:rPr>
          <w:rFonts w:ascii="Arial" w:hAnsi="Arial" w:cs="Arial"/>
          <w:sz w:val="16"/>
          <w:szCs w:val="16"/>
        </w:rPr>
        <w:t>**</w:t>
      </w:r>
      <w:r>
        <w:rPr>
          <w:rFonts w:ascii="Arial" w:hAnsi="Arial" w:cs="Arial"/>
          <w:sz w:val="16"/>
          <w:szCs w:val="16"/>
        </w:rPr>
        <w:t xml:space="preserve"> nie uwzględniono do wyliczeń opakowań wielomateriałowych i po środkach niebezpiecznych.</w:t>
      </w:r>
    </w:p>
    <w:p w14:paraId="2D300CB7" w14:textId="77777777" w:rsidR="001A30E0" w:rsidRDefault="001A30E0" w:rsidP="00D32C5F">
      <w:pPr>
        <w:spacing w:after="0"/>
        <w:ind w:firstLine="708"/>
        <w:jc w:val="both"/>
        <w:rPr>
          <w:rFonts w:ascii="Arial" w:hAnsi="Arial" w:cs="Arial"/>
        </w:rPr>
      </w:pPr>
    </w:p>
    <w:p w14:paraId="596F2413" w14:textId="17B0875C" w:rsidR="001A30E0" w:rsidRPr="000F6C3B" w:rsidRDefault="001A30E0" w:rsidP="000F6C3B">
      <w:pPr>
        <w:spacing w:line="360" w:lineRule="auto"/>
        <w:ind w:firstLine="426"/>
        <w:jc w:val="both"/>
        <w:rPr>
          <w:rFonts w:ascii="Arial" w:hAnsi="Arial" w:cs="Arial"/>
          <w:strike/>
          <w:sz w:val="24"/>
          <w:szCs w:val="24"/>
          <w:lang w:eastAsia="pl-PL"/>
        </w:rPr>
      </w:pPr>
      <w:r w:rsidRPr="00AA3891">
        <w:rPr>
          <w:rFonts w:ascii="Arial" w:hAnsi="Arial" w:cs="Arial"/>
          <w:sz w:val="24"/>
          <w:szCs w:val="24"/>
          <w:lang w:eastAsia="pl-PL"/>
        </w:rPr>
        <w:t>W latach 2017-2019 zaobserwowano spadek masy wszystkich rodzajów opakowań wprowadzonych do obrotu wraz z produktami podlegających obowiązkowi odzysku, w tym recyklingu.</w:t>
      </w:r>
      <w:r w:rsidRPr="00AA3891">
        <w:rPr>
          <w:rFonts w:ascii="Arial" w:hAnsi="Arial" w:cs="Arial"/>
          <w:color w:val="000000" w:themeColor="text1"/>
          <w:sz w:val="24"/>
          <w:szCs w:val="24"/>
        </w:rPr>
        <w:t xml:space="preserve"> Spadek wykazanej masy wprowadzonych opa</w:t>
      </w:r>
      <w:r w:rsidR="00D53710">
        <w:rPr>
          <w:rFonts w:ascii="Arial" w:hAnsi="Arial" w:cs="Arial"/>
          <w:color w:val="000000" w:themeColor="text1"/>
          <w:sz w:val="24"/>
          <w:szCs w:val="24"/>
        </w:rPr>
        <w:t xml:space="preserve">kowań na rynek krajowy wynikał </w:t>
      </w:r>
      <w:r w:rsidRPr="00AA3891">
        <w:rPr>
          <w:rFonts w:ascii="Arial" w:hAnsi="Arial" w:cs="Arial"/>
          <w:color w:val="000000" w:themeColor="text1"/>
          <w:sz w:val="24"/>
          <w:szCs w:val="24"/>
        </w:rPr>
        <w:t xml:space="preserve">z faktu, że część przedsiębiorców </w:t>
      </w:r>
      <w:r w:rsidRPr="00AA3891">
        <w:rPr>
          <w:rFonts w:ascii="Arial" w:hAnsi="Arial" w:cs="Arial"/>
          <w:color w:val="000000" w:themeColor="text1"/>
          <w:sz w:val="24"/>
          <w:szCs w:val="24"/>
          <w:lang w:eastAsia="pl-PL"/>
        </w:rPr>
        <w:t>wprowadzających opakowania, którzy realizują obowiązek osiągania odpowiednich poziomów odzysku, w tym recykli</w:t>
      </w:r>
      <w:r w:rsidR="00D53710">
        <w:rPr>
          <w:rFonts w:ascii="Arial" w:hAnsi="Arial" w:cs="Arial"/>
          <w:color w:val="000000" w:themeColor="text1"/>
          <w:sz w:val="24"/>
          <w:szCs w:val="24"/>
          <w:lang w:eastAsia="pl-PL"/>
        </w:rPr>
        <w:t xml:space="preserve">ngu zdecydowała się realizować </w:t>
      </w:r>
      <w:r w:rsidRPr="00AA3891">
        <w:rPr>
          <w:rFonts w:ascii="Arial" w:hAnsi="Arial" w:cs="Arial"/>
          <w:color w:val="000000" w:themeColor="text1"/>
          <w:sz w:val="24"/>
          <w:szCs w:val="24"/>
          <w:lang w:eastAsia="pl-PL"/>
        </w:rPr>
        <w:t>te obowiązki za pośrednictwem organizacji odzysku opakowań.</w:t>
      </w:r>
    </w:p>
    <w:p w14:paraId="17C7CB9D" w14:textId="77777777" w:rsidR="001A30E0" w:rsidRPr="000F6C3B" w:rsidRDefault="001A30E0" w:rsidP="00AA3891">
      <w:pPr>
        <w:spacing w:after="0" w:line="360" w:lineRule="auto"/>
        <w:jc w:val="both"/>
        <w:rPr>
          <w:rFonts w:ascii="Arial" w:hAnsi="Arial" w:cs="Arial"/>
          <w:b/>
          <w:sz w:val="24"/>
          <w:szCs w:val="24"/>
        </w:rPr>
      </w:pPr>
      <w:r w:rsidRPr="000F6C3B">
        <w:rPr>
          <w:rFonts w:ascii="Arial" w:hAnsi="Arial" w:cs="Arial"/>
          <w:b/>
          <w:sz w:val="24"/>
          <w:szCs w:val="24"/>
        </w:rPr>
        <w:lastRenderedPageBreak/>
        <w:t>Rodzaj, rozmieszczenie i moc przerobowa instalacji do przetwarzania odpadów</w:t>
      </w:r>
    </w:p>
    <w:p w14:paraId="66DB1049" w14:textId="77777777" w:rsidR="001A30E0" w:rsidRPr="009715D5" w:rsidRDefault="001A30E0" w:rsidP="001A30E0">
      <w:pPr>
        <w:spacing w:after="0" w:line="240" w:lineRule="auto"/>
        <w:jc w:val="both"/>
        <w:rPr>
          <w:rFonts w:ascii="Arial" w:hAnsi="Arial" w:cs="Arial"/>
          <w:b/>
          <w:i/>
        </w:rPr>
      </w:pPr>
    </w:p>
    <w:p w14:paraId="7D0CC0F1" w14:textId="3F0B0471" w:rsidR="001A30E0" w:rsidRPr="00AA3891" w:rsidRDefault="001A30E0" w:rsidP="00AA3891">
      <w:pPr>
        <w:tabs>
          <w:tab w:val="left" w:pos="426"/>
        </w:tabs>
        <w:spacing w:after="0" w:line="360" w:lineRule="auto"/>
        <w:jc w:val="both"/>
        <w:rPr>
          <w:rFonts w:ascii="Arial" w:hAnsi="Arial" w:cs="Arial"/>
          <w:sz w:val="24"/>
          <w:szCs w:val="24"/>
        </w:rPr>
      </w:pPr>
      <w:r w:rsidRPr="009715D5">
        <w:rPr>
          <w:rFonts w:ascii="Arial" w:hAnsi="Arial" w:cs="Arial"/>
        </w:rPr>
        <w:tab/>
      </w:r>
      <w:r w:rsidRPr="00AA3891">
        <w:rPr>
          <w:rFonts w:ascii="Arial" w:hAnsi="Arial" w:cs="Arial"/>
          <w:sz w:val="24"/>
          <w:szCs w:val="24"/>
        </w:rPr>
        <w:t xml:space="preserve">Spośród wszystkich instalacji przetwarzających odpady zlokalizowanych na terenie województwa, odpady opakowaniowe poddawane były odzyskowi </w:t>
      </w:r>
      <w:r w:rsidR="00D53710">
        <w:rPr>
          <w:rFonts w:ascii="Arial" w:hAnsi="Arial" w:cs="Arial"/>
          <w:sz w:val="24"/>
          <w:szCs w:val="24"/>
        </w:rPr>
        <w:br/>
      </w:r>
      <w:r w:rsidRPr="00AA3891">
        <w:rPr>
          <w:rFonts w:ascii="Arial" w:hAnsi="Arial" w:cs="Arial"/>
          <w:sz w:val="24"/>
          <w:szCs w:val="24"/>
        </w:rPr>
        <w:t>i recyklingowi:</w:t>
      </w:r>
      <w:r w:rsidRPr="00AA3891">
        <w:rPr>
          <w:rFonts w:ascii="Arial" w:hAnsi="Arial" w:cs="Arial"/>
          <w:color w:val="FF0000"/>
          <w:sz w:val="24"/>
          <w:szCs w:val="24"/>
        </w:rPr>
        <w:t xml:space="preserve"> </w:t>
      </w:r>
      <w:r w:rsidRPr="00AA3891">
        <w:rPr>
          <w:rFonts w:ascii="Arial" w:hAnsi="Arial" w:cs="Arial"/>
          <w:sz w:val="24"/>
          <w:szCs w:val="24"/>
        </w:rPr>
        <w:t>9</w:t>
      </w:r>
      <w:r w:rsidR="00D53710">
        <w:rPr>
          <w:rFonts w:ascii="Arial" w:hAnsi="Arial" w:cs="Arial"/>
          <w:sz w:val="24"/>
          <w:szCs w:val="24"/>
        </w:rPr>
        <w:t xml:space="preserve"> instalacji </w:t>
      </w:r>
      <w:r w:rsidRPr="00AA3891">
        <w:rPr>
          <w:rFonts w:ascii="Arial" w:hAnsi="Arial" w:cs="Arial"/>
          <w:sz w:val="24"/>
          <w:szCs w:val="24"/>
        </w:rPr>
        <w:t>w 2017 r</w:t>
      </w:r>
      <w:r w:rsidR="00386A5A">
        <w:rPr>
          <w:rFonts w:ascii="Arial" w:hAnsi="Arial" w:cs="Arial"/>
          <w:sz w:val="24"/>
          <w:szCs w:val="24"/>
        </w:rPr>
        <w:t>.</w:t>
      </w:r>
      <w:r w:rsidRPr="00AA3891">
        <w:rPr>
          <w:rFonts w:ascii="Arial" w:hAnsi="Arial" w:cs="Arial"/>
          <w:sz w:val="24"/>
          <w:szCs w:val="24"/>
        </w:rPr>
        <w:t>, w 2018 r.</w:t>
      </w:r>
      <w:r w:rsidR="004F744F">
        <w:rPr>
          <w:rFonts w:ascii="Arial" w:hAnsi="Arial" w:cs="Arial"/>
          <w:sz w:val="24"/>
          <w:szCs w:val="24"/>
        </w:rPr>
        <w:t>-</w:t>
      </w:r>
      <w:r w:rsidRPr="00AA3891">
        <w:rPr>
          <w:rFonts w:ascii="Arial" w:hAnsi="Arial" w:cs="Arial"/>
          <w:sz w:val="24"/>
          <w:szCs w:val="24"/>
        </w:rPr>
        <w:t>8,</w:t>
      </w:r>
      <w:r w:rsidR="00386A5A">
        <w:rPr>
          <w:rFonts w:ascii="Arial" w:hAnsi="Arial" w:cs="Arial"/>
          <w:sz w:val="24"/>
          <w:szCs w:val="24"/>
        </w:rPr>
        <w:t xml:space="preserve"> zaś w 2019 r. -</w:t>
      </w:r>
      <w:r w:rsidRPr="00AA3891">
        <w:rPr>
          <w:rFonts w:ascii="Arial" w:hAnsi="Arial" w:cs="Arial"/>
          <w:sz w:val="24"/>
          <w:szCs w:val="24"/>
        </w:rPr>
        <w:t xml:space="preserve"> 12 (z czego jedna instalacja do odzysku, w tym recyklingu odpadów opakowaniowych z tworzyw sztu</w:t>
      </w:r>
      <w:r w:rsidR="00D53710">
        <w:rPr>
          <w:rFonts w:ascii="Arial" w:hAnsi="Arial" w:cs="Arial"/>
          <w:sz w:val="24"/>
          <w:szCs w:val="24"/>
        </w:rPr>
        <w:t xml:space="preserve">cznych oraz wielomateriałowych </w:t>
      </w:r>
      <w:r w:rsidRPr="00AA3891">
        <w:rPr>
          <w:rFonts w:ascii="Arial" w:hAnsi="Arial" w:cs="Arial"/>
          <w:sz w:val="24"/>
          <w:szCs w:val="24"/>
        </w:rPr>
        <w:t>o mocy przerobowej 1 000 Mg</w:t>
      </w:r>
      <w:r w:rsidR="00597E53">
        <w:rPr>
          <w:rFonts w:ascii="Arial" w:hAnsi="Arial" w:cs="Arial"/>
          <w:sz w:val="24"/>
          <w:szCs w:val="24"/>
        </w:rPr>
        <w:t xml:space="preserve">/rok). Rodzaj, rozmieszczenie i </w:t>
      </w:r>
      <w:r w:rsidRPr="00AA3891">
        <w:rPr>
          <w:rFonts w:ascii="Arial" w:hAnsi="Arial" w:cs="Arial"/>
          <w:sz w:val="24"/>
          <w:szCs w:val="24"/>
        </w:rPr>
        <w:t>moc przerobową instalacji</w:t>
      </w:r>
      <w:r w:rsidR="00597E53">
        <w:rPr>
          <w:rFonts w:ascii="Arial" w:hAnsi="Arial" w:cs="Arial"/>
          <w:bCs/>
          <w:sz w:val="24"/>
          <w:szCs w:val="24"/>
          <w:lang w:eastAsia="pl-PL"/>
        </w:rPr>
        <w:t xml:space="preserve">, w </w:t>
      </w:r>
      <w:r w:rsidRPr="00AA3891">
        <w:rPr>
          <w:rFonts w:ascii="Arial" w:hAnsi="Arial" w:cs="Arial"/>
          <w:bCs/>
          <w:sz w:val="24"/>
          <w:szCs w:val="24"/>
          <w:lang w:eastAsia="pl-PL"/>
        </w:rPr>
        <w:t>których prz</w:t>
      </w:r>
      <w:r w:rsidR="00597E53">
        <w:rPr>
          <w:rFonts w:ascii="Arial" w:hAnsi="Arial" w:cs="Arial"/>
          <w:bCs/>
          <w:sz w:val="24"/>
          <w:szCs w:val="24"/>
          <w:lang w:eastAsia="pl-PL"/>
        </w:rPr>
        <w:t xml:space="preserve">etwarzano odpady opakowaniowe w 2019 r. przedstawiono w </w:t>
      </w:r>
      <w:r w:rsidRPr="00AA3891">
        <w:rPr>
          <w:rFonts w:ascii="Arial" w:hAnsi="Arial" w:cs="Arial"/>
          <w:bCs/>
          <w:sz w:val="24"/>
          <w:szCs w:val="24"/>
          <w:lang w:eastAsia="pl-PL"/>
        </w:rPr>
        <w:t xml:space="preserve">załączniku nr </w:t>
      </w:r>
      <w:r w:rsidR="004C2BA7" w:rsidRPr="004C2BA7">
        <w:rPr>
          <w:rFonts w:ascii="Arial" w:hAnsi="Arial" w:cs="Arial"/>
          <w:bCs/>
          <w:sz w:val="24"/>
          <w:szCs w:val="24"/>
          <w:lang w:eastAsia="pl-PL"/>
        </w:rPr>
        <w:t>2</w:t>
      </w:r>
      <w:r w:rsidR="004C2BA7">
        <w:rPr>
          <w:rFonts w:ascii="Arial" w:hAnsi="Arial" w:cs="Arial"/>
          <w:bCs/>
          <w:sz w:val="24"/>
          <w:szCs w:val="24"/>
          <w:lang w:eastAsia="pl-PL"/>
        </w:rPr>
        <w:t>.</w:t>
      </w:r>
    </w:p>
    <w:p w14:paraId="6D52EA7D" w14:textId="77777777" w:rsidR="001A30E0" w:rsidRPr="009715D5" w:rsidRDefault="001A30E0" w:rsidP="001A30E0">
      <w:pPr>
        <w:spacing w:after="0" w:line="240" w:lineRule="auto"/>
        <w:rPr>
          <w:rFonts w:ascii="Arial" w:hAnsi="Arial" w:cs="Arial"/>
          <w:b/>
          <w:i/>
        </w:rPr>
      </w:pPr>
    </w:p>
    <w:p w14:paraId="20FAB0E0" w14:textId="0AF39A28" w:rsidR="001A30E0" w:rsidRPr="000F6C3B" w:rsidRDefault="00B5081C" w:rsidP="00AA3891">
      <w:pPr>
        <w:spacing w:after="0" w:line="360" w:lineRule="auto"/>
        <w:rPr>
          <w:rFonts w:ascii="Arial" w:hAnsi="Arial" w:cs="Arial"/>
          <w:b/>
          <w:sz w:val="24"/>
          <w:szCs w:val="24"/>
        </w:rPr>
      </w:pPr>
      <w:r w:rsidRPr="000F6C3B">
        <w:rPr>
          <w:rFonts w:ascii="Arial" w:hAnsi="Arial" w:cs="Arial"/>
          <w:b/>
          <w:sz w:val="24"/>
          <w:szCs w:val="24"/>
        </w:rPr>
        <w:t>Informacja o problemach</w:t>
      </w:r>
    </w:p>
    <w:p w14:paraId="4C6057C4" w14:textId="77777777" w:rsidR="001A30E0" w:rsidRPr="00AA3891" w:rsidRDefault="001A30E0" w:rsidP="00AA3891">
      <w:pPr>
        <w:spacing w:after="0" w:line="360" w:lineRule="auto"/>
        <w:rPr>
          <w:rFonts w:ascii="Arial" w:hAnsi="Arial" w:cs="Arial"/>
          <w:b/>
          <w:i/>
          <w:sz w:val="24"/>
          <w:szCs w:val="24"/>
        </w:rPr>
      </w:pPr>
    </w:p>
    <w:p w14:paraId="2713E49A" w14:textId="77777777" w:rsidR="001A30E0" w:rsidRPr="00AA3891" w:rsidRDefault="001A30E0" w:rsidP="00AA3891">
      <w:pPr>
        <w:numPr>
          <w:ilvl w:val="0"/>
          <w:numId w:val="11"/>
        </w:numPr>
        <w:spacing w:after="0" w:line="360" w:lineRule="auto"/>
        <w:ind w:left="426"/>
        <w:rPr>
          <w:rFonts w:ascii="Arial" w:hAnsi="Arial" w:cs="Arial"/>
          <w:sz w:val="24"/>
          <w:szCs w:val="24"/>
        </w:rPr>
      </w:pPr>
      <w:r w:rsidRPr="00AA3891">
        <w:rPr>
          <w:rFonts w:ascii="Arial" w:hAnsi="Arial" w:cs="Arial"/>
          <w:sz w:val="24"/>
          <w:szCs w:val="24"/>
        </w:rPr>
        <w:t>Wprowadzanie na rynek opakowań nienadających się do recyklingu.</w:t>
      </w:r>
    </w:p>
    <w:p w14:paraId="45F09259" w14:textId="4175CA88" w:rsidR="001A30E0" w:rsidRPr="00597E53" w:rsidRDefault="001A30E0" w:rsidP="00597E53">
      <w:pPr>
        <w:numPr>
          <w:ilvl w:val="0"/>
          <w:numId w:val="11"/>
        </w:numPr>
        <w:spacing w:line="360" w:lineRule="auto"/>
        <w:ind w:left="426"/>
        <w:jc w:val="both"/>
        <w:rPr>
          <w:rFonts w:ascii="Arial" w:hAnsi="Arial" w:cs="Arial"/>
          <w:sz w:val="24"/>
          <w:szCs w:val="24"/>
        </w:rPr>
      </w:pPr>
      <w:r w:rsidRPr="00AA3891">
        <w:rPr>
          <w:rFonts w:ascii="Arial" w:hAnsi="Arial" w:cs="Arial"/>
          <w:sz w:val="24"/>
          <w:szCs w:val="24"/>
        </w:rPr>
        <w:t>Niewystarczające uwzględnianie aspektów środowiskowych przy projektowaniu opakowań.</w:t>
      </w:r>
    </w:p>
    <w:p w14:paraId="392B34A1" w14:textId="2A9F5FD4" w:rsidR="001A30E0" w:rsidRPr="00AA3891" w:rsidRDefault="001A30E0" w:rsidP="00837E22">
      <w:pPr>
        <w:pStyle w:val="Nagwek3"/>
        <w:numPr>
          <w:ilvl w:val="2"/>
          <w:numId w:val="40"/>
        </w:numPr>
        <w:spacing w:after="240" w:line="360" w:lineRule="auto"/>
        <w:ind w:left="709"/>
        <w:jc w:val="both"/>
        <w:rPr>
          <w:rFonts w:ascii="Arial" w:hAnsi="Arial" w:cs="Arial"/>
          <w:b/>
          <w:color w:val="auto"/>
        </w:rPr>
      </w:pPr>
      <w:bookmarkStart w:id="147" w:name="_Toc94706220"/>
      <w:r w:rsidRPr="00AA3891">
        <w:rPr>
          <w:rFonts w:ascii="Arial" w:hAnsi="Arial" w:cs="Arial"/>
          <w:b/>
          <w:color w:val="auto"/>
        </w:rPr>
        <w:t>Odpady wydobywcze</w:t>
      </w:r>
      <w:bookmarkEnd w:id="147"/>
    </w:p>
    <w:p w14:paraId="498EC53A" w14:textId="77777777" w:rsidR="001A30E0" w:rsidRPr="00AA3891" w:rsidRDefault="001A30E0" w:rsidP="00AA3891">
      <w:pPr>
        <w:spacing w:line="360" w:lineRule="auto"/>
        <w:jc w:val="both"/>
        <w:rPr>
          <w:rFonts w:ascii="Arial" w:hAnsi="Arial" w:cs="Arial"/>
          <w:b/>
          <w:sz w:val="24"/>
          <w:szCs w:val="24"/>
        </w:rPr>
      </w:pPr>
      <w:r w:rsidRPr="00AA3891">
        <w:rPr>
          <w:rFonts w:ascii="Arial" w:hAnsi="Arial" w:cs="Arial"/>
          <w:b/>
          <w:sz w:val="24"/>
          <w:szCs w:val="24"/>
        </w:rPr>
        <w:t>Rodzaj, ilość i źródło powstawania odpadów wydobywczych oraz ich przetwarzanie</w:t>
      </w:r>
    </w:p>
    <w:p w14:paraId="0696340F" w14:textId="4F6BF800" w:rsidR="008F3732" w:rsidRPr="00AA3891" w:rsidRDefault="000B625D" w:rsidP="00AA3891">
      <w:pPr>
        <w:spacing w:after="0" w:line="360" w:lineRule="auto"/>
        <w:ind w:firstLine="426"/>
        <w:jc w:val="both"/>
        <w:rPr>
          <w:rFonts w:ascii="Arial" w:hAnsi="Arial" w:cs="Arial"/>
          <w:sz w:val="24"/>
          <w:szCs w:val="24"/>
        </w:rPr>
      </w:pPr>
      <w:r w:rsidRPr="00AA3891">
        <w:rPr>
          <w:rFonts w:ascii="Arial" w:hAnsi="Arial" w:cs="Arial"/>
          <w:sz w:val="24"/>
          <w:szCs w:val="24"/>
        </w:rPr>
        <w:t xml:space="preserve">Źródłem powstawania odpadów </w:t>
      </w:r>
      <w:r w:rsidRPr="00AA3891">
        <w:rPr>
          <w:rFonts w:ascii="Arial" w:hAnsi="Arial" w:cs="Arial"/>
          <w:color w:val="000000" w:themeColor="text1"/>
          <w:sz w:val="24"/>
          <w:szCs w:val="24"/>
        </w:rPr>
        <w:t xml:space="preserve">wydobywczych (grupa 01) </w:t>
      </w:r>
      <w:r w:rsidRPr="00AA3891">
        <w:rPr>
          <w:rFonts w:ascii="Arial" w:hAnsi="Arial" w:cs="Arial"/>
          <w:sz w:val="24"/>
          <w:szCs w:val="24"/>
        </w:rPr>
        <w:t xml:space="preserve">jest poszukiwanie, rozpoznawanie, wydobywanie, przeróbka i magazynowanie kopalin ze złóż. </w:t>
      </w:r>
      <w:r w:rsidR="00D53710">
        <w:rPr>
          <w:rFonts w:ascii="Arial" w:hAnsi="Arial" w:cs="Arial"/>
          <w:sz w:val="24"/>
          <w:szCs w:val="24"/>
        </w:rPr>
        <w:br/>
      </w:r>
      <w:r w:rsidRPr="00AA3891">
        <w:rPr>
          <w:rFonts w:ascii="Arial" w:hAnsi="Arial" w:cs="Arial"/>
          <w:sz w:val="24"/>
          <w:szCs w:val="24"/>
        </w:rPr>
        <w:t xml:space="preserve">W województwie w latach 2017-2019 wydobycie surowców utrzymywało się na podobnym poziomie i wynosiło ok. 50 mln Mg </w:t>
      </w:r>
      <w:r w:rsidRPr="00AA3891">
        <w:rPr>
          <w:rFonts w:ascii="Arial" w:hAnsi="Arial" w:cs="Arial"/>
          <w:color w:val="000000" w:themeColor="text1"/>
          <w:sz w:val="24"/>
          <w:szCs w:val="24"/>
        </w:rPr>
        <w:t>rocznie</w:t>
      </w:r>
      <w:r w:rsidRPr="00AA3891">
        <w:rPr>
          <w:rFonts w:ascii="Arial" w:hAnsi="Arial" w:cs="Arial"/>
          <w:sz w:val="24"/>
          <w:szCs w:val="24"/>
        </w:rPr>
        <w:t>. Utrzymująca się na dość wysokim poziomie eksploatacja kopalin oraz ich przeróbka prowadziła do wytwarzania dużych ilości odpadów wydobywczych. Najwięcej wytwarzano odpadów</w:t>
      </w:r>
      <w:r w:rsidR="00A84CBE">
        <w:rPr>
          <w:rFonts w:ascii="Arial" w:hAnsi="Arial" w:cs="Arial"/>
          <w:sz w:val="24"/>
          <w:szCs w:val="24"/>
        </w:rPr>
        <w:t xml:space="preserve"> o kodzie 0101</w:t>
      </w:r>
      <w:r w:rsidRPr="00AA3891">
        <w:rPr>
          <w:rFonts w:ascii="Arial" w:hAnsi="Arial" w:cs="Arial"/>
          <w:sz w:val="24"/>
          <w:szCs w:val="24"/>
        </w:rPr>
        <w:t>02</w:t>
      </w:r>
      <w:r w:rsidR="00A84CBE">
        <w:rPr>
          <w:rFonts w:ascii="Arial" w:hAnsi="Arial" w:cs="Arial"/>
          <w:sz w:val="24"/>
          <w:szCs w:val="24"/>
        </w:rPr>
        <w:t xml:space="preserve"> </w:t>
      </w:r>
      <w:r w:rsidR="004F744F">
        <w:rPr>
          <w:rFonts w:ascii="Arial" w:hAnsi="Arial" w:cs="Arial"/>
          <w:sz w:val="24"/>
          <w:szCs w:val="24"/>
        </w:rPr>
        <w:t>-</w:t>
      </w:r>
      <w:r w:rsidR="00A84CBE">
        <w:rPr>
          <w:rFonts w:ascii="Arial" w:hAnsi="Arial" w:cs="Arial"/>
          <w:sz w:val="24"/>
          <w:szCs w:val="24"/>
        </w:rPr>
        <w:t xml:space="preserve"> </w:t>
      </w:r>
      <w:r w:rsidRPr="00AA3891">
        <w:rPr>
          <w:rFonts w:ascii="Arial" w:hAnsi="Arial" w:cs="Arial"/>
          <w:sz w:val="24"/>
          <w:szCs w:val="24"/>
        </w:rPr>
        <w:t xml:space="preserve">(odpady z wydobywania kopalin innych niż rudy metali), stanowiących nadkład oraz przerosty złożowe. </w:t>
      </w:r>
      <w:r w:rsidR="00E847CB">
        <w:rPr>
          <w:rFonts w:ascii="Arial" w:hAnsi="Arial" w:cs="Arial"/>
          <w:sz w:val="24"/>
          <w:szCs w:val="24"/>
        </w:rPr>
        <w:t xml:space="preserve">Odpady te powstawały w związku </w:t>
      </w:r>
      <w:r w:rsidR="004E62F3">
        <w:rPr>
          <w:rFonts w:ascii="Arial" w:hAnsi="Arial" w:cs="Arial"/>
          <w:sz w:val="24"/>
          <w:szCs w:val="24"/>
        </w:rPr>
        <w:br/>
      </w:r>
      <w:r w:rsidRPr="00AA3891">
        <w:rPr>
          <w:rFonts w:ascii="Arial" w:hAnsi="Arial" w:cs="Arial"/>
          <w:sz w:val="24"/>
          <w:szCs w:val="24"/>
        </w:rPr>
        <w:t xml:space="preserve">z odkrywkową eksploatacją surowców skalnych. Pomiędzy 2017, a 2019 rokiem, masa odpadów z tej grupy wzrosła z 2 811 678 Mg do 3 258 565 Mg. Jednak najwięcej odpadów z grupy 01 wytworzono w 2018 roku, tj. 3 502 282 Mg. Przemysł </w:t>
      </w:r>
      <w:r w:rsidR="00D53710">
        <w:rPr>
          <w:rFonts w:ascii="Arial" w:hAnsi="Arial" w:cs="Arial"/>
          <w:sz w:val="24"/>
          <w:szCs w:val="24"/>
        </w:rPr>
        <w:t xml:space="preserve">wydobywczy generuje </w:t>
      </w:r>
      <w:r w:rsidRPr="00AA3891">
        <w:rPr>
          <w:rFonts w:ascii="Arial" w:hAnsi="Arial" w:cs="Arial"/>
          <w:sz w:val="24"/>
          <w:szCs w:val="24"/>
        </w:rPr>
        <w:t>w województwie największą ilość odpadów. W latach 2017</w:t>
      </w:r>
      <w:r w:rsidR="004F744F">
        <w:rPr>
          <w:rFonts w:ascii="Arial" w:hAnsi="Arial" w:cs="Arial"/>
          <w:sz w:val="24"/>
          <w:szCs w:val="24"/>
        </w:rPr>
        <w:t>-</w:t>
      </w:r>
      <w:r w:rsidRPr="00AA3891">
        <w:rPr>
          <w:rFonts w:ascii="Arial" w:hAnsi="Arial" w:cs="Arial"/>
          <w:sz w:val="24"/>
          <w:szCs w:val="24"/>
        </w:rPr>
        <w:t>2019 nastąpił wzrost w zakresie unieszkodliwiania odpadów wydobywczych. Dominuj</w:t>
      </w:r>
      <w:r w:rsidR="00D53710">
        <w:rPr>
          <w:rFonts w:ascii="Arial" w:hAnsi="Arial" w:cs="Arial"/>
          <w:sz w:val="24"/>
          <w:szCs w:val="24"/>
        </w:rPr>
        <w:t xml:space="preserve">ącym sposobem zagospodarowania </w:t>
      </w:r>
      <w:r w:rsidRPr="00AA3891">
        <w:rPr>
          <w:rFonts w:ascii="Arial" w:hAnsi="Arial" w:cs="Arial"/>
          <w:sz w:val="24"/>
          <w:szCs w:val="24"/>
        </w:rPr>
        <w:t xml:space="preserve">w tych latach było składowanie </w:t>
      </w:r>
      <w:r w:rsidR="004E62F3">
        <w:rPr>
          <w:rFonts w:ascii="Arial" w:hAnsi="Arial" w:cs="Arial"/>
          <w:sz w:val="24"/>
          <w:szCs w:val="24"/>
        </w:rPr>
        <w:br/>
      </w:r>
      <w:r w:rsidRPr="00AA3891">
        <w:rPr>
          <w:rFonts w:ascii="Arial" w:hAnsi="Arial" w:cs="Arial"/>
          <w:sz w:val="24"/>
          <w:szCs w:val="24"/>
        </w:rPr>
        <w:t>w obiektach unieszko</w:t>
      </w:r>
      <w:r w:rsidR="00D53710">
        <w:rPr>
          <w:rFonts w:ascii="Arial" w:hAnsi="Arial" w:cs="Arial"/>
          <w:sz w:val="24"/>
          <w:szCs w:val="24"/>
        </w:rPr>
        <w:t xml:space="preserve">dliwiania odpadów wydobywczych </w:t>
      </w:r>
      <w:r w:rsidRPr="00AA3891">
        <w:rPr>
          <w:rFonts w:ascii="Arial" w:hAnsi="Arial" w:cs="Arial"/>
          <w:sz w:val="24"/>
          <w:szCs w:val="24"/>
        </w:rPr>
        <w:t>w procesie D1</w:t>
      </w:r>
      <w:r w:rsidR="002F2BF0">
        <w:rPr>
          <w:rFonts w:ascii="Arial" w:hAnsi="Arial" w:cs="Arial"/>
          <w:sz w:val="24"/>
          <w:szCs w:val="24"/>
        </w:rPr>
        <w:t>,</w:t>
      </w:r>
      <w:r w:rsidRPr="00AA3891">
        <w:rPr>
          <w:rFonts w:ascii="Arial" w:hAnsi="Arial" w:cs="Arial"/>
          <w:sz w:val="24"/>
          <w:szCs w:val="24"/>
        </w:rPr>
        <w:t xml:space="preserve"> tj. </w:t>
      </w:r>
      <w:r w:rsidRPr="00AA3891">
        <w:rPr>
          <w:rFonts w:ascii="Arial" w:hAnsi="Arial" w:cs="Arial"/>
          <w:sz w:val="24"/>
          <w:szCs w:val="24"/>
        </w:rPr>
        <w:lastRenderedPageBreak/>
        <w:t>składowanie w gruncie lub na powierzchni ziemi, przy czym w 2019 r. unieszkodliwiono największą masę odp</w:t>
      </w:r>
      <w:r w:rsidR="002F2BF0">
        <w:rPr>
          <w:rFonts w:ascii="Arial" w:hAnsi="Arial" w:cs="Arial"/>
          <w:sz w:val="24"/>
          <w:szCs w:val="24"/>
        </w:rPr>
        <w:t>adów wydobywczych -</w:t>
      </w:r>
      <w:r w:rsidRPr="00AA3891">
        <w:rPr>
          <w:rFonts w:ascii="Arial" w:hAnsi="Arial" w:cs="Arial"/>
          <w:sz w:val="24"/>
          <w:szCs w:val="24"/>
        </w:rPr>
        <w:t xml:space="preserve"> 3 089 553 Mg, z czego 553,74 Mg unieszkodliwiono w procesie D5 </w:t>
      </w:r>
      <w:r w:rsidRPr="00AA3891">
        <w:rPr>
          <w:rFonts w:ascii="Arial" w:hAnsi="Arial" w:cs="Arial"/>
          <w:color w:val="000000" w:themeColor="text1"/>
          <w:sz w:val="24"/>
          <w:szCs w:val="24"/>
        </w:rPr>
        <w:t xml:space="preserve">(składowanie na składowiskach </w:t>
      </w:r>
      <w:r w:rsidR="004E62F3">
        <w:rPr>
          <w:rFonts w:ascii="Arial" w:hAnsi="Arial" w:cs="Arial"/>
          <w:color w:val="000000" w:themeColor="text1"/>
          <w:sz w:val="24"/>
          <w:szCs w:val="24"/>
        </w:rPr>
        <w:br/>
      </w:r>
      <w:r w:rsidRPr="00AA3891">
        <w:rPr>
          <w:rFonts w:ascii="Arial" w:hAnsi="Arial" w:cs="Arial"/>
          <w:color w:val="000000" w:themeColor="text1"/>
          <w:sz w:val="24"/>
          <w:szCs w:val="24"/>
        </w:rPr>
        <w:t xml:space="preserve">w sposób celowo zaprojektowany), </w:t>
      </w:r>
      <w:r w:rsidRPr="00AA3891">
        <w:rPr>
          <w:rFonts w:ascii="Arial" w:hAnsi="Arial" w:cs="Arial"/>
          <w:sz w:val="24"/>
          <w:szCs w:val="24"/>
        </w:rPr>
        <w:t xml:space="preserve">3,6 Mg w procesie D10 </w:t>
      </w:r>
      <w:r w:rsidRPr="00AA3891">
        <w:rPr>
          <w:rFonts w:ascii="Arial" w:hAnsi="Arial" w:cs="Arial"/>
          <w:color w:val="000000" w:themeColor="text1"/>
          <w:sz w:val="24"/>
          <w:szCs w:val="24"/>
        </w:rPr>
        <w:t>(przeksz</w:t>
      </w:r>
      <w:r w:rsidR="00D53710">
        <w:rPr>
          <w:rFonts w:ascii="Arial" w:hAnsi="Arial" w:cs="Arial"/>
          <w:color w:val="000000" w:themeColor="text1"/>
          <w:sz w:val="24"/>
          <w:szCs w:val="24"/>
        </w:rPr>
        <w:t xml:space="preserve">tałcanie termiczne na lądzie), </w:t>
      </w:r>
      <w:r w:rsidRPr="00AA3891">
        <w:rPr>
          <w:rFonts w:ascii="Arial" w:hAnsi="Arial" w:cs="Arial"/>
          <w:sz w:val="24"/>
          <w:szCs w:val="24"/>
        </w:rPr>
        <w:t xml:space="preserve">a pozostałą masę w procesie D1. Odpady z grupy 01 w latach 2017-2019 poddawane były również odzyskowi głównie poza instalacjami </w:t>
      </w:r>
      <w:r w:rsidR="004E62F3">
        <w:rPr>
          <w:rFonts w:ascii="Arial" w:hAnsi="Arial" w:cs="Arial"/>
          <w:sz w:val="24"/>
          <w:szCs w:val="24"/>
        </w:rPr>
        <w:br/>
      </w:r>
      <w:r w:rsidRPr="00AA3891">
        <w:rPr>
          <w:rFonts w:ascii="Arial" w:hAnsi="Arial" w:cs="Arial"/>
          <w:sz w:val="24"/>
          <w:szCs w:val="24"/>
        </w:rPr>
        <w:t>i</w:t>
      </w:r>
      <w:r w:rsidRPr="00AA3891">
        <w:rPr>
          <w:rFonts w:ascii="Arial" w:hAnsi="Arial" w:cs="Arial"/>
          <w:color w:val="000000" w:themeColor="text1"/>
          <w:sz w:val="24"/>
          <w:szCs w:val="24"/>
        </w:rPr>
        <w:t xml:space="preserve"> urządzeniami w procesie R5 (recykling lub odzysk innych materiałów nieorganicznych). </w:t>
      </w:r>
      <w:r w:rsidRPr="00AA3891">
        <w:rPr>
          <w:rFonts w:ascii="Arial" w:hAnsi="Arial" w:cs="Arial"/>
          <w:sz w:val="24"/>
          <w:szCs w:val="24"/>
        </w:rPr>
        <w:t>Odzysku tego dokonywali w większości przedsiębiorcy prowadzący działalność w zakresie wydobywania kopalin, którzy wytworzonymi przez siebie odpadami wypełniali wyeksploatowane części swoich wyrobisk oraz utwardzali powierzchnie terenów, do których posiadali tytuł prawny, np. na terenie zakładu górniczego. Odpady były również przekazywane w celu ich wykorzystania osobom fizycznym lub jednostkom organizacyjnym, niebędącym przedsiębiorcami, na ich własne potrzeby. Pozytywnym kierunkiem jest zwiększenie w 2018 r. masy odpadów wydobywczych wykorzystanych w procesie odzysku R5 poprzez wypełnianie tymi odpadami wyrobisk górniczych, do poziomu 38 % w stosunku do wszystkich zagospodarowanych odpadów z tej grupy.</w:t>
      </w:r>
    </w:p>
    <w:p w14:paraId="47AC8F74" w14:textId="44DDD6D8" w:rsidR="000B625D" w:rsidRPr="00AA3891" w:rsidRDefault="000B625D" w:rsidP="00AA3891">
      <w:pPr>
        <w:spacing w:after="0" w:line="360" w:lineRule="auto"/>
        <w:ind w:firstLine="426"/>
        <w:jc w:val="both"/>
        <w:rPr>
          <w:rFonts w:ascii="Arial" w:hAnsi="Arial" w:cs="Arial"/>
          <w:sz w:val="24"/>
          <w:szCs w:val="24"/>
        </w:rPr>
      </w:pPr>
      <w:r w:rsidRPr="00AA3891">
        <w:rPr>
          <w:rFonts w:ascii="Arial" w:hAnsi="Arial" w:cs="Arial"/>
          <w:sz w:val="24"/>
          <w:szCs w:val="24"/>
        </w:rPr>
        <w:t xml:space="preserve">W latach 2017- 2019 odzysk odpadów z grupy 01 następował również </w:t>
      </w:r>
      <w:r w:rsidR="00D53710">
        <w:rPr>
          <w:rFonts w:ascii="Arial" w:hAnsi="Arial" w:cs="Arial"/>
          <w:sz w:val="24"/>
          <w:szCs w:val="24"/>
        </w:rPr>
        <w:br/>
      </w:r>
      <w:r w:rsidR="004749E2">
        <w:rPr>
          <w:rFonts w:ascii="Arial" w:hAnsi="Arial" w:cs="Arial"/>
          <w:sz w:val="24"/>
          <w:szCs w:val="24"/>
        </w:rPr>
        <w:t>w instalacjach</w:t>
      </w:r>
      <w:r w:rsidR="00820948">
        <w:rPr>
          <w:rFonts w:ascii="Arial" w:hAnsi="Arial" w:cs="Arial"/>
          <w:sz w:val="24"/>
          <w:szCs w:val="24"/>
        </w:rPr>
        <w:t xml:space="preserve"> np.</w:t>
      </w:r>
      <w:r w:rsidRPr="00AA3891">
        <w:rPr>
          <w:rFonts w:ascii="Arial" w:hAnsi="Arial" w:cs="Arial"/>
          <w:sz w:val="24"/>
          <w:szCs w:val="24"/>
        </w:rPr>
        <w:t xml:space="preserve"> do przet</w:t>
      </w:r>
      <w:r w:rsidR="00820948">
        <w:rPr>
          <w:rFonts w:ascii="Arial" w:hAnsi="Arial" w:cs="Arial"/>
          <w:sz w:val="24"/>
          <w:szCs w:val="24"/>
        </w:rPr>
        <w:t>warzania płuczek wiertniczych,</w:t>
      </w:r>
      <w:r w:rsidRPr="00AA3891">
        <w:rPr>
          <w:rFonts w:ascii="Arial" w:hAnsi="Arial" w:cs="Arial"/>
          <w:sz w:val="24"/>
          <w:szCs w:val="24"/>
        </w:rPr>
        <w:t xml:space="preserve"> do produkcji klinkieru cementowego</w:t>
      </w:r>
      <w:r w:rsidRPr="00AA3891">
        <w:rPr>
          <w:rFonts w:ascii="Arial" w:hAnsi="Arial" w:cs="Arial"/>
          <w:color w:val="FF0000"/>
          <w:sz w:val="24"/>
          <w:szCs w:val="24"/>
        </w:rPr>
        <w:t xml:space="preserve"> </w:t>
      </w:r>
      <w:r w:rsidRPr="00AA3891">
        <w:rPr>
          <w:rFonts w:ascii="Arial" w:hAnsi="Arial" w:cs="Arial"/>
          <w:sz w:val="24"/>
          <w:szCs w:val="24"/>
        </w:rPr>
        <w:t>głównie w procesie R5, w których odzyskowi poddano 198 493 Mg. Niski poziom odzysku odpadów wydobywczych wiązać należy z niedostatkiem technicznie, ekologicznie i ekonomicznie sprawdzonych technologii</w:t>
      </w:r>
      <w:r w:rsidR="00D53710">
        <w:rPr>
          <w:rFonts w:ascii="Arial" w:hAnsi="Arial" w:cs="Arial"/>
          <w:sz w:val="24"/>
          <w:szCs w:val="24"/>
        </w:rPr>
        <w:t xml:space="preserve"> przeróbki kopalin jak również </w:t>
      </w:r>
      <w:r w:rsidRPr="00AA3891">
        <w:rPr>
          <w:rFonts w:ascii="Arial" w:hAnsi="Arial" w:cs="Arial"/>
          <w:sz w:val="24"/>
          <w:szCs w:val="24"/>
        </w:rPr>
        <w:t>z niewielkim wykorzystaniem tych odpadów, np. do budowy nasypów, rekultywacji terenów zdeformowanych, utwardzania dróg lokalnych.</w:t>
      </w:r>
    </w:p>
    <w:p w14:paraId="42083F50" w14:textId="77777777" w:rsidR="000B625D" w:rsidRDefault="000B625D" w:rsidP="001A30E0">
      <w:pPr>
        <w:jc w:val="both"/>
        <w:rPr>
          <w:rFonts w:ascii="Arial" w:hAnsi="Arial" w:cs="Arial"/>
          <w:b/>
        </w:rPr>
      </w:pPr>
    </w:p>
    <w:p w14:paraId="5171C8A9" w14:textId="77777777" w:rsidR="000B625D" w:rsidRDefault="000B625D" w:rsidP="0065590B">
      <w:pPr>
        <w:spacing w:after="0"/>
        <w:jc w:val="center"/>
        <w:rPr>
          <w:rFonts w:ascii="Arial" w:hAnsi="Arial" w:cs="Arial"/>
          <w:b/>
        </w:rPr>
      </w:pPr>
      <w:r w:rsidRPr="00D6348F">
        <w:rPr>
          <w:rFonts w:ascii="Arial" w:hAnsi="Arial" w:cs="Arial"/>
          <w:noProof/>
          <w:lang w:eastAsia="pl-PL"/>
        </w:rPr>
        <w:lastRenderedPageBreak/>
        <w:drawing>
          <wp:inline distT="0" distB="0" distL="0" distR="0" wp14:anchorId="1191DD5A" wp14:editId="3AFF2C31">
            <wp:extent cx="5164407" cy="2743200"/>
            <wp:effectExtent l="0" t="0" r="17780" b="0"/>
            <wp:docPr id="37" name="Wykres 2" descr="Zagospodarowanie odpadów wydobywczych w 2018 roku" title="Zagospodarowanie odpadów wydobywczych w 2018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52BEB1E" w14:textId="77777777" w:rsidR="0065590B" w:rsidRPr="00FE1410" w:rsidRDefault="0065590B" w:rsidP="00E847CB">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5DC10D0E" w14:textId="676199AC" w:rsidR="007E3A5B" w:rsidRPr="00AA3891" w:rsidRDefault="00E447E8" w:rsidP="00311EA7">
      <w:pPr>
        <w:pStyle w:val="Legenda"/>
      </w:pPr>
      <w:bookmarkStart w:id="148" w:name="_Toc90891206"/>
      <w:r w:rsidRPr="00AA3891">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58</w:t>
      </w:r>
      <w:r w:rsidR="00C67770">
        <w:rPr>
          <w:noProof/>
        </w:rPr>
        <w:fldChar w:fldCharType="end"/>
      </w:r>
      <w:r w:rsidR="00097B71">
        <w:t>.</w:t>
      </w:r>
      <w:r w:rsidRPr="00AA3891">
        <w:t xml:space="preserve"> Zagospodarowanie odpadów wydobywczych w 2018 roku</w:t>
      </w:r>
      <w:bookmarkEnd w:id="148"/>
    </w:p>
    <w:p w14:paraId="521EC0FB" w14:textId="77777777" w:rsidR="007E3A5B" w:rsidRDefault="007E3A5B" w:rsidP="007E3A5B">
      <w:pPr>
        <w:spacing w:after="0"/>
        <w:jc w:val="center"/>
        <w:rPr>
          <w:rFonts w:ascii="Arial" w:hAnsi="Arial" w:cs="Arial"/>
        </w:rPr>
      </w:pPr>
      <w:r w:rsidRPr="005511B3">
        <w:rPr>
          <w:rFonts w:ascii="Arial" w:hAnsi="Arial" w:cs="Arial"/>
          <w:noProof/>
          <w:color w:val="538135" w:themeColor="accent6" w:themeShade="BF"/>
          <w:lang w:eastAsia="pl-PL"/>
        </w:rPr>
        <w:drawing>
          <wp:inline distT="0" distB="0" distL="0" distR="0" wp14:anchorId="36D36E3C" wp14:editId="6F82B79E">
            <wp:extent cx="5159620" cy="3341077"/>
            <wp:effectExtent l="0" t="0" r="3175" b="12065"/>
            <wp:docPr id="38" name="Wykres 1" descr="Wytwarzanie, odzysk i unieszkodliwianie odpadów z grupy 01 w latach 2017 - 2019" title="Wytwarzanie, odzysk i unieszkodliwianie odpadów z grupy 01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DE306F" w14:textId="77777777" w:rsidR="007E3A5B" w:rsidRPr="00FE1410" w:rsidRDefault="007E3A5B" w:rsidP="00E847CB">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22E6B7CE" w14:textId="72E8C604" w:rsidR="003C1D46" w:rsidRPr="00AA3891" w:rsidRDefault="003C1D46" w:rsidP="00311EA7">
      <w:pPr>
        <w:pStyle w:val="Legenda"/>
      </w:pPr>
      <w:bookmarkStart w:id="149" w:name="_Toc90891207"/>
      <w:r w:rsidRPr="00AA3891">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3F5D17">
        <w:rPr>
          <w:noProof/>
        </w:rPr>
        <w:t>59</w:t>
      </w:r>
      <w:r w:rsidR="00C67770">
        <w:rPr>
          <w:noProof/>
        </w:rPr>
        <w:fldChar w:fldCharType="end"/>
      </w:r>
      <w:r w:rsidR="00097B71">
        <w:t>.</w:t>
      </w:r>
      <w:r w:rsidRPr="00AA3891">
        <w:t xml:space="preserve"> Wytwarzanie, odzysk i unieszkodliwianie odpadów z grupy 01 </w:t>
      </w:r>
      <w:r w:rsidR="00097B71">
        <w:br/>
      </w:r>
      <w:r w:rsidRPr="00AA3891">
        <w:t>w latach 201</w:t>
      </w:r>
      <w:r w:rsidR="007438D0" w:rsidRPr="00AA3891">
        <w:t>7</w:t>
      </w:r>
      <w:r w:rsidR="004F744F">
        <w:t>-</w:t>
      </w:r>
      <w:r w:rsidR="007438D0" w:rsidRPr="00AA3891">
        <w:t>2019</w:t>
      </w:r>
      <w:bookmarkEnd w:id="149"/>
    </w:p>
    <w:p w14:paraId="5632C835" w14:textId="77777777" w:rsidR="007E3A5B" w:rsidRPr="00AA3891" w:rsidRDefault="007E3A5B" w:rsidP="00AA3891">
      <w:pPr>
        <w:spacing w:line="360" w:lineRule="auto"/>
        <w:jc w:val="both"/>
        <w:rPr>
          <w:rFonts w:ascii="Arial" w:hAnsi="Arial" w:cs="Arial"/>
          <w:b/>
          <w:sz w:val="24"/>
          <w:szCs w:val="24"/>
        </w:rPr>
      </w:pPr>
      <w:r w:rsidRPr="00AA3891">
        <w:rPr>
          <w:rFonts w:ascii="Arial" w:hAnsi="Arial" w:cs="Arial"/>
          <w:b/>
          <w:sz w:val="24"/>
          <w:szCs w:val="24"/>
        </w:rPr>
        <w:t>Środki służące zapobieganiu powstawaniu odpadów wydobywczych i oceny ich użyteczności</w:t>
      </w:r>
    </w:p>
    <w:p w14:paraId="75377856" w14:textId="6A282E3C" w:rsidR="007E3A5B" w:rsidRPr="00AA3891" w:rsidRDefault="00B1717F" w:rsidP="00AA3891">
      <w:pPr>
        <w:spacing w:line="360" w:lineRule="auto"/>
        <w:ind w:firstLine="426"/>
        <w:jc w:val="both"/>
        <w:rPr>
          <w:rFonts w:ascii="Arial" w:hAnsi="Arial" w:cs="Arial"/>
          <w:sz w:val="24"/>
          <w:szCs w:val="24"/>
        </w:rPr>
      </w:pPr>
      <w:r>
        <w:rPr>
          <w:rFonts w:ascii="Arial" w:hAnsi="Arial" w:cs="Arial"/>
          <w:sz w:val="24"/>
          <w:szCs w:val="24"/>
        </w:rPr>
        <w:t>Biorąc pod uwagę</w:t>
      </w:r>
      <w:r w:rsidR="007E3A5B" w:rsidRPr="00AA3891">
        <w:rPr>
          <w:rFonts w:ascii="Arial" w:hAnsi="Arial" w:cs="Arial"/>
          <w:sz w:val="24"/>
          <w:szCs w:val="24"/>
        </w:rPr>
        <w:t xml:space="preserve"> obecny trend zmierzający do Gospodarki o Obiegu Zamkniętym, pożądane jest, by przedsiębiorcy prowadzący działalność w zakresie poszukiwa</w:t>
      </w:r>
      <w:r>
        <w:rPr>
          <w:rFonts w:ascii="Arial" w:hAnsi="Arial" w:cs="Arial"/>
          <w:sz w:val="24"/>
          <w:szCs w:val="24"/>
        </w:rPr>
        <w:t>nia, rozpoznawania, wydobywania</w:t>
      </w:r>
      <w:r w:rsidR="007E3A5B" w:rsidRPr="00AA3891">
        <w:rPr>
          <w:rFonts w:ascii="Arial" w:hAnsi="Arial" w:cs="Arial"/>
          <w:sz w:val="24"/>
          <w:szCs w:val="24"/>
        </w:rPr>
        <w:t xml:space="preserve"> oraz przeróbki kopalin wprowadzili </w:t>
      </w:r>
      <w:r w:rsidR="007E3A5B" w:rsidRPr="00AA3891">
        <w:rPr>
          <w:rFonts w:ascii="Arial" w:hAnsi="Arial" w:cs="Arial"/>
          <w:sz w:val="24"/>
          <w:szCs w:val="24"/>
        </w:rPr>
        <w:lastRenderedPageBreak/>
        <w:t xml:space="preserve">nową koncepcję gospodarczą w której produkty, oraz surowce pozostają </w:t>
      </w:r>
      <w:r w:rsidR="004E62F3">
        <w:rPr>
          <w:rFonts w:ascii="Arial" w:hAnsi="Arial" w:cs="Arial"/>
          <w:sz w:val="24"/>
          <w:szCs w:val="24"/>
        </w:rPr>
        <w:br/>
      </w:r>
      <w:r w:rsidR="007E3A5B" w:rsidRPr="00AA3891">
        <w:rPr>
          <w:rFonts w:ascii="Arial" w:hAnsi="Arial" w:cs="Arial"/>
          <w:sz w:val="24"/>
          <w:szCs w:val="24"/>
        </w:rPr>
        <w:t>w gospodarce tak długo jak to możliwe, a wytwarzanie odpadów jest jak najbardziej zminimalizowane. Potencjał surowcowy pochodzący z odpadów wydobywczych może być wykorzystywany w ramach inwestycji realizowanych w oparciu o GOZ</w:t>
      </w:r>
      <w:r w:rsidR="00962570">
        <w:rPr>
          <w:rFonts w:ascii="Arial" w:hAnsi="Arial" w:cs="Arial"/>
          <w:sz w:val="24"/>
          <w:szCs w:val="24"/>
        </w:rPr>
        <w:t>,</w:t>
      </w:r>
      <w:r w:rsidR="007E3A5B" w:rsidRPr="00AA3891">
        <w:rPr>
          <w:rFonts w:ascii="Arial" w:hAnsi="Arial" w:cs="Arial"/>
          <w:sz w:val="24"/>
          <w:szCs w:val="24"/>
        </w:rPr>
        <w:t xml:space="preserve"> tj. model rozwoju gospodarczego, w którym odpady powinny być traktowane jako surowce wtórne i wykorzystane do ponownej produkcji, co w efekcie przyczyni się do ograniczenia zużycia surowców naturalnych. Przedmiotowe działania przyczynią się do stworzenia niskoemisyjnej, </w:t>
      </w:r>
      <w:r w:rsidR="00D53710">
        <w:rPr>
          <w:rFonts w:ascii="Arial" w:hAnsi="Arial" w:cs="Arial"/>
          <w:sz w:val="24"/>
          <w:szCs w:val="24"/>
        </w:rPr>
        <w:t xml:space="preserve">zasobooszczędnej, innowacyjnej </w:t>
      </w:r>
      <w:r w:rsidR="007E3A5B" w:rsidRPr="00AA3891">
        <w:rPr>
          <w:rFonts w:ascii="Arial" w:hAnsi="Arial" w:cs="Arial"/>
          <w:sz w:val="24"/>
          <w:szCs w:val="24"/>
        </w:rPr>
        <w:t>i konkurencyjnej gospodarki. Jednocześnie podejście gospodarki o obiegu zamkniętym to również wszelkie działania poprzedzające powstawanie odpadów realizowane poprzez projektowanie produktów czy też procesów produkcyjnych. Kierując się polityką GOZ przedsiębiorcy prowadzący działalność w zakresie wydobywania i przeróbki surowców skalnych (dominująca w województwie) powinni efektywnie gospodarować zasobami, a na etapie projektowania eksploatacji zakładać wykorzystanie nadkładu do rekultywacji wyrobisk i terenów pogórniczych. Wdrażanie koncepcji GOZ to również tworzenie symbioz gospodarczych tj. tworzenie sieci współpracy przedsiębiorstw z odrębnych branż w celu wymiany zas</w:t>
      </w:r>
      <w:r w:rsidR="00962570">
        <w:rPr>
          <w:rFonts w:ascii="Arial" w:hAnsi="Arial" w:cs="Arial"/>
          <w:sz w:val="24"/>
          <w:szCs w:val="24"/>
        </w:rPr>
        <w:t>obów (materiałów, energii, wody</w:t>
      </w:r>
      <w:r w:rsidR="007E3A5B" w:rsidRPr="00AA3891">
        <w:rPr>
          <w:rFonts w:ascii="Arial" w:hAnsi="Arial" w:cs="Arial"/>
          <w:sz w:val="24"/>
          <w:szCs w:val="24"/>
        </w:rPr>
        <w:t>,</w:t>
      </w:r>
      <w:r w:rsidR="00962570">
        <w:rPr>
          <w:rFonts w:ascii="Arial" w:hAnsi="Arial" w:cs="Arial"/>
          <w:sz w:val="24"/>
          <w:szCs w:val="24"/>
        </w:rPr>
        <w:t xml:space="preserve"> </w:t>
      </w:r>
      <w:r w:rsidR="007E3A5B" w:rsidRPr="00AA3891">
        <w:rPr>
          <w:rFonts w:ascii="Arial" w:hAnsi="Arial" w:cs="Arial"/>
          <w:sz w:val="24"/>
          <w:szCs w:val="24"/>
        </w:rPr>
        <w:t>produktów ubocznych, odpadów). Kierując się ww. koncepcją zasadne by było tworzenie np. s</w:t>
      </w:r>
      <w:r w:rsidR="00D53710">
        <w:rPr>
          <w:rFonts w:ascii="Arial" w:hAnsi="Arial" w:cs="Arial"/>
          <w:sz w:val="24"/>
          <w:szCs w:val="24"/>
        </w:rPr>
        <w:t xml:space="preserve">ymbiozy przemysłu wydobywczego </w:t>
      </w:r>
      <w:r w:rsidR="00362D98">
        <w:rPr>
          <w:rFonts w:ascii="Arial" w:hAnsi="Arial" w:cs="Arial"/>
          <w:sz w:val="24"/>
          <w:szCs w:val="24"/>
        </w:rPr>
        <w:t xml:space="preserve">z drogowniczym, gdyż obecnie, </w:t>
      </w:r>
      <w:r w:rsidR="007E3A5B" w:rsidRPr="00AA3891">
        <w:rPr>
          <w:rFonts w:ascii="Arial" w:hAnsi="Arial" w:cs="Arial"/>
          <w:sz w:val="24"/>
          <w:szCs w:val="24"/>
        </w:rPr>
        <w:t xml:space="preserve">choć jeszcze na niewielką skalę, nadkład i przerosty krasowe </w:t>
      </w:r>
      <w:r w:rsidR="00962570">
        <w:rPr>
          <w:rFonts w:ascii="Arial" w:hAnsi="Arial" w:cs="Arial"/>
          <w:sz w:val="24"/>
          <w:szCs w:val="24"/>
        </w:rPr>
        <w:t xml:space="preserve">wykorzystywane są na podbudowy </w:t>
      </w:r>
      <w:r w:rsidR="007E3A5B" w:rsidRPr="00AA3891">
        <w:rPr>
          <w:rFonts w:ascii="Arial" w:hAnsi="Arial" w:cs="Arial"/>
          <w:sz w:val="24"/>
          <w:szCs w:val="24"/>
        </w:rPr>
        <w:t>dróg i autostrad. Działania takie w ramach sy</w:t>
      </w:r>
      <w:r w:rsidR="00362D98">
        <w:rPr>
          <w:rFonts w:ascii="Arial" w:hAnsi="Arial" w:cs="Arial"/>
          <w:sz w:val="24"/>
          <w:szCs w:val="24"/>
        </w:rPr>
        <w:t xml:space="preserve">mbiozy gospodarczej na większą </w:t>
      </w:r>
      <w:r w:rsidR="007E3A5B" w:rsidRPr="00AA3891">
        <w:rPr>
          <w:rFonts w:ascii="Arial" w:hAnsi="Arial" w:cs="Arial"/>
          <w:sz w:val="24"/>
          <w:szCs w:val="24"/>
        </w:rPr>
        <w:t xml:space="preserve">skalę przyniosłyby korzyści ekonomiczne partnerom biznesowym przyczyniając się jednocześnie znacznie do ograniczenia zużycia zasobów pierwotnych oraz powstania korzyści środowiskowych. Obecnie zapobieganie powstawaniu odpadów wydobywczych następuje głównie poprzez modernizację aktualnych oraz wdrażanie nowych technologii wydobywania kopalin, tj. stosowanie takich sposobów poszukiwania, rozpoznawania, wydobywania, przeróbki </w:t>
      </w:r>
      <w:r w:rsidR="004E62F3">
        <w:rPr>
          <w:rFonts w:ascii="Arial" w:hAnsi="Arial" w:cs="Arial"/>
          <w:sz w:val="24"/>
          <w:szCs w:val="24"/>
        </w:rPr>
        <w:br/>
      </w:r>
      <w:r w:rsidR="007E3A5B" w:rsidRPr="00AA3891">
        <w:rPr>
          <w:rFonts w:ascii="Arial" w:hAnsi="Arial" w:cs="Arial"/>
          <w:sz w:val="24"/>
          <w:szCs w:val="24"/>
        </w:rPr>
        <w:t xml:space="preserve">i magazynowania, które zapobiegają powstawaniu odpadów wydobywczych lub pozwalają utrzymać na możliwie najniższym poziomie ich masę. Działania podejmowane przez przedsiębiorców to również dostosowywanie wielkości wydobycia kopalin do możliwości ich zbycia na rynku, podnoszenie świadomości </w:t>
      </w:r>
      <w:r w:rsidR="004E62F3">
        <w:rPr>
          <w:rFonts w:ascii="Arial" w:hAnsi="Arial" w:cs="Arial"/>
          <w:sz w:val="24"/>
          <w:szCs w:val="24"/>
        </w:rPr>
        <w:br/>
      </w:r>
      <w:r w:rsidR="007E3A5B" w:rsidRPr="00AA3891">
        <w:rPr>
          <w:rFonts w:ascii="Arial" w:hAnsi="Arial" w:cs="Arial"/>
          <w:sz w:val="24"/>
          <w:szCs w:val="24"/>
        </w:rPr>
        <w:t xml:space="preserve">i kwalifikacji pracowników w zakresie zapobiegania powstawania odpadów oraz dbałość o stan techniczny środków transportu maszyn i innych urządzeń, głównie </w:t>
      </w:r>
      <w:r w:rsidR="007E3A5B" w:rsidRPr="00AA3891">
        <w:rPr>
          <w:rFonts w:ascii="Arial" w:hAnsi="Arial" w:cs="Arial"/>
          <w:sz w:val="24"/>
          <w:szCs w:val="24"/>
        </w:rPr>
        <w:lastRenderedPageBreak/>
        <w:t>poprzez właściwą eksploatację i prowadzenie regularn</w:t>
      </w:r>
      <w:r w:rsidR="000B0BD6">
        <w:rPr>
          <w:rFonts w:ascii="Arial" w:hAnsi="Arial" w:cs="Arial"/>
          <w:sz w:val="24"/>
          <w:szCs w:val="24"/>
        </w:rPr>
        <w:t>ych przeglądów i prac remontowo-</w:t>
      </w:r>
      <w:r w:rsidR="007E3A5B" w:rsidRPr="00AA3891">
        <w:rPr>
          <w:rFonts w:ascii="Arial" w:hAnsi="Arial" w:cs="Arial"/>
          <w:sz w:val="24"/>
          <w:szCs w:val="24"/>
        </w:rPr>
        <w:t>konserwacyjnych.</w:t>
      </w:r>
    </w:p>
    <w:p w14:paraId="6C106856" w14:textId="77777777" w:rsidR="001A30E0" w:rsidRPr="00AA3891" w:rsidRDefault="001A30E0" w:rsidP="00AA3891">
      <w:pPr>
        <w:spacing w:line="360" w:lineRule="auto"/>
        <w:rPr>
          <w:rFonts w:ascii="Arial" w:hAnsi="Arial" w:cs="Arial"/>
          <w:b/>
          <w:sz w:val="24"/>
          <w:szCs w:val="24"/>
        </w:rPr>
      </w:pPr>
      <w:r w:rsidRPr="00AA3891">
        <w:rPr>
          <w:rFonts w:ascii="Arial" w:hAnsi="Arial" w:cs="Arial"/>
          <w:b/>
          <w:sz w:val="24"/>
          <w:szCs w:val="24"/>
        </w:rPr>
        <w:t>Istniejące systemy gospodarowania odpadami wydobywczymi, w tym ich zbierania</w:t>
      </w:r>
    </w:p>
    <w:p w14:paraId="4C7F9710" w14:textId="77777777" w:rsidR="007E3A5B" w:rsidRPr="00AA3891" w:rsidRDefault="007E3A5B" w:rsidP="00AA3891">
      <w:pPr>
        <w:spacing w:line="360" w:lineRule="auto"/>
        <w:ind w:firstLine="426"/>
        <w:jc w:val="both"/>
        <w:rPr>
          <w:rFonts w:ascii="Arial" w:hAnsi="Arial" w:cs="Arial"/>
          <w:sz w:val="24"/>
          <w:szCs w:val="24"/>
        </w:rPr>
      </w:pPr>
      <w:r w:rsidRPr="00AA3891">
        <w:rPr>
          <w:rFonts w:ascii="Arial" w:hAnsi="Arial" w:cs="Arial"/>
          <w:sz w:val="24"/>
          <w:szCs w:val="24"/>
        </w:rPr>
        <w:t>Większość powstających odpadów z grupy 01 była deponowana w obiektach unieszkodliwiania odpadów wydobywczych. Odpady te były również wykorzystywane do rekultywacji wyeksploatowanych części wyrobisk, utwardzania i niwelacji terenów, a także poddawane odzyskowi w instalacjach.</w:t>
      </w:r>
    </w:p>
    <w:p w14:paraId="55D32956" w14:textId="77777777" w:rsidR="001A30E0" w:rsidRPr="00AA3891" w:rsidRDefault="001A30E0" w:rsidP="00AA3891">
      <w:pPr>
        <w:spacing w:line="360" w:lineRule="auto"/>
        <w:rPr>
          <w:rFonts w:ascii="Arial" w:hAnsi="Arial" w:cs="Arial"/>
          <w:b/>
          <w:sz w:val="24"/>
          <w:szCs w:val="24"/>
        </w:rPr>
      </w:pPr>
      <w:r w:rsidRPr="00AA3891">
        <w:rPr>
          <w:rFonts w:ascii="Arial" w:hAnsi="Arial" w:cs="Arial"/>
          <w:b/>
          <w:sz w:val="24"/>
          <w:szCs w:val="24"/>
        </w:rPr>
        <w:t>Rodzaj i moc przerobowa instalacji do przetwarzania odpadów wydobywczych</w:t>
      </w:r>
    </w:p>
    <w:p w14:paraId="20E5B0FF" w14:textId="393933DC" w:rsidR="007E3A5B" w:rsidRPr="00AA3891" w:rsidRDefault="007E3A5B" w:rsidP="00AA3891">
      <w:pPr>
        <w:spacing w:line="360" w:lineRule="auto"/>
        <w:ind w:firstLine="426"/>
        <w:jc w:val="both"/>
        <w:rPr>
          <w:rFonts w:ascii="Arial" w:hAnsi="Arial" w:cs="Arial"/>
          <w:b/>
          <w:sz w:val="24"/>
          <w:szCs w:val="24"/>
        </w:rPr>
      </w:pPr>
      <w:r w:rsidRPr="00AA3891">
        <w:rPr>
          <w:rFonts w:ascii="Arial" w:hAnsi="Arial" w:cs="Arial"/>
          <w:sz w:val="24"/>
          <w:szCs w:val="24"/>
        </w:rPr>
        <w:t xml:space="preserve">W latach 2017- 2019 odpady </w:t>
      </w:r>
      <w:r w:rsidRPr="00AA3891">
        <w:rPr>
          <w:rFonts w:ascii="Arial" w:hAnsi="Arial" w:cs="Arial"/>
          <w:color w:val="000000" w:themeColor="text1"/>
          <w:sz w:val="24"/>
          <w:szCs w:val="24"/>
        </w:rPr>
        <w:t>wydobywcze</w:t>
      </w:r>
      <w:r w:rsidRPr="00AA3891">
        <w:rPr>
          <w:rFonts w:ascii="Arial" w:hAnsi="Arial" w:cs="Arial"/>
          <w:sz w:val="24"/>
          <w:szCs w:val="24"/>
        </w:rPr>
        <w:t xml:space="preserve"> unieszkodliwiane były w 48 obiektach unieszkodliwiania odpadów wydobywczych. Według stanu na dzień 31.12.</w:t>
      </w:r>
      <w:r w:rsidR="00265070">
        <w:rPr>
          <w:rFonts w:ascii="Arial" w:hAnsi="Arial" w:cs="Arial"/>
          <w:sz w:val="24"/>
          <w:szCs w:val="24"/>
        </w:rPr>
        <w:t>2019 r. na terenie województwa</w:t>
      </w:r>
      <w:r w:rsidRPr="00AA3891">
        <w:rPr>
          <w:rFonts w:ascii="Arial" w:hAnsi="Arial" w:cs="Arial"/>
          <w:sz w:val="24"/>
          <w:szCs w:val="24"/>
        </w:rPr>
        <w:t xml:space="preserve"> </w:t>
      </w:r>
      <w:r w:rsidRPr="00AA3891">
        <w:rPr>
          <w:rFonts w:ascii="Arial" w:hAnsi="Arial" w:cs="Arial"/>
          <w:color w:val="000000" w:themeColor="text1"/>
          <w:sz w:val="24"/>
          <w:szCs w:val="24"/>
        </w:rPr>
        <w:t>funkcjonowało</w:t>
      </w:r>
      <w:r w:rsidRPr="00AA3891">
        <w:rPr>
          <w:rFonts w:ascii="Arial" w:hAnsi="Arial" w:cs="Arial"/>
          <w:sz w:val="24"/>
          <w:szCs w:val="24"/>
        </w:rPr>
        <w:t xml:space="preserve"> 48 obiektów. Łączne moce przerobowe obiektów na koniec 2019 roku wyniosły 9 489 840,93 m³. Rozmieszczenie i zdolność przetwarzania odpadów przedstawiono w załączniku</w:t>
      </w:r>
      <w:r w:rsidR="00E2521D" w:rsidRPr="00AA3891">
        <w:rPr>
          <w:rFonts w:ascii="Arial" w:hAnsi="Arial" w:cs="Arial"/>
          <w:color w:val="FF0000"/>
          <w:sz w:val="24"/>
          <w:szCs w:val="24"/>
        </w:rPr>
        <w:t xml:space="preserve"> </w:t>
      </w:r>
      <w:r w:rsidR="00E2521D" w:rsidRPr="00AA3891">
        <w:rPr>
          <w:rFonts w:ascii="Arial" w:hAnsi="Arial" w:cs="Arial"/>
          <w:sz w:val="24"/>
          <w:szCs w:val="24"/>
        </w:rPr>
        <w:t>nr 3.</w:t>
      </w:r>
    </w:p>
    <w:p w14:paraId="26C3D791" w14:textId="10D4BFE8" w:rsidR="001A30E0" w:rsidRPr="00AA3891" w:rsidRDefault="00B5081C" w:rsidP="00AA3891">
      <w:pPr>
        <w:spacing w:line="360" w:lineRule="auto"/>
        <w:rPr>
          <w:rFonts w:ascii="Arial" w:hAnsi="Arial" w:cs="Arial"/>
          <w:b/>
          <w:sz w:val="24"/>
          <w:szCs w:val="24"/>
        </w:rPr>
      </w:pPr>
      <w:r w:rsidRPr="00AA3891">
        <w:rPr>
          <w:rFonts w:ascii="Arial" w:hAnsi="Arial" w:cs="Arial"/>
          <w:b/>
          <w:sz w:val="24"/>
          <w:szCs w:val="24"/>
        </w:rPr>
        <w:t>Informacja o problemach</w:t>
      </w:r>
    </w:p>
    <w:p w14:paraId="4231A09B" w14:textId="77777777" w:rsidR="007E3A5B" w:rsidRPr="00AA3891" w:rsidRDefault="007E3A5B" w:rsidP="00837E22">
      <w:pPr>
        <w:pStyle w:val="Akapitzlist"/>
        <w:numPr>
          <w:ilvl w:val="0"/>
          <w:numId w:val="34"/>
        </w:numPr>
        <w:spacing w:after="200" w:line="360" w:lineRule="auto"/>
        <w:ind w:left="357" w:hanging="357"/>
        <w:jc w:val="both"/>
        <w:rPr>
          <w:rFonts w:ascii="Arial" w:hAnsi="Arial" w:cs="Arial"/>
        </w:rPr>
      </w:pPr>
      <w:r w:rsidRPr="00AA3891">
        <w:rPr>
          <w:rFonts w:ascii="Arial" w:hAnsi="Arial" w:cs="Arial"/>
        </w:rPr>
        <w:t>Duża ilość wytwarzanych odpadów.</w:t>
      </w:r>
    </w:p>
    <w:p w14:paraId="04EB265D" w14:textId="77777777" w:rsidR="007E3A5B" w:rsidRPr="00AA3891" w:rsidRDefault="007E3A5B" w:rsidP="00837E22">
      <w:pPr>
        <w:pStyle w:val="Akapitzlist"/>
        <w:numPr>
          <w:ilvl w:val="0"/>
          <w:numId w:val="34"/>
        </w:numPr>
        <w:spacing w:after="200" w:line="360" w:lineRule="auto"/>
        <w:ind w:left="357" w:hanging="357"/>
        <w:jc w:val="both"/>
        <w:rPr>
          <w:rFonts w:ascii="Arial" w:hAnsi="Arial" w:cs="Arial"/>
        </w:rPr>
      </w:pPr>
      <w:r w:rsidRPr="00AA3891">
        <w:rPr>
          <w:rFonts w:ascii="Arial" w:hAnsi="Arial" w:cs="Arial"/>
        </w:rPr>
        <w:t>Duże ilości nagromadzonych w przeszłości odpadów z grupy 01.</w:t>
      </w:r>
    </w:p>
    <w:p w14:paraId="6ACECE17" w14:textId="77777777" w:rsidR="005B7F03" w:rsidRPr="00AA3891" w:rsidRDefault="007E3A5B" w:rsidP="00837E22">
      <w:pPr>
        <w:pStyle w:val="Akapitzlist"/>
        <w:numPr>
          <w:ilvl w:val="0"/>
          <w:numId w:val="34"/>
        </w:numPr>
        <w:spacing w:after="200" w:line="360" w:lineRule="auto"/>
        <w:ind w:left="357" w:hanging="357"/>
        <w:jc w:val="both"/>
        <w:rPr>
          <w:rFonts w:ascii="Arial" w:hAnsi="Arial" w:cs="Arial"/>
        </w:rPr>
      </w:pPr>
      <w:r w:rsidRPr="00AA3891">
        <w:rPr>
          <w:rFonts w:ascii="Arial" w:hAnsi="Arial" w:cs="Arial"/>
        </w:rPr>
        <w:t>Mała ilość odpadów poddawanych odzyskowi w stosunku do ilości odpadów poddawanych unieszkodliwieniu.</w:t>
      </w:r>
    </w:p>
    <w:p w14:paraId="1AC54749" w14:textId="5F0AF324" w:rsidR="005B7F03" w:rsidRPr="0006007D" w:rsidRDefault="004B25B8" w:rsidP="00837E22">
      <w:pPr>
        <w:pStyle w:val="Akapitzlist"/>
        <w:numPr>
          <w:ilvl w:val="0"/>
          <w:numId w:val="34"/>
        </w:numPr>
        <w:spacing w:after="200" w:line="360" w:lineRule="auto"/>
        <w:ind w:left="357" w:hanging="357"/>
        <w:jc w:val="both"/>
        <w:rPr>
          <w:rFonts w:ascii="Arial" w:hAnsi="Arial" w:cs="Arial"/>
        </w:rPr>
      </w:pPr>
      <w:r w:rsidRPr="00AA3891">
        <w:rPr>
          <w:rFonts w:ascii="Arial" w:hAnsi="Arial" w:cs="Arial"/>
        </w:rPr>
        <w:t>Niedostateczne wykorzystanie potencjału surowcowego odpadów wydobywczych zgodnie z koncepcją G</w:t>
      </w:r>
      <w:r w:rsidR="00E27AF4">
        <w:rPr>
          <w:rFonts w:ascii="Arial" w:hAnsi="Arial" w:cs="Arial"/>
        </w:rPr>
        <w:t>OZ</w:t>
      </w:r>
      <w:r w:rsidRPr="00AA3891">
        <w:rPr>
          <w:rFonts w:ascii="Arial" w:hAnsi="Arial" w:cs="Arial"/>
        </w:rPr>
        <w:t>.</w:t>
      </w:r>
    </w:p>
    <w:p w14:paraId="1ED3FD58" w14:textId="27C5385E" w:rsidR="00371755" w:rsidRDefault="0006007D" w:rsidP="00053182">
      <w:pPr>
        <w:pStyle w:val="Nagwek2"/>
        <w:numPr>
          <w:ilvl w:val="1"/>
          <w:numId w:val="40"/>
        </w:numPr>
        <w:spacing w:after="240" w:line="360" w:lineRule="auto"/>
        <w:jc w:val="both"/>
        <w:rPr>
          <w:rFonts w:ascii="Arial" w:hAnsi="Arial" w:cs="Arial"/>
          <w:b/>
          <w:color w:val="auto"/>
          <w:sz w:val="24"/>
          <w:szCs w:val="24"/>
        </w:rPr>
      </w:pPr>
      <w:bookmarkStart w:id="150" w:name="_Toc94706221"/>
      <w:r w:rsidRPr="0006007D">
        <w:rPr>
          <w:rFonts w:ascii="Arial" w:hAnsi="Arial" w:cs="Arial"/>
          <w:b/>
          <w:color w:val="auto"/>
          <w:sz w:val="24"/>
          <w:szCs w:val="24"/>
        </w:rPr>
        <w:t>Ocena inwestycji i środków finansowych, w tym w odniesieniu do jednostek samorządu terytorialnego</w:t>
      </w:r>
      <w:r w:rsidR="00371755">
        <w:rPr>
          <w:rFonts w:ascii="Arial" w:hAnsi="Arial" w:cs="Arial"/>
          <w:b/>
          <w:color w:val="auto"/>
          <w:sz w:val="24"/>
          <w:szCs w:val="24"/>
        </w:rPr>
        <w:t>,</w:t>
      </w:r>
      <w:r w:rsidRPr="0006007D">
        <w:rPr>
          <w:rFonts w:ascii="Arial" w:hAnsi="Arial" w:cs="Arial"/>
          <w:b/>
          <w:color w:val="auto"/>
          <w:sz w:val="24"/>
          <w:szCs w:val="24"/>
        </w:rPr>
        <w:t xml:space="preserve"> </w:t>
      </w:r>
      <w:r w:rsidR="00371755" w:rsidRPr="00371755">
        <w:rPr>
          <w:rFonts w:ascii="Arial" w:hAnsi="Arial" w:cs="Arial"/>
          <w:b/>
          <w:color w:val="auto"/>
          <w:sz w:val="24"/>
          <w:szCs w:val="24"/>
        </w:rPr>
        <w:t xml:space="preserve">niezbędnych do zaspokojenia potrzeb </w:t>
      </w:r>
      <w:r w:rsidR="00371755">
        <w:rPr>
          <w:rFonts w:ascii="Arial" w:hAnsi="Arial" w:cs="Arial"/>
          <w:b/>
          <w:color w:val="auto"/>
          <w:sz w:val="24"/>
          <w:szCs w:val="24"/>
        </w:rPr>
        <w:t>w zakresie</w:t>
      </w:r>
      <w:r w:rsidR="008E4A07" w:rsidRPr="008E4A07">
        <w:t xml:space="preserve"> </w:t>
      </w:r>
      <w:r w:rsidR="00953496">
        <w:rPr>
          <w:rFonts w:ascii="Arial" w:hAnsi="Arial" w:cs="Arial"/>
          <w:b/>
          <w:color w:val="auto"/>
          <w:sz w:val="24"/>
          <w:szCs w:val="24"/>
        </w:rPr>
        <w:t xml:space="preserve">gospodarowania </w:t>
      </w:r>
      <w:r w:rsidR="00371755">
        <w:rPr>
          <w:rFonts w:ascii="Arial" w:hAnsi="Arial" w:cs="Arial"/>
          <w:b/>
          <w:color w:val="auto"/>
          <w:sz w:val="24"/>
          <w:szCs w:val="24"/>
        </w:rPr>
        <w:t>odpadami</w:t>
      </w:r>
      <w:bookmarkEnd w:id="150"/>
      <w:r w:rsidR="00953496">
        <w:rPr>
          <w:rFonts w:ascii="Arial" w:hAnsi="Arial" w:cs="Arial"/>
          <w:b/>
          <w:color w:val="auto"/>
          <w:sz w:val="24"/>
          <w:szCs w:val="24"/>
        </w:rPr>
        <w:t xml:space="preserve"> </w:t>
      </w:r>
    </w:p>
    <w:p w14:paraId="1D7DDCAF" w14:textId="44ADCA04" w:rsidR="008E4A07" w:rsidRDefault="008E4A07" w:rsidP="00053182">
      <w:pPr>
        <w:pStyle w:val="Nagwek3"/>
        <w:numPr>
          <w:ilvl w:val="2"/>
          <w:numId w:val="40"/>
        </w:numPr>
        <w:spacing w:line="360" w:lineRule="auto"/>
        <w:jc w:val="both"/>
        <w:rPr>
          <w:rFonts w:ascii="Arial" w:hAnsi="Arial" w:cs="Arial"/>
          <w:b/>
          <w:color w:val="auto"/>
        </w:rPr>
      </w:pPr>
      <w:bookmarkStart w:id="151" w:name="_Toc94706222"/>
      <w:r>
        <w:rPr>
          <w:rFonts w:ascii="Arial" w:hAnsi="Arial" w:cs="Arial"/>
          <w:b/>
          <w:color w:val="auto"/>
        </w:rPr>
        <w:t>Ocena konieczności zamknięcia</w:t>
      </w:r>
      <w:r w:rsidRPr="008E4A07">
        <w:rPr>
          <w:rFonts w:ascii="Arial" w:hAnsi="Arial" w:cs="Arial"/>
          <w:b/>
          <w:color w:val="auto"/>
        </w:rPr>
        <w:t xml:space="preserve"> istniejących instalacji gospodarowania odpadami</w:t>
      </w:r>
      <w:r>
        <w:rPr>
          <w:rFonts w:ascii="Arial" w:hAnsi="Arial" w:cs="Arial"/>
          <w:b/>
          <w:color w:val="auto"/>
        </w:rPr>
        <w:t xml:space="preserve"> i potrzeby budowy dodatkowej infrastruktury gospodarowania odpadami</w:t>
      </w:r>
      <w:bookmarkEnd w:id="151"/>
    </w:p>
    <w:p w14:paraId="646B0A94" w14:textId="77777777" w:rsidR="008E4A07" w:rsidRDefault="008E4A07" w:rsidP="008E4A07">
      <w:pPr>
        <w:rPr>
          <w:rFonts w:ascii="Arial" w:hAnsi="Arial" w:cs="Arial"/>
        </w:rPr>
      </w:pPr>
    </w:p>
    <w:p w14:paraId="646755CD" w14:textId="77777777" w:rsidR="00450168" w:rsidRPr="007255F6" w:rsidRDefault="008E4A07" w:rsidP="00450168">
      <w:pPr>
        <w:pStyle w:val="Default"/>
        <w:tabs>
          <w:tab w:val="left" w:pos="0"/>
          <w:tab w:val="left" w:pos="426"/>
        </w:tabs>
        <w:spacing w:line="360" w:lineRule="auto"/>
        <w:jc w:val="both"/>
        <w:rPr>
          <w:rFonts w:ascii="Arial" w:hAnsi="Arial" w:cs="Arial"/>
          <w:color w:val="auto"/>
        </w:rPr>
      </w:pPr>
      <w:r>
        <w:rPr>
          <w:rFonts w:ascii="Arial" w:hAnsi="Arial" w:cs="Arial"/>
          <w:color w:val="7030A0"/>
        </w:rPr>
        <w:tab/>
      </w:r>
      <w:r w:rsidR="00450168" w:rsidRPr="007255F6">
        <w:rPr>
          <w:rFonts w:ascii="Arial" w:hAnsi="Arial" w:cs="Arial"/>
          <w:color w:val="auto"/>
        </w:rPr>
        <w:t xml:space="preserve">Po dokonanej analizie stanu gospodarki odpadami ustalono, że nie ma konieczności zamykania istniejących instalacji gospodarowania odpadami natomiast </w:t>
      </w:r>
      <w:r w:rsidR="00450168" w:rsidRPr="007255F6">
        <w:rPr>
          <w:rFonts w:ascii="Arial" w:hAnsi="Arial" w:cs="Arial"/>
          <w:color w:val="auto"/>
        </w:rPr>
        <w:lastRenderedPageBreak/>
        <w:t xml:space="preserve">niewątpliwie istnieje potrzeba ciągłej ich modernizacji czy też rozbudowy w celu podnoszenia standardów środowiskowych, w szczególności w kontekście rozwijania wdrażania idei Europejskiego Zielonego Ładu, w tym gospodarki o obiegu zamkniętym. </w:t>
      </w:r>
    </w:p>
    <w:p w14:paraId="63573660" w14:textId="450BF292" w:rsidR="00450168" w:rsidRPr="007255F6" w:rsidRDefault="00450168" w:rsidP="00450168">
      <w:pPr>
        <w:pStyle w:val="Default"/>
        <w:tabs>
          <w:tab w:val="left" w:pos="0"/>
          <w:tab w:val="left" w:pos="426"/>
        </w:tabs>
        <w:spacing w:line="360" w:lineRule="auto"/>
        <w:jc w:val="both"/>
        <w:rPr>
          <w:rFonts w:ascii="Arial" w:hAnsi="Arial" w:cs="Arial"/>
          <w:color w:val="auto"/>
        </w:rPr>
      </w:pPr>
      <w:r w:rsidRPr="007255F6">
        <w:rPr>
          <w:rFonts w:ascii="Arial" w:hAnsi="Arial" w:cs="Arial"/>
          <w:color w:val="auto"/>
        </w:rPr>
        <w:tab/>
        <w:t>W odniesieniu do instalacji do mechaniczno-biologicznego przetwarzania zmieszanych odpadów komunalnych stwierdzono, że nie ma potrzeby budowy tego rodzaju instalacji, gdyż moce przerobowe funkcjonujących w województwie instalacji są wystarczające do przetworzenia całego strumienia zmieszanych odpadów komunalnych wytworzonych przez mieszkańców. Niewątpliwe zachodzi potrzeba ich modernizacji celem podniesienia efektywności ekonomicznej i ekologicznej. Podobnych ustaleń dokonano w odniesieniu do instalacji do przetwarzania selektywnie zebranych odpadów zielonych i innych bioodpadów. Nie ma potrzeby budowy tego rodzaju instalacji, natomiast nie wyklucza się ich modernizacji. Poddając natomiast analizie składowiska odpadów, na których unieszkodliwiane są odpady komunalne przy założeniu, że w przeciągu najbliższych kilku lat unieszkodliwianie odpadów na składowiskach może utrzymywać się na dotychczasowym poziomie, przewiduje się, że funkcjonujące w województwie instalacje powinny zapewnić potrzeby mieszkańców w skali województwa w okresie najbliższych 6 lat. Jednak wolne pojemności niektórych z tych składowisk odpadów zostaną wyczerpane dużo wcześniej. W związku z powyższym istnieje potrzeba budowy nowych kwater składowis</w:t>
      </w:r>
      <w:r w:rsidR="00D27A62" w:rsidRPr="007255F6">
        <w:rPr>
          <w:rFonts w:ascii="Arial" w:hAnsi="Arial" w:cs="Arial"/>
          <w:color w:val="auto"/>
        </w:rPr>
        <w:t xml:space="preserve">k funkcjonujących </w:t>
      </w:r>
      <w:r w:rsidRPr="007255F6">
        <w:rPr>
          <w:rFonts w:ascii="Arial" w:hAnsi="Arial" w:cs="Arial"/>
          <w:color w:val="auto"/>
        </w:rPr>
        <w:t xml:space="preserve">w ramach RZZO, jak również budowa nowego składowiska odpadów w Dobrowie gm. Tuczępy oraz kolejnego składowiska w ustalonej lokalizacji. Nie wyklucza się również się możliwości modernizacji ww. instalacji (RZZO Włoszczowa). Oceniając niezbędne inwestycje skoncentrowano się na przedsięwzięciach, które przyczynią się do osiągnięcia celów wynikających z prawodawstwa UE, strategii EZŁ w tym GOZ oraz celów w zakresie osiągania przez gminy wymaganych poziomów przygotowania do ponownego użycia i recyklingu odpadów komunalnych. Mając na względzie powyższe zachodzi potrzeba tworzenia infrastruktury do recyklingu odpadów komunalnych, w tym do recyklingu odpadów z tworzyw sztucznych i  szkła.  Ponadto zachodzi potrzeba dopełnienia i domknięcia sytemu gospodarki odpadami komunalnymi poprzez doposażenie funkcjonujących RZZO w instalacje i urządzenia do przetwarzania </w:t>
      </w:r>
      <w:r w:rsidR="00D27A62" w:rsidRPr="007255F6">
        <w:rPr>
          <w:rFonts w:ascii="Arial" w:hAnsi="Arial" w:cs="Arial"/>
          <w:color w:val="auto"/>
        </w:rPr>
        <w:br/>
      </w:r>
      <w:r w:rsidRPr="007255F6">
        <w:rPr>
          <w:rFonts w:ascii="Arial" w:hAnsi="Arial" w:cs="Arial"/>
          <w:color w:val="auto"/>
        </w:rPr>
        <w:t>z odzyskiem energii odpadów nienadających się do recyklingu. W celu zapewnienia</w:t>
      </w:r>
      <w:r w:rsidRPr="007255F6">
        <w:rPr>
          <w:color w:val="auto"/>
        </w:rPr>
        <w:t xml:space="preserve"> </w:t>
      </w:r>
      <w:r w:rsidRPr="007255F6">
        <w:rPr>
          <w:rFonts w:ascii="Arial" w:hAnsi="Arial" w:cs="Arial"/>
          <w:color w:val="auto"/>
        </w:rPr>
        <w:t xml:space="preserve">neutralności klimatycznej oraz zasobooszczędności istotne jest dążenie do </w:t>
      </w:r>
      <w:r w:rsidRPr="007255F6">
        <w:rPr>
          <w:rFonts w:ascii="Arial" w:hAnsi="Arial" w:cs="Arial"/>
          <w:color w:val="auto"/>
        </w:rPr>
        <w:lastRenderedPageBreak/>
        <w:t xml:space="preserve">samowystarczalności energetycznej tych zakładów. Dlatego też zasadne jest ich doposażenie w instalacje fotowoltaiczne, pompy </w:t>
      </w:r>
      <w:r w:rsidR="007255F6" w:rsidRPr="007255F6">
        <w:rPr>
          <w:rFonts w:ascii="Arial" w:hAnsi="Arial" w:cs="Arial"/>
          <w:color w:val="auto"/>
        </w:rPr>
        <w:t>ciepła czy inne urządzenia OZE.</w:t>
      </w:r>
    </w:p>
    <w:p w14:paraId="369D0F71" w14:textId="602EA87A" w:rsidR="00D27A62" w:rsidRPr="007255F6" w:rsidRDefault="00D27A62" w:rsidP="00450168">
      <w:pPr>
        <w:pStyle w:val="Default"/>
        <w:tabs>
          <w:tab w:val="left" w:pos="0"/>
          <w:tab w:val="left" w:pos="426"/>
        </w:tabs>
        <w:spacing w:line="360" w:lineRule="auto"/>
        <w:jc w:val="both"/>
        <w:rPr>
          <w:rFonts w:ascii="Arial" w:hAnsi="Arial" w:cs="Arial"/>
          <w:color w:val="auto"/>
        </w:rPr>
      </w:pPr>
      <w:r w:rsidRPr="007255F6">
        <w:rPr>
          <w:rFonts w:ascii="Arial" w:hAnsi="Arial" w:cs="Arial"/>
          <w:color w:val="auto"/>
        </w:rPr>
        <w:tab/>
      </w:r>
      <w:r w:rsidR="00450168" w:rsidRPr="007255F6">
        <w:rPr>
          <w:rFonts w:ascii="Arial" w:hAnsi="Arial" w:cs="Arial"/>
          <w:color w:val="auto"/>
        </w:rPr>
        <w:t xml:space="preserve">Z uwagi na istotę problematyki dotyczącej potrzeb w zakresie termicznego przekształcania odpadów niebezpiecznych, w tym medycznych i weterynaryjnych zauważono </w:t>
      </w:r>
      <w:r w:rsidR="001A66B6" w:rsidRPr="007255F6">
        <w:rPr>
          <w:rFonts w:ascii="Arial" w:hAnsi="Arial" w:cs="Arial"/>
          <w:color w:val="auto"/>
        </w:rPr>
        <w:t>konieczność</w:t>
      </w:r>
      <w:r w:rsidR="00450168" w:rsidRPr="007255F6">
        <w:rPr>
          <w:rFonts w:ascii="Arial" w:hAnsi="Arial" w:cs="Arial"/>
          <w:color w:val="auto"/>
        </w:rPr>
        <w:t xml:space="preserve"> modernizacji i</w:t>
      </w:r>
      <w:r w:rsidR="001A66B6" w:rsidRPr="007255F6">
        <w:rPr>
          <w:rFonts w:ascii="Arial" w:hAnsi="Arial" w:cs="Arial"/>
          <w:color w:val="auto"/>
        </w:rPr>
        <w:t xml:space="preserve"> rozbudowy spalarni odpadów medycznych </w:t>
      </w:r>
      <w:r w:rsidRPr="007255F6">
        <w:rPr>
          <w:rFonts w:ascii="Arial" w:hAnsi="Arial" w:cs="Arial"/>
          <w:color w:val="auto"/>
        </w:rPr>
        <w:br/>
      </w:r>
      <w:r w:rsidR="001A66B6" w:rsidRPr="007255F6">
        <w:rPr>
          <w:rFonts w:ascii="Arial" w:hAnsi="Arial" w:cs="Arial"/>
          <w:color w:val="auto"/>
        </w:rPr>
        <w:t>i</w:t>
      </w:r>
      <w:r w:rsidR="00450168" w:rsidRPr="007255F6">
        <w:rPr>
          <w:rFonts w:ascii="Arial" w:hAnsi="Arial" w:cs="Arial"/>
          <w:color w:val="auto"/>
        </w:rPr>
        <w:t xml:space="preserve"> wet</w:t>
      </w:r>
      <w:r w:rsidR="001A66B6" w:rsidRPr="007255F6">
        <w:rPr>
          <w:rFonts w:ascii="Arial" w:hAnsi="Arial" w:cs="Arial"/>
          <w:color w:val="auto"/>
        </w:rPr>
        <w:t>erynaryjnych w Sandomierzu. W celu zapewnienia możliwości przetworzenia wszystkich wytworzonych w województwie odpadów medycznych i weterynaryjnych</w:t>
      </w:r>
      <w:r w:rsidR="00034BF9" w:rsidRPr="007255F6">
        <w:rPr>
          <w:rFonts w:ascii="Arial" w:hAnsi="Arial" w:cs="Arial"/>
          <w:color w:val="auto"/>
        </w:rPr>
        <w:t>, których zgodnie z prognozami w 2028 r. powstanie 3 610 Mg,</w:t>
      </w:r>
      <w:r w:rsidR="001A66B6" w:rsidRPr="007255F6">
        <w:rPr>
          <w:rFonts w:ascii="Arial" w:hAnsi="Arial" w:cs="Arial"/>
          <w:color w:val="auto"/>
        </w:rPr>
        <w:t xml:space="preserve"> należy zwiększyć moc przerobową funkcjonującej sp</w:t>
      </w:r>
      <w:r w:rsidR="00034BF9" w:rsidRPr="007255F6">
        <w:rPr>
          <w:rFonts w:ascii="Arial" w:hAnsi="Arial" w:cs="Arial"/>
          <w:color w:val="auto"/>
        </w:rPr>
        <w:t>alarni w Sandomierzu. Uwzględniając powyższe należy przyjąć minimalną niezbędną moc przerobową dla spalarni odpadów medycznych</w:t>
      </w:r>
      <w:r w:rsidRPr="007255F6">
        <w:rPr>
          <w:rFonts w:ascii="Arial" w:hAnsi="Arial" w:cs="Arial"/>
          <w:color w:val="auto"/>
        </w:rPr>
        <w:br/>
      </w:r>
      <w:r w:rsidR="00034BF9" w:rsidRPr="007255F6">
        <w:rPr>
          <w:rFonts w:ascii="Arial" w:hAnsi="Arial" w:cs="Arial"/>
          <w:color w:val="auto"/>
        </w:rPr>
        <w:t xml:space="preserve"> i weterynaryjnych na poziomie 3 600 Mg/rok.</w:t>
      </w:r>
    </w:p>
    <w:p w14:paraId="53AA8227" w14:textId="3DEC3F84" w:rsidR="00450168" w:rsidRPr="007255F6" w:rsidRDefault="00D27A62" w:rsidP="00450168">
      <w:pPr>
        <w:pStyle w:val="Default"/>
        <w:tabs>
          <w:tab w:val="left" w:pos="0"/>
          <w:tab w:val="left" w:pos="426"/>
        </w:tabs>
        <w:spacing w:line="360" w:lineRule="auto"/>
        <w:jc w:val="both"/>
        <w:rPr>
          <w:rFonts w:ascii="Arial" w:hAnsi="Arial" w:cs="Arial"/>
          <w:color w:val="auto"/>
        </w:rPr>
      </w:pPr>
      <w:r w:rsidRPr="007255F6">
        <w:rPr>
          <w:rFonts w:ascii="Arial" w:hAnsi="Arial" w:cs="Arial"/>
          <w:color w:val="auto"/>
        </w:rPr>
        <w:tab/>
      </w:r>
      <w:r w:rsidR="00450168" w:rsidRPr="007255F6">
        <w:rPr>
          <w:rFonts w:ascii="Arial" w:hAnsi="Arial" w:cs="Arial"/>
          <w:color w:val="auto"/>
        </w:rPr>
        <w:t>Mając na uwadze ww. potrzeby budowy dodatkowej infrastruktury gospodarowania odpadami zgodnie z zasadą bliskości, w latach 2022-2028 zaplanowano inwestycje niezbędne</w:t>
      </w:r>
      <w:r w:rsidR="00450168" w:rsidRPr="007255F6">
        <w:rPr>
          <w:rFonts w:ascii="Arial" w:hAnsi="Arial" w:cs="Arial"/>
          <w:b/>
          <w:color w:val="auto"/>
        </w:rPr>
        <w:t xml:space="preserve"> </w:t>
      </w:r>
      <w:r w:rsidR="00450168" w:rsidRPr="007255F6">
        <w:rPr>
          <w:rFonts w:ascii="Arial" w:hAnsi="Arial" w:cs="Arial"/>
          <w:color w:val="auto"/>
        </w:rPr>
        <w:t>do zaspokojenia potrzeb w zakresie gospodarki odpadami, których rodzaj i koszty określono w harmon</w:t>
      </w:r>
      <w:r w:rsidR="00D46A6C">
        <w:rPr>
          <w:rFonts w:ascii="Arial" w:hAnsi="Arial" w:cs="Arial"/>
          <w:color w:val="auto"/>
        </w:rPr>
        <w:t>ogramie planowanych czynności.</w:t>
      </w:r>
    </w:p>
    <w:p w14:paraId="5A2BE121" w14:textId="17E5C29A" w:rsidR="008E4A07" w:rsidRPr="008E4A07" w:rsidRDefault="008E4A07" w:rsidP="00450168">
      <w:pPr>
        <w:pStyle w:val="Default"/>
        <w:tabs>
          <w:tab w:val="left" w:pos="0"/>
          <w:tab w:val="left" w:pos="426"/>
        </w:tabs>
        <w:spacing w:line="360" w:lineRule="auto"/>
        <w:jc w:val="both"/>
      </w:pPr>
    </w:p>
    <w:p w14:paraId="17FF08B4" w14:textId="76B3109B" w:rsidR="008E4A07" w:rsidRDefault="008E4A07" w:rsidP="00053182">
      <w:pPr>
        <w:pStyle w:val="Nagwek3"/>
        <w:numPr>
          <w:ilvl w:val="2"/>
          <w:numId w:val="40"/>
        </w:numPr>
        <w:spacing w:line="360" w:lineRule="auto"/>
        <w:jc w:val="both"/>
        <w:rPr>
          <w:rFonts w:ascii="Arial" w:hAnsi="Arial" w:cs="Arial"/>
          <w:b/>
          <w:color w:val="auto"/>
        </w:rPr>
      </w:pPr>
      <w:bookmarkStart w:id="152" w:name="_Toc94706223"/>
      <w:r>
        <w:rPr>
          <w:rFonts w:ascii="Arial" w:hAnsi="Arial" w:cs="Arial"/>
          <w:b/>
          <w:color w:val="auto"/>
        </w:rPr>
        <w:t>Ocena zaspokojenia potrzeb w odniesieniu do istniejących systemów zbierania odpadów</w:t>
      </w:r>
      <w:bookmarkEnd w:id="152"/>
      <w:r>
        <w:rPr>
          <w:rFonts w:ascii="Arial" w:hAnsi="Arial" w:cs="Arial"/>
          <w:b/>
          <w:color w:val="auto"/>
        </w:rPr>
        <w:t xml:space="preserve"> </w:t>
      </w:r>
    </w:p>
    <w:p w14:paraId="26317136" w14:textId="7902473A" w:rsidR="00B5583C" w:rsidRPr="00053182" w:rsidRDefault="00B5583C" w:rsidP="007D798D">
      <w:pPr>
        <w:pStyle w:val="Default"/>
        <w:tabs>
          <w:tab w:val="left" w:pos="0"/>
          <w:tab w:val="left" w:pos="426"/>
        </w:tabs>
        <w:spacing w:line="360" w:lineRule="auto"/>
        <w:jc w:val="both"/>
        <w:rPr>
          <w:rFonts w:ascii="Arial" w:hAnsi="Arial" w:cs="Arial"/>
          <w:color w:val="auto"/>
        </w:rPr>
      </w:pPr>
    </w:p>
    <w:p w14:paraId="7218EE40" w14:textId="4A44B4AF" w:rsidR="007255F6" w:rsidRPr="007255F6" w:rsidRDefault="00B5583C" w:rsidP="007255F6">
      <w:pPr>
        <w:pStyle w:val="Default"/>
        <w:tabs>
          <w:tab w:val="left" w:pos="0"/>
        </w:tabs>
        <w:spacing w:after="240" w:line="360" w:lineRule="auto"/>
        <w:jc w:val="both"/>
        <w:rPr>
          <w:rFonts w:ascii="Arial" w:hAnsi="Arial" w:cs="Arial"/>
          <w:b/>
          <w:color w:val="auto"/>
        </w:rPr>
      </w:pPr>
      <w:r w:rsidRPr="007255F6">
        <w:rPr>
          <w:rFonts w:ascii="Arial" w:hAnsi="Arial" w:cs="Arial"/>
          <w:b/>
          <w:color w:val="auto"/>
        </w:rPr>
        <w:t>Ocena istniejących systemów zbierania odpadów, w tym rodzajów odpadów objętych tymi systemami i terytorialnego zakresu selektywnego zbierania odpadów, środków służących poprawie funkcjonowania tych systemów oraz potrzeby stworzenia nowych systemów zbierania odpadów</w:t>
      </w:r>
      <w:r w:rsidRPr="007255F6">
        <w:rPr>
          <w:rFonts w:ascii="Arial" w:hAnsi="Arial" w:cs="Arial"/>
          <w:color w:val="auto"/>
        </w:rPr>
        <w:t xml:space="preserve"> </w:t>
      </w:r>
    </w:p>
    <w:p w14:paraId="230C7446" w14:textId="00E6A85C" w:rsidR="00B5583C" w:rsidRDefault="007255F6" w:rsidP="007255F6">
      <w:pPr>
        <w:tabs>
          <w:tab w:val="left" w:pos="426"/>
        </w:tabs>
        <w:spacing w:after="0" w:line="360" w:lineRule="auto"/>
        <w:jc w:val="both"/>
        <w:rPr>
          <w:rFonts w:ascii="Arial" w:hAnsi="Arial" w:cs="Arial"/>
          <w:sz w:val="24"/>
          <w:szCs w:val="24"/>
        </w:rPr>
      </w:pPr>
      <w:r w:rsidRPr="007255F6">
        <w:rPr>
          <w:rFonts w:ascii="Arial" w:hAnsi="Arial" w:cs="Arial"/>
          <w:sz w:val="24"/>
          <w:szCs w:val="24"/>
        </w:rPr>
        <w:tab/>
      </w:r>
      <w:r w:rsidR="00B5583C" w:rsidRPr="007255F6">
        <w:rPr>
          <w:rFonts w:ascii="Arial" w:hAnsi="Arial" w:cs="Arial"/>
          <w:sz w:val="24"/>
          <w:szCs w:val="24"/>
        </w:rPr>
        <w:t xml:space="preserve">Funkcjonujący w latach 2017-2020 system ocenia się pozytywnie. Wskazane </w:t>
      </w:r>
      <w:r w:rsidR="00B5583C" w:rsidRPr="007255F6">
        <w:rPr>
          <w:rFonts w:ascii="Arial" w:hAnsi="Arial" w:cs="Arial"/>
          <w:sz w:val="24"/>
          <w:szCs w:val="24"/>
        </w:rPr>
        <w:br/>
        <w:t xml:space="preserve">w tym okresie zadania w większości przypadków zostały podjęte, a cele osiągnięte. Niezaprzeczalnie konieczny jest stały monitoring działania wdrożonych rozwiązań oraz wprowadzanie korekt do funkcjonujących systemów zbierania odpadów, w celu zmodernizowania i zharmonizowania tych systemów, w szczególności w zakresie identyfikacji i personalizacji poszczególnych podmiotów pozbywających się odpadów. Obecne zarządzanie gospodarką odpadami komunalnymi wymaga także wprowadzenia nowoczesnych rozwiązań informatycznych, które winny mieć wpływ na zwiększenie kontroli efektywności selektywnego zbierania odpadów komunalnych. </w:t>
      </w:r>
      <w:r w:rsidR="00B5583C" w:rsidRPr="007255F6">
        <w:rPr>
          <w:rFonts w:ascii="Arial" w:hAnsi="Arial" w:cs="Arial"/>
          <w:sz w:val="24"/>
          <w:szCs w:val="24"/>
        </w:rPr>
        <w:br/>
      </w:r>
      <w:r w:rsidR="00B5583C" w:rsidRPr="007255F6">
        <w:rPr>
          <w:rFonts w:ascii="Arial" w:hAnsi="Arial" w:cs="Arial"/>
          <w:sz w:val="24"/>
          <w:szCs w:val="24"/>
        </w:rPr>
        <w:lastRenderedPageBreak/>
        <w:t xml:space="preserve">W celu ułatwienia mieszkańcom zbierania odpadów i zapewnienia przedsiębiorcom czystszych surowców wtórnych w ramach Europejskiego Zielonego Ładu założono opracowanie tzw. unijnego modelu selektywnej zbiórki odpadów. Może to się wiązać </w:t>
      </w:r>
      <w:r w:rsidR="00B5583C" w:rsidRPr="007255F6">
        <w:rPr>
          <w:rFonts w:ascii="Arial" w:hAnsi="Arial" w:cs="Arial"/>
          <w:sz w:val="24"/>
          <w:szCs w:val="24"/>
        </w:rPr>
        <w:br/>
        <w:t>z korektą dotychczasowego systemu. Niezależnie od wprowadzonych modeli selektywnego zbierania należy tak system zoptymalizować, aby dążyć do maksymalnego wykorzystania surowców i osiągania coraz wyższych poziomów ponownego użycia i recyklingu</w:t>
      </w:r>
      <w:r w:rsidR="00B5583C" w:rsidRPr="007255F6">
        <w:rPr>
          <w:sz w:val="24"/>
          <w:szCs w:val="24"/>
        </w:rPr>
        <w:t xml:space="preserve"> </w:t>
      </w:r>
      <w:r w:rsidR="00B5583C" w:rsidRPr="007255F6">
        <w:rPr>
          <w:rFonts w:ascii="Arial" w:hAnsi="Arial" w:cs="Arial"/>
          <w:sz w:val="24"/>
          <w:szCs w:val="24"/>
        </w:rPr>
        <w:t>oraz redukcji ich składowania. W kontekście powyższego kluczową rolę w tym systemie odgrywają i w dalszym ciągu będą odgrywać przydomowe kompostowniki. Ponadto w myśl Europejskiego Zielonego Ładu konieczne jest ograniczenie emisji w sektorze transportu o 90% do 2050 r., dlatego też istotna jest sukcesywna wymiana taboru do transportu odpadów komunalnych na ekologiczny.</w:t>
      </w:r>
    </w:p>
    <w:p w14:paraId="2FD55DC0" w14:textId="77777777" w:rsidR="00B5583C" w:rsidRPr="00371755" w:rsidRDefault="00B5583C" w:rsidP="00356DBE">
      <w:pPr>
        <w:ind w:firstLine="360"/>
        <w:rPr>
          <w:rFonts w:ascii="Arial" w:hAnsi="Arial" w:cs="Arial"/>
          <w:sz w:val="24"/>
          <w:szCs w:val="24"/>
        </w:rPr>
      </w:pPr>
    </w:p>
    <w:p w14:paraId="50A00FDB" w14:textId="23FE4D2C" w:rsidR="00356DBE" w:rsidRDefault="00356DBE" w:rsidP="00053182">
      <w:pPr>
        <w:pStyle w:val="Nagwek2"/>
        <w:numPr>
          <w:ilvl w:val="1"/>
          <w:numId w:val="71"/>
        </w:numPr>
        <w:spacing w:after="240" w:line="360" w:lineRule="auto"/>
        <w:jc w:val="both"/>
        <w:rPr>
          <w:rFonts w:ascii="Arial" w:hAnsi="Arial" w:cs="Arial"/>
          <w:b/>
          <w:color w:val="auto"/>
          <w:sz w:val="24"/>
          <w:szCs w:val="24"/>
        </w:rPr>
      </w:pPr>
      <w:bookmarkStart w:id="153" w:name="_Toc94706224"/>
      <w:r>
        <w:rPr>
          <w:rFonts w:ascii="Arial" w:hAnsi="Arial" w:cs="Arial"/>
          <w:b/>
          <w:color w:val="auto"/>
          <w:sz w:val="24"/>
          <w:szCs w:val="24"/>
        </w:rPr>
        <w:t xml:space="preserve">Informacja </w:t>
      </w:r>
      <w:r w:rsidRPr="00356DBE">
        <w:rPr>
          <w:rFonts w:ascii="Arial" w:hAnsi="Arial" w:cs="Arial"/>
          <w:b/>
          <w:color w:val="auto"/>
          <w:sz w:val="24"/>
          <w:szCs w:val="24"/>
        </w:rPr>
        <w:t>o środkach mających na celu przeciwdziałanie umieszczaniu odpadów nadających się do poddania recyklingowi lub innemu odzyskowi, w szczególnoś</w:t>
      </w:r>
      <w:r>
        <w:rPr>
          <w:rFonts w:ascii="Arial" w:hAnsi="Arial" w:cs="Arial"/>
          <w:b/>
          <w:color w:val="auto"/>
          <w:sz w:val="24"/>
          <w:szCs w:val="24"/>
        </w:rPr>
        <w:t>ci odpadów komunalnych, na skła</w:t>
      </w:r>
      <w:r w:rsidRPr="00356DBE">
        <w:rPr>
          <w:rFonts w:ascii="Arial" w:hAnsi="Arial" w:cs="Arial"/>
          <w:b/>
          <w:color w:val="auto"/>
          <w:sz w:val="24"/>
          <w:szCs w:val="24"/>
        </w:rPr>
        <w:t>dowisku, z wyjątkiem odpadów, których składowanie zapewnia wynik najlepszy dla środowiska</w:t>
      </w:r>
      <w:bookmarkEnd w:id="153"/>
    </w:p>
    <w:p w14:paraId="71283E5A" w14:textId="3D52626F" w:rsidR="00B8472A" w:rsidRDefault="00F94906" w:rsidP="00B8472A">
      <w:pPr>
        <w:spacing w:after="0" w:line="360" w:lineRule="auto"/>
        <w:ind w:firstLine="360"/>
        <w:jc w:val="both"/>
        <w:rPr>
          <w:rFonts w:ascii="Arial" w:hAnsi="Arial" w:cs="Arial"/>
          <w:sz w:val="24"/>
          <w:szCs w:val="24"/>
        </w:rPr>
      </w:pPr>
      <w:r>
        <w:rPr>
          <w:rFonts w:ascii="Arial" w:hAnsi="Arial" w:cs="Arial"/>
          <w:sz w:val="24"/>
          <w:szCs w:val="24"/>
        </w:rPr>
        <w:t>Środkami</w:t>
      </w:r>
      <w:r w:rsidR="00E43425" w:rsidRPr="00AA533E">
        <w:rPr>
          <w:rFonts w:ascii="Arial" w:hAnsi="Arial" w:cs="Arial"/>
          <w:sz w:val="24"/>
          <w:szCs w:val="24"/>
        </w:rPr>
        <w:t xml:space="preserve"> mającym na celu przeciw</w:t>
      </w:r>
      <w:r w:rsidR="00D46A6C">
        <w:rPr>
          <w:rFonts w:ascii="Arial" w:hAnsi="Arial" w:cs="Arial"/>
          <w:sz w:val="24"/>
          <w:szCs w:val="24"/>
        </w:rPr>
        <w:t xml:space="preserve">działanie umieszczaniu odpadów </w:t>
      </w:r>
      <w:r w:rsidR="00CA6EE7" w:rsidRPr="00AA533E">
        <w:rPr>
          <w:rFonts w:ascii="Arial" w:hAnsi="Arial" w:cs="Arial"/>
          <w:sz w:val="24"/>
          <w:szCs w:val="24"/>
        </w:rPr>
        <w:t>nadających się do poddania recyklingowi lub innemu odzyskowi, w szczególności odpadów komunalnych</w:t>
      </w:r>
      <w:r w:rsidR="00734225">
        <w:rPr>
          <w:rFonts w:ascii="Arial" w:hAnsi="Arial" w:cs="Arial"/>
          <w:sz w:val="24"/>
          <w:szCs w:val="24"/>
        </w:rPr>
        <w:t>,</w:t>
      </w:r>
      <w:r w:rsidR="00E43425" w:rsidRPr="00AA533E">
        <w:rPr>
          <w:rFonts w:ascii="Arial" w:hAnsi="Arial" w:cs="Arial"/>
          <w:sz w:val="24"/>
          <w:szCs w:val="24"/>
        </w:rPr>
        <w:t xml:space="preserve"> na składowisku </w:t>
      </w:r>
      <w:r w:rsidR="00524052" w:rsidRPr="00AA533E">
        <w:rPr>
          <w:rFonts w:ascii="Arial" w:hAnsi="Arial" w:cs="Arial"/>
          <w:sz w:val="24"/>
          <w:szCs w:val="24"/>
        </w:rPr>
        <w:t xml:space="preserve">odpadów </w:t>
      </w:r>
      <w:r>
        <w:rPr>
          <w:rFonts w:ascii="Arial" w:hAnsi="Arial" w:cs="Arial"/>
          <w:sz w:val="24"/>
          <w:szCs w:val="24"/>
        </w:rPr>
        <w:t>są</w:t>
      </w:r>
      <w:r w:rsidR="00CA6EE7" w:rsidRPr="00AA533E">
        <w:rPr>
          <w:rFonts w:ascii="Arial" w:hAnsi="Arial" w:cs="Arial"/>
          <w:sz w:val="24"/>
          <w:szCs w:val="24"/>
        </w:rPr>
        <w:t xml:space="preserve"> przede wszystkim</w:t>
      </w:r>
      <w:r w:rsidR="00B8472A">
        <w:rPr>
          <w:rFonts w:ascii="Arial" w:hAnsi="Arial" w:cs="Arial"/>
          <w:sz w:val="24"/>
          <w:szCs w:val="24"/>
        </w:rPr>
        <w:t>:</w:t>
      </w:r>
    </w:p>
    <w:p w14:paraId="42F4C2B3" w14:textId="0702533D" w:rsidR="00B8472A" w:rsidRDefault="000C5142" w:rsidP="00837E22">
      <w:pPr>
        <w:pStyle w:val="Akapitzlist"/>
        <w:numPr>
          <w:ilvl w:val="0"/>
          <w:numId w:val="75"/>
        </w:numPr>
        <w:spacing w:line="360" w:lineRule="auto"/>
        <w:jc w:val="both"/>
        <w:rPr>
          <w:rFonts w:ascii="Arial" w:hAnsi="Arial" w:cs="Arial"/>
        </w:rPr>
      </w:pPr>
      <w:r>
        <w:rPr>
          <w:rFonts w:ascii="Arial" w:hAnsi="Arial" w:cs="Arial"/>
        </w:rPr>
        <w:t>tworzenie/rozwijanie</w:t>
      </w:r>
      <w:r w:rsidR="00B8472A" w:rsidRPr="00B8472A">
        <w:rPr>
          <w:rFonts w:ascii="Arial" w:hAnsi="Arial" w:cs="Arial"/>
        </w:rPr>
        <w:t xml:space="preserve"> systemów selektywnego zbierania odpadów komunalnych (np. inteligentne elektroniczne altany śmietnikowe) oraz wdrażanie rozwiązań informatycznych mających wpływ na zwiększenie efektywności selektywnego zbierania odpadów komunalnych</w:t>
      </w:r>
      <w:r w:rsidR="00B8472A">
        <w:rPr>
          <w:rFonts w:ascii="Arial" w:hAnsi="Arial" w:cs="Arial"/>
        </w:rPr>
        <w:t xml:space="preserve">, </w:t>
      </w:r>
    </w:p>
    <w:p w14:paraId="06495B09" w14:textId="7180306A" w:rsidR="000C5142" w:rsidRDefault="000C5142" w:rsidP="00837E22">
      <w:pPr>
        <w:pStyle w:val="Akapitzlist"/>
        <w:numPr>
          <w:ilvl w:val="0"/>
          <w:numId w:val="75"/>
        </w:numPr>
        <w:spacing w:line="360" w:lineRule="auto"/>
        <w:jc w:val="both"/>
        <w:rPr>
          <w:rFonts w:ascii="Arial" w:hAnsi="Arial" w:cs="Arial"/>
        </w:rPr>
      </w:pPr>
      <w:r>
        <w:rPr>
          <w:rFonts w:ascii="Arial" w:hAnsi="Arial" w:cs="Arial"/>
        </w:rPr>
        <w:t>rozbudowa/</w:t>
      </w:r>
      <w:r w:rsidRPr="000C5142">
        <w:rPr>
          <w:rFonts w:ascii="Arial" w:hAnsi="Arial" w:cs="Arial"/>
        </w:rPr>
        <w:t xml:space="preserve">modernizacja linii sortowniczych odpadów komunalnych w celu </w:t>
      </w:r>
      <w:r>
        <w:rPr>
          <w:rFonts w:ascii="Arial" w:hAnsi="Arial" w:cs="Arial"/>
        </w:rPr>
        <w:t>zwiększenia ich wydajności i uzyskania wysokiej skuteczności w zakresie wydzielania odpadów</w:t>
      </w:r>
      <w:r w:rsidRPr="00D46A6C">
        <w:rPr>
          <w:rFonts w:ascii="Arial" w:hAnsi="Arial" w:cs="Arial"/>
        </w:rPr>
        <w:t xml:space="preserve"> </w:t>
      </w:r>
      <w:r w:rsidRPr="000C5142">
        <w:rPr>
          <w:rFonts w:ascii="Arial" w:hAnsi="Arial" w:cs="Arial"/>
        </w:rPr>
        <w:t>surowcowych p</w:t>
      </w:r>
      <w:r>
        <w:rPr>
          <w:rFonts w:ascii="Arial" w:hAnsi="Arial" w:cs="Arial"/>
        </w:rPr>
        <w:t xml:space="preserve">rzekazywanych do </w:t>
      </w:r>
      <w:r w:rsidRPr="000C5142">
        <w:rPr>
          <w:rFonts w:ascii="Arial" w:hAnsi="Arial" w:cs="Arial"/>
        </w:rPr>
        <w:t>recyklingu</w:t>
      </w:r>
      <w:r>
        <w:rPr>
          <w:rFonts w:ascii="Arial" w:hAnsi="Arial" w:cs="Arial"/>
        </w:rPr>
        <w:t xml:space="preserve"> lub innego odzysku,</w:t>
      </w:r>
    </w:p>
    <w:p w14:paraId="7727B125" w14:textId="062244FC" w:rsidR="00B8472A" w:rsidRDefault="00E43425" w:rsidP="00837E22">
      <w:pPr>
        <w:pStyle w:val="Akapitzlist"/>
        <w:numPr>
          <w:ilvl w:val="0"/>
          <w:numId w:val="75"/>
        </w:numPr>
        <w:spacing w:line="360" w:lineRule="auto"/>
        <w:jc w:val="both"/>
        <w:rPr>
          <w:rFonts w:ascii="Arial" w:hAnsi="Arial" w:cs="Arial"/>
        </w:rPr>
      </w:pPr>
      <w:r w:rsidRPr="00B8472A">
        <w:rPr>
          <w:rFonts w:ascii="Arial" w:hAnsi="Arial" w:cs="Arial"/>
        </w:rPr>
        <w:t xml:space="preserve">zapewnienie niezbędnej infrastruktury do recyklingu </w:t>
      </w:r>
      <w:r w:rsidR="003F5D17" w:rsidRPr="00B8472A">
        <w:rPr>
          <w:rFonts w:ascii="Arial" w:hAnsi="Arial" w:cs="Arial"/>
        </w:rPr>
        <w:t xml:space="preserve">lub innego odzysku </w:t>
      </w:r>
      <w:r w:rsidRPr="00B8472A">
        <w:rPr>
          <w:rFonts w:ascii="Arial" w:hAnsi="Arial" w:cs="Arial"/>
        </w:rPr>
        <w:t xml:space="preserve">odpadów. </w:t>
      </w:r>
    </w:p>
    <w:p w14:paraId="48B6CF5F" w14:textId="2C6C6F9C" w:rsidR="00F12557" w:rsidRPr="00F12557" w:rsidRDefault="00CA6EE7" w:rsidP="006D3CB2">
      <w:pPr>
        <w:spacing w:after="0" w:line="360" w:lineRule="auto"/>
        <w:ind w:firstLine="360"/>
        <w:jc w:val="both"/>
        <w:rPr>
          <w:rFonts w:ascii="Arial" w:hAnsi="Arial" w:cs="Arial"/>
          <w:sz w:val="24"/>
          <w:szCs w:val="24"/>
        </w:rPr>
      </w:pPr>
      <w:r w:rsidRPr="00067B57">
        <w:rPr>
          <w:rFonts w:ascii="Arial" w:hAnsi="Arial" w:cs="Arial"/>
          <w:sz w:val="24"/>
          <w:szCs w:val="24"/>
        </w:rPr>
        <w:t xml:space="preserve">Mając na względzie powyższe </w:t>
      </w:r>
      <w:r w:rsidR="006C7FFE" w:rsidRPr="00067B57">
        <w:rPr>
          <w:rFonts w:ascii="Arial" w:hAnsi="Arial" w:cs="Arial"/>
          <w:sz w:val="24"/>
          <w:szCs w:val="24"/>
        </w:rPr>
        <w:t>w województwie</w:t>
      </w:r>
      <w:r w:rsidR="00067B57">
        <w:rPr>
          <w:rFonts w:ascii="Arial" w:hAnsi="Arial" w:cs="Arial"/>
          <w:sz w:val="24"/>
          <w:szCs w:val="24"/>
        </w:rPr>
        <w:t xml:space="preserve"> wspierane są </w:t>
      </w:r>
      <w:r w:rsidR="00F12557">
        <w:rPr>
          <w:rFonts w:ascii="Arial" w:hAnsi="Arial" w:cs="Arial"/>
          <w:sz w:val="24"/>
          <w:szCs w:val="24"/>
        </w:rPr>
        <w:t>ww.</w:t>
      </w:r>
      <w:r w:rsidR="00067B57">
        <w:rPr>
          <w:rFonts w:ascii="Arial" w:hAnsi="Arial" w:cs="Arial"/>
          <w:sz w:val="24"/>
          <w:szCs w:val="24"/>
        </w:rPr>
        <w:t xml:space="preserve"> działania</w:t>
      </w:r>
      <w:r w:rsidR="00F12557">
        <w:rPr>
          <w:rFonts w:ascii="Arial" w:hAnsi="Arial" w:cs="Arial"/>
          <w:sz w:val="24"/>
          <w:szCs w:val="24"/>
        </w:rPr>
        <w:t xml:space="preserve"> </w:t>
      </w:r>
      <w:r w:rsidR="00F12557">
        <w:rPr>
          <w:rFonts w:ascii="Arial" w:hAnsi="Arial" w:cs="Arial"/>
          <w:sz w:val="24"/>
          <w:szCs w:val="24"/>
        </w:rPr>
        <w:br/>
        <w:t>w szczególności tworzenie i rozwijanie</w:t>
      </w:r>
      <w:r w:rsidR="00F12557" w:rsidRPr="00F12557">
        <w:rPr>
          <w:rFonts w:ascii="Arial" w:hAnsi="Arial" w:cs="Arial"/>
          <w:sz w:val="24"/>
          <w:szCs w:val="24"/>
        </w:rPr>
        <w:t xml:space="preserve"> infrastruktury do recyklingu odpadów</w:t>
      </w:r>
      <w:r w:rsidR="00D46A6C">
        <w:rPr>
          <w:rFonts w:ascii="Arial" w:hAnsi="Arial" w:cs="Arial"/>
          <w:sz w:val="24"/>
          <w:szCs w:val="24"/>
        </w:rPr>
        <w:t>,</w:t>
      </w:r>
      <w:r w:rsidR="00D46A6C">
        <w:rPr>
          <w:rFonts w:ascii="Arial" w:hAnsi="Arial" w:cs="Arial"/>
          <w:sz w:val="24"/>
          <w:szCs w:val="24"/>
        </w:rPr>
        <w:br/>
      </w:r>
      <w:r w:rsidR="00D46A6C" w:rsidRPr="00D46A6C">
        <w:rPr>
          <w:rFonts w:ascii="Arial" w:hAnsi="Arial" w:cs="Arial"/>
          <w:sz w:val="24"/>
          <w:szCs w:val="24"/>
        </w:rPr>
        <w:lastRenderedPageBreak/>
        <w:t xml:space="preserve">w szczególności odpadów </w:t>
      </w:r>
      <w:r w:rsidR="00F12557" w:rsidRPr="00F12557">
        <w:rPr>
          <w:rFonts w:ascii="Arial" w:hAnsi="Arial" w:cs="Arial"/>
          <w:sz w:val="24"/>
          <w:szCs w:val="24"/>
        </w:rPr>
        <w:t>komunalnych, w tym do recyklingu odpadó</w:t>
      </w:r>
      <w:r w:rsidR="00F12557">
        <w:rPr>
          <w:rFonts w:ascii="Arial" w:hAnsi="Arial" w:cs="Arial"/>
          <w:sz w:val="24"/>
          <w:szCs w:val="24"/>
        </w:rPr>
        <w:t xml:space="preserve">w z tworzyw sztucznych i szkła. Dostrzeżono </w:t>
      </w:r>
      <w:r w:rsidR="00A613D6">
        <w:rPr>
          <w:rFonts w:ascii="Arial" w:hAnsi="Arial" w:cs="Arial"/>
          <w:sz w:val="24"/>
          <w:szCs w:val="24"/>
        </w:rPr>
        <w:t>także</w:t>
      </w:r>
      <w:r w:rsidR="00F12557">
        <w:rPr>
          <w:rFonts w:ascii="Arial" w:hAnsi="Arial" w:cs="Arial"/>
          <w:sz w:val="24"/>
          <w:szCs w:val="24"/>
        </w:rPr>
        <w:t xml:space="preserve"> potrzebę transformacji</w:t>
      </w:r>
      <w:r w:rsidR="00F12557" w:rsidRPr="00F12557">
        <w:rPr>
          <w:rFonts w:ascii="Arial" w:hAnsi="Arial" w:cs="Arial"/>
          <w:sz w:val="24"/>
          <w:szCs w:val="24"/>
        </w:rPr>
        <w:t xml:space="preserve"> funkcjonujących </w:t>
      </w:r>
      <w:r w:rsidR="00D46A6C">
        <w:rPr>
          <w:rFonts w:ascii="Arial" w:hAnsi="Arial" w:cs="Arial"/>
          <w:sz w:val="24"/>
          <w:szCs w:val="24"/>
        </w:rPr>
        <w:br/>
      </w:r>
      <w:r w:rsidR="00F12557" w:rsidRPr="00F12557">
        <w:rPr>
          <w:rFonts w:ascii="Arial" w:hAnsi="Arial" w:cs="Arial"/>
          <w:sz w:val="24"/>
          <w:szCs w:val="24"/>
        </w:rPr>
        <w:t>w województwie RZZO w kierun</w:t>
      </w:r>
      <w:r w:rsidR="00A613D6">
        <w:rPr>
          <w:rFonts w:ascii="Arial" w:hAnsi="Arial" w:cs="Arial"/>
          <w:sz w:val="24"/>
          <w:szCs w:val="24"/>
        </w:rPr>
        <w:t>ku centrów odzysku i recyklingu, jak również</w:t>
      </w:r>
      <w:r w:rsidR="00F12557" w:rsidRPr="00F12557">
        <w:t xml:space="preserve"> </w:t>
      </w:r>
      <w:r w:rsidR="00F12557" w:rsidRPr="00F12557">
        <w:rPr>
          <w:rFonts w:ascii="Arial" w:hAnsi="Arial" w:cs="Arial"/>
          <w:sz w:val="24"/>
          <w:szCs w:val="24"/>
        </w:rPr>
        <w:t xml:space="preserve">rozwijania infrastruktury do przetwarzania z odzyskiem energii odpadów nienadających się do recyklingu. Termiczne przekształcanie odpadów z odzyskiem energii stanowi </w:t>
      </w:r>
      <w:r w:rsidR="00A613D6">
        <w:rPr>
          <w:rFonts w:ascii="Arial" w:hAnsi="Arial" w:cs="Arial"/>
          <w:sz w:val="24"/>
          <w:szCs w:val="24"/>
        </w:rPr>
        <w:t xml:space="preserve">bowiem </w:t>
      </w:r>
      <w:r w:rsidR="00F12557" w:rsidRPr="00F12557">
        <w:rPr>
          <w:rFonts w:ascii="Arial" w:hAnsi="Arial" w:cs="Arial"/>
          <w:sz w:val="24"/>
          <w:szCs w:val="24"/>
        </w:rPr>
        <w:t>dopełnienie i domknięcie sytemu gospodarki odpadami i jest działaniem zdecydowanie bardz</w:t>
      </w:r>
      <w:r w:rsidR="00A613D6">
        <w:rPr>
          <w:rFonts w:ascii="Arial" w:hAnsi="Arial" w:cs="Arial"/>
          <w:sz w:val="24"/>
          <w:szCs w:val="24"/>
        </w:rPr>
        <w:t xml:space="preserve">iej pożądanym i stojącym wyżej </w:t>
      </w:r>
      <w:r w:rsidR="00F12557" w:rsidRPr="00F12557">
        <w:rPr>
          <w:rFonts w:ascii="Arial" w:hAnsi="Arial" w:cs="Arial"/>
          <w:sz w:val="24"/>
          <w:szCs w:val="24"/>
        </w:rPr>
        <w:t>w hierarchii postępowania z odpadami niż unieszkodliwianie na składowisku odpadów</w:t>
      </w:r>
      <w:r w:rsidR="00A613D6">
        <w:rPr>
          <w:rFonts w:ascii="Arial" w:hAnsi="Arial" w:cs="Arial"/>
          <w:sz w:val="24"/>
          <w:szCs w:val="24"/>
        </w:rPr>
        <w:t xml:space="preserve">. </w:t>
      </w:r>
    </w:p>
    <w:p w14:paraId="4BE0A29C" w14:textId="57027D8D" w:rsidR="006D3CB2" w:rsidRDefault="006D3CB2" w:rsidP="00053182">
      <w:pPr>
        <w:spacing w:after="0" w:line="360" w:lineRule="auto"/>
        <w:ind w:firstLine="360"/>
        <w:jc w:val="both"/>
        <w:rPr>
          <w:rFonts w:ascii="Arial" w:hAnsi="Arial" w:cs="Arial"/>
          <w:sz w:val="24"/>
          <w:szCs w:val="24"/>
        </w:rPr>
      </w:pPr>
      <w:r>
        <w:rPr>
          <w:rFonts w:ascii="Arial" w:hAnsi="Arial" w:cs="Arial"/>
          <w:sz w:val="24"/>
          <w:szCs w:val="24"/>
        </w:rPr>
        <w:t xml:space="preserve">Wobec powyższego, </w:t>
      </w:r>
      <w:r w:rsidR="00A613D6" w:rsidRPr="00A613D6">
        <w:rPr>
          <w:rFonts w:ascii="Arial" w:hAnsi="Arial" w:cs="Arial"/>
          <w:sz w:val="24"/>
          <w:szCs w:val="24"/>
        </w:rPr>
        <w:t xml:space="preserve">w latach 2022-2028 zaplanowano </w:t>
      </w:r>
      <w:r>
        <w:rPr>
          <w:rFonts w:ascii="Arial" w:hAnsi="Arial" w:cs="Arial"/>
          <w:sz w:val="24"/>
          <w:szCs w:val="24"/>
        </w:rPr>
        <w:t xml:space="preserve">realizację zadań </w:t>
      </w:r>
      <w:r w:rsidR="00734225">
        <w:rPr>
          <w:rFonts w:ascii="Arial" w:hAnsi="Arial" w:cs="Arial"/>
          <w:sz w:val="24"/>
          <w:szCs w:val="24"/>
        </w:rPr>
        <w:br/>
      </w:r>
      <w:r>
        <w:rPr>
          <w:rFonts w:ascii="Arial" w:hAnsi="Arial" w:cs="Arial"/>
          <w:sz w:val="24"/>
          <w:szCs w:val="24"/>
        </w:rPr>
        <w:t>i inwestycji</w:t>
      </w:r>
      <w:r w:rsidR="00A613D6" w:rsidRPr="00A613D6">
        <w:rPr>
          <w:rFonts w:ascii="Arial" w:hAnsi="Arial" w:cs="Arial"/>
          <w:sz w:val="24"/>
          <w:szCs w:val="24"/>
        </w:rPr>
        <w:t xml:space="preserve"> </w:t>
      </w:r>
      <w:r>
        <w:rPr>
          <w:rFonts w:ascii="Arial" w:hAnsi="Arial" w:cs="Arial"/>
          <w:sz w:val="24"/>
          <w:szCs w:val="24"/>
        </w:rPr>
        <w:t>służących przeciwdziałaniu umieszczaniu odpadów nadających się do recyklingu lub innego odzysku</w:t>
      </w:r>
      <w:r w:rsidR="00734225">
        <w:rPr>
          <w:rFonts w:ascii="Arial" w:hAnsi="Arial" w:cs="Arial"/>
          <w:sz w:val="24"/>
          <w:szCs w:val="24"/>
        </w:rPr>
        <w:t>,</w:t>
      </w:r>
      <w:r>
        <w:rPr>
          <w:rFonts w:ascii="Arial" w:hAnsi="Arial" w:cs="Arial"/>
          <w:sz w:val="24"/>
          <w:szCs w:val="24"/>
        </w:rPr>
        <w:t xml:space="preserve"> na składowisku</w:t>
      </w:r>
      <w:r w:rsidR="00734225">
        <w:rPr>
          <w:rFonts w:ascii="Arial" w:hAnsi="Arial" w:cs="Arial"/>
          <w:sz w:val="24"/>
          <w:szCs w:val="24"/>
        </w:rPr>
        <w:t xml:space="preserve">, </w:t>
      </w:r>
      <w:r w:rsidR="00734225" w:rsidRPr="00F12557">
        <w:rPr>
          <w:rFonts w:ascii="Arial" w:hAnsi="Arial" w:cs="Arial"/>
          <w:sz w:val="24"/>
          <w:szCs w:val="24"/>
        </w:rPr>
        <w:t xml:space="preserve">poprzez odpowiednie zapisy </w:t>
      </w:r>
      <w:r w:rsidR="00734225">
        <w:rPr>
          <w:rFonts w:ascii="Arial" w:hAnsi="Arial" w:cs="Arial"/>
          <w:sz w:val="24"/>
          <w:szCs w:val="24"/>
        </w:rPr>
        <w:br/>
      </w:r>
      <w:r w:rsidR="00734225" w:rsidRPr="00F12557">
        <w:rPr>
          <w:rFonts w:ascii="Arial" w:hAnsi="Arial" w:cs="Arial"/>
          <w:sz w:val="24"/>
          <w:szCs w:val="24"/>
        </w:rPr>
        <w:t>w WPGO</w:t>
      </w:r>
      <w:r w:rsidR="00D46A6C">
        <w:rPr>
          <w:rFonts w:ascii="Arial" w:hAnsi="Arial" w:cs="Arial"/>
          <w:sz w:val="24"/>
          <w:szCs w:val="24"/>
        </w:rPr>
        <w:t>,</w:t>
      </w:r>
      <w:r w:rsidR="00734225" w:rsidRPr="00F12557">
        <w:rPr>
          <w:rFonts w:ascii="Arial" w:hAnsi="Arial" w:cs="Arial"/>
          <w:sz w:val="24"/>
          <w:szCs w:val="24"/>
        </w:rPr>
        <w:t xml:space="preserve"> w tym w harmonogramie planowanych czynności.</w:t>
      </w:r>
      <w:r w:rsidR="00734225">
        <w:rPr>
          <w:rFonts w:ascii="Arial" w:hAnsi="Arial" w:cs="Arial"/>
          <w:sz w:val="24"/>
          <w:szCs w:val="24"/>
        </w:rPr>
        <w:t xml:space="preserve"> </w:t>
      </w:r>
    </w:p>
    <w:p w14:paraId="18161A9A" w14:textId="77777777" w:rsidR="00AA7189" w:rsidRDefault="00AA7189" w:rsidP="00AA7189">
      <w:pPr>
        <w:spacing w:after="0" w:line="360" w:lineRule="auto"/>
        <w:ind w:firstLine="360"/>
        <w:jc w:val="both"/>
        <w:rPr>
          <w:rFonts w:ascii="Arial" w:hAnsi="Arial" w:cs="Arial"/>
          <w:sz w:val="24"/>
          <w:szCs w:val="24"/>
        </w:rPr>
      </w:pPr>
    </w:p>
    <w:p w14:paraId="278D35ED" w14:textId="3F00A0F9" w:rsidR="00356DBE" w:rsidRDefault="00356DBE" w:rsidP="00053182">
      <w:pPr>
        <w:pStyle w:val="Nagwek2"/>
        <w:numPr>
          <w:ilvl w:val="1"/>
          <w:numId w:val="71"/>
        </w:numPr>
        <w:spacing w:after="240" w:line="360" w:lineRule="auto"/>
        <w:jc w:val="both"/>
        <w:rPr>
          <w:rFonts w:ascii="Arial" w:hAnsi="Arial" w:cs="Arial"/>
          <w:b/>
          <w:color w:val="auto"/>
          <w:sz w:val="24"/>
          <w:szCs w:val="24"/>
        </w:rPr>
      </w:pPr>
      <w:bookmarkStart w:id="154" w:name="_Toc94706225"/>
      <w:r>
        <w:rPr>
          <w:rFonts w:ascii="Arial" w:hAnsi="Arial" w:cs="Arial"/>
          <w:b/>
          <w:color w:val="auto"/>
          <w:sz w:val="24"/>
          <w:szCs w:val="24"/>
        </w:rPr>
        <w:t>Informacja</w:t>
      </w:r>
      <w:r w:rsidRPr="00356DBE">
        <w:rPr>
          <w:rFonts w:ascii="Arial" w:hAnsi="Arial" w:cs="Arial"/>
          <w:b/>
          <w:color w:val="auto"/>
          <w:sz w:val="24"/>
          <w:szCs w:val="24"/>
        </w:rPr>
        <w:t xml:space="preserve"> o środkach na rzecz zwalczania zaśmiecania środowiska lądowego i morskiego oraz przeciwdziałania temu zaśmiecaniu </w:t>
      </w:r>
      <w:r w:rsidR="00AA2F92">
        <w:rPr>
          <w:rFonts w:ascii="Arial" w:hAnsi="Arial" w:cs="Arial"/>
          <w:b/>
          <w:color w:val="auto"/>
          <w:sz w:val="24"/>
          <w:szCs w:val="24"/>
        </w:rPr>
        <w:br/>
      </w:r>
      <w:r w:rsidRPr="00356DBE">
        <w:rPr>
          <w:rFonts w:ascii="Arial" w:hAnsi="Arial" w:cs="Arial"/>
          <w:b/>
          <w:color w:val="auto"/>
          <w:sz w:val="24"/>
          <w:szCs w:val="24"/>
        </w:rPr>
        <w:t>i usuwaniu wszystkich rodzajów odpadów</w:t>
      </w:r>
      <w:bookmarkEnd w:id="154"/>
    </w:p>
    <w:p w14:paraId="480CC149" w14:textId="5245389A" w:rsidR="00AA7189" w:rsidRDefault="00AA7189" w:rsidP="00546B5A">
      <w:pPr>
        <w:spacing w:after="0" w:line="360" w:lineRule="auto"/>
        <w:ind w:firstLine="360"/>
        <w:jc w:val="both"/>
        <w:rPr>
          <w:rFonts w:ascii="Arial" w:hAnsi="Arial" w:cs="Arial"/>
          <w:sz w:val="24"/>
          <w:szCs w:val="24"/>
        </w:rPr>
      </w:pPr>
      <w:r w:rsidRPr="00AA7189">
        <w:rPr>
          <w:rFonts w:ascii="Arial" w:hAnsi="Arial" w:cs="Arial"/>
          <w:sz w:val="24"/>
          <w:szCs w:val="24"/>
        </w:rPr>
        <w:t>Zwalczanie zaśmiecania oraz przeciwdziałanie temu zaśmiecaniu i usuwanie wszystkich rodzajów odpadów</w:t>
      </w:r>
      <w:r>
        <w:rPr>
          <w:rFonts w:ascii="Arial" w:hAnsi="Arial" w:cs="Arial"/>
          <w:sz w:val="24"/>
          <w:szCs w:val="24"/>
        </w:rPr>
        <w:t xml:space="preserve"> winno odbywać się na wielu płaszczyznach</w:t>
      </w:r>
      <w:r w:rsidR="009A2265">
        <w:rPr>
          <w:rFonts w:ascii="Arial" w:hAnsi="Arial" w:cs="Arial"/>
          <w:sz w:val="24"/>
          <w:szCs w:val="24"/>
        </w:rPr>
        <w:t>, m.in.</w:t>
      </w:r>
      <w:r>
        <w:rPr>
          <w:rFonts w:ascii="Arial" w:hAnsi="Arial" w:cs="Arial"/>
          <w:sz w:val="24"/>
          <w:szCs w:val="24"/>
        </w:rPr>
        <w:t>:</w:t>
      </w:r>
    </w:p>
    <w:p w14:paraId="18AE6110" w14:textId="2A8C2A78" w:rsidR="00AA7189" w:rsidRDefault="003A7E62" w:rsidP="00546B5A">
      <w:pPr>
        <w:pStyle w:val="Akapitzlist"/>
        <w:numPr>
          <w:ilvl w:val="0"/>
          <w:numId w:val="76"/>
        </w:numPr>
        <w:spacing w:line="360" w:lineRule="auto"/>
        <w:jc w:val="both"/>
        <w:rPr>
          <w:rFonts w:ascii="Arial" w:hAnsi="Arial" w:cs="Arial"/>
        </w:rPr>
      </w:pPr>
      <w:r>
        <w:rPr>
          <w:rFonts w:ascii="Arial" w:hAnsi="Arial" w:cs="Arial"/>
        </w:rPr>
        <w:t xml:space="preserve">poprzez </w:t>
      </w:r>
      <w:r w:rsidR="009A2265">
        <w:rPr>
          <w:rFonts w:ascii="Arial" w:hAnsi="Arial" w:cs="Arial"/>
        </w:rPr>
        <w:t>wprowadze</w:t>
      </w:r>
      <w:r>
        <w:rPr>
          <w:rFonts w:ascii="Arial" w:hAnsi="Arial" w:cs="Arial"/>
        </w:rPr>
        <w:t>nie i rozwijanie zorganizowanych</w:t>
      </w:r>
      <w:r w:rsidR="00CE30BC">
        <w:rPr>
          <w:rFonts w:ascii="Arial" w:hAnsi="Arial" w:cs="Arial"/>
        </w:rPr>
        <w:t xml:space="preserve"> systemów</w:t>
      </w:r>
      <w:r>
        <w:rPr>
          <w:rFonts w:ascii="Arial" w:hAnsi="Arial" w:cs="Arial"/>
        </w:rPr>
        <w:t xml:space="preserve"> zbierania </w:t>
      </w:r>
      <w:r w:rsidR="00CE30BC">
        <w:rPr>
          <w:rFonts w:ascii="Arial" w:hAnsi="Arial" w:cs="Arial"/>
        </w:rPr>
        <w:br/>
        <w:t>i odbierania wszystkich</w:t>
      </w:r>
      <w:r w:rsidR="00AA7189" w:rsidRPr="00546B5A">
        <w:rPr>
          <w:rFonts w:ascii="Arial" w:hAnsi="Arial" w:cs="Arial"/>
        </w:rPr>
        <w:t xml:space="preserve"> rodzajów odpadów,</w:t>
      </w:r>
    </w:p>
    <w:p w14:paraId="600DE5D0" w14:textId="30EC9945" w:rsidR="00AA7189" w:rsidRDefault="00546B5A" w:rsidP="00546B5A">
      <w:pPr>
        <w:pStyle w:val="Akapitzlist"/>
        <w:numPr>
          <w:ilvl w:val="0"/>
          <w:numId w:val="76"/>
        </w:numPr>
        <w:spacing w:line="360" w:lineRule="auto"/>
        <w:jc w:val="both"/>
        <w:rPr>
          <w:rFonts w:ascii="Arial" w:hAnsi="Arial" w:cs="Arial"/>
        </w:rPr>
      </w:pPr>
      <w:r>
        <w:rPr>
          <w:rFonts w:ascii="Arial" w:hAnsi="Arial" w:cs="Arial"/>
        </w:rPr>
        <w:t xml:space="preserve">poprzez </w:t>
      </w:r>
      <w:r w:rsidR="00AA7189" w:rsidRPr="00546B5A">
        <w:rPr>
          <w:rFonts w:ascii="Arial" w:hAnsi="Arial" w:cs="Arial"/>
        </w:rPr>
        <w:t>wdrożenie system</w:t>
      </w:r>
      <w:r w:rsidR="00CE30BC">
        <w:rPr>
          <w:rFonts w:ascii="Arial" w:hAnsi="Arial" w:cs="Arial"/>
        </w:rPr>
        <w:t>u</w:t>
      </w:r>
      <w:r w:rsidR="00AA7189" w:rsidRPr="00546B5A">
        <w:rPr>
          <w:rFonts w:ascii="Arial" w:hAnsi="Arial" w:cs="Arial"/>
        </w:rPr>
        <w:t xml:space="preserve"> ROP,</w:t>
      </w:r>
    </w:p>
    <w:p w14:paraId="7662A0EA" w14:textId="69543460" w:rsidR="003F5D17" w:rsidRPr="00DB36B3" w:rsidRDefault="009A2265" w:rsidP="00DB36B3">
      <w:pPr>
        <w:pStyle w:val="Akapitzlist"/>
        <w:numPr>
          <w:ilvl w:val="0"/>
          <w:numId w:val="76"/>
        </w:numPr>
        <w:spacing w:line="360" w:lineRule="auto"/>
        <w:jc w:val="both"/>
        <w:rPr>
          <w:rFonts w:ascii="Arial" w:hAnsi="Arial" w:cs="Arial"/>
        </w:rPr>
      </w:pPr>
      <w:r>
        <w:rPr>
          <w:rFonts w:ascii="Arial" w:hAnsi="Arial" w:cs="Arial"/>
        </w:rPr>
        <w:t>w oparciu</w:t>
      </w:r>
      <w:r w:rsidR="003A7E62">
        <w:rPr>
          <w:rFonts w:ascii="Arial" w:hAnsi="Arial" w:cs="Arial"/>
        </w:rPr>
        <w:t xml:space="preserve"> </w:t>
      </w:r>
      <w:r>
        <w:rPr>
          <w:rFonts w:ascii="Arial" w:hAnsi="Arial" w:cs="Arial"/>
        </w:rPr>
        <w:t xml:space="preserve">o </w:t>
      </w:r>
      <w:r w:rsidR="003A7E62">
        <w:rPr>
          <w:rFonts w:ascii="Arial" w:hAnsi="Arial" w:cs="Arial"/>
        </w:rPr>
        <w:t>działania edukacyjno-informacyjne</w:t>
      </w:r>
      <w:r>
        <w:rPr>
          <w:rFonts w:ascii="Arial" w:hAnsi="Arial" w:cs="Arial"/>
        </w:rPr>
        <w:t xml:space="preserve"> propagujące</w:t>
      </w:r>
      <w:r w:rsidR="00AA7189" w:rsidRPr="00DB36B3">
        <w:rPr>
          <w:rFonts w:ascii="Arial" w:hAnsi="Arial" w:cs="Arial"/>
        </w:rPr>
        <w:t xml:space="preserve"> zapobieganie</w:t>
      </w:r>
      <w:r w:rsidR="0080294D" w:rsidRPr="00DB36B3">
        <w:rPr>
          <w:rFonts w:ascii="Arial" w:hAnsi="Arial" w:cs="Arial"/>
        </w:rPr>
        <w:t xml:space="preserve"> powstawaniu odpadów</w:t>
      </w:r>
      <w:r w:rsidR="00733A1F">
        <w:rPr>
          <w:rFonts w:ascii="Arial" w:hAnsi="Arial" w:cs="Arial"/>
        </w:rPr>
        <w:t>, wspomagające gospodarkę o obiegu zamkniętym oraz hierarchię sposobów postępowania z odpadami</w:t>
      </w:r>
      <w:r w:rsidR="007C2E13" w:rsidRPr="00DB36B3">
        <w:rPr>
          <w:rFonts w:ascii="Arial" w:hAnsi="Arial" w:cs="Arial"/>
        </w:rPr>
        <w:t>.</w:t>
      </w:r>
    </w:p>
    <w:p w14:paraId="569CC384" w14:textId="671C9046" w:rsidR="00921175" w:rsidRPr="00053182" w:rsidRDefault="00546B5A" w:rsidP="00053182">
      <w:pPr>
        <w:spacing w:after="0" w:line="360" w:lineRule="auto"/>
        <w:ind w:firstLine="360"/>
        <w:jc w:val="both"/>
        <w:rPr>
          <w:rFonts w:ascii="Arial" w:hAnsi="Arial" w:cs="Arial"/>
          <w:sz w:val="24"/>
          <w:szCs w:val="24"/>
        </w:rPr>
      </w:pPr>
      <w:r>
        <w:rPr>
          <w:rFonts w:ascii="Arial" w:hAnsi="Arial" w:cs="Arial"/>
          <w:sz w:val="24"/>
          <w:szCs w:val="24"/>
        </w:rPr>
        <w:t>W wojewó</w:t>
      </w:r>
      <w:r w:rsidR="00CE532C">
        <w:rPr>
          <w:rFonts w:ascii="Arial" w:hAnsi="Arial" w:cs="Arial"/>
          <w:sz w:val="24"/>
          <w:szCs w:val="24"/>
        </w:rPr>
        <w:t>dztw</w:t>
      </w:r>
      <w:r>
        <w:rPr>
          <w:rFonts w:ascii="Arial" w:hAnsi="Arial" w:cs="Arial"/>
          <w:sz w:val="24"/>
          <w:szCs w:val="24"/>
        </w:rPr>
        <w:t xml:space="preserve">ie </w:t>
      </w:r>
      <w:r w:rsidR="00733A1F" w:rsidRPr="00733A1F">
        <w:rPr>
          <w:rFonts w:ascii="Arial" w:hAnsi="Arial" w:cs="Arial"/>
          <w:sz w:val="24"/>
          <w:szCs w:val="24"/>
        </w:rPr>
        <w:t>kluczowym środkiem</w:t>
      </w:r>
      <w:r w:rsidR="00D46A6C" w:rsidRPr="00733A1F">
        <w:rPr>
          <w:rFonts w:ascii="Arial" w:hAnsi="Arial" w:cs="Arial"/>
          <w:sz w:val="24"/>
          <w:szCs w:val="24"/>
        </w:rPr>
        <w:t xml:space="preserve"> w walce z wszechobecnością odpadów </w:t>
      </w:r>
      <w:r w:rsidR="00733A1F">
        <w:rPr>
          <w:rFonts w:ascii="Arial" w:hAnsi="Arial" w:cs="Arial"/>
          <w:sz w:val="24"/>
          <w:szCs w:val="24"/>
        </w:rPr>
        <w:br/>
      </w:r>
      <w:r w:rsidR="00D46A6C" w:rsidRPr="00733A1F">
        <w:rPr>
          <w:rFonts w:ascii="Arial" w:hAnsi="Arial" w:cs="Arial"/>
          <w:sz w:val="24"/>
          <w:szCs w:val="24"/>
        </w:rPr>
        <w:t>i zaśmiecaniem</w:t>
      </w:r>
      <w:r w:rsidR="00CE30BC" w:rsidRPr="00733A1F">
        <w:t xml:space="preserve"> </w:t>
      </w:r>
      <w:r w:rsidR="00CE30BC" w:rsidRPr="00733A1F">
        <w:rPr>
          <w:rFonts w:ascii="Arial" w:hAnsi="Arial" w:cs="Arial"/>
          <w:sz w:val="24"/>
          <w:szCs w:val="24"/>
        </w:rPr>
        <w:t>środowiska lądowego i morskiego</w:t>
      </w:r>
      <w:r w:rsidR="00053182">
        <w:rPr>
          <w:rFonts w:ascii="Arial" w:hAnsi="Arial" w:cs="Arial"/>
          <w:sz w:val="24"/>
          <w:szCs w:val="24"/>
        </w:rPr>
        <w:t xml:space="preserve"> są edukacja i wychowanie. </w:t>
      </w:r>
      <w:r w:rsidR="00733A1F" w:rsidRPr="001372CF">
        <w:rPr>
          <w:rFonts w:ascii="Arial" w:hAnsi="Arial" w:cs="Arial"/>
          <w:sz w:val="24"/>
          <w:szCs w:val="24"/>
        </w:rPr>
        <w:t xml:space="preserve">Edukacja </w:t>
      </w:r>
      <w:r w:rsidR="001372CF" w:rsidRPr="001372CF">
        <w:rPr>
          <w:rFonts w:ascii="Arial" w:hAnsi="Arial" w:cs="Arial"/>
          <w:sz w:val="24"/>
          <w:szCs w:val="24"/>
        </w:rPr>
        <w:t>wzmacnia</w:t>
      </w:r>
      <w:r w:rsidR="00D46A6C" w:rsidRPr="001372CF">
        <w:rPr>
          <w:rFonts w:ascii="Arial" w:hAnsi="Arial" w:cs="Arial"/>
          <w:sz w:val="24"/>
          <w:szCs w:val="24"/>
        </w:rPr>
        <w:t xml:space="preserve"> poczucie uczestniczenia we wspólnocie, współwłasności </w:t>
      </w:r>
      <w:r w:rsidR="001372CF" w:rsidRPr="001372CF">
        <w:rPr>
          <w:rFonts w:ascii="Arial" w:hAnsi="Arial" w:cs="Arial"/>
          <w:sz w:val="24"/>
          <w:szCs w:val="24"/>
        </w:rPr>
        <w:br/>
      </w:r>
      <w:r w:rsidR="00D46A6C" w:rsidRPr="001372CF">
        <w:rPr>
          <w:rFonts w:ascii="Arial" w:hAnsi="Arial" w:cs="Arial"/>
          <w:sz w:val="24"/>
          <w:szCs w:val="24"/>
        </w:rPr>
        <w:t>i współodpowiedzial</w:t>
      </w:r>
      <w:r w:rsidR="001372CF" w:rsidRPr="001372CF">
        <w:rPr>
          <w:rFonts w:ascii="Arial" w:hAnsi="Arial" w:cs="Arial"/>
          <w:sz w:val="24"/>
          <w:szCs w:val="24"/>
        </w:rPr>
        <w:t>ności za otoczenie oraz podnosi poziom kultury osobistej, co</w:t>
      </w:r>
      <w:r w:rsidR="00D46A6C" w:rsidRPr="001372CF">
        <w:rPr>
          <w:rFonts w:ascii="Arial" w:hAnsi="Arial" w:cs="Arial"/>
          <w:sz w:val="24"/>
          <w:szCs w:val="24"/>
        </w:rPr>
        <w:t xml:space="preserve"> </w:t>
      </w:r>
      <w:r w:rsidR="001372CF" w:rsidRPr="001372CF">
        <w:rPr>
          <w:rFonts w:ascii="Arial" w:hAnsi="Arial" w:cs="Arial"/>
          <w:sz w:val="24"/>
          <w:szCs w:val="24"/>
        </w:rPr>
        <w:t>stanowi podstawę</w:t>
      </w:r>
      <w:r w:rsidR="00D46A6C" w:rsidRPr="001372CF">
        <w:rPr>
          <w:rFonts w:ascii="Arial" w:hAnsi="Arial" w:cs="Arial"/>
          <w:sz w:val="24"/>
          <w:szCs w:val="24"/>
        </w:rPr>
        <w:t xml:space="preserve"> trwałe</w:t>
      </w:r>
      <w:r w:rsidR="001372CF" w:rsidRPr="001372CF">
        <w:rPr>
          <w:rFonts w:ascii="Arial" w:hAnsi="Arial" w:cs="Arial"/>
          <w:sz w:val="24"/>
          <w:szCs w:val="24"/>
        </w:rPr>
        <w:t>j zmiany. Natomiast sama edukacja nie wystarczy.</w:t>
      </w:r>
      <w:r w:rsidR="00D46A6C" w:rsidRPr="001372CF">
        <w:rPr>
          <w:rFonts w:ascii="Arial" w:hAnsi="Arial" w:cs="Arial"/>
          <w:sz w:val="24"/>
          <w:szCs w:val="24"/>
        </w:rPr>
        <w:t xml:space="preserve"> Niezwykle istotne jest tworzenie skutecznych systemów odbierania odpadów, a w ich ramach rozwiązań, np. opartych na kaucjach, premiujących tych, którzy sami oddają odpady do systemu. Podstawą systemów gospodarowania odpadami musi być pewna i skuteczna obsługa, </w:t>
      </w:r>
      <w:r w:rsidR="001372CF">
        <w:rPr>
          <w:rFonts w:ascii="Arial" w:hAnsi="Arial" w:cs="Arial"/>
          <w:sz w:val="24"/>
          <w:szCs w:val="24"/>
        </w:rPr>
        <w:t>dająca efekt</w:t>
      </w:r>
      <w:r w:rsidR="00D46A6C" w:rsidRPr="001372CF">
        <w:rPr>
          <w:rFonts w:ascii="Arial" w:hAnsi="Arial" w:cs="Arial"/>
          <w:sz w:val="24"/>
          <w:szCs w:val="24"/>
        </w:rPr>
        <w:t xml:space="preserve"> </w:t>
      </w:r>
      <w:r w:rsidR="001372CF">
        <w:rPr>
          <w:rFonts w:ascii="Arial" w:hAnsi="Arial" w:cs="Arial"/>
          <w:sz w:val="24"/>
          <w:szCs w:val="24"/>
        </w:rPr>
        <w:t xml:space="preserve">i </w:t>
      </w:r>
      <w:r w:rsidR="00D46A6C" w:rsidRPr="001372CF">
        <w:rPr>
          <w:rFonts w:ascii="Arial" w:hAnsi="Arial" w:cs="Arial"/>
          <w:sz w:val="24"/>
          <w:szCs w:val="24"/>
        </w:rPr>
        <w:t xml:space="preserve">motywację, by w nich uczestniczyć. Istotne </w:t>
      </w:r>
      <w:r w:rsidR="00D46A6C" w:rsidRPr="001372CF">
        <w:rPr>
          <w:rFonts w:ascii="Arial" w:hAnsi="Arial" w:cs="Arial"/>
          <w:sz w:val="24"/>
          <w:szCs w:val="24"/>
        </w:rPr>
        <w:lastRenderedPageBreak/>
        <w:t xml:space="preserve">jest również eliminowanie sytuacji, w których dochodzi do </w:t>
      </w:r>
      <w:r w:rsidR="001372CF">
        <w:rPr>
          <w:rFonts w:ascii="Arial" w:hAnsi="Arial" w:cs="Arial"/>
          <w:sz w:val="24"/>
          <w:szCs w:val="24"/>
        </w:rPr>
        <w:t>za</w:t>
      </w:r>
      <w:r w:rsidR="00D46A6C" w:rsidRPr="001372CF">
        <w:rPr>
          <w:rFonts w:ascii="Arial" w:hAnsi="Arial" w:cs="Arial"/>
          <w:sz w:val="24"/>
          <w:szCs w:val="24"/>
        </w:rPr>
        <w:t>śmiec</w:t>
      </w:r>
      <w:r w:rsidR="00C61F7F">
        <w:rPr>
          <w:rFonts w:ascii="Arial" w:hAnsi="Arial" w:cs="Arial"/>
          <w:sz w:val="24"/>
          <w:szCs w:val="24"/>
        </w:rPr>
        <w:t>a</w:t>
      </w:r>
      <w:r w:rsidR="00D46A6C" w:rsidRPr="001372CF">
        <w:rPr>
          <w:rFonts w:ascii="Arial" w:hAnsi="Arial" w:cs="Arial"/>
          <w:sz w:val="24"/>
          <w:szCs w:val="24"/>
        </w:rPr>
        <w:t>nia</w:t>
      </w:r>
      <w:r w:rsidR="001372CF">
        <w:rPr>
          <w:rFonts w:ascii="Arial" w:hAnsi="Arial" w:cs="Arial"/>
          <w:sz w:val="24"/>
          <w:szCs w:val="24"/>
        </w:rPr>
        <w:t xml:space="preserve"> – nadprodukcji odpadów, które nie powinny </w:t>
      </w:r>
      <w:r w:rsidR="001372CF" w:rsidRPr="001372CF">
        <w:rPr>
          <w:rFonts w:ascii="Arial" w:hAnsi="Arial" w:cs="Arial"/>
          <w:sz w:val="24"/>
          <w:szCs w:val="24"/>
        </w:rPr>
        <w:t>powstać</w:t>
      </w:r>
      <w:r w:rsidR="00D46A6C" w:rsidRPr="001372CF">
        <w:rPr>
          <w:rFonts w:ascii="Arial" w:hAnsi="Arial" w:cs="Arial"/>
          <w:sz w:val="24"/>
          <w:szCs w:val="24"/>
        </w:rPr>
        <w:t xml:space="preserve">. </w:t>
      </w:r>
      <w:r w:rsidR="001372CF" w:rsidRPr="001372CF">
        <w:rPr>
          <w:rFonts w:ascii="Arial" w:hAnsi="Arial" w:cs="Arial"/>
          <w:sz w:val="24"/>
          <w:szCs w:val="24"/>
        </w:rPr>
        <w:t>Dlatego też istotne jest</w:t>
      </w:r>
      <w:r w:rsidR="001372CF">
        <w:rPr>
          <w:rFonts w:ascii="Arial" w:hAnsi="Arial" w:cs="Arial"/>
          <w:sz w:val="24"/>
          <w:szCs w:val="24"/>
        </w:rPr>
        <w:t>,</w:t>
      </w:r>
      <w:r w:rsidR="001372CF" w:rsidRPr="001372CF">
        <w:rPr>
          <w:rFonts w:ascii="Arial" w:hAnsi="Arial" w:cs="Arial"/>
          <w:sz w:val="24"/>
          <w:szCs w:val="24"/>
        </w:rPr>
        <w:t xml:space="preserve"> aby </w:t>
      </w:r>
      <w:r w:rsidR="00C61F7F">
        <w:rPr>
          <w:rFonts w:ascii="Arial" w:hAnsi="Arial" w:cs="Arial"/>
          <w:sz w:val="24"/>
          <w:szCs w:val="24"/>
        </w:rPr>
        <w:br/>
        <w:t>w</w:t>
      </w:r>
      <w:r w:rsidR="00D46A6C" w:rsidRPr="001372CF">
        <w:rPr>
          <w:rFonts w:ascii="Arial" w:hAnsi="Arial" w:cs="Arial"/>
          <w:sz w:val="24"/>
          <w:szCs w:val="24"/>
        </w:rPr>
        <w:t xml:space="preserve"> pi</w:t>
      </w:r>
      <w:r w:rsidR="001372CF" w:rsidRPr="001372CF">
        <w:rPr>
          <w:rFonts w:ascii="Arial" w:hAnsi="Arial" w:cs="Arial"/>
          <w:sz w:val="24"/>
          <w:szCs w:val="24"/>
        </w:rPr>
        <w:t>erwszej kolejności „upraszczać” produkty i nie wprowadzać</w:t>
      </w:r>
      <w:r w:rsidR="00D46A6C" w:rsidRPr="001372CF">
        <w:rPr>
          <w:rFonts w:ascii="Arial" w:hAnsi="Arial" w:cs="Arial"/>
          <w:sz w:val="24"/>
          <w:szCs w:val="24"/>
        </w:rPr>
        <w:t xml:space="preserve"> na rynek rzeczy niepotrzebnych. Gdy </w:t>
      </w:r>
      <w:r w:rsidR="001372CF" w:rsidRPr="001372CF">
        <w:rPr>
          <w:rFonts w:ascii="Arial" w:hAnsi="Arial" w:cs="Arial"/>
          <w:sz w:val="24"/>
          <w:szCs w:val="24"/>
        </w:rPr>
        <w:t>społeczeństwo otrzymuje</w:t>
      </w:r>
      <w:r w:rsidR="00D46A6C" w:rsidRPr="001372CF">
        <w:rPr>
          <w:rFonts w:ascii="Arial" w:hAnsi="Arial" w:cs="Arial"/>
          <w:sz w:val="24"/>
          <w:szCs w:val="24"/>
        </w:rPr>
        <w:t xml:space="preserve"> towar nadmiernie opakowany, np. </w:t>
      </w:r>
      <w:r w:rsidR="001372CF">
        <w:rPr>
          <w:rFonts w:ascii="Arial" w:hAnsi="Arial" w:cs="Arial"/>
          <w:sz w:val="24"/>
          <w:szCs w:val="24"/>
        </w:rPr>
        <w:br/>
      </w:r>
      <w:r w:rsidR="00D46A6C" w:rsidRPr="001372CF">
        <w:rPr>
          <w:rFonts w:ascii="Arial" w:hAnsi="Arial" w:cs="Arial"/>
          <w:sz w:val="24"/>
          <w:szCs w:val="24"/>
        </w:rPr>
        <w:t>w papierze i w dwóch warstwach folii, od razu ma odruch, aby pozbyć się niepotrzebnych elementów opak</w:t>
      </w:r>
      <w:r w:rsidR="00C61F7F">
        <w:rPr>
          <w:rFonts w:ascii="Arial" w:hAnsi="Arial" w:cs="Arial"/>
          <w:sz w:val="24"/>
          <w:szCs w:val="24"/>
        </w:rPr>
        <w:t>owania</w:t>
      </w:r>
      <w:r w:rsidR="00921175" w:rsidRPr="009E4329">
        <w:rPr>
          <w:rFonts w:ascii="Arial" w:hAnsi="Arial" w:cs="Arial"/>
          <w:sz w:val="24"/>
          <w:szCs w:val="24"/>
        </w:rPr>
        <w:t xml:space="preserve">. </w:t>
      </w:r>
      <w:r w:rsidR="00574229" w:rsidRPr="009E4329">
        <w:rPr>
          <w:rFonts w:ascii="Arial" w:hAnsi="Arial" w:cs="Arial"/>
          <w:sz w:val="24"/>
          <w:szCs w:val="24"/>
        </w:rPr>
        <w:t xml:space="preserve">W zwalczaniu oraz </w:t>
      </w:r>
      <w:r w:rsidR="009E4329" w:rsidRPr="009E4329">
        <w:rPr>
          <w:rFonts w:ascii="Arial" w:hAnsi="Arial" w:cs="Arial"/>
          <w:sz w:val="24"/>
          <w:szCs w:val="24"/>
        </w:rPr>
        <w:t>przeciwdziałaniu</w:t>
      </w:r>
      <w:r w:rsidR="00574229" w:rsidRPr="009E4329">
        <w:rPr>
          <w:rFonts w:ascii="Arial" w:hAnsi="Arial" w:cs="Arial"/>
          <w:sz w:val="24"/>
          <w:szCs w:val="24"/>
        </w:rPr>
        <w:t xml:space="preserve"> </w:t>
      </w:r>
      <w:r w:rsidR="009E4329" w:rsidRPr="009E4329">
        <w:rPr>
          <w:rFonts w:ascii="Arial" w:hAnsi="Arial" w:cs="Arial"/>
          <w:sz w:val="24"/>
          <w:szCs w:val="24"/>
        </w:rPr>
        <w:t xml:space="preserve">zaśmiecania istotną rolę odgrywają m.in. ekoprojektowanie oraz wdrażanie rozwiązań wspierających </w:t>
      </w:r>
      <w:r w:rsidR="009E4329" w:rsidRPr="00053182">
        <w:rPr>
          <w:rFonts w:ascii="Arial" w:hAnsi="Arial" w:cs="Arial"/>
          <w:sz w:val="24"/>
          <w:szCs w:val="24"/>
        </w:rPr>
        <w:t>zapobieganie powstawaniu odpadów.</w:t>
      </w:r>
      <w:r w:rsidR="00582BA3" w:rsidRPr="00053182">
        <w:rPr>
          <w:rFonts w:ascii="Arial" w:hAnsi="Arial" w:cs="Arial"/>
          <w:sz w:val="24"/>
          <w:szCs w:val="24"/>
        </w:rPr>
        <w:t xml:space="preserve"> </w:t>
      </w:r>
      <w:r w:rsidR="003B27E7" w:rsidRPr="00053182">
        <w:rPr>
          <w:rFonts w:ascii="Arial" w:hAnsi="Arial" w:cs="Arial"/>
          <w:sz w:val="24"/>
          <w:szCs w:val="24"/>
        </w:rPr>
        <w:t>Należy podjąć działania wspierające ponowne u</w:t>
      </w:r>
      <w:r w:rsidR="00582BA3" w:rsidRPr="00053182">
        <w:rPr>
          <w:rFonts w:ascii="Arial" w:hAnsi="Arial" w:cs="Arial"/>
          <w:sz w:val="24"/>
          <w:szCs w:val="24"/>
        </w:rPr>
        <w:t>ż</w:t>
      </w:r>
      <w:r w:rsidR="003B27E7" w:rsidRPr="00053182">
        <w:rPr>
          <w:rFonts w:ascii="Arial" w:hAnsi="Arial" w:cs="Arial"/>
          <w:sz w:val="24"/>
          <w:szCs w:val="24"/>
        </w:rPr>
        <w:t xml:space="preserve">ycie i przygotowanie do ponownego użycia, pożądane jest również ograniczenie powstawania odpadów pochodzących </w:t>
      </w:r>
      <w:r w:rsidR="00053182" w:rsidRPr="00053182">
        <w:rPr>
          <w:rFonts w:ascii="Arial" w:hAnsi="Arial" w:cs="Arial"/>
          <w:sz w:val="24"/>
          <w:szCs w:val="24"/>
        </w:rPr>
        <w:br/>
      </w:r>
      <w:r w:rsidR="003B27E7" w:rsidRPr="00053182">
        <w:rPr>
          <w:rFonts w:ascii="Arial" w:hAnsi="Arial" w:cs="Arial"/>
          <w:sz w:val="24"/>
          <w:szCs w:val="24"/>
        </w:rPr>
        <w:t xml:space="preserve">z produktów jednorazowego użytku z tworzyw sztucznych </w:t>
      </w:r>
      <w:r w:rsidR="00053182" w:rsidRPr="00053182">
        <w:rPr>
          <w:rFonts w:ascii="Arial" w:hAnsi="Arial" w:cs="Arial"/>
          <w:sz w:val="24"/>
          <w:szCs w:val="24"/>
        </w:rPr>
        <w:t xml:space="preserve">takich jak </w:t>
      </w:r>
      <w:r w:rsidR="003B27E7" w:rsidRPr="00053182">
        <w:rPr>
          <w:rFonts w:ascii="Arial" w:hAnsi="Arial" w:cs="Arial"/>
          <w:sz w:val="24"/>
          <w:szCs w:val="24"/>
        </w:rPr>
        <w:t>np.: patyczki higieniczne, sztućce, talerze, słomki, kubki</w:t>
      </w:r>
      <w:r w:rsidR="00582BA3" w:rsidRPr="00053182">
        <w:rPr>
          <w:rFonts w:ascii="Arial" w:hAnsi="Arial" w:cs="Arial"/>
          <w:sz w:val="24"/>
          <w:szCs w:val="24"/>
        </w:rPr>
        <w:t xml:space="preserve"> na napoje.</w:t>
      </w:r>
      <w:r w:rsidR="00053182" w:rsidRPr="00053182">
        <w:rPr>
          <w:rFonts w:ascii="Arial" w:hAnsi="Arial" w:cs="Arial"/>
          <w:sz w:val="24"/>
          <w:szCs w:val="24"/>
        </w:rPr>
        <w:t xml:space="preserve"> W kontekście powyższego istotne jest </w:t>
      </w:r>
      <w:r w:rsidR="00C61F7F" w:rsidRPr="00053182">
        <w:rPr>
          <w:rFonts w:ascii="Arial" w:hAnsi="Arial" w:cs="Arial"/>
          <w:sz w:val="24"/>
          <w:szCs w:val="24"/>
        </w:rPr>
        <w:t xml:space="preserve">doprecyzowanie odpowiedzialności producentów za odpady powstające </w:t>
      </w:r>
      <w:r w:rsidR="00053182" w:rsidRPr="00053182">
        <w:rPr>
          <w:rFonts w:ascii="Arial" w:hAnsi="Arial" w:cs="Arial"/>
          <w:sz w:val="24"/>
          <w:szCs w:val="24"/>
        </w:rPr>
        <w:br/>
      </w:r>
      <w:r w:rsidR="00C61F7F" w:rsidRPr="00053182">
        <w:rPr>
          <w:rFonts w:ascii="Arial" w:hAnsi="Arial" w:cs="Arial"/>
          <w:sz w:val="24"/>
          <w:szCs w:val="24"/>
        </w:rPr>
        <w:t>z produktów lub ich opakowań.</w:t>
      </w:r>
      <w:r w:rsidR="00BF621F" w:rsidRPr="00053182">
        <w:rPr>
          <w:rFonts w:ascii="Arial" w:hAnsi="Arial" w:cs="Arial"/>
          <w:sz w:val="24"/>
          <w:szCs w:val="24"/>
        </w:rPr>
        <w:t xml:space="preserve"> </w:t>
      </w:r>
      <w:r w:rsidR="00921175" w:rsidRPr="00053182">
        <w:rPr>
          <w:rFonts w:ascii="Arial" w:hAnsi="Arial" w:cs="Arial"/>
          <w:sz w:val="24"/>
          <w:szCs w:val="24"/>
        </w:rPr>
        <w:t xml:space="preserve">Aktualnie </w:t>
      </w:r>
      <w:r w:rsidR="00921175" w:rsidRPr="00921175">
        <w:rPr>
          <w:rFonts w:ascii="Arial" w:hAnsi="Arial" w:cs="Arial"/>
          <w:sz w:val="24"/>
          <w:szCs w:val="24"/>
        </w:rPr>
        <w:t xml:space="preserve">najbardziej oczekiwanym rozwiązaniem systemowym jest wprowadzenie tzw. rozszerzonej odpowiedzialności producenta, </w:t>
      </w:r>
      <w:r w:rsidR="00053182">
        <w:rPr>
          <w:rFonts w:ascii="Arial" w:hAnsi="Arial" w:cs="Arial"/>
          <w:sz w:val="24"/>
          <w:szCs w:val="24"/>
        </w:rPr>
        <w:br/>
      </w:r>
      <w:r w:rsidR="00921175" w:rsidRPr="00921175">
        <w:rPr>
          <w:rFonts w:ascii="Arial" w:hAnsi="Arial" w:cs="Arial"/>
          <w:sz w:val="24"/>
          <w:szCs w:val="24"/>
        </w:rPr>
        <w:t>w tym systemu kaucyjnego na wszystkie rodzaje opakowań napojów. To nie tylko zwiększyłoby efektywność recyklingu dzięki poprawie selektywnej zbiórki, ale również pomogłoby zlikwidować zjawisko zaśmiecenia przestrzeni publicznej.</w:t>
      </w:r>
      <w:r w:rsidR="002970D6" w:rsidRPr="00A2345B">
        <w:rPr>
          <w:rFonts w:ascii="Arial" w:hAnsi="Arial" w:cs="Arial"/>
          <w:sz w:val="24"/>
          <w:szCs w:val="24"/>
        </w:rPr>
        <w:t xml:space="preserve"> </w:t>
      </w:r>
    </w:p>
    <w:p w14:paraId="06FAE0CD" w14:textId="77777777" w:rsidR="00921175" w:rsidRDefault="00921175" w:rsidP="00921175">
      <w:pPr>
        <w:spacing w:after="0" w:line="360" w:lineRule="auto"/>
        <w:ind w:firstLine="360"/>
        <w:jc w:val="both"/>
        <w:rPr>
          <w:rFonts w:ascii="Arial" w:hAnsi="Arial" w:cs="Arial"/>
          <w:sz w:val="24"/>
          <w:szCs w:val="24"/>
        </w:rPr>
      </w:pPr>
    </w:p>
    <w:p w14:paraId="62603D1E" w14:textId="40644D69" w:rsidR="0006007D" w:rsidRDefault="00AA2F92" w:rsidP="00837E22">
      <w:pPr>
        <w:pStyle w:val="Nagwek2"/>
        <w:numPr>
          <w:ilvl w:val="1"/>
          <w:numId w:val="71"/>
        </w:numPr>
        <w:spacing w:after="240"/>
        <w:jc w:val="both"/>
        <w:rPr>
          <w:rFonts w:ascii="Arial" w:hAnsi="Arial" w:cs="Arial"/>
          <w:b/>
          <w:color w:val="auto"/>
          <w:sz w:val="24"/>
          <w:szCs w:val="24"/>
        </w:rPr>
      </w:pPr>
      <w:bookmarkStart w:id="155" w:name="_Toc94706226"/>
      <w:r>
        <w:rPr>
          <w:rFonts w:ascii="Arial" w:hAnsi="Arial" w:cs="Arial"/>
          <w:b/>
          <w:color w:val="auto"/>
          <w:sz w:val="24"/>
          <w:szCs w:val="24"/>
        </w:rPr>
        <w:t xml:space="preserve">Jakościowe lub ilościowe wskaźniki i cele, </w:t>
      </w:r>
      <w:r w:rsidRPr="00AA2F92">
        <w:rPr>
          <w:rFonts w:ascii="Arial" w:hAnsi="Arial" w:cs="Arial"/>
          <w:b/>
          <w:color w:val="auto"/>
          <w:sz w:val="24"/>
          <w:szCs w:val="24"/>
        </w:rPr>
        <w:t>w tym dotyczące ilości wytworzonych odpadów i ich przetwarzania oraz odpadów komunalnych unieszkodliwiany</w:t>
      </w:r>
      <w:r>
        <w:rPr>
          <w:rFonts w:ascii="Arial" w:hAnsi="Arial" w:cs="Arial"/>
          <w:b/>
          <w:color w:val="auto"/>
          <w:sz w:val="24"/>
          <w:szCs w:val="24"/>
        </w:rPr>
        <w:t>ch lub poddawanych procesowi od</w:t>
      </w:r>
      <w:r w:rsidRPr="00AA2F92">
        <w:rPr>
          <w:rFonts w:ascii="Arial" w:hAnsi="Arial" w:cs="Arial"/>
          <w:b/>
          <w:color w:val="auto"/>
          <w:sz w:val="24"/>
          <w:szCs w:val="24"/>
        </w:rPr>
        <w:t>zysku energii</w:t>
      </w:r>
      <w:bookmarkEnd w:id="155"/>
    </w:p>
    <w:p w14:paraId="3B5540B4" w14:textId="40C43003" w:rsidR="00356DBE" w:rsidRDefault="00356DBE" w:rsidP="00356DBE">
      <w:pPr>
        <w:rPr>
          <w:rFonts w:ascii="Arial" w:hAnsi="Arial" w:cs="Arial"/>
          <w:sz w:val="24"/>
          <w:szCs w:val="24"/>
        </w:rPr>
      </w:pPr>
    </w:p>
    <w:p w14:paraId="3F6E0646" w14:textId="5668823A" w:rsidR="002500E7" w:rsidRPr="00AA2F92" w:rsidRDefault="002500E7" w:rsidP="00BA45D9">
      <w:pPr>
        <w:spacing w:line="360" w:lineRule="auto"/>
        <w:ind w:firstLine="360"/>
        <w:jc w:val="both"/>
        <w:rPr>
          <w:rFonts w:ascii="Arial" w:hAnsi="Arial" w:cs="Arial"/>
          <w:sz w:val="24"/>
          <w:szCs w:val="24"/>
        </w:rPr>
      </w:pPr>
      <w:r>
        <w:rPr>
          <w:rFonts w:ascii="Arial" w:hAnsi="Arial" w:cs="Arial"/>
          <w:sz w:val="24"/>
          <w:szCs w:val="24"/>
        </w:rPr>
        <w:t xml:space="preserve">Ilości wytworzonych oraz przetworzonych odpadów uwzględnione zostały </w:t>
      </w:r>
      <w:r>
        <w:rPr>
          <w:rFonts w:ascii="Arial" w:hAnsi="Arial" w:cs="Arial"/>
          <w:sz w:val="24"/>
          <w:szCs w:val="24"/>
        </w:rPr>
        <w:br/>
        <w:t xml:space="preserve">w poszczególnych rozdziałach </w:t>
      </w:r>
      <w:r w:rsidR="00BA45D9">
        <w:rPr>
          <w:rFonts w:ascii="Arial" w:hAnsi="Arial" w:cs="Arial"/>
          <w:sz w:val="24"/>
          <w:szCs w:val="24"/>
        </w:rPr>
        <w:t xml:space="preserve">analizy aktualnego stanu gospodarki odpadami </w:t>
      </w:r>
      <w:r>
        <w:rPr>
          <w:rFonts w:ascii="Arial" w:hAnsi="Arial" w:cs="Arial"/>
          <w:sz w:val="24"/>
          <w:szCs w:val="24"/>
        </w:rPr>
        <w:t>poświęconych każdej analizowanej grupie odpadów</w:t>
      </w:r>
      <w:r w:rsidR="00BA45D9">
        <w:rPr>
          <w:rFonts w:ascii="Arial" w:hAnsi="Arial" w:cs="Arial"/>
          <w:sz w:val="24"/>
          <w:szCs w:val="24"/>
        </w:rPr>
        <w:t>, zaś cele zostały szczegółowo opisane w dziale 5 dokumentu.</w:t>
      </w:r>
    </w:p>
    <w:p w14:paraId="19D118A0" w14:textId="77777777" w:rsidR="0006007D" w:rsidRDefault="0006007D" w:rsidP="0006007D"/>
    <w:p w14:paraId="05AA6801" w14:textId="77777777" w:rsidR="0006007D" w:rsidRPr="0006007D" w:rsidRDefault="0006007D" w:rsidP="0006007D">
      <w:pPr>
        <w:sectPr w:rsidR="0006007D" w:rsidRPr="0006007D">
          <w:pgSz w:w="11906" w:h="16838"/>
          <w:pgMar w:top="1417" w:right="1417" w:bottom="1417" w:left="1417" w:header="708" w:footer="708" w:gutter="0"/>
          <w:cols w:space="708"/>
          <w:docGrid w:linePitch="360"/>
        </w:sectPr>
      </w:pPr>
    </w:p>
    <w:p w14:paraId="13FB4B09" w14:textId="07D156CE" w:rsidR="00F45322" w:rsidRPr="00AA3891" w:rsidRDefault="00A169F4" w:rsidP="00837E22">
      <w:pPr>
        <w:pStyle w:val="Nagwek1"/>
        <w:numPr>
          <w:ilvl w:val="0"/>
          <w:numId w:val="71"/>
        </w:numPr>
        <w:spacing w:after="240" w:line="360" w:lineRule="auto"/>
        <w:jc w:val="both"/>
        <w:rPr>
          <w:rFonts w:ascii="Arial" w:hAnsi="Arial" w:cs="Arial"/>
          <w:b/>
          <w:color w:val="auto"/>
          <w:sz w:val="24"/>
          <w:szCs w:val="24"/>
        </w:rPr>
      </w:pPr>
      <w:bookmarkStart w:id="156" w:name="_Toc94706227"/>
      <w:r w:rsidRPr="00AA3891">
        <w:rPr>
          <w:rFonts w:ascii="Arial" w:hAnsi="Arial" w:cs="Arial"/>
          <w:b/>
          <w:color w:val="auto"/>
          <w:sz w:val="24"/>
          <w:szCs w:val="24"/>
        </w:rPr>
        <w:lastRenderedPageBreak/>
        <w:t>Prognozowane</w:t>
      </w:r>
      <w:r w:rsidR="00E639FA" w:rsidRPr="00AA3891">
        <w:rPr>
          <w:rFonts w:ascii="Arial" w:hAnsi="Arial" w:cs="Arial"/>
          <w:b/>
          <w:color w:val="auto"/>
          <w:sz w:val="24"/>
          <w:szCs w:val="24"/>
        </w:rPr>
        <w:t xml:space="preserve"> zmiany w zakresie gospodarki odpadami, w tym wynikające ze zmian demograficznych i gospodarczych</w:t>
      </w:r>
      <w:bookmarkEnd w:id="156"/>
      <w:r w:rsidRPr="00AA3891">
        <w:rPr>
          <w:rFonts w:ascii="Arial" w:hAnsi="Arial" w:cs="Arial"/>
          <w:b/>
          <w:color w:val="auto"/>
          <w:sz w:val="24"/>
          <w:szCs w:val="24"/>
        </w:rPr>
        <w:t xml:space="preserve"> </w:t>
      </w:r>
    </w:p>
    <w:p w14:paraId="33BB0D66" w14:textId="489C1631" w:rsidR="00C96BB6" w:rsidRPr="00AA3891" w:rsidRDefault="00C96BB6" w:rsidP="00837E22">
      <w:pPr>
        <w:pStyle w:val="Nagwek2"/>
        <w:numPr>
          <w:ilvl w:val="1"/>
          <w:numId w:val="67"/>
        </w:numPr>
        <w:spacing w:line="360" w:lineRule="auto"/>
        <w:jc w:val="both"/>
        <w:rPr>
          <w:rFonts w:ascii="Arial" w:hAnsi="Arial" w:cs="Arial"/>
          <w:b/>
          <w:color w:val="auto"/>
          <w:sz w:val="24"/>
          <w:szCs w:val="24"/>
        </w:rPr>
      </w:pPr>
      <w:bookmarkStart w:id="157" w:name="_Toc94706228"/>
      <w:r w:rsidRPr="00AA3891">
        <w:rPr>
          <w:rFonts w:ascii="Arial" w:hAnsi="Arial" w:cs="Arial"/>
          <w:b/>
          <w:color w:val="auto"/>
          <w:sz w:val="24"/>
          <w:szCs w:val="24"/>
        </w:rPr>
        <w:t>Odpady komunalne</w:t>
      </w:r>
      <w:bookmarkEnd w:id="157"/>
    </w:p>
    <w:p w14:paraId="29FDE38A" w14:textId="77777777" w:rsidR="0041799C" w:rsidRDefault="0041799C" w:rsidP="006670BD">
      <w:pPr>
        <w:spacing w:after="0"/>
        <w:ind w:firstLine="360"/>
        <w:jc w:val="both"/>
        <w:rPr>
          <w:rFonts w:ascii="Arial" w:hAnsi="Arial" w:cs="Arial"/>
        </w:rPr>
      </w:pPr>
    </w:p>
    <w:p w14:paraId="0C0EE4AD" w14:textId="3F8D6B56" w:rsidR="0041799C" w:rsidRPr="00AA3891" w:rsidRDefault="0041799C" w:rsidP="00AA3891">
      <w:pPr>
        <w:spacing w:after="0" w:line="360" w:lineRule="auto"/>
        <w:ind w:firstLine="360"/>
        <w:jc w:val="both"/>
        <w:rPr>
          <w:rFonts w:ascii="Arial" w:hAnsi="Arial" w:cs="Arial"/>
          <w:sz w:val="24"/>
          <w:szCs w:val="24"/>
        </w:rPr>
      </w:pPr>
      <w:r w:rsidRPr="00AA3891">
        <w:rPr>
          <w:rFonts w:ascii="Arial" w:hAnsi="Arial" w:cs="Arial"/>
          <w:sz w:val="24"/>
          <w:szCs w:val="24"/>
        </w:rPr>
        <w:t xml:space="preserve">Prognoza ilości wytwarzanych odpadów komunalnych </w:t>
      </w:r>
      <w:r w:rsidR="0073388D" w:rsidRPr="00AA3891">
        <w:rPr>
          <w:rFonts w:ascii="Arial" w:hAnsi="Arial" w:cs="Arial"/>
          <w:sz w:val="24"/>
          <w:szCs w:val="24"/>
        </w:rPr>
        <w:t xml:space="preserve">w województwie </w:t>
      </w:r>
      <w:r w:rsidRPr="00AA3891">
        <w:rPr>
          <w:rFonts w:ascii="Arial" w:hAnsi="Arial" w:cs="Arial"/>
          <w:sz w:val="24"/>
          <w:szCs w:val="24"/>
        </w:rPr>
        <w:t>została obliczona na podstawie prognozowanej liczby ludności (dane GUS) oraz składu morfologicznego i wskaźnika wytwarzania odpadów przypadającego na jednego mieszkańca przedstaw</w:t>
      </w:r>
      <w:r w:rsidR="003455FA">
        <w:rPr>
          <w:rFonts w:ascii="Arial" w:hAnsi="Arial" w:cs="Arial"/>
          <w:sz w:val="24"/>
          <w:szCs w:val="24"/>
        </w:rPr>
        <w:t xml:space="preserve">ionego </w:t>
      </w:r>
      <w:r w:rsidRPr="00AA3891">
        <w:rPr>
          <w:rFonts w:ascii="Arial" w:hAnsi="Arial" w:cs="Arial"/>
          <w:sz w:val="24"/>
          <w:szCs w:val="24"/>
        </w:rPr>
        <w:t xml:space="preserve">w opracowaniu „Gospodarka odpadami komunalnymi </w:t>
      </w:r>
      <w:r w:rsidR="0069012D">
        <w:rPr>
          <w:rFonts w:ascii="Arial" w:hAnsi="Arial" w:cs="Arial"/>
          <w:sz w:val="24"/>
          <w:szCs w:val="24"/>
        </w:rPr>
        <w:br/>
      </w:r>
      <w:r w:rsidRPr="00AA3891">
        <w:rPr>
          <w:rFonts w:ascii="Arial" w:hAnsi="Arial" w:cs="Arial"/>
          <w:sz w:val="24"/>
          <w:szCs w:val="24"/>
        </w:rPr>
        <w:t>w Polsce</w:t>
      </w:r>
      <w:r w:rsidR="00641734">
        <w:rPr>
          <w:rFonts w:ascii="Arial" w:hAnsi="Arial" w:cs="Arial"/>
          <w:sz w:val="24"/>
          <w:szCs w:val="24"/>
        </w:rPr>
        <w:t>”, Instytut Ochrony Środowiska -</w:t>
      </w:r>
      <w:r w:rsidRPr="00AA3891">
        <w:rPr>
          <w:rFonts w:ascii="Arial" w:hAnsi="Arial" w:cs="Arial"/>
          <w:sz w:val="24"/>
          <w:szCs w:val="24"/>
        </w:rPr>
        <w:t xml:space="preserve"> Państwowy Instytut Badawczy, Warszawa, luty 2020 r. Wyniki prognozy w podziale na strumienie odpadów przedstawiają poniższe zestawienia.</w:t>
      </w:r>
    </w:p>
    <w:p w14:paraId="5198BE20" w14:textId="77777777" w:rsidR="005B7F03" w:rsidRDefault="005B7F03" w:rsidP="00D32C5F">
      <w:pPr>
        <w:spacing w:after="0"/>
        <w:ind w:firstLine="360"/>
        <w:jc w:val="both"/>
        <w:rPr>
          <w:rFonts w:ascii="Arial" w:hAnsi="Arial" w:cs="Arial"/>
        </w:rPr>
      </w:pPr>
    </w:p>
    <w:p w14:paraId="73FBE0A4" w14:textId="518D4673" w:rsidR="00BF5576" w:rsidRPr="0041799C" w:rsidRDefault="005B7F03" w:rsidP="005B7F03">
      <w:pPr>
        <w:spacing w:after="0"/>
        <w:jc w:val="center"/>
        <w:rPr>
          <w:rFonts w:ascii="Arial" w:hAnsi="Arial" w:cs="Arial"/>
        </w:rPr>
      </w:pPr>
      <w:r>
        <w:rPr>
          <w:noProof/>
          <w:lang w:eastAsia="pl-PL"/>
        </w:rPr>
        <w:drawing>
          <wp:inline distT="0" distB="0" distL="0" distR="0" wp14:anchorId="1520B430" wp14:editId="11C7EF0D">
            <wp:extent cx="5760720" cy="3570605"/>
            <wp:effectExtent l="0" t="0" r="11430" b="10795"/>
            <wp:docPr id="57" name="Wykres 57" descr="Prognoza wytwarzania odpadów komunalnych w latach 2022 - 2028" title="Prognoza wytwarzania odpadów komunalnych w latach 2022 - 2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743C74C" w14:textId="77777777" w:rsidR="0041799C" w:rsidRDefault="0041799C" w:rsidP="0069012D">
      <w:pPr>
        <w:spacing w:after="0" w:line="360" w:lineRule="auto"/>
        <w:rPr>
          <w:rFonts w:ascii="Arial" w:hAnsi="Arial" w:cs="Arial"/>
          <w:sz w:val="16"/>
          <w:szCs w:val="16"/>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3C733968" w14:textId="6E630694" w:rsidR="002C23D8" w:rsidRPr="00AA3891" w:rsidRDefault="002C23D8" w:rsidP="00311EA7">
      <w:pPr>
        <w:pStyle w:val="Legenda"/>
      </w:pPr>
      <w:bookmarkStart w:id="158" w:name="_Toc90891208"/>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60</w:t>
      </w:r>
      <w:r w:rsidR="009641BD">
        <w:rPr>
          <w:noProof/>
        </w:rPr>
        <w:fldChar w:fldCharType="end"/>
      </w:r>
      <w:r w:rsidR="00FA26E2">
        <w:t>.</w:t>
      </w:r>
      <w:r w:rsidRPr="00AA3891">
        <w:t xml:space="preserve"> Prognoza wytwarzania odpadów komunalnych w latach 2022</w:t>
      </w:r>
      <w:r w:rsidR="004F744F">
        <w:t>-</w:t>
      </w:r>
      <w:r w:rsidRPr="00AA3891">
        <w:t>2028</w:t>
      </w:r>
      <w:bookmarkEnd w:id="158"/>
    </w:p>
    <w:p w14:paraId="2A5DC859" w14:textId="2D91A66D" w:rsidR="0041799C" w:rsidRPr="00AA3891" w:rsidRDefault="0041799C" w:rsidP="00AA3891">
      <w:pPr>
        <w:shd w:val="clear" w:color="auto" w:fill="FFFFFF"/>
        <w:spacing w:after="0" w:line="360" w:lineRule="auto"/>
        <w:ind w:firstLine="426"/>
        <w:jc w:val="both"/>
        <w:rPr>
          <w:rFonts w:ascii="Arial" w:hAnsi="Arial" w:cs="Arial"/>
          <w:sz w:val="24"/>
          <w:szCs w:val="24"/>
          <w:lang w:eastAsia="pl-PL"/>
        </w:rPr>
      </w:pPr>
      <w:r w:rsidRPr="00AA3891">
        <w:rPr>
          <w:rFonts w:ascii="Arial" w:hAnsi="Arial" w:cs="Arial"/>
          <w:sz w:val="24"/>
          <w:szCs w:val="24"/>
          <w:lang w:eastAsia="pl-PL"/>
        </w:rPr>
        <w:t xml:space="preserve">Prognozowane są nieznaczne zmiany masy wytwarzanych odpadów komunalnych, na co zasadniczy wpływ ma zmniejszenie liczby mieszkańców województwa, przy niedużych ok. 2,2% zmianach jednostkowych ilości tych odpadów na mieszkańca. </w:t>
      </w:r>
      <w:r w:rsidRPr="00AA3891">
        <w:rPr>
          <w:rFonts w:ascii="Arial" w:hAnsi="Arial" w:cs="Arial"/>
          <w:sz w:val="24"/>
          <w:szCs w:val="24"/>
        </w:rPr>
        <w:t xml:space="preserve">Zakłada się nieznaczny wzrost masy wytwarzanych odpadów komunalnych z </w:t>
      </w:r>
      <w:r w:rsidR="006A5714" w:rsidRPr="00AA3891">
        <w:rPr>
          <w:rFonts w:ascii="Arial" w:hAnsi="Arial" w:cs="Arial"/>
          <w:bCs/>
          <w:sz w:val="24"/>
          <w:szCs w:val="24"/>
        </w:rPr>
        <w:t>376 379</w:t>
      </w:r>
      <w:r w:rsidRPr="00AA3891">
        <w:rPr>
          <w:rFonts w:ascii="Arial" w:hAnsi="Arial" w:cs="Arial"/>
          <w:bCs/>
          <w:sz w:val="24"/>
          <w:szCs w:val="24"/>
        </w:rPr>
        <w:t xml:space="preserve"> Mg w 2022 r. do </w:t>
      </w:r>
      <w:r w:rsidR="006A5714" w:rsidRPr="00AA3891">
        <w:rPr>
          <w:rFonts w:ascii="Arial" w:hAnsi="Arial" w:cs="Arial"/>
          <w:bCs/>
          <w:sz w:val="24"/>
          <w:szCs w:val="24"/>
        </w:rPr>
        <w:t>415 168</w:t>
      </w:r>
      <w:r w:rsidRPr="00AA3891">
        <w:rPr>
          <w:rFonts w:ascii="Arial" w:hAnsi="Arial" w:cs="Arial"/>
          <w:bCs/>
          <w:sz w:val="24"/>
          <w:szCs w:val="24"/>
        </w:rPr>
        <w:t xml:space="preserve"> Mg w 2028 r.</w:t>
      </w:r>
      <w:r w:rsidRPr="00AA3891">
        <w:rPr>
          <w:rFonts w:ascii="Arial" w:hAnsi="Arial" w:cs="Arial"/>
          <w:sz w:val="24"/>
          <w:szCs w:val="24"/>
        </w:rPr>
        <w:t xml:space="preserve"> </w:t>
      </w:r>
    </w:p>
    <w:p w14:paraId="6ADBD6D2" w14:textId="77777777" w:rsidR="0041799C" w:rsidRPr="00AA3891" w:rsidRDefault="0041799C" w:rsidP="00AA3891">
      <w:pPr>
        <w:spacing w:line="360" w:lineRule="auto"/>
        <w:rPr>
          <w:sz w:val="24"/>
          <w:szCs w:val="24"/>
        </w:rPr>
        <w:sectPr w:rsidR="0041799C" w:rsidRPr="00AA3891">
          <w:pgSz w:w="11906" w:h="16838"/>
          <w:pgMar w:top="1417" w:right="1417" w:bottom="1417" w:left="1417" w:header="708" w:footer="708" w:gutter="0"/>
          <w:cols w:space="708"/>
          <w:docGrid w:linePitch="360"/>
        </w:sectPr>
      </w:pPr>
    </w:p>
    <w:p w14:paraId="48F5892D" w14:textId="0123436C" w:rsidR="0093384E" w:rsidRPr="0093384E" w:rsidRDefault="0093384E" w:rsidP="00311EA7">
      <w:pPr>
        <w:pStyle w:val="Legenda"/>
      </w:pPr>
      <w:bookmarkStart w:id="159" w:name="_Toc90470445"/>
      <w:r w:rsidRPr="0093384E">
        <w:lastRenderedPageBreak/>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25</w:t>
      </w:r>
      <w:r w:rsidR="009641BD">
        <w:rPr>
          <w:noProof/>
        </w:rPr>
        <w:fldChar w:fldCharType="end"/>
      </w:r>
      <w:r w:rsidR="00C67770">
        <w:t>.</w:t>
      </w:r>
      <w:r w:rsidRPr="0093384E">
        <w:t xml:space="preserve"> Prognoza wytwarzania odpadów komunalnych w latach 2022</w:t>
      </w:r>
      <w:r w:rsidR="004F744F">
        <w:t>-</w:t>
      </w:r>
      <w:r w:rsidRPr="0093384E">
        <w:t>2028</w:t>
      </w:r>
      <w:bookmarkEnd w:id="159"/>
    </w:p>
    <w:tbl>
      <w:tblPr>
        <w:tblW w:w="5000" w:type="pct"/>
        <w:tblCellMar>
          <w:left w:w="70" w:type="dxa"/>
          <w:right w:w="70" w:type="dxa"/>
        </w:tblCellMar>
        <w:tblLook w:val="04A0" w:firstRow="1" w:lastRow="0" w:firstColumn="1" w:lastColumn="0" w:noHBand="0" w:noVBand="1"/>
        <w:tblCaption w:val="Prognoza wytwarzania odpadów komunalnych w latach 2022 - 2028"/>
        <w:tblDescription w:val="Prognoza wytwarzania odpadów komunalnych w latach 2022 - 2028"/>
      </w:tblPr>
      <w:tblGrid>
        <w:gridCol w:w="2891"/>
        <w:gridCol w:w="1561"/>
        <w:gridCol w:w="1587"/>
        <w:gridCol w:w="1508"/>
        <w:gridCol w:w="1969"/>
        <w:gridCol w:w="1431"/>
        <w:gridCol w:w="1842"/>
        <w:gridCol w:w="1355"/>
      </w:tblGrid>
      <w:tr w:rsidR="006A5714" w:rsidRPr="006A5714" w14:paraId="55741DED" w14:textId="77777777" w:rsidTr="008C0725">
        <w:trPr>
          <w:trHeight w:val="300"/>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D7348" w14:textId="77777777"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Wskaźnik</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67AC4754" w14:textId="0BE39091"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2022 r.</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73947DE" w14:textId="342DD049"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2023 r.</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4B86EE22" w14:textId="5C9C508B"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2024 r.</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14:paraId="126A6A11" w14:textId="73CABE08"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2025 r.</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14:paraId="1773CE3E" w14:textId="43E93B6E"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2026 r.</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14:paraId="50BBDF9D" w14:textId="6599D4FC"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2027 r.</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27E61A0" w14:textId="598CA235"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2028 r.</w:t>
            </w:r>
          </w:p>
        </w:tc>
      </w:tr>
      <w:tr w:rsidR="006A5714" w:rsidRPr="006A5714" w14:paraId="5A8CC708" w14:textId="77777777" w:rsidTr="008C0725">
        <w:trPr>
          <w:trHeight w:val="486"/>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6B3DB35"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Jednostkowy wskaźnik wytwarzania odpadów [kg/M]</w:t>
            </w:r>
          </w:p>
        </w:tc>
        <w:tc>
          <w:tcPr>
            <w:tcW w:w="552" w:type="pct"/>
            <w:tcBorders>
              <w:top w:val="nil"/>
              <w:left w:val="nil"/>
              <w:bottom w:val="single" w:sz="4" w:space="0" w:color="auto"/>
              <w:right w:val="single" w:sz="4" w:space="0" w:color="auto"/>
            </w:tcBorders>
            <w:shd w:val="clear" w:color="auto" w:fill="auto"/>
            <w:noWrap/>
            <w:vAlign w:val="center"/>
            <w:hideMark/>
          </w:tcPr>
          <w:p w14:paraId="2CED5FF1"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384</w:t>
            </w:r>
          </w:p>
        </w:tc>
        <w:tc>
          <w:tcPr>
            <w:tcW w:w="561" w:type="pct"/>
            <w:tcBorders>
              <w:top w:val="nil"/>
              <w:left w:val="nil"/>
              <w:bottom w:val="single" w:sz="4" w:space="0" w:color="auto"/>
              <w:right w:val="single" w:sz="4" w:space="0" w:color="auto"/>
            </w:tcBorders>
            <w:shd w:val="clear" w:color="auto" w:fill="auto"/>
            <w:noWrap/>
            <w:vAlign w:val="center"/>
            <w:hideMark/>
          </w:tcPr>
          <w:p w14:paraId="298660B1"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393</w:t>
            </w:r>
          </w:p>
        </w:tc>
        <w:tc>
          <w:tcPr>
            <w:tcW w:w="533" w:type="pct"/>
            <w:tcBorders>
              <w:top w:val="nil"/>
              <w:left w:val="nil"/>
              <w:bottom w:val="single" w:sz="4" w:space="0" w:color="auto"/>
              <w:right w:val="single" w:sz="4" w:space="0" w:color="auto"/>
            </w:tcBorders>
            <w:shd w:val="clear" w:color="auto" w:fill="auto"/>
            <w:noWrap/>
            <w:vAlign w:val="center"/>
            <w:hideMark/>
          </w:tcPr>
          <w:p w14:paraId="23382C5C"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403</w:t>
            </w:r>
          </w:p>
        </w:tc>
        <w:tc>
          <w:tcPr>
            <w:tcW w:w="696" w:type="pct"/>
            <w:tcBorders>
              <w:top w:val="nil"/>
              <w:left w:val="nil"/>
              <w:bottom w:val="single" w:sz="4" w:space="0" w:color="auto"/>
              <w:right w:val="single" w:sz="4" w:space="0" w:color="auto"/>
            </w:tcBorders>
            <w:shd w:val="clear" w:color="auto" w:fill="auto"/>
            <w:noWrap/>
            <w:vAlign w:val="center"/>
            <w:hideMark/>
          </w:tcPr>
          <w:p w14:paraId="3D0A98E4"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412</w:t>
            </w:r>
          </w:p>
        </w:tc>
        <w:tc>
          <w:tcPr>
            <w:tcW w:w="506" w:type="pct"/>
            <w:tcBorders>
              <w:top w:val="nil"/>
              <w:left w:val="nil"/>
              <w:bottom w:val="single" w:sz="4" w:space="0" w:color="auto"/>
              <w:right w:val="single" w:sz="4" w:space="0" w:color="auto"/>
            </w:tcBorders>
            <w:shd w:val="clear" w:color="auto" w:fill="auto"/>
            <w:noWrap/>
            <w:vAlign w:val="center"/>
            <w:hideMark/>
          </w:tcPr>
          <w:p w14:paraId="5A984A01"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421</w:t>
            </w:r>
          </w:p>
        </w:tc>
        <w:tc>
          <w:tcPr>
            <w:tcW w:w="651" w:type="pct"/>
            <w:tcBorders>
              <w:top w:val="nil"/>
              <w:left w:val="nil"/>
              <w:bottom w:val="single" w:sz="4" w:space="0" w:color="auto"/>
              <w:right w:val="single" w:sz="4" w:space="0" w:color="auto"/>
            </w:tcBorders>
            <w:shd w:val="clear" w:color="auto" w:fill="auto"/>
            <w:noWrap/>
            <w:vAlign w:val="center"/>
            <w:hideMark/>
          </w:tcPr>
          <w:p w14:paraId="1F5BE6C6"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430</w:t>
            </w:r>
          </w:p>
        </w:tc>
        <w:tc>
          <w:tcPr>
            <w:tcW w:w="479" w:type="pct"/>
            <w:tcBorders>
              <w:top w:val="nil"/>
              <w:left w:val="nil"/>
              <w:bottom w:val="single" w:sz="4" w:space="0" w:color="auto"/>
              <w:right w:val="single" w:sz="4" w:space="0" w:color="auto"/>
            </w:tcBorders>
            <w:shd w:val="clear" w:color="auto" w:fill="auto"/>
            <w:noWrap/>
            <w:vAlign w:val="center"/>
            <w:hideMark/>
          </w:tcPr>
          <w:p w14:paraId="23B10EAD"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439</w:t>
            </w:r>
          </w:p>
        </w:tc>
      </w:tr>
      <w:tr w:rsidR="006A5714" w:rsidRPr="006A5714" w14:paraId="3C5FA117"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65BC62FC"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Kuchenne [Mg]</w:t>
            </w:r>
          </w:p>
        </w:tc>
        <w:tc>
          <w:tcPr>
            <w:tcW w:w="552" w:type="pct"/>
            <w:tcBorders>
              <w:top w:val="nil"/>
              <w:left w:val="nil"/>
              <w:bottom w:val="single" w:sz="4" w:space="0" w:color="auto"/>
              <w:right w:val="single" w:sz="4" w:space="0" w:color="auto"/>
            </w:tcBorders>
            <w:shd w:val="clear" w:color="auto" w:fill="auto"/>
            <w:noWrap/>
            <w:vAlign w:val="center"/>
            <w:hideMark/>
          </w:tcPr>
          <w:p w14:paraId="072E38A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78 279</w:t>
            </w:r>
          </w:p>
        </w:tc>
        <w:tc>
          <w:tcPr>
            <w:tcW w:w="561" w:type="pct"/>
            <w:tcBorders>
              <w:top w:val="nil"/>
              <w:left w:val="nil"/>
              <w:bottom w:val="single" w:sz="4" w:space="0" w:color="auto"/>
              <w:right w:val="single" w:sz="4" w:space="0" w:color="auto"/>
            </w:tcBorders>
            <w:shd w:val="clear" w:color="auto" w:fill="auto"/>
            <w:noWrap/>
            <w:vAlign w:val="center"/>
            <w:hideMark/>
          </w:tcPr>
          <w:p w14:paraId="1340807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79 772</w:t>
            </w:r>
          </w:p>
        </w:tc>
        <w:tc>
          <w:tcPr>
            <w:tcW w:w="533" w:type="pct"/>
            <w:tcBorders>
              <w:top w:val="nil"/>
              <w:left w:val="nil"/>
              <w:bottom w:val="single" w:sz="4" w:space="0" w:color="auto"/>
              <w:right w:val="single" w:sz="4" w:space="0" w:color="auto"/>
            </w:tcBorders>
            <w:shd w:val="clear" w:color="auto" w:fill="auto"/>
            <w:noWrap/>
            <w:vAlign w:val="center"/>
            <w:hideMark/>
          </w:tcPr>
          <w:p w14:paraId="2C8C28B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81 183</w:t>
            </w:r>
          </w:p>
        </w:tc>
        <w:tc>
          <w:tcPr>
            <w:tcW w:w="696" w:type="pct"/>
            <w:tcBorders>
              <w:top w:val="nil"/>
              <w:left w:val="nil"/>
              <w:bottom w:val="single" w:sz="4" w:space="0" w:color="auto"/>
              <w:right w:val="single" w:sz="4" w:space="0" w:color="auto"/>
            </w:tcBorders>
            <w:shd w:val="clear" w:color="auto" w:fill="auto"/>
            <w:noWrap/>
            <w:vAlign w:val="center"/>
            <w:hideMark/>
          </w:tcPr>
          <w:p w14:paraId="1803FBF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82 490</w:t>
            </w:r>
          </w:p>
        </w:tc>
        <w:tc>
          <w:tcPr>
            <w:tcW w:w="506" w:type="pct"/>
            <w:tcBorders>
              <w:top w:val="nil"/>
              <w:left w:val="nil"/>
              <w:bottom w:val="single" w:sz="4" w:space="0" w:color="auto"/>
              <w:right w:val="single" w:sz="4" w:space="0" w:color="auto"/>
            </w:tcBorders>
            <w:shd w:val="clear" w:color="auto" w:fill="auto"/>
            <w:noWrap/>
            <w:vAlign w:val="center"/>
            <w:hideMark/>
          </w:tcPr>
          <w:p w14:paraId="6BE6A8C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83 835</w:t>
            </w:r>
          </w:p>
        </w:tc>
        <w:tc>
          <w:tcPr>
            <w:tcW w:w="651" w:type="pct"/>
            <w:tcBorders>
              <w:top w:val="nil"/>
              <w:left w:val="nil"/>
              <w:bottom w:val="single" w:sz="4" w:space="0" w:color="auto"/>
              <w:right w:val="single" w:sz="4" w:space="0" w:color="auto"/>
            </w:tcBorders>
            <w:shd w:val="clear" w:color="auto" w:fill="auto"/>
            <w:noWrap/>
            <w:vAlign w:val="center"/>
            <w:hideMark/>
          </w:tcPr>
          <w:p w14:paraId="0AE6611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85 060</w:t>
            </w:r>
          </w:p>
        </w:tc>
        <w:tc>
          <w:tcPr>
            <w:tcW w:w="479" w:type="pct"/>
            <w:tcBorders>
              <w:top w:val="nil"/>
              <w:left w:val="nil"/>
              <w:bottom w:val="single" w:sz="4" w:space="0" w:color="auto"/>
              <w:right w:val="single" w:sz="4" w:space="0" w:color="auto"/>
            </w:tcBorders>
            <w:shd w:val="clear" w:color="auto" w:fill="auto"/>
            <w:noWrap/>
            <w:vAlign w:val="center"/>
            <w:hideMark/>
          </w:tcPr>
          <w:p w14:paraId="4326A39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86 267</w:t>
            </w:r>
          </w:p>
        </w:tc>
      </w:tr>
      <w:tr w:rsidR="006A5714" w:rsidRPr="006A5714" w14:paraId="46872601"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BB3CE24"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Zielone [Mg]</w:t>
            </w:r>
          </w:p>
        </w:tc>
        <w:tc>
          <w:tcPr>
            <w:tcW w:w="552" w:type="pct"/>
            <w:tcBorders>
              <w:top w:val="nil"/>
              <w:left w:val="nil"/>
              <w:bottom w:val="single" w:sz="4" w:space="0" w:color="auto"/>
              <w:right w:val="single" w:sz="4" w:space="0" w:color="auto"/>
            </w:tcBorders>
            <w:shd w:val="clear" w:color="auto" w:fill="auto"/>
            <w:noWrap/>
            <w:vAlign w:val="center"/>
            <w:hideMark/>
          </w:tcPr>
          <w:p w14:paraId="7BF80C4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27 016</w:t>
            </w:r>
          </w:p>
        </w:tc>
        <w:tc>
          <w:tcPr>
            <w:tcW w:w="561" w:type="pct"/>
            <w:tcBorders>
              <w:top w:val="nil"/>
              <w:left w:val="nil"/>
              <w:bottom w:val="single" w:sz="4" w:space="0" w:color="auto"/>
              <w:right w:val="single" w:sz="4" w:space="0" w:color="auto"/>
            </w:tcBorders>
            <w:shd w:val="clear" w:color="auto" w:fill="auto"/>
            <w:noWrap/>
            <w:vAlign w:val="center"/>
            <w:hideMark/>
          </w:tcPr>
          <w:p w14:paraId="75FCBBE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27 510</w:t>
            </w:r>
          </w:p>
        </w:tc>
        <w:tc>
          <w:tcPr>
            <w:tcW w:w="533" w:type="pct"/>
            <w:tcBorders>
              <w:top w:val="nil"/>
              <w:left w:val="nil"/>
              <w:bottom w:val="single" w:sz="4" w:space="0" w:color="auto"/>
              <w:right w:val="single" w:sz="4" w:space="0" w:color="auto"/>
            </w:tcBorders>
            <w:shd w:val="clear" w:color="auto" w:fill="auto"/>
            <w:noWrap/>
            <w:vAlign w:val="center"/>
            <w:hideMark/>
          </w:tcPr>
          <w:p w14:paraId="7BC1E70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27 974</w:t>
            </w:r>
          </w:p>
        </w:tc>
        <w:tc>
          <w:tcPr>
            <w:tcW w:w="696" w:type="pct"/>
            <w:tcBorders>
              <w:top w:val="nil"/>
              <w:left w:val="nil"/>
              <w:bottom w:val="single" w:sz="4" w:space="0" w:color="auto"/>
              <w:right w:val="single" w:sz="4" w:space="0" w:color="auto"/>
            </w:tcBorders>
            <w:shd w:val="clear" w:color="auto" w:fill="auto"/>
            <w:noWrap/>
            <w:vAlign w:val="center"/>
            <w:hideMark/>
          </w:tcPr>
          <w:p w14:paraId="58C914D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28 404</w:t>
            </w:r>
          </w:p>
        </w:tc>
        <w:tc>
          <w:tcPr>
            <w:tcW w:w="506" w:type="pct"/>
            <w:tcBorders>
              <w:top w:val="nil"/>
              <w:left w:val="nil"/>
              <w:bottom w:val="single" w:sz="4" w:space="0" w:color="auto"/>
              <w:right w:val="single" w:sz="4" w:space="0" w:color="auto"/>
            </w:tcBorders>
            <w:shd w:val="clear" w:color="auto" w:fill="auto"/>
            <w:noWrap/>
            <w:vAlign w:val="center"/>
            <w:hideMark/>
          </w:tcPr>
          <w:p w14:paraId="353079F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28 843</w:t>
            </w:r>
          </w:p>
        </w:tc>
        <w:tc>
          <w:tcPr>
            <w:tcW w:w="651" w:type="pct"/>
            <w:tcBorders>
              <w:top w:val="nil"/>
              <w:left w:val="nil"/>
              <w:bottom w:val="single" w:sz="4" w:space="0" w:color="auto"/>
              <w:right w:val="single" w:sz="4" w:space="0" w:color="auto"/>
            </w:tcBorders>
            <w:shd w:val="clear" w:color="auto" w:fill="auto"/>
            <w:noWrap/>
            <w:vAlign w:val="center"/>
            <w:hideMark/>
          </w:tcPr>
          <w:p w14:paraId="1FC3724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29 242</w:t>
            </w:r>
          </w:p>
        </w:tc>
        <w:tc>
          <w:tcPr>
            <w:tcW w:w="479" w:type="pct"/>
            <w:tcBorders>
              <w:top w:val="nil"/>
              <w:left w:val="nil"/>
              <w:bottom w:val="single" w:sz="4" w:space="0" w:color="auto"/>
              <w:right w:val="single" w:sz="4" w:space="0" w:color="auto"/>
            </w:tcBorders>
            <w:shd w:val="clear" w:color="auto" w:fill="auto"/>
            <w:noWrap/>
            <w:vAlign w:val="center"/>
            <w:hideMark/>
          </w:tcPr>
          <w:p w14:paraId="280442E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29 635</w:t>
            </w:r>
          </w:p>
        </w:tc>
      </w:tr>
      <w:tr w:rsidR="006A5714" w:rsidRPr="006A5714" w14:paraId="53998BC3"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49C9D3E6"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Papier i tektura [Mg]</w:t>
            </w:r>
          </w:p>
        </w:tc>
        <w:tc>
          <w:tcPr>
            <w:tcW w:w="552" w:type="pct"/>
            <w:tcBorders>
              <w:top w:val="nil"/>
              <w:left w:val="nil"/>
              <w:bottom w:val="single" w:sz="4" w:space="0" w:color="auto"/>
              <w:right w:val="single" w:sz="4" w:space="0" w:color="auto"/>
            </w:tcBorders>
            <w:shd w:val="clear" w:color="auto" w:fill="auto"/>
            <w:noWrap/>
            <w:vAlign w:val="center"/>
            <w:hideMark/>
          </w:tcPr>
          <w:p w14:paraId="5ED2E8B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48 707</w:t>
            </w:r>
          </w:p>
        </w:tc>
        <w:tc>
          <w:tcPr>
            <w:tcW w:w="561" w:type="pct"/>
            <w:tcBorders>
              <w:top w:val="nil"/>
              <w:left w:val="nil"/>
              <w:bottom w:val="single" w:sz="4" w:space="0" w:color="auto"/>
              <w:right w:val="single" w:sz="4" w:space="0" w:color="auto"/>
            </w:tcBorders>
            <w:shd w:val="clear" w:color="auto" w:fill="auto"/>
            <w:noWrap/>
            <w:vAlign w:val="center"/>
            <w:hideMark/>
          </w:tcPr>
          <w:p w14:paraId="5C374764"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49 587</w:t>
            </w:r>
          </w:p>
        </w:tc>
        <w:tc>
          <w:tcPr>
            <w:tcW w:w="533" w:type="pct"/>
            <w:tcBorders>
              <w:top w:val="nil"/>
              <w:left w:val="nil"/>
              <w:bottom w:val="single" w:sz="4" w:space="0" w:color="auto"/>
              <w:right w:val="single" w:sz="4" w:space="0" w:color="auto"/>
            </w:tcBorders>
            <w:shd w:val="clear" w:color="auto" w:fill="auto"/>
            <w:noWrap/>
            <w:vAlign w:val="center"/>
            <w:hideMark/>
          </w:tcPr>
          <w:p w14:paraId="4FBAB20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50 413</w:t>
            </w:r>
          </w:p>
        </w:tc>
        <w:tc>
          <w:tcPr>
            <w:tcW w:w="696" w:type="pct"/>
            <w:tcBorders>
              <w:top w:val="nil"/>
              <w:left w:val="nil"/>
              <w:bottom w:val="single" w:sz="4" w:space="0" w:color="auto"/>
              <w:right w:val="single" w:sz="4" w:space="0" w:color="auto"/>
            </w:tcBorders>
            <w:shd w:val="clear" w:color="auto" w:fill="auto"/>
            <w:noWrap/>
            <w:vAlign w:val="center"/>
            <w:hideMark/>
          </w:tcPr>
          <w:p w14:paraId="484C833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51 177</w:t>
            </w:r>
          </w:p>
        </w:tc>
        <w:tc>
          <w:tcPr>
            <w:tcW w:w="506" w:type="pct"/>
            <w:tcBorders>
              <w:top w:val="nil"/>
              <w:left w:val="nil"/>
              <w:bottom w:val="single" w:sz="4" w:space="0" w:color="auto"/>
              <w:right w:val="single" w:sz="4" w:space="0" w:color="auto"/>
            </w:tcBorders>
            <w:shd w:val="clear" w:color="auto" w:fill="auto"/>
            <w:noWrap/>
            <w:vAlign w:val="center"/>
            <w:hideMark/>
          </w:tcPr>
          <w:p w14:paraId="3A51E80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51 955</w:t>
            </w:r>
          </w:p>
        </w:tc>
        <w:tc>
          <w:tcPr>
            <w:tcW w:w="651" w:type="pct"/>
            <w:tcBorders>
              <w:top w:val="nil"/>
              <w:left w:val="nil"/>
              <w:bottom w:val="single" w:sz="4" w:space="0" w:color="auto"/>
              <w:right w:val="single" w:sz="4" w:space="0" w:color="auto"/>
            </w:tcBorders>
            <w:shd w:val="clear" w:color="auto" w:fill="auto"/>
            <w:noWrap/>
            <w:vAlign w:val="center"/>
            <w:hideMark/>
          </w:tcPr>
          <w:p w14:paraId="733F770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52 663</w:t>
            </w:r>
          </w:p>
        </w:tc>
        <w:tc>
          <w:tcPr>
            <w:tcW w:w="479" w:type="pct"/>
            <w:tcBorders>
              <w:top w:val="nil"/>
              <w:left w:val="nil"/>
              <w:bottom w:val="single" w:sz="4" w:space="0" w:color="auto"/>
              <w:right w:val="single" w:sz="4" w:space="0" w:color="auto"/>
            </w:tcBorders>
            <w:shd w:val="clear" w:color="auto" w:fill="auto"/>
            <w:noWrap/>
            <w:vAlign w:val="center"/>
            <w:hideMark/>
          </w:tcPr>
          <w:p w14:paraId="64C779D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53 357</w:t>
            </w:r>
          </w:p>
        </w:tc>
      </w:tr>
      <w:tr w:rsidR="006A5714" w:rsidRPr="006A5714" w14:paraId="10D44B58"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44939833"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Wielomateriałowe [Mg]</w:t>
            </w:r>
          </w:p>
        </w:tc>
        <w:tc>
          <w:tcPr>
            <w:tcW w:w="552" w:type="pct"/>
            <w:tcBorders>
              <w:top w:val="nil"/>
              <w:left w:val="nil"/>
              <w:bottom w:val="single" w:sz="4" w:space="0" w:color="auto"/>
              <w:right w:val="single" w:sz="4" w:space="0" w:color="auto"/>
            </w:tcBorders>
            <w:shd w:val="clear" w:color="auto" w:fill="auto"/>
            <w:noWrap/>
            <w:vAlign w:val="center"/>
            <w:hideMark/>
          </w:tcPr>
          <w:p w14:paraId="6D42A6A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11 467</w:t>
            </w:r>
          </w:p>
        </w:tc>
        <w:tc>
          <w:tcPr>
            <w:tcW w:w="561" w:type="pct"/>
            <w:tcBorders>
              <w:top w:val="nil"/>
              <w:left w:val="nil"/>
              <w:bottom w:val="single" w:sz="4" w:space="0" w:color="auto"/>
              <w:right w:val="single" w:sz="4" w:space="0" w:color="auto"/>
            </w:tcBorders>
            <w:shd w:val="clear" w:color="auto" w:fill="auto"/>
            <w:noWrap/>
            <w:vAlign w:val="center"/>
            <w:hideMark/>
          </w:tcPr>
          <w:p w14:paraId="30FF60F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11 662</w:t>
            </w:r>
          </w:p>
        </w:tc>
        <w:tc>
          <w:tcPr>
            <w:tcW w:w="533" w:type="pct"/>
            <w:tcBorders>
              <w:top w:val="nil"/>
              <w:left w:val="nil"/>
              <w:bottom w:val="single" w:sz="4" w:space="0" w:color="auto"/>
              <w:right w:val="single" w:sz="4" w:space="0" w:color="auto"/>
            </w:tcBorders>
            <w:shd w:val="clear" w:color="auto" w:fill="auto"/>
            <w:noWrap/>
            <w:vAlign w:val="center"/>
            <w:hideMark/>
          </w:tcPr>
          <w:p w14:paraId="503845A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11 844</w:t>
            </w:r>
          </w:p>
        </w:tc>
        <w:tc>
          <w:tcPr>
            <w:tcW w:w="696" w:type="pct"/>
            <w:tcBorders>
              <w:top w:val="nil"/>
              <w:left w:val="nil"/>
              <w:bottom w:val="single" w:sz="4" w:space="0" w:color="auto"/>
              <w:right w:val="single" w:sz="4" w:space="0" w:color="auto"/>
            </w:tcBorders>
            <w:shd w:val="clear" w:color="auto" w:fill="auto"/>
            <w:noWrap/>
            <w:vAlign w:val="center"/>
            <w:hideMark/>
          </w:tcPr>
          <w:p w14:paraId="19D470D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12 012</w:t>
            </w:r>
          </w:p>
        </w:tc>
        <w:tc>
          <w:tcPr>
            <w:tcW w:w="506" w:type="pct"/>
            <w:tcBorders>
              <w:top w:val="nil"/>
              <w:left w:val="nil"/>
              <w:bottom w:val="single" w:sz="4" w:space="0" w:color="auto"/>
              <w:right w:val="single" w:sz="4" w:space="0" w:color="auto"/>
            </w:tcBorders>
            <w:shd w:val="clear" w:color="auto" w:fill="auto"/>
            <w:noWrap/>
            <w:vAlign w:val="center"/>
            <w:hideMark/>
          </w:tcPr>
          <w:p w14:paraId="05FA57F4"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12 181</w:t>
            </w:r>
          </w:p>
        </w:tc>
        <w:tc>
          <w:tcPr>
            <w:tcW w:w="651" w:type="pct"/>
            <w:tcBorders>
              <w:top w:val="nil"/>
              <w:left w:val="nil"/>
              <w:bottom w:val="single" w:sz="4" w:space="0" w:color="auto"/>
              <w:right w:val="single" w:sz="4" w:space="0" w:color="auto"/>
            </w:tcBorders>
            <w:shd w:val="clear" w:color="auto" w:fill="auto"/>
            <w:noWrap/>
            <w:vAlign w:val="center"/>
            <w:hideMark/>
          </w:tcPr>
          <w:p w14:paraId="700CEFA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12 335</w:t>
            </w:r>
          </w:p>
        </w:tc>
        <w:tc>
          <w:tcPr>
            <w:tcW w:w="479" w:type="pct"/>
            <w:tcBorders>
              <w:top w:val="nil"/>
              <w:left w:val="nil"/>
              <w:bottom w:val="single" w:sz="4" w:space="0" w:color="auto"/>
              <w:right w:val="single" w:sz="4" w:space="0" w:color="auto"/>
            </w:tcBorders>
            <w:shd w:val="clear" w:color="auto" w:fill="auto"/>
            <w:noWrap/>
            <w:vAlign w:val="center"/>
            <w:hideMark/>
          </w:tcPr>
          <w:p w14:paraId="3B5396F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12 485</w:t>
            </w:r>
          </w:p>
        </w:tc>
      </w:tr>
      <w:tr w:rsidR="006A5714" w:rsidRPr="006A5714" w14:paraId="2C3BF60B" w14:textId="77777777" w:rsidTr="008C0725">
        <w:trPr>
          <w:trHeight w:val="302"/>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B5B23DE"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Tworzywa sztuczne [Mg]</w:t>
            </w:r>
          </w:p>
        </w:tc>
        <w:tc>
          <w:tcPr>
            <w:tcW w:w="552" w:type="pct"/>
            <w:tcBorders>
              <w:top w:val="nil"/>
              <w:left w:val="nil"/>
              <w:bottom w:val="single" w:sz="4" w:space="0" w:color="auto"/>
              <w:right w:val="single" w:sz="4" w:space="0" w:color="auto"/>
            </w:tcBorders>
            <w:shd w:val="clear" w:color="auto" w:fill="auto"/>
            <w:noWrap/>
            <w:vAlign w:val="center"/>
            <w:hideMark/>
          </w:tcPr>
          <w:p w14:paraId="327BDEA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58 063</w:t>
            </w:r>
          </w:p>
        </w:tc>
        <w:tc>
          <w:tcPr>
            <w:tcW w:w="561" w:type="pct"/>
            <w:tcBorders>
              <w:top w:val="nil"/>
              <w:left w:val="nil"/>
              <w:bottom w:val="single" w:sz="4" w:space="0" w:color="auto"/>
              <w:right w:val="single" w:sz="4" w:space="0" w:color="auto"/>
            </w:tcBorders>
            <w:shd w:val="clear" w:color="auto" w:fill="auto"/>
            <w:noWrap/>
            <w:vAlign w:val="center"/>
            <w:hideMark/>
          </w:tcPr>
          <w:p w14:paraId="55189E4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59 176</w:t>
            </w:r>
          </w:p>
        </w:tc>
        <w:tc>
          <w:tcPr>
            <w:tcW w:w="533" w:type="pct"/>
            <w:tcBorders>
              <w:top w:val="nil"/>
              <w:left w:val="nil"/>
              <w:bottom w:val="single" w:sz="4" w:space="0" w:color="auto"/>
              <w:right w:val="single" w:sz="4" w:space="0" w:color="auto"/>
            </w:tcBorders>
            <w:shd w:val="clear" w:color="auto" w:fill="auto"/>
            <w:noWrap/>
            <w:vAlign w:val="center"/>
            <w:hideMark/>
          </w:tcPr>
          <w:p w14:paraId="2C7DEBA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60 228</w:t>
            </w:r>
          </w:p>
        </w:tc>
        <w:tc>
          <w:tcPr>
            <w:tcW w:w="696" w:type="pct"/>
            <w:tcBorders>
              <w:top w:val="nil"/>
              <w:left w:val="nil"/>
              <w:bottom w:val="single" w:sz="4" w:space="0" w:color="auto"/>
              <w:right w:val="single" w:sz="4" w:space="0" w:color="auto"/>
            </w:tcBorders>
            <w:shd w:val="clear" w:color="auto" w:fill="auto"/>
            <w:noWrap/>
            <w:vAlign w:val="center"/>
            <w:hideMark/>
          </w:tcPr>
          <w:p w14:paraId="75C747C7"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61 202</w:t>
            </w:r>
          </w:p>
        </w:tc>
        <w:tc>
          <w:tcPr>
            <w:tcW w:w="506" w:type="pct"/>
            <w:tcBorders>
              <w:top w:val="nil"/>
              <w:left w:val="nil"/>
              <w:bottom w:val="single" w:sz="4" w:space="0" w:color="auto"/>
              <w:right w:val="single" w:sz="4" w:space="0" w:color="auto"/>
            </w:tcBorders>
            <w:shd w:val="clear" w:color="auto" w:fill="auto"/>
            <w:noWrap/>
            <w:vAlign w:val="center"/>
            <w:hideMark/>
          </w:tcPr>
          <w:p w14:paraId="791987C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62 206</w:t>
            </w:r>
          </w:p>
        </w:tc>
        <w:tc>
          <w:tcPr>
            <w:tcW w:w="651" w:type="pct"/>
            <w:tcBorders>
              <w:top w:val="nil"/>
              <w:left w:val="nil"/>
              <w:bottom w:val="single" w:sz="4" w:space="0" w:color="auto"/>
              <w:right w:val="single" w:sz="4" w:space="0" w:color="auto"/>
            </w:tcBorders>
            <w:shd w:val="clear" w:color="auto" w:fill="auto"/>
            <w:noWrap/>
            <w:vAlign w:val="center"/>
            <w:hideMark/>
          </w:tcPr>
          <w:p w14:paraId="637A486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63 121</w:t>
            </w:r>
          </w:p>
        </w:tc>
        <w:tc>
          <w:tcPr>
            <w:tcW w:w="479" w:type="pct"/>
            <w:tcBorders>
              <w:top w:val="nil"/>
              <w:left w:val="nil"/>
              <w:bottom w:val="single" w:sz="4" w:space="0" w:color="auto"/>
              <w:right w:val="single" w:sz="4" w:space="0" w:color="auto"/>
            </w:tcBorders>
            <w:shd w:val="clear" w:color="auto" w:fill="auto"/>
            <w:noWrap/>
            <w:vAlign w:val="center"/>
            <w:hideMark/>
          </w:tcPr>
          <w:p w14:paraId="6537E43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64 022</w:t>
            </w:r>
          </w:p>
        </w:tc>
      </w:tr>
      <w:tr w:rsidR="006A5714" w:rsidRPr="006A5714" w14:paraId="6990DB01"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135ABD78"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Tekstylia [Mg]</w:t>
            </w:r>
          </w:p>
        </w:tc>
        <w:tc>
          <w:tcPr>
            <w:tcW w:w="552" w:type="pct"/>
            <w:tcBorders>
              <w:top w:val="nil"/>
              <w:left w:val="nil"/>
              <w:bottom w:val="single" w:sz="4" w:space="0" w:color="auto"/>
              <w:right w:val="single" w:sz="4" w:space="0" w:color="auto"/>
            </w:tcBorders>
            <w:shd w:val="clear" w:color="auto" w:fill="auto"/>
            <w:noWrap/>
            <w:vAlign w:val="center"/>
            <w:hideMark/>
          </w:tcPr>
          <w:p w14:paraId="1B23644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14 483</w:t>
            </w:r>
          </w:p>
        </w:tc>
        <w:tc>
          <w:tcPr>
            <w:tcW w:w="561" w:type="pct"/>
            <w:tcBorders>
              <w:top w:val="nil"/>
              <w:left w:val="nil"/>
              <w:bottom w:val="single" w:sz="4" w:space="0" w:color="auto"/>
              <w:right w:val="single" w:sz="4" w:space="0" w:color="auto"/>
            </w:tcBorders>
            <w:shd w:val="clear" w:color="auto" w:fill="auto"/>
            <w:noWrap/>
            <w:vAlign w:val="center"/>
            <w:hideMark/>
          </w:tcPr>
          <w:p w14:paraId="37CB072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14 746</w:t>
            </w:r>
          </w:p>
        </w:tc>
        <w:tc>
          <w:tcPr>
            <w:tcW w:w="533" w:type="pct"/>
            <w:tcBorders>
              <w:top w:val="nil"/>
              <w:left w:val="nil"/>
              <w:bottom w:val="single" w:sz="4" w:space="0" w:color="auto"/>
              <w:right w:val="single" w:sz="4" w:space="0" w:color="auto"/>
            </w:tcBorders>
            <w:shd w:val="clear" w:color="auto" w:fill="auto"/>
            <w:noWrap/>
            <w:vAlign w:val="center"/>
            <w:hideMark/>
          </w:tcPr>
          <w:p w14:paraId="02DD6930"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14 993</w:t>
            </w:r>
          </w:p>
        </w:tc>
        <w:tc>
          <w:tcPr>
            <w:tcW w:w="696" w:type="pct"/>
            <w:tcBorders>
              <w:top w:val="nil"/>
              <w:left w:val="nil"/>
              <w:bottom w:val="single" w:sz="4" w:space="0" w:color="auto"/>
              <w:right w:val="single" w:sz="4" w:space="0" w:color="auto"/>
            </w:tcBorders>
            <w:shd w:val="clear" w:color="auto" w:fill="auto"/>
            <w:noWrap/>
            <w:vAlign w:val="center"/>
            <w:hideMark/>
          </w:tcPr>
          <w:p w14:paraId="0319150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15 222</w:t>
            </w:r>
          </w:p>
        </w:tc>
        <w:tc>
          <w:tcPr>
            <w:tcW w:w="506" w:type="pct"/>
            <w:tcBorders>
              <w:top w:val="nil"/>
              <w:left w:val="nil"/>
              <w:bottom w:val="single" w:sz="4" w:space="0" w:color="auto"/>
              <w:right w:val="single" w:sz="4" w:space="0" w:color="auto"/>
            </w:tcBorders>
            <w:shd w:val="clear" w:color="auto" w:fill="auto"/>
            <w:noWrap/>
            <w:vAlign w:val="center"/>
            <w:hideMark/>
          </w:tcPr>
          <w:p w14:paraId="7447948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15 455</w:t>
            </w:r>
          </w:p>
        </w:tc>
        <w:tc>
          <w:tcPr>
            <w:tcW w:w="651" w:type="pct"/>
            <w:tcBorders>
              <w:top w:val="nil"/>
              <w:left w:val="nil"/>
              <w:bottom w:val="single" w:sz="4" w:space="0" w:color="auto"/>
              <w:right w:val="single" w:sz="4" w:space="0" w:color="auto"/>
            </w:tcBorders>
            <w:shd w:val="clear" w:color="auto" w:fill="auto"/>
            <w:noWrap/>
            <w:vAlign w:val="center"/>
            <w:hideMark/>
          </w:tcPr>
          <w:p w14:paraId="791A666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15 668</w:t>
            </w:r>
          </w:p>
        </w:tc>
        <w:tc>
          <w:tcPr>
            <w:tcW w:w="479" w:type="pct"/>
            <w:tcBorders>
              <w:top w:val="nil"/>
              <w:left w:val="nil"/>
              <w:bottom w:val="single" w:sz="4" w:space="0" w:color="auto"/>
              <w:right w:val="single" w:sz="4" w:space="0" w:color="auto"/>
            </w:tcBorders>
            <w:shd w:val="clear" w:color="auto" w:fill="auto"/>
            <w:noWrap/>
            <w:vAlign w:val="center"/>
            <w:hideMark/>
          </w:tcPr>
          <w:p w14:paraId="04D7E5A0"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15 876</w:t>
            </w:r>
          </w:p>
        </w:tc>
      </w:tr>
      <w:tr w:rsidR="006A5714" w:rsidRPr="006A5714" w14:paraId="5154EF26"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752E91D2"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Szkło [Mg]</w:t>
            </w:r>
          </w:p>
        </w:tc>
        <w:tc>
          <w:tcPr>
            <w:tcW w:w="552" w:type="pct"/>
            <w:tcBorders>
              <w:top w:val="nil"/>
              <w:left w:val="nil"/>
              <w:bottom w:val="single" w:sz="4" w:space="0" w:color="auto"/>
              <w:right w:val="single" w:sz="4" w:space="0" w:color="auto"/>
            </w:tcBorders>
            <w:shd w:val="clear" w:color="auto" w:fill="auto"/>
            <w:noWrap/>
            <w:vAlign w:val="center"/>
            <w:hideMark/>
          </w:tcPr>
          <w:p w14:paraId="169D2B0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37 611</w:t>
            </w:r>
          </w:p>
        </w:tc>
        <w:tc>
          <w:tcPr>
            <w:tcW w:w="561" w:type="pct"/>
            <w:tcBorders>
              <w:top w:val="nil"/>
              <w:left w:val="nil"/>
              <w:bottom w:val="single" w:sz="4" w:space="0" w:color="auto"/>
              <w:right w:val="single" w:sz="4" w:space="0" w:color="auto"/>
            </w:tcBorders>
            <w:shd w:val="clear" w:color="auto" w:fill="auto"/>
            <w:noWrap/>
            <w:vAlign w:val="center"/>
            <w:hideMark/>
          </w:tcPr>
          <w:p w14:paraId="2688DAF4"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38 335</w:t>
            </w:r>
          </w:p>
        </w:tc>
        <w:tc>
          <w:tcPr>
            <w:tcW w:w="533" w:type="pct"/>
            <w:tcBorders>
              <w:top w:val="nil"/>
              <w:left w:val="nil"/>
              <w:bottom w:val="single" w:sz="4" w:space="0" w:color="auto"/>
              <w:right w:val="single" w:sz="4" w:space="0" w:color="auto"/>
            </w:tcBorders>
            <w:shd w:val="clear" w:color="auto" w:fill="auto"/>
            <w:noWrap/>
            <w:vAlign w:val="center"/>
            <w:hideMark/>
          </w:tcPr>
          <w:p w14:paraId="6B447E9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39 021</w:t>
            </w:r>
          </w:p>
        </w:tc>
        <w:tc>
          <w:tcPr>
            <w:tcW w:w="696" w:type="pct"/>
            <w:tcBorders>
              <w:top w:val="nil"/>
              <w:left w:val="nil"/>
              <w:bottom w:val="single" w:sz="4" w:space="0" w:color="auto"/>
              <w:right w:val="single" w:sz="4" w:space="0" w:color="auto"/>
            </w:tcBorders>
            <w:shd w:val="clear" w:color="auto" w:fill="auto"/>
            <w:noWrap/>
            <w:vAlign w:val="center"/>
            <w:hideMark/>
          </w:tcPr>
          <w:p w14:paraId="3DB8FFF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39 656</w:t>
            </w:r>
          </w:p>
        </w:tc>
        <w:tc>
          <w:tcPr>
            <w:tcW w:w="506" w:type="pct"/>
            <w:tcBorders>
              <w:top w:val="nil"/>
              <w:left w:val="nil"/>
              <w:bottom w:val="single" w:sz="4" w:space="0" w:color="auto"/>
              <w:right w:val="single" w:sz="4" w:space="0" w:color="auto"/>
            </w:tcBorders>
            <w:shd w:val="clear" w:color="auto" w:fill="auto"/>
            <w:noWrap/>
            <w:vAlign w:val="center"/>
            <w:hideMark/>
          </w:tcPr>
          <w:p w14:paraId="7D402E2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40 311</w:t>
            </w:r>
          </w:p>
        </w:tc>
        <w:tc>
          <w:tcPr>
            <w:tcW w:w="651" w:type="pct"/>
            <w:tcBorders>
              <w:top w:val="nil"/>
              <w:left w:val="nil"/>
              <w:bottom w:val="single" w:sz="4" w:space="0" w:color="auto"/>
              <w:right w:val="single" w:sz="4" w:space="0" w:color="auto"/>
            </w:tcBorders>
            <w:shd w:val="clear" w:color="auto" w:fill="auto"/>
            <w:noWrap/>
            <w:vAlign w:val="center"/>
            <w:hideMark/>
          </w:tcPr>
          <w:p w14:paraId="223740F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40 908</w:t>
            </w:r>
          </w:p>
        </w:tc>
        <w:tc>
          <w:tcPr>
            <w:tcW w:w="479" w:type="pct"/>
            <w:tcBorders>
              <w:top w:val="nil"/>
              <w:left w:val="nil"/>
              <w:bottom w:val="single" w:sz="4" w:space="0" w:color="auto"/>
              <w:right w:val="single" w:sz="4" w:space="0" w:color="auto"/>
            </w:tcBorders>
            <w:shd w:val="clear" w:color="auto" w:fill="auto"/>
            <w:noWrap/>
            <w:vAlign w:val="center"/>
            <w:hideMark/>
          </w:tcPr>
          <w:p w14:paraId="3CC449E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41 497</w:t>
            </w:r>
          </w:p>
        </w:tc>
      </w:tr>
      <w:tr w:rsidR="006A5714" w:rsidRPr="006A5714" w14:paraId="0492D582"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42676DC8"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Metale [Mg]</w:t>
            </w:r>
          </w:p>
        </w:tc>
        <w:tc>
          <w:tcPr>
            <w:tcW w:w="552" w:type="pct"/>
            <w:tcBorders>
              <w:top w:val="nil"/>
              <w:left w:val="nil"/>
              <w:bottom w:val="single" w:sz="4" w:space="0" w:color="auto"/>
              <w:right w:val="single" w:sz="4" w:space="0" w:color="auto"/>
            </w:tcBorders>
            <w:shd w:val="clear" w:color="auto" w:fill="auto"/>
            <w:noWrap/>
            <w:vAlign w:val="center"/>
            <w:hideMark/>
          </w:tcPr>
          <w:p w14:paraId="14EB577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9 807</w:t>
            </w:r>
          </w:p>
        </w:tc>
        <w:tc>
          <w:tcPr>
            <w:tcW w:w="561" w:type="pct"/>
            <w:tcBorders>
              <w:top w:val="nil"/>
              <w:left w:val="nil"/>
              <w:bottom w:val="single" w:sz="4" w:space="0" w:color="auto"/>
              <w:right w:val="single" w:sz="4" w:space="0" w:color="auto"/>
            </w:tcBorders>
            <w:shd w:val="clear" w:color="auto" w:fill="auto"/>
            <w:noWrap/>
            <w:vAlign w:val="center"/>
            <w:hideMark/>
          </w:tcPr>
          <w:p w14:paraId="23883B57"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10 005</w:t>
            </w:r>
          </w:p>
        </w:tc>
        <w:tc>
          <w:tcPr>
            <w:tcW w:w="533" w:type="pct"/>
            <w:tcBorders>
              <w:top w:val="nil"/>
              <w:left w:val="nil"/>
              <w:bottom w:val="single" w:sz="4" w:space="0" w:color="auto"/>
              <w:right w:val="single" w:sz="4" w:space="0" w:color="auto"/>
            </w:tcBorders>
            <w:shd w:val="clear" w:color="auto" w:fill="auto"/>
            <w:noWrap/>
            <w:vAlign w:val="center"/>
            <w:hideMark/>
          </w:tcPr>
          <w:p w14:paraId="3C5945C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10 193</w:t>
            </w:r>
          </w:p>
        </w:tc>
        <w:tc>
          <w:tcPr>
            <w:tcW w:w="696" w:type="pct"/>
            <w:tcBorders>
              <w:top w:val="nil"/>
              <w:left w:val="nil"/>
              <w:bottom w:val="single" w:sz="4" w:space="0" w:color="auto"/>
              <w:right w:val="single" w:sz="4" w:space="0" w:color="auto"/>
            </w:tcBorders>
            <w:shd w:val="clear" w:color="auto" w:fill="auto"/>
            <w:noWrap/>
            <w:vAlign w:val="center"/>
            <w:hideMark/>
          </w:tcPr>
          <w:p w14:paraId="47D6E6F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10 367</w:t>
            </w:r>
          </w:p>
        </w:tc>
        <w:tc>
          <w:tcPr>
            <w:tcW w:w="506" w:type="pct"/>
            <w:tcBorders>
              <w:top w:val="nil"/>
              <w:left w:val="nil"/>
              <w:bottom w:val="single" w:sz="4" w:space="0" w:color="auto"/>
              <w:right w:val="single" w:sz="4" w:space="0" w:color="auto"/>
            </w:tcBorders>
            <w:shd w:val="clear" w:color="auto" w:fill="auto"/>
            <w:noWrap/>
            <w:vAlign w:val="center"/>
            <w:hideMark/>
          </w:tcPr>
          <w:p w14:paraId="1A668AD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10 549</w:t>
            </w:r>
          </w:p>
        </w:tc>
        <w:tc>
          <w:tcPr>
            <w:tcW w:w="651" w:type="pct"/>
            <w:tcBorders>
              <w:top w:val="nil"/>
              <w:left w:val="nil"/>
              <w:bottom w:val="single" w:sz="4" w:space="0" w:color="auto"/>
              <w:right w:val="single" w:sz="4" w:space="0" w:color="auto"/>
            </w:tcBorders>
            <w:shd w:val="clear" w:color="auto" w:fill="auto"/>
            <w:noWrap/>
            <w:vAlign w:val="center"/>
            <w:hideMark/>
          </w:tcPr>
          <w:p w14:paraId="6AE9F58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10 714</w:t>
            </w:r>
          </w:p>
        </w:tc>
        <w:tc>
          <w:tcPr>
            <w:tcW w:w="479" w:type="pct"/>
            <w:tcBorders>
              <w:top w:val="nil"/>
              <w:left w:val="nil"/>
              <w:bottom w:val="single" w:sz="4" w:space="0" w:color="auto"/>
              <w:right w:val="single" w:sz="4" w:space="0" w:color="auto"/>
            </w:tcBorders>
            <w:shd w:val="clear" w:color="auto" w:fill="auto"/>
            <w:noWrap/>
            <w:vAlign w:val="center"/>
            <w:hideMark/>
          </w:tcPr>
          <w:p w14:paraId="2C7E4E6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10 878</w:t>
            </w:r>
          </w:p>
        </w:tc>
      </w:tr>
      <w:tr w:rsidR="006A5714" w:rsidRPr="006A5714" w14:paraId="5D39902C"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10159B05"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Odpady mineralne [Mg]</w:t>
            </w:r>
          </w:p>
        </w:tc>
        <w:tc>
          <w:tcPr>
            <w:tcW w:w="552" w:type="pct"/>
            <w:tcBorders>
              <w:top w:val="nil"/>
              <w:left w:val="nil"/>
              <w:bottom w:val="single" w:sz="4" w:space="0" w:color="auto"/>
              <w:right w:val="single" w:sz="4" w:space="0" w:color="auto"/>
            </w:tcBorders>
            <w:shd w:val="clear" w:color="auto" w:fill="auto"/>
            <w:noWrap/>
            <w:vAlign w:val="center"/>
            <w:hideMark/>
          </w:tcPr>
          <w:p w14:paraId="27E8CA8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17 885</w:t>
            </w:r>
          </w:p>
        </w:tc>
        <w:tc>
          <w:tcPr>
            <w:tcW w:w="561" w:type="pct"/>
            <w:tcBorders>
              <w:top w:val="nil"/>
              <w:left w:val="nil"/>
              <w:bottom w:val="single" w:sz="4" w:space="0" w:color="auto"/>
              <w:right w:val="single" w:sz="4" w:space="0" w:color="auto"/>
            </w:tcBorders>
            <w:shd w:val="clear" w:color="auto" w:fill="auto"/>
            <w:noWrap/>
            <w:vAlign w:val="center"/>
            <w:hideMark/>
          </w:tcPr>
          <w:p w14:paraId="28AEBAB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18 270</w:t>
            </w:r>
          </w:p>
        </w:tc>
        <w:tc>
          <w:tcPr>
            <w:tcW w:w="533" w:type="pct"/>
            <w:tcBorders>
              <w:top w:val="nil"/>
              <w:left w:val="nil"/>
              <w:bottom w:val="single" w:sz="4" w:space="0" w:color="auto"/>
              <w:right w:val="single" w:sz="4" w:space="0" w:color="auto"/>
            </w:tcBorders>
            <w:shd w:val="clear" w:color="auto" w:fill="auto"/>
            <w:noWrap/>
            <w:vAlign w:val="center"/>
            <w:hideMark/>
          </w:tcPr>
          <w:p w14:paraId="523CF8B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18 641</w:t>
            </w:r>
          </w:p>
        </w:tc>
        <w:tc>
          <w:tcPr>
            <w:tcW w:w="696" w:type="pct"/>
            <w:tcBorders>
              <w:top w:val="nil"/>
              <w:left w:val="nil"/>
              <w:bottom w:val="single" w:sz="4" w:space="0" w:color="auto"/>
              <w:right w:val="single" w:sz="4" w:space="0" w:color="auto"/>
            </w:tcBorders>
            <w:shd w:val="clear" w:color="auto" w:fill="auto"/>
            <w:noWrap/>
            <w:vAlign w:val="center"/>
            <w:hideMark/>
          </w:tcPr>
          <w:p w14:paraId="081F155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18 983</w:t>
            </w:r>
          </w:p>
        </w:tc>
        <w:tc>
          <w:tcPr>
            <w:tcW w:w="506" w:type="pct"/>
            <w:tcBorders>
              <w:top w:val="nil"/>
              <w:left w:val="nil"/>
              <w:bottom w:val="single" w:sz="4" w:space="0" w:color="auto"/>
              <w:right w:val="single" w:sz="4" w:space="0" w:color="auto"/>
            </w:tcBorders>
            <w:shd w:val="clear" w:color="auto" w:fill="auto"/>
            <w:noWrap/>
            <w:vAlign w:val="center"/>
            <w:hideMark/>
          </w:tcPr>
          <w:p w14:paraId="2B83A58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19 344</w:t>
            </w:r>
          </w:p>
        </w:tc>
        <w:tc>
          <w:tcPr>
            <w:tcW w:w="651" w:type="pct"/>
            <w:tcBorders>
              <w:top w:val="nil"/>
              <w:left w:val="nil"/>
              <w:bottom w:val="single" w:sz="4" w:space="0" w:color="auto"/>
              <w:right w:val="single" w:sz="4" w:space="0" w:color="auto"/>
            </w:tcBorders>
            <w:shd w:val="clear" w:color="auto" w:fill="auto"/>
            <w:noWrap/>
            <w:vAlign w:val="center"/>
            <w:hideMark/>
          </w:tcPr>
          <w:p w14:paraId="7471A82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19 673</w:t>
            </w:r>
          </w:p>
        </w:tc>
        <w:tc>
          <w:tcPr>
            <w:tcW w:w="479" w:type="pct"/>
            <w:tcBorders>
              <w:top w:val="nil"/>
              <w:left w:val="nil"/>
              <w:bottom w:val="single" w:sz="4" w:space="0" w:color="auto"/>
              <w:right w:val="single" w:sz="4" w:space="0" w:color="auto"/>
            </w:tcBorders>
            <w:shd w:val="clear" w:color="auto" w:fill="auto"/>
            <w:noWrap/>
            <w:vAlign w:val="center"/>
            <w:hideMark/>
          </w:tcPr>
          <w:p w14:paraId="474C828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20 001</w:t>
            </w:r>
          </w:p>
        </w:tc>
      </w:tr>
      <w:tr w:rsidR="006A5714" w:rsidRPr="006A5714" w14:paraId="1AE5EE9D"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045CDB3A"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Drewno [Mg]</w:t>
            </w:r>
          </w:p>
        </w:tc>
        <w:tc>
          <w:tcPr>
            <w:tcW w:w="552" w:type="pct"/>
            <w:tcBorders>
              <w:top w:val="nil"/>
              <w:left w:val="nil"/>
              <w:bottom w:val="single" w:sz="4" w:space="0" w:color="auto"/>
              <w:right w:val="single" w:sz="4" w:space="0" w:color="auto"/>
            </w:tcBorders>
            <w:shd w:val="clear" w:color="auto" w:fill="auto"/>
            <w:noWrap/>
            <w:vAlign w:val="center"/>
            <w:hideMark/>
          </w:tcPr>
          <w:p w14:paraId="7953017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2 392</w:t>
            </w:r>
          </w:p>
        </w:tc>
        <w:tc>
          <w:tcPr>
            <w:tcW w:w="561" w:type="pct"/>
            <w:tcBorders>
              <w:top w:val="nil"/>
              <w:left w:val="nil"/>
              <w:bottom w:val="single" w:sz="4" w:space="0" w:color="auto"/>
              <w:right w:val="single" w:sz="4" w:space="0" w:color="auto"/>
            </w:tcBorders>
            <w:shd w:val="clear" w:color="auto" w:fill="auto"/>
            <w:noWrap/>
            <w:vAlign w:val="center"/>
            <w:hideMark/>
          </w:tcPr>
          <w:p w14:paraId="006CBB7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2 431</w:t>
            </w:r>
          </w:p>
        </w:tc>
        <w:tc>
          <w:tcPr>
            <w:tcW w:w="533" w:type="pct"/>
            <w:tcBorders>
              <w:top w:val="nil"/>
              <w:left w:val="nil"/>
              <w:bottom w:val="single" w:sz="4" w:space="0" w:color="auto"/>
              <w:right w:val="single" w:sz="4" w:space="0" w:color="auto"/>
            </w:tcBorders>
            <w:shd w:val="clear" w:color="auto" w:fill="auto"/>
            <w:noWrap/>
            <w:vAlign w:val="center"/>
            <w:hideMark/>
          </w:tcPr>
          <w:p w14:paraId="6661117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2 468</w:t>
            </w:r>
          </w:p>
        </w:tc>
        <w:tc>
          <w:tcPr>
            <w:tcW w:w="696" w:type="pct"/>
            <w:tcBorders>
              <w:top w:val="nil"/>
              <w:left w:val="nil"/>
              <w:bottom w:val="single" w:sz="4" w:space="0" w:color="auto"/>
              <w:right w:val="single" w:sz="4" w:space="0" w:color="auto"/>
            </w:tcBorders>
            <w:shd w:val="clear" w:color="auto" w:fill="auto"/>
            <w:noWrap/>
            <w:vAlign w:val="center"/>
            <w:hideMark/>
          </w:tcPr>
          <w:p w14:paraId="34E7A30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2 502</w:t>
            </w:r>
          </w:p>
        </w:tc>
        <w:tc>
          <w:tcPr>
            <w:tcW w:w="506" w:type="pct"/>
            <w:tcBorders>
              <w:top w:val="nil"/>
              <w:left w:val="nil"/>
              <w:bottom w:val="single" w:sz="4" w:space="0" w:color="auto"/>
              <w:right w:val="single" w:sz="4" w:space="0" w:color="auto"/>
            </w:tcBorders>
            <w:shd w:val="clear" w:color="auto" w:fill="auto"/>
            <w:noWrap/>
            <w:vAlign w:val="center"/>
            <w:hideMark/>
          </w:tcPr>
          <w:p w14:paraId="3566FE1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2 536</w:t>
            </w:r>
          </w:p>
        </w:tc>
        <w:tc>
          <w:tcPr>
            <w:tcW w:w="651" w:type="pct"/>
            <w:tcBorders>
              <w:top w:val="nil"/>
              <w:left w:val="nil"/>
              <w:bottom w:val="single" w:sz="4" w:space="0" w:color="auto"/>
              <w:right w:val="single" w:sz="4" w:space="0" w:color="auto"/>
            </w:tcBorders>
            <w:shd w:val="clear" w:color="auto" w:fill="auto"/>
            <w:noWrap/>
            <w:vAlign w:val="center"/>
            <w:hideMark/>
          </w:tcPr>
          <w:p w14:paraId="4B2EA66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2 567</w:t>
            </w:r>
          </w:p>
        </w:tc>
        <w:tc>
          <w:tcPr>
            <w:tcW w:w="479" w:type="pct"/>
            <w:tcBorders>
              <w:top w:val="nil"/>
              <w:left w:val="nil"/>
              <w:bottom w:val="single" w:sz="4" w:space="0" w:color="auto"/>
              <w:right w:val="single" w:sz="4" w:space="0" w:color="auto"/>
            </w:tcBorders>
            <w:shd w:val="clear" w:color="auto" w:fill="auto"/>
            <w:noWrap/>
            <w:vAlign w:val="center"/>
            <w:hideMark/>
          </w:tcPr>
          <w:p w14:paraId="57B376E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2 597</w:t>
            </w:r>
          </w:p>
        </w:tc>
      </w:tr>
      <w:tr w:rsidR="006A5714" w:rsidRPr="006A5714" w14:paraId="434E5AB8" w14:textId="77777777" w:rsidTr="008C0725">
        <w:trPr>
          <w:trHeight w:val="144"/>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01FFBD54"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Odpady niebezpieczne [Mg]</w:t>
            </w:r>
          </w:p>
        </w:tc>
        <w:tc>
          <w:tcPr>
            <w:tcW w:w="552" w:type="pct"/>
            <w:tcBorders>
              <w:top w:val="nil"/>
              <w:left w:val="nil"/>
              <w:bottom w:val="single" w:sz="4" w:space="0" w:color="auto"/>
              <w:right w:val="single" w:sz="4" w:space="0" w:color="auto"/>
            </w:tcBorders>
            <w:shd w:val="clear" w:color="auto" w:fill="auto"/>
            <w:noWrap/>
            <w:vAlign w:val="center"/>
            <w:hideMark/>
          </w:tcPr>
          <w:p w14:paraId="4B0EED2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709</w:t>
            </w:r>
          </w:p>
        </w:tc>
        <w:tc>
          <w:tcPr>
            <w:tcW w:w="561" w:type="pct"/>
            <w:tcBorders>
              <w:top w:val="nil"/>
              <w:left w:val="nil"/>
              <w:bottom w:val="single" w:sz="4" w:space="0" w:color="auto"/>
              <w:right w:val="single" w:sz="4" w:space="0" w:color="auto"/>
            </w:tcBorders>
            <w:shd w:val="clear" w:color="auto" w:fill="auto"/>
            <w:noWrap/>
            <w:vAlign w:val="center"/>
            <w:hideMark/>
          </w:tcPr>
          <w:p w14:paraId="16AC960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723</w:t>
            </w:r>
          </w:p>
        </w:tc>
        <w:tc>
          <w:tcPr>
            <w:tcW w:w="533" w:type="pct"/>
            <w:tcBorders>
              <w:top w:val="nil"/>
              <w:left w:val="nil"/>
              <w:bottom w:val="single" w:sz="4" w:space="0" w:color="auto"/>
              <w:right w:val="single" w:sz="4" w:space="0" w:color="auto"/>
            </w:tcBorders>
            <w:shd w:val="clear" w:color="auto" w:fill="auto"/>
            <w:noWrap/>
            <w:vAlign w:val="center"/>
            <w:hideMark/>
          </w:tcPr>
          <w:p w14:paraId="7604AFD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735</w:t>
            </w:r>
          </w:p>
        </w:tc>
        <w:tc>
          <w:tcPr>
            <w:tcW w:w="696" w:type="pct"/>
            <w:tcBorders>
              <w:top w:val="nil"/>
              <w:left w:val="nil"/>
              <w:bottom w:val="single" w:sz="4" w:space="0" w:color="auto"/>
              <w:right w:val="single" w:sz="4" w:space="0" w:color="auto"/>
            </w:tcBorders>
            <w:shd w:val="clear" w:color="auto" w:fill="auto"/>
            <w:noWrap/>
            <w:vAlign w:val="center"/>
            <w:hideMark/>
          </w:tcPr>
          <w:p w14:paraId="2CDA730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747</w:t>
            </w:r>
          </w:p>
        </w:tc>
        <w:tc>
          <w:tcPr>
            <w:tcW w:w="506" w:type="pct"/>
            <w:tcBorders>
              <w:top w:val="nil"/>
              <w:left w:val="nil"/>
              <w:bottom w:val="single" w:sz="4" w:space="0" w:color="auto"/>
              <w:right w:val="single" w:sz="4" w:space="0" w:color="auto"/>
            </w:tcBorders>
            <w:shd w:val="clear" w:color="auto" w:fill="auto"/>
            <w:noWrap/>
            <w:vAlign w:val="center"/>
            <w:hideMark/>
          </w:tcPr>
          <w:p w14:paraId="537C3FC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759</w:t>
            </w:r>
          </w:p>
        </w:tc>
        <w:tc>
          <w:tcPr>
            <w:tcW w:w="651" w:type="pct"/>
            <w:tcBorders>
              <w:top w:val="nil"/>
              <w:left w:val="nil"/>
              <w:bottom w:val="single" w:sz="4" w:space="0" w:color="auto"/>
              <w:right w:val="single" w:sz="4" w:space="0" w:color="auto"/>
            </w:tcBorders>
            <w:shd w:val="clear" w:color="auto" w:fill="auto"/>
            <w:noWrap/>
            <w:vAlign w:val="center"/>
            <w:hideMark/>
          </w:tcPr>
          <w:p w14:paraId="60A81D9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770</w:t>
            </w:r>
          </w:p>
        </w:tc>
        <w:tc>
          <w:tcPr>
            <w:tcW w:w="479" w:type="pct"/>
            <w:tcBorders>
              <w:top w:val="nil"/>
              <w:left w:val="nil"/>
              <w:bottom w:val="single" w:sz="4" w:space="0" w:color="auto"/>
              <w:right w:val="single" w:sz="4" w:space="0" w:color="auto"/>
            </w:tcBorders>
            <w:shd w:val="clear" w:color="auto" w:fill="auto"/>
            <w:noWrap/>
            <w:vAlign w:val="center"/>
            <w:hideMark/>
          </w:tcPr>
          <w:p w14:paraId="2C83472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781</w:t>
            </w:r>
          </w:p>
        </w:tc>
      </w:tr>
      <w:tr w:rsidR="006A5714" w:rsidRPr="006A5714" w14:paraId="2695B022"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2FFB28B9"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Inne [Mg]</w:t>
            </w:r>
          </w:p>
        </w:tc>
        <w:tc>
          <w:tcPr>
            <w:tcW w:w="552" w:type="pct"/>
            <w:tcBorders>
              <w:top w:val="nil"/>
              <w:left w:val="nil"/>
              <w:bottom w:val="single" w:sz="4" w:space="0" w:color="auto"/>
              <w:right w:val="single" w:sz="4" w:space="0" w:color="auto"/>
            </w:tcBorders>
            <w:shd w:val="clear" w:color="auto" w:fill="auto"/>
            <w:noWrap/>
            <w:vAlign w:val="center"/>
            <w:hideMark/>
          </w:tcPr>
          <w:p w14:paraId="51561FE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14 715</w:t>
            </w:r>
          </w:p>
        </w:tc>
        <w:tc>
          <w:tcPr>
            <w:tcW w:w="561" w:type="pct"/>
            <w:tcBorders>
              <w:top w:val="nil"/>
              <w:left w:val="nil"/>
              <w:bottom w:val="single" w:sz="4" w:space="0" w:color="auto"/>
              <w:right w:val="single" w:sz="4" w:space="0" w:color="auto"/>
            </w:tcBorders>
            <w:shd w:val="clear" w:color="auto" w:fill="auto"/>
            <w:noWrap/>
            <w:vAlign w:val="center"/>
            <w:hideMark/>
          </w:tcPr>
          <w:p w14:paraId="7013449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14 980</w:t>
            </w:r>
          </w:p>
        </w:tc>
        <w:tc>
          <w:tcPr>
            <w:tcW w:w="533" w:type="pct"/>
            <w:tcBorders>
              <w:top w:val="nil"/>
              <w:left w:val="nil"/>
              <w:bottom w:val="single" w:sz="4" w:space="0" w:color="auto"/>
              <w:right w:val="single" w:sz="4" w:space="0" w:color="auto"/>
            </w:tcBorders>
            <w:shd w:val="clear" w:color="auto" w:fill="auto"/>
            <w:noWrap/>
            <w:vAlign w:val="center"/>
            <w:hideMark/>
          </w:tcPr>
          <w:p w14:paraId="2E3C883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15 229</w:t>
            </w:r>
          </w:p>
        </w:tc>
        <w:tc>
          <w:tcPr>
            <w:tcW w:w="696" w:type="pct"/>
            <w:tcBorders>
              <w:top w:val="nil"/>
              <w:left w:val="nil"/>
              <w:bottom w:val="single" w:sz="4" w:space="0" w:color="auto"/>
              <w:right w:val="single" w:sz="4" w:space="0" w:color="auto"/>
            </w:tcBorders>
            <w:shd w:val="clear" w:color="auto" w:fill="auto"/>
            <w:noWrap/>
            <w:vAlign w:val="center"/>
            <w:hideMark/>
          </w:tcPr>
          <w:p w14:paraId="6341802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15 459</w:t>
            </w:r>
          </w:p>
        </w:tc>
        <w:tc>
          <w:tcPr>
            <w:tcW w:w="506" w:type="pct"/>
            <w:tcBorders>
              <w:top w:val="nil"/>
              <w:left w:val="nil"/>
              <w:bottom w:val="single" w:sz="4" w:space="0" w:color="auto"/>
              <w:right w:val="single" w:sz="4" w:space="0" w:color="auto"/>
            </w:tcBorders>
            <w:shd w:val="clear" w:color="auto" w:fill="auto"/>
            <w:noWrap/>
            <w:vAlign w:val="center"/>
            <w:hideMark/>
          </w:tcPr>
          <w:p w14:paraId="62DEA63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15 694</w:t>
            </w:r>
          </w:p>
        </w:tc>
        <w:tc>
          <w:tcPr>
            <w:tcW w:w="651" w:type="pct"/>
            <w:tcBorders>
              <w:top w:val="nil"/>
              <w:left w:val="nil"/>
              <w:bottom w:val="single" w:sz="4" w:space="0" w:color="auto"/>
              <w:right w:val="single" w:sz="4" w:space="0" w:color="auto"/>
            </w:tcBorders>
            <w:shd w:val="clear" w:color="auto" w:fill="auto"/>
            <w:noWrap/>
            <w:vAlign w:val="center"/>
            <w:hideMark/>
          </w:tcPr>
          <w:p w14:paraId="129B9FD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15 907</w:t>
            </w:r>
          </w:p>
        </w:tc>
        <w:tc>
          <w:tcPr>
            <w:tcW w:w="479" w:type="pct"/>
            <w:tcBorders>
              <w:top w:val="nil"/>
              <w:left w:val="nil"/>
              <w:bottom w:val="single" w:sz="4" w:space="0" w:color="auto"/>
              <w:right w:val="single" w:sz="4" w:space="0" w:color="auto"/>
            </w:tcBorders>
            <w:shd w:val="clear" w:color="auto" w:fill="auto"/>
            <w:noWrap/>
            <w:vAlign w:val="center"/>
            <w:hideMark/>
          </w:tcPr>
          <w:p w14:paraId="774ED6D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16 116</w:t>
            </w:r>
          </w:p>
        </w:tc>
      </w:tr>
      <w:tr w:rsidR="006A5714" w:rsidRPr="006A5714" w14:paraId="58684211"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5792C5B7"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Frakcja &lt;10 mm [Mg]</w:t>
            </w:r>
          </w:p>
        </w:tc>
        <w:tc>
          <w:tcPr>
            <w:tcW w:w="552" w:type="pct"/>
            <w:tcBorders>
              <w:top w:val="nil"/>
              <w:left w:val="nil"/>
              <w:bottom w:val="single" w:sz="4" w:space="0" w:color="auto"/>
              <w:right w:val="single" w:sz="4" w:space="0" w:color="auto"/>
            </w:tcBorders>
            <w:shd w:val="clear" w:color="auto" w:fill="auto"/>
            <w:noWrap/>
            <w:vAlign w:val="center"/>
            <w:hideMark/>
          </w:tcPr>
          <w:p w14:paraId="34B7F49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38 616</w:t>
            </w:r>
          </w:p>
        </w:tc>
        <w:tc>
          <w:tcPr>
            <w:tcW w:w="561" w:type="pct"/>
            <w:tcBorders>
              <w:top w:val="nil"/>
              <w:left w:val="nil"/>
              <w:bottom w:val="single" w:sz="4" w:space="0" w:color="auto"/>
              <w:right w:val="single" w:sz="4" w:space="0" w:color="auto"/>
            </w:tcBorders>
            <w:shd w:val="clear" w:color="auto" w:fill="auto"/>
            <w:noWrap/>
            <w:vAlign w:val="center"/>
            <w:hideMark/>
          </w:tcPr>
          <w:p w14:paraId="103023E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39 483</w:t>
            </w:r>
          </w:p>
        </w:tc>
        <w:tc>
          <w:tcPr>
            <w:tcW w:w="533" w:type="pct"/>
            <w:tcBorders>
              <w:top w:val="nil"/>
              <w:left w:val="nil"/>
              <w:bottom w:val="single" w:sz="4" w:space="0" w:color="auto"/>
              <w:right w:val="single" w:sz="4" w:space="0" w:color="auto"/>
            </w:tcBorders>
            <w:shd w:val="clear" w:color="auto" w:fill="auto"/>
            <w:noWrap/>
            <w:vAlign w:val="center"/>
            <w:hideMark/>
          </w:tcPr>
          <w:p w14:paraId="21DDE18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40 320</w:t>
            </w:r>
          </w:p>
        </w:tc>
        <w:tc>
          <w:tcPr>
            <w:tcW w:w="696" w:type="pct"/>
            <w:tcBorders>
              <w:top w:val="nil"/>
              <w:left w:val="nil"/>
              <w:bottom w:val="single" w:sz="4" w:space="0" w:color="auto"/>
              <w:right w:val="single" w:sz="4" w:space="0" w:color="auto"/>
            </w:tcBorders>
            <w:shd w:val="clear" w:color="auto" w:fill="auto"/>
            <w:noWrap/>
            <w:vAlign w:val="center"/>
            <w:hideMark/>
          </w:tcPr>
          <w:p w14:paraId="5820FF7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41 093</w:t>
            </w:r>
          </w:p>
        </w:tc>
        <w:tc>
          <w:tcPr>
            <w:tcW w:w="506" w:type="pct"/>
            <w:tcBorders>
              <w:top w:val="nil"/>
              <w:left w:val="nil"/>
              <w:bottom w:val="single" w:sz="4" w:space="0" w:color="auto"/>
              <w:right w:val="single" w:sz="4" w:space="0" w:color="auto"/>
            </w:tcBorders>
            <w:shd w:val="clear" w:color="auto" w:fill="auto"/>
            <w:noWrap/>
            <w:vAlign w:val="center"/>
            <w:hideMark/>
          </w:tcPr>
          <w:p w14:paraId="04F607E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41 914</w:t>
            </w:r>
          </w:p>
        </w:tc>
        <w:tc>
          <w:tcPr>
            <w:tcW w:w="651" w:type="pct"/>
            <w:tcBorders>
              <w:top w:val="nil"/>
              <w:left w:val="nil"/>
              <w:bottom w:val="single" w:sz="4" w:space="0" w:color="auto"/>
              <w:right w:val="single" w:sz="4" w:space="0" w:color="auto"/>
            </w:tcBorders>
            <w:shd w:val="clear" w:color="auto" w:fill="auto"/>
            <w:noWrap/>
            <w:vAlign w:val="center"/>
            <w:hideMark/>
          </w:tcPr>
          <w:p w14:paraId="6D9AB45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42 663</w:t>
            </w:r>
          </w:p>
        </w:tc>
        <w:tc>
          <w:tcPr>
            <w:tcW w:w="479" w:type="pct"/>
            <w:tcBorders>
              <w:top w:val="nil"/>
              <w:left w:val="nil"/>
              <w:bottom w:val="single" w:sz="4" w:space="0" w:color="auto"/>
              <w:right w:val="single" w:sz="4" w:space="0" w:color="auto"/>
            </w:tcBorders>
            <w:shd w:val="clear" w:color="auto" w:fill="auto"/>
            <w:noWrap/>
            <w:vAlign w:val="center"/>
            <w:hideMark/>
          </w:tcPr>
          <w:p w14:paraId="63052BA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43 409</w:t>
            </w:r>
          </w:p>
        </w:tc>
      </w:tr>
      <w:tr w:rsidR="006A5714" w:rsidRPr="006A5714" w14:paraId="1D7D71CC"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2BB59F2"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Wielkogabarytowe [Mg]</w:t>
            </w:r>
          </w:p>
        </w:tc>
        <w:tc>
          <w:tcPr>
            <w:tcW w:w="552" w:type="pct"/>
            <w:tcBorders>
              <w:top w:val="nil"/>
              <w:left w:val="nil"/>
              <w:bottom w:val="single" w:sz="4" w:space="0" w:color="auto"/>
              <w:right w:val="single" w:sz="4" w:space="0" w:color="auto"/>
            </w:tcBorders>
            <w:shd w:val="clear" w:color="auto" w:fill="auto"/>
            <w:noWrap/>
            <w:vAlign w:val="center"/>
            <w:hideMark/>
          </w:tcPr>
          <w:p w14:paraId="5876759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16 629</w:t>
            </w:r>
          </w:p>
        </w:tc>
        <w:tc>
          <w:tcPr>
            <w:tcW w:w="561" w:type="pct"/>
            <w:tcBorders>
              <w:top w:val="nil"/>
              <w:left w:val="nil"/>
              <w:bottom w:val="single" w:sz="4" w:space="0" w:color="auto"/>
              <w:right w:val="single" w:sz="4" w:space="0" w:color="auto"/>
            </w:tcBorders>
            <w:shd w:val="clear" w:color="auto" w:fill="auto"/>
            <w:noWrap/>
            <w:vAlign w:val="center"/>
            <w:hideMark/>
          </w:tcPr>
          <w:p w14:paraId="538A62D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16 934</w:t>
            </w:r>
          </w:p>
        </w:tc>
        <w:tc>
          <w:tcPr>
            <w:tcW w:w="533" w:type="pct"/>
            <w:tcBorders>
              <w:top w:val="nil"/>
              <w:left w:val="nil"/>
              <w:bottom w:val="single" w:sz="4" w:space="0" w:color="auto"/>
              <w:right w:val="single" w:sz="4" w:space="0" w:color="auto"/>
            </w:tcBorders>
            <w:shd w:val="clear" w:color="auto" w:fill="auto"/>
            <w:noWrap/>
            <w:vAlign w:val="center"/>
            <w:hideMark/>
          </w:tcPr>
          <w:p w14:paraId="7EFFDB40"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17 221</w:t>
            </w:r>
          </w:p>
        </w:tc>
        <w:tc>
          <w:tcPr>
            <w:tcW w:w="696" w:type="pct"/>
            <w:tcBorders>
              <w:top w:val="nil"/>
              <w:left w:val="nil"/>
              <w:bottom w:val="single" w:sz="4" w:space="0" w:color="auto"/>
              <w:right w:val="single" w:sz="4" w:space="0" w:color="auto"/>
            </w:tcBorders>
            <w:shd w:val="clear" w:color="auto" w:fill="auto"/>
            <w:noWrap/>
            <w:vAlign w:val="center"/>
            <w:hideMark/>
          </w:tcPr>
          <w:p w14:paraId="388B291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17 487</w:t>
            </w:r>
          </w:p>
        </w:tc>
        <w:tc>
          <w:tcPr>
            <w:tcW w:w="506" w:type="pct"/>
            <w:tcBorders>
              <w:top w:val="nil"/>
              <w:left w:val="nil"/>
              <w:bottom w:val="single" w:sz="4" w:space="0" w:color="auto"/>
              <w:right w:val="single" w:sz="4" w:space="0" w:color="auto"/>
            </w:tcBorders>
            <w:shd w:val="clear" w:color="auto" w:fill="auto"/>
            <w:noWrap/>
            <w:vAlign w:val="center"/>
            <w:hideMark/>
          </w:tcPr>
          <w:p w14:paraId="4DB39D6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17 759</w:t>
            </w:r>
          </w:p>
        </w:tc>
        <w:tc>
          <w:tcPr>
            <w:tcW w:w="651" w:type="pct"/>
            <w:tcBorders>
              <w:top w:val="nil"/>
              <w:left w:val="nil"/>
              <w:bottom w:val="single" w:sz="4" w:space="0" w:color="auto"/>
              <w:right w:val="single" w:sz="4" w:space="0" w:color="auto"/>
            </w:tcBorders>
            <w:shd w:val="clear" w:color="auto" w:fill="auto"/>
            <w:noWrap/>
            <w:vAlign w:val="center"/>
            <w:hideMark/>
          </w:tcPr>
          <w:p w14:paraId="7EAB9BD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18 006</w:t>
            </w:r>
          </w:p>
        </w:tc>
        <w:tc>
          <w:tcPr>
            <w:tcW w:w="479" w:type="pct"/>
            <w:tcBorders>
              <w:top w:val="nil"/>
              <w:left w:val="nil"/>
              <w:bottom w:val="single" w:sz="4" w:space="0" w:color="auto"/>
              <w:right w:val="single" w:sz="4" w:space="0" w:color="auto"/>
            </w:tcBorders>
            <w:shd w:val="clear" w:color="auto" w:fill="auto"/>
            <w:noWrap/>
            <w:vAlign w:val="center"/>
            <w:hideMark/>
          </w:tcPr>
          <w:p w14:paraId="188766B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18 249</w:t>
            </w:r>
          </w:p>
        </w:tc>
      </w:tr>
      <w:tr w:rsidR="006A5714" w:rsidRPr="006A5714" w14:paraId="7C421653"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708372BA" w14:textId="77777777" w:rsidR="006A5714" w:rsidRPr="006A5714" w:rsidRDefault="006A5714" w:rsidP="006A5714">
            <w:pPr>
              <w:spacing w:after="0" w:line="240" w:lineRule="auto"/>
              <w:rPr>
                <w:rFonts w:ascii="Arial" w:hAnsi="Arial" w:cs="Arial"/>
                <w:b/>
                <w:bCs/>
                <w:color w:val="000000"/>
                <w:sz w:val="20"/>
                <w:szCs w:val="20"/>
                <w:lang w:eastAsia="pl-PL"/>
              </w:rPr>
            </w:pPr>
            <w:r w:rsidRPr="006A5714">
              <w:rPr>
                <w:rFonts w:ascii="Arial" w:hAnsi="Arial" w:cs="Arial"/>
                <w:b/>
                <w:bCs/>
                <w:color w:val="000000"/>
                <w:sz w:val="20"/>
                <w:szCs w:val="20"/>
                <w:lang w:eastAsia="pl-PL"/>
              </w:rPr>
              <w:t>Razem [Mg]</w:t>
            </w:r>
          </w:p>
        </w:tc>
        <w:tc>
          <w:tcPr>
            <w:tcW w:w="552" w:type="pct"/>
            <w:tcBorders>
              <w:top w:val="nil"/>
              <w:left w:val="nil"/>
              <w:bottom w:val="single" w:sz="4" w:space="0" w:color="auto"/>
              <w:right w:val="single" w:sz="4" w:space="0" w:color="auto"/>
            </w:tcBorders>
            <w:shd w:val="clear" w:color="auto" w:fill="auto"/>
            <w:noWrap/>
            <w:vAlign w:val="center"/>
            <w:hideMark/>
          </w:tcPr>
          <w:p w14:paraId="7DD53EAE"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376 379</w:t>
            </w:r>
          </w:p>
        </w:tc>
        <w:tc>
          <w:tcPr>
            <w:tcW w:w="561" w:type="pct"/>
            <w:tcBorders>
              <w:top w:val="nil"/>
              <w:left w:val="nil"/>
              <w:bottom w:val="single" w:sz="4" w:space="0" w:color="auto"/>
              <w:right w:val="single" w:sz="4" w:space="0" w:color="auto"/>
            </w:tcBorders>
            <w:shd w:val="clear" w:color="auto" w:fill="auto"/>
            <w:noWrap/>
            <w:vAlign w:val="center"/>
            <w:hideMark/>
          </w:tcPr>
          <w:p w14:paraId="78D295D0"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383 614</w:t>
            </w:r>
          </w:p>
        </w:tc>
        <w:tc>
          <w:tcPr>
            <w:tcW w:w="533" w:type="pct"/>
            <w:tcBorders>
              <w:top w:val="nil"/>
              <w:left w:val="nil"/>
              <w:bottom w:val="single" w:sz="4" w:space="0" w:color="auto"/>
              <w:right w:val="single" w:sz="4" w:space="0" w:color="auto"/>
            </w:tcBorders>
            <w:shd w:val="clear" w:color="auto" w:fill="auto"/>
            <w:noWrap/>
            <w:vAlign w:val="center"/>
            <w:hideMark/>
          </w:tcPr>
          <w:p w14:paraId="41CA4F76"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390 464</w:t>
            </w:r>
          </w:p>
        </w:tc>
        <w:tc>
          <w:tcPr>
            <w:tcW w:w="696" w:type="pct"/>
            <w:tcBorders>
              <w:top w:val="nil"/>
              <w:left w:val="nil"/>
              <w:bottom w:val="single" w:sz="4" w:space="0" w:color="auto"/>
              <w:right w:val="single" w:sz="4" w:space="0" w:color="auto"/>
            </w:tcBorders>
            <w:shd w:val="clear" w:color="auto" w:fill="auto"/>
            <w:noWrap/>
            <w:vAlign w:val="center"/>
            <w:hideMark/>
          </w:tcPr>
          <w:p w14:paraId="0957484C"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396 803</w:t>
            </w:r>
          </w:p>
        </w:tc>
        <w:tc>
          <w:tcPr>
            <w:tcW w:w="506" w:type="pct"/>
            <w:tcBorders>
              <w:top w:val="nil"/>
              <w:left w:val="nil"/>
              <w:bottom w:val="single" w:sz="4" w:space="0" w:color="auto"/>
              <w:right w:val="single" w:sz="4" w:space="0" w:color="auto"/>
            </w:tcBorders>
            <w:shd w:val="clear" w:color="auto" w:fill="auto"/>
            <w:noWrap/>
            <w:vAlign w:val="center"/>
            <w:hideMark/>
          </w:tcPr>
          <w:p w14:paraId="747D4AB2"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403 342</w:t>
            </w:r>
          </w:p>
        </w:tc>
        <w:tc>
          <w:tcPr>
            <w:tcW w:w="651" w:type="pct"/>
            <w:tcBorders>
              <w:top w:val="nil"/>
              <w:left w:val="nil"/>
              <w:bottom w:val="single" w:sz="4" w:space="0" w:color="auto"/>
              <w:right w:val="single" w:sz="4" w:space="0" w:color="auto"/>
            </w:tcBorders>
            <w:shd w:val="clear" w:color="auto" w:fill="auto"/>
            <w:noWrap/>
            <w:vAlign w:val="center"/>
            <w:hideMark/>
          </w:tcPr>
          <w:p w14:paraId="05A78C9F"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409 297</w:t>
            </w:r>
          </w:p>
        </w:tc>
        <w:tc>
          <w:tcPr>
            <w:tcW w:w="479" w:type="pct"/>
            <w:tcBorders>
              <w:top w:val="nil"/>
              <w:left w:val="nil"/>
              <w:bottom w:val="single" w:sz="4" w:space="0" w:color="auto"/>
              <w:right w:val="single" w:sz="4" w:space="0" w:color="auto"/>
            </w:tcBorders>
            <w:shd w:val="clear" w:color="auto" w:fill="auto"/>
            <w:noWrap/>
            <w:vAlign w:val="center"/>
            <w:hideMark/>
          </w:tcPr>
          <w:p w14:paraId="07CA7047"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415 168</w:t>
            </w:r>
          </w:p>
        </w:tc>
      </w:tr>
    </w:tbl>
    <w:p w14:paraId="5DBEFC1D" w14:textId="77777777" w:rsidR="0041799C" w:rsidRPr="00BD20A1" w:rsidRDefault="00BD20A1" w:rsidP="0041799C">
      <w:pPr>
        <w:rPr>
          <w:rFonts w:ascii="Arial" w:hAnsi="Arial" w:cs="Arial"/>
          <w:sz w:val="16"/>
          <w:szCs w:val="16"/>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02DAC6FF" w14:textId="77777777" w:rsidR="00BD20A1" w:rsidRDefault="00BD20A1" w:rsidP="0041799C">
      <w:pPr>
        <w:sectPr w:rsidR="00BD20A1" w:rsidSect="0041799C">
          <w:pgSz w:w="16838" w:h="11906" w:orient="landscape"/>
          <w:pgMar w:top="1417" w:right="1417" w:bottom="1417" w:left="1417" w:header="708" w:footer="708" w:gutter="0"/>
          <w:cols w:space="708"/>
          <w:docGrid w:linePitch="360"/>
        </w:sectPr>
      </w:pPr>
    </w:p>
    <w:p w14:paraId="1E10CBAD" w14:textId="77777777" w:rsidR="00BD20A1" w:rsidRPr="00AA3891" w:rsidRDefault="00BD20A1" w:rsidP="00AA3891">
      <w:pPr>
        <w:spacing w:line="360" w:lineRule="auto"/>
        <w:jc w:val="both"/>
        <w:rPr>
          <w:rFonts w:ascii="Arial" w:hAnsi="Arial" w:cs="Arial"/>
          <w:b/>
          <w:sz w:val="24"/>
          <w:szCs w:val="24"/>
        </w:rPr>
      </w:pPr>
      <w:r w:rsidRPr="00AA3891">
        <w:rPr>
          <w:rFonts w:ascii="Arial" w:hAnsi="Arial" w:cs="Arial"/>
          <w:b/>
          <w:sz w:val="24"/>
          <w:szCs w:val="24"/>
        </w:rPr>
        <w:lastRenderedPageBreak/>
        <w:t>Odpady komunalne ulegające biodegradacji</w:t>
      </w:r>
    </w:p>
    <w:p w14:paraId="056277AE" w14:textId="7D5DF812" w:rsidR="00BD20A1" w:rsidRPr="00AA3891" w:rsidRDefault="00BD20A1" w:rsidP="00AA3891">
      <w:pPr>
        <w:spacing w:after="0" w:line="360" w:lineRule="auto"/>
        <w:ind w:firstLine="426"/>
        <w:jc w:val="both"/>
        <w:rPr>
          <w:rFonts w:ascii="Arial" w:hAnsi="Arial" w:cs="Arial"/>
          <w:sz w:val="24"/>
          <w:szCs w:val="24"/>
        </w:rPr>
      </w:pPr>
      <w:r w:rsidRPr="00AA3891">
        <w:rPr>
          <w:rFonts w:ascii="Arial" w:hAnsi="Arial" w:cs="Arial"/>
          <w:sz w:val="24"/>
          <w:szCs w:val="24"/>
        </w:rPr>
        <w:t xml:space="preserve">Prognoza ilości wytwarzanych odpadów komunalnych ulegających biodegradacji została obliczona na podstawie składu morfologicznego przedstawionego </w:t>
      </w:r>
      <w:r w:rsidR="003455FA">
        <w:rPr>
          <w:rFonts w:ascii="Arial" w:hAnsi="Arial" w:cs="Arial"/>
          <w:sz w:val="24"/>
          <w:szCs w:val="24"/>
        </w:rPr>
        <w:br/>
      </w:r>
      <w:r w:rsidRPr="00AA3891">
        <w:rPr>
          <w:rFonts w:ascii="Arial" w:hAnsi="Arial" w:cs="Arial"/>
          <w:sz w:val="24"/>
          <w:szCs w:val="24"/>
        </w:rPr>
        <w:t>w opracowaniu „Gospodarka odpadami komunalnymi w Polsce</w:t>
      </w:r>
      <w:r w:rsidR="0047023D">
        <w:rPr>
          <w:rFonts w:ascii="Arial" w:hAnsi="Arial" w:cs="Arial"/>
          <w:sz w:val="24"/>
          <w:szCs w:val="24"/>
        </w:rPr>
        <w:t>”, Instytut Ochrony Środowiska -</w:t>
      </w:r>
      <w:r w:rsidRPr="00AA3891">
        <w:rPr>
          <w:rFonts w:ascii="Arial" w:hAnsi="Arial" w:cs="Arial"/>
          <w:sz w:val="24"/>
          <w:szCs w:val="24"/>
        </w:rPr>
        <w:t xml:space="preserve"> Państwowy Instytut Badawczy, Warszawa, luty 2020 r. Wyniki prognozy w podziale na strumienie odpadów przedstawiają poniższe zestawienia. W prognozie uwzględniono następujące frakcje odpadów ulegających biodegradacji:</w:t>
      </w:r>
    </w:p>
    <w:p w14:paraId="2D9611CC" w14:textId="77777777" w:rsidR="00BD20A1" w:rsidRPr="00AA3891" w:rsidRDefault="00BD20A1" w:rsidP="00AA3891">
      <w:pPr>
        <w:pStyle w:val="Tekstpodstawowy"/>
        <w:rPr>
          <w:bCs/>
          <w:color w:val="auto"/>
          <w:lang w:eastAsia="pl-PL"/>
        </w:rPr>
      </w:pPr>
      <w:r w:rsidRPr="00AA3891">
        <w:rPr>
          <w:bCs/>
          <w:color w:val="auto"/>
          <w:lang w:eastAsia="pl-PL"/>
        </w:rPr>
        <w:t>- papier i tekturę (100% frakcji),</w:t>
      </w:r>
    </w:p>
    <w:p w14:paraId="713592CD" w14:textId="77777777" w:rsidR="00BD20A1" w:rsidRPr="00AA3891" w:rsidRDefault="00BD20A1" w:rsidP="00AA3891">
      <w:pPr>
        <w:pStyle w:val="Tekstpodstawowy"/>
        <w:rPr>
          <w:bCs/>
          <w:color w:val="auto"/>
          <w:lang w:eastAsia="pl-PL"/>
        </w:rPr>
      </w:pPr>
      <w:r w:rsidRPr="00AA3891">
        <w:rPr>
          <w:bCs/>
          <w:color w:val="auto"/>
          <w:lang w:eastAsia="pl-PL"/>
        </w:rPr>
        <w:t>- odpady kuchenne i ogrodowe (100% frakcji),</w:t>
      </w:r>
    </w:p>
    <w:p w14:paraId="2F4DBE8E" w14:textId="77777777" w:rsidR="00BD20A1" w:rsidRPr="00AA3891" w:rsidRDefault="00BD20A1" w:rsidP="00AA3891">
      <w:pPr>
        <w:pStyle w:val="Tekstpodstawowy"/>
        <w:rPr>
          <w:color w:val="auto"/>
        </w:rPr>
      </w:pPr>
      <w:r w:rsidRPr="00AA3891">
        <w:rPr>
          <w:bCs/>
          <w:color w:val="auto"/>
          <w:lang w:eastAsia="pl-PL"/>
        </w:rPr>
        <w:t xml:space="preserve">- odzież i </w:t>
      </w:r>
      <w:r w:rsidRPr="00AA3891">
        <w:rPr>
          <w:color w:val="auto"/>
        </w:rPr>
        <w:t>tekstylia z materiałów naturalnych (50% frakcji),</w:t>
      </w:r>
    </w:p>
    <w:p w14:paraId="54941FA2" w14:textId="77777777" w:rsidR="00BD20A1" w:rsidRPr="00AA3891" w:rsidRDefault="00BD20A1" w:rsidP="00AA3891">
      <w:pPr>
        <w:pStyle w:val="Tekstpodstawowy"/>
        <w:rPr>
          <w:color w:val="auto"/>
        </w:rPr>
      </w:pPr>
      <w:r w:rsidRPr="00AA3891">
        <w:rPr>
          <w:color w:val="auto"/>
        </w:rPr>
        <w:t>- drewno (100% frakcji),</w:t>
      </w:r>
    </w:p>
    <w:p w14:paraId="518E5FB8" w14:textId="77777777" w:rsidR="00BD20A1" w:rsidRPr="00AA3891" w:rsidRDefault="00BD20A1" w:rsidP="00AA3891">
      <w:pPr>
        <w:pStyle w:val="Tekstpodstawowy"/>
        <w:rPr>
          <w:color w:val="auto"/>
        </w:rPr>
      </w:pPr>
      <w:r w:rsidRPr="00AA3891">
        <w:rPr>
          <w:color w:val="auto"/>
        </w:rPr>
        <w:t xml:space="preserve">- odpady z terenów zielonych </w:t>
      </w:r>
      <w:r w:rsidRPr="00AA3891">
        <w:rPr>
          <w:bCs/>
          <w:color w:val="auto"/>
          <w:lang w:eastAsia="pl-PL"/>
        </w:rPr>
        <w:t>(100% frakcji)</w:t>
      </w:r>
      <w:r w:rsidRPr="00AA3891">
        <w:rPr>
          <w:color w:val="auto"/>
        </w:rPr>
        <w:t>.</w:t>
      </w:r>
    </w:p>
    <w:p w14:paraId="6DF9FF63" w14:textId="297FB1D6" w:rsidR="000F32E0" w:rsidRPr="00AA3891" w:rsidRDefault="00BD20A1" w:rsidP="00AA3891">
      <w:pPr>
        <w:tabs>
          <w:tab w:val="left" w:pos="426"/>
        </w:tabs>
        <w:spacing w:after="0" w:line="360" w:lineRule="auto"/>
        <w:jc w:val="both"/>
        <w:rPr>
          <w:rFonts w:ascii="Arial" w:hAnsi="Arial" w:cs="Arial"/>
          <w:bCs/>
          <w:sz w:val="24"/>
          <w:szCs w:val="24"/>
        </w:rPr>
      </w:pPr>
      <w:r w:rsidRPr="00AA3891">
        <w:rPr>
          <w:rFonts w:ascii="Arial" w:hAnsi="Arial" w:cs="Arial"/>
          <w:bCs/>
          <w:sz w:val="24"/>
          <w:szCs w:val="24"/>
        </w:rPr>
        <w:tab/>
        <w:t>Powstające odpady komunalne ulegające biodegradacji b</w:t>
      </w:r>
      <w:r w:rsidR="00B659B4">
        <w:rPr>
          <w:rFonts w:ascii="Arial" w:hAnsi="Arial" w:cs="Arial"/>
          <w:bCs/>
          <w:sz w:val="24"/>
          <w:szCs w:val="24"/>
        </w:rPr>
        <w:t>ędą stanowiły w 2022 r.</w:t>
      </w:r>
      <w:r w:rsidR="000F32E0" w:rsidRPr="00AA3891">
        <w:rPr>
          <w:rFonts w:ascii="Arial" w:hAnsi="Arial" w:cs="Arial"/>
          <w:bCs/>
          <w:sz w:val="24"/>
          <w:szCs w:val="24"/>
        </w:rPr>
        <w:t xml:space="preserve"> ok. 44</w:t>
      </w:r>
      <w:r w:rsidRPr="00AA3891">
        <w:rPr>
          <w:rFonts w:ascii="Arial" w:hAnsi="Arial" w:cs="Arial"/>
          <w:bCs/>
          <w:sz w:val="24"/>
          <w:szCs w:val="24"/>
        </w:rPr>
        <w:t xml:space="preserve">% ogółu odpadów komunalnych wytwarzanych na terenie województwa. Masa tych odpadów, wytwarzana na jednego mieszkańca będzie nieznacznie wzrastać. Wskaźnik wytwarzania </w:t>
      </w:r>
      <w:r w:rsidRPr="00AA3891">
        <w:rPr>
          <w:rFonts w:ascii="Arial" w:hAnsi="Arial" w:cs="Arial"/>
          <w:sz w:val="24"/>
          <w:szCs w:val="24"/>
        </w:rPr>
        <w:t xml:space="preserve">odpadów </w:t>
      </w:r>
      <w:r w:rsidRPr="00AA3891">
        <w:rPr>
          <w:rFonts w:ascii="Arial" w:hAnsi="Arial" w:cs="Arial"/>
          <w:bCs/>
          <w:sz w:val="24"/>
          <w:szCs w:val="24"/>
        </w:rPr>
        <w:t xml:space="preserve">komunalnych ulegających biodegradacji </w:t>
      </w:r>
      <w:r w:rsidR="0092058A">
        <w:rPr>
          <w:rFonts w:ascii="Arial" w:hAnsi="Arial" w:cs="Arial"/>
          <w:bCs/>
          <w:sz w:val="24"/>
          <w:szCs w:val="24"/>
        </w:rPr>
        <w:br/>
      </w:r>
      <w:r w:rsidR="00B659B4">
        <w:rPr>
          <w:rFonts w:ascii="Arial" w:hAnsi="Arial" w:cs="Arial"/>
          <w:bCs/>
          <w:sz w:val="24"/>
          <w:szCs w:val="24"/>
        </w:rPr>
        <w:t>w 2022 r.</w:t>
      </w:r>
      <w:r w:rsidRPr="00AA3891">
        <w:rPr>
          <w:rFonts w:ascii="Arial" w:hAnsi="Arial" w:cs="Arial"/>
          <w:bCs/>
          <w:sz w:val="24"/>
          <w:szCs w:val="24"/>
        </w:rPr>
        <w:t xml:space="preserve"> wyniesie </w:t>
      </w:r>
      <w:r w:rsidR="000F32E0" w:rsidRPr="00AA3891">
        <w:rPr>
          <w:rFonts w:ascii="Arial" w:hAnsi="Arial" w:cs="Arial"/>
          <w:bCs/>
          <w:sz w:val="24"/>
          <w:szCs w:val="24"/>
        </w:rPr>
        <w:t>167</w:t>
      </w:r>
      <w:r w:rsidRPr="00AA3891">
        <w:rPr>
          <w:rFonts w:ascii="Arial" w:hAnsi="Arial" w:cs="Arial"/>
          <w:bCs/>
          <w:sz w:val="24"/>
          <w:szCs w:val="24"/>
        </w:rPr>
        <w:t xml:space="preserve"> kg/M, a </w:t>
      </w:r>
      <w:r w:rsidR="00156ADC" w:rsidRPr="00AA3891">
        <w:rPr>
          <w:rFonts w:ascii="Arial" w:hAnsi="Arial" w:cs="Arial"/>
          <w:bCs/>
          <w:sz w:val="24"/>
          <w:szCs w:val="24"/>
        </w:rPr>
        <w:t xml:space="preserve">w roku 2028 osiągnie wartość </w:t>
      </w:r>
      <w:r w:rsidR="000F32E0" w:rsidRPr="00AA3891">
        <w:rPr>
          <w:rFonts w:ascii="Arial" w:hAnsi="Arial" w:cs="Arial"/>
          <w:bCs/>
          <w:sz w:val="24"/>
          <w:szCs w:val="24"/>
        </w:rPr>
        <w:t xml:space="preserve">191 </w:t>
      </w:r>
      <w:r w:rsidR="00293BD8" w:rsidRPr="00AA3891">
        <w:rPr>
          <w:rFonts w:ascii="Arial" w:hAnsi="Arial" w:cs="Arial"/>
          <w:bCs/>
          <w:sz w:val="24"/>
          <w:szCs w:val="24"/>
        </w:rPr>
        <w:t>kg/M.</w:t>
      </w:r>
    </w:p>
    <w:p w14:paraId="4985DB6A" w14:textId="77777777" w:rsidR="00293BD8" w:rsidRPr="00AA3891" w:rsidRDefault="00293BD8" w:rsidP="00AA3891">
      <w:pPr>
        <w:spacing w:after="0" w:line="360" w:lineRule="auto"/>
        <w:jc w:val="both"/>
        <w:rPr>
          <w:rFonts w:ascii="Arial" w:hAnsi="Arial" w:cs="Arial"/>
          <w:bCs/>
          <w:sz w:val="24"/>
          <w:szCs w:val="24"/>
        </w:rPr>
      </w:pPr>
    </w:p>
    <w:p w14:paraId="73EDDB4F" w14:textId="03A79FCA" w:rsidR="00BD20A1" w:rsidRDefault="000F32E0" w:rsidP="00BD20A1">
      <w:pPr>
        <w:spacing w:after="0"/>
        <w:jc w:val="both"/>
        <w:rPr>
          <w:rFonts w:ascii="Arial" w:hAnsi="Arial" w:cs="Arial"/>
          <w:bCs/>
        </w:rPr>
      </w:pPr>
      <w:r>
        <w:rPr>
          <w:noProof/>
          <w:lang w:eastAsia="pl-PL"/>
        </w:rPr>
        <w:drawing>
          <wp:inline distT="0" distB="0" distL="0" distR="0" wp14:anchorId="12EB2F29" wp14:editId="288DEBC3">
            <wp:extent cx="5760720" cy="2603500"/>
            <wp:effectExtent l="0" t="0" r="11430" b="6350"/>
            <wp:docPr id="60" name="Wykres 60" descr="Prognoza wytwarzania odpadów komunalnych ulegających biodegradacji w latach 2022 - 2028" title="Prognoza wytwarzania odpadów komunalnych ulegających biodegradacji w latach 2022 - 2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70352B9" w14:textId="77777777" w:rsidR="00BD20A1" w:rsidRDefault="00BD20A1" w:rsidP="00F7565C">
      <w:pPr>
        <w:spacing w:after="0" w:line="360" w:lineRule="auto"/>
        <w:jc w:val="both"/>
        <w:rPr>
          <w:rFonts w:ascii="Arial" w:hAnsi="Arial" w:cs="Arial"/>
          <w:bCs/>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2C48F2A9" w14:textId="569858EA" w:rsidR="00F7565C" w:rsidRDefault="005D1790" w:rsidP="00311EA7">
      <w:pPr>
        <w:pStyle w:val="Legenda"/>
      </w:pPr>
      <w:bookmarkStart w:id="160" w:name="_Toc90891209"/>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61</w:t>
      </w:r>
      <w:r w:rsidR="009641BD">
        <w:rPr>
          <w:noProof/>
        </w:rPr>
        <w:fldChar w:fldCharType="end"/>
      </w:r>
      <w:r w:rsidR="00C67770">
        <w:t>.</w:t>
      </w:r>
      <w:r w:rsidRPr="00AA3891">
        <w:t xml:space="preserve"> Prognoza wytwarzania odpadów komunalnych ulegających biodegradacji w latach 2022</w:t>
      </w:r>
      <w:r w:rsidR="004F744F">
        <w:t>-</w:t>
      </w:r>
      <w:r w:rsidRPr="00AA3891">
        <w:t>2028</w:t>
      </w:r>
      <w:bookmarkEnd w:id="160"/>
    </w:p>
    <w:p w14:paraId="3E3B1143" w14:textId="77777777" w:rsidR="0047023D" w:rsidRPr="0047023D" w:rsidRDefault="0047023D" w:rsidP="0047023D">
      <w:pPr>
        <w:sectPr w:rsidR="0047023D" w:rsidRPr="0047023D">
          <w:pgSz w:w="11906" w:h="16838"/>
          <w:pgMar w:top="1417" w:right="1417" w:bottom="1417" w:left="1417" w:header="708" w:footer="708" w:gutter="0"/>
          <w:cols w:space="708"/>
          <w:docGrid w:linePitch="360"/>
        </w:sectPr>
      </w:pPr>
    </w:p>
    <w:p w14:paraId="7376DA18" w14:textId="748BEB95" w:rsidR="00EE295F" w:rsidRPr="00AA3891" w:rsidRDefault="00EE295F" w:rsidP="00AA3891">
      <w:pPr>
        <w:spacing w:line="360" w:lineRule="auto"/>
        <w:jc w:val="both"/>
        <w:rPr>
          <w:rFonts w:ascii="Arial" w:hAnsi="Arial" w:cs="Arial"/>
          <w:b/>
          <w:sz w:val="24"/>
          <w:szCs w:val="24"/>
        </w:rPr>
      </w:pPr>
      <w:r w:rsidRPr="00AA3891">
        <w:rPr>
          <w:rFonts w:ascii="Arial" w:hAnsi="Arial" w:cs="Arial"/>
          <w:b/>
          <w:sz w:val="24"/>
          <w:szCs w:val="24"/>
        </w:rPr>
        <w:lastRenderedPageBreak/>
        <w:t>Bioodpady</w:t>
      </w:r>
    </w:p>
    <w:p w14:paraId="7AAF3C29" w14:textId="6C4F1A05" w:rsidR="00455159" w:rsidRPr="00AA3891" w:rsidRDefault="00455159" w:rsidP="00AA3891">
      <w:pPr>
        <w:spacing w:line="360" w:lineRule="auto"/>
        <w:ind w:firstLine="426"/>
        <w:jc w:val="both"/>
        <w:rPr>
          <w:rFonts w:ascii="Arial" w:hAnsi="Arial" w:cs="Arial"/>
          <w:b/>
          <w:sz w:val="24"/>
          <w:szCs w:val="24"/>
        </w:rPr>
      </w:pPr>
      <w:r w:rsidRPr="00AA3891">
        <w:rPr>
          <w:rFonts w:ascii="Arial" w:hAnsi="Arial" w:cs="Arial"/>
          <w:bCs/>
          <w:sz w:val="24"/>
          <w:szCs w:val="24"/>
        </w:rPr>
        <w:t xml:space="preserve">Masa bioodpadów będzie nieznacznie wzrastać od </w:t>
      </w:r>
      <w:r w:rsidRPr="00AA3891">
        <w:rPr>
          <w:rFonts w:ascii="Arial" w:hAnsi="Arial" w:cs="Arial"/>
          <w:color w:val="000000"/>
          <w:sz w:val="24"/>
          <w:szCs w:val="24"/>
          <w:lang w:eastAsia="pl-PL"/>
        </w:rPr>
        <w:t xml:space="preserve">105 295 Mg w 2022 r. do </w:t>
      </w:r>
      <w:r w:rsidR="00E630F1">
        <w:rPr>
          <w:rFonts w:ascii="Arial" w:hAnsi="Arial" w:cs="Arial"/>
          <w:color w:val="000000"/>
          <w:sz w:val="24"/>
          <w:szCs w:val="24"/>
          <w:lang w:eastAsia="pl-PL"/>
        </w:rPr>
        <w:br/>
      </w:r>
      <w:r w:rsidRPr="00AA3891">
        <w:rPr>
          <w:rFonts w:ascii="Arial" w:hAnsi="Arial" w:cs="Arial"/>
          <w:color w:val="000000"/>
          <w:sz w:val="24"/>
          <w:szCs w:val="24"/>
          <w:lang w:eastAsia="pl-PL"/>
        </w:rPr>
        <w:t>115 902</w:t>
      </w:r>
      <w:r w:rsidRPr="00AA3891">
        <w:rPr>
          <w:rFonts w:ascii="Arial" w:hAnsi="Arial" w:cs="Arial"/>
          <w:b/>
          <w:color w:val="000000"/>
          <w:sz w:val="24"/>
          <w:szCs w:val="24"/>
          <w:lang w:eastAsia="pl-PL"/>
        </w:rPr>
        <w:t xml:space="preserve"> </w:t>
      </w:r>
      <w:r w:rsidRPr="00AA3891">
        <w:rPr>
          <w:rFonts w:ascii="Arial" w:hAnsi="Arial" w:cs="Arial"/>
          <w:color w:val="000000"/>
          <w:sz w:val="24"/>
          <w:szCs w:val="24"/>
          <w:lang w:eastAsia="pl-PL"/>
        </w:rPr>
        <w:t>Mg w 2028 r.</w:t>
      </w:r>
      <w:r w:rsidRPr="00E630F1">
        <w:rPr>
          <w:rFonts w:ascii="Arial" w:hAnsi="Arial" w:cs="Arial"/>
          <w:color w:val="000000"/>
          <w:sz w:val="24"/>
          <w:szCs w:val="24"/>
          <w:lang w:eastAsia="pl-PL"/>
        </w:rPr>
        <w:t>,</w:t>
      </w:r>
      <w:r w:rsidRPr="00AA3891">
        <w:rPr>
          <w:rFonts w:ascii="Arial" w:hAnsi="Arial" w:cs="Arial"/>
          <w:b/>
          <w:color w:val="000000"/>
          <w:sz w:val="24"/>
          <w:szCs w:val="24"/>
          <w:lang w:eastAsia="pl-PL"/>
        </w:rPr>
        <w:t xml:space="preserve"> </w:t>
      </w:r>
      <w:r w:rsidRPr="00AA3891">
        <w:rPr>
          <w:rFonts w:ascii="Arial" w:hAnsi="Arial" w:cs="Arial"/>
          <w:color w:val="000000"/>
          <w:sz w:val="24"/>
          <w:szCs w:val="24"/>
          <w:lang w:eastAsia="pl-PL"/>
        </w:rPr>
        <w:t xml:space="preserve">natomiast </w:t>
      </w:r>
      <w:r w:rsidRPr="00AA3891">
        <w:rPr>
          <w:rFonts w:ascii="Arial" w:hAnsi="Arial" w:cs="Arial"/>
          <w:bCs/>
          <w:sz w:val="24"/>
          <w:szCs w:val="24"/>
        </w:rPr>
        <w:t>wskaźnik wytw</w:t>
      </w:r>
      <w:r w:rsidR="003709CB">
        <w:rPr>
          <w:rFonts w:ascii="Arial" w:hAnsi="Arial" w:cs="Arial"/>
          <w:bCs/>
          <w:sz w:val="24"/>
          <w:szCs w:val="24"/>
        </w:rPr>
        <w:t>arzania tych odpadów w 2022 r.</w:t>
      </w:r>
      <w:r w:rsidRPr="00AA3891">
        <w:rPr>
          <w:rFonts w:ascii="Arial" w:hAnsi="Arial" w:cs="Arial"/>
          <w:bCs/>
          <w:sz w:val="24"/>
          <w:szCs w:val="24"/>
        </w:rPr>
        <w:t xml:space="preserve"> wyniesie 107 kg/M, a w roku 2028 osiągnie wartość 123 kg/M. </w:t>
      </w:r>
    </w:p>
    <w:p w14:paraId="7CB43F71" w14:textId="2D97E6E5" w:rsidR="00033292" w:rsidRPr="00AA3891" w:rsidRDefault="00033292" w:rsidP="00311EA7">
      <w:pPr>
        <w:pStyle w:val="Legenda"/>
      </w:pPr>
      <w:bookmarkStart w:id="161" w:name="_Toc90470446"/>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26</w:t>
      </w:r>
      <w:r w:rsidR="009641BD">
        <w:rPr>
          <w:noProof/>
        </w:rPr>
        <w:fldChar w:fldCharType="end"/>
      </w:r>
      <w:r w:rsidR="00C67770">
        <w:t>.</w:t>
      </w:r>
      <w:r w:rsidRPr="00AA3891">
        <w:t xml:space="preserve"> Prognoza wytwarzania bioodpadów w latach 2022</w:t>
      </w:r>
      <w:r w:rsidR="004F744F">
        <w:t>-</w:t>
      </w:r>
      <w:r w:rsidRPr="00AA3891">
        <w:t>2028</w:t>
      </w:r>
      <w:bookmarkEnd w:id="161"/>
    </w:p>
    <w:tbl>
      <w:tblPr>
        <w:tblW w:w="5000" w:type="pct"/>
        <w:tblCellMar>
          <w:left w:w="70" w:type="dxa"/>
          <w:right w:w="70" w:type="dxa"/>
        </w:tblCellMar>
        <w:tblLook w:val="04A0" w:firstRow="1" w:lastRow="0" w:firstColumn="1" w:lastColumn="0" w:noHBand="0" w:noVBand="1"/>
        <w:tblCaption w:val="Prognoza wytwarzania bioodpadów w latach 2022 - 2028"/>
        <w:tblDescription w:val="Prognoza wytwarzania bioodpadów w latach 2022 - 2028"/>
      </w:tblPr>
      <w:tblGrid>
        <w:gridCol w:w="3171"/>
        <w:gridCol w:w="863"/>
        <w:gridCol w:w="863"/>
        <w:gridCol w:w="863"/>
        <w:gridCol w:w="863"/>
        <w:gridCol w:w="863"/>
        <w:gridCol w:w="863"/>
        <w:gridCol w:w="863"/>
      </w:tblGrid>
      <w:tr w:rsidR="00A40D59" w:rsidRPr="00A40D59" w14:paraId="717153C3" w14:textId="77777777" w:rsidTr="003709CB">
        <w:trPr>
          <w:trHeight w:val="300"/>
          <w:tblHeader/>
        </w:trPr>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FA879" w14:textId="77777777"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Wskaźnik</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E6F18C8" w14:textId="64C236AA"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2022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71656A5" w14:textId="09B7F772"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2023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F06D54E" w14:textId="719C822A"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2024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431D141" w14:textId="1C3A767A"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2025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6355BC4" w14:textId="09DFEB7C"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2026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80E4E09" w14:textId="6E599A42"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2027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7D49553" w14:textId="7E7FC83D"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2028 r.</w:t>
            </w:r>
          </w:p>
        </w:tc>
      </w:tr>
      <w:tr w:rsidR="00A40D59" w:rsidRPr="00A40D59" w14:paraId="6346C765" w14:textId="77777777" w:rsidTr="003709CB">
        <w:trPr>
          <w:trHeight w:val="600"/>
        </w:trPr>
        <w:tc>
          <w:tcPr>
            <w:tcW w:w="1721" w:type="pct"/>
            <w:tcBorders>
              <w:top w:val="nil"/>
              <w:left w:val="single" w:sz="4" w:space="0" w:color="auto"/>
              <w:bottom w:val="single" w:sz="4" w:space="0" w:color="auto"/>
              <w:right w:val="single" w:sz="4" w:space="0" w:color="auto"/>
            </w:tcBorders>
            <w:shd w:val="clear" w:color="auto" w:fill="auto"/>
            <w:vAlign w:val="center"/>
            <w:hideMark/>
          </w:tcPr>
          <w:p w14:paraId="23A74C0A" w14:textId="77777777" w:rsidR="00A40D59" w:rsidRPr="00F947CB" w:rsidRDefault="00A40D59" w:rsidP="008A1E7F">
            <w:pPr>
              <w:spacing w:after="0" w:line="240" w:lineRule="auto"/>
              <w:rPr>
                <w:rFonts w:ascii="Arial" w:hAnsi="Arial" w:cs="Arial"/>
                <w:color w:val="000000"/>
                <w:sz w:val="20"/>
                <w:szCs w:val="20"/>
                <w:lang w:eastAsia="pl-PL"/>
              </w:rPr>
            </w:pPr>
            <w:r w:rsidRPr="00F947CB">
              <w:rPr>
                <w:rFonts w:ascii="Arial" w:hAnsi="Arial" w:cs="Arial"/>
                <w:color w:val="000000"/>
                <w:sz w:val="20"/>
                <w:szCs w:val="20"/>
                <w:lang w:eastAsia="pl-PL"/>
              </w:rPr>
              <w:t xml:space="preserve">Bioodpady (odpady kuchenne </w:t>
            </w:r>
            <w:r w:rsidRPr="00F947CB">
              <w:rPr>
                <w:rFonts w:ascii="Arial" w:hAnsi="Arial" w:cs="Arial"/>
                <w:color w:val="000000"/>
                <w:sz w:val="20"/>
                <w:szCs w:val="20"/>
                <w:lang w:eastAsia="pl-PL"/>
              </w:rPr>
              <w:br/>
              <w:t>i zielone) [Mg]</w:t>
            </w:r>
          </w:p>
        </w:tc>
        <w:tc>
          <w:tcPr>
            <w:tcW w:w="468" w:type="pct"/>
            <w:tcBorders>
              <w:top w:val="nil"/>
              <w:left w:val="nil"/>
              <w:bottom w:val="single" w:sz="4" w:space="0" w:color="auto"/>
              <w:right w:val="single" w:sz="4" w:space="0" w:color="auto"/>
            </w:tcBorders>
            <w:shd w:val="clear" w:color="auto" w:fill="auto"/>
            <w:noWrap/>
            <w:vAlign w:val="center"/>
            <w:hideMark/>
          </w:tcPr>
          <w:p w14:paraId="641CDA32"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105 295</w:t>
            </w:r>
          </w:p>
        </w:tc>
        <w:tc>
          <w:tcPr>
            <w:tcW w:w="468" w:type="pct"/>
            <w:tcBorders>
              <w:top w:val="nil"/>
              <w:left w:val="nil"/>
              <w:bottom w:val="single" w:sz="4" w:space="0" w:color="auto"/>
              <w:right w:val="single" w:sz="4" w:space="0" w:color="auto"/>
            </w:tcBorders>
            <w:shd w:val="clear" w:color="auto" w:fill="auto"/>
            <w:noWrap/>
            <w:vAlign w:val="center"/>
            <w:hideMark/>
          </w:tcPr>
          <w:p w14:paraId="41EBA3B4"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107 281</w:t>
            </w:r>
          </w:p>
        </w:tc>
        <w:tc>
          <w:tcPr>
            <w:tcW w:w="468" w:type="pct"/>
            <w:tcBorders>
              <w:top w:val="nil"/>
              <w:left w:val="nil"/>
              <w:bottom w:val="single" w:sz="4" w:space="0" w:color="auto"/>
              <w:right w:val="single" w:sz="4" w:space="0" w:color="auto"/>
            </w:tcBorders>
            <w:shd w:val="clear" w:color="auto" w:fill="auto"/>
            <w:noWrap/>
            <w:vAlign w:val="center"/>
            <w:hideMark/>
          </w:tcPr>
          <w:p w14:paraId="07F40DAE"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109 157</w:t>
            </w:r>
          </w:p>
        </w:tc>
        <w:tc>
          <w:tcPr>
            <w:tcW w:w="468" w:type="pct"/>
            <w:tcBorders>
              <w:top w:val="nil"/>
              <w:left w:val="nil"/>
              <w:bottom w:val="single" w:sz="4" w:space="0" w:color="auto"/>
              <w:right w:val="single" w:sz="4" w:space="0" w:color="auto"/>
            </w:tcBorders>
            <w:shd w:val="clear" w:color="auto" w:fill="auto"/>
            <w:noWrap/>
            <w:vAlign w:val="center"/>
            <w:hideMark/>
          </w:tcPr>
          <w:p w14:paraId="38BD8528"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110 894</w:t>
            </w:r>
          </w:p>
        </w:tc>
        <w:tc>
          <w:tcPr>
            <w:tcW w:w="468" w:type="pct"/>
            <w:tcBorders>
              <w:top w:val="nil"/>
              <w:left w:val="nil"/>
              <w:bottom w:val="single" w:sz="4" w:space="0" w:color="auto"/>
              <w:right w:val="single" w:sz="4" w:space="0" w:color="auto"/>
            </w:tcBorders>
            <w:shd w:val="clear" w:color="auto" w:fill="auto"/>
            <w:noWrap/>
            <w:vAlign w:val="center"/>
            <w:hideMark/>
          </w:tcPr>
          <w:p w14:paraId="59AA2B2B"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112 678</w:t>
            </w:r>
          </w:p>
        </w:tc>
        <w:tc>
          <w:tcPr>
            <w:tcW w:w="468" w:type="pct"/>
            <w:tcBorders>
              <w:top w:val="nil"/>
              <w:left w:val="nil"/>
              <w:bottom w:val="single" w:sz="4" w:space="0" w:color="auto"/>
              <w:right w:val="single" w:sz="4" w:space="0" w:color="auto"/>
            </w:tcBorders>
            <w:shd w:val="clear" w:color="auto" w:fill="auto"/>
            <w:noWrap/>
            <w:vAlign w:val="center"/>
            <w:hideMark/>
          </w:tcPr>
          <w:p w14:paraId="7046F014"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114 303</w:t>
            </w:r>
          </w:p>
        </w:tc>
        <w:tc>
          <w:tcPr>
            <w:tcW w:w="468" w:type="pct"/>
            <w:tcBorders>
              <w:top w:val="nil"/>
              <w:left w:val="nil"/>
              <w:bottom w:val="single" w:sz="4" w:space="0" w:color="auto"/>
              <w:right w:val="single" w:sz="4" w:space="0" w:color="auto"/>
            </w:tcBorders>
            <w:shd w:val="clear" w:color="auto" w:fill="auto"/>
            <w:noWrap/>
            <w:vAlign w:val="center"/>
            <w:hideMark/>
          </w:tcPr>
          <w:p w14:paraId="6C7518D6"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115 902</w:t>
            </w:r>
          </w:p>
        </w:tc>
      </w:tr>
      <w:tr w:rsidR="00A40D59" w:rsidRPr="00A40D59" w14:paraId="09A85D7A" w14:textId="77777777" w:rsidTr="003709CB">
        <w:trPr>
          <w:trHeight w:val="245"/>
        </w:trPr>
        <w:tc>
          <w:tcPr>
            <w:tcW w:w="1721" w:type="pct"/>
            <w:tcBorders>
              <w:top w:val="nil"/>
              <w:left w:val="single" w:sz="4" w:space="0" w:color="auto"/>
              <w:bottom w:val="single" w:sz="4" w:space="0" w:color="auto"/>
              <w:right w:val="single" w:sz="4" w:space="0" w:color="auto"/>
            </w:tcBorders>
            <w:shd w:val="clear" w:color="auto" w:fill="auto"/>
            <w:vAlign w:val="center"/>
            <w:hideMark/>
          </w:tcPr>
          <w:p w14:paraId="2D5C5F0F" w14:textId="77777777" w:rsidR="00A40D59" w:rsidRPr="00F947CB" w:rsidRDefault="00A40D59" w:rsidP="008A1E7F">
            <w:pPr>
              <w:spacing w:after="0" w:line="240" w:lineRule="auto"/>
              <w:rPr>
                <w:rFonts w:ascii="Arial" w:hAnsi="Arial" w:cs="Arial"/>
                <w:color w:val="000000"/>
                <w:sz w:val="20"/>
                <w:szCs w:val="20"/>
                <w:lang w:eastAsia="pl-PL"/>
              </w:rPr>
            </w:pPr>
            <w:r w:rsidRPr="00F947CB">
              <w:rPr>
                <w:rFonts w:ascii="Arial" w:hAnsi="Arial" w:cs="Arial"/>
                <w:color w:val="000000"/>
                <w:sz w:val="20"/>
                <w:szCs w:val="20"/>
                <w:lang w:eastAsia="pl-PL"/>
              </w:rPr>
              <w:t>Jednostkowy wskaźnik</w:t>
            </w:r>
            <w:r w:rsidRPr="00A40D59">
              <w:rPr>
                <w:rFonts w:ascii="Arial" w:hAnsi="Arial" w:cs="Arial"/>
                <w:color w:val="000000"/>
                <w:sz w:val="20"/>
                <w:szCs w:val="20"/>
                <w:lang w:eastAsia="pl-PL"/>
              </w:rPr>
              <w:t xml:space="preserve"> wytwarzania bioodpadów (odpady kuchenne i zielone</w:t>
            </w:r>
            <w:r w:rsidRPr="00F947CB">
              <w:rPr>
                <w:rFonts w:ascii="Arial" w:hAnsi="Arial" w:cs="Arial"/>
                <w:color w:val="000000"/>
                <w:sz w:val="20"/>
                <w:szCs w:val="20"/>
                <w:lang w:eastAsia="pl-PL"/>
              </w:rPr>
              <w:t>) [kg/M]</w:t>
            </w:r>
          </w:p>
        </w:tc>
        <w:tc>
          <w:tcPr>
            <w:tcW w:w="468" w:type="pct"/>
            <w:tcBorders>
              <w:top w:val="nil"/>
              <w:left w:val="nil"/>
              <w:bottom w:val="single" w:sz="4" w:space="0" w:color="auto"/>
              <w:right w:val="single" w:sz="4" w:space="0" w:color="auto"/>
            </w:tcBorders>
            <w:shd w:val="clear" w:color="auto" w:fill="auto"/>
            <w:noWrap/>
            <w:vAlign w:val="center"/>
            <w:hideMark/>
          </w:tcPr>
          <w:p w14:paraId="4BB79578"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107</w:t>
            </w:r>
          </w:p>
        </w:tc>
        <w:tc>
          <w:tcPr>
            <w:tcW w:w="468" w:type="pct"/>
            <w:tcBorders>
              <w:top w:val="nil"/>
              <w:left w:val="nil"/>
              <w:bottom w:val="single" w:sz="4" w:space="0" w:color="auto"/>
              <w:right w:val="single" w:sz="4" w:space="0" w:color="auto"/>
            </w:tcBorders>
            <w:shd w:val="clear" w:color="auto" w:fill="auto"/>
            <w:noWrap/>
            <w:vAlign w:val="center"/>
            <w:hideMark/>
          </w:tcPr>
          <w:p w14:paraId="5CEE0052"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110</w:t>
            </w:r>
          </w:p>
        </w:tc>
        <w:tc>
          <w:tcPr>
            <w:tcW w:w="468" w:type="pct"/>
            <w:tcBorders>
              <w:top w:val="nil"/>
              <w:left w:val="nil"/>
              <w:bottom w:val="single" w:sz="4" w:space="0" w:color="auto"/>
              <w:right w:val="single" w:sz="4" w:space="0" w:color="auto"/>
            </w:tcBorders>
            <w:shd w:val="clear" w:color="auto" w:fill="auto"/>
            <w:noWrap/>
            <w:vAlign w:val="center"/>
            <w:hideMark/>
          </w:tcPr>
          <w:p w14:paraId="318F40ED"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113</w:t>
            </w:r>
          </w:p>
        </w:tc>
        <w:tc>
          <w:tcPr>
            <w:tcW w:w="468" w:type="pct"/>
            <w:tcBorders>
              <w:top w:val="nil"/>
              <w:left w:val="nil"/>
              <w:bottom w:val="single" w:sz="4" w:space="0" w:color="auto"/>
              <w:right w:val="single" w:sz="4" w:space="0" w:color="auto"/>
            </w:tcBorders>
            <w:shd w:val="clear" w:color="auto" w:fill="auto"/>
            <w:noWrap/>
            <w:vAlign w:val="center"/>
            <w:hideMark/>
          </w:tcPr>
          <w:p w14:paraId="5FBA9698"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115</w:t>
            </w:r>
          </w:p>
        </w:tc>
        <w:tc>
          <w:tcPr>
            <w:tcW w:w="468" w:type="pct"/>
            <w:tcBorders>
              <w:top w:val="nil"/>
              <w:left w:val="nil"/>
              <w:bottom w:val="single" w:sz="4" w:space="0" w:color="auto"/>
              <w:right w:val="single" w:sz="4" w:space="0" w:color="auto"/>
            </w:tcBorders>
            <w:shd w:val="clear" w:color="auto" w:fill="auto"/>
            <w:noWrap/>
            <w:vAlign w:val="center"/>
            <w:hideMark/>
          </w:tcPr>
          <w:p w14:paraId="14301E89"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118</w:t>
            </w:r>
          </w:p>
        </w:tc>
        <w:tc>
          <w:tcPr>
            <w:tcW w:w="468" w:type="pct"/>
            <w:tcBorders>
              <w:top w:val="nil"/>
              <w:left w:val="nil"/>
              <w:bottom w:val="single" w:sz="4" w:space="0" w:color="auto"/>
              <w:right w:val="single" w:sz="4" w:space="0" w:color="auto"/>
            </w:tcBorders>
            <w:shd w:val="clear" w:color="auto" w:fill="auto"/>
            <w:noWrap/>
            <w:vAlign w:val="center"/>
            <w:hideMark/>
          </w:tcPr>
          <w:p w14:paraId="15103507"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120</w:t>
            </w:r>
          </w:p>
        </w:tc>
        <w:tc>
          <w:tcPr>
            <w:tcW w:w="468" w:type="pct"/>
            <w:tcBorders>
              <w:top w:val="nil"/>
              <w:left w:val="nil"/>
              <w:bottom w:val="single" w:sz="4" w:space="0" w:color="auto"/>
              <w:right w:val="single" w:sz="4" w:space="0" w:color="auto"/>
            </w:tcBorders>
            <w:shd w:val="clear" w:color="auto" w:fill="auto"/>
            <w:noWrap/>
            <w:vAlign w:val="center"/>
            <w:hideMark/>
          </w:tcPr>
          <w:p w14:paraId="29CF1D6B"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123</w:t>
            </w:r>
          </w:p>
        </w:tc>
      </w:tr>
      <w:tr w:rsidR="00161931" w:rsidRPr="00A40D59" w14:paraId="3E201196" w14:textId="77777777" w:rsidTr="003709CB">
        <w:trPr>
          <w:trHeight w:val="900"/>
        </w:trPr>
        <w:tc>
          <w:tcPr>
            <w:tcW w:w="1721" w:type="pct"/>
            <w:tcBorders>
              <w:top w:val="nil"/>
              <w:left w:val="single" w:sz="4" w:space="0" w:color="auto"/>
              <w:bottom w:val="single" w:sz="4" w:space="0" w:color="auto"/>
              <w:right w:val="single" w:sz="4" w:space="0" w:color="auto"/>
            </w:tcBorders>
            <w:shd w:val="clear" w:color="auto" w:fill="auto"/>
            <w:vAlign w:val="center"/>
            <w:hideMark/>
          </w:tcPr>
          <w:p w14:paraId="1B16CF5D" w14:textId="77777777" w:rsidR="00161931" w:rsidRPr="00F947CB" w:rsidRDefault="00161931" w:rsidP="00161931">
            <w:pPr>
              <w:spacing w:after="0" w:line="240" w:lineRule="auto"/>
              <w:rPr>
                <w:rFonts w:ascii="Arial" w:hAnsi="Arial" w:cs="Arial"/>
                <w:color w:val="000000"/>
                <w:sz w:val="20"/>
                <w:szCs w:val="20"/>
                <w:lang w:eastAsia="pl-PL"/>
              </w:rPr>
            </w:pPr>
            <w:r w:rsidRPr="00F947CB">
              <w:rPr>
                <w:rFonts w:ascii="Arial" w:hAnsi="Arial" w:cs="Arial"/>
                <w:color w:val="000000"/>
                <w:sz w:val="20"/>
                <w:szCs w:val="20"/>
                <w:lang w:eastAsia="pl-PL"/>
              </w:rPr>
              <w:t xml:space="preserve">Jednostkowy wskaźnik wytwarzania bioodpadów </w:t>
            </w:r>
            <w:r w:rsidRPr="00A40D59">
              <w:rPr>
                <w:rFonts w:ascii="Arial" w:hAnsi="Arial" w:cs="Arial"/>
                <w:color w:val="000000"/>
                <w:sz w:val="20"/>
                <w:szCs w:val="20"/>
                <w:lang w:eastAsia="pl-PL"/>
              </w:rPr>
              <w:t>(odpady kuchenne i zielone)</w:t>
            </w:r>
            <w:r w:rsidRPr="00F947CB">
              <w:rPr>
                <w:rFonts w:ascii="Arial" w:hAnsi="Arial" w:cs="Arial"/>
                <w:color w:val="000000"/>
                <w:sz w:val="20"/>
                <w:szCs w:val="20"/>
                <w:lang w:eastAsia="pl-PL"/>
              </w:rPr>
              <w:t xml:space="preserve"> przekazywanych na kompostownik [kg/M]</w:t>
            </w:r>
          </w:p>
        </w:tc>
        <w:tc>
          <w:tcPr>
            <w:tcW w:w="468" w:type="pct"/>
            <w:tcBorders>
              <w:top w:val="nil"/>
              <w:left w:val="nil"/>
              <w:bottom w:val="single" w:sz="4" w:space="0" w:color="auto"/>
              <w:right w:val="single" w:sz="4" w:space="0" w:color="auto"/>
            </w:tcBorders>
            <w:shd w:val="clear" w:color="auto" w:fill="auto"/>
            <w:noWrap/>
            <w:vAlign w:val="center"/>
          </w:tcPr>
          <w:p w14:paraId="551DE58C" w14:textId="64584842"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131</w:t>
            </w:r>
          </w:p>
        </w:tc>
        <w:tc>
          <w:tcPr>
            <w:tcW w:w="468" w:type="pct"/>
            <w:tcBorders>
              <w:top w:val="nil"/>
              <w:left w:val="nil"/>
              <w:bottom w:val="single" w:sz="4" w:space="0" w:color="auto"/>
              <w:right w:val="single" w:sz="4" w:space="0" w:color="auto"/>
            </w:tcBorders>
            <w:shd w:val="clear" w:color="auto" w:fill="auto"/>
            <w:noWrap/>
            <w:vAlign w:val="center"/>
          </w:tcPr>
          <w:p w14:paraId="76FBFFA0" w14:textId="29D90151"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133</w:t>
            </w:r>
          </w:p>
        </w:tc>
        <w:tc>
          <w:tcPr>
            <w:tcW w:w="468" w:type="pct"/>
            <w:tcBorders>
              <w:top w:val="nil"/>
              <w:left w:val="nil"/>
              <w:bottom w:val="single" w:sz="4" w:space="0" w:color="auto"/>
              <w:right w:val="single" w:sz="4" w:space="0" w:color="auto"/>
            </w:tcBorders>
            <w:shd w:val="clear" w:color="auto" w:fill="auto"/>
            <w:noWrap/>
            <w:vAlign w:val="center"/>
          </w:tcPr>
          <w:p w14:paraId="3C8AA02D" w14:textId="05144524"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136</w:t>
            </w:r>
          </w:p>
        </w:tc>
        <w:tc>
          <w:tcPr>
            <w:tcW w:w="468" w:type="pct"/>
            <w:tcBorders>
              <w:top w:val="nil"/>
              <w:left w:val="nil"/>
              <w:bottom w:val="single" w:sz="4" w:space="0" w:color="auto"/>
              <w:right w:val="single" w:sz="4" w:space="0" w:color="auto"/>
            </w:tcBorders>
            <w:shd w:val="clear" w:color="auto" w:fill="auto"/>
            <w:noWrap/>
            <w:vAlign w:val="center"/>
          </w:tcPr>
          <w:p w14:paraId="2D2FAC59" w14:textId="75AD18D8"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139</w:t>
            </w:r>
          </w:p>
        </w:tc>
        <w:tc>
          <w:tcPr>
            <w:tcW w:w="468" w:type="pct"/>
            <w:tcBorders>
              <w:top w:val="nil"/>
              <w:left w:val="nil"/>
              <w:bottom w:val="single" w:sz="4" w:space="0" w:color="auto"/>
              <w:right w:val="single" w:sz="4" w:space="0" w:color="auto"/>
            </w:tcBorders>
            <w:shd w:val="clear" w:color="auto" w:fill="auto"/>
            <w:noWrap/>
            <w:vAlign w:val="center"/>
          </w:tcPr>
          <w:p w14:paraId="18F3AF8C" w14:textId="0C9EFB1A"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142</w:t>
            </w:r>
          </w:p>
        </w:tc>
        <w:tc>
          <w:tcPr>
            <w:tcW w:w="468" w:type="pct"/>
            <w:tcBorders>
              <w:top w:val="nil"/>
              <w:left w:val="nil"/>
              <w:bottom w:val="single" w:sz="4" w:space="0" w:color="auto"/>
              <w:right w:val="single" w:sz="4" w:space="0" w:color="auto"/>
            </w:tcBorders>
            <w:shd w:val="clear" w:color="auto" w:fill="auto"/>
            <w:noWrap/>
            <w:vAlign w:val="center"/>
          </w:tcPr>
          <w:p w14:paraId="57A23FD6" w14:textId="4A13C5D3"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146</w:t>
            </w:r>
          </w:p>
        </w:tc>
        <w:tc>
          <w:tcPr>
            <w:tcW w:w="468" w:type="pct"/>
            <w:tcBorders>
              <w:top w:val="nil"/>
              <w:left w:val="nil"/>
              <w:bottom w:val="single" w:sz="4" w:space="0" w:color="auto"/>
              <w:right w:val="single" w:sz="4" w:space="0" w:color="auto"/>
            </w:tcBorders>
            <w:shd w:val="clear" w:color="auto" w:fill="auto"/>
            <w:noWrap/>
            <w:vAlign w:val="center"/>
          </w:tcPr>
          <w:p w14:paraId="0677D481" w14:textId="7398FE06"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149</w:t>
            </w:r>
          </w:p>
        </w:tc>
      </w:tr>
    </w:tbl>
    <w:p w14:paraId="065EB62E" w14:textId="1016F020" w:rsidR="00A40D59" w:rsidRDefault="008A1E7F" w:rsidP="008A1E7F">
      <w:pPr>
        <w:spacing w:after="0"/>
        <w:jc w:val="both"/>
        <w:rPr>
          <w:rFonts w:ascii="Arial" w:hAnsi="Arial" w:cs="Arial"/>
          <w:bCs/>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5B06C3C8" w14:textId="77777777" w:rsidR="008A1E7F" w:rsidRPr="008A1E7F" w:rsidRDefault="008A1E7F" w:rsidP="008A1E7F">
      <w:pPr>
        <w:spacing w:after="0"/>
        <w:jc w:val="both"/>
        <w:rPr>
          <w:rFonts w:ascii="Arial" w:hAnsi="Arial" w:cs="Arial"/>
          <w:bCs/>
        </w:rPr>
      </w:pPr>
    </w:p>
    <w:p w14:paraId="7EC565F9" w14:textId="721ACC1A" w:rsidR="00F42430" w:rsidRPr="00AA3891" w:rsidRDefault="00A96ECE" w:rsidP="00120617">
      <w:pPr>
        <w:spacing w:line="360" w:lineRule="auto"/>
        <w:ind w:firstLine="426"/>
        <w:jc w:val="both"/>
        <w:rPr>
          <w:rFonts w:ascii="Arial" w:hAnsi="Arial" w:cs="Arial"/>
          <w:sz w:val="24"/>
          <w:szCs w:val="24"/>
        </w:rPr>
      </w:pPr>
      <w:r w:rsidRPr="00AA3891">
        <w:rPr>
          <w:rFonts w:ascii="Arial" w:hAnsi="Arial" w:cs="Arial"/>
          <w:sz w:val="24"/>
          <w:szCs w:val="24"/>
        </w:rPr>
        <w:t>Wskaźnik</w:t>
      </w:r>
      <w:r w:rsidR="00A40D59" w:rsidRPr="00AA3891">
        <w:rPr>
          <w:rFonts w:ascii="Arial" w:hAnsi="Arial" w:cs="Arial"/>
          <w:sz w:val="24"/>
          <w:szCs w:val="24"/>
        </w:rPr>
        <w:t xml:space="preserve"> wytwarzania bioodpadów </w:t>
      </w:r>
      <w:r w:rsidR="00A40D59" w:rsidRPr="00AA3891">
        <w:rPr>
          <w:rFonts w:ascii="Arial" w:hAnsi="Arial" w:cs="Arial"/>
          <w:color w:val="000000"/>
          <w:sz w:val="24"/>
          <w:szCs w:val="24"/>
          <w:lang w:eastAsia="pl-PL"/>
        </w:rPr>
        <w:t xml:space="preserve">(odpady kuchenne i zielone) </w:t>
      </w:r>
      <w:r w:rsidRPr="00AA3891">
        <w:rPr>
          <w:rFonts w:ascii="Arial" w:hAnsi="Arial" w:cs="Arial"/>
          <w:sz w:val="24"/>
          <w:szCs w:val="24"/>
        </w:rPr>
        <w:t>nie uwzględnia</w:t>
      </w:r>
      <w:r w:rsidR="00455159" w:rsidRPr="00AA3891">
        <w:rPr>
          <w:rFonts w:ascii="Arial" w:hAnsi="Arial" w:cs="Arial"/>
          <w:sz w:val="24"/>
          <w:szCs w:val="24"/>
        </w:rPr>
        <w:t xml:space="preserve"> wytwarzanych </w:t>
      </w:r>
      <w:r w:rsidR="00A40D59" w:rsidRPr="00AA3891">
        <w:rPr>
          <w:rFonts w:ascii="Arial" w:hAnsi="Arial" w:cs="Arial"/>
          <w:sz w:val="24"/>
          <w:szCs w:val="24"/>
        </w:rPr>
        <w:t>bioodpadów, które powstają</w:t>
      </w:r>
      <w:r w:rsidR="00455159" w:rsidRPr="00AA3891">
        <w:rPr>
          <w:rFonts w:ascii="Arial" w:hAnsi="Arial" w:cs="Arial"/>
          <w:sz w:val="24"/>
          <w:szCs w:val="24"/>
        </w:rPr>
        <w:t xml:space="preserve"> w gospoda</w:t>
      </w:r>
      <w:r w:rsidR="00A40D59" w:rsidRPr="00AA3891">
        <w:rPr>
          <w:rFonts w:ascii="Arial" w:hAnsi="Arial" w:cs="Arial"/>
          <w:sz w:val="24"/>
          <w:szCs w:val="24"/>
        </w:rPr>
        <w:t>rstwach domowych i zostają</w:t>
      </w:r>
      <w:r w:rsidR="00455159" w:rsidRPr="00AA3891">
        <w:rPr>
          <w:rFonts w:ascii="Arial" w:hAnsi="Arial" w:cs="Arial"/>
          <w:sz w:val="24"/>
          <w:szCs w:val="24"/>
        </w:rPr>
        <w:t xml:space="preserve"> podd</w:t>
      </w:r>
      <w:r w:rsidR="00340A00">
        <w:rPr>
          <w:rFonts w:ascii="Arial" w:hAnsi="Arial" w:cs="Arial"/>
          <w:sz w:val="24"/>
          <w:szCs w:val="24"/>
        </w:rPr>
        <w:t xml:space="preserve">awane recyklingowi „u źródła” w tzw. </w:t>
      </w:r>
      <w:r w:rsidR="00455159" w:rsidRPr="00AA3891">
        <w:rPr>
          <w:rFonts w:ascii="Arial" w:hAnsi="Arial" w:cs="Arial"/>
          <w:sz w:val="24"/>
          <w:szCs w:val="24"/>
        </w:rPr>
        <w:t>przydomowych kompostownikach. Z uwagi na rolniczy charakter województwa szacuje się</w:t>
      </w:r>
      <w:r w:rsidR="00F42430" w:rsidRPr="00AA3891">
        <w:rPr>
          <w:rFonts w:ascii="Arial" w:hAnsi="Arial" w:cs="Arial"/>
          <w:sz w:val="24"/>
          <w:szCs w:val="24"/>
        </w:rPr>
        <w:t>, że na terenach wiejskich ok. 5</w:t>
      </w:r>
      <w:r w:rsidR="00455159" w:rsidRPr="00AA3891">
        <w:rPr>
          <w:rFonts w:ascii="Arial" w:hAnsi="Arial" w:cs="Arial"/>
          <w:sz w:val="24"/>
          <w:szCs w:val="24"/>
        </w:rPr>
        <w:t>0% bioodpadów jest zbieranych w przydomowych kompostownikach, a następnie wykorzystywanych we własnym zakresie, natomiast na terenach miejskich ok. 15%. Zakłada się</w:t>
      </w:r>
      <w:r w:rsidR="00A40D59" w:rsidRPr="00AA3891">
        <w:rPr>
          <w:rFonts w:ascii="Arial" w:hAnsi="Arial" w:cs="Arial"/>
          <w:sz w:val="24"/>
          <w:szCs w:val="24"/>
        </w:rPr>
        <w:t>,</w:t>
      </w:r>
      <w:r w:rsidR="00455159" w:rsidRPr="00AA3891">
        <w:rPr>
          <w:rFonts w:ascii="Arial" w:hAnsi="Arial" w:cs="Arial"/>
          <w:sz w:val="24"/>
          <w:szCs w:val="24"/>
        </w:rPr>
        <w:t xml:space="preserve"> że masa wytworzonych bioo</w:t>
      </w:r>
      <w:r w:rsidR="00A40D59" w:rsidRPr="00AA3891">
        <w:rPr>
          <w:rFonts w:ascii="Arial" w:hAnsi="Arial" w:cs="Arial"/>
          <w:sz w:val="24"/>
          <w:szCs w:val="24"/>
        </w:rPr>
        <w:t xml:space="preserve">dpadów przez jednego mieszkańca, która zostanie przekazana na </w:t>
      </w:r>
      <w:r w:rsidR="00455159" w:rsidRPr="00AA3891">
        <w:rPr>
          <w:rFonts w:ascii="Arial" w:hAnsi="Arial" w:cs="Arial"/>
          <w:sz w:val="24"/>
          <w:szCs w:val="24"/>
        </w:rPr>
        <w:t>kompostownik</w:t>
      </w:r>
      <w:r w:rsidR="00A40D59" w:rsidRPr="00AA3891">
        <w:rPr>
          <w:rFonts w:ascii="Arial" w:hAnsi="Arial" w:cs="Arial"/>
          <w:sz w:val="24"/>
          <w:szCs w:val="24"/>
        </w:rPr>
        <w:t>i</w:t>
      </w:r>
      <w:r w:rsidR="00E14BEE">
        <w:rPr>
          <w:rFonts w:ascii="Arial" w:hAnsi="Arial" w:cs="Arial"/>
          <w:sz w:val="24"/>
          <w:szCs w:val="24"/>
        </w:rPr>
        <w:t xml:space="preserve"> wyniesie w 2022 r. -</w:t>
      </w:r>
      <w:r w:rsidR="00A40D59" w:rsidRPr="00AA3891">
        <w:rPr>
          <w:rFonts w:ascii="Arial" w:hAnsi="Arial" w:cs="Arial"/>
          <w:sz w:val="24"/>
          <w:szCs w:val="24"/>
        </w:rPr>
        <w:t xml:space="preserve"> 131</w:t>
      </w:r>
      <w:r w:rsidR="00455159" w:rsidRPr="00AA3891">
        <w:rPr>
          <w:rFonts w:ascii="Arial" w:hAnsi="Arial" w:cs="Arial"/>
          <w:sz w:val="24"/>
          <w:szCs w:val="24"/>
        </w:rPr>
        <w:t xml:space="preserve"> </w:t>
      </w:r>
      <w:r w:rsidR="00A40D59" w:rsidRPr="00AA3891">
        <w:rPr>
          <w:rFonts w:ascii="Arial" w:hAnsi="Arial" w:cs="Arial"/>
          <w:sz w:val="24"/>
          <w:szCs w:val="24"/>
        </w:rPr>
        <w:t>kg</w:t>
      </w:r>
      <w:r w:rsidR="00161931" w:rsidRPr="00AA3891">
        <w:rPr>
          <w:rFonts w:ascii="Arial" w:hAnsi="Arial" w:cs="Arial"/>
          <w:sz w:val="24"/>
          <w:szCs w:val="24"/>
        </w:rPr>
        <w:t>/M</w:t>
      </w:r>
      <w:r w:rsidR="00831A67" w:rsidRPr="00AA3891">
        <w:rPr>
          <w:rFonts w:ascii="Arial" w:hAnsi="Arial" w:cs="Arial"/>
          <w:sz w:val="24"/>
          <w:szCs w:val="24"/>
        </w:rPr>
        <w:t>,</w:t>
      </w:r>
      <w:r w:rsidR="00455159" w:rsidRPr="00AA3891">
        <w:rPr>
          <w:rFonts w:ascii="Arial" w:hAnsi="Arial" w:cs="Arial"/>
          <w:sz w:val="24"/>
          <w:szCs w:val="24"/>
        </w:rPr>
        <w:t xml:space="preserve"> natomiast </w:t>
      </w:r>
      <w:r w:rsidR="003455FA">
        <w:rPr>
          <w:rFonts w:ascii="Arial" w:hAnsi="Arial" w:cs="Arial"/>
          <w:sz w:val="24"/>
          <w:szCs w:val="24"/>
        </w:rPr>
        <w:br/>
      </w:r>
      <w:r w:rsidR="00455159" w:rsidRPr="00AA3891">
        <w:rPr>
          <w:rFonts w:ascii="Arial" w:hAnsi="Arial" w:cs="Arial"/>
          <w:sz w:val="24"/>
          <w:szCs w:val="24"/>
        </w:rPr>
        <w:t>w 2028 r. osiągnie wartość</w:t>
      </w:r>
      <w:r w:rsidR="00C67770">
        <w:rPr>
          <w:rFonts w:ascii="Arial" w:hAnsi="Arial" w:cs="Arial"/>
          <w:sz w:val="24"/>
          <w:szCs w:val="24"/>
        </w:rPr>
        <w:t xml:space="preserve"> </w:t>
      </w:r>
      <w:r w:rsidR="004F744F">
        <w:rPr>
          <w:rFonts w:ascii="Arial" w:hAnsi="Arial" w:cs="Arial"/>
          <w:sz w:val="24"/>
          <w:szCs w:val="24"/>
        </w:rPr>
        <w:t>-</w:t>
      </w:r>
      <w:r w:rsidR="00C67770">
        <w:rPr>
          <w:rFonts w:ascii="Arial" w:hAnsi="Arial" w:cs="Arial"/>
          <w:sz w:val="24"/>
          <w:szCs w:val="24"/>
        </w:rPr>
        <w:t xml:space="preserve"> </w:t>
      </w:r>
      <w:r w:rsidR="00A40D59" w:rsidRPr="00AA3891">
        <w:rPr>
          <w:rFonts w:ascii="Arial" w:hAnsi="Arial" w:cs="Arial"/>
          <w:sz w:val="24"/>
          <w:szCs w:val="24"/>
        </w:rPr>
        <w:t>149 kg</w:t>
      </w:r>
      <w:r w:rsidR="00161931" w:rsidRPr="00AA3891">
        <w:rPr>
          <w:rFonts w:ascii="Arial" w:hAnsi="Arial" w:cs="Arial"/>
          <w:sz w:val="24"/>
          <w:szCs w:val="24"/>
        </w:rPr>
        <w:t>/M</w:t>
      </w:r>
      <w:r w:rsidR="00831A67" w:rsidRPr="00AA3891">
        <w:rPr>
          <w:rFonts w:ascii="Arial" w:hAnsi="Arial" w:cs="Arial"/>
          <w:sz w:val="24"/>
          <w:szCs w:val="24"/>
        </w:rPr>
        <w:t xml:space="preserve">. Biorąc pod </w:t>
      </w:r>
      <w:r w:rsidRPr="00AA3891">
        <w:rPr>
          <w:rFonts w:ascii="Arial" w:hAnsi="Arial" w:cs="Arial"/>
          <w:sz w:val="24"/>
          <w:szCs w:val="24"/>
        </w:rPr>
        <w:t>uwagę powyższe ł</w:t>
      </w:r>
      <w:r w:rsidR="00831A67" w:rsidRPr="00AA3891">
        <w:rPr>
          <w:rFonts w:ascii="Arial" w:hAnsi="Arial" w:cs="Arial"/>
          <w:sz w:val="24"/>
          <w:szCs w:val="24"/>
        </w:rPr>
        <w:t xml:space="preserve">ącznie na kompostowniki zostanie przekazanych </w:t>
      </w:r>
      <w:r w:rsidR="00161931" w:rsidRPr="00AA3891">
        <w:rPr>
          <w:rFonts w:ascii="Arial" w:hAnsi="Arial" w:cs="Arial"/>
          <w:sz w:val="24"/>
          <w:szCs w:val="24"/>
        </w:rPr>
        <w:t>44</w:t>
      </w:r>
      <w:r w:rsidRPr="00AA3891">
        <w:rPr>
          <w:rFonts w:ascii="Arial" w:hAnsi="Arial" w:cs="Arial"/>
          <w:sz w:val="24"/>
          <w:szCs w:val="24"/>
        </w:rPr>
        <w:t xml:space="preserve"> </w:t>
      </w:r>
      <w:r w:rsidR="00161931" w:rsidRPr="00AA3891">
        <w:rPr>
          <w:rFonts w:ascii="Arial" w:hAnsi="Arial" w:cs="Arial"/>
          <w:sz w:val="24"/>
          <w:szCs w:val="24"/>
        </w:rPr>
        <w:t>163</w:t>
      </w:r>
      <w:r w:rsidR="0070505D" w:rsidRPr="00AA3891">
        <w:rPr>
          <w:rFonts w:ascii="Arial" w:hAnsi="Arial" w:cs="Arial"/>
          <w:sz w:val="24"/>
          <w:szCs w:val="24"/>
        </w:rPr>
        <w:t xml:space="preserve"> </w:t>
      </w:r>
      <w:r w:rsidRPr="00AA3891">
        <w:rPr>
          <w:rFonts w:ascii="Arial" w:hAnsi="Arial" w:cs="Arial"/>
          <w:sz w:val="24"/>
          <w:szCs w:val="24"/>
        </w:rPr>
        <w:t>Mg bioodpadów w 2022 r., za</w:t>
      </w:r>
      <w:r w:rsidR="0070505D" w:rsidRPr="00AA3891">
        <w:rPr>
          <w:rFonts w:ascii="Arial" w:hAnsi="Arial" w:cs="Arial"/>
          <w:sz w:val="24"/>
          <w:szCs w:val="24"/>
        </w:rPr>
        <w:t xml:space="preserve">ś </w:t>
      </w:r>
      <w:r w:rsidR="003455FA">
        <w:rPr>
          <w:rFonts w:ascii="Arial" w:hAnsi="Arial" w:cs="Arial"/>
          <w:sz w:val="24"/>
          <w:szCs w:val="24"/>
        </w:rPr>
        <w:br/>
      </w:r>
      <w:r w:rsidR="0070505D" w:rsidRPr="00AA3891">
        <w:rPr>
          <w:rFonts w:ascii="Arial" w:hAnsi="Arial" w:cs="Arial"/>
          <w:sz w:val="24"/>
          <w:szCs w:val="24"/>
        </w:rPr>
        <w:t>w</w:t>
      </w:r>
      <w:r w:rsidR="00161931" w:rsidRPr="00AA3891">
        <w:rPr>
          <w:rFonts w:ascii="Arial" w:hAnsi="Arial" w:cs="Arial"/>
          <w:sz w:val="24"/>
          <w:szCs w:val="24"/>
        </w:rPr>
        <w:t xml:space="preserve"> 2028 r.</w:t>
      </w:r>
      <w:r w:rsidR="00E14BEE">
        <w:rPr>
          <w:rFonts w:ascii="Arial" w:hAnsi="Arial" w:cs="Arial"/>
          <w:sz w:val="24"/>
          <w:szCs w:val="24"/>
        </w:rPr>
        <w:t xml:space="preserve"> -</w:t>
      </w:r>
      <w:r w:rsidR="0070505D" w:rsidRPr="00AA3891">
        <w:rPr>
          <w:rFonts w:ascii="Arial" w:hAnsi="Arial" w:cs="Arial"/>
          <w:sz w:val="24"/>
          <w:szCs w:val="24"/>
        </w:rPr>
        <w:t xml:space="preserve"> </w:t>
      </w:r>
      <w:r w:rsidR="00161931" w:rsidRPr="00AA3891">
        <w:rPr>
          <w:rFonts w:ascii="Arial" w:hAnsi="Arial" w:cs="Arial"/>
          <w:sz w:val="24"/>
          <w:szCs w:val="24"/>
        </w:rPr>
        <w:t>48 939</w:t>
      </w:r>
      <w:r w:rsidR="0070505D" w:rsidRPr="00AA3891">
        <w:rPr>
          <w:rFonts w:ascii="Arial" w:hAnsi="Arial" w:cs="Arial"/>
          <w:sz w:val="24"/>
          <w:szCs w:val="24"/>
        </w:rPr>
        <w:t xml:space="preserve"> Mg.</w:t>
      </w:r>
    </w:p>
    <w:p w14:paraId="2232A728" w14:textId="59722267" w:rsidR="00BD20A1" w:rsidRPr="00AA3891" w:rsidRDefault="00BD20A1" w:rsidP="00120617">
      <w:pPr>
        <w:spacing w:line="360" w:lineRule="auto"/>
        <w:jc w:val="both"/>
        <w:rPr>
          <w:rFonts w:ascii="Arial" w:hAnsi="Arial" w:cs="Arial"/>
          <w:b/>
          <w:sz w:val="24"/>
          <w:szCs w:val="24"/>
        </w:rPr>
      </w:pPr>
      <w:r w:rsidRPr="00AA3891">
        <w:rPr>
          <w:rFonts w:ascii="Arial" w:hAnsi="Arial" w:cs="Arial"/>
          <w:b/>
          <w:sz w:val="24"/>
          <w:szCs w:val="24"/>
        </w:rPr>
        <w:t>Prognozowana masa odpadów potrzebna do zebrania i przekazania do</w:t>
      </w:r>
      <w:r w:rsidR="00511E89" w:rsidRPr="00AA3891">
        <w:rPr>
          <w:rFonts w:ascii="Arial" w:hAnsi="Arial" w:cs="Arial"/>
          <w:b/>
          <w:sz w:val="24"/>
          <w:szCs w:val="24"/>
        </w:rPr>
        <w:t xml:space="preserve"> ponownego użycia i</w:t>
      </w:r>
      <w:r w:rsidRPr="00AA3891">
        <w:rPr>
          <w:rFonts w:ascii="Arial" w:hAnsi="Arial" w:cs="Arial"/>
          <w:b/>
          <w:sz w:val="24"/>
          <w:szCs w:val="24"/>
        </w:rPr>
        <w:t xml:space="preserve"> recyklingu w latach 2022-2028</w:t>
      </w:r>
    </w:p>
    <w:p w14:paraId="0C43604F" w14:textId="57F15BA8" w:rsidR="00BD20A1" w:rsidRPr="00AA3891" w:rsidRDefault="00BD20A1" w:rsidP="00120617">
      <w:pPr>
        <w:spacing w:after="0" w:line="360" w:lineRule="auto"/>
        <w:ind w:firstLine="426"/>
        <w:jc w:val="both"/>
        <w:rPr>
          <w:rFonts w:ascii="Arial" w:hAnsi="Arial" w:cs="Arial"/>
          <w:sz w:val="24"/>
          <w:szCs w:val="24"/>
        </w:rPr>
      </w:pPr>
      <w:r w:rsidRPr="00AA3891">
        <w:rPr>
          <w:rFonts w:ascii="Arial" w:hAnsi="Arial" w:cs="Arial"/>
          <w:sz w:val="24"/>
          <w:szCs w:val="24"/>
        </w:rPr>
        <w:t xml:space="preserve">Mając na uwadze osiąganie w kolejnych latach przez gminy wymaganych poziomów przygotowania do ponownego użycia i recyklingu </w:t>
      </w:r>
      <w:r w:rsidR="00CF5846" w:rsidRPr="00AA3891">
        <w:rPr>
          <w:rFonts w:ascii="Arial" w:hAnsi="Arial" w:cs="Arial"/>
          <w:sz w:val="24"/>
          <w:szCs w:val="24"/>
        </w:rPr>
        <w:t xml:space="preserve">odpadów komunalnych </w:t>
      </w:r>
      <w:r w:rsidR="000D70F6">
        <w:rPr>
          <w:rFonts w:ascii="Arial" w:hAnsi="Arial" w:cs="Arial"/>
          <w:sz w:val="24"/>
          <w:szCs w:val="24"/>
        </w:rPr>
        <w:br/>
      </w:r>
      <w:r w:rsidRPr="00AA3891">
        <w:rPr>
          <w:rFonts w:ascii="Arial" w:hAnsi="Arial" w:cs="Arial"/>
          <w:sz w:val="24"/>
          <w:szCs w:val="24"/>
        </w:rPr>
        <w:t>w latach 2022</w:t>
      </w:r>
      <w:r w:rsidR="004F744F">
        <w:rPr>
          <w:rFonts w:ascii="Arial" w:hAnsi="Arial" w:cs="Arial"/>
          <w:sz w:val="24"/>
          <w:szCs w:val="24"/>
        </w:rPr>
        <w:t>-</w:t>
      </w:r>
      <w:r w:rsidRPr="00AA3891">
        <w:rPr>
          <w:rFonts w:ascii="Arial" w:hAnsi="Arial" w:cs="Arial"/>
          <w:sz w:val="24"/>
          <w:szCs w:val="24"/>
        </w:rPr>
        <w:t xml:space="preserve">2028 prognozuje się wzrost masy wszystkich odpadów selektywnie zbieranych i odbieranych na poziomie min. 5% rocznie do 2022 r. i wzrost o 3% </w:t>
      </w:r>
      <w:r w:rsidR="003455FA">
        <w:rPr>
          <w:rFonts w:ascii="Arial" w:hAnsi="Arial" w:cs="Arial"/>
          <w:sz w:val="24"/>
          <w:szCs w:val="24"/>
        </w:rPr>
        <w:br/>
      </w:r>
      <w:r w:rsidRPr="00AA3891">
        <w:rPr>
          <w:rFonts w:ascii="Arial" w:hAnsi="Arial" w:cs="Arial"/>
          <w:sz w:val="24"/>
          <w:szCs w:val="24"/>
        </w:rPr>
        <w:t xml:space="preserve">w każdym kolejnym roku. Masę odpadów komunalnych, jaką należy w skali </w:t>
      </w:r>
      <w:r w:rsidRPr="00AA3891">
        <w:rPr>
          <w:rFonts w:ascii="Arial" w:hAnsi="Arial" w:cs="Arial"/>
          <w:sz w:val="24"/>
          <w:szCs w:val="24"/>
        </w:rPr>
        <w:lastRenderedPageBreak/>
        <w:t xml:space="preserve">województwa przekazać do przygotowania do ponownego użycia i recyklingu </w:t>
      </w:r>
      <w:r w:rsidR="003455FA">
        <w:rPr>
          <w:rFonts w:ascii="Arial" w:hAnsi="Arial" w:cs="Arial"/>
          <w:sz w:val="24"/>
          <w:szCs w:val="24"/>
        </w:rPr>
        <w:br/>
      </w:r>
      <w:r w:rsidRPr="00AA3891">
        <w:rPr>
          <w:rFonts w:ascii="Arial" w:hAnsi="Arial" w:cs="Arial"/>
          <w:sz w:val="24"/>
          <w:szCs w:val="24"/>
        </w:rPr>
        <w:t>w latach 2022</w:t>
      </w:r>
      <w:r w:rsidR="004F744F">
        <w:rPr>
          <w:rFonts w:ascii="Arial" w:hAnsi="Arial" w:cs="Arial"/>
          <w:sz w:val="24"/>
          <w:szCs w:val="24"/>
        </w:rPr>
        <w:t>-</w:t>
      </w:r>
      <w:r w:rsidRPr="00AA3891">
        <w:rPr>
          <w:rFonts w:ascii="Arial" w:hAnsi="Arial" w:cs="Arial"/>
          <w:sz w:val="24"/>
          <w:szCs w:val="24"/>
        </w:rPr>
        <w:t>2028, aby osiągnąć wyznaczone poziomy recyklingu odpadów komunalnych przedstawiono w poniższej tabeli.</w:t>
      </w:r>
    </w:p>
    <w:p w14:paraId="0FD261B6" w14:textId="77777777" w:rsidR="00BD20A1" w:rsidRDefault="00BD20A1" w:rsidP="00941330">
      <w:pPr>
        <w:spacing w:after="0"/>
        <w:rPr>
          <w:rFonts w:ascii="Arial" w:hAnsi="Arial" w:cs="Arial"/>
        </w:rPr>
      </w:pPr>
    </w:p>
    <w:p w14:paraId="20BB2B37" w14:textId="50F2F70B" w:rsidR="006424D0" w:rsidRPr="00AA3891" w:rsidRDefault="006424D0" w:rsidP="00311EA7">
      <w:pPr>
        <w:pStyle w:val="Legenda"/>
      </w:pPr>
      <w:bookmarkStart w:id="162" w:name="_Toc90470447"/>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27</w:t>
      </w:r>
      <w:r w:rsidR="009641BD">
        <w:rPr>
          <w:noProof/>
        </w:rPr>
        <w:fldChar w:fldCharType="end"/>
      </w:r>
      <w:r w:rsidR="00340A00">
        <w:t>.</w:t>
      </w:r>
      <w:r w:rsidRPr="00AA3891">
        <w:t xml:space="preserve"> Masa odpadów komunalnych potrzebna do zebrania i przekazania do przygotowania do ponownego użycia i recyklingu w latach 2022</w:t>
      </w:r>
      <w:r w:rsidR="004F744F">
        <w:t>-</w:t>
      </w:r>
      <w:r w:rsidRPr="00AA3891">
        <w:t>2028</w:t>
      </w:r>
      <w:bookmarkEnd w:id="162"/>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sa odpadów komunalnych potrzebna do zebrania i przekazania do przygotowania do ponownego użycia i recyklingu w latach 2022 - 2028"/>
        <w:tblDescription w:val="Masa odpadów komunalnych potrzebna do zebrania i przekazania do przygotowania do ponownego użycia i recyklingu w latach 2022 - 2028"/>
      </w:tblPr>
      <w:tblGrid>
        <w:gridCol w:w="2093"/>
        <w:gridCol w:w="992"/>
        <w:gridCol w:w="992"/>
        <w:gridCol w:w="993"/>
        <w:gridCol w:w="992"/>
        <w:gridCol w:w="992"/>
        <w:gridCol w:w="992"/>
        <w:gridCol w:w="1016"/>
      </w:tblGrid>
      <w:tr w:rsidR="00BD20A1" w:rsidRPr="0052735A" w14:paraId="7CC74499" w14:textId="77777777" w:rsidTr="0052735A">
        <w:trPr>
          <w:trHeight w:val="478"/>
        </w:trPr>
        <w:tc>
          <w:tcPr>
            <w:tcW w:w="2093" w:type="dxa"/>
            <w:noWrap/>
            <w:vAlign w:val="center"/>
            <w:hideMark/>
          </w:tcPr>
          <w:p w14:paraId="05EB6591"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Wskaźnik</w:t>
            </w:r>
          </w:p>
        </w:tc>
        <w:tc>
          <w:tcPr>
            <w:tcW w:w="992" w:type="dxa"/>
            <w:noWrap/>
            <w:vAlign w:val="center"/>
            <w:hideMark/>
          </w:tcPr>
          <w:p w14:paraId="32A40F91"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2022 r.</w:t>
            </w:r>
          </w:p>
        </w:tc>
        <w:tc>
          <w:tcPr>
            <w:tcW w:w="992" w:type="dxa"/>
            <w:noWrap/>
            <w:vAlign w:val="center"/>
            <w:hideMark/>
          </w:tcPr>
          <w:p w14:paraId="5AF607BD"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2023 r.</w:t>
            </w:r>
          </w:p>
        </w:tc>
        <w:tc>
          <w:tcPr>
            <w:tcW w:w="993" w:type="dxa"/>
            <w:noWrap/>
            <w:vAlign w:val="center"/>
            <w:hideMark/>
          </w:tcPr>
          <w:p w14:paraId="2B93C43D"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2024 r.</w:t>
            </w:r>
          </w:p>
        </w:tc>
        <w:tc>
          <w:tcPr>
            <w:tcW w:w="992" w:type="dxa"/>
            <w:noWrap/>
            <w:vAlign w:val="center"/>
            <w:hideMark/>
          </w:tcPr>
          <w:p w14:paraId="5EDC252F"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2025 r.</w:t>
            </w:r>
          </w:p>
        </w:tc>
        <w:tc>
          <w:tcPr>
            <w:tcW w:w="992" w:type="dxa"/>
            <w:noWrap/>
            <w:vAlign w:val="center"/>
            <w:hideMark/>
          </w:tcPr>
          <w:p w14:paraId="3E8B71C9"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2026 r.</w:t>
            </w:r>
          </w:p>
        </w:tc>
        <w:tc>
          <w:tcPr>
            <w:tcW w:w="992" w:type="dxa"/>
            <w:noWrap/>
            <w:vAlign w:val="center"/>
            <w:hideMark/>
          </w:tcPr>
          <w:p w14:paraId="06991393"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2027 r.</w:t>
            </w:r>
          </w:p>
        </w:tc>
        <w:tc>
          <w:tcPr>
            <w:tcW w:w="1016" w:type="dxa"/>
            <w:noWrap/>
            <w:vAlign w:val="center"/>
            <w:hideMark/>
          </w:tcPr>
          <w:p w14:paraId="3990A2EE"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2028 r.</w:t>
            </w:r>
          </w:p>
        </w:tc>
      </w:tr>
      <w:tr w:rsidR="00BD20A1" w:rsidRPr="0052735A" w14:paraId="1F485F98" w14:textId="77777777" w:rsidTr="00CF5846">
        <w:trPr>
          <w:trHeight w:val="1164"/>
        </w:trPr>
        <w:tc>
          <w:tcPr>
            <w:tcW w:w="2093" w:type="dxa"/>
            <w:vAlign w:val="center"/>
            <w:hideMark/>
          </w:tcPr>
          <w:p w14:paraId="039F8E02" w14:textId="019527DC" w:rsidR="00BD20A1" w:rsidRPr="0052735A" w:rsidRDefault="00733647" w:rsidP="005C141E">
            <w:pPr>
              <w:spacing w:after="0" w:line="240" w:lineRule="auto"/>
              <w:rPr>
                <w:rFonts w:ascii="Arial" w:hAnsi="Arial" w:cs="Arial"/>
                <w:color w:val="000000"/>
                <w:sz w:val="20"/>
                <w:szCs w:val="20"/>
              </w:rPr>
            </w:pPr>
            <w:r>
              <w:rPr>
                <w:rFonts w:ascii="Arial" w:hAnsi="Arial" w:cs="Arial"/>
                <w:color w:val="000000"/>
                <w:sz w:val="20"/>
                <w:szCs w:val="20"/>
              </w:rPr>
              <w:t>P</w:t>
            </w:r>
            <w:r w:rsidR="00BD20A1" w:rsidRPr="0052735A">
              <w:rPr>
                <w:rFonts w:ascii="Arial" w:hAnsi="Arial" w:cs="Arial"/>
                <w:color w:val="000000"/>
                <w:sz w:val="20"/>
                <w:szCs w:val="20"/>
              </w:rPr>
              <w:t>oziom przygotowania do ponownego użycia i recyklingu odpadów komunalnych [%]</w:t>
            </w:r>
          </w:p>
        </w:tc>
        <w:tc>
          <w:tcPr>
            <w:tcW w:w="992" w:type="dxa"/>
            <w:noWrap/>
            <w:vAlign w:val="center"/>
            <w:hideMark/>
          </w:tcPr>
          <w:p w14:paraId="1B178FE9"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25</w:t>
            </w:r>
          </w:p>
        </w:tc>
        <w:tc>
          <w:tcPr>
            <w:tcW w:w="992" w:type="dxa"/>
            <w:noWrap/>
            <w:vAlign w:val="center"/>
            <w:hideMark/>
          </w:tcPr>
          <w:p w14:paraId="71F8A56C"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35</w:t>
            </w:r>
          </w:p>
        </w:tc>
        <w:tc>
          <w:tcPr>
            <w:tcW w:w="993" w:type="dxa"/>
            <w:noWrap/>
            <w:vAlign w:val="center"/>
            <w:hideMark/>
          </w:tcPr>
          <w:p w14:paraId="6AEF20E2"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45</w:t>
            </w:r>
          </w:p>
        </w:tc>
        <w:tc>
          <w:tcPr>
            <w:tcW w:w="992" w:type="dxa"/>
            <w:noWrap/>
            <w:vAlign w:val="center"/>
            <w:hideMark/>
          </w:tcPr>
          <w:p w14:paraId="72CD79A8"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55</w:t>
            </w:r>
          </w:p>
        </w:tc>
        <w:tc>
          <w:tcPr>
            <w:tcW w:w="992" w:type="dxa"/>
            <w:noWrap/>
            <w:vAlign w:val="center"/>
            <w:hideMark/>
          </w:tcPr>
          <w:p w14:paraId="4FC1101A"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56</w:t>
            </w:r>
          </w:p>
        </w:tc>
        <w:tc>
          <w:tcPr>
            <w:tcW w:w="992" w:type="dxa"/>
            <w:noWrap/>
            <w:vAlign w:val="center"/>
            <w:hideMark/>
          </w:tcPr>
          <w:p w14:paraId="3C9388D7"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57</w:t>
            </w:r>
          </w:p>
        </w:tc>
        <w:tc>
          <w:tcPr>
            <w:tcW w:w="1016" w:type="dxa"/>
            <w:noWrap/>
            <w:vAlign w:val="center"/>
            <w:hideMark/>
          </w:tcPr>
          <w:p w14:paraId="02F58051"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58</w:t>
            </w:r>
          </w:p>
        </w:tc>
      </w:tr>
      <w:tr w:rsidR="00CF5846" w:rsidRPr="0052735A" w14:paraId="02733AB7" w14:textId="77777777" w:rsidTr="00CF5846">
        <w:trPr>
          <w:trHeight w:val="780"/>
        </w:trPr>
        <w:tc>
          <w:tcPr>
            <w:tcW w:w="2093" w:type="dxa"/>
            <w:vAlign w:val="center"/>
            <w:hideMark/>
          </w:tcPr>
          <w:p w14:paraId="36881E97" w14:textId="77777777" w:rsidR="00CF5846" w:rsidRPr="0052735A" w:rsidRDefault="00CF5846" w:rsidP="00CF5846">
            <w:pPr>
              <w:spacing w:after="0" w:line="240" w:lineRule="auto"/>
              <w:rPr>
                <w:rFonts w:ascii="Arial" w:hAnsi="Arial" w:cs="Arial"/>
                <w:color w:val="000000"/>
                <w:sz w:val="20"/>
                <w:szCs w:val="20"/>
              </w:rPr>
            </w:pPr>
            <w:r w:rsidRPr="0052735A">
              <w:rPr>
                <w:rFonts w:ascii="Arial" w:hAnsi="Arial" w:cs="Arial"/>
                <w:color w:val="000000"/>
                <w:sz w:val="20"/>
                <w:szCs w:val="20"/>
              </w:rPr>
              <w:t xml:space="preserve">Masa wytworzonych wszystkich odpadów komunalnych [Mg] </w:t>
            </w:r>
          </w:p>
        </w:tc>
        <w:tc>
          <w:tcPr>
            <w:tcW w:w="992" w:type="dxa"/>
            <w:noWrap/>
            <w:vAlign w:val="center"/>
            <w:hideMark/>
          </w:tcPr>
          <w:p w14:paraId="1F0A6591" w14:textId="2203B1B5"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376 379</w:t>
            </w:r>
          </w:p>
        </w:tc>
        <w:tc>
          <w:tcPr>
            <w:tcW w:w="992" w:type="dxa"/>
            <w:noWrap/>
            <w:vAlign w:val="center"/>
            <w:hideMark/>
          </w:tcPr>
          <w:p w14:paraId="6CE735ED" w14:textId="5FA606C7"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383 614</w:t>
            </w:r>
          </w:p>
        </w:tc>
        <w:tc>
          <w:tcPr>
            <w:tcW w:w="993" w:type="dxa"/>
            <w:noWrap/>
            <w:vAlign w:val="center"/>
            <w:hideMark/>
          </w:tcPr>
          <w:p w14:paraId="7D0CC585" w14:textId="7533AF67"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390 464</w:t>
            </w:r>
          </w:p>
        </w:tc>
        <w:tc>
          <w:tcPr>
            <w:tcW w:w="992" w:type="dxa"/>
            <w:noWrap/>
            <w:vAlign w:val="center"/>
            <w:hideMark/>
          </w:tcPr>
          <w:p w14:paraId="6E028C67" w14:textId="6A44B052"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396 803</w:t>
            </w:r>
          </w:p>
        </w:tc>
        <w:tc>
          <w:tcPr>
            <w:tcW w:w="992" w:type="dxa"/>
            <w:noWrap/>
            <w:vAlign w:val="center"/>
            <w:hideMark/>
          </w:tcPr>
          <w:p w14:paraId="72D14CD1" w14:textId="251D303D"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403 342</w:t>
            </w:r>
          </w:p>
        </w:tc>
        <w:tc>
          <w:tcPr>
            <w:tcW w:w="992" w:type="dxa"/>
            <w:noWrap/>
            <w:vAlign w:val="center"/>
            <w:hideMark/>
          </w:tcPr>
          <w:p w14:paraId="627CE270" w14:textId="33A903BD"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409 297</w:t>
            </w:r>
          </w:p>
        </w:tc>
        <w:tc>
          <w:tcPr>
            <w:tcW w:w="1016" w:type="dxa"/>
            <w:noWrap/>
            <w:vAlign w:val="center"/>
            <w:hideMark/>
          </w:tcPr>
          <w:p w14:paraId="6C07CDE8" w14:textId="25824579"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415 168</w:t>
            </w:r>
          </w:p>
        </w:tc>
      </w:tr>
      <w:tr w:rsidR="00CF5846" w:rsidRPr="0052735A" w14:paraId="4610A7A5" w14:textId="77777777" w:rsidTr="00161931">
        <w:trPr>
          <w:trHeight w:val="283"/>
        </w:trPr>
        <w:tc>
          <w:tcPr>
            <w:tcW w:w="2093" w:type="dxa"/>
            <w:vAlign w:val="center"/>
            <w:hideMark/>
          </w:tcPr>
          <w:p w14:paraId="19A034A8" w14:textId="70D6BB3D" w:rsidR="00CF5846" w:rsidRPr="0052735A" w:rsidRDefault="00CF5846" w:rsidP="00161931">
            <w:pPr>
              <w:spacing w:after="0" w:line="240" w:lineRule="auto"/>
              <w:rPr>
                <w:rFonts w:ascii="Arial" w:hAnsi="Arial" w:cs="Arial"/>
                <w:color w:val="000000"/>
                <w:sz w:val="20"/>
                <w:szCs w:val="20"/>
              </w:rPr>
            </w:pPr>
            <w:r w:rsidRPr="0052735A">
              <w:rPr>
                <w:rFonts w:ascii="Arial" w:hAnsi="Arial" w:cs="Arial"/>
                <w:color w:val="000000"/>
                <w:sz w:val="20"/>
                <w:szCs w:val="20"/>
              </w:rPr>
              <w:t>Masa potrzebna do zebrania i przekazania do przygotowania do ponownego użycia i recyklingu odpadów komunalnych [Mg]</w:t>
            </w:r>
          </w:p>
        </w:tc>
        <w:tc>
          <w:tcPr>
            <w:tcW w:w="992" w:type="dxa"/>
            <w:noWrap/>
            <w:vAlign w:val="center"/>
            <w:hideMark/>
          </w:tcPr>
          <w:p w14:paraId="3210D106" w14:textId="26B76483"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94 095</w:t>
            </w:r>
          </w:p>
        </w:tc>
        <w:tc>
          <w:tcPr>
            <w:tcW w:w="992" w:type="dxa"/>
            <w:noWrap/>
            <w:vAlign w:val="center"/>
            <w:hideMark/>
          </w:tcPr>
          <w:p w14:paraId="4A2FA24E" w14:textId="2C17E200"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134 265</w:t>
            </w:r>
          </w:p>
        </w:tc>
        <w:tc>
          <w:tcPr>
            <w:tcW w:w="993" w:type="dxa"/>
            <w:noWrap/>
            <w:vAlign w:val="center"/>
            <w:hideMark/>
          </w:tcPr>
          <w:p w14:paraId="20725CFC" w14:textId="33F36470"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175 709</w:t>
            </w:r>
          </w:p>
        </w:tc>
        <w:tc>
          <w:tcPr>
            <w:tcW w:w="992" w:type="dxa"/>
            <w:noWrap/>
            <w:vAlign w:val="center"/>
            <w:hideMark/>
          </w:tcPr>
          <w:p w14:paraId="5E65F06F" w14:textId="6DF057FA"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218 241</w:t>
            </w:r>
          </w:p>
        </w:tc>
        <w:tc>
          <w:tcPr>
            <w:tcW w:w="992" w:type="dxa"/>
            <w:noWrap/>
            <w:vAlign w:val="center"/>
            <w:hideMark/>
          </w:tcPr>
          <w:p w14:paraId="07C5B7B5" w14:textId="229ADD58"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225 872</w:t>
            </w:r>
          </w:p>
        </w:tc>
        <w:tc>
          <w:tcPr>
            <w:tcW w:w="992" w:type="dxa"/>
            <w:noWrap/>
            <w:vAlign w:val="center"/>
            <w:hideMark/>
          </w:tcPr>
          <w:p w14:paraId="47254503" w14:textId="3464449F"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233 299</w:t>
            </w:r>
          </w:p>
        </w:tc>
        <w:tc>
          <w:tcPr>
            <w:tcW w:w="1016" w:type="dxa"/>
            <w:noWrap/>
            <w:vAlign w:val="center"/>
            <w:hideMark/>
          </w:tcPr>
          <w:p w14:paraId="7BD56F02" w14:textId="4EAA7BC3"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240 798</w:t>
            </w:r>
          </w:p>
        </w:tc>
      </w:tr>
    </w:tbl>
    <w:p w14:paraId="1D9F5E05" w14:textId="78DA1036" w:rsidR="001B70BD" w:rsidRDefault="00BD20A1" w:rsidP="00BD20A1">
      <w:pPr>
        <w:rPr>
          <w:rFonts w:ascii="Arial" w:hAnsi="Arial" w:cs="Arial"/>
          <w:sz w:val="16"/>
          <w:szCs w:val="16"/>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0EF21A53" w14:textId="77777777" w:rsidR="000B1FBF" w:rsidRDefault="000B1FBF" w:rsidP="00BD20A1">
      <w:pPr>
        <w:rPr>
          <w:rFonts w:ascii="Arial" w:hAnsi="Arial" w:cs="Arial"/>
          <w:sz w:val="16"/>
          <w:szCs w:val="16"/>
        </w:rPr>
      </w:pPr>
    </w:p>
    <w:p w14:paraId="75E12F38" w14:textId="77777777" w:rsidR="00BD20A1" w:rsidRDefault="00A654F7" w:rsidP="00BD20A1">
      <w:pPr>
        <w:spacing w:after="0"/>
        <w:jc w:val="both"/>
        <w:rPr>
          <w:rFonts w:ascii="Arial" w:hAnsi="Arial" w:cs="Arial"/>
          <w:bCs/>
        </w:rPr>
      </w:pPr>
      <w:r>
        <w:rPr>
          <w:noProof/>
          <w:lang w:eastAsia="pl-PL"/>
        </w:rPr>
        <w:drawing>
          <wp:inline distT="0" distB="0" distL="0" distR="0" wp14:anchorId="7AEE7B3F" wp14:editId="0F6CC756">
            <wp:extent cx="5760720" cy="2524125"/>
            <wp:effectExtent l="0" t="0" r="11430" b="9525"/>
            <wp:docPr id="33" name="Wykres 33" descr="Poziomy przygotowania do ponownego użycia i recyklingu odpadów komunalnych" title="Poziomy przygotowania do ponownego użycia i recyklingu odpadów komunaln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0EDD8F4" w14:textId="1C3BF48C" w:rsidR="006670BD" w:rsidRDefault="006670BD" w:rsidP="000D70F6">
      <w:pPr>
        <w:spacing w:after="0" w:line="360" w:lineRule="auto"/>
        <w:jc w:val="both"/>
        <w:rPr>
          <w:rFonts w:ascii="Arial" w:hAnsi="Arial" w:cs="Arial"/>
          <w:sz w:val="16"/>
          <w:szCs w:val="16"/>
        </w:rPr>
      </w:pPr>
      <w:r>
        <w:rPr>
          <w:rFonts w:ascii="Arial" w:hAnsi="Arial" w:cs="Arial"/>
          <w:sz w:val="16"/>
          <w:szCs w:val="16"/>
        </w:rPr>
        <w:t>[Źródło: UMWŚ]</w:t>
      </w:r>
    </w:p>
    <w:p w14:paraId="692DB893" w14:textId="43F079A8" w:rsidR="00941330" w:rsidRDefault="00941330" w:rsidP="00311EA7">
      <w:pPr>
        <w:pStyle w:val="Legenda"/>
      </w:pPr>
      <w:bookmarkStart w:id="163" w:name="_Toc90891210"/>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62</w:t>
      </w:r>
      <w:r w:rsidR="009641BD">
        <w:rPr>
          <w:noProof/>
        </w:rPr>
        <w:fldChar w:fldCharType="end"/>
      </w:r>
      <w:r>
        <w:t>.</w:t>
      </w:r>
      <w:r w:rsidRPr="00AA3891">
        <w:t xml:space="preserve"> Poziomy przygotowania do ponownego użycia i recyklingu odpadów komunalnyc</w:t>
      </w:r>
      <w:r>
        <w:t>h</w:t>
      </w:r>
      <w:bookmarkEnd w:id="163"/>
    </w:p>
    <w:p w14:paraId="2282AED5" w14:textId="77777777" w:rsidR="004E62F3" w:rsidRPr="004E62F3" w:rsidRDefault="004E62F3" w:rsidP="004E62F3">
      <w:pPr>
        <w:sectPr w:rsidR="004E62F3" w:rsidRPr="004E62F3">
          <w:pgSz w:w="11906" w:h="16838"/>
          <w:pgMar w:top="1417" w:right="1417" w:bottom="1417" w:left="1417" w:header="708" w:footer="708" w:gutter="0"/>
          <w:cols w:space="708"/>
          <w:docGrid w:linePitch="360"/>
        </w:sectPr>
      </w:pPr>
    </w:p>
    <w:p w14:paraId="40604650" w14:textId="170C27C8" w:rsidR="00C96BB6" w:rsidRPr="00AA3891" w:rsidRDefault="00C96BB6" w:rsidP="00837E22">
      <w:pPr>
        <w:pStyle w:val="Nagwek2"/>
        <w:numPr>
          <w:ilvl w:val="1"/>
          <w:numId w:val="67"/>
        </w:numPr>
        <w:spacing w:line="360" w:lineRule="auto"/>
        <w:jc w:val="both"/>
        <w:rPr>
          <w:rFonts w:ascii="Arial" w:hAnsi="Arial" w:cs="Arial"/>
          <w:b/>
          <w:color w:val="auto"/>
          <w:sz w:val="24"/>
          <w:szCs w:val="24"/>
        </w:rPr>
      </w:pPr>
      <w:bookmarkStart w:id="164" w:name="_Toc94706229"/>
      <w:r w:rsidRPr="00AA3891">
        <w:rPr>
          <w:rFonts w:ascii="Arial" w:hAnsi="Arial" w:cs="Arial"/>
          <w:b/>
          <w:color w:val="auto"/>
          <w:sz w:val="24"/>
          <w:szCs w:val="24"/>
        </w:rPr>
        <w:lastRenderedPageBreak/>
        <w:t>Odpady niebezpieczne</w:t>
      </w:r>
      <w:bookmarkEnd w:id="164"/>
    </w:p>
    <w:p w14:paraId="4876461A" w14:textId="50871D5C" w:rsidR="00A169F4" w:rsidRPr="00AA3891" w:rsidRDefault="00BB2FA5" w:rsidP="00AA3891">
      <w:pPr>
        <w:pStyle w:val="Nagwek3"/>
        <w:spacing w:after="200" w:line="360" w:lineRule="auto"/>
        <w:jc w:val="both"/>
        <w:rPr>
          <w:rFonts w:ascii="Arial" w:hAnsi="Arial" w:cs="Arial"/>
          <w:b/>
          <w:color w:val="auto"/>
        </w:rPr>
      </w:pPr>
      <w:bookmarkStart w:id="165" w:name="_Toc94706230"/>
      <w:r w:rsidRPr="00AA3891">
        <w:rPr>
          <w:rFonts w:ascii="Arial" w:hAnsi="Arial" w:cs="Arial"/>
          <w:b/>
          <w:color w:val="auto"/>
        </w:rPr>
        <w:t>4</w:t>
      </w:r>
      <w:r w:rsidR="00A169F4" w:rsidRPr="00AA3891">
        <w:rPr>
          <w:rFonts w:ascii="Arial" w:hAnsi="Arial" w:cs="Arial"/>
          <w:b/>
          <w:color w:val="auto"/>
        </w:rPr>
        <w:t>.2.1.</w:t>
      </w:r>
      <w:r w:rsidR="00A169F4" w:rsidRPr="00AA3891">
        <w:rPr>
          <w:rFonts w:ascii="Arial" w:hAnsi="Arial" w:cs="Arial"/>
          <w:b/>
          <w:color w:val="auto"/>
        </w:rPr>
        <w:tab/>
        <w:t>Odpady zawierające PCB</w:t>
      </w:r>
      <w:bookmarkEnd w:id="165"/>
    </w:p>
    <w:p w14:paraId="7C6C2184" w14:textId="7C763695" w:rsidR="007078CA" w:rsidRPr="00AA3891" w:rsidRDefault="007078CA" w:rsidP="00AA3891">
      <w:pPr>
        <w:spacing w:line="360" w:lineRule="auto"/>
        <w:ind w:firstLine="426"/>
        <w:jc w:val="both"/>
        <w:rPr>
          <w:rFonts w:ascii="Arial" w:hAnsi="Arial" w:cs="Arial"/>
          <w:sz w:val="24"/>
          <w:szCs w:val="24"/>
        </w:rPr>
      </w:pPr>
      <w:r w:rsidRPr="00AA3891">
        <w:rPr>
          <w:rFonts w:ascii="Arial" w:hAnsi="Arial" w:cs="Arial"/>
          <w:sz w:val="24"/>
          <w:szCs w:val="24"/>
        </w:rPr>
        <w:t>Na terenie województwa nie należy spodziewać się ujawnienia nowy</w:t>
      </w:r>
      <w:r w:rsidR="00DF0D21">
        <w:rPr>
          <w:rFonts w:ascii="Arial" w:hAnsi="Arial" w:cs="Arial"/>
          <w:sz w:val="24"/>
          <w:szCs w:val="24"/>
        </w:rPr>
        <w:t xml:space="preserve">ch urządzeń zawierających PCB w </w:t>
      </w:r>
      <w:r w:rsidRPr="00AA3891">
        <w:rPr>
          <w:rFonts w:ascii="Arial" w:hAnsi="Arial" w:cs="Arial"/>
          <w:sz w:val="24"/>
          <w:szCs w:val="24"/>
        </w:rPr>
        <w:t>ilości powyżej 50 ppm (tj. 0,005%).</w:t>
      </w:r>
    </w:p>
    <w:p w14:paraId="5B4ECF7F" w14:textId="390615E0" w:rsidR="00A169F4" w:rsidRPr="00AA3891" w:rsidRDefault="00BB2FA5" w:rsidP="00AA3891">
      <w:pPr>
        <w:pStyle w:val="Nagwek3"/>
        <w:spacing w:after="200" w:line="360" w:lineRule="auto"/>
        <w:jc w:val="both"/>
        <w:rPr>
          <w:rFonts w:ascii="Arial" w:hAnsi="Arial" w:cs="Arial"/>
          <w:b/>
          <w:color w:val="auto"/>
        </w:rPr>
      </w:pPr>
      <w:bookmarkStart w:id="166" w:name="_Toc94706231"/>
      <w:r w:rsidRPr="00AA3891">
        <w:rPr>
          <w:rFonts w:ascii="Arial" w:hAnsi="Arial" w:cs="Arial"/>
          <w:b/>
          <w:color w:val="auto"/>
        </w:rPr>
        <w:t>4</w:t>
      </w:r>
      <w:r w:rsidR="00A169F4" w:rsidRPr="00AA3891">
        <w:rPr>
          <w:rFonts w:ascii="Arial" w:hAnsi="Arial" w:cs="Arial"/>
          <w:b/>
          <w:color w:val="auto"/>
        </w:rPr>
        <w:t>.2.2.</w:t>
      </w:r>
      <w:r w:rsidR="00A169F4" w:rsidRPr="00AA3891">
        <w:rPr>
          <w:rFonts w:ascii="Arial" w:hAnsi="Arial" w:cs="Arial"/>
          <w:b/>
          <w:color w:val="auto"/>
        </w:rPr>
        <w:tab/>
        <w:t>Oleje odpadowe</w:t>
      </w:r>
      <w:bookmarkEnd w:id="166"/>
    </w:p>
    <w:p w14:paraId="797B0F6E" w14:textId="77777777" w:rsidR="00BB2FA5" w:rsidRPr="00AA3891" w:rsidRDefault="00BB2FA5" w:rsidP="00120617">
      <w:pPr>
        <w:spacing w:line="360" w:lineRule="auto"/>
        <w:ind w:firstLine="426"/>
        <w:jc w:val="both"/>
        <w:rPr>
          <w:rFonts w:ascii="Arial" w:hAnsi="Arial" w:cs="Arial"/>
          <w:sz w:val="24"/>
          <w:szCs w:val="24"/>
        </w:rPr>
      </w:pPr>
      <w:r w:rsidRPr="00AA3891">
        <w:rPr>
          <w:rFonts w:ascii="Arial" w:hAnsi="Arial" w:cs="Arial"/>
          <w:sz w:val="24"/>
          <w:szCs w:val="24"/>
        </w:rPr>
        <w:t>W najbliższych lata</w:t>
      </w:r>
      <w:r w:rsidR="00BB5069" w:rsidRPr="00AA3891">
        <w:rPr>
          <w:rFonts w:ascii="Arial" w:hAnsi="Arial" w:cs="Arial"/>
          <w:sz w:val="24"/>
          <w:szCs w:val="24"/>
        </w:rPr>
        <w:t>ch</w:t>
      </w:r>
      <w:r w:rsidRPr="00AA3891">
        <w:rPr>
          <w:rFonts w:ascii="Arial" w:hAnsi="Arial" w:cs="Arial"/>
          <w:sz w:val="24"/>
          <w:szCs w:val="24"/>
        </w:rPr>
        <w:t xml:space="preserve"> zakłada się, iż nastąpi spadek zużycia olejów spowodowany wydłużeniem czas</w:t>
      </w:r>
      <w:r w:rsidR="00BB5069" w:rsidRPr="00AA3891">
        <w:rPr>
          <w:rFonts w:ascii="Arial" w:hAnsi="Arial" w:cs="Arial"/>
          <w:sz w:val="24"/>
          <w:szCs w:val="24"/>
        </w:rPr>
        <w:t xml:space="preserve">u ich eksploatacji. W związku z </w:t>
      </w:r>
      <w:r w:rsidRPr="00AA3891">
        <w:rPr>
          <w:rFonts w:ascii="Arial" w:hAnsi="Arial" w:cs="Arial"/>
          <w:sz w:val="24"/>
          <w:szCs w:val="24"/>
        </w:rPr>
        <w:t>tym spodziewany jest coroczny spadek masy wytwarzanych olejów odpadowych o 5%.</w:t>
      </w:r>
    </w:p>
    <w:p w14:paraId="1C808BB0" w14:textId="082C2B69" w:rsidR="008837BA" w:rsidRPr="00AA3891" w:rsidRDefault="008837BA" w:rsidP="00311EA7">
      <w:pPr>
        <w:pStyle w:val="Legenda"/>
      </w:pPr>
      <w:bookmarkStart w:id="167" w:name="_Toc90470448"/>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28</w:t>
      </w:r>
      <w:r w:rsidR="009641BD">
        <w:rPr>
          <w:noProof/>
        </w:rPr>
        <w:fldChar w:fldCharType="end"/>
      </w:r>
      <w:r w:rsidR="00311EA7">
        <w:t>.</w:t>
      </w:r>
      <w:r w:rsidRPr="00AA3891">
        <w:t xml:space="preserve"> Prognoza wytwarzania olejów odpadowych</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rognoza wytwarzania olejów odpadowych"/>
        <w:tblDescription w:val="Prognoza wytwarzania olejów odpadowych"/>
      </w:tblPr>
      <w:tblGrid>
        <w:gridCol w:w="1316"/>
        <w:gridCol w:w="1316"/>
        <w:gridCol w:w="1316"/>
        <w:gridCol w:w="1315"/>
        <w:gridCol w:w="1315"/>
        <w:gridCol w:w="1315"/>
        <w:gridCol w:w="1319"/>
      </w:tblGrid>
      <w:tr w:rsidR="00BB2FA5" w:rsidRPr="00311EA7" w14:paraId="6BF6C57A" w14:textId="77777777" w:rsidTr="00311EA7">
        <w:trPr>
          <w:trHeight w:val="284"/>
          <w:tblHeader/>
        </w:trPr>
        <w:tc>
          <w:tcPr>
            <w:tcW w:w="5000" w:type="pct"/>
            <w:gridSpan w:val="7"/>
            <w:vAlign w:val="center"/>
          </w:tcPr>
          <w:p w14:paraId="3E1FFB41" w14:textId="77777777" w:rsidR="00BB2FA5" w:rsidRPr="00311EA7" w:rsidRDefault="00BB2FA5" w:rsidP="00BB2FA5">
            <w:pPr>
              <w:spacing w:after="0"/>
              <w:jc w:val="center"/>
              <w:rPr>
                <w:rFonts w:ascii="Arial" w:hAnsi="Arial" w:cs="Arial"/>
                <w:color w:val="000000"/>
                <w:lang w:eastAsia="pl-PL"/>
              </w:rPr>
            </w:pPr>
            <w:r w:rsidRPr="00311EA7">
              <w:rPr>
                <w:rFonts w:ascii="Arial" w:hAnsi="Arial" w:cs="Arial"/>
                <w:b/>
                <w:bCs/>
                <w:color w:val="000000"/>
                <w:lang w:eastAsia="pl-PL"/>
              </w:rPr>
              <w:t>Prognoza il</w:t>
            </w:r>
            <w:r w:rsidR="003E1827" w:rsidRPr="00311EA7">
              <w:rPr>
                <w:rFonts w:ascii="Arial" w:hAnsi="Arial" w:cs="Arial"/>
                <w:b/>
                <w:bCs/>
                <w:color w:val="000000"/>
                <w:lang w:eastAsia="pl-PL"/>
              </w:rPr>
              <w:t>ości wytwarzanych olejów odpadowych</w:t>
            </w:r>
            <w:r w:rsidRPr="00311EA7">
              <w:rPr>
                <w:rFonts w:ascii="Arial" w:hAnsi="Arial" w:cs="Arial"/>
                <w:b/>
                <w:bCs/>
                <w:color w:val="000000"/>
                <w:lang w:eastAsia="pl-PL"/>
              </w:rPr>
              <w:t xml:space="preserve"> [Mg/rok]</w:t>
            </w:r>
          </w:p>
        </w:tc>
      </w:tr>
      <w:tr w:rsidR="00BB2FA5" w:rsidRPr="00311EA7" w14:paraId="6918EEC0" w14:textId="77777777" w:rsidTr="00311EA7">
        <w:tblPrEx>
          <w:tblCellMar>
            <w:left w:w="108" w:type="dxa"/>
            <w:right w:w="108" w:type="dxa"/>
          </w:tblCellMar>
          <w:tblLook w:val="04A0" w:firstRow="1" w:lastRow="0" w:firstColumn="1" w:lastColumn="0" w:noHBand="0" w:noVBand="1"/>
        </w:tblPrEx>
        <w:trPr>
          <w:trHeight w:val="284"/>
          <w:tblHeader/>
        </w:trPr>
        <w:tc>
          <w:tcPr>
            <w:tcW w:w="714" w:type="pct"/>
            <w:noWrap/>
            <w:vAlign w:val="center"/>
            <w:hideMark/>
          </w:tcPr>
          <w:p w14:paraId="7502CEF4"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2022 r.</w:t>
            </w:r>
          </w:p>
        </w:tc>
        <w:tc>
          <w:tcPr>
            <w:tcW w:w="714" w:type="pct"/>
            <w:noWrap/>
            <w:vAlign w:val="center"/>
            <w:hideMark/>
          </w:tcPr>
          <w:p w14:paraId="07CA6DBD"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2023 r.</w:t>
            </w:r>
          </w:p>
        </w:tc>
        <w:tc>
          <w:tcPr>
            <w:tcW w:w="714" w:type="pct"/>
            <w:noWrap/>
            <w:vAlign w:val="center"/>
            <w:hideMark/>
          </w:tcPr>
          <w:p w14:paraId="7BE0B250"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2024 r.</w:t>
            </w:r>
          </w:p>
        </w:tc>
        <w:tc>
          <w:tcPr>
            <w:tcW w:w="714" w:type="pct"/>
            <w:noWrap/>
            <w:vAlign w:val="center"/>
            <w:hideMark/>
          </w:tcPr>
          <w:p w14:paraId="7625B247"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2025 r.</w:t>
            </w:r>
          </w:p>
        </w:tc>
        <w:tc>
          <w:tcPr>
            <w:tcW w:w="714" w:type="pct"/>
            <w:noWrap/>
            <w:vAlign w:val="center"/>
            <w:hideMark/>
          </w:tcPr>
          <w:p w14:paraId="1F353A84"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2026 r.</w:t>
            </w:r>
          </w:p>
        </w:tc>
        <w:tc>
          <w:tcPr>
            <w:tcW w:w="714" w:type="pct"/>
            <w:noWrap/>
            <w:vAlign w:val="center"/>
            <w:hideMark/>
          </w:tcPr>
          <w:p w14:paraId="5812A302"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2027 r.</w:t>
            </w:r>
          </w:p>
        </w:tc>
        <w:tc>
          <w:tcPr>
            <w:tcW w:w="716" w:type="pct"/>
            <w:noWrap/>
            <w:vAlign w:val="center"/>
            <w:hideMark/>
          </w:tcPr>
          <w:p w14:paraId="5E046163"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2028 r.</w:t>
            </w:r>
          </w:p>
        </w:tc>
      </w:tr>
      <w:tr w:rsidR="00BB2FA5" w:rsidRPr="00311EA7" w14:paraId="043F9C87" w14:textId="77777777" w:rsidTr="00311EA7">
        <w:tblPrEx>
          <w:tblCellMar>
            <w:left w:w="108" w:type="dxa"/>
            <w:right w:w="108" w:type="dxa"/>
          </w:tblCellMar>
          <w:tblLook w:val="04A0" w:firstRow="1" w:lastRow="0" w:firstColumn="1" w:lastColumn="0" w:noHBand="0" w:noVBand="1"/>
        </w:tblPrEx>
        <w:trPr>
          <w:trHeight w:val="284"/>
        </w:trPr>
        <w:tc>
          <w:tcPr>
            <w:tcW w:w="714" w:type="pct"/>
            <w:noWrap/>
            <w:vAlign w:val="center"/>
            <w:hideMark/>
          </w:tcPr>
          <w:p w14:paraId="7C8C2924" w14:textId="567B2430"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593</w:t>
            </w:r>
          </w:p>
        </w:tc>
        <w:tc>
          <w:tcPr>
            <w:tcW w:w="714" w:type="pct"/>
            <w:noWrap/>
            <w:vAlign w:val="center"/>
            <w:hideMark/>
          </w:tcPr>
          <w:p w14:paraId="281351C6" w14:textId="1B3835F8"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414</w:t>
            </w:r>
          </w:p>
        </w:tc>
        <w:tc>
          <w:tcPr>
            <w:tcW w:w="714" w:type="pct"/>
            <w:noWrap/>
            <w:vAlign w:val="center"/>
            <w:hideMark/>
          </w:tcPr>
          <w:p w14:paraId="0834F0F9" w14:textId="364BF664"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243</w:t>
            </w:r>
          </w:p>
        </w:tc>
        <w:tc>
          <w:tcPr>
            <w:tcW w:w="714" w:type="pct"/>
            <w:noWrap/>
            <w:vAlign w:val="center"/>
            <w:hideMark/>
          </w:tcPr>
          <w:p w14:paraId="720D4457" w14:textId="22C3381A"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081</w:t>
            </w:r>
          </w:p>
        </w:tc>
        <w:tc>
          <w:tcPr>
            <w:tcW w:w="714" w:type="pct"/>
            <w:noWrap/>
            <w:vAlign w:val="center"/>
            <w:hideMark/>
          </w:tcPr>
          <w:p w14:paraId="0203AD2E" w14:textId="0EBA7911"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2</w:t>
            </w:r>
            <w:r w:rsidR="00311EA7" w:rsidRPr="00311EA7">
              <w:rPr>
                <w:rFonts w:ascii="Arial" w:hAnsi="Arial" w:cs="Arial"/>
                <w:color w:val="000000"/>
                <w:lang w:eastAsia="pl-PL"/>
              </w:rPr>
              <w:t xml:space="preserve"> </w:t>
            </w:r>
            <w:r w:rsidRPr="00311EA7">
              <w:rPr>
                <w:rFonts w:ascii="Arial" w:hAnsi="Arial" w:cs="Arial"/>
                <w:color w:val="000000"/>
                <w:lang w:eastAsia="pl-PL"/>
              </w:rPr>
              <w:t>927</w:t>
            </w:r>
          </w:p>
        </w:tc>
        <w:tc>
          <w:tcPr>
            <w:tcW w:w="714" w:type="pct"/>
            <w:noWrap/>
            <w:vAlign w:val="center"/>
            <w:hideMark/>
          </w:tcPr>
          <w:p w14:paraId="62175CA8" w14:textId="4E1B773F"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2</w:t>
            </w:r>
            <w:r w:rsidR="00311EA7" w:rsidRPr="00311EA7">
              <w:rPr>
                <w:rFonts w:ascii="Arial" w:hAnsi="Arial" w:cs="Arial"/>
                <w:color w:val="000000"/>
                <w:lang w:eastAsia="pl-PL"/>
              </w:rPr>
              <w:t xml:space="preserve"> </w:t>
            </w:r>
            <w:r w:rsidRPr="00311EA7">
              <w:rPr>
                <w:rFonts w:ascii="Arial" w:hAnsi="Arial" w:cs="Arial"/>
                <w:color w:val="000000"/>
                <w:lang w:eastAsia="pl-PL"/>
              </w:rPr>
              <w:t>780</w:t>
            </w:r>
          </w:p>
        </w:tc>
        <w:tc>
          <w:tcPr>
            <w:tcW w:w="716" w:type="pct"/>
            <w:noWrap/>
            <w:vAlign w:val="center"/>
            <w:hideMark/>
          </w:tcPr>
          <w:p w14:paraId="354A738C" w14:textId="4D72F485"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2</w:t>
            </w:r>
            <w:r w:rsidR="00311EA7" w:rsidRPr="00311EA7">
              <w:rPr>
                <w:rFonts w:ascii="Arial" w:hAnsi="Arial" w:cs="Arial"/>
                <w:color w:val="000000"/>
                <w:lang w:eastAsia="pl-PL"/>
              </w:rPr>
              <w:t xml:space="preserve"> </w:t>
            </w:r>
            <w:r w:rsidRPr="00311EA7">
              <w:rPr>
                <w:rFonts w:ascii="Arial" w:hAnsi="Arial" w:cs="Arial"/>
                <w:color w:val="000000"/>
                <w:lang w:eastAsia="pl-PL"/>
              </w:rPr>
              <w:t>641</w:t>
            </w:r>
          </w:p>
        </w:tc>
      </w:tr>
    </w:tbl>
    <w:p w14:paraId="17649248" w14:textId="4C83C544" w:rsidR="00BB2FA5"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084C8038" w14:textId="5D204831" w:rsidR="00A169F4" w:rsidRPr="00AA3891" w:rsidRDefault="00BB2FA5" w:rsidP="00AA3891">
      <w:pPr>
        <w:pStyle w:val="Nagwek3"/>
        <w:spacing w:after="200" w:line="360" w:lineRule="auto"/>
        <w:jc w:val="both"/>
        <w:rPr>
          <w:rFonts w:ascii="Arial" w:hAnsi="Arial" w:cs="Arial"/>
          <w:b/>
          <w:color w:val="auto"/>
        </w:rPr>
      </w:pPr>
      <w:bookmarkStart w:id="168" w:name="_Toc94706232"/>
      <w:r w:rsidRPr="0001665E">
        <w:rPr>
          <w:rFonts w:ascii="Arial" w:hAnsi="Arial" w:cs="Arial"/>
          <w:b/>
          <w:color w:val="auto"/>
        </w:rPr>
        <w:t>4</w:t>
      </w:r>
      <w:r w:rsidR="00A169F4" w:rsidRPr="0001665E">
        <w:rPr>
          <w:rFonts w:ascii="Arial" w:hAnsi="Arial" w:cs="Arial"/>
          <w:b/>
          <w:color w:val="auto"/>
        </w:rPr>
        <w:t>.2.3.</w:t>
      </w:r>
      <w:r w:rsidR="00A169F4" w:rsidRPr="00401F84">
        <w:rPr>
          <w:rFonts w:ascii="Arial" w:hAnsi="Arial" w:cs="Arial"/>
          <w:b/>
          <w:color w:val="auto"/>
          <w:sz w:val="22"/>
          <w:szCs w:val="22"/>
        </w:rPr>
        <w:tab/>
      </w:r>
      <w:r w:rsidR="00A169F4" w:rsidRPr="00AA3891">
        <w:rPr>
          <w:rFonts w:ascii="Arial" w:hAnsi="Arial" w:cs="Arial"/>
          <w:b/>
          <w:color w:val="auto"/>
        </w:rPr>
        <w:t>Odpady medyczne i weterynaryjne</w:t>
      </w:r>
      <w:bookmarkEnd w:id="168"/>
    </w:p>
    <w:p w14:paraId="37776942" w14:textId="4A2CB20E" w:rsidR="006670BD" w:rsidRPr="00311EA7" w:rsidRDefault="00894B0A" w:rsidP="00311EA7">
      <w:pPr>
        <w:autoSpaceDE w:val="0"/>
        <w:autoSpaceDN w:val="0"/>
        <w:adjustRightInd w:val="0"/>
        <w:spacing w:line="360" w:lineRule="auto"/>
        <w:ind w:firstLine="426"/>
        <w:jc w:val="both"/>
        <w:rPr>
          <w:rFonts w:ascii="Arial" w:eastAsiaTheme="minorHAnsi" w:hAnsi="Arial" w:cs="Arial"/>
          <w:color w:val="000000" w:themeColor="text1"/>
          <w:sz w:val="24"/>
          <w:szCs w:val="24"/>
        </w:rPr>
      </w:pPr>
      <w:r w:rsidRPr="00AA3891">
        <w:rPr>
          <w:rFonts w:ascii="Arial" w:eastAsiaTheme="minorHAnsi" w:hAnsi="Arial" w:cs="Arial"/>
          <w:color w:val="000000" w:themeColor="text1"/>
          <w:sz w:val="24"/>
          <w:szCs w:val="24"/>
        </w:rPr>
        <w:t xml:space="preserve">Szacuje się, że masa wytwarzanych odpadów medycznych i weterynaryjnych będzie wzrastać o </w:t>
      </w:r>
      <w:r w:rsidRPr="00AA3891">
        <w:rPr>
          <w:rFonts w:ascii="Arial" w:eastAsiaTheme="minorHAnsi" w:hAnsi="Arial" w:cs="Arial"/>
          <w:sz w:val="24"/>
          <w:szCs w:val="24"/>
        </w:rPr>
        <w:t xml:space="preserve">1% </w:t>
      </w:r>
      <w:r w:rsidRPr="00AA3891">
        <w:rPr>
          <w:rFonts w:ascii="Arial" w:eastAsiaTheme="minorHAnsi" w:hAnsi="Arial" w:cs="Arial"/>
          <w:color w:val="000000" w:themeColor="text1"/>
          <w:sz w:val="24"/>
          <w:szCs w:val="24"/>
        </w:rPr>
        <w:t>rocznie, co związane jest głównie z</w:t>
      </w:r>
      <w:r w:rsidR="003455FA">
        <w:rPr>
          <w:rFonts w:ascii="Arial" w:eastAsiaTheme="minorHAnsi" w:hAnsi="Arial" w:cs="Arial"/>
          <w:color w:val="000000" w:themeColor="text1"/>
          <w:sz w:val="24"/>
          <w:szCs w:val="24"/>
        </w:rPr>
        <w:t xml:space="preserve">e starzeniem się społeczeństwa </w:t>
      </w:r>
      <w:r w:rsidRPr="00AA3891">
        <w:rPr>
          <w:rFonts w:ascii="Arial" w:eastAsiaTheme="minorHAnsi" w:hAnsi="Arial" w:cs="Arial"/>
          <w:color w:val="000000" w:themeColor="text1"/>
          <w:sz w:val="24"/>
          <w:szCs w:val="24"/>
        </w:rPr>
        <w:t>i szerzeniem się chorób cywilizacyjnych, co skutkuje zwiększonym zapot</w:t>
      </w:r>
      <w:r w:rsidR="00311EA7">
        <w:rPr>
          <w:rFonts w:ascii="Arial" w:eastAsiaTheme="minorHAnsi" w:hAnsi="Arial" w:cs="Arial"/>
          <w:color w:val="000000" w:themeColor="text1"/>
          <w:sz w:val="24"/>
          <w:szCs w:val="24"/>
        </w:rPr>
        <w:t>rzebowaniem na usługi medyczne.</w:t>
      </w:r>
    </w:p>
    <w:p w14:paraId="428B1AE9" w14:textId="218A0AF3" w:rsidR="002A6EFB" w:rsidRPr="00AA3891" w:rsidRDefault="002A6EFB" w:rsidP="00311EA7">
      <w:pPr>
        <w:pStyle w:val="Legenda"/>
      </w:pPr>
      <w:bookmarkStart w:id="169" w:name="_Toc90470449"/>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29</w:t>
      </w:r>
      <w:r w:rsidR="009641BD">
        <w:rPr>
          <w:noProof/>
        </w:rPr>
        <w:fldChar w:fldCharType="end"/>
      </w:r>
      <w:r w:rsidR="00311EA7">
        <w:t>.</w:t>
      </w:r>
      <w:r w:rsidRPr="00AA3891">
        <w:t xml:space="preserve"> Prognoza wytwarzania odpadów medycznych i weterynaryjnych</w:t>
      </w:r>
      <w:bookmarkEnd w:id="169"/>
    </w:p>
    <w:tbl>
      <w:tblPr>
        <w:tblW w:w="5000" w:type="pct"/>
        <w:tblCellMar>
          <w:left w:w="70" w:type="dxa"/>
          <w:right w:w="70" w:type="dxa"/>
        </w:tblCellMar>
        <w:tblLook w:val="04A0" w:firstRow="1" w:lastRow="0" w:firstColumn="1" w:lastColumn="0" w:noHBand="0" w:noVBand="1"/>
        <w:tblCaption w:val="Prognoza wytwarzania odpadów medycznych i weterynaryjnych"/>
        <w:tblDescription w:val="Prognoza wytwarzania odpadów medycznych i weterynaryjnych"/>
      </w:tblPr>
      <w:tblGrid>
        <w:gridCol w:w="1316"/>
        <w:gridCol w:w="1316"/>
        <w:gridCol w:w="1316"/>
        <w:gridCol w:w="1315"/>
        <w:gridCol w:w="1315"/>
        <w:gridCol w:w="1315"/>
        <w:gridCol w:w="1319"/>
      </w:tblGrid>
      <w:tr w:rsidR="00894B0A" w:rsidRPr="00311EA7" w14:paraId="6EED7206" w14:textId="77777777" w:rsidTr="0084726E">
        <w:trPr>
          <w:trHeight w:val="284"/>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1673AE2B" w14:textId="77777777" w:rsidR="00894B0A" w:rsidRPr="00311EA7" w:rsidRDefault="00894B0A" w:rsidP="0084726E">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Prognoza ilości wytwarzanych odpadów medycznych i weterynaryjnych [Mg/rok]</w:t>
            </w:r>
          </w:p>
        </w:tc>
      </w:tr>
      <w:tr w:rsidR="00894B0A" w:rsidRPr="00311EA7" w14:paraId="552B8405" w14:textId="77777777" w:rsidTr="0084726E">
        <w:trPr>
          <w:trHeight w:val="284"/>
        </w:trPr>
        <w:tc>
          <w:tcPr>
            <w:tcW w:w="714" w:type="pct"/>
            <w:tcBorders>
              <w:top w:val="nil"/>
              <w:left w:val="single" w:sz="4" w:space="0" w:color="auto"/>
              <w:bottom w:val="single" w:sz="4" w:space="0" w:color="auto"/>
              <w:right w:val="single" w:sz="4" w:space="0" w:color="auto"/>
            </w:tcBorders>
            <w:noWrap/>
            <w:vAlign w:val="center"/>
            <w:hideMark/>
          </w:tcPr>
          <w:p w14:paraId="263C382F"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2022 r.</w:t>
            </w:r>
          </w:p>
        </w:tc>
        <w:tc>
          <w:tcPr>
            <w:tcW w:w="714" w:type="pct"/>
            <w:tcBorders>
              <w:top w:val="nil"/>
              <w:left w:val="nil"/>
              <w:bottom w:val="single" w:sz="4" w:space="0" w:color="auto"/>
              <w:right w:val="single" w:sz="4" w:space="0" w:color="auto"/>
            </w:tcBorders>
            <w:noWrap/>
            <w:vAlign w:val="center"/>
            <w:hideMark/>
          </w:tcPr>
          <w:p w14:paraId="6F441B0B"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2023 r.</w:t>
            </w:r>
          </w:p>
        </w:tc>
        <w:tc>
          <w:tcPr>
            <w:tcW w:w="714" w:type="pct"/>
            <w:tcBorders>
              <w:top w:val="nil"/>
              <w:left w:val="nil"/>
              <w:bottom w:val="single" w:sz="4" w:space="0" w:color="auto"/>
              <w:right w:val="single" w:sz="4" w:space="0" w:color="auto"/>
            </w:tcBorders>
            <w:noWrap/>
            <w:vAlign w:val="center"/>
            <w:hideMark/>
          </w:tcPr>
          <w:p w14:paraId="22CE6923"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2024 r.</w:t>
            </w:r>
          </w:p>
        </w:tc>
        <w:tc>
          <w:tcPr>
            <w:tcW w:w="714" w:type="pct"/>
            <w:tcBorders>
              <w:top w:val="nil"/>
              <w:left w:val="nil"/>
              <w:bottom w:val="single" w:sz="4" w:space="0" w:color="auto"/>
              <w:right w:val="single" w:sz="4" w:space="0" w:color="auto"/>
            </w:tcBorders>
            <w:noWrap/>
            <w:vAlign w:val="center"/>
            <w:hideMark/>
          </w:tcPr>
          <w:p w14:paraId="63A42C2B"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2025 r.</w:t>
            </w:r>
          </w:p>
        </w:tc>
        <w:tc>
          <w:tcPr>
            <w:tcW w:w="714" w:type="pct"/>
            <w:tcBorders>
              <w:top w:val="nil"/>
              <w:left w:val="nil"/>
              <w:bottom w:val="single" w:sz="4" w:space="0" w:color="auto"/>
              <w:right w:val="single" w:sz="4" w:space="0" w:color="auto"/>
            </w:tcBorders>
            <w:noWrap/>
            <w:vAlign w:val="center"/>
            <w:hideMark/>
          </w:tcPr>
          <w:p w14:paraId="2C3F6043"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2026 r.</w:t>
            </w:r>
          </w:p>
        </w:tc>
        <w:tc>
          <w:tcPr>
            <w:tcW w:w="714" w:type="pct"/>
            <w:tcBorders>
              <w:top w:val="nil"/>
              <w:left w:val="nil"/>
              <w:bottom w:val="single" w:sz="4" w:space="0" w:color="auto"/>
              <w:right w:val="single" w:sz="4" w:space="0" w:color="auto"/>
            </w:tcBorders>
            <w:noWrap/>
            <w:vAlign w:val="center"/>
            <w:hideMark/>
          </w:tcPr>
          <w:p w14:paraId="165CC0BC"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2027 r.</w:t>
            </w:r>
          </w:p>
        </w:tc>
        <w:tc>
          <w:tcPr>
            <w:tcW w:w="716" w:type="pct"/>
            <w:tcBorders>
              <w:top w:val="nil"/>
              <w:left w:val="nil"/>
              <w:bottom w:val="single" w:sz="4" w:space="0" w:color="auto"/>
              <w:right w:val="single" w:sz="4" w:space="0" w:color="auto"/>
            </w:tcBorders>
            <w:noWrap/>
            <w:vAlign w:val="center"/>
            <w:hideMark/>
          </w:tcPr>
          <w:p w14:paraId="7F5AB054"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2028 r.</w:t>
            </w:r>
          </w:p>
        </w:tc>
      </w:tr>
      <w:tr w:rsidR="00894B0A" w:rsidRPr="00311EA7" w14:paraId="376F808A" w14:textId="77777777" w:rsidTr="0084726E">
        <w:trPr>
          <w:trHeight w:val="284"/>
        </w:trPr>
        <w:tc>
          <w:tcPr>
            <w:tcW w:w="714" w:type="pct"/>
            <w:tcBorders>
              <w:top w:val="nil"/>
              <w:left w:val="single" w:sz="4" w:space="0" w:color="auto"/>
              <w:bottom w:val="single" w:sz="4" w:space="0" w:color="auto"/>
              <w:right w:val="single" w:sz="4" w:space="0" w:color="auto"/>
            </w:tcBorders>
            <w:noWrap/>
            <w:vAlign w:val="center"/>
            <w:hideMark/>
          </w:tcPr>
          <w:p w14:paraId="01749740" w14:textId="24293B4F"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401</w:t>
            </w:r>
          </w:p>
        </w:tc>
        <w:tc>
          <w:tcPr>
            <w:tcW w:w="714" w:type="pct"/>
            <w:tcBorders>
              <w:top w:val="nil"/>
              <w:left w:val="nil"/>
              <w:bottom w:val="single" w:sz="4" w:space="0" w:color="auto"/>
              <w:right w:val="single" w:sz="4" w:space="0" w:color="auto"/>
            </w:tcBorders>
            <w:noWrap/>
            <w:vAlign w:val="center"/>
            <w:hideMark/>
          </w:tcPr>
          <w:p w14:paraId="70DB2726" w14:textId="5CD513B3"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435</w:t>
            </w:r>
          </w:p>
        </w:tc>
        <w:tc>
          <w:tcPr>
            <w:tcW w:w="714" w:type="pct"/>
            <w:tcBorders>
              <w:top w:val="nil"/>
              <w:left w:val="nil"/>
              <w:bottom w:val="single" w:sz="4" w:space="0" w:color="auto"/>
              <w:right w:val="single" w:sz="4" w:space="0" w:color="auto"/>
            </w:tcBorders>
            <w:noWrap/>
            <w:vAlign w:val="center"/>
            <w:hideMark/>
          </w:tcPr>
          <w:p w14:paraId="2279BFCA" w14:textId="7561973C"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469</w:t>
            </w:r>
          </w:p>
        </w:tc>
        <w:tc>
          <w:tcPr>
            <w:tcW w:w="714" w:type="pct"/>
            <w:tcBorders>
              <w:top w:val="nil"/>
              <w:left w:val="nil"/>
              <w:bottom w:val="single" w:sz="4" w:space="0" w:color="auto"/>
              <w:right w:val="single" w:sz="4" w:space="0" w:color="auto"/>
            </w:tcBorders>
            <w:noWrap/>
            <w:vAlign w:val="center"/>
            <w:hideMark/>
          </w:tcPr>
          <w:p w14:paraId="33BF6573" w14:textId="3BF3D780"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504</w:t>
            </w:r>
          </w:p>
        </w:tc>
        <w:tc>
          <w:tcPr>
            <w:tcW w:w="714" w:type="pct"/>
            <w:tcBorders>
              <w:top w:val="nil"/>
              <w:left w:val="nil"/>
              <w:bottom w:val="single" w:sz="4" w:space="0" w:color="auto"/>
              <w:right w:val="single" w:sz="4" w:space="0" w:color="auto"/>
            </w:tcBorders>
            <w:noWrap/>
            <w:vAlign w:val="center"/>
            <w:hideMark/>
          </w:tcPr>
          <w:p w14:paraId="50A3C80A" w14:textId="149F2956"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539</w:t>
            </w:r>
          </w:p>
        </w:tc>
        <w:tc>
          <w:tcPr>
            <w:tcW w:w="714" w:type="pct"/>
            <w:tcBorders>
              <w:top w:val="nil"/>
              <w:left w:val="nil"/>
              <w:bottom w:val="single" w:sz="4" w:space="0" w:color="auto"/>
              <w:right w:val="single" w:sz="4" w:space="0" w:color="auto"/>
            </w:tcBorders>
            <w:noWrap/>
            <w:vAlign w:val="center"/>
            <w:hideMark/>
          </w:tcPr>
          <w:p w14:paraId="363E0A9D" w14:textId="390187EF"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574</w:t>
            </w:r>
          </w:p>
        </w:tc>
        <w:tc>
          <w:tcPr>
            <w:tcW w:w="716" w:type="pct"/>
            <w:tcBorders>
              <w:top w:val="nil"/>
              <w:left w:val="nil"/>
              <w:bottom w:val="single" w:sz="4" w:space="0" w:color="auto"/>
              <w:right w:val="single" w:sz="4" w:space="0" w:color="auto"/>
            </w:tcBorders>
            <w:noWrap/>
            <w:vAlign w:val="center"/>
            <w:hideMark/>
          </w:tcPr>
          <w:p w14:paraId="052A00DB" w14:textId="0AC89E70"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610</w:t>
            </w:r>
          </w:p>
        </w:tc>
      </w:tr>
    </w:tbl>
    <w:p w14:paraId="47D1D480" w14:textId="199F8274" w:rsidR="00894B0A"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52730BF3" w14:textId="0CCEB7E5" w:rsidR="00A169F4" w:rsidRPr="00AA3891" w:rsidRDefault="00BB2FA5" w:rsidP="00120617">
      <w:pPr>
        <w:pStyle w:val="Nagwek3"/>
        <w:spacing w:after="200" w:line="360" w:lineRule="auto"/>
        <w:jc w:val="both"/>
        <w:rPr>
          <w:rFonts w:ascii="Arial" w:hAnsi="Arial" w:cs="Arial"/>
          <w:b/>
          <w:color w:val="auto"/>
        </w:rPr>
      </w:pPr>
      <w:bookmarkStart w:id="170" w:name="_Toc94706233"/>
      <w:r w:rsidRPr="0001665E">
        <w:rPr>
          <w:rFonts w:ascii="Arial" w:hAnsi="Arial" w:cs="Arial"/>
          <w:b/>
          <w:color w:val="auto"/>
        </w:rPr>
        <w:t>4</w:t>
      </w:r>
      <w:r w:rsidR="00A169F4" w:rsidRPr="0001665E">
        <w:rPr>
          <w:rFonts w:ascii="Arial" w:hAnsi="Arial" w:cs="Arial"/>
          <w:b/>
          <w:color w:val="auto"/>
        </w:rPr>
        <w:t>.2.4.</w:t>
      </w:r>
      <w:r w:rsidR="00A169F4" w:rsidRPr="00401F84">
        <w:rPr>
          <w:rFonts w:ascii="Arial" w:hAnsi="Arial" w:cs="Arial"/>
          <w:b/>
          <w:color w:val="auto"/>
          <w:sz w:val="22"/>
          <w:szCs w:val="22"/>
        </w:rPr>
        <w:tab/>
      </w:r>
      <w:r w:rsidR="00A169F4" w:rsidRPr="00AA3891">
        <w:rPr>
          <w:rFonts w:ascii="Arial" w:hAnsi="Arial" w:cs="Arial"/>
          <w:b/>
          <w:color w:val="auto"/>
        </w:rPr>
        <w:t>Zużyte baterie i akumulatory</w:t>
      </w:r>
      <w:bookmarkEnd w:id="170"/>
    </w:p>
    <w:p w14:paraId="229E4CDC" w14:textId="73C8A4C5" w:rsidR="00B87594" w:rsidRPr="00AA3891" w:rsidRDefault="00311EA7" w:rsidP="00120617">
      <w:pPr>
        <w:spacing w:after="0" w:line="360" w:lineRule="auto"/>
        <w:ind w:firstLine="426"/>
        <w:jc w:val="both"/>
        <w:rPr>
          <w:rFonts w:ascii="Arial" w:hAnsi="Arial" w:cs="Arial"/>
          <w:sz w:val="24"/>
          <w:szCs w:val="24"/>
        </w:rPr>
      </w:pPr>
      <w:r>
        <w:rPr>
          <w:rFonts w:ascii="Arial" w:hAnsi="Arial" w:cs="Arial"/>
          <w:sz w:val="24"/>
          <w:szCs w:val="24"/>
        </w:rPr>
        <w:t xml:space="preserve">Szacuje się, iż w </w:t>
      </w:r>
      <w:r w:rsidR="00B87594" w:rsidRPr="00AA3891">
        <w:rPr>
          <w:rFonts w:ascii="Arial" w:hAnsi="Arial" w:cs="Arial"/>
          <w:sz w:val="24"/>
          <w:szCs w:val="24"/>
        </w:rPr>
        <w:t>najbliższych latach następował będzie sukcesywny wzrost masy baterii i akumulatorów wprowadzanych do obrotu. Natomiast tempo wytwarzania masy zużytych baterii i akumulatorów będzie nieznacznie wzrastało z uwagi na poprawę jakości baterii i akumulatorów oraz wydłużenie czasu ich eksploatacji.</w:t>
      </w:r>
    </w:p>
    <w:p w14:paraId="2DF756C2" w14:textId="77777777" w:rsidR="00B87594" w:rsidRPr="00B87594" w:rsidRDefault="00B87594" w:rsidP="00B87594">
      <w:pPr>
        <w:spacing w:after="0"/>
      </w:pPr>
    </w:p>
    <w:p w14:paraId="04C82B38" w14:textId="0BD8DD8E" w:rsidR="00A169F4" w:rsidRPr="00AA3891" w:rsidRDefault="00BB2FA5" w:rsidP="00AA3891">
      <w:pPr>
        <w:pStyle w:val="Nagwek3"/>
        <w:spacing w:after="200" w:line="360" w:lineRule="auto"/>
        <w:jc w:val="both"/>
        <w:rPr>
          <w:rFonts w:ascii="Arial" w:hAnsi="Arial" w:cs="Arial"/>
          <w:b/>
          <w:color w:val="auto"/>
        </w:rPr>
      </w:pPr>
      <w:bookmarkStart w:id="171" w:name="_Toc94706234"/>
      <w:r w:rsidRPr="0001665E">
        <w:rPr>
          <w:rFonts w:ascii="Arial" w:hAnsi="Arial" w:cs="Arial"/>
          <w:b/>
          <w:color w:val="auto"/>
        </w:rPr>
        <w:lastRenderedPageBreak/>
        <w:t>4</w:t>
      </w:r>
      <w:r w:rsidR="00A169F4" w:rsidRPr="0001665E">
        <w:rPr>
          <w:rFonts w:ascii="Arial" w:hAnsi="Arial" w:cs="Arial"/>
          <w:b/>
          <w:color w:val="auto"/>
        </w:rPr>
        <w:t>.2.5.</w:t>
      </w:r>
      <w:r w:rsidR="00A169F4" w:rsidRPr="00401F84">
        <w:rPr>
          <w:rFonts w:ascii="Arial" w:hAnsi="Arial" w:cs="Arial"/>
          <w:b/>
          <w:color w:val="auto"/>
          <w:sz w:val="22"/>
          <w:szCs w:val="22"/>
        </w:rPr>
        <w:tab/>
      </w:r>
      <w:r w:rsidR="00A169F4" w:rsidRPr="00AA3891">
        <w:rPr>
          <w:rFonts w:ascii="Arial" w:hAnsi="Arial" w:cs="Arial"/>
          <w:b/>
          <w:color w:val="auto"/>
        </w:rPr>
        <w:t>Zużyty sprzęt elektryczny i elektroniczny</w:t>
      </w:r>
      <w:bookmarkEnd w:id="171"/>
    </w:p>
    <w:p w14:paraId="0E2EB58D" w14:textId="4704D616" w:rsidR="0043621A" w:rsidRPr="00AA3891" w:rsidRDefault="0043621A" w:rsidP="00AA3891">
      <w:pPr>
        <w:spacing w:line="360" w:lineRule="auto"/>
        <w:ind w:firstLine="426"/>
        <w:jc w:val="both"/>
        <w:rPr>
          <w:rFonts w:ascii="Arial" w:hAnsi="Arial" w:cs="Arial"/>
          <w:sz w:val="24"/>
          <w:szCs w:val="24"/>
        </w:rPr>
      </w:pPr>
      <w:r w:rsidRPr="00AA3891">
        <w:rPr>
          <w:rFonts w:ascii="Arial" w:hAnsi="Arial" w:cs="Arial"/>
          <w:sz w:val="24"/>
          <w:szCs w:val="24"/>
        </w:rPr>
        <w:t xml:space="preserve">W prognozie założono, że masa wytwarzanego zużytego sprzętu elektrycznego </w:t>
      </w:r>
      <w:r w:rsidRPr="00AA3891">
        <w:rPr>
          <w:rFonts w:ascii="Arial" w:hAnsi="Arial" w:cs="Arial"/>
          <w:sz w:val="24"/>
          <w:szCs w:val="24"/>
        </w:rPr>
        <w:br/>
        <w:t>i ele</w:t>
      </w:r>
      <w:r w:rsidR="003E1827" w:rsidRPr="00AA3891">
        <w:rPr>
          <w:rFonts w:ascii="Arial" w:hAnsi="Arial" w:cs="Arial"/>
          <w:sz w:val="24"/>
          <w:szCs w:val="24"/>
        </w:rPr>
        <w:t xml:space="preserve">ktronicznego będzie wzrastała o </w:t>
      </w:r>
      <w:r w:rsidR="00311EA7">
        <w:rPr>
          <w:rFonts w:ascii="Arial" w:hAnsi="Arial" w:cs="Arial"/>
          <w:sz w:val="24"/>
          <w:szCs w:val="24"/>
        </w:rPr>
        <w:t>ok. 3</w:t>
      </w:r>
      <w:r w:rsidRPr="00AA3891">
        <w:rPr>
          <w:rFonts w:ascii="Arial" w:hAnsi="Arial" w:cs="Arial"/>
          <w:sz w:val="24"/>
          <w:szCs w:val="24"/>
        </w:rPr>
        <w:t xml:space="preserve">% rocznie. </w:t>
      </w:r>
    </w:p>
    <w:p w14:paraId="23C4D197" w14:textId="0A79DE99" w:rsidR="0041232D" w:rsidRPr="00311EA7" w:rsidRDefault="0041232D" w:rsidP="00311EA7">
      <w:pPr>
        <w:pStyle w:val="Legenda"/>
      </w:pPr>
      <w:bookmarkStart w:id="172" w:name="_Toc90470450"/>
      <w:bookmarkStart w:id="173" w:name="_Toc442879936"/>
      <w:bookmarkStart w:id="174" w:name="_Toc456092610"/>
      <w:r w:rsidRPr="00311EA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30</w:t>
      </w:r>
      <w:r w:rsidR="009641BD">
        <w:rPr>
          <w:noProof/>
        </w:rPr>
        <w:fldChar w:fldCharType="end"/>
      </w:r>
      <w:r w:rsidR="00311EA7" w:rsidRPr="00311EA7">
        <w:t>.</w:t>
      </w:r>
      <w:r w:rsidRPr="00311EA7">
        <w:t xml:space="preserve"> Prognoza wytwarzania zużytego sprzętu elektrycznego </w:t>
      </w:r>
      <w:r w:rsidR="004E62F3">
        <w:br/>
      </w:r>
      <w:r w:rsidRPr="00311EA7">
        <w:t>i elektronicznego</w:t>
      </w:r>
      <w:bookmarkEnd w:id="172"/>
    </w:p>
    <w:tbl>
      <w:tblPr>
        <w:tblW w:w="5000" w:type="pct"/>
        <w:tblCellMar>
          <w:left w:w="70" w:type="dxa"/>
          <w:right w:w="70" w:type="dxa"/>
        </w:tblCellMar>
        <w:tblLook w:val="04A0" w:firstRow="1" w:lastRow="0" w:firstColumn="1" w:lastColumn="0" w:noHBand="0" w:noVBand="1"/>
        <w:tblCaption w:val="Prognoza wytwarzania zużytego sprzętu elektrycznego i elektronicznego"/>
        <w:tblDescription w:val="Prognoza wytwarzania zużytego sprzętu elektrycznego i elektronicznego"/>
      </w:tblPr>
      <w:tblGrid>
        <w:gridCol w:w="1316"/>
        <w:gridCol w:w="1316"/>
        <w:gridCol w:w="1316"/>
        <w:gridCol w:w="1315"/>
        <w:gridCol w:w="1315"/>
        <w:gridCol w:w="1315"/>
        <w:gridCol w:w="1319"/>
      </w:tblGrid>
      <w:tr w:rsidR="0043621A" w:rsidRPr="00311EA7" w14:paraId="6AEF8A41" w14:textId="77777777" w:rsidTr="00FD2FEB">
        <w:trPr>
          <w:trHeight w:val="585"/>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bookmarkEnd w:id="173"/>
          <w:bookmarkEnd w:id="174"/>
          <w:p w14:paraId="237C199E" w14:textId="69A8B4C7" w:rsidR="0043621A" w:rsidRPr="00311EA7" w:rsidRDefault="0043621A" w:rsidP="0070589F">
            <w:pPr>
              <w:spacing w:after="0"/>
              <w:jc w:val="center"/>
              <w:rPr>
                <w:rFonts w:ascii="Arial" w:hAnsi="Arial" w:cs="Arial"/>
                <w:b/>
                <w:bCs/>
                <w:color w:val="000000"/>
                <w:lang w:eastAsia="pl-PL"/>
              </w:rPr>
            </w:pPr>
            <w:r w:rsidRPr="00311EA7">
              <w:rPr>
                <w:rFonts w:ascii="Arial" w:hAnsi="Arial" w:cs="Arial"/>
                <w:b/>
                <w:bCs/>
                <w:color w:val="000000"/>
                <w:lang w:eastAsia="pl-PL"/>
              </w:rPr>
              <w:t>Prognoza ilości wytwarzanego z</w:t>
            </w:r>
            <w:r w:rsidR="00311EA7">
              <w:rPr>
                <w:rFonts w:ascii="Arial" w:hAnsi="Arial" w:cs="Arial"/>
                <w:b/>
                <w:bCs/>
                <w:color w:val="000000"/>
                <w:lang w:eastAsia="pl-PL"/>
              </w:rPr>
              <w:t xml:space="preserve">użytego sprzętu elektrycznego i </w:t>
            </w:r>
            <w:r w:rsidRPr="00311EA7">
              <w:rPr>
                <w:rFonts w:ascii="Arial" w:hAnsi="Arial" w:cs="Arial"/>
                <w:b/>
                <w:bCs/>
                <w:color w:val="000000"/>
                <w:lang w:eastAsia="pl-PL"/>
              </w:rPr>
              <w:t>elektronicznego ogółem [Mg/rok]</w:t>
            </w:r>
          </w:p>
        </w:tc>
      </w:tr>
      <w:tr w:rsidR="0043621A" w:rsidRPr="00311EA7" w14:paraId="20B8D5FA" w14:textId="77777777" w:rsidTr="00311EA7">
        <w:trPr>
          <w:trHeight w:val="284"/>
        </w:trPr>
        <w:tc>
          <w:tcPr>
            <w:tcW w:w="714" w:type="pct"/>
            <w:tcBorders>
              <w:top w:val="nil"/>
              <w:left w:val="single" w:sz="4" w:space="0" w:color="auto"/>
              <w:bottom w:val="single" w:sz="4" w:space="0" w:color="auto"/>
              <w:right w:val="single" w:sz="4" w:space="0" w:color="auto"/>
            </w:tcBorders>
            <w:noWrap/>
            <w:vAlign w:val="center"/>
            <w:hideMark/>
          </w:tcPr>
          <w:p w14:paraId="0297C0E0"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2022 r.</w:t>
            </w:r>
          </w:p>
        </w:tc>
        <w:tc>
          <w:tcPr>
            <w:tcW w:w="714" w:type="pct"/>
            <w:tcBorders>
              <w:top w:val="nil"/>
              <w:left w:val="nil"/>
              <w:bottom w:val="single" w:sz="4" w:space="0" w:color="auto"/>
              <w:right w:val="single" w:sz="4" w:space="0" w:color="auto"/>
            </w:tcBorders>
            <w:noWrap/>
            <w:vAlign w:val="center"/>
            <w:hideMark/>
          </w:tcPr>
          <w:p w14:paraId="12CEFC2A"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2023 r.</w:t>
            </w:r>
          </w:p>
        </w:tc>
        <w:tc>
          <w:tcPr>
            <w:tcW w:w="714" w:type="pct"/>
            <w:tcBorders>
              <w:top w:val="nil"/>
              <w:left w:val="nil"/>
              <w:bottom w:val="single" w:sz="4" w:space="0" w:color="auto"/>
              <w:right w:val="single" w:sz="4" w:space="0" w:color="auto"/>
            </w:tcBorders>
            <w:noWrap/>
            <w:vAlign w:val="center"/>
            <w:hideMark/>
          </w:tcPr>
          <w:p w14:paraId="29AC7FDF"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2024 r.</w:t>
            </w:r>
          </w:p>
        </w:tc>
        <w:tc>
          <w:tcPr>
            <w:tcW w:w="714" w:type="pct"/>
            <w:tcBorders>
              <w:top w:val="nil"/>
              <w:left w:val="nil"/>
              <w:bottom w:val="single" w:sz="4" w:space="0" w:color="auto"/>
              <w:right w:val="single" w:sz="4" w:space="0" w:color="auto"/>
            </w:tcBorders>
            <w:noWrap/>
            <w:vAlign w:val="center"/>
            <w:hideMark/>
          </w:tcPr>
          <w:p w14:paraId="59B269B9"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2025 r.</w:t>
            </w:r>
          </w:p>
        </w:tc>
        <w:tc>
          <w:tcPr>
            <w:tcW w:w="714" w:type="pct"/>
            <w:tcBorders>
              <w:top w:val="nil"/>
              <w:left w:val="nil"/>
              <w:bottom w:val="single" w:sz="4" w:space="0" w:color="auto"/>
              <w:right w:val="single" w:sz="4" w:space="0" w:color="auto"/>
            </w:tcBorders>
            <w:noWrap/>
            <w:vAlign w:val="center"/>
            <w:hideMark/>
          </w:tcPr>
          <w:p w14:paraId="2C8EC4A3"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2026 r.</w:t>
            </w:r>
          </w:p>
        </w:tc>
        <w:tc>
          <w:tcPr>
            <w:tcW w:w="714" w:type="pct"/>
            <w:tcBorders>
              <w:top w:val="nil"/>
              <w:left w:val="nil"/>
              <w:bottom w:val="single" w:sz="4" w:space="0" w:color="auto"/>
              <w:right w:val="single" w:sz="4" w:space="0" w:color="auto"/>
            </w:tcBorders>
            <w:noWrap/>
            <w:vAlign w:val="center"/>
            <w:hideMark/>
          </w:tcPr>
          <w:p w14:paraId="7C1A604D"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2027 r.</w:t>
            </w:r>
          </w:p>
        </w:tc>
        <w:tc>
          <w:tcPr>
            <w:tcW w:w="716" w:type="pct"/>
            <w:tcBorders>
              <w:top w:val="nil"/>
              <w:left w:val="nil"/>
              <w:bottom w:val="single" w:sz="4" w:space="0" w:color="auto"/>
              <w:right w:val="single" w:sz="4" w:space="0" w:color="auto"/>
            </w:tcBorders>
            <w:noWrap/>
            <w:vAlign w:val="center"/>
            <w:hideMark/>
          </w:tcPr>
          <w:p w14:paraId="1AED67EE"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2028 r.</w:t>
            </w:r>
          </w:p>
        </w:tc>
      </w:tr>
      <w:tr w:rsidR="0043621A" w:rsidRPr="00311EA7" w14:paraId="2696AC8C" w14:textId="77777777" w:rsidTr="00311EA7">
        <w:trPr>
          <w:trHeight w:val="284"/>
        </w:trPr>
        <w:tc>
          <w:tcPr>
            <w:tcW w:w="714" w:type="pct"/>
            <w:tcBorders>
              <w:top w:val="nil"/>
              <w:left w:val="single" w:sz="4" w:space="0" w:color="auto"/>
              <w:bottom w:val="single" w:sz="4" w:space="0" w:color="auto"/>
              <w:right w:val="single" w:sz="4" w:space="0" w:color="auto"/>
            </w:tcBorders>
            <w:noWrap/>
            <w:vAlign w:val="center"/>
            <w:hideMark/>
          </w:tcPr>
          <w:p w14:paraId="6DF59A5B"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17 129</w:t>
            </w:r>
          </w:p>
        </w:tc>
        <w:tc>
          <w:tcPr>
            <w:tcW w:w="714" w:type="pct"/>
            <w:tcBorders>
              <w:top w:val="nil"/>
              <w:left w:val="nil"/>
              <w:bottom w:val="single" w:sz="4" w:space="0" w:color="auto"/>
              <w:right w:val="single" w:sz="4" w:space="0" w:color="auto"/>
            </w:tcBorders>
            <w:noWrap/>
            <w:vAlign w:val="center"/>
            <w:hideMark/>
          </w:tcPr>
          <w:p w14:paraId="022F7A4A"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17 643</w:t>
            </w:r>
          </w:p>
        </w:tc>
        <w:tc>
          <w:tcPr>
            <w:tcW w:w="714" w:type="pct"/>
            <w:tcBorders>
              <w:top w:val="nil"/>
              <w:left w:val="nil"/>
              <w:bottom w:val="single" w:sz="4" w:space="0" w:color="auto"/>
              <w:right w:val="single" w:sz="4" w:space="0" w:color="auto"/>
            </w:tcBorders>
            <w:noWrap/>
            <w:vAlign w:val="center"/>
            <w:hideMark/>
          </w:tcPr>
          <w:p w14:paraId="72732BA4"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18 172</w:t>
            </w:r>
          </w:p>
        </w:tc>
        <w:tc>
          <w:tcPr>
            <w:tcW w:w="714" w:type="pct"/>
            <w:tcBorders>
              <w:top w:val="nil"/>
              <w:left w:val="nil"/>
              <w:bottom w:val="single" w:sz="4" w:space="0" w:color="auto"/>
              <w:right w:val="single" w:sz="4" w:space="0" w:color="auto"/>
            </w:tcBorders>
            <w:noWrap/>
            <w:vAlign w:val="center"/>
            <w:hideMark/>
          </w:tcPr>
          <w:p w14:paraId="475E2CB7"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18 717</w:t>
            </w:r>
          </w:p>
        </w:tc>
        <w:tc>
          <w:tcPr>
            <w:tcW w:w="714" w:type="pct"/>
            <w:tcBorders>
              <w:top w:val="nil"/>
              <w:left w:val="nil"/>
              <w:bottom w:val="single" w:sz="4" w:space="0" w:color="auto"/>
              <w:right w:val="single" w:sz="4" w:space="0" w:color="auto"/>
            </w:tcBorders>
            <w:noWrap/>
            <w:vAlign w:val="center"/>
            <w:hideMark/>
          </w:tcPr>
          <w:p w14:paraId="02E635E3"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19 279</w:t>
            </w:r>
          </w:p>
        </w:tc>
        <w:tc>
          <w:tcPr>
            <w:tcW w:w="714" w:type="pct"/>
            <w:tcBorders>
              <w:top w:val="nil"/>
              <w:left w:val="nil"/>
              <w:bottom w:val="single" w:sz="4" w:space="0" w:color="auto"/>
              <w:right w:val="single" w:sz="4" w:space="0" w:color="auto"/>
            </w:tcBorders>
            <w:noWrap/>
            <w:vAlign w:val="center"/>
            <w:hideMark/>
          </w:tcPr>
          <w:p w14:paraId="54ADEAEE"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19 857</w:t>
            </w:r>
          </w:p>
        </w:tc>
        <w:tc>
          <w:tcPr>
            <w:tcW w:w="716" w:type="pct"/>
            <w:tcBorders>
              <w:top w:val="nil"/>
              <w:left w:val="nil"/>
              <w:bottom w:val="single" w:sz="4" w:space="0" w:color="auto"/>
              <w:right w:val="single" w:sz="4" w:space="0" w:color="auto"/>
            </w:tcBorders>
            <w:noWrap/>
            <w:vAlign w:val="center"/>
            <w:hideMark/>
          </w:tcPr>
          <w:p w14:paraId="2F1A7F69"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20 453</w:t>
            </w:r>
          </w:p>
        </w:tc>
      </w:tr>
    </w:tbl>
    <w:p w14:paraId="7D6642AF" w14:textId="6ADC00DB" w:rsidR="0043621A"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57192CE2" w14:textId="73BCEEC9" w:rsidR="00A169F4" w:rsidRPr="00AA3891" w:rsidRDefault="00BB2FA5" w:rsidP="00AA3891">
      <w:pPr>
        <w:pStyle w:val="Nagwek3"/>
        <w:spacing w:after="200" w:line="360" w:lineRule="auto"/>
        <w:jc w:val="both"/>
        <w:rPr>
          <w:rFonts w:ascii="Arial" w:hAnsi="Arial" w:cs="Arial"/>
          <w:b/>
          <w:color w:val="auto"/>
        </w:rPr>
      </w:pPr>
      <w:bookmarkStart w:id="175" w:name="_Toc94706235"/>
      <w:r w:rsidRPr="0001665E">
        <w:rPr>
          <w:rFonts w:ascii="Arial" w:hAnsi="Arial" w:cs="Arial"/>
          <w:b/>
          <w:color w:val="auto"/>
        </w:rPr>
        <w:t>4</w:t>
      </w:r>
      <w:r w:rsidR="00A169F4" w:rsidRPr="0001665E">
        <w:rPr>
          <w:rFonts w:ascii="Arial" w:hAnsi="Arial" w:cs="Arial"/>
          <w:b/>
          <w:color w:val="auto"/>
        </w:rPr>
        <w:t>.2.6.</w:t>
      </w:r>
      <w:r w:rsidR="00A169F4" w:rsidRPr="00401F84">
        <w:rPr>
          <w:rFonts w:ascii="Arial" w:hAnsi="Arial" w:cs="Arial"/>
          <w:b/>
          <w:color w:val="auto"/>
          <w:sz w:val="22"/>
          <w:szCs w:val="22"/>
        </w:rPr>
        <w:tab/>
      </w:r>
      <w:r w:rsidR="00A169F4" w:rsidRPr="00AA3891">
        <w:rPr>
          <w:rFonts w:ascii="Arial" w:hAnsi="Arial" w:cs="Arial"/>
          <w:b/>
          <w:color w:val="auto"/>
        </w:rPr>
        <w:t>Pojazdy wycofane z eksploatacji</w:t>
      </w:r>
      <w:bookmarkEnd w:id="175"/>
    </w:p>
    <w:p w14:paraId="3705F10D" w14:textId="2AE6DB21" w:rsidR="0043621A" w:rsidRPr="00311EA7" w:rsidRDefault="0043621A" w:rsidP="00311EA7">
      <w:pPr>
        <w:spacing w:line="360" w:lineRule="auto"/>
        <w:ind w:firstLine="426"/>
        <w:jc w:val="both"/>
        <w:rPr>
          <w:rFonts w:ascii="Arial" w:hAnsi="Arial" w:cs="Arial"/>
          <w:sz w:val="24"/>
          <w:szCs w:val="24"/>
        </w:rPr>
      </w:pPr>
      <w:r w:rsidRPr="00AA3891">
        <w:rPr>
          <w:rFonts w:ascii="Arial" w:hAnsi="Arial" w:cs="Arial"/>
          <w:sz w:val="24"/>
          <w:szCs w:val="24"/>
        </w:rPr>
        <w:t>Przewiduje się</w:t>
      </w:r>
      <w:r w:rsidR="00311EA7">
        <w:rPr>
          <w:rFonts w:ascii="Arial" w:hAnsi="Arial" w:cs="Arial"/>
          <w:sz w:val="24"/>
          <w:szCs w:val="24"/>
        </w:rPr>
        <w:t xml:space="preserve">, że masa pojazdów wycofanych z eksploatacji będzie spadała </w:t>
      </w:r>
      <w:r w:rsidR="00311EA7">
        <w:rPr>
          <w:rFonts w:ascii="Arial" w:hAnsi="Arial" w:cs="Arial"/>
          <w:sz w:val="24"/>
          <w:szCs w:val="24"/>
        </w:rPr>
        <w:br/>
        <w:t xml:space="preserve">o ok. 1% rocznie. </w:t>
      </w:r>
    </w:p>
    <w:p w14:paraId="380349A2" w14:textId="098EB1B1" w:rsidR="00EB03D2" w:rsidRPr="00AA3891" w:rsidRDefault="00EB03D2" w:rsidP="00311EA7">
      <w:pPr>
        <w:pStyle w:val="Legenda"/>
      </w:pPr>
      <w:bookmarkStart w:id="176" w:name="_Toc90470451"/>
      <w:bookmarkStart w:id="177" w:name="_Toc442879937"/>
      <w:bookmarkStart w:id="178" w:name="_Toc456092611"/>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31</w:t>
      </w:r>
      <w:r w:rsidR="009641BD">
        <w:rPr>
          <w:noProof/>
        </w:rPr>
        <w:fldChar w:fldCharType="end"/>
      </w:r>
      <w:r w:rsidR="00311EA7">
        <w:t>.</w:t>
      </w:r>
      <w:r w:rsidRPr="00AA3891">
        <w:t xml:space="preserve"> Prognoza wytwarzania pojazdów wycofanych z eksploatacji</w:t>
      </w:r>
      <w:bookmarkEnd w:id="176"/>
    </w:p>
    <w:tbl>
      <w:tblPr>
        <w:tblW w:w="5000" w:type="pct"/>
        <w:tblCellMar>
          <w:left w:w="70" w:type="dxa"/>
          <w:right w:w="70" w:type="dxa"/>
        </w:tblCellMar>
        <w:tblLook w:val="04A0" w:firstRow="1" w:lastRow="0" w:firstColumn="1" w:lastColumn="0" w:noHBand="0" w:noVBand="1"/>
        <w:tblCaption w:val="Prognoza wytwarzania pojazdów wycofanych z eksploatacji"/>
        <w:tblDescription w:val="Prognoza wytwarzania pojazdów wycofanych z eksploatacji"/>
      </w:tblPr>
      <w:tblGrid>
        <w:gridCol w:w="1316"/>
        <w:gridCol w:w="1316"/>
        <w:gridCol w:w="1316"/>
        <w:gridCol w:w="1315"/>
        <w:gridCol w:w="1315"/>
        <w:gridCol w:w="1315"/>
        <w:gridCol w:w="1319"/>
      </w:tblGrid>
      <w:tr w:rsidR="007036FA" w:rsidRPr="00311EA7" w14:paraId="1866A825" w14:textId="77777777" w:rsidTr="00311EA7">
        <w:trPr>
          <w:trHeight w:val="284"/>
        </w:trPr>
        <w:tc>
          <w:tcPr>
            <w:tcW w:w="5000" w:type="pct"/>
            <w:gridSpan w:val="7"/>
            <w:tcBorders>
              <w:top w:val="single" w:sz="4" w:space="0" w:color="auto"/>
              <w:left w:val="single" w:sz="4" w:space="0" w:color="auto"/>
              <w:bottom w:val="single" w:sz="4" w:space="0" w:color="auto"/>
              <w:right w:val="single" w:sz="4" w:space="0" w:color="auto"/>
            </w:tcBorders>
            <w:vAlign w:val="bottom"/>
            <w:hideMark/>
          </w:tcPr>
          <w:bookmarkEnd w:id="177"/>
          <w:bookmarkEnd w:id="178"/>
          <w:p w14:paraId="05A14F2A"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Prognoza ilości wytwarzanych pojazdów wycofanych z eksploatacji [Mg/rok]</w:t>
            </w:r>
          </w:p>
        </w:tc>
      </w:tr>
      <w:tr w:rsidR="007036FA" w:rsidRPr="00311EA7" w14:paraId="4C804589" w14:textId="77777777" w:rsidTr="00311EA7">
        <w:trPr>
          <w:trHeight w:val="284"/>
        </w:trPr>
        <w:tc>
          <w:tcPr>
            <w:tcW w:w="714" w:type="pct"/>
            <w:tcBorders>
              <w:top w:val="nil"/>
              <w:left w:val="single" w:sz="4" w:space="0" w:color="auto"/>
              <w:bottom w:val="single" w:sz="4" w:space="0" w:color="auto"/>
              <w:right w:val="single" w:sz="4" w:space="0" w:color="auto"/>
            </w:tcBorders>
            <w:noWrap/>
            <w:vAlign w:val="bottom"/>
            <w:hideMark/>
          </w:tcPr>
          <w:p w14:paraId="354D5B86"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2022r.</w:t>
            </w:r>
          </w:p>
        </w:tc>
        <w:tc>
          <w:tcPr>
            <w:tcW w:w="714" w:type="pct"/>
            <w:tcBorders>
              <w:top w:val="nil"/>
              <w:left w:val="nil"/>
              <w:bottom w:val="single" w:sz="4" w:space="0" w:color="auto"/>
              <w:right w:val="single" w:sz="4" w:space="0" w:color="auto"/>
            </w:tcBorders>
            <w:noWrap/>
            <w:vAlign w:val="bottom"/>
            <w:hideMark/>
          </w:tcPr>
          <w:p w14:paraId="73BCF37A"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2023 r.</w:t>
            </w:r>
          </w:p>
        </w:tc>
        <w:tc>
          <w:tcPr>
            <w:tcW w:w="714" w:type="pct"/>
            <w:tcBorders>
              <w:top w:val="nil"/>
              <w:left w:val="nil"/>
              <w:bottom w:val="single" w:sz="4" w:space="0" w:color="auto"/>
              <w:right w:val="single" w:sz="4" w:space="0" w:color="auto"/>
            </w:tcBorders>
            <w:noWrap/>
            <w:vAlign w:val="bottom"/>
            <w:hideMark/>
          </w:tcPr>
          <w:p w14:paraId="32D57A52"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2024 r.</w:t>
            </w:r>
          </w:p>
        </w:tc>
        <w:tc>
          <w:tcPr>
            <w:tcW w:w="714" w:type="pct"/>
            <w:tcBorders>
              <w:top w:val="nil"/>
              <w:left w:val="nil"/>
              <w:bottom w:val="single" w:sz="4" w:space="0" w:color="auto"/>
              <w:right w:val="single" w:sz="4" w:space="0" w:color="auto"/>
            </w:tcBorders>
            <w:noWrap/>
            <w:vAlign w:val="bottom"/>
            <w:hideMark/>
          </w:tcPr>
          <w:p w14:paraId="42C25DF3"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2025 r.</w:t>
            </w:r>
          </w:p>
        </w:tc>
        <w:tc>
          <w:tcPr>
            <w:tcW w:w="714" w:type="pct"/>
            <w:tcBorders>
              <w:top w:val="nil"/>
              <w:left w:val="nil"/>
              <w:bottom w:val="single" w:sz="4" w:space="0" w:color="auto"/>
              <w:right w:val="single" w:sz="4" w:space="0" w:color="auto"/>
            </w:tcBorders>
            <w:noWrap/>
            <w:vAlign w:val="bottom"/>
            <w:hideMark/>
          </w:tcPr>
          <w:p w14:paraId="359B1C07"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2026 r.</w:t>
            </w:r>
          </w:p>
        </w:tc>
        <w:tc>
          <w:tcPr>
            <w:tcW w:w="714" w:type="pct"/>
            <w:tcBorders>
              <w:top w:val="nil"/>
              <w:left w:val="nil"/>
              <w:bottom w:val="single" w:sz="4" w:space="0" w:color="auto"/>
              <w:right w:val="single" w:sz="4" w:space="0" w:color="auto"/>
            </w:tcBorders>
            <w:noWrap/>
            <w:vAlign w:val="bottom"/>
            <w:hideMark/>
          </w:tcPr>
          <w:p w14:paraId="1A8F0FD6"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2027 r.</w:t>
            </w:r>
          </w:p>
        </w:tc>
        <w:tc>
          <w:tcPr>
            <w:tcW w:w="716" w:type="pct"/>
            <w:tcBorders>
              <w:top w:val="nil"/>
              <w:left w:val="nil"/>
              <w:bottom w:val="single" w:sz="4" w:space="0" w:color="auto"/>
              <w:right w:val="single" w:sz="4" w:space="0" w:color="auto"/>
            </w:tcBorders>
            <w:noWrap/>
            <w:vAlign w:val="bottom"/>
            <w:hideMark/>
          </w:tcPr>
          <w:p w14:paraId="7D5F4FAB"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2028 r.</w:t>
            </w:r>
          </w:p>
        </w:tc>
      </w:tr>
      <w:tr w:rsidR="007036FA" w:rsidRPr="00311EA7" w14:paraId="2EFF3B8F" w14:textId="77777777" w:rsidTr="00311EA7">
        <w:trPr>
          <w:trHeight w:val="284"/>
        </w:trPr>
        <w:tc>
          <w:tcPr>
            <w:tcW w:w="714" w:type="pct"/>
            <w:tcBorders>
              <w:top w:val="nil"/>
              <w:left w:val="single" w:sz="4" w:space="0" w:color="auto"/>
              <w:bottom w:val="single" w:sz="4" w:space="0" w:color="auto"/>
              <w:right w:val="single" w:sz="4" w:space="0" w:color="auto"/>
            </w:tcBorders>
            <w:noWrap/>
            <w:vAlign w:val="bottom"/>
            <w:hideMark/>
          </w:tcPr>
          <w:p w14:paraId="6FF880B1"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20 354</w:t>
            </w:r>
          </w:p>
        </w:tc>
        <w:tc>
          <w:tcPr>
            <w:tcW w:w="714" w:type="pct"/>
            <w:tcBorders>
              <w:top w:val="nil"/>
              <w:left w:val="nil"/>
              <w:bottom w:val="single" w:sz="4" w:space="0" w:color="auto"/>
              <w:right w:val="single" w:sz="4" w:space="0" w:color="auto"/>
            </w:tcBorders>
            <w:noWrap/>
            <w:vAlign w:val="bottom"/>
            <w:hideMark/>
          </w:tcPr>
          <w:p w14:paraId="2B6E0408"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20 150</w:t>
            </w:r>
          </w:p>
        </w:tc>
        <w:tc>
          <w:tcPr>
            <w:tcW w:w="714" w:type="pct"/>
            <w:tcBorders>
              <w:top w:val="nil"/>
              <w:left w:val="nil"/>
              <w:bottom w:val="single" w:sz="4" w:space="0" w:color="auto"/>
              <w:right w:val="single" w:sz="4" w:space="0" w:color="auto"/>
            </w:tcBorders>
            <w:noWrap/>
            <w:vAlign w:val="bottom"/>
            <w:hideMark/>
          </w:tcPr>
          <w:p w14:paraId="369D78F4"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19 949</w:t>
            </w:r>
          </w:p>
        </w:tc>
        <w:tc>
          <w:tcPr>
            <w:tcW w:w="714" w:type="pct"/>
            <w:tcBorders>
              <w:top w:val="nil"/>
              <w:left w:val="nil"/>
              <w:bottom w:val="single" w:sz="4" w:space="0" w:color="auto"/>
              <w:right w:val="single" w:sz="4" w:space="0" w:color="auto"/>
            </w:tcBorders>
            <w:noWrap/>
            <w:vAlign w:val="bottom"/>
            <w:hideMark/>
          </w:tcPr>
          <w:p w14:paraId="5235FE82" w14:textId="1F95EC73"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19 750</w:t>
            </w:r>
          </w:p>
        </w:tc>
        <w:tc>
          <w:tcPr>
            <w:tcW w:w="714" w:type="pct"/>
            <w:tcBorders>
              <w:top w:val="nil"/>
              <w:left w:val="nil"/>
              <w:bottom w:val="single" w:sz="4" w:space="0" w:color="auto"/>
              <w:right w:val="single" w:sz="4" w:space="0" w:color="auto"/>
            </w:tcBorders>
            <w:noWrap/>
            <w:vAlign w:val="bottom"/>
            <w:hideMark/>
          </w:tcPr>
          <w:p w14:paraId="7C71A135"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 xml:space="preserve">19 553 </w:t>
            </w:r>
          </w:p>
        </w:tc>
        <w:tc>
          <w:tcPr>
            <w:tcW w:w="714" w:type="pct"/>
            <w:tcBorders>
              <w:top w:val="nil"/>
              <w:left w:val="nil"/>
              <w:bottom w:val="single" w:sz="4" w:space="0" w:color="auto"/>
              <w:right w:val="single" w:sz="4" w:space="0" w:color="auto"/>
            </w:tcBorders>
            <w:noWrap/>
            <w:vAlign w:val="bottom"/>
            <w:hideMark/>
          </w:tcPr>
          <w:p w14:paraId="2E42623F" w14:textId="559CC52D"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19 357</w:t>
            </w:r>
          </w:p>
        </w:tc>
        <w:tc>
          <w:tcPr>
            <w:tcW w:w="716" w:type="pct"/>
            <w:tcBorders>
              <w:top w:val="nil"/>
              <w:left w:val="nil"/>
              <w:bottom w:val="single" w:sz="4" w:space="0" w:color="auto"/>
              <w:right w:val="single" w:sz="4" w:space="0" w:color="auto"/>
            </w:tcBorders>
            <w:noWrap/>
            <w:vAlign w:val="bottom"/>
            <w:hideMark/>
          </w:tcPr>
          <w:p w14:paraId="43BFC542" w14:textId="7A454189"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19 163</w:t>
            </w:r>
          </w:p>
        </w:tc>
      </w:tr>
    </w:tbl>
    <w:p w14:paraId="109CBAD6" w14:textId="3EA65DE7" w:rsidR="007036FA"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67B86E12" w14:textId="718CFFB9" w:rsidR="00A169F4" w:rsidRPr="00AA3891" w:rsidRDefault="00BB2FA5" w:rsidP="00AA3891">
      <w:pPr>
        <w:pStyle w:val="Nagwek3"/>
        <w:spacing w:after="200" w:line="360" w:lineRule="auto"/>
        <w:jc w:val="both"/>
        <w:rPr>
          <w:rFonts w:ascii="Arial" w:hAnsi="Arial" w:cs="Arial"/>
          <w:b/>
          <w:color w:val="auto"/>
        </w:rPr>
      </w:pPr>
      <w:bookmarkStart w:id="179" w:name="_Toc94706236"/>
      <w:r w:rsidRPr="0001665E">
        <w:rPr>
          <w:rFonts w:ascii="Arial" w:hAnsi="Arial" w:cs="Arial"/>
          <w:b/>
          <w:color w:val="auto"/>
        </w:rPr>
        <w:t>4</w:t>
      </w:r>
      <w:r w:rsidR="00A169F4" w:rsidRPr="0001665E">
        <w:rPr>
          <w:rFonts w:ascii="Arial" w:hAnsi="Arial" w:cs="Arial"/>
          <w:b/>
          <w:color w:val="auto"/>
        </w:rPr>
        <w:t>.2.7.</w:t>
      </w:r>
      <w:r w:rsidR="00A169F4" w:rsidRPr="00401F84">
        <w:rPr>
          <w:rFonts w:ascii="Arial" w:hAnsi="Arial" w:cs="Arial"/>
          <w:b/>
          <w:color w:val="auto"/>
          <w:sz w:val="22"/>
          <w:szCs w:val="22"/>
        </w:rPr>
        <w:tab/>
      </w:r>
      <w:r w:rsidR="00A169F4" w:rsidRPr="00AA3891">
        <w:rPr>
          <w:rFonts w:ascii="Arial" w:hAnsi="Arial" w:cs="Arial"/>
          <w:b/>
          <w:color w:val="auto"/>
        </w:rPr>
        <w:t>Odpady zawierające azbest</w:t>
      </w:r>
      <w:bookmarkEnd w:id="179"/>
    </w:p>
    <w:p w14:paraId="51FE3D89" w14:textId="1A1B363E" w:rsidR="00A3696D" w:rsidRPr="00AA3891" w:rsidRDefault="00A3696D" w:rsidP="007F3F5A">
      <w:pPr>
        <w:spacing w:line="360" w:lineRule="auto"/>
        <w:ind w:firstLine="426"/>
        <w:jc w:val="both"/>
        <w:rPr>
          <w:sz w:val="24"/>
          <w:szCs w:val="24"/>
        </w:rPr>
      </w:pPr>
      <w:r w:rsidRPr="00AA3891">
        <w:rPr>
          <w:rFonts w:ascii="Arial" w:hAnsi="Arial" w:cs="Arial"/>
          <w:sz w:val="24"/>
          <w:szCs w:val="24"/>
        </w:rPr>
        <w:t xml:space="preserve">Zgodnie z danymi pochodzącymi z gmin, na terenie województwa na koniec </w:t>
      </w:r>
      <w:r w:rsidR="007F3F5A">
        <w:rPr>
          <w:rFonts w:ascii="Arial" w:hAnsi="Arial" w:cs="Arial"/>
          <w:sz w:val="24"/>
          <w:szCs w:val="24"/>
        </w:rPr>
        <w:br/>
      </w:r>
      <w:r w:rsidRPr="00AA3891">
        <w:rPr>
          <w:rFonts w:ascii="Arial" w:hAnsi="Arial" w:cs="Arial"/>
          <w:sz w:val="24"/>
          <w:szCs w:val="24"/>
        </w:rPr>
        <w:t xml:space="preserve">2019 r. zinwentaryzowanych było 387 022 Mg wyrobów zawierających azbest. </w:t>
      </w:r>
      <w:r w:rsidR="004E62F3">
        <w:rPr>
          <w:rFonts w:ascii="Arial" w:hAnsi="Arial" w:cs="Arial"/>
          <w:sz w:val="24"/>
          <w:szCs w:val="24"/>
        </w:rPr>
        <w:br/>
        <w:t xml:space="preserve">W celu </w:t>
      </w:r>
      <w:r w:rsidR="00311EA7">
        <w:rPr>
          <w:rFonts w:ascii="Arial" w:hAnsi="Arial" w:cs="Arial"/>
          <w:sz w:val="24"/>
          <w:szCs w:val="24"/>
        </w:rPr>
        <w:t>dotrzymania</w:t>
      </w:r>
      <w:r w:rsidRPr="00AA3891">
        <w:rPr>
          <w:rFonts w:ascii="Arial" w:hAnsi="Arial" w:cs="Arial"/>
          <w:sz w:val="24"/>
          <w:szCs w:val="24"/>
        </w:rPr>
        <w:t xml:space="preserve"> określonego przepisami prawa terminu zaprzestania wykorzystywania tych w</w:t>
      </w:r>
      <w:r w:rsidR="003455FA">
        <w:rPr>
          <w:rFonts w:ascii="Arial" w:hAnsi="Arial" w:cs="Arial"/>
          <w:sz w:val="24"/>
          <w:szCs w:val="24"/>
        </w:rPr>
        <w:t xml:space="preserve">yrobów do </w:t>
      </w:r>
      <w:r w:rsidRPr="00AA3891">
        <w:rPr>
          <w:rFonts w:ascii="Arial" w:hAnsi="Arial" w:cs="Arial"/>
          <w:sz w:val="24"/>
          <w:szCs w:val="24"/>
        </w:rPr>
        <w:t>31 grudnia 2</w:t>
      </w:r>
      <w:r w:rsidR="007F3F5A">
        <w:rPr>
          <w:rFonts w:ascii="Arial" w:hAnsi="Arial" w:cs="Arial"/>
          <w:sz w:val="24"/>
          <w:szCs w:val="24"/>
        </w:rPr>
        <w:t xml:space="preserve">032 r. należy usuwać corocznie </w:t>
      </w:r>
      <w:r w:rsidRPr="00AA3891">
        <w:rPr>
          <w:rFonts w:ascii="Arial" w:hAnsi="Arial" w:cs="Arial"/>
          <w:sz w:val="24"/>
          <w:szCs w:val="24"/>
        </w:rPr>
        <w:t xml:space="preserve">ok. </w:t>
      </w:r>
      <w:r w:rsidR="007F3F5A">
        <w:rPr>
          <w:rFonts w:ascii="Arial" w:hAnsi="Arial" w:cs="Arial"/>
          <w:sz w:val="24"/>
          <w:szCs w:val="24"/>
        </w:rPr>
        <w:t>30 tys.</w:t>
      </w:r>
      <w:r w:rsidRPr="00AA3891">
        <w:rPr>
          <w:rFonts w:ascii="Arial" w:hAnsi="Arial" w:cs="Arial"/>
          <w:sz w:val="24"/>
          <w:szCs w:val="24"/>
        </w:rPr>
        <w:t xml:space="preserve"> Mg tych wyrobów.</w:t>
      </w:r>
    </w:p>
    <w:p w14:paraId="218BA2F6" w14:textId="00C3F44F" w:rsidR="00A169F4" w:rsidRPr="00AA3891" w:rsidRDefault="00BB2FA5" w:rsidP="00AA3891">
      <w:pPr>
        <w:pStyle w:val="Nagwek3"/>
        <w:spacing w:after="200" w:line="360" w:lineRule="auto"/>
        <w:jc w:val="both"/>
        <w:rPr>
          <w:rFonts w:ascii="Arial" w:hAnsi="Arial" w:cs="Arial"/>
          <w:b/>
          <w:color w:val="auto"/>
        </w:rPr>
      </w:pPr>
      <w:bookmarkStart w:id="180" w:name="_Toc94706237"/>
      <w:r w:rsidRPr="0001665E">
        <w:rPr>
          <w:rFonts w:ascii="Arial" w:hAnsi="Arial" w:cs="Arial"/>
          <w:b/>
          <w:color w:val="auto"/>
        </w:rPr>
        <w:t>4</w:t>
      </w:r>
      <w:r w:rsidR="00A169F4" w:rsidRPr="0001665E">
        <w:rPr>
          <w:rFonts w:ascii="Arial" w:hAnsi="Arial" w:cs="Arial"/>
          <w:b/>
          <w:color w:val="auto"/>
        </w:rPr>
        <w:t>.2.8.</w:t>
      </w:r>
      <w:r w:rsidR="00A169F4" w:rsidRPr="00401F84">
        <w:rPr>
          <w:rFonts w:ascii="Arial" w:hAnsi="Arial" w:cs="Arial"/>
          <w:b/>
          <w:color w:val="auto"/>
          <w:sz w:val="22"/>
          <w:szCs w:val="22"/>
        </w:rPr>
        <w:tab/>
      </w:r>
      <w:r w:rsidR="00A169F4" w:rsidRPr="00AA3891">
        <w:rPr>
          <w:rFonts w:ascii="Arial" w:hAnsi="Arial" w:cs="Arial"/>
          <w:b/>
          <w:color w:val="auto"/>
        </w:rPr>
        <w:t>Przeterminowane środki ochrony roślin</w:t>
      </w:r>
      <w:bookmarkEnd w:id="180"/>
    </w:p>
    <w:p w14:paraId="04F78A51" w14:textId="2E4A3CAA" w:rsidR="001F06F9" w:rsidRPr="00AA3891" w:rsidRDefault="001F06F9" w:rsidP="00AA3891">
      <w:pPr>
        <w:spacing w:after="0" w:line="360" w:lineRule="auto"/>
        <w:ind w:firstLine="426"/>
        <w:jc w:val="both"/>
        <w:rPr>
          <w:rFonts w:ascii="Arial" w:hAnsi="Arial" w:cs="Arial"/>
          <w:sz w:val="24"/>
          <w:szCs w:val="24"/>
        </w:rPr>
      </w:pPr>
      <w:r w:rsidRPr="00AA3891">
        <w:rPr>
          <w:rFonts w:ascii="Arial" w:hAnsi="Arial" w:cs="Arial"/>
          <w:sz w:val="24"/>
          <w:szCs w:val="24"/>
        </w:rPr>
        <w:t>Na terenie województwa w 2017 r. wytworzono 67,97 Mg przeterminowanych śro</w:t>
      </w:r>
      <w:r w:rsidR="00FD2FEB">
        <w:rPr>
          <w:rFonts w:ascii="Arial" w:hAnsi="Arial" w:cs="Arial"/>
          <w:sz w:val="24"/>
          <w:szCs w:val="24"/>
        </w:rPr>
        <w:t>dków ochrony roślin, w 2018 r. - 50,92 Mg, a w 2019 r. -</w:t>
      </w:r>
      <w:r w:rsidRPr="00AA3891">
        <w:rPr>
          <w:rFonts w:ascii="Arial" w:hAnsi="Arial" w:cs="Arial"/>
          <w:sz w:val="24"/>
          <w:szCs w:val="24"/>
        </w:rPr>
        <w:t xml:space="preserve"> 59,93 Mg. Ze względu na wysokie koszty zakupu tych środków, przeterminowaniu ulegają nieznaczne ich ilości, dlatego nie przewiduje się znacznego zwiększenia wytwarzania tego rodzaju odpadów. Prognozuje się, iż wytwarzanie przeterminowanych środków ochrony roślin będzie utrzymywać się na dotychczasowym poziomie, tj. ok</w:t>
      </w:r>
      <w:r w:rsidR="00233F14">
        <w:rPr>
          <w:rFonts w:ascii="Arial" w:hAnsi="Arial" w:cs="Arial"/>
          <w:sz w:val="24"/>
          <w:szCs w:val="24"/>
        </w:rPr>
        <w:t>.</w:t>
      </w:r>
      <w:r w:rsidRPr="00AA3891">
        <w:rPr>
          <w:rFonts w:ascii="Arial" w:hAnsi="Arial" w:cs="Arial"/>
          <w:sz w:val="24"/>
          <w:szCs w:val="24"/>
        </w:rPr>
        <w:t xml:space="preserve"> 60 Mg rocznie. </w:t>
      </w:r>
    </w:p>
    <w:p w14:paraId="2781FBD3" w14:textId="77777777" w:rsidR="00A169F4" w:rsidRPr="007B552F" w:rsidRDefault="00A169F4" w:rsidP="00A169F4">
      <w:pPr>
        <w:jc w:val="both"/>
        <w:rPr>
          <w:rFonts w:ascii="Arial" w:eastAsiaTheme="majorEastAsia" w:hAnsi="Arial" w:cs="Arial"/>
        </w:rPr>
      </w:pPr>
    </w:p>
    <w:p w14:paraId="40A6A28C" w14:textId="5ACA8DC0" w:rsidR="00A169F4" w:rsidRPr="00AA3891" w:rsidRDefault="00A169F4" w:rsidP="00837E22">
      <w:pPr>
        <w:pStyle w:val="Nagwek2"/>
        <w:numPr>
          <w:ilvl w:val="1"/>
          <w:numId w:val="67"/>
        </w:numPr>
        <w:spacing w:line="360" w:lineRule="auto"/>
        <w:jc w:val="both"/>
        <w:rPr>
          <w:rFonts w:ascii="Arial" w:hAnsi="Arial" w:cs="Arial"/>
          <w:b/>
          <w:color w:val="auto"/>
          <w:sz w:val="24"/>
          <w:szCs w:val="24"/>
        </w:rPr>
      </w:pPr>
      <w:bookmarkStart w:id="181" w:name="_Toc94706238"/>
      <w:r w:rsidRPr="00AA3891">
        <w:rPr>
          <w:rFonts w:ascii="Arial" w:hAnsi="Arial" w:cs="Arial"/>
          <w:b/>
          <w:color w:val="auto"/>
          <w:sz w:val="24"/>
          <w:szCs w:val="24"/>
        </w:rPr>
        <w:lastRenderedPageBreak/>
        <w:t>Odpady pozostałe</w:t>
      </w:r>
      <w:bookmarkEnd w:id="181"/>
    </w:p>
    <w:p w14:paraId="53B6A6FB" w14:textId="7E88154F" w:rsidR="00A169F4"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182" w:name="_Toc94706239"/>
      <w:r w:rsidRPr="00AA3891">
        <w:rPr>
          <w:rFonts w:ascii="Arial" w:hAnsi="Arial" w:cs="Arial"/>
          <w:b/>
          <w:color w:val="auto"/>
        </w:rPr>
        <w:t>Odpady z przemysłu</w:t>
      </w:r>
      <w:bookmarkEnd w:id="182"/>
    </w:p>
    <w:p w14:paraId="2130C806" w14:textId="2D335BD8" w:rsidR="00687C05" w:rsidRPr="00AA3891" w:rsidRDefault="002A42A5" w:rsidP="00AA3891">
      <w:pPr>
        <w:tabs>
          <w:tab w:val="left" w:pos="426"/>
        </w:tabs>
        <w:spacing w:after="0" w:line="360" w:lineRule="auto"/>
        <w:jc w:val="both"/>
        <w:rPr>
          <w:rFonts w:ascii="Arial" w:hAnsi="Arial" w:cs="Arial"/>
          <w:sz w:val="24"/>
          <w:szCs w:val="24"/>
        </w:rPr>
      </w:pPr>
      <w:r w:rsidRPr="00AA3891">
        <w:rPr>
          <w:rFonts w:ascii="Arial" w:hAnsi="Arial" w:cs="Arial"/>
          <w:sz w:val="24"/>
          <w:szCs w:val="24"/>
        </w:rPr>
        <w:tab/>
      </w:r>
      <w:r w:rsidR="00687C05" w:rsidRPr="00AA3891">
        <w:rPr>
          <w:rFonts w:ascii="Arial" w:hAnsi="Arial" w:cs="Arial"/>
          <w:sz w:val="24"/>
          <w:szCs w:val="24"/>
        </w:rPr>
        <w:t>Łączna masa prognozowanych do wytworzenia odpadów z przemysłu będzie wykazywać nieznaczny wzrost i osiągnie w 2028 r. wartość 5,6 mln Mg. Natomiast prognozy wytwarzania w poszczególnych grupach odpadów przedstawiają następujące tendencje:</w:t>
      </w:r>
    </w:p>
    <w:p w14:paraId="677643AD" w14:textId="77777777" w:rsidR="00687C05" w:rsidRPr="00AA3891" w:rsidRDefault="00687C05" w:rsidP="00837E22">
      <w:pPr>
        <w:pStyle w:val="Akapitzlist"/>
        <w:numPr>
          <w:ilvl w:val="0"/>
          <w:numId w:val="49"/>
        </w:numPr>
        <w:spacing w:line="360" w:lineRule="auto"/>
        <w:ind w:left="426"/>
        <w:jc w:val="both"/>
        <w:rPr>
          <w:rFonts w:ascii="Arial" w:hAnsi="Arial" w:cs="Arial"/>
        </w:rPr>
      </w:pPr>
      <w:r w:rsidRPr="00AA3891">
        <w:rPr>
          <w:rFonts w:ascii="Arial" w:hAnsi="Arial" w:cs="Arial"/>
        </w:rPr>
        <w:t>wzrost ilości wytwarzanych odpadów w następujących grupach: 03, 06, 07, 08, 16, 17, 19,</w:t>
      </w:r>
    </w:p>
    <w:p w14:paraId="3F0F3836" w14:textId="77777777" w:rsidR="00687C05" w:rsidRPr="00AA3891" w:rsidRDefault="00687C05" w:rsidP="00837E22">
      <w:pPr>
        <w:pStyle w:val="Akapitzlist"/>
        <w:numPr>
          <w:ilvl w:val="0"/>
          <w:numId w:val="49"/>
        </w:numPr>
        <w:spacing w:line="360" w:lineRule="auto"/>
        <w:ind w:left="426"/>
        <w:jc w:val="both"/>
        <w:rPr>
          <w:rFonts w:ascii="Arial" w:hAnsi="Arial" w:cs="Arial"/>
        </w:rPr>
      </w:pPr>
      <w:r w:rsidRPr="00AA3891">
        <w:rPr>
          <w:rFonts w:ascii="Arial" w:hAnsi="Arial" w:cs="Arial"/>
        </w:rPr>
        <w:t>spadek ilości wytwarzanych odpadów w następujących grupach: 01, 02, 04,</w:t>
      </w:r>
    </w:p>
    <w:p w14:paraId="45EC4CD4" w14:textId="77777777" w:rsidR="00687C05" w:rsidRPr="00AA3891" w:rsidRDefault="00687C05" w:rsidP="00837E22">
      <w:pPr>
        <w:pStyle w:val="Akapitzlist"/>
        <w:numPr>
          <w:ilvl w:val="0"/>
          <w:numId w:val="49"/>
        </w:numPr>
        <w:spacing w:line="360" w:lineRule="auto"/>
        <w:ind w:left="426"/>
        <w:jc w:val="both"/>
        <w:rPr>
          <w:rFonts w:ascii="Arial" w:hAnsi="Arial" w:cs="Arial"/>
        </w:rPr>
      </w:pPr>
      <w:r w:rsidRPr="00AA3891">
        <w:rPr>
          <w:rFonts w:ascii="Arial" w:hAnsi="Arial" w:cs="Arial"/>
        </w:rPr>
        <w:t>utrzymanie na niezmienionym poziomie ilości wytwarzanych odpadów w następujących grupach: 05,09,10,11,12, 14.</w:t>
      </w:r>
    </w:p>
    <w:p w14:paraId="154C395C" w14:textId="77777777" w:rsidR="009B6720" w:rsidRPr="009B6720" w:rsidRDefault="009B6720" w:rsidP="009B6720">
      <w:pPr>
        <w:pStyle w:val="Akapitzlist"/>
        <w:spacing w:line="276" w:lineRule="auto"/>
        <w:ind w:left="426"/>
        <w:jc w:val="both"/>
        <w:rPr>
          <w:rFonts w:ascii="Arial" w:hAnsi="Arial" w:cs="Arial"/>
          <w:sz w:val="22"/>
          <w:szCs w:val="22"/>
        </w:rPr>
      </w:pPr>
    </w:p>
    <w:p w14:paraId="01DDE3A4" w14:textId="7D2BFF97" w:rsidR="0070589F" w:rsidRPr="00AA3891" w:rsidRDefault="0070589F" w:rsidP="0001665E">
      <w:pPr>
        <w:pStyle w:val="Legenda"/>
      </w:pPr>
      <w:bookmarkStart w:id="183" w:name="_Toc90470452"/>
      <w:bookmarkStart w:id="184" w:name="_Toc442879938"/>
      <w:bookmarkStart w:id="185" w:name="_Toc456092612"/>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32</w:t>
      </w:r>
      <w:r w:rsidR="009641BD">
        <w:rPr>
          <w:noProof/>
        </w:rPr>
        <w:fldChar w:fldCharType="end"/>
      </w:r>
      <w:r w:rsidR="0001665E">
        <w:t>.</w:t>
      </w:r>
      <w:r w:rsidRPr="00AA3891">
        <w:t xml:space="preserve"> Prognoza wytwarzania odpadów z przemysłu</w:t>
      </w:r>
      <w:bookmarkEnd w:id="183"/>
    </w:p>
    <w:tbl>
      <w:tblPr>
        <w:tblW w:w="5000" w:type="pct"/>
        <w:tblCellMar>
          <w:left w:w="70" w:type="dxa"/>
          <w:right w:w="70" w:type="dxa"/>
        </w:tblCellMar>
        <w:tblLook w:val="04A0" w:firstRow="1" w:lastRow="0" w:firstColumn="1" w:lastColumn="0" w:noHBand="0" w:noVBand="1"/>
        <w:tblCaption w:val="Prognoza wytwarzania odpadów z przemysłu"/>
        <w:tblDescription w:val="Prognoza wytwarzania odpadów z przemysłu"/>
      </w:tblPr>
      <w:tblGrid>
        <w:gridCol w:w="898"/>
        <w:gridCol w:w="2075"/>
        <w:gridCol w:w="897"/>
        <w:gridCol w:w="897"/>
        <w:gridCol w:w="897"/>
        <w:gridCol w:w="897"/>
        <w:gridCol w:w="897"/>
        <w:gridCol w:w="897"/>
        <w:gridCol w:w="857"/>
      </w:tblGrid>
      <w:tr w:rsidR="00687C05" w14:paraId="04040BA0" w14:textId="77777777" w:rsidTr="00D951B7">
        <w:trPr>
          <w:trHeight w:val="285"/>
          <w:tblHeader/>
        </w:trPr>
        <w:tc>
          <w:tcPr>
            <w:tcW w:w="487" w:type="pct"/>
            <w:vMerge w:val="restart"/>
            <w:tcBorders>
              <w:top w:val="single" w:sz="4" w:space="0" w:color="auto"/>
              <w:left w:val="single" w:sz="4" w:space="0" w:color="auto"/>
              <w:bottom w:val="single" w:sz="4" w:space="0" w:color="auto"/>
              <w:right w:val="single" w:sz="4" w:space="0" w:color="auto"/>
            </w:tcBorders>
            <w:vAlign w:val="center"/>
            <w:hideMark/>
          </w:tcPr>
          <w:bookmarkEnd w:id="184"/>
          <w:bookmarkEnd w:id="185"/>
          <w:p w14:paraId="69072C02"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Grupa  odpadów</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14:paraId="533035D2"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Nazwa grupy</w:t>
            </w:r>
          </w:p>
        </w:tc>
        <w:tc>
          <w:tcPr>
            <w:tcW w:w="3387" w:type="pct"/>
            <w:gridSpan w:val="7"/>
            <w:tcBorders>
              <w:top w:val="single" w:sz="4" w:space="0" w:color="auto"/>
              <w:left w:val="nil"/>
              <w:bottom w:val="single" w:sz="4" w:space="0" w:color="auto"/>
              <w:right w:val="single" w:sz="4" w:space="0" w:color="auto"/>
            </w:tcBorders>
            <w:vAlign w:val="center"/>
            <w:hideMark/>
          </w:tcPr>
          <w:p w14:paraId="7B8DA51C"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Prognoza ilości wytwarzanych odpadów z przemysłu [Mg/rok]</w:t>
            </w:r>
          </w:p>
        </w:tc>
      </w:tr>
      <w:tr w:rsidR="00687C05" w14:paraId="463FE0AE" w14:textId="77777777" w:rsidTr="00D951B7">
        <w:trPr>
          <w:trHeight w:val="285"/>
          <w:tblHeader/>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A3EB4B2" w14:textId="77777777" w:rsidR="00687C05" w:rsidRDefault="00687C05" w:rsidP="00633740">
            <w:pPr>
              <w:spacing w:after="0" w:line="240" w:lineRule="auto"/>
              <w:rPr>
                <w:rFonts w:ascii="Arial" w:hAnsi="Arial" w:cs="Arial"/>
                <w:b/>
                <w:bCs/>
                <w:color w:val="000000"/>
                <w:sz w:val="16"/>
                <w:szCs w:val="16"/>
                <w:lang w:eastAsia="pl-PL"/>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14:paraId="42A6D3A6" w14:textId="77777777" w:rsidR="00687C05" w:rsidRDefault="00687C05" w:rsidP="00633740">
            <w:pPr>
              <w:spacing w:after="0" w:line="240" w:lineRule="auto"/>
              <w:rPr>
                <w:rFonts w:ascii="Arial" w:hAnsi="Arial" w:cs="Arial"/>
                <w:b/>
                <w:bCs/>
                <w:color w:val="000000"/>
                <w:sz w:val="16"/>
                <w:szCs w:val="16"/>
                <w:lang w:eastAsia="pl-PL"/>
              </w:rPr>
            </w:pPr>
          </w:p>
        </w:tc>
        <w:tc>
          <w:tcPr>
            <w:tcW w:w="487" w:type="pct"/>
            <w:tcBorders>
              <w:top w:val="nil"/>
              <w:left w:val="nil"/>
              <w:bottom w:val="single" w:sz="4" w:space="0" w:color="auto"/>
              <w:right w:val="single" w:sz="4" w:space="0" w:color="auto"/>
            </w:tcBorders>
            <w:noWrap/>
            <w:vAlign w:val="center"/>
            <w:hideMark/>
          </w:tcPr>
          <w:p w14:paraId="15126FFC"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2022 r.</w:t>
            </w:r>
          </w:p>
        </w:tc>
        <w:tc>
          <w:tcPr>
            <w:tcW w:w="487" w:type="pct"/>
            <w:tcBorders>
              <w:top w:val="nil"/>
              <w:left w:val="nil"/>
              <w:bottom w:val="single" w:sz="4" w:space="0" w:color="auto"/>
              <w:right w:val="single" w:sz="4" w:space="0" w:color="auto"/>
            </w:tcBorders>
            <w:noWrap/>
            <w:vAlign w:val="center"/>
            <w:hideMark/>
          </w:tcPr>
          <w:p w14:paraId="7F5EC081"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2023 r.</w:t>
            </w:r>
          </w:p>
        </w:tc>
        <w:tc>
          <w:tcPr>
            <w:tcW w:w="487" w:type="pct"/>
            <w:tcBorders>
              <w:top w:val="nil"/>
              <w:left w:val="nil"/>
              <w:bottom w:val="single" w:sz="4" w:space="0" w:color="auto"/>
              <w:right w:val="single" w:sz="4" w:space="0" w:color="auto"/>
            </w:tcBorders>
            <w:noWrap/>
            <w:vAlign w:val="center"/>
            <w:hideMark/>
          </w:tcPr>
          <w:p w14:paraId="710C0A46"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2024 r.</w:t>
            </w:r>
          </w:p>
        </w:tc>
        <w:tc>
          <w:tcPr>
            <w:tcW w:w="487" w:type="pct"/>
            <w:tcBorders>
              <w:top w:val="nil"/>
              <w:left w:val="nil"/>
              <w:bottom w:val="single" w:sz="4" w:space="0" w:color="auto"/>
              <w:right w:val="single" w:sz="4" w:space="0" w:color="auto"/>
            </w:tcBorders>
            <w:noWrap/>
            <w:vAlign w:val="center"/>
            <w:hideMark/>
          </w:tcPr>
          <w:p w14:paraId="75F3118B"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2025 r.</w:t>
            </w:r>
          </w:p>
        </w:tc>
        <w:tc>
          <w:tcPr>
            <w:tcW w:w="487" w:type="pct"/>
            <w:tcBorders>
              <w:top w:val="nil"/>
              <w:left w:val="nil"/>
              <w:bottom w:val="single" w:sz="4" w:space="0" w:color="auto"/>
              <w:right w:val="single" w:sz="4" w:space="0" w:color="auto"/>
            </w:tcBorders>
            <w:noWrap/>
            <w:vAlign w:val="center"/>
            <w:hideMark/>
          </w:tcPr>
          <w:p w14:paraId="08F4F3EA"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2026 r.</w:t>
            </w:r>
          </w:p>
        </w:tc>
        <w:tc>
          <w:tcPr>
            <w:tcW w:w="487" w:type="pct"/>
            <w:tcBorders>
              <w:top w:val="nil"/>
              <w:left w:val="nil"/>
              <w:bottom w:val="single" w:sz="4" w:space="0" w:color="auto"/>
              <w:right w:val="single" w:sz="4" w:space="0" w:color="auto"/>
            </w:tcBorders>
            <w:noWrap/>
            <w:vAlign w:val="center"/>
            <w:hideMark/>
          </w:tcPr>
          <w:p w14:paraId="383E1992"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2027 r.</w:t>
            </w:r>
          </w:p>
        </w:tc>
        <w:tc>
          <w:tcPr>
            <w:tcW w:w="466" w:type="pct"/>
            <w:tcBorders>
              <w:top w:val="nil"/>
              <w:left w:val="nil"/>
              <w:bottom w:val="single" w:sz="4" w:space="0" w:color="auto"/>
              <w:right w:val="single" w:sz="4" w:space="0" w:color="auto"/>
            </w:tcBorders>
            <w:noWrap/>
            <w:vAlign w:val="center"/>
            <w:hideMark/>
          </w:tcPr>
          <w:p w14:paraId="4167CD68"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2028 r.</w:t>
            </w:r>
          </w:p>
        </w:tc>
      </w:tr>
      <w:tr w:rsidR="00687C05" w14:paraId="2B39C90D" w14:textId="77777777" w:rsidTr="00D951B7">
        <w:trPr>
          <w:trHeight w:val="978"/>
        </w:trPr>
        <w:tc>
          <w:tcPr>
            <w:tcW w:w="487" w:type="pct"/>
            <w:tcBorders>
              <w:top w:val="nil"/>
              <w:left w:val="single" w:sz="4" w:space="0" w:color="auto"/>
              <w:bottom w:val="single" w:sz="4" w:space="0" w:color="auto"/>
              <w:right w:val="single" w:sz="4" w:space="0" w:color="auto"/>
            </w:tcBorders>
            <w:vAlign w:val="center"/>
            <w:hideMark/>
          </w:tcPr>
          <w:p w14:paraId="1B9B3B25"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01</w:t>
            </w:r>
          </w:p>
        </w:tc>
        <w:tc>
          <w:tcPr>
            <w:tcW w:w="1125" w:type="pct"/>
            <w:tcBorders>
              <w:top w:val="nil"/>
              <w:left w:val="nil"/>
              <w:bottom w:val="single" w:sz="4" w:space="0" w:color="auto"/>
              <w:right w:val="single" w:sz="4" w:space="0" w:color="auto"/>
            </w:tcBorders>
            <w:vAlign w:val="center"/>
            <w:hideMark/>
          </w:tcPr>
          <w:p w14:paraId="2D38BC4E"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powstające przy poszukiwaniu, wydobywaniu, fizycznej i chemicznej przeróbce rud oraz innych kopalin</w:t>
            </w:r>
          </w:p>
        </w:tc>
        <w:tc>
          <w:tcPr>
            <w:tcW w:w="487" w:type="pct"/>
            <w:tcBorders>
              <w:top w:val="nil"/>
              <w:left w:val="nil"/>
              <w:bottom w:val="single" w:sz="4" w:space="0" w:color="auto"/>
              <w:right w:val="single" w:sz="4" w:space="0" w:color="auto"/>
            </w:tcBorders>
            <w:noWrap/>
            <w:vAlign w:val="center"/>
          </w:tcPr>
          <w:p w14:paraId="749CC93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3 190 613</w:t>
            </w:r>
          </w:p>
        </w:tc>
        <w:tc>
          <w:tcPr>
            <w:tcW w:w="487" w:type="pct"/>
            <w:tcBorders>
              <w:top w:val="nil"/>
              <w:left w:val="nil"/>
              <w:bottom w:val="single" w:sz="4" w:space="0" w:color="auto"/>
              <w:right w:val="single" w:sz="4" w:space="0" w:color="auto"/>
            </w:tcBorders>
            <w:noWrap/>
            <w:vAlign w:val="center"/>
          </w:tcPr>
          <w:p w14:paraId="3DE0046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3 168 279</w:t>
            </w:r>
          </w:p>
        </w:tc>
        <w:tc>
          <w:tcPr>
            <w:tcW w:w="487" w:type="pct"/>
            <w:tcBorders>
              <w:top w:val="nil"/>
              <w:left w:val="nil"/>
              <w:bottom w:val="single" w:sz="4" w:space="0" w:color="auto"/>
              <w:right w:val="single" w:sz="4" w:space="0" w:color="auto"/>
            </w:tcBorders>
            <w:noWrap/>
            <w:vAlign w:val="center"/>
          </w:tcPr>
          <w:p w14:paraId="5615603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3 146 101</w:t>
            </w:r>
          </w:p>
        </w:tc>
        <w:tc>
          <w:tcPr>
            <w:tcW w:w="487" w:type="pct"/>
            <w:tcBorders>
              <w:top w:val="nil"/>
              <w:left w:val="nil"/>
              <w:bottom w:val="single" w:sz="4" w:space="0" w:color="auto"/>
              <w:right w:val="single" w:sz="4" w:space="0" w:color="auto"/>
            </w:tcBorders>
            <w:noWrap/>
            <w:vAlign w:val="center"/>
          </w:tcPr>
          <w:p w14:paraId="0D183F4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3 124 078</w:t>
            </w:r>
          </w:p>
        </w:tc>
        <w:tc>
          <w:tcPr>
            <w:tcW w:w="487" w:type="pct"/>
            <w:tcBorders>
              <w:top w:val="nil"/>
              <w:left w:val="nil"/>
              <w:bottom w:val="single" w:sz="4" w:space="0" w:color="auto"/>
              <w:right w:val="single" w:sz="4" w:space="0" w:color="auto"/>
            </w:tcBorders>
            <w:noWrap/>
            <w:vAlign w:val="center"/>
          </w:tcPr>
          <w:p w14:paraId="7640237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3 102 210</w:t>
            </w:r>
          </w:p>
        </w:tc>
        <w:tc>
          <w:tcPr>
            <w:tcW w:w="487" w:type="pct"/>
            <w:tcBorders>
              <w:top w:val="nil"/>
              <w:left w:val="nil"/>
              <w:bottom w:val="single" w:sz="4" w:space="0" w:color="auto"/>
              <w:right w:val="single" w:sz="4" w:space="0" w:color="auto"/>
            </w:tcBorders>
            <w:noWrap/>
            <w:vAlign w:val="center"/>
          </w:tcPr>
          <w:p w14:paraId="159E620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3 080 494</w:t>
            </w:r>
          </w:p>
        </w:tc>
        <w:tc>
          <w:tcPr>
            <w:tcW w:w="466" w:type="pct"/>
            <w:tcBorders>
              <w:top w:val="nil"/>
              <w:left w:val="nil"/>
              <w:bottom w:val="single" w:sz="4" w:space="0" w:color="auto"/>
              <w:right w:val="single" w:sz="4" w:space="0" w:color="auto"/>
            </w:tcBorders>
            <w:noWrap/>
            <w:vAlign w:val="center"/>
          </w:tcPr>
          <w:p w14:paraId="78247F6F"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3 058 779</w:t>
            </w:r>
          </w:p>
        </w:tc>
      </w:tr>
      <w:tr w:rsidR="00687C05" w14:paraId="31216486" w14:textId="77777777" w:rsidTr="00D951B7">
        <w:trPr>
          <w:trHeight w:val="1119"/>
        </w:trPr>
        <w:tc>
          <w:tcPr>
            <w:tcW w:w="487" w:type="pct"/>
            <w:tcBorders>
              <w:top w:val="nil"/>
              <w:left w:val="single" w:sz="4" w:space="0" w:color="auto"/>
              <w:bottom w:val="single" w:sz="4" w:space="0" w:color="auto"/>
              <w:right w:val="single" w:sz="4" w:space="0" w:color="auto"/>
            </w:tcBorders>
            <w:vAlign w:val="center"/>
            <w:hideMark/>
          </w:tcPr>
          <w:p w14:paraId="62E2B7C9"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02</w:t>
            </w:r>
          </w:p>
        </w:tc>
        <w:tc>
          <w:tcPr>
            <w:tcW w:w="1125" w:type="pct"/>
            <w:tcBorders>
              <w:top w:val="nil"/>
              <w:left w:val="nil"/>
              <w:bottom w:val="single" w:sz="4" w:space="0" w:color="auto"/>
              <w:right w:val="single" w:sz="4" w:space="0" w:color="auto"/>
            </w:tcBorders>
            <w:vAlign w:val="center"/>
            <w:hideMark/>
          </w:tcPr>
          <w:p w14:paraId="2EB17F79"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rolnictwa, sadownictwa, upraw hydroponicznych, rybołówstwa, leśnictwa, łowiectwa oraz przetwórstwa żywności</w:t>
            </w:r>
          </w:p>
        </w:tc>
        <w:tc>
          <w:tcPr>
            <w:tcW w:w="487" w:type="pct"/>
            <w:tcBorders>
              <w:top w:val="nil"/>
              <w:left w:val="nil"/>
              <w:bottom w:val="single" w:sz="4" w:space="0" w:color="auto"/>
              <w:right w:val="single" w:sz="4" w:space="0" w:color="auto"/>
            </w:tcBorders>
            <w:noWrap/>
            <w:vAlign w:val="center"/>
          </w:tcPr>
          <w:p w14:paraId="6A741C8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48 258</w:t>
            </w:r>
          </w:p>
        </w:tc>
        <w:tc>
          <w:tcPr>
            <w:tcW w:w="487" w:type="pct"/>
            <w:tcBorders>
              <w:top w:val="nil"/>
              <w:left w:val="nil"/>
              <w:bottom w:val="single" w:sz="4" w:space="0" w:color="auto"/>
              <w:right w:val="single" w:sz="4" w:space="0" w:color="auto"/>
            </w:tcBorders>
            <w:noWrap/>
            <w:vAlign w:val="center"/>
          </w:tcPr>
          <w:p w14:paraId="03780DA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48 210</w:t>
            </w:r>
          </w:p>
        </w:tc>
        <w:tc>
          <w:tcPr>
            <w:tcW w:w="487" w:type="pct"/>
            <w:tcBorders>
              <w:top w:val="nil"/>
              <w:left w:val="nil"/>
              <w:bottom w:val="single" w:sz="4" w:space="0" w:color="auto"/>
              <w:right w:val="single" w:sz="4" w:space="0" w:color="auto"/>
            </w:tcBorders>
            <w:noWrap/>
            <w:vAlign w:val="center"/>
          </w:tcPr>
          <w:p w14:paraId="2FB0EE5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48 161</w:t>
            </w:r>
          </w:p>
        </w:tc>
        <w:tc>
          <w:tcPr>
            <w:tcW w:w="487" w:type="pct"/>
            <w:tcBorders>
              <w:top w:val="nil"/>
              <w:left w:val="nil"/>
              <w:bottom w:val="single" w:sz="4" w:space="0" w:color="auto"/>
              <w:right w:val="single" w:sz="4" w:space="0" w:color="auto"/>
            </w:tcBorders>
            <w:noWrap/>
            <w:vAlign w:val="center"/>
          </w:tcPr>
          <w:p w14:paraId="31B3CF8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48 113</w:t>
            </w:r>
          </w:p>
        </w:tc>
        <w:tc>
          <w:tcPr>
            <w:tcW w:w="487" w:type="pct"/>
            <w:tcBorders>
              <w:top w:val="nil"/>
              <w:left w:val="nil"/>
              <w:bottom w:val="single" w:sz="4" w:space="0" w:color="auto"/>
              <w:right w:val="single" w:sz="4" w:space="0" w:color="auto"/>
            </w:tcBorders>
            <w:noWrap/>
            <w:vAlign w:val="center"/>
          </w:tcPr>
          <w:p w14:paraId="5A2C4A2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48 065</w:t>
            </w:r>
          </w:p>
        </w:tc>
        <w:tc>
          <w:tcPr>
            <w:tcW w:w="487" w:type="pct"/>
            <w:tcBorders>
              <w:top w:val="nil"/>
              <w:left w:val="nil"/>
              <w:bottom w:val="single" w:sz="4" w:space="0" w:color="auto"/>
              <w:right w:val="single" w:sz="4" w:space="0" w:color="auto"/>
            </w:tcBorders>
            <w:noWrap/>
            <w:vAlign w:val="center"/>
          </w:tcPr>
          <w:p w14:paraId="702670A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48 017</w:t>
            </w:r>
          </w:p>
        </w:tc>
        <w:tc>
          <w:tcPr>
            <w:tcW w:w="466" w:type="pct"/>
            <w:tcBorders>
              <w:top w:val="nil"/>
              <w:left w:val="nil"/>
              <w:bottom w:val="single" w:sz="4" w:space="0" w:color="auto"/>
              <w:right w:val="single" w:sz="4" w:space="0" w:color="auto"/>
            </w:tcBorders>
            <w:noWrap/>
            <w:vAlign w:val="center"/>
          </w:tcPr>
          <w:p w14:paraId="0DBD458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47 969</w:t>
            </w:r>
          </w:p>
        </w:tc>
      </w:tr>
      <w:tr w:rsidR="00687C05" w14:paraId="0A1003AB" w14:textId="77777777" w:rsidTr="00D951B7">
        <w:trPr>
          <w:trHeight w:val="710"/>
        </w:trPr>
        <w:tc>
          <w:tcPr>
            <w:tcW w:w="487" w:type="pct"/>
            <w:tcBorders>
              <w:top w:val="nil"/>
              <w:left w:val="single" w:sz="4" w:space="0" w:color="auto"/>
              <w:bottom w:val="single" w:sz="4" w:space="0" w:color="auto"/>
              <w:right w:val="single" w:sz="4" w:space="0" w:color="auto"/>
            </w:tcBorders>
            <w:vAlign w:val="center"/>
            <w:hideMark/>
          </w:tcPr>
          <w:p w14:paraId="691A34A8"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03</w:t>
            </w:r>
          </w:p>
        </w:tc>
        <w:tc>
          <w:tcPr>
            <w:tcW w:w="1125" w:type="pct"/>
            <w:tcBorders>
              <w:top w:val="nil"/>
              <w:left w:val="nil"/>
              <w:bottom w:val="single" w:sz="4" w:space="0" w:color="auto"/>
              <w:right w:val="single" w:sz="4" w:space="0" w:color="auto"/>
            </w:tcBorders>
            <w:vAlign w:val="center"/>
            <w:hideMark/>
          </w:tcPr>
          <w:p w14:paraId="2D62F1EA"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przetwórstwa drewna oraz produkcji płyt i mebli, masy celulozowej, papieru i tektury</w:t>
            </w:r>
          </w:p>
        </w:tc>
        <w:tc>
          <w:tcPr>
            <w:tcW w:w="487" w:type="pct"/>
            <w:tcBorders>
              <w:top w:val="nil"/>
              <w:left w:val="nil"/>
              <w:bottom w:val="single" w:sz="4" w:space="0" w:color="auto"/>
              <w:right w:val="single" w:sz="4" w:space="0" w:color="auto"/>
            </w:tcBorders>
            <w:noWrap/>
            <w:vAlign w:val="center"/>
          </w:tcPr>
          <w:p w14:paraId="47E7728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31 329</w:t>
            </w:r>
          </w:p>
        </w:tc>
        <w:tc>
          <w:tcPr>
            <w:tcW w:w="487" w:type="pct"/>
            <w:tcBorders>
              <w:top w:val="nil"/>
              <w:left w:val="nil"/>
              <w:bottom w:val="single" w:sz="4" w:space="0" w:color="auto"/>
              <w:right w:val="single" w:sz="4" w:space="0" w:color="auto"/>
            </w:tcBorders>
            <w:noWrap/>
            <w:vAlign w:val="center"/>
          </w:tcPr>
          <w:p w14:paraId="15217AB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32 426</w:t>
            </w:r>
          </w:p>
        </w:tc>
        <w:tc>
          <w:tcPr>
            <w:tcW w:w="487" w:type="pct"/>
            <w:tcBorders>
              <w:top w:val="nil"/>
              <w:left w:val="nil"/>
              <w:bottom w:val="single" w:sz="4" w:space="0" w:color="auto"/>
              <w:right w:val="single" w:sz="4" w:space="0" w:color="auto"/>
            </w:tcBorders>
            <w:noWrap/>
            <w:vAlign w:val="center"/>
          </w:tcPr>
          <w:p w14:paraId="406C7D0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33 560</w:t>
            </w:r>
          </w:p>
        </w:tc>
        <w:tc>
          <w:tcPr>
            <w:tcW w:w="487" w:type="pct"/>
            <w:tcBorders>
              <w:top w:val="nil"/>
              <w:left w:val="nil"/>
              <w:bottom w:val="single" w:sz="4" w:space="0" w:color="auto"/>
              <w:right w:val="single" w:sz="4" w:space="0" w:color="auto"/>
            </w:tcBorders>
            <w:noWrap/>
            <w:vAlign w:val="center"/>
          </w:tcPr>
          <w:p w14:paraId="1D04DC7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34 735</w:t>
            </w:r>
          </w:p>
        </w:tc>
        <w:tc>
          <w:tcPr>
            <w:tcW w:w="487" w:type="pct"/>
            <w:tcBorders>
              <w:top w:val="nil"/>
              <w:left w:val="nil"/>
              <w:bottom w:val="single" w:sz="4" w:space="0" w:color="auto"/>
              <w:right w:val="single" w:sz="4" w:space="0" w:color="auto"/>
            </w:tcBorders>
            <w:noWrap/>
            <w:vAlign w:val="center"/>
          </w:tcPr>
          <w:p w14:paraId="5E89BAA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35 951</w:t>
            </w:r>
          </w:p>
        </w:tc>
        <w:tc>
          <w:tcPr>
            <w:tcW w:w="487" w:type="pct"/>
            <w:tcBorders>
              <w:top w:val="nil"/>
              <w:left w:val="nil"/>
              <w:bottom w:val="single" w:sz="4" w:space="0" w:color="auto"/>
              <w:right w:val="single" w:sz="4" w:space="0" w:color="auto"/>
            </w:tcBorders>
            <w:noWrap/>
            <w:vAlign w:val="center"/>
          </w:tcPr>
          <w:p w14:paraId="64CAB68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37 209</w:t>
            </w:r>
          </w:p>
        </w:tc>
        <w:tc>
          <w:tcPr>
            <w:tcW w:w="466" w:type="pct"/>
            <w:tcBorders>
              <w:top w:val="nil"/>
              <w:left w:val="nil"/>
              <w:bottom w:val="single" w:sz="4" w:space="0" w:color="auto"/>
              <w:right w:val="single" w:sz="4" w:space="0" w:color="auto"/>
            </w:tcBorders>
            <w:noWrap/>
            <w:vAlign w:val="center"/>
          </w:tcPr>
          <w:p w14:paraId="4FC9C17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38 511</w:t>
            </w:r>
          </w:p>
        </w:tc>
      </w:tr>
      <w:tr w:rsidR="00687C05" w14:paraId="6BC3116C" w14:textId="77777777" w:rsidTr="00D951B7">
        <w:trPr>
          <w:trHeight w:val="523"/>
        </w:trPr>
        <w:tc>
          <w:tcPr>
            <w:tcW w:w="487" w:type="pct"/>
            <w:tcBorders>
              <w:top w:val="nil"/>
              <w:left w:val="single" w:sz="4" w:space="0" w:color="auto"/>
              <w:bottom w:val="single" w:sz="4" w:space="0" w:color="auto"/>
              <w:right w:val="single" w:sz="4" w:space="0" w:color="auto"/>
            </w:tcBorders>
            <w:vAlign w:val="center"/>
            <w:hideMark/>
          </w:tcPr>
          <w:p w14:paraId="23698041"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04</w:t>
            </w:r>
          </w:p>
        </w:tc>
        <w:tc>
          <w:tcPr>
            <w:tcW w:w="1125" w:type="pct"/>
            <w:tcBorders>
              <w:top w:val="nil"/>
              <w:left w:val="nil"/>
              <w:bottom w:val="single" w:sz="4" w:space="0" w:color="auto"/>
              <w:right w:val="single" w:sz="4" w:space="0" w:color="auto"/>
            </w:tcBorders>
            <w:vAlign w:val="center"/>
            <w:hideMark/>
          </w:tcPr>
          <w:p w14:paraId="2169FBE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przemysłu skórzanego, futrzarskiego i tekstylnego </w:t>
            </w:r>
          </w:p>
        </w:tc>
        <w:tc>
          <w:tcPr>
            <w:tcW w:w="487" w:type="pct"/>
            <w:tcBorders>
              <w:top w:val="nil"/>
              <w:left w:val="nil"/>
              <w:bottom w:val="single" w:sz="4" w:space="0" w:color="auto"/>
              <w:right w:val="single" w:sz="4" w:space="0" w:color="auto"/>
            </w:tcBorders>
            <w:noWrap/>
            <w:vAlign w:val="center"/>
          </w:tcPr>
          <w:p w14:paraId="79F0BE6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168</w:t>
            </w:r>
          </w:p>
        </w:tc>
        <w:tc>
          <w:tcPr>
            <w:tcW w:w="487" w:type="pct"/>
            <w:tcBorders>
              <w:top w:val="nil"/>
              <w:left w:val="nil"/>
              <w:bottom w:val="single" w:sz="4" w:space="0" w:color="auto"/>
              <w:right w:val="single" w:sz="4" w:space="0" w:color="auto"/>
            </w:tcBorders>
            <w:noWrap/>
            <w:vAlign w:val="center"/>
          </w:tcPr>
          <w:p w14:paraId="23C5633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165</w:t>
            </w:r>
          </w:p>
        </w:tc>
        <w:tc>
          <w:tcPr>
            <w:tcW w:w="487" w:type="pct"/>
            <w:tcBorders>
              <w:top w:val="nil"/>
              <w:left w:val="nil"/>
              <w:bottom w:val="single" w:sz="4" w:space="0" w:color="auto"/>
              <w:right w:val="single" w:sz="4" w:space="0" w:color="auto"/>
            </w:tcBorders>
            <w:noWrap/>
            <w:vAlign w:val="center"/>
          </w:tcPr>
          <w:p w14:paraId="667B065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161</w:t>
            </w:r>
          </w:p>
        </w:tc>
        <w:tc>
          <w:tcPr>
            <w:tcW w:w="487" w:type="pct"/>
            <w:tcBorders>
              <w:top w:val="nil"/>
              <w:left w:val="nil"/>
              <w:bottom w:val="single" w:sz="4" w:space="0" w:color="auto"/>
              <w:right w:val="single" w:sz="4" w:space="0" w:color="auto"/>
            </w:tcBorders>
            <w:noWrap/>
            <w:vAlign w:val="center"/>
          </w:tcPr>
          <w:p w14:paraId="18AE687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158</w:t>
            </w:r>
          </w:p>
        </w:tc>
        <w:tc>
          <w:tcPr>
            <w:tcW w:w="487" w:type="pct"/>
            <w:tcBorders>
              <w:top w:val="nil"/>
              <w:left w:val="nil"/>
              <w:bottom w:val="single" w:sz="4" w:space="0" w:color="auto"/>
              <w:right w:val="single" w:sz="4" w:space="0" w:color="auto"/>
            </w:tcBorders>
            <w:noWrap/>
            <w:vAlign w:val="center"/>
          </w:tcPr>
          <w:p w14:paraId="75EB17B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155</w:t>
            </w:r>
          </w:p>
        </w:tc>
        <w:tc>
          <w:tcPr>
            <w:tcW w:w="487" w:type="pct"/>
            <w:tcBorders>
              <w:top w:val="nil"/>
              <w:left w:val="nil"/>
              <w:bottom w:val="single" w:sz="4" w:space="0" w:color="auto"/>
              <w:right w:val="single" w:sz="4" w:space="0" w:color="auto"/>
            </w:tcBorders>
            <w:noWrap/>
            <w:vAlign w:val="center"/>
          </w:tcPr>
          <w:p w14:paraId="56F9A9EF"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152</w:t>
            </w:r>
          </w:p>
        </w:tc>
        <w:tc>
          <w:tcPr>
            <w:tcW w:w="466" w:type="pct"/>
            <w:tcBorders>
              <w:top w:val="nil"/>
              <w:left w:val="nil"/>
              <w:bottom w:val="single" w:sz="4" w:space="0" w:color="auto"/>
              <w:right w:val="single" w:sz="4" w:space="0" w:color="auto"/>
            </w:tcBorders>
            <w:noWrap/>
            <w:vAlign w:val="center"/>
          </w:tcPr>
          <w:p w14:paraId="42F929B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149</w:t>
            </w:r>
          </w:p>
        </w:tc>
      </w:tr>
      <w:tr w:rsidR="00687C05" w14:paraId="5A1E304C"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35804D4D"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05</w:t>
            </w:r>
          </w:p>
        </w:tc>
        <w:tc>
          <w:tcPr>
            <w:tcW w:w="1125" w:type="pct"/>
            <w:tcBorders>
              <w:top w:val="nil"/>
              <w:left w:val="nil"/>
              <w:bottom w:val="single" w:sz="4" w:space="0" w:color="auto"/>
              <w:right w:val="single" w:sz="4" w:space="0" w:color="auto"/>
            </w:tcBorders>
            <w:vAlign w:val="center"/>
            <w:hideMark/>
          </w:tcPr>
          <w:p w14:paraId="16226090"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przeróbki ropy naftowej, oczyszczania gazu ziemnego oraz pirolitycznej przeróbki węgla</w:t>
            </w:r>
          </w:p>
        </w:tc>
        <w:tc>
          <w:tcPr>
            <w:tcW w:w="487" w:type="pct"/>
            <w:tcBorders>
              <w:top w:val="nil"/>
              <w:left w:val="nil"/>
              <w:bottom w:val="single" w:sz="4" w:space="0" w:color="auto"/>
              <w:right w:val="single" w:sz="4" w:space="0" w:color="auto"/>
            </w:tcBorders>
            <w:noWrap/>
            <w:vAlign w:val="center"/>
          </w:tcPr>
          <w:p w14:paraId="3FDF22C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6E45AAB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01B335C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5323D51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20B372A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1F418B1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66" w:type="pct"/>
            <w:tcBorders>
              <w:top w:val="nil"/>
              <w:left w:val="nil"/>
              <w:bottom w:val="single" w:sz="4" w:space="0" w:color="auto"/>
              <w:right w:val="single" w:sz="4" w:space="0" w:color="auto"/>
            </w:tcBorders>
            <w:noWrap/>
            <w:vAlign w:val="center"/>
          </w:tcPr>
          <w:p w14:paraId="3080D95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r>
      <w:tr w:rsidR="00687C05" w14:paraId="27748E0E" w14:textId="77777777" w:rsidTr="00D951B7">
        <w:trPr>
          <w:trHeight w:val="883"/>
        </w:trPr>
        <w:tc>
          <w:tcPr>
            <w:tcW w:w="487" w:type="pct"/>
            <w:tcBorders>
              <w:top w:val="nil"/>
              <w:left w:val="single" w:sz="4" w:space="0" w:color="auto"/>
              <w:bottom w:val="single" w:sz="4" w:space="0" w:color="auto"/>
              <w:right w:val="single" w:sz="4" w:space="0" w:color="auto"/>
            </w:tcBorders>
            <w:vAlign w:val="center"/>
            <w:hideMark/>
          </w:tcPr>
          <w:p w14:paraId="532FCA1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06</w:t>
            </w:r>
          </w:p>
        </w:tc>
        <w:tc>
          <w:tcPr>
            <w:tcW w:w="1125" w:type="pct"/>
            <w:tcBorders>
              <w:top w:val="nil"/>
              <w:left w:val="nil"/>
              <w:bottom w:val="single" w:sz="4" w:space="0" w:color="auto"/>
              <w:right w:val="single" w:sz="4" w:space="0" w:color="auto"/>
            </w:tcBorders>
            <w:vAlign w:val="center"/>
            <w:hideMark/>
          </w:tcPr>
          <w:p w14:paraId="6B67F50B"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produkcji, przygotowania, obrotu i stosowania produktów przemysłu chemii nieorganicznej </w:t>
            </w:r>
          </w:p>
        </w:tc>
        <w:tc>
          <w:tcPr>
            <w:tcW w:w="487" w:type="pct"/>
            <w:tcBorders>
              <w:top w:val="nil"/>
              <w:left w:val="nil"/>
              <w:bottom w:val="single" w:sz="4" w:space="0" w:color="auto"/>
              <w:right w:val="single" w:sz="4" w:space="0" w:color="auto"/>
            </w:tcBorders>
            <w:noWrap/>
            <w:vAlign w:val="center"/>
          </w:tcPr>
          <w:p w14:paraId="0E30A56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26</w:t>
            </w:r>
          </w:p>
        </w:tc>
        <w:tc>
          <w:tcPr>
            <w:tcW w:w="487" w:type="pct"/>
            <w:tcBorders>
              <w:top w:val="nil"/>
              <w:left w:val="nil"/>
              <w:bottom w:val="single" w:sz="4" w:space="0" w:color="auto"/>
              <w:right w:val="single" w:sz="4" w:space="0" w:color="auto"/>
            </w:tcBorders>
            <w:noWrap/>
            <w:vAlign w:val="center"/>
          </w:tcPr>
          <w:p w14:paraId="7B46246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26</w:t>
            </w:r>
          </w:p>
        </w:tc>
        <w:tc>
          <w:tcPr>
            <w:tcW w:w="487" w:type="pct"/>
            <w:tcBorders>
              <w:top w:val="nil"/>
              <w:left w:val="nil"/>
              <w:bottom w:val="single" w:sz="4" w:space="0" w:color="auto"/>
              <w:right w:val="single" w:sz="4" w:space="0" w:color="auto"/>
            </w:tcBorders>
            <w:noWrap/>
            <w:vAlign w:val="center"/>
          </w:tcPr>
          <w:p w14:paraId="4CEE6D6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26</w:t>
            </w:r>
          </w:p>
        </w:tc>
        <w:tc>
          <w:tcPr>
            <w:tcW w:w="487" w:type="pct"/>
            <w:tcBorders>
              <w:top w:val="nil"/>
              <w:left w:val="nil"/>
              <w:bottom w:val="single" w:sz="4" w:space="0" w:color="auto"/>
              <w:right w:val="single" w:sz="4" w:space="0" w:color="auto"/>
            </w:tcBorders>
            <w:noWrap/>
            <w:vAlign w:val="center"/>
          </w:tcPr>
          <w:p w14:paraId="71E83CC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c>
          <w:tcPr>
            <w:tcW w:w="487" w:type="pct"/>
            <w:tcBorders>
              <w:top w:val="nil"/>
              <w:left w:val="nil"/>
              <w:bottom w:val="single" w:sz="4" w:space="0" w:color="auto"/>
              <w:right w:val="single" w:sz="4" w:space="0" w:color="auto"/>
            </w:tcBorders>
            <w:noWrap/>
            <w:vAlign w:val="center"/>
          </w:tcPr>
          <w:p w14:paraId="7570336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c>
          <w:tcPr>
            <w:tcW w:w="487" w:type="pct"/>
            <w:tcBorders>
              <w:top w:val="nil"/>
              <w:left w:val="nil"/>
              <w:bottom w:val="single" w:sz="4" w:space="0" w:color="auto"/>
              <w:right w:val="single" w:sz="4" w:space="0" w:color="auto"/>
            </w:tcBorders>
            <w:noWrap/>
            <w:vAlign w:val="center"/>
          </w:tcPr>
          <w:p w14:paraId="6C7198C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c>
          <w:tcPr>
            <w:tcW w:w="466" w:type="pct"/>
            <w:tcBorders>
              <w:top w:val="nil"/>
              <w:left w:val="nil"/>
              <w:bottom w:val="single" w:sz="4" w:space="0" w:color="auto"/>
              <w:right w:val="single" w:sz="4" w:space="0" w:color="auto"/>
            </w:tcBorders>
            <w:noWrap/>
            <w:vAlign w:val="center"/>
          </w:tcPr>
          <w:p w14:paraId="5CFE6BA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r>
      <w:tr w:rsidR="00687C05" w14:paraId="701CC51A"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3D7A8541"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07</w:t>
            </w:r>
          </w:p>
        </w:tc>
        <w:tc>
          <w:tcPr>
            <w:tcW w:w="1125" w:type="pct"/>
            <w:tcBorders>
              <w:top w:val="nil"/>
              <w:left w:val="nil"/>
              <w:bottom w:val="single" w:sz="4" w:space="0" w:color="auto"/>
              <w:right w:val="single" w:sz="4" w:space="0" w:color="auto"/>
            </w:tcBorders>
            <w:vAlign w:val="center"/>
            <w:hideMark/>
          </w:tcPr>
          <w:p w14:paraId="2056E41C"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produkcji, przygotowania, obrotu i stosowania produktów przemysłu chemii organicznej</w:t>
            </w:r>
          </w:p>
        </w:tc>
        <w:tc>
          <w:tcPr>
            <w:tcW w:w="487" w:type="pct"/>
            <w:tcBorders>
              <w:top w:val="nil"/>
              <w:left w:val="nil"/>
              <w:bottom w:val="single" w:sz="4" w:space="0" w:color="auto"/>
              <w:right w:val="single" w:sz="4" w:space="0" w:color="auto"/>
            </w:tcBorders>
            <w:noWrap/>
            <w:vAlign w:val="center"/>
          </w:tcPr>
          <w:p w14:paraId="4079C35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3 340</w:t>
            </w:r>
          </w:p>
        </w:tc>
        <w:tc>
          <w:tcPr>
            <w:tcW w:w="487" w:type="pct"/>
            <w:tcBorders>
              <w:top w:val="nil"/>
              <w:left w:val="nil"/>
              <w:bottom w:val="single" w:sz="4" w:space="0" w:color="auto"/>
              <w:right w:val="single" w:sz="4" w:space="0" w:color="auto"/>
            </w:tcBorders>
            <w:noWrap/>
            <w:vAlign w:val="center"/>
          </w:tcPr>
          <w:p w14:paraId="1A46B64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3 355</w:t>
            </w:r>
          </w:p>
        </w:tc>
        <w:tc>
          <w:tcPr>
            <w:tcW w:w="487" w:type="pct"/>
            <w:tcBorders>
              <w:top w:val="nil"/>
              <w:left w:val="nil"/>
              <w:bottom w:val="single" w:sz="4" w:space="0" w:color="auto"/>
              <w:right w:val="single" w:sz="4" w:space="0" w:color="auto"/>
            </w:tcBorders>
            <w:noWrap/>
            <w:vAlign w:val="center"/>
          </w:tcPr>
          <w:p w14:paraId="25CC3A1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3 369</w:t>
            </w:r>
          </w:p>
        </w:tc>
        <w:tc>
          <w:tcPr>
            <w:tcW w:w="487" w:type="pct"/>
            <w:tcBorders>
              <w:top w:val="nil"/>
              <w:left w:val="nil"/>
              <w:bottom w:val="single" w:sz="4" w:space="0" w:color="auto"/>
              <w:right w:val="single" w:sz="4" w:space="0" w:color="auto"/>
            </w:tcBorders>
            <w:noWrap/>
            <w:vAlign w:val="center"/>
          </w:tcPr>
          <w:p w14:paraId="26DDF60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3 383</w:t>
            </w:r>
          </w:p>
        </w:tc>
        <w:tc>
          <w:tcPr>
            <w:tcW w:w="487" w:type="pct"/>
            <w:tcBorders>
              <w:top w:val="nil"/>
              <w:left w:val="nil"/>
              <w:bottom w:val="single" w:sz="4" w:space="0" w:color="auto"/>
              <w:right w:val="single" w:sz="4" w:space="0" w:color="auto"/>
            </w:tcBorders>
            <w:noWrap/>
            <w:vAlign w:val="center"/>
          </w:tcPr>
          <w:p w14:paraId="2C332FD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3 397</w:t>
            </w:r>
          </w:p>
        </w:tc>
        <w:tc>
          <w:tcPr>
            <w:tcW w:w="487" w:type="pct"/>
            <w:tcBorders>
              <w:top w:val="nil"/>
              <w:left w:val="nil"/>
              <w:bottom w:val="single" w:sz="4" w:space="0" w:color="auto"/>
              <w:right w:val="single" w:sz="4" w:space="0" w:color="auto"/>
            </w:tcBorders>
            <w:noWrap/>
            <w:vAlign w:val="center"/>
          </w:tcPr>
          <w:p w14:paraId="42BE729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3 411</w:t>
            </w:r>
          </w:p>
        </w:tc>
        <w:tc>
          <w:tcPr>
            <w:tcW w:w="466" w:type="pct"/>
            <w:tcBorders>
              <w:top w:val="nil"/>
              <w:left w:val="nil"/>
              <w:bottom w:val="single" w:sz="4" w:space="0" w:color="auto"/>
              <w:right w:val="single" w:sz="4" w:space="0" w:color="auto"/>
            </w:tcBorders>
            <w:noWrap/>
            <w:vAlign w:val="center"/>
          </w:tcPr>
          <w:p w14:paraId="1F3FDD6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3 426</w:t>
            </w:r>
          </w:p>
        </w:tc>
      </w:tr>
      <w:tr w:rsidR="00687C05" w14:paraId="75014C61" w14:textId="77777777" w:rsidTr="00D951B7">
        <w:trPr>
          <w:trHeight w:val="1575"/>
        </w:trPr>
        <w:tc>
          <w:tcPr>
            <w:tcW w:w="487" w:type="pct"/>
            <w:tcBorders>
              <w:top w:val="nil"/>
              <w:left w:val="single" w:sz="4" w:space="0" w:color="auto"/>
              <w:bottom w:val="single" w:sz="4" w:space="0" w:color="auto"/>
              <w:right w:val="single" w:sz="4" w:space="0" w:color="auto"/>
            </w:tcBorders>
            <w:vAlign w:val="center"/>
            <w:hideMark/>
          </w:tcPr>
          <w:p w14:paraId="1AC261BF"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lastRenderedPageBreak/>
              <w:t>grupa 08</w:t>
            </w:r>
          </w:p>
        </w:tc>
        <w:tc>
          <w:tcPr>
            <w:tcW w:w="1125" w:type="pct"/>
            <w:tcBorders>
              <w:top w:val="nil"/>
              <w:left w:val="nil"/>
              <w:bottom w:val="single" w:sz="4" w:space="0" w:color="auto"/>
              <w:right w:val="single" w:sz="4" w:space="0" w:color="auto"/>
            </w:tcBorders>
            <w:vAlign w:val="center"/>
            <w:hideMark/>
          </w:tcPr>
          <w:p w14:paraId="2E2C940F"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produkcji, przygotowania, obrotu i stosowania powłok ochronnych (farb, lakierów, emalii ceramicznych), kitu, klejów, szczeliw i farb drukarskich)</w:t>
            </w:r>
          </w:p>
        </w:tc>
        <w:tc>
          <w:tcPr>
            <w:tcW w:w="487" w:type="pct"/>
            <w:tcBorders>
              <w:top w:val="nil"/>
              <w:left w:val="nil"/>
              <w:bottom w:val="single" w:sz="4" w:space="0" w:color="auto"/>
              <w:right w:val="single" w:sz="4" w:space="0" w:color="auto"/>
            </w:tcBorders>
            <w:noWrap/>
            <w:vAlign w:val="center"/>
          </w:tcPr>
          <w:p w14:paraId="7F38DBB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16 027</w:t>
            </w:r>
          </w:p>
        </w:tc>
        <w:tc>
          <w:tcPr>
            <w:tcW w:w="487" w:type="pct"/>
            <w:tcBorders>
              <w:top w:val="nil"/>
              <w:left w:val="nil"/>
              <w:bottom w:val="single" w:sz="4" w:space="0" w:color="auto"/>
              <w:right w:val="single" w:sz="4" w:space="0" w:color="auto"/>
            </w:tcBorders>
            <w:noWrap/>
            <w:vAlign w:val="center"/>
          </w:tcPr>
          <w:p w14:paraId="4351D44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16 351</w:t>
            </w:r>
          </w:p>
        </w:tc>
        <w:tc>
          <w:tcPr>
            <w:tcW w:w="487" w:type="pct"/>
            <w:tcBorders>
              <w:top w:val="nil"/>
              <w:left w:val="nil"/>
              <w:bottom w:val="single" w:sz="4" w:space="0" w:color="auto"/>
              <w:right w:val="single" w:sz="4" w:space="0" w:color="auto"/>
            </w:tcBorders>
            <w:noWrap/>
            <w:vAlign w:val="center"/>
          </w:tcPr>
          <w:p w14:paraId="35493E5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16 681</w:t>
            </w:r>
          </w:p>
        </w:tc>
        <w:tc>
          <w:tcPr>
            <w:tcW w:w="487" w:type="pct"/>
            <w:tcBorders>
              <w:top w:val="nil"/>
              <w:left w:val="nil"/>
              <w:bottom w:val="single" w:sz="4" w:space="0" w:color="auto"/>
              <w:right w:val="single" w:sz="4" w:space="0" w:color="auto"/>
            </w:tcBorders>
            <w:noWrap/>
            <w:vAlign w:val="center"/>
          </w:tcPr>
          <w:p w14:paraId="55E9A9A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17 018</w:t>
            </w:r>
          </w:p>
        </w:tc>
        <w:tc>
          <w:tcPr>
            <w:tcW w:w="487" w:type="pct"/>
            <w:tcBorders>
              <w:top w:val="nil"/>
              <w:left w:val="nil"/>
              <w:bottom w:val="single" w:sz="4" w:space="0" w:color="auto"/>
              <w:right w:val="single" w:sz="4" w:space="0" w:color="auto"/>
            </w:tcBorders>
            <w:noWrap/>
            <w:vAlign w:val="center"/>
          </w:tcPr>
          <w:p w14:paraId="001E7D4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17 362</w:t>
            </w:r>
          </w:p>
        </w:tc>
        <w:tc>
          <w:tcPr>
            <w:tcW w:w="487" w:type="pct"/>
            <w:tcBorders>
              <w:top w:val="nil"/>
              <w:left w:val="nil"/>
              <w:bottom w:val="single" w:sz="4" w:space="0" w:color="auto"/>
              <w:right w:val="single" w:sz="4" w:space="0" w:color="auto"/>
            </w:tcBorders>
            <w:noWrap/>
            <w:vAlign w:val="center"/>
          </w:tcPr>
          <w:p w14:paraId="2CB7FDA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17 713</w:t>
            </w:r>
          </w:p>
        </w:tc>
        <w:tc>
          <w:tcPr>
            <w:tcW w:w="466" w:type="pct"/>
            <w:tcBorders>
              <w:top w:val="nil"/>
              <w:left w:val="nil"/>
              <w:bottom w:val="single" w:sz="4" w:space="0" w:color="auto"/>
              <w:right w:val="single" w:sz="4" w:space="0" w:color="auto"/>
            </w:tcBorders>
            <w:noWrap/>
            <w:vAlign w:val="center"/>
          </w:tcPr>
          <w:p w14:paraId="298BD89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18 071</w:t>
            </w:r>
          </w:p>
        </w:tc>
      </w:tr>
      <w:tr w:rsidR="00687C05" w14:paraId="7B89DDFE" w14:textId="77777777" w:rsidTr="00D951B7">
        <w:trPr>
          <w:trHeight w:val="675"/>
        </w:trPr>
        <w:tc>
          <w:tcPr>
            <w:tcW w:w="487" w:type="pct"/>
            <w:tcBorders>
              <w:top w:val="nil"/>
              <w:left w:val="single" w:sz="4" w:space="0" w:color="auto"/>
              <w:bottom w:val="single" w:sz="4" w:space="0" w:color="auto"/>
              <w:right w:val="single" w:sz="4" w:space="0" w:color="auto"/>
            </w:tcBorders>
            <w:vAlign w:val="center"/>
            <w:hideMark/>
          </w:tcPr>
          <w:p w14:paraId="4DDC2D88"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09</w:t>
            </w:r>
          </w:p>
        </w:tc>
        <w:tc>
          <w:tcPr>
            <w:tcW w:w="1125" w:type="pct"/>
            <w:tcBorders>
              <w:top w:val="nil"/>
              <w:left w:val="nil"/>
              <w:bottom w:val="single" w:sz="4" w:space="0" w:color="auto"/>
              <w:right w:val="single" w:sz="4" w:space="0" w:color="auto"/>
            </w:tcBorders>
            <w:vAlign w:val="center"/>
            <w:hideMark/>
          </w:tcPr>
          <w:p w14:paraId="12CBA3D5"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przemysłu fotograficznego i usług fotograficznych</w:t>
            </w:r>
          </w:p>
        </w:tc>
        <w:tc>
          <w:tcPr>
            <w:tcW w:w="487" w:type="pct"/>
            <w:tcBorders>
              <w:top w:val="nil"/>
              <w:left w:val="nil"/>
              <w:bottom w:val="single" w:sz="4" w:space="0" w:color="auto"/>
              <w:right w:val="single" w:sz="4" w:space="0" w:color="auto"/>
            </w:tcBorders>
            <w:noWrap/>
            <w:vAlign w:val="center"/>
          </w:tcPr>
          <w:p w14:paraId="2958EBA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53557E9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11E6830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533CABE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599AD3D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23BED28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66" w:type="pct"/>
            <w:tcBorders>
              <w:top w:val="nil"/>
              <w:left w:val="nil"/>
              <w:bottom w:val="single" w:sz="4" w:space="0" w:color="auto"/>
              <w:right w:val="single" w:sz="4" w:space="0" w:color="auto"/>
            </w:tcBorders>
            <w:noWrap/>
            <w:vAlign w:val="center"/>
          </w:tcPr>
          <w:p w14:paraId="6A9F479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r>
      <w:tr w:rsidR="00687C05" w14:paraId="76621EDC" w14:textId="77777777" w:rsidTr="00D951B7">
        <w:trPr>
          <w:trHeight w:val="450"/>
        </w:trPr>
        <w:tc>
          <w:tcPr>
            <w:tcW w:w="487" w:type="pct"/>
            <w:tcBorders>
              <w:top w:val="nil"/>
              <w:left w:val="single" w:sz="4" w:space="0" w:color="auto"/>
              <w:bottom w:val="single" w:sz="4" w:space="0" w:color="auto"/>
              <w:right w:val="single" w:sz="4" w:space="0" w:color="auto"/>
            </w:tcBorders>
            <w:vAlign w:val="center"/>
            <w:hideMark/>
          </w:tcPr>
          <w:p w14:paraId="7316425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10</w:t>
            </w:r>
          </w:p>
        </w:tc>
        <w:tc>
          <w:tcPr>
            <w:tcW w:w="1125" w:type="pct"/>
            <w:tcBorders>
              <w:top w:val="nil"/>
              <w:left w:val="nil"/>
              <w:bottom w:val="single" w:sz="4" w:space="0" w:color="auto"/>
              <w:right w:val="single" w:sz="4" w:space="0" w:color="auto"/>
            </w:tcBorders>
            <w:vAlign w:val="center"/>
            <w:hideMark/>
          </w:tcPr>
          <w:p w14:paraId="37FB371B"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procesów termicznych</w:t>
            </w:r>
          </w:p>
        </w:tc>
        <w:tc>
          <w:tcPr>
            <w:tcW w:w="487" w:type="pct"/>
            <w:tcBorders>
              <w:top w:val="nil"/>
              <w:left w:val="nil"/>
              <w:bottom w:val="single" w:sz="4" w:space="0" w:color="auto"/>
              <w:right w:val="single" w:sz="4" w:space="0" w:color="auto"/>
            </w:tcBorders>
            <w:noWrap/>
            <w:vAlign w:val="center"/>
          </w:tcPr>
          <w:p w14:paraId="3B7DCF4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64852FF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648E869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4ACD9FC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4D78529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1C06346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66" w:type="pct"/>
            <w:tcBorders>
              <w:top w:val="nil"/>
              <w:left w:val="nil"/>
              <w:bottom w:val="single" w:sz="4" w:space="0" w:color="auto"/>
              <w:right w:val="single" w:sz="4" w:space="0" w:color="auto"/>
            </w:tcBorders>
            <w:noWrap/>
            <w:vAlign w:val="center"/>
          </w:tcPr>
          <w:p w14:paraId="3514B4A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r>
      <w:tr w:rsidR="00687C05" w14:paraId="3DE200C2" w14:textId="77777777" w:rsidTr="002B7A61">
        <w:trPr>
          <w:trHeight w:val="1350"/>
        </w:trPr>
        <w:tc>
          <w:tcPr>
            <w:tcW w:w="487" w:type="pct"/>
            <w:tcBorders>
              <w:top w:val="nil"/>
              <w:left w:val="single" w:sz="4" w:space="0" w:color="auto"/>
              <w:bottom w:val="single" w:sz="4" w:space="0" w:color="auto"/>
              <w:right w:val="single" w:sz="4" w:space="0" w:color="auto"/>
            </w:tcBorders>
            <w:vAlign w:val="center"/>
            <w:hideMark/>
          </w:tcPr>
          <w:p w14:paraId="2D46DBBA"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11</w:t>
            </w:r>
          </w:p>
        </w:tc>
        <w:tc>
          <w:tcPr>
            <w:tcW w:w="1125" w:type="pct"/>
            <w:tcBorders>
              <w:top w:val="nil"/>
              <w:left w:val="nil"/>
              <w:bottom w:val="single" w:sz="4" w:space="0" w:color="auto"/>
              <w:right w:val="single" w:sz="4" w:space="0" w:color="auto"/>
            </w:tcBorders>
            <w:vAlign w:val="center"/>
            <w:hideMark/>
          </w:tcPr>
          <w:p w14:paraId="12684783"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chemicznej obróbki i powlekania powierzchni metali oraz innych materiałów i z procesów hydrometalurgii metali nieżelaznych</w:t>
            </w:r>
          </w:p>
        </w:tc>
        <w:tc>
          <w:tcPr>
            <w:tcW w:w="487" w:type="pct"/>
            <w:tcBorders>
              <w:top w:val="nil"/>
              <w:left w:val="nil"/>
              <w:bottom w:val="single" w:sz="4" w:space="0" w:color="auto"/>
              <w:right w:val="single" w:sz="4" w:space="0" w:color="auto"/>
            </w:tcBorders>
            <w:noWrap/>
            <w:vAlign w:val="center"/>
          </w:tcPr>
          <w:p w14:paraId="458C375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2F34F5A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1DBFEB3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66AF92F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78A6F75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386B68A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66" w:type="pct"/>
            <w:tcBorders>
              <w:top w:val="nil"/>
              <w:left w:val="nil"/>
              <w:bottom w:val="single" w:sz="4" w:space="0" w:color="auto"/>
              <w:right w:val="single" w:sz="4" w:space="0" w:color="auto"/>
            </w:tcBorders>
            <w:noWrap/>
            <w:vAlign w:val="center"/>
          </w:tcPr>
          <w:p w14:paraId="0B9A6A0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r>
      <w:tr w:rsidR="00687C05" w14:paraId="695F499C"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2243DC2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12</w:t>
            </w:r>
          </w:p>
        </w:tc>
        <w:tc>
          <w:tcPr>
            <w:tcW w:w="1125" w:type="pct"/>
            <w:tcBorders>
              <w:top w:val="nil"/>
              <w:left w:val="nil"/>
              <w:bottom w:val="single" w:sz="4" w:space="0" w:color="auto"/>
              <w:right w:val="single" w:sz="4" w:space="0" w:color="auto"/>
            </w:tcBorders>
            <w:vAlign w:val="center"/>
            <w:hideMark/>
          </w:tcPr>
          <w:p w14:paraId="2060CD09" w14:textId="48336E4B"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w:t>
            </w:r>
            <w:r w:rsidR="004E62F3">
              <w:rPr>
                <w:rFonts w:ascii="Arial" w:hAnsi="Arial" w:cs="Arial"/>
                <w:color w:val="000000"/>
                <w:sz w:val="16"/>
                <w:szCs w:val="16"/>
                <w:lang w:eastAsia="pl-PL"/>
              </w:rPr>
              <w:t xml:space="preserve"> kształtowania oraz fizycznej i </w:t>
            </w:r>
            <w:r>
              <w:rPr>
                <w:rFonts w:ascii="Arial" w:hAnsi="Arial" w:cs="Arial"/>
                <w:color w:val="000000"/>
                <w:sz w:val="16"/>
                <w:szCs w:val="16"/>
                <w:lang w:eastAsia="pl-PL"/>
              </w:rPr>
              <w:t xml:space="preserve">mechanicznej obróbki powierzchni metali i tworzyw sztucznych </w:t>
            </w:r>
          </w:p>
        </w:tc>
        <w:tc>
          <w:tcPr>
            <w:tcW w:w="487" w:type="pct"/>
            <w:tcBorders>
              <w:top w:val="nil"/>
              <w:left w:val="nil"/>
              <w:bottom w:val="single" w:sz="4" w:space="0" w:color="auto"/>
              <w:right w:val="single" w:sz="4" w:space="0" w:color="auto"/>
            </w:tcBorders>
            <w:noWrap/>
            <w:vAlign w:val="center"/>
          </w:tcPr>
          <w:p w14:paraId="3CA68D1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5C7F756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20C71C2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118EC43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2D09CAC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6BB5A7A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66" w:type="pct"/>
            <w:tcBorders>
              <w:top w:val="nil"/>
              <w:left w:val="nil"/>
              <w:bottom w:val="single" w:sz="4" w:space="0" w:color="auto"/>
              <w:right w:val="single" w:sz="4" w:space="0" w:color="auto"/>
            </w:tcBorders>
            <w:noWrap/>
            <w:vAlign w:val="center"/>
          </w:tcPr>
          <w:p w14:paraId="32EDD70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r>
      <w:tr w:rsidR="00687C05" w14:paraId="40760C1A"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0797E19B"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14</w:t>
            </w:r>
          </w:p>
        </w:tc>
        <w:tc>
          <w:tcPr>
            <w:tcW w:w="1125" w:type="pct"/>
            <w:tcBorders>
              <w:top w:val="nil"/>
              <w:left w:val="nil"/>
              <w:bottom w:val="single" w:sz="4" w:space="0" w:color="auto"/>
              <w:right w:val="single" w:sz="4" w:space="0" w:color="auto"/>
            </w:tcBorders>
            <w:vAlign w:val="center"/>
            <w:hideMark/>
          </w:tcPr>
          <w:p w14:paraId="68B6BB6B" w14:textId="1FBFE317" w:rsidR="00687C05" w:rsidRDefault="004E62F3"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w:t>
            </w:r>
            <w:r w:rsidR="00687C05">
              <w:rPr>
                <w:rFonts w:ascii="Arial" w:hAnsi="Arial" w:cs="Arial"/>
                <w:color w:val="000000"/>
                <w:sz w:val="16"/>
                <w:szCs w:val="16"/>
                <w:lang w:eastAsia="pl-PL"/>
              </w:rPr>
              <w:t>rozpuszczalników organicz</w:t>
            </w:r>
            <w:r>
              <w:rPr>
                <w:rFonts w:ascii="Arial" w:hAnsi="Arial" w:cs="Arial"/>
                <w:color w:val="000000"/>
                <w:sz w:val="16"/>
                <w:szCs w:val="16"/>
                <w:lang w:eastAsia="pl-PL"/>
              </w:rPr>
              <w:t xml:space="preserve">nych, chłodziw i propelentów (z wyłączeniem grup 07 i </w:t>
            </w:r>
            <w:r w:rsidR="00687C05">
              <w:rPr>
                <w:rFonts w:ascii="Arial" w:hAnsi="Arial" w:cs="Arial"/>
                <w:color w:val="000000"/>
                <w:sz w:val="16"/>
                <w:szCs w:val="16"/>
                <w:lang w:eastAsia="pl-PL"/>
              </w:rPr>
              <w:t>08)</w:t>
            </w:r>
          </w:p>
        </w:tc>
        <w:tc>
          <w:tcPr>
            <w:tcW w:w="487" w:type="pct"/>
            <w:tcBorders>
              <w:top w:val="nil"/>
              <w:left w:val="nil"/>
              <w:bottom w:val="single" w:sz="4" w:space="0" w:color="auto"/>
              <w:right w:val="single" w:sz="4" w:space="0" w:color="auto"/>
            </w:tcBorders>
            <w:noWrap/>
            <w:vAlign w:val="center"/>
          </w:tcPr>
          <w:p w14:paraId="4540D5F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635DDD6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2304268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71475FB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5A2FB25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72D8A82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66" w:type="pct"/>
            <w:tcBorders>
              <w:top w:val="nil"/>
              <w:left w:val="nil"/>
              <w:bottom w:val="single" w:sz="4" w:space="0" w:color="auto"/>
              <w:right w:val="single" w:sz="4" w:space="0" w:color="auto"/>
            </w:tcBorders>
            <w:noWrap/>
            <w:vAlign w:val="center"/>
          </w:tcPr>
          <w:p w14:paraId="7CB82BD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r>
      <w:tr w:rsidR="00687C05" w14:paraId="478E7B0F" w14:textId="77777777" w:rsidTr="00D951B7">
        <w:trPr>
          <w:trHeight w:val="450"/>
        </w:trPr>
        <w:tc>
          <w:tcPr>
            <w:tcW w:w="487" w:type="pct"/>
            <w:tcBorders>
              <w:top w:val="nil"/>
              <w:left w:val="single" w:sz="4" w:space="0" w:color="auto"/>
              <w:bottom w:val="single" w:sz="4" w:space="0" w:color="auto"/>
              <w:right w:val="single" w:sz="4" w:space="0" w:color="auto"/>
            </w:tcBorders>
            <w:vAlign w:val="center"/>
            <w:hideMark/>
          </w:tcPr>
          <w:p w14:paraId="0BBB222E"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16</w:t>
            </w:r>
          </w:p>
        </w:tc>
        <w:tc>
          <w:tcPr>
            <w:tcW w:w="1125" w:type="pct"/>
            <w:tcBorders>
              <w:top w:val="nil"/>
              <w:left w:val="nil"/>
              <w:bottom w:val="single" w:sz="4" w:space="0" w:color="auto"/>
              <w:right w:val="single" w:sz="4" w:space="0" w:color="auto"/>
            </w:tcBorders>
            <w:vAlign w:val="center"/>
            <w:hideMark/>
          </w:tcPr>
          <w:p w14:paraId="251B054C"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nieujęte w innych grupach </w:t>
            </w:r>
          </w:p>
        </w:tc>
        <w:tc>
          <w:tcPr>
            <w:tcW w:w="487" w:type="pct"/>
            <w:tcBorders>
              <w:top w:val="nil"/>
              <w:left w:val="nil"/>
              <w:bottom w:val="single" w:sz="4" w:space="0" w:color="auto"/>
              <w:right w:val="single" w:sz="4" w:space="0" w:color="auto"/>
            </w:tcBorders>
            <w:noWrap/>
            <w:vAlign w:val="center"/>
          </w:tcPr>
          <w:p w14:paraId="18A6EC2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72 832</w:t>
            </w:r>
          </w:p>
        </w:tc>
        <w:tc>
          <w:tcPr>
            <w:tcW w:w="487" w:type="pct"/>
            <w:tcBorders>
              <w:top w:val="nil"/>
              <w:left w:val="nil"/>
              <w:bottom w:val="single" w:sz="4" w:space="0" w:color="auto"/>
              <w:right w:val="single" w:sz="4" w:space="0" w:color="auto"/>
            </w:tcBorders>
            <w:noWrap/>
            <w:vAlign w:val="center"/>
          </w:tcPr>
          <w:p w14:paraId="56BD9EA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74 252</w:t>
            </w:r>
          </w:p>
        </w:tc>
        <w:tc>
          <w:tcPr>
            <w:tcW w:w="487" w:type="pct"/>
            <w:tcBorders>
              <w:top w:val="nil"/>
              <w:left w:val="nil"/>
              <w:bottom w:val="single" w:sz="4" w:space="0" w:color="auto"/>
              <w:right w:val="single" w:sz="4" w:space="0" w:color="auto"/>
            </w:tcBorders>
            <w:noWrap/>
            <w:vAlign w:val="center"/>
          </w:tcPr>
          <w:p w14:paraId="437D5A3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75 700</w:t>
            </w:r>
          </w:p>
        </w:tc>
        <w:tc>
          <w:tcPr>
            <w:tcW w:w="487" w:type="pct"/>
            <w:tcBorders>
              <w:top w:val="nil"/>
              <w:left w:val="nil"/>
              <w:bottom w:val="single" w:sz="4" w:space="0" w:color="auto"/>
              <w:right w:val="single" w:sz="4" w:space="0" w:color="auto"/>
            </w:tcBorders>
            <w:noWrap/>
            <w:vAlign w:val="center"/>
          </w:tcPr>
          <w:p w14:paraId="3AFBDEF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77 176</w:t>
            </w:r>
          </w:p>
        </w:tc>
        <w:tc>
          <w:tcPr>
            <w:tcW w:w="487" w:type="pct"/>
            <w:tcBorders>
              <w:top w:val="nil"/>
              <w:left w:val="nil"/>
              <w:bottom w:val="single" w:sz="4" w:space="0" w:color="auto"/>
              <w:right w:val="single" w:sz="4" w:space="0" w:color="auto"/>
            </w:tcBorders>
            <w:noWrap/>
            <w:vAlign w:val="center"/>
          </w:tcPr>
          <w:p w14:paraId="6BA6109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78 681</w:t>
            </w:r>
          </w:p>
        </w:tc>
        <w:tc>
          <w:tcPr>
            <w:tcW w:w="487" w:type="pct"/>
            <w:tcBorders>
              <w:top w:val="nil"/>
              <w:left w:val="nil"/>
              <w:bottom w:val="single" w:sz="4" w:space="0" w:color="auto"/>
              <w:right w:val="single" w:sz="4" w:space="0" w:color="auto"/>
            </w:tcBorders>
            <w:noWrap/>
            <w:vAlign w:val="center"/>
          </w:tcPr>
          <w:p w14:paraId="5CD7165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80 215</w:t>
            </w:r>
          </w:p>
        </w:tc>
        <w:tc>
          <w:tcPr>
            <w:tcW w:w="466" w:type="pct"/>
            <w:tcBorders>
              <w:top w:val="nil"/>
              <w:left w:val="nil"/>
              <w:bottom w:val="single" w:sz="4" w:space="0" w:color="auto"/>
              <w:right w:val="single" w:sz="4" w:space="0" w:color="auto"/>
            </w:tcBorders>
            <w:noWrap/>
            <w:vAlign w:val="center"/>
          </w:tcPr>
          <w:p w14:paraId="42801AB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81 779</w:t>
            </w:r>
          </w:p>
        </w:tc>
      </w:tr>
      <w:tr w:rsidR="00687C05" w14:paraId="32FCC353" w14:textId="77777777" w:rsidTr="00D951B7">
        <w:trPr>
          <w:trHeight w:val="1350"/>
        </w:trPr>
        <w:tc>
          <w:tcPr>
            <w:tcW w:w="487" w:type="pct"/>
            <w:tcBorders>
              <w:top w:val="nil"/>
              <w:left w:val="single" w:sz="4" w:space="0" w:color="auto"/>
              <w:bottom w:val="single" w:sz="4" w:space="0" w:color="auto"/>
              <w:right w:val="single" w:sz="4" w:space="0" w:color="auto"/>
            </w:tcBorders>
            <w:vAlign w:val="center"/>
            <w:hideMark/>
          </w:tcPr>
          <w:p w14:paraId="4013C358"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grupa 17 </w:t>
            </w:r>
          </w:p>
        </w:tc>
        <w:tc>
          <w:tcPr>
            <w:tcW w:w="1125" w:type="pct"/>
            <w:tcBorders>
              <w:top w:val="nil"/>
              <w:left w:val="nil"/>
              <w:bottom w:val="single" w:sz="4" w:space="0" w:color="auto"/>
              <w:right w:val="single" w:sz="4" w:space="0" w:color="auto"/>
            </w:tcBorders>
            <w:vAlign w:val="center"/>
            <w:hideMark/>
          </w:tcPr>
          <w:p w14:paraId="5139D917"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budowy, remontów i demontażu obiektów budowlanych oraz infrastruktury drogowej (włączając glebę i ziemię z terenów zanieczyszczonych)</w:t>
            </w:r>
          </w:p>
        </w:tc>
        <w:tc>
          <w:tcPr>
            <w:tcW w:w="487" w:type="pct"/>
            <w:tcBorders>
              <w:top w:val="nil"/>
              <w:left w:val="nil"/>
              <w:bottom w:val="single" w:sz="4" w:space="0" w:color="auto"/>
              <w:right w:val="single" w:sz="4" w:space="0" w:color="auto"/>
            </w:tcBorders>
            <w:noWrap/>
            <w:vAlign w:val="center"/>
          </w:tcPr>
          <w:p w14:paraId="334A243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288 831</w:t>
            </w:r>
          </w:p>
        </w:tc>
        <w:tc>
          <w:tcPr>
            <w:tcW w:w="487" w:type="pct"/>
            <w:tcBorders>
              <w:top w:val="nil"/>
              <w:left w:val="nil"/>
              <w:bottom w:val="single" w:sz="4" w:space="0" w:color="auto"/>
              <w:right w:val="single" w:sz="4" w:space="0" w:color="auto"/>
            </w:tcBorders>
            <w:noWrap/>
            <w:vAlign w:val="center"/>
          </w:tcPr>
          <w:p w14:paraId="3E5B47A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298 652</w:t>
            </w:r>
          </w:p>
        </w:tc>
        <w:tc>
          <w:tcPr>
            <w:tcW w:w="487" w:type="pct"/>
            <w:tcBorders>
              <w:top w:val="nil"/>
              <w:left w:val="nil"/>
              <w:bottom w:val="single" w:sz="4" w:space="0" w:color="auto"/>
              <w:right w:val="single" w:sz="4" w:space="0" w:color="auto"/>
            </w:tcBorders>
            <w:noWrap/>
            <w:vAlign w:val="center"/>
          </w:tcPr>
          <w:p w14:paraId="4ED912C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308 806</w:t>
            </w:r>
          </w:p>
        </w:tc>
        <w:tc>
          <w:tcPr>
            <w:tcW w:w="487" w:type="pct"/>
            <w:tcBorders>
              <w:top w:val="nil"/>
              <w:left w:val="nil"/>
              <w:bottom w:val="single" w:sz="4" w:space="0" w:color="auto"/>
              <w:right w:val="single" w:sz="4" w:space="0" w:color="auto"/>
            </w:tcBorders>
            <w:noWrap/>
            <w:vAlign w:val="center"/>
          </w:tcPr>
          <w:p w14:paraId="78B179AF"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319 305</w:t>
            </w:r>
          </w:p>
        </w:tc>
        <w:tc>
          <w:tcPr>
            <w:tcW w:w="487" w:type="pct"/>
            <w:tcBorders>
              <w:top w:val="nil"/>
              <w:left w:val="nil"/>
              <w:bottom w:val="single" w:sz="4" w:space="0" w:color="auto"/>
              <w:right w:val="single" w:sz="4" w:space="0" w:color="auto"/>
            </w:tcBorders>
            <w:noWrap/>
            <w:vAlign w:val="center"/>
          </w:tcPr>
          <w:p w14:paraId="4B962D4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330 161</w:t>
            </w:r>
          </w:p>
        </w:tc>
        <w:tc>
          <w:tcPr>
            <w:tcW w:w="487" w:type="pct"/>
            <w:tcBorders>
              <w:top w:val="nil"/>
              <w:left w:val="nil"/>
              <w:bottom w:val="single" w:sz="4" w:space="0" w:color="auto"/>
              <w:right w:val="single" w:sz="4" w:space="0" w:color="auto"/>
            </w:tcBorders>
            <w:noWrap/>
            <w:vAlign w:val="center"/>
          </w:tcPr>
          <w:p w14:paraId="5B53DCA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341 387</w:t>
            </w:r>
          </w:p>
        </w:tc>
        <w:tc>
          <w:tcPr>
            <w:tcW w:w="466" w:type="pct"/>
            <w:tcBorders>
              <w:top w:val="nil"/>
              <w:left w:val="nil"/>
              <w:bottom w:val="single" w:sz="4" w:space="0" w:color="auto"/>
              <w:right w:val="single" w:sz="4" w:space="0" w:color="auto"/>
            </w:tcBorders>
            <w:noWrap/>
            <w:vAlign w:val="center"/>
          </w:tcPr>
          <w:p w14:paraId="3B43CC2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352 994</w:t>
            </w:r>
          </w:p>
        </w:tc>
      </w:tr>
      <w:tr w:rsidR="00687C05" w14:paraId="51E9B7DB" w14:textId="77777777" w:rsidTr="00D951B7">
        <w:trPr>
          <w:trHeight w:val="885"/>
        </w:trPr>
        <w:tc>
          <w:tcPr>
            <w:tcW w:w="487" w:type="pct"/>
            <w:tcBorders>
              <w:top w:val="nil"/>
              <w:left w:val="single" w:sz="4" w:space="0" w:color="auto"/>
              <w:bottom w:val="single" w:sz="4" w:space="0" w:color="auto"/>
              <w:right w:val="single" w:sz="4" w:space="0" w:color="auto"/>
            </w:tcBorders>
            <w:vAlign w:val="center"/>
            <w:hideMark/>
          </w:tcPr>
          <w:p w14:paraId="25DE0CFD"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19</w:t>
            </w:r>
          </w:p>
        </w:tc>
        <w:tc>
          <w:tcPr>
            <w:tcW w:w="1125" w:type="pct"/>
            <w:tcBorders>
              <w:top w:val="nil"/>
              <w:left w:val="nil"/>
              <w:bottom w:val="single" w:sz="4" w:space="0" w:color="auto"/>
              <w:right w:val="single" w:sz="4" w:space="0" w:color="auto"/>
            </w:tcBorders>
            <w:vAlign w:val="center"/>
            <w:hideMark/>
          </w:tcPr>
          <w:p w14:paraId="52A50479"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instalacji i urządzeń służących zagospodarowaniu odpadów, z oczyszczalni ścieków oraz z uzdatniania wody pitnej i wody do celów przemysłowych </w:t>
            </w:r>
          </w:p>
        </w:tc>
        <w:tc>
          <w:tcPr>
            <w:tcW w:w="487" w:type="pct"/>
            <w:tcBorders>
              <w:top w:val="nil"/>
              <w:left w:val="nil"/>
              <w:bottom w:val="single" w:sz="4" w:space="0" w:color="auto"/>
              <w:right w:val="single" w:sz="4" w:space="0" w:color="auto"/>
            </w:tcBorders>
            <w:noWrap/>
            <w:vAlign w:val="center"/>
          </w:tcPr>
          <w:p w14:paraId="1FA98980"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969 237</w:t>
            </w:r>
          </w:p>
        </w:tc>
        <w:tc>
          <w:tcPr>
            <w:tcW w:w="487" w:type="pct"/>
            <w:tcBorders>
              <w:top w:val="nil"/>
              <w:left w:val="nil"/>
              <w:bottom w:val="single" w:sz="4" w:space="0" w:color="auto"/>
              <w:right w:val="single" w:sz="4" w:space="0" w:color="auto"/>
            </w:tcBorders>
            <w:noWrap/>
            <w:vAlign w:val="center"/>
          </w:tcPr>
          <w:p w14:paraId="460CAA6C"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976 021</w:t>
            </w:r>
          </w:p>
        </w:tc>
        <w:tc>
          <w:tcPr>
            <w:tcW w:w="487" w:type="pct"/>
            <w:tcBorders>
              <w:top w:val="nil"/>
              <w:left w:val="nil"/>
              <w:bottom w:val="single" w:sz="4" w:space="0" w:color="auto"/>
              <w:right w:val="single" w:sz="4" w:space="0" w:color="auto"/>
            </w:tcBorders>
            <w:noWrap/>
            <w:vAlign w:val="center"/>
          </w:tcPr>
          <w:p w14:paraId="6EF2D08A"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982 854</w:t>
            </w:r>
          </w:p>
        </w:tc>
        <w:tc>
          <w:tcPr>
            <w:tcW w:w="487" w:type="pct"/>
            <w:tcBorders>
              <w:top w:val="nil"/>
              <w:left w:val="nil"/>
              <w:bottom w:val="single" w:sz="4" w:space="0" w:color="auto"/>
              <w:right w:val="single" w:sz="4" w:space="0" w:color="auto"/>
            </w:tcBorders>
            <w:noWrap/>
            <w:vAlign w:val="center"/>
          </w:tcPr>
          <w:p w14:paraId="74374021"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989 734</w:t>
            </w:r>
          </w:p>
        </w:tc>
        <w:tc>
          <w:tcPr>
            <w:tcW w:w="487" w:type="pct"/>
            <w:tcBorders>
              <w:top w:val="nil"/>
              <w:left w:val="nil"/>
              <w:bottom w:val="single" w:sz="4" w:space="0" w:color="auto"/>
              <w:right w:val="single" w:sz="4" w:space="0" w:color="auto"/>
            </w:tcBorders>
            <w:noWrap/>
            <w:vAlign w:val="center"/>
          </w:tcPr>
          <w:p w14:paraId="06A437E4"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996 662</w:t>
            </w:r>
          </w:p>
        </w:tc>
        <w:tc>
          <w:tcPr>
            <w:tcW w:w="487" w:type="pct"/>
            <w:tcBorders>
              <w:top w:val="nil"/>
              <w:left w:val="nil"/>
              <w:bottom w:val="single" w:sz="4" w:space="0" w:color="auto"/>
              <w:right w:val="single" w:sz="4" w:space="0" w:color="auto"/>
            </w:tcBorders>
            <w:noWrap/>
            <w:vAlign w:val="center"/>
          </w:tcPr>
          <w:p w14:paraId="6500C9B8"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1 003 638</w:t>
            </w:r>
          </w:p>
        </w:tc>
        <w:tc>
          <w:tcPr>
            <w:tcW w:w="466" w:type="pct"/>
            <w:tcBorders>
              <w:top w:val="nil"/>
              <w:left w:val="nil"/>
              <w:bottom w:val="single" w:sz="4" w:space="0" w:color="auto"/>
              <w:right w:val="single" w:sz="4" w:space="0" w:color="auto"/>
            </w:tcBorders>
            <w:noWrap/>
            <w:vAlign w:val="center"/>
            <w:hideMark/>
          </w:tcPr>
          <w:p w14:paraId="6A4771E8"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1 010 664</w:t>
            </w:r>
          </w:p>
        </w:tc>
      </w:tr>
      <w:tr w:rsidR="00687C05" w14:paraId="535C13A2" w14:textId="77777777" w:rsidTr="002B7A61">
        <w:trPr>
          <w:trHeight w:val="408"/>
        </w:trPr>
        <w:tc>
          <w:tcPr>
            <w:tcW w:w="1613" w:type="pct"/>
            <w:gridSpan w:val="2"/>
            <w:tcBorders>
              <w:top w:val="single" w:sz="4" w:space="0" w:color="auto"/>
              <w:left w:val="single" w:sz="4" w:space="0" w:color="auto"/>
              <w:bottom w:val="single" w:sz="4" w:space="0" w:color="auto"/>
              <w:right w:val="single" w:sz="4" w:space="0" w:color="auto"/>
            </w:tcBorders>
            <w:vAlign w:val="center"/>
            <w:hideMark/>
          </w:tcPr>
          <w:p w14:paraId="0E3F3FF4" w14:textId="77777777" w:rsidR="00687C05" w:rsidRPr="00D951B7" w:rsidRDefault="00687C05" w:rsidP="002B7A61">
            <w:pPr>
              <w:spacing w:after="0" w:line="240" w:lineRule="auto"/>
              <w:rPr>
                <w:rFonts w:ascii="Arial" w:hAnsi="Arial" w:cs="Arial"/>
                <w:b/>
                <w:color w:val="000000"/>
                <w:sz w:val="16"/>
                <w:szCs w:val="16"/>
                <w:lang w:eastAsia="pl-PL"/>
              </w:rPr>
            </w:pPr>
            <w:r w:rsidRPr="00D951B7">
              <w:rPr>
                <w:rFonts w:ascii="Arial" w:hAnsi="Arial" w:cs="Arial"/>
                <w:b/>
                <w:color w:val="000000"/>
                <w:sz w:val="16"/>
                <w:szCs w:val="16"/>
                <w:lang w:eastAsia="pl-PL"/>
              </w:rPr>
              <w:t>Razem</w:t>
            </w:r>
          </w:p>
        </w:tc>
        <w:tc>
          <w:tcPr>
            <w:tcW w:w="487" w:type="pct"/>
            <w:tcBorders>
              <w:top w:val="nil"/>
              <w:left w:val="nil"/>
              <w:bottom w:val="single" w:sz="4" w:space="0" w:color="auto"/>
              <w:right w:val="single" w:sz="4" w:space="0" w:color="auto"/>
            </w:tcBorders>
            <w:noWrap/>
            <w:vAlign w:val="center"/>
          </w:tcPr>
          <w:p w14:paraId="2B851CA1"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5 683 763</w:t>
            </w:r>
          </w:p>
        </w:tc>
        <w:tc>
          <w:tcPr>
            <w:tcW w:w="487" w:type="pct"/>
            <w:tcBorders>
              <w:top w:val="nil"/>
              <w:left w:val="nil"/>
              <w:bottom w:val="single" w:sz="4" w:space="0" w:color="auto"/>
              <w:right w:val="single" w:sz="4" w:space="0" w:color="auto"/>
            </w:tcBorders>
            <w:noWrap/>
            <w:vAlign w:val="center"/>
          </w:tcPr>
          <w:p w14:paraId="2CA80DAD"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5 680 837</w:t>
            </w:r>
          </w:p>
        </w:tc>
        <w:tc>
          <w:tcPr>
            <w:tcW w:w="487" w:type="pct"/>
            <w:tcBorders>
              <w:top w:val="nil"/>
              <w:left w:val="nil"/>
              <w:bottom w:val="single" w:sz="4" w:space="0" w:color="auto"/>
              <w:right w:val="single" w:sz="4" w:space="0" w:color="auto"/>
            </w:tcBorders>
            <w:noWrap/>
            <w:vAlign w:val="center"/>
          </w:tcPr>
          <w:p w14:paraId="462180BC"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5 678 521</w:t>
            </w:r>
          </w:p>
        </w:tc>
        <w:tc>
          <w:tcPr>
            <w:tcW w:w="487" w:type="pct"/>
            <w:tcBorders>
              <w:top w:val="nil"/>
              <w:left w:val="nil"/>
              <w:bottom w:val="single" w:sz="4" w:space="0" w:color="auto"/>
              <w:right w:val="single" w:sz="4" w:space="0" w:color="auto"/>
            </w:tcBorders>
            <w:noWrap/>
            <w:vAlign w:val="center"/>
          </w:tcPr>
          <w:p w14:paraId="0E5492CD"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5 676 829</w:t>
            </w:r>
          </w:p>
        </w:tc>
        <w:tc>
          <w:tcPr>
            <w:tcW w:w="487" w:type="pct"/>
            <w:tcBorders>
              <w:top w:val="nil"/>
              <w:left w:val="nil"/>
              <w:bottom w:val="single" w:sz="4" w:space="0" w:color="auto"/>
              <w:right w:val="single" w:sz="4" w:space="0" w:color="auto"/>
            </w:tcBorders>
            <w:noWrap/>
            <w:vAlign w:val="center"/>
          </w:tcPr>
          <w:p w14:paraId="5D908887"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5 675 773</w:t>
            </w:r>
          </w:p>
        </w:tc>
        <w:tc>
          <w:tcPr>
            <w:tcW w:w="487" w:type="pct"/>
            <w:tcBorders>
              <w:top w:val="nil"/>
              <w:left w:val="nil"/>
              <w:bottom w:val="single" w:sz="4" w:space="0" w:color="auto"/>
              <w:right w:val="single" w:sz="4" w:space="0" w:color="auto"/>
            </w:tcBorders>
            <w:noWrap/>
            <w:vAlign w:val="center"/>
          </w:tcPr>
          <w:p w14:paraId="0CD29CE1"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5 675 366</w:t>
            </w:r>
          </w:p>
        </w:tc>
        <w:tc>
          <w:tcPr>
            <w:tcW w:w="466" w:type="pct"/>
            <w:tcBorders>
              <w:top w:val="nil"/>
              <w:left w:val="nil"/>
              <w:bottom w:val="single" w:sz="4" w:space="0" w:color="auto"/>
              <w:right w:val="single" w:sz="4" w:space="0" w:color="auto"/>
            </w:tcBorders>
            <w:noWrap/>
            <w:vAlign w:val="center"/>
            <w:hideMark/>
          </w:tcPr>
          <w:p w14:paraId="06D9248E"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5 675 471</w:t>
            </w:r>
          </w:p>
        </w:tc>
      </w:tr>
    </w:tbl>
    <w:p w14:paraId="0E6A0299" w14:textId="77777777" w:rsidR="00687C05" w:rsidRPr="00687C05" w:rsidRDefault="00687C05" w:rsidP="00687C05">
      <w:pPr>
        <w:autoSpaceDE w:val="0"/>
        <w:autoSpaceDN w:val="0"/>
        <w:adjustRightInd w:val="0"/>
        <w:jc w:val="both"/>
        <w:rPr>
          <w:rFonts w:ascii="Arial" w:hAnsi="Arial" w:cs="Arial"/>
          <w:sz w:val="16"/>
          <w:szCs w:val="16"/>
        </w:rPr>
      </w:pPr>
      <w:r w:rsidRPr="00687C05">
        <w:rPr>
          <w:rFonts w:ascii="Arial" w:hAnsi="Arial" w:cs="Arial"/>
          <w:sz w:val="16"/>
          <w:szCs w:val="16"/>
        </w:rPr>
        <w:t>[Źródło: Opracowanie własne na podstawie Szpadt, 2010 r.]</w:t>
      </w:r>
    </w:p>
    <w:p w14:paraId="13F26BC5" w14:textId="65EEFD17" w:rsidR="00A169F4"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186" w:name="_Toc94706240"/>
      <w:r w:rsidRPr="00AA3891">
        <w:rPr>
          <w:rFonts w:ascii="Arial" w:hAnsi="Arial" w:cs="Arial"/>
          <w:b/>
          <w:color w:val="auto"/>
        </w:rPr>
        <w:t>Odpady żywności</w:t>
      </w:r>
      <w:bookmarkEnd w:id="186"/>
    </w:p>
    <w:p w14:paraId="69D2FF36" w14:textId="1A9053BF" w:rsidR="00AD150B" w:rsidRPr="00AA3891" w:rsidRDefault="00AD150B" w:rsidP="00120617">
      <w:pPr>
        <w:spacing w:line="360" w:lineRule="auto"/>
        <w:ind w:firstLine="426"/>
        <w:rPr>
          <w:sz w:val="24"/>
          <w:szCs w:val="24"/>
        </w:rPr>
      </w:pPr>
      <w:r w:rsidRPr="00AA3891">
        <w:rPr>
          <w:rFonts w:ascii="Arial" w:hAnsi="Arial" w:cs="Arial"/>
          <w:sz w:val="24"/>
          <w:szCs w:val="24"/>
        </w:rPr>
        <w:t>Prognozuje się, że masa powstających odpadów żywności będzie wzrastać o 2% rocznie i osiągnie w 2022 r. wartość 8,4 tys. Mg, zaś w 2028 r. wyniesie 9,5 tys. Mg.</w:t>
      </w:r>
    </w:p>
    <w:p w14:paraId="561D2348" w14:textId="37D271C8" w:rsidR="00C44F84"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187" w:name="_Toc94706241"/>
      <w:r w:rsidRPr="00AA3891">
        <w:rPr>
          <w:rFonts w:ascii="Arial" w:hAnsi="Arial" w:cs="Arial"/>
          <w:b/>
          <w:color w:val="auto"/>
        </w:rPr>
        <w:t>Zużyte opony</w:t>
      </w:r>
      <w:bookmarkEnd w:id="187"/>
    </w:p>
    <w:p w14:paraId="36DF5C45" w14:textId="3E54A257" w:rsidR="00C44F84" w:rsidRDefault="003B62E9" w:rsidP="00120617">
      <w:pPr>
        <w:tabs>
          <w:tab w:val="left" w:pos="426"/>
        </w:tabs>
        <w:spacing w:line="360" w:lineRule="auto"/>
        <w:rPr>
          <w:rFonts w:ascii="Arial" w:hAnsi="Arial" w:cs="Arial"/>
          <w:sz w:val="24"/>
          <w:szCs w:val="24"/>
        </w:rPr>
      </w:pPr>
      <w:r w:rsidRPr="00AA3891">
        <w:rPr>
          <w:rFonts w:ascii="Arial" w:hAnsi="Arial" w:cs="Arial"/>
          <w:sz w:val="24"/>
          <w:szCs w:val="24"/>
        </w:rPr>
        <w:tab/>
      </w:r>
      <w:r w:rsidR="00C44F84" w:rsidRPr="00AA3891">
        <w:rPr>
          <w:rFonts w:ascii="Arial" w:hAnsi="Arial" w:cs="Arial"/>
          <w:sz w:val="24"/>
          <w:szCs w:val="24"/>
        </w:rPr>
        <w:t>Prognozowany jest niewielki spadek masy wytwarzanych zużytych opon</w:t>
      </w:r>
      <w:r w:rsidR="002B7A61">
        <w:rPr>
          <w:rFonts w:ascii="Arial" w:hAnsi="Arial" w:cs="Arial"/>
          <w:sz w:val="24"/>
          <w:szCs w:val="24"/>
        </w:rPr>
        <w:t>.</w:t>
      </w:r>
    </w:p>
    <w:p w14:paraId="3A8915E2" w14:textId="77777777" w:rsidR="002B7A61" w:rsidRPr="00AA3891" w:rsidRDefault="002B7A61" w:rsidP="00120617">
      <w:pPr>
        <w:tabs>
          <w:tab w:val="left" w:pos="426"/>
        </w:tabs>
        <w:spacing w:line="360" w:lineRule="auto"/>
        <w:rPr>
          <w:rFonts w:ascii="Arial" w:hAnsi="Arial" w:cs="Arial"/>
          <w:sz w:val="24"/>
          <w:szCs w:val="24"/>
        </w:rPr>
      </w:pPr>
    </w:p>
    <w:p w14:paraId="67E83480" w14:textId="1BF94A6E" w:rsidR="005D4573" w:rsidRPr="00AA3891" w:rsidRDefault="005D4573" w:rsidP="002B7A61">
      <w:pPr>
        <w:pStyle w:val="Legenda"/>
      </w:pPr>
      <w:bookmarkStart w:id="188" w:name="_Toc90470453"/>
      <w:r w:rsidRPr="00AA3891">
        <w:lastRenderedPageBreak/>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33</w:t>
      </w:r>
      <w:r w:rsidR="009641BD">
        <w:rPr>
          <w:noProof/>
        </w:rPr>
        <w:fldChar w:fldCharType="end"/>
      </w:r>
      <w:r w:rsidR="0001665E">
        <w:t>.</w:t>
      </w:r>
      <w:r w:rsidRPr="00AA3891">
        <w:t xml:space="preserve"> </w:t>
      </w:r>
      <w:r w:rsidRPr="002B7A61">
        <w:t>Prognoza</w:t>
      </w:r>
      <w:r w:rsidRPr="00AA3891">
        <w:t xml:space="preserve"> wytwarzania zużytych opon</w:t>
      </w:r>
      <w:bookmarkEnd w:id="188"/>
    </w:p>
    <w:tbl>
      <w:tblPr>
        <w:tblW w:w="5000" w:type="pct"/>
        <w:tblCellMar>
          <w:left w:w="70" w:type="dxa"/>
          <w:right w:w="70" w:type="dxa"/>
        </w:tblCellMar>
        <w:tblLook w:val="04A0" w:firstRow="1" w:lastRow="0" w:firstColumn="1" w:lastColumn="0" w:noHBand="0" w:noVBand="1"/>
        <w:tblCaption w:val="Prognoza wytwarzania zużytych opon"/>
        <w:tblDescription w:val="Prognoza wytwarzania zużytych opon"/>
      </w:tblPr>
      <w:tblGrid>
        <w:gridCol w:w="1316"/>
        <w:gridCol w:w="1316"/>
        <w:gridCol w:w="1316"/>
        <w:gridCol w:w="1315"/>
        <w:gridCol w:w="1315"/>
        <w:gridCol w:w="1315"/>
        <w:gridCol w:w="1319"/>
      </w:tblGrid>
      <w:tr w:rsidR="00C44F84" w:rsidRPr="002B7A61" w14:paraId="034F4A3C" w14:textId="77777777" w:rsidTr="002B7A61">
        <w:trPr>
          <w:trHeight w:val="284"/>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1E3981C"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Prognoza ilości wytwarzanych zużytych opon [Mg/rok]</w:t>
            </w:r>
          </w:p>
        </w:tc>
      </w:tr>
      <w:tr w:rsidR="00C44F84" w:rsidRPr="002B7A61" w14:paraId="1396FE23" w14:textId="77777777" w:rsidTr="002B7A61">
        <w:trPr>
          <w:trHeight w:val="284"/>
        </w:trPr>
        <w:tc>
          <w:tcPr>
            <w:tcW w:w="714" w:type="pct"/>
            <w:tcBorders>
              <w:top w:val="nil"/>
              <w:left w:val="single" w:sz="4" w:space="0" w:color="auto"/>
              <w:bottom w:val="single" w:sz="4" w:space="0" w:color="auto"/>
              <w:right w:val="single" w:sz="4" w:space="0" w:color="auto"/>
            </w:tcBorders>
            <w:noWrap/>
            <w:vAlign w:val="center"/>
            <w:hideMark/>
          </w:tcPr>
          <w:p w14:paraId="13DF8E08"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2022 r.</w:t>
            </w:r>
          </w:p>
        </w:tc>
        <w:tc>
          <w:tcPr>
            <w:tcW w:w="714" w:type="pct"/>
            <w:tcBorders>
              <w:top w:val="nil"/>
              <w:left w:val="nil"/>
              <w:bottom w:val="single" w:sz="4" w:space="0" w:color="auto"/>
              <w:right w:val="single" w:sz="4" w:space="0" w:color="auto"/>
            </w:tcBorders>
            <w:noWrap/>
            <w:vAlign w:val="center"/>
            <w:hideMark/>
          </w:tcPr>
          <w:p w14:paraId="02587F29"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2023 r.</w:t>
            </w:r>
          </w:p>
        </w:tc>
        <w:tc>
          <w:tcPr>
            <w:tcW w:w="714" w:type="pct"/>
            <w:tcBorders>
              <w:top w:val="nil"/>
              <w:left w:val="nil"/>
              <w:bottom w:val="single" w:sz="4" w:space="0" w:color="auto"/>
              <w:right w:val="single" w:sz="4" w:space="0" w:color="auto"/>
            </w:tcBorders>
            <w:noWrap/>
            <w:vAlign w:val="center"/>
            <w:hideMark/>
          </w:tcPr>
          <w:p w14:paraId="1812FF7E"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2024 r.</w:t>
            </w:r>
          </w:p>
        </w:tc>
        <w:tc>
          <w:tcPr>
            <w:tcW w:w="714" w:type="pct"/>
            <w:tcBorders>
              <w:top w:val="nil"/>
              <w:left w:val="nil"/>
              <w:bottom w:val="single" w:sz="4" w:space="0" w:color="auto"/>
              <w:right w:val="single" w:sz="4" w:space="0" w:color="auto"/>
            </w:tcBorders>
            <w:noWrap/>
            <w:vAlign w:val="center"/>
            <w:hideMark/>
          </w:tcPr>
          <w:p w14:paraId="2BE05613"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2025 r.</w:t>
            </w:r>
          </w:p>
        </w:tc>
        <w:tc>
          <w:tcPr>
            <w:tcW w:w="714" w:type="pct"/>
            <w:tcBorders>
              <w:top w:val="nil"/>
              <w:left w:val="nil"/>
              <w:bottom w:val="single" w:sz="4" w:space="0" w:color="auto"/>
              <w:right w:val="single" w:sz="4" w:space="0" w:color="auto"/>
            </w:tcBorders>
            <w:noWrap/>
            <w:vAlign w:val="center"/>
            <w:hideMark/>
          </w:tcPr>
          <w:p w14:paraId="5852E474"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2026 r.</w:t>
            </w:r>
          </w:p>
        </w:tc>
        <w:tc>
          <w:tcPr>
            <w:tcW w:w="714" w:type="pct"/>
            <w:tcBorders>
              <w:top w:val="nil"/>
              <w:left w:val="nil"/>
              <w:bottom w:val="single" w:sz="4" w:space="0" w:color="auto"/>
              <w:right w:val="single" w:sz="4" w:space="0" w:color="auto"/>
            </w:tcBorders>
            <w:noWrap/>
            <w:vAlign w:val="center"/>
            <w:hideMark/>
          </w:tcPr>
          <w:p w14:paraId="7F130FE7"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2027 r.</w:t>
            </w:r>
          </w:p>
        </w:tc>
        <w:tc>
          <w:tcPr>
            <w:tcW w:w="716" w:type="pct"/>
            <w:tcBorders>
              <w:top w:val="nil"/>
              <w:left w:val="nil"/>
              <w:bottom w:val="single" w:sz="4" w:space="0" w:color="auto"/>
              <w:right w:val="single" w:sz="4" w:space="0" w:color="auto"/>
            </w:tcBorders>
            <w:noWrap/>
            <w:vAlign w:val="center"/>
            <w:hideMark/>
          </w:tcPr>
          <w:p w14:paraId="195601FD"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2028 r.</w:t>
            </w:r>
          </w:p>
        </w:tc>
      </w:tr>
      <w:tr w:rsidR="00C44F84" w:rsidRPr="002B7A61" w14:paraId="58A02918" w14:textId="77777777" w:rsidTr="002B7A61">
        <w:trPr>
          <w:trHeight w:val="28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2A0332C" w14:textId="5C803243"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032</w:t>
            </w:r>
          </w:p>
        </w:tc>
        <w:tc>
          <w:tcPr>
            <w:tcW w:w="714" w:type="pct"/>
            <w:tcBorders>
              <w:top w:val="nil"/>
              <w:left w:val="nil"/>
              <w:bottom w:val="single" w:sz="4" w:space="0" w:color="auto"/>
              <w:right w:val="single" w:sz="4" w:space="0" w:color="auto"/>
            </w:tcBorders>
            <w:shd w:val="clear" w:color="auto" w:fill="auto"/>
            <w:noWrap/>
            <w:vAlign w:val="center"/>
            <w:hideMark/>
          </w:tcPr>
          <w:p w14:paraId="76D7EA22" w14:textId="3D1520D6"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022</w:t>
            </w:r>
          </w:p>
        </w:tc>
        <w:tc>
          <w:tcPr>
            <w:tcW w:w="714" w:type="pct"/>
            <w:tcBorders>
              <w:top w:val="nil"/>
              <w:left w:val="nil"/>
              <w:bottom w:val="single" w:sz="4" w:space="0" w:color="auto"/>
              <w:right w:val="single" w:sz="4" w:space="0" w:color="auto"/>
            </w:tcBorders>
            <w:shd w:val="clear" w:color="auto" w:fill="auto"/>
            <w:noWrap/>
            <w:vAlign w:val="center"/>
            <w:hideMark/>
          </w:tcPr>
          <w:p w14:paraId="543E21AC" w14:textId="6E998C2E"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012</w:t>
            </w:r>
          </w:p>
        </w:tc>
        <w:tc>
          <w:tcPr>
            <w:tcW w:w="714" w:type="pct"/>
            <w:tcBorders>
              <w:top w:val="nil"/>
              <w:left w:val="nil"/>
              <w:bottom w:val="single" w:sz="4" w:space="0" w:color="auto"/>
              <w:right w:val="single" w:sz="4" w:space="0" w:color="auto"/>
            </w:tcBorders>
            <w:shd w:val="clear" w:color="auto" w:fill="auto"/>
            <w:noWrap/>
            <w:vAlign w:val="center"/>
            <w:hideMark/>
          </w:tcPr>
          <w:p w14:paraId="6E9E9F1F" w14:textId="13A3A3C5"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002</w:t>
            </w:r>
          </w:p>
        </w:tc>
        <w:tc>
          <w:tcPr>
            <w:tcW w:w="714" w:type="pct"/>
            <w:tcBorders>
              <w:top w:val="nil"/>
              <w:left w:val="nil"/>
              <w:bottom w:val="single" w:sz="4" w:space="0" w:color="auto"/>
              <w:right w:val="single" w:sz="4" w:space="0" w:color="auto"/>
            </w:tcBorders>
            <w:shd w:val="clear" w:color="auto" w:fill="auto"/>
            <w:noWrap/>
            <w:vAlign w:val="center"/>
            <w:hideMark/>
          </w:tcPr>
          <w:p w14:paraId="564B47B8" w14:textId="77777777"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992</w:t>
            </w:r>
          </w:p>
        </w:tc>
        <w:tc>
          <w:tcPr>
            <w:tcW w:w="714" w:type="pct"/>
            <w:tcBorders>
              <w:top w:val="nil"/>
              <w:left w:val="nil"/>
              <w:bottom w:val="single" w:sz="4" w:space="0" w:color="auto"/>
              <w:right w:val="single" w:sz="4" w:space="0" w:color="auto"/>
            </w:tcBorders>
            <w:shd w:val="clear" w:color="auto" w:fill="auto"/>
            <w:noWrap/>
            <w:vAlign w:val="center"/>
            <w:hideMark/>
          </w:tcPr>
          <w:p w14:paraId="210B4792" w14:textId="77777777"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982</w:t>
            </w:r>
          </w:p>
        </w:tc>
        <w:tc>
          <w:tcPr>
            <w:tcW w:w="716" w:type="pct"/>
            <w:tcBorders>
              <w:top w:val="nil"/>
              <w:left w:val="nil"/>
              <w:bottom w:val="single" w:sz="4" w:space="0" w:color="auto"/>
              <w:right w:val="single" w:sz="4" w:space="0" w:color="auto"/>
            </w:tcBorders>
            <w:shd w:val="clear" w:color="auto" w:fill="auto"/>
            <w:noWrap/>
            <w:vAlign w:val="center"/>
            <w:hideMark/>
          </w:tcPr>
          <w:p w14:paraId="48C56AD4" w14:textId="77777777"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972</w:t>
            </w:r>
          </w:p>
        </w:tc>
      </w:tr>
    </w:tbl>
    <w:p w14:paraId="13557502" w14:textId="0ACCF08B" w:rsidR="00C44F84" w:rsidRPr="005D6863" w:rsidRDefault="005D6863" w:rsidP="005D6863">
      <w:pPr>
        <w:autoSpaceDE w:val="0"/>
        <w:autoSpaceDN w:val="0"/>
        <w:adjustRightInd w:val="0"/>
        <w:jc w:val="both"/>
        <w:rPr>
          <w:rFonts w:ascii="Arial" w:hAnsi="Arial" w:cs="Arial"/>
          <w:sz w:val="16"/>
          <w:szCs w:val="16"/>
        </w:rPr>
      </w:pPr>
      <w:r>
        <w:rPr>
          <w:rFonts w:ascii="Arial" w:hAnsi="Arial" w:cs="Arial"/>
          <w:sz w:val="16"/>
          <w:szCs w:val="16"/>
        </w:rPr>
        <w:t>[Źródło: UMWS]</w:t>
      </w:r>
    </w:p>
    <w:p w14:paraId="507687CC" w14:textId="1D8D33E2" w:rsidR="00A169F4"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189" w:name="_Toc94706242"/>
      <w:r w:rsidRPr="00AA3891">
        <w:rPr>
          <w:rFonts w:ascii="Arial" w:hAnsi="Arial" w:cs="Arial"/>
          <w:b/>
          <w:color w:val="auto"/>
        </w:rPr>
        <w:t>Odpady z budowy, remontów i demontażu obiektów budowlanych oraz infrastruktury drogowej</w:t>
      </w:r>
      <w:bookmarkEnd w:id="189"/>
    </w:p>
    <w:p w14:paraId="6E446E2E" w14:textId="1BC118A7" w:rsidR="001C5738" w:rsidRPr="00AA3891" w:rsidRDefault="003B32EC" w:rsidP="00120617">
      <w:pPr>
        <w:spacing w:line="360" w:lineRule="auto"/>
        <w:ind w:firstLine="426"/>
        <w:jc w:val="both"/>
        <w:rPr>
          <w:rFonts w:ascii="Arial" w:hAnsi="Arial" w:cs="Arial"/>
          <w:bCs/>
          <w:sz w:val="24"/>
          <w:szCs w:val="24"/>
          <w:lang w:eastAsia="pl-PL"/>
        </w:rPr>
      </w:pPr>
      <w:r w:rsidRPr="00AA3891">
        <w:rPr>
          <w:rFonts w:ascii="Arial" w:hAnsi="Arial" w:cs="Arial"/>
          <w:sz w:val="24"/>
          <w:szCs w:val="24"/>
        </w:rPr>
        <w:t xml:space="preserve">Rozwój inwestycji drogowych i </w:t>
      </w:r>
      <w:r w:rsidR="001C5738" w:rsidRPr="00AA3891">
        <w:rPr>
          <w:rFonts w:ascii="Arial" w:hAnsi="Arial" w:cs="Arial"/>
          <w:sz w:val="24"/>
          <w:szCs w:val="24"/>
        </w:rPr>
        <w:t>budowlanych w województwie wpłynie na wzrost wytwarzania odpadów z </w:t>
      </w:r>
      <w:r w:rsidR="001C5738" w:rsidRPr="00AA3891">
        <w:rPr>
          <w:rFonts w:ascii="Arial" w:hAnsi="Arial" w:cs="Arial"/>
          <w:bCs/>
          <w:sz w:val="24"/>
          <w:szCs w:val="24"/>
          <w:lang w:eastAsia="pl-PL"/>
        </w:rPr>
        <w:t>budowy, remontów i demontażu obiektów budowlanych oraz infrastruktury drogowej.</w:t>
      </w:r>
    </w:p>
    <w:p w14:paraId="1236559A" w14:textId="07CE7524" w:rsidR="00D9554D" w:rsidRPr="00AA3891" w:rsidRDefault="00D9554D" w:rsidP="002B7A61">
      <w:pPr>
        <w:pStyle w:val="Legenda"/>
      </w:pPr>
      <w:bookmarkStart w:id="190" w:name="_Toc90470454"/>
      <w:bookmarkStart w:id="191" w:name="_Toc442879940"/>
      <w:bookmarkStart w:id="192" w:name="_Toc456092614"/>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34</w:t>
      </w:r>
      <w:r w:rsidR="009641BD">
        <w:rPr>
          <w:noProof/>
        </w:rPr>
        <w:fldChar w:fldCharType="end"/>
      </w:r>
      <w:r w:rsidR="002B7A61">
        <w:t>.</w:t>
      </w:r>
      <w:r w:rsidRPr="00AA3891">
        <w:t xml:space="preserve"> Prognoza wytwarzania odpadów z budowy, remontów i demontażu obiektów budowlanych oraz infrastruktury drogowej</w:t>
      </w:r>
      <w:bookmarkEnd w:id="190"/>
    </w:p>
    <w:tbl>
      <w:tblPr>
        <w:tblW w:w="5000" w:type="pct"/>
        <w:tblCellMar>
          <w:left w:w="70" w:type="dxa"/>
          <w:right w:w="70" w:type="dxa"/>
        </w:tblCellMar>
        <w:tblLook w:val="04A0" w:firstRow="1" w:lastRow="0" w:firstColumn="1" w:lastColumn="0" w:noHBand="0" w:noVBand="1"/>
        <w:tblCaption w:val="Prognoza wytwarzania odpadów z budowy, remontów i demontażu obiektów budowlanych oraz infrastruktury drogowej"/>
        <w:tblDescription w:val="Prognoza wytwarzania odpadów z budowy, remontów i demontażu obiektów budowlanych oraz infrastruktury drogowej"/>
      </w:tblPr>
      <w:tblGrid>
        <w:gridCol w:w="1316"/>
        <w:gridCol w:w="1316"/>
        <w:gridCol w:w="1316"/>
        <w:gridCol w:w="1315"/>
        <w:gridCol w:w="1315"/>
        <w:gridCol w:w="1315"/>
        <w:gridCol w:w="1319"/>
      </w:tblGrid>
      <w:tr w:rsidR="001C5738" w:rsidRPr="002B7A61" w14:paraId="66DC9E7E" w14:textId="77777777" w:rsidTr="002B7A61">
        <w:trPr>
          <w:trHeight w:val="284"/>
        </w:trPr>
        <w:tc>
          <w:tcPr>
            <w:tcW w:w="5000" w:type="pct"/>
            <w:gridSpan w:val="7"/>
            <w:tcBorders>
              <w:top w:val="single" w:sz="4" w:space="0" w:color="auto"/>
              <w:left w:val="single" w:sz="4" w:space="0" w:color="auto"/>
              <w:bottom w:val="single" w:sz="4" w:space="0" w:color="auto"/>
              <w:right w:val="single" w:sz="4" w:space="0" w:color="auto"/>
            </w:tcBorders>
            <w:vAlign w:val="center"/>
            <w:hideMark/>
          </w:tcPr>
          <w:bookmarkEnd w:id="191"/>
          <w:bookmarkEnd w:id="192"/>
          <w:p w14:paraId="0D85F38A"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Prognoza ilości wytwarzanych odpadów z budowy, remontów i demontażu obiektów budowlanych oraz infrastruktury drogowej [Mg/rok]</w:t>
            </w:r>
          </w:p>
        </w:tc>
      </w:tr>
      <w:tr w:rsidR="001C5738" w:rsidRPr="002B7A61" w14:paraId="76533FD3" w14:textId="77777777" w:rsidTr="002B7A61">
        <w:trPr>
          <w:trHeight w:val="284"/>
        </w:trPr>
        <w:tc>
          <w:tcPr>
            <w:tcW w:w="714" w:type="pct"/>
            <w:tcBorders>
              <w:top w:val="nil"/>
              <w:left w:val="single" w:sz="4" w:space="0" w:color="auto"/>
              <w:bottom w:val="single" w:sz="4" w:space="0" w:color="auto"/>
              <w:right w:val="single" w:sz="4" w:space="0" w:color="auto"/>
            </w:tcBorders>
            <w:noWrap/>
            <w:vAlign w:val="center"/>
            <w:hideMark/>
          </w:tcPr>
          <w:p w14:paraId="38B92BCE"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2022 r.</w:t>
            </w:r>
          </w:p>
        </w:tc>
        <w:tc>
          <w:tcPr>
            <w:tcW w:w="714" w:type="pct"/>
            <w:tcBorders>
              <w:top w:val="nil"/>
              <w:left w:val="nil"/>
              <w:bottom w:val="single" w:sz="4" w:space="0" w:color="auto"/>
              <w:right w:val="single" w:sz="4" w:space="0" w:color="auto"/>
            </w:tcBorders>
            <w:noWrap/>
            <w:vAlign w:val="center"/>
            <w:hideMark/>
          </w:tcPr>
          <w:p w14:paraId="32D2441F"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2023 r.</w:t>
            </w:r>
          </w:p>
        </w:tc>
        <w:tc>
          <w:tcPr>
            <w:tcW w:w="714" w:type="pct"/>
            <w:tcBorders>
              <w:top w:val="nil"/>
              <w:left w:val="nil"/>
              <w:bottom w:val="single" w:sz="4" w:space="0" w:color="auto"/>
              <w:right w:val="single" w:sz="4" w:space="0" w:color="auto"/>
            </w:tcBorders>
            <w:noWrap/>
            <w:vAlign w:val="center"/>
            <w:hideMark/>
          </w:tcPr>
          <w:p w14:paraId="478C1B46"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2024 r.</w:t>
            </w:r>
          </w:p>
        </w:tc>
        <w:tc>
          <w:tcPr>
            <w:tcW w:w="714" w:type="pct"/>
            <w:tcBorders>
              <w:top w:val="nil"/>
              <w:left w:val="nil"/>
              <w:bottom w:val="single" w:sz="4" w:space="0" w:color="auto"/>
              <w:right w:val="single" w:sz="4" w:space="0" w:color="auto"/>
            </w:tcBorders>
            <w:noWrap/>
            <w:vAlign w:val="center"/>
            <w:hideMark/>
          </w:tcPr>
          <w:p w14:paraId="64FF273E"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2025 r.</w:t>
            </w:r>
          </w:p>
        </w:tc>
        <w:tc>
          <w:tcPr>
            <w:tcW w:w="714" w:type="pct"/>
            <w:tcBorders>
              <w:top w:val="nil"/>
              <w:left w:val="nil"/>
              <w:bottom w:val="single" w:sz="4" w:space="0" w:color="auto"/>
              <w:right w:val="single" w:sz="4" w:space="0" w:color="auto"/>
            </w:tcBorders>
            <w:noWrap/>
            <w:vAlign w:val="center"/>
            <w:hideMark/>
          </w:tcPr>
          <w:p w14:paraId="2B91550F"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2026 r.</w:t>
            </w:r>
          </w:p>
        </w:tc>
        <w:tc>
          <w:tcPr>
            <w:tcW w:w="714" w:type="pct"/>
            <w:tcBorders>
              <w:top w:val="nil"/>
              <w:left w:val="nil"/>
              <w:bottom w:val="single" w:sz="4" w:space="0" w:color="auto"/>
              <w:right w:val="single" w:sz="4" w:space="0" w:color="auto"/>
            </w:tcBorders>
            <w:noWrap/>
            <w:vAlign w:val="center"/>
            <w:hideMark/>
          </w:tcPr>
          <w:p w14:paraId="0178EAA2"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2027 r.</w:t>
            </w:r>
          </w:p>
        </w:tc>
        <w:tc>
          <w:tcPr>
            <w:tcW w:w="716" w:type="pct"/>
            <w:tcBorders>
              <w:top w:val="nil"/>
              <w:left w:val="nil"/>
              <w:bottom w:val="single" w:sz="4" w:space="0" w:color="auto"/>
              <w:right w:val="single" w:sz="4" w:space="0" w:color="auto"/>
            </w:tcBorders>
            <w:noWrap/>
            <w:vAlign w:val="center"/>
            <w:hideMark/>
          </w:tcPr>
          <w:p w14:paraId="16CDF596"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2028 r.</w:t>
            </w:r>
          </w:p>
        </w:tc>
      </w:tr>
      <w:tr w:rsidR="001C5738" w:rsidRPr="002B7A61" w14:paraId="1CDB287C" w14:textId="77777777" w:rsidTr="002B7A61">
        <w:trPr>
          <w:trHeight w:val="284"/>
        </w:trPr>
        <w:tc>
          <w:tcPr>
            <w:tcW w:w="714" w:type="pct"/>
            <w:tcBorders>
              <w:top w:val="nil"/>
              <w:left w:val="single" w:sz="4" w:space="0" w:color="auto"/>
              <w:bottom w:val="single" w:sz="4" w:space="0" w:color="auto"/>
              <w:right w:val="single" w:sz="4" w:space="0" w:color="auto"/>
            </w:tcBorders>
            <w:noWrap/>
            <w:vAlign w:val="center"/>
            <w:hideMark/>
          </w:tcPr>
          <w:p w14:paraId="72C4802A"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288 831</w:t>
            </w:r>
          </w:p>
        </w:tc>
        <w:tc>
          <w:tcPr>
            <w:tcW w:w="714" w:type="pct"/>
            <w:tcBorders>
              <w:top w:val="nil"/>
              <w:left w:val="nil"/>
              <w:bottom w:val="single" w:sz="4" w:space="0" w:color="auto"/>
              <w:right w:val="single" w:sz="4" w:space="0" w:color="auto"/>
            </w:tcBorders>
            <w:noWrap/>
            <w:vAlign w:val="center"/>
            <w:hideMark/>
          </w:tcPr>
          <w:p w14:paraId="7775D340"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298 652</w:t>
            </w:r>
          </w:p>
        </w:tc>
        <w:tc>
          <w:tcPr>
            <w:tcW w:w="714" w:type="pct"/>
            <w:tcBorders>
              <w:top w:val="nil"/>
              <w:left w:val="nil"/>
              <w:bottom w:val="single" w:sz="4" w:space="0" w:color="auto"/>
              <w:right w:val="single" w:sz="4" w:space="0" w:color="auto"/>
            </w:tcBorders>
            <w:noWrap/>
            <w:vAlign w:val="center"/>
            <w:hideMark/>
          </w:tcPr>
          <w:p w14:paraId="7E363229"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308 806</w:t>
            </w:r>
          </w:p>
        </w:tc>
        <w:tc>
          <w:tcPr>
            <w:tcW w:w="714" w:type="pct"/>
            <w:tcBorders>
              <w:top w:val="nil"/>
              <w:left w:val="nil"/>
              <w:bottom w:val="single" w:sz="4" w:space="0" w:color="auto"/>
              <w:right w:val="single" w:sz="4" w:space="0" w:color="auto"/>
            </w:tcBorders>
            <w:noWrap/>
            <w:vAlign w:val="center"/>
            <w:hideMark/>
          </w:tcPr>
          <w:p w14:paraId="002F4F1A"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319 305</w:t>
            </w:r>
          </w:p>
        </w:tc>
        <w:tc>
          <w:tcPr>
            <w:tcW w:w="714" w:type="pct"/>
            <w:tcBorders>
              <w:top w:val="nil"/>
              <w:left w:val="nil"/>
              <w:bottom w:val="single" w:sz="4" w:space="0" w:color="auto"/>
              <w:right w:val="single" w:sz="4" w:space="0" w:color="auto"/>
            </w:tcBorders>
            <w:noWrap/>
            <w:vAlign w:val="center"/>
            <w:hideMark/>
          </w:tcPr>
          <w:p w14:paraId="31FA43D4"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330 161</w:t>
            </w:r>
          </w:p>
        </w:tc>
        <w:tc>
          <w:tcPr>
            <w:tcW w:w="714" w:type="pct"/>
            <w:tcBorders>
              <w:top w:val="nil"/>
              <w:left w:val="nil"/>
              <w:bottom w:val="single" w:sz="4" w:space="0" w:color="auto"/>
              <w:right w:val="single" w:sz="4" w:space="0" w:color="auto"/>
            </w:tcBorders>
            <w:noWrap/>
            <w:vAlign w:val="center"/>
            <w:hideMark/>
          </w:tcPr>
          <w:p w14:paraId="6908FC5F"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341 387</w:t>
            </w:r>
          </w:p>
        </w:tc>
        <w:tc>
          <w:tcPr>
            <w:tcW w:w="716" w:type="pct"/>
            <w:tcBorders>
              <w:top w:val="nil"/>
              <w:left w:val="nil"/>
              <w:bottom w:val="single" w:sz="4" w:space="0" w:color="auto"/>
              <w:right w:val="single" w:sz="4" w:space="0" w:color="auto"/>
            </w:tcBorders>
            <w:noWrap/>
            <w:vAlign w:val="center"/>
            <w:hideMark/>
          </w:tcPr>
          <w:p w14:paraId="18C6C75E"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352 994</w:t>
            </w:r>
          </w:p>
        </w:tc>
      </w:tr>
    </w:tbl>
    <w:p w14:paraId="1EACCD87" w14:textId="77777777" w:rsidR="001C5738" w:rsidRPr="001C5738" w:rsidRDefault="001C5738" w:rsidP="001C5738">
      <w:pPr>
        <w:autoSpaceDE w:val="0"/>
        <w:autoSpaceDN w:val="0"/>
        <w:adjustRightInd w:val="0"/>
        <w:jc w:val="both"/>
        <w:rPr>
          <w:rFonts w:ascii="Arial" w:hAnsi="Arial" w:cs="Arial"/>
          <w:sz w:val="16"/>
          <w:szCs w:val="16"/>
        </w:rPr>
      </w:pPr>
      <w:r w:rsidRPr="001C5738">
        <w:rPr>
          <w:rFonts w:ascii="Arial" w:hAnsi="Arial" w:cs="Arial"/>
          <w:sz w:val="16"/>
          <w:szCs w:val="16"/>
        </w:rPr>
        <w:t>[Źródło: UMWS]</w:t>
      </w:r>
    </w:p>
    <w:p w14:paraId="66557B86" w14:textId="315A69A8" w:rsidR="00A169F4"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193" w:name="_Toc94706243"/>
      <w:r w:rsidRPr="00AA3891">
        <w:rPr>
          <w:rFonts w:ascii="Arial" w:hAnsi="Arial" w:cs="Arial"/>
          <w:b/>
          <w:color w:val="auto"/>
        </w:rPr>
        <w:t>Komunalne osady ściekowe</w:t>
      </w:r>
      <w:bookmarkEnd w:id="193"/>
    </w:p>
    <w:p w14:paraId="0F3716E7" w14:textId="4BECD973" w:rsidR="00C8074C" w:rsidRPr="00AA3891" w:rsidRDefault="008610AF" w:rsidP="002B7A61">
      <w:pPr>
        <w:spacing w:line="360" w:lineRule="auto"/>
        <w:ind w:firstLine="426"/>
        <w:jc w:val="both"/>
        <w:rPr>
          <w:rFonts w:ascii="Arial" w:hAnsi="Arial" w:cs="Arial"/>
          <w:bCs/>
          <w:sz w:val="24"/>
          <w:szCs w:val="24"/>
        </w:rPr>
      </w:pPr>
      <w:r w:rsidRPr="00AA3891">
        <w:rPr>
          <w:rFonts w:ascii="Arial" w:hAnsi="Arial" w:cs="Arial"/>
          <w:sz w:val="24"/>
          <w:szCs w:val="24"/>
        </w:rPr>
        <w:t xml:space="preserve">Prognozowana masa wytwarzanych </w:t>
      </w:r>
      <w:r w:rsidRPr="00AA3891">
        <w:rPr>
          <w:rFonts w:ascii="Arial" w:hAnsi="Arial" w:cs="Arial"/>
          <w:bCs/>
          <w:sz w:val="24"/>
          <w:szCs w:val="24"/>
        </w:rPr>
        <w:t>komunalnych osadów ściekowych</w:t>
      </w:r>
      <w:r w:rsidRPr="00AA3891">
        <w:rPr>
          <w:rFonts w:ascii="Arial" w:hAnsi="Arial" w:cs="Arial"/>
          <w:sz w:val="24"/>
          <w:szCs w:val="24"/>
        </w:rPr>
        <w:t xml:space="preserve"> będzie wzrastać osiągając w 2028 r. wartość niemal </w:t>
      </w:r>
      <w:r w:rsidRPr="00AA3891">
        <w:rPr>
          <w:rFonts w:ascii="Arial" w:hAnsi="Arial" w:cs="Arial"/>
          <w:bCs/>
          <w:sz w:val="24"/>
          <w:szCs w:val="24"/>
        </w:rPr>
        <w:t>122 tys. Mg o uwodnieniu ok. 80%. Wzrost ten związany będzie z rozwojem systemów kanalizacji oraz oczyszczalni ścieków.</w:t>
      </w:r>
    </w:p>
    <w:p w14:paraId="39048128" w14:textId="585EDF60" w:rsidR="006E45D8" w:rsidRPr="00AA3891" w:rsidRDefault="006E45D8" w:rsidP="002B7A61">
      <w:pPr>
        <w:pStyle w:val="Legenda"/>
      </w:pPr>
      <w:bookmarkStart w:id="194" w:name="_Toc90470455"/>
      <w:bookmarkStart w:id="195" w:name="_Toc442879941"/>
      <w:bookmarkStart w:id="196" w:name="_Toc456092615"/>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35</w:t>
      </w:r>
      <w:r w:rsidR="009641BD">
        <w:rPr>
          <w:noProof/>
        </w:rPr>
        <w:fldChar w:fldCharType="end"/>
      </w:r>
      <w:r w:rsidR="002B7A61">
        <w:t>.</w:t>
      </w:r>
      <w:r w:rsidRPr="00AA3891">
        <w:t xml:space="preserve"> Prognoza wytwarzania komunalnych osadów ściekowych</w:t>
      </w:r>
      <w:bookmarkEnd w:id="194"/>
    </w:p>
    <w:tbl>
      <w:tblPr>
        <w:tblW w:w="5000" w:type="pct"/>
        <w:tblCellMar>
          <w:left w:w="70" w:type="dxa"/>
          <w:right w:w="70" w:type="dxa"/>
        </w:tblCellMar>
        <w:tblLook w:val="04A0" w:firstRow="1" w:lastRow="0" w:firstColumn="1" w:lastColumn="0" w:noHBand="0" w:noVBand="1"/>
        <w:tblCaption w:val="Prognoza wytwarzania komunalnych osadów ściekowych"/>
        <w:tblDescription w:val="Prognoza wytwarzania komunalnych osadów ściekowych"/>
      </w:tblPr>
      <w:tblGrid>
        <w:gridCol w:w="1221"/>
        <w:gridCol w:w="1221"/>
        <w:gridCol w:w="1222"/>
        <w:gridCol w:w="1222"/>
        <w:gridCol w:w="1441"/>
        <w:gridCol w:w="1441"/>
        <w:gridCol w:w="1444"/>
      </w:tblGrid>
      <w:tr w:rsidR="008610AF" w:rsidRPr="002B7A61" w14:paraId="1D94F4CE" w14:textId="77777777" w:rsidTr="002B7A61">
        <w:trPr>
          <w:trHeight w:val="284"/>
        </w:trPr>
        <w:tc>
          <w:tcPr>
            <w:tcW w:w="5000" w:type="pct"/>
            <w:gridSpan w:val="7"/>
            <w:tcBorders>
              <w:top w:val="single" w:sz="4" w:space="0" w:color="auto"/>
              <w:left w:val="single" w:sz="4" w:space="0" w:color="auto"/>
              <w:bottom w:val="single" w:sz="4" w:space="0" w:color="auto"/>
              <w:right w:val="single" w:sz="4" w:space="0" w:color="auto"/>
            </w:tcBorders>
            <w:vAlign w:val="center"/>
            <w:hideMark/>
          </w:tcPr>
          <w:bookmarkEnd w:id="195"/>
          <w:bookmarkEnd w:id="196"/>
          <w:p w14:paraId="0DEECF57"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Prognoza ilości wytwarzanych komunalnych osadów ściekowych [Mg/rok]</w:t>
            </w:r>
          </w:p>
        </w:tc>
      </w:tr>
      <w:tr w:rsidR="008610AF" w:rsidRPr="002B7A61" w14:paraId="3B0F670B" w14:textId="77777777" w:rsidTr="002B7A61">
        <w:trPr>
          <w:trHeight w:val="284"/>
        </w:trPr>
        <w:tc>
          <w:tcPr>
            <w:tcW w:w="663" w:type="pct"/>
            <w:tcBorders>
              <w:top w:val="nil"/>
              <w:left w:val="single" w:sz="4" w:space="0" w:color="auto"/>
              <w:bottom w:val="single" w:sz="4" w:space="0" w:color="auto"/>
              <w:right w:val="single" w:sz="4" w:space="0" w:color="auto"/>
            </w:tcBorders>
            <w:noWrap/>
            <w:vAlign w:val="center"/>
            <w:hideMark/>
          </w:tcPr>
          <w:p w14:paraId="76803F26"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2022 r.</w:t>
            </w:r>
          </w:p>
        </w:tc>
        <w:tc>
          <w:tcPr>
            <w:tcW w:w="663" w:type="pct"/>
            <w:tcBorders>
              <w:top w:val="nil"/>
              <w:left w:val="nil"/>
              <w:bottom w:val="single" w:sz="4" w:space="0" w:color="auto"/>
              <w:right w:val="single" w:sz="4" w:space="0" w:color="auto"/>
            </w:tcBorders>
            <w:noWrap/>
            <w:vAlign w:val="center"/>
            <w:hideMark/>
          </w:tcPr>
          <w:p w14:paraId="31039D7A"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2023 r.</w:t>
            </w:r>
          </w:p>
        </w:tc>
        <w:tc>
          <w:tcPr>
            <w:tcW w:w="663" w:type="pct"/>
            <w:tcBorders>
              <w:top w:val="nil"/>
              <w:left w:val="nil"/>
              <w:bottom w:val="single" w:sz="4" w:space="0" w:color="auto"/>
              <w:right w:val="single" w:sz="4" w:space="0" w:color="auto"/>
            </w:tcBorders>
            <w:noWrap/>
            <w:vAlign w:val="center"/>
            <w:hideMark/>
          </w:tcPr>
          <w:p w14:paraId="72BD10C8"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2024 r.</w:t>
            </w:r>
          </w:p>
        </w:tc>
        <w:tc>
          <w:tcPr>
            <w:tcW w:w="663" w:type="pct"/>
            <w:tcBorders>
              <w:top w:val="nil"/>
              <w:left w:val="nil"/>
              <w:bottom w:val="single" w:sz="4" w:space="0" w:color="auto"/>
              <w:right w:val="single" w:sz="4" w:space="0" w:color="auto"/>
            </w:tcBorders>
            <w:noWrap/>
            <w:vAlign w:val="center"/>
            <w:hideMark/>
          </w:tcPr>
          <w:p w14:paraId="5A39C316"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2025 r.</w:t>
            </w:r>
          </w:p>
        </w:tc>
        <w:tc>
          <w:tcPr>
            <w:tcW w:w="782" w:type="pct"/>
            <w:tcBorders>
              <w:top w:val="nil"/>
              <w:left w:val="nil"/>
              <w:bottom w:val="single" w:sz="4" w:space="0" w:color="auto"/>
              <w:right w:val="single" w:sz="4" w:space="0" w:color="auto"/>
            </w:tcBorders>
            <w:noWrap/>
            <w:vAlign w:val="center"/>
            <w:hideMark/>
          </w:tcPr>
          <w:p w14:paraId="74FE1BB3"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2026 r.</w:t>
            </w:r>
          </w:p>
        </w:tc>
        <w:tc>
          <w:tcPr>
            <w:tcW w:w="782" w:type="pct"/>
            <w:tcBorders>
              <w:top w:val="nil"/>
              <w:left w:val="nil"/>
              <w:bottom w:val="single" w:sz="4" w:space="0" w:color="auto"/>
              <w:right w:val="single" w:sz="4" w:space="0" w:color="auto"/>
            </w:tcBorders>
            <w:noWrap/>
            <w:vAlign w:val="center"/>
            <w:hideMark/>
          </w:tcPr>
          <w:p w14:paraId="537993C5"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2027 r.</w:t>
            </w:r>
          </w:p>
        </w:tc>
        <w:tc>
          <w:tcPr>
            <w:tcW w:w="784" w:type="pct"/>
            <w:tcBorders>
              <w:top w:val="nil"/>
              <w:left w:val="nil"/>
              <w:bottom w:val="single" w:sz="4" w:space="0" w:color="auto"/>
              <w:right w:val="single" w:sz="4" w:space="0" w:color="auto"/>
            </w:tcBorders>
            <w:noWrap/>
            <w:vAlign w:val="center"/>
            <w:hideMark/>
          </w:tcPr>
          <w:p w14:paraId="7A26BC36"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2028 r.</w:t>
            </w:r>
          </w:p>
        </w:tc>
      </w:tr>
      <w:tr w:rsidR="008610AF" w:rsidRPr="002B7A61" w14:paraId="5EADAEA5" w14:textId="77777777" w:rsidTr="002B7A61">
        <w:trPr>
          <w:trHeight w:val="284"/>
        </w:trPr>
        <w:tc>
          <w:tcPr>
            <w:tcW w:w="663" w:type="pct"/>
            <w:tcBorders>
              <w:top w:val="nil"/>
              <w:left w:val="single" w:sz="4" w:space="0" w:color="auto"/>
              <w:bottom w:val="single" w:sz="4" w:space="0" w:color="auto"/>
              <w:right w:val="single" w:sz="4" w:space="0" w:color="auto"/>
            </w:tcBorders>
            <w:noWrap/>
            <w:vAlign w:val="center"/>
            <w:hideMark/>
          </w:tcPr>
          <w:p w14:paraId="58F0DB8C"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108 015</w:t>
            </w:r>
          </w:p>
        </w:tc>
        <w:tc>
          <w:tcPr>
            <w:tcW w:w="663" w:type="pct"/>
            <w:tcBorders>
              <w:top w:val="nil"/>
              <w:left w:val="nil"/>
              <w:bottom w:val="single" w:sz="4" w:space="0" w:color="auto"/>
              <w:right w:val="single" w:sz="4" w:space="0" w:color="auto"/>
            </w:tcBorders>
            <w:noWrap/>
            <w:vAlign w:val="center"/>
            <w:hideMark/>
          </w:tcPr>
          <w:p w14:paraId="2B237FCC"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110 175</w:t>
            </w:r>
          </w:p>
        </w:tc>
        <w:tc>
          <w:tcPr>
            <w:tcW w:w="663" w:type="pct"/>
            <w:tcBorders>
              <w:top w:val="nil"/>
              <w:left w:val="nil"/>
              <w:bottom w:val="single" w:sz="4" w:space="0" w:color="auto"/>
              <w:right w:val="single" w:sz="4" w:space="0" w:color="auto"/>
            </w:tcBorders>
            <w:noWrap/>
            <w:vAlign w:val="center"/>
            <w:hideMark/>
          </w:tcPr>
          <w:p w14:paraId="0BEA8B35"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112 379</w:t>
            </w:r>
          </w:p>
        </w:tc>
        <w:tc>
          <w:tcPr>
            <w:tcW w:w="663" w:type="pct"/>
            <w:tcBorders>
              <w:top w:val="nil"/>
              <w:left w:val="nil"/>
              <w:bottom w:val="single" w:sz="4" w:space="0" w:color="auto"/>
              <w:right w:val="single" w:sz="4" w:space="0" w:color="auto"/>
            </w:tcBorders>
            <w:noWrap/>
            <w:vAlign w:val="center"/>
            <w:hideMark/>
          </w:tcPr>
          <w:p w14:paraId="3FEB186A"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114 627</w:t>
            </w:r>
          </w:p>
        </w:tc>
        <w:tc>
          <w:tcPr>
            <w:tcW w:w="782" w:type="pct"/>
            <w:tcBorders>
              <w:top w:val="nil"/>
              <w:left w:val="nil"/>
              <w:bottom w:val="single" w:sz="4" w:space="0" w:color="auto"/>
              <w:right w:val="single" w:sz="4" w:space="0" w:color="auto"/>
            </w:tcBorders>
            <w:noWrap/>
            <w:vAlign w:val="center"/>
            <w:hideMark/>
          </w:tcPr>
          <w:p w14:paraId="39148222"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116 920</w:t>
            </w:r>
          </w:p>
        </w:tc>
        <w:tc>
          <w:tcPr>
            <w:tcW w:w="782" w:type="pct"/>
            <w:tcBorders>
              <w:top w:val="nil"/>
              <w:left w:val="nil"/>
              <w:bottom w:val="single" w:sz="4" w:space="0" w:color="auto"/>
              <w:right w:val="single" w:sz="4" w:space="0" w:color="auto"/>
            </w:tcBorders>
            <w:noWrap/>
            <w:vAlign w:val="center"/>
            <w:hideMark/>
          </w:tcPr>
          <w:p w14:paraId="62D13435"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119 258</w:t>
            </w:r>
          </w:p>
        </w:tc>
        <w:tc>
          <w:tcPr>
            <w:tcW w:w="784" w:type="pct"/>
            <w:tcBorders>
              <w:top w:val="nil"/>
              <w:left w:val="nil"/>
              <w:bottom w:val="single" w:sz="4" w:space="0" w:color="auto"/>
              <w:right w:val="single" w:sz="4" w:space="0" w:color="auto"/>
            </w:tcBorders>
            <w:noWrap/>
            <w:vAlign w:val="center"/>
            <w:hideMark/>
          </w:tcPr>
          <w:p w14:paraId="0ECCB7A3"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121 643</w:t>
            </w:r>
          </w:p>
        </w:tc>
      </w:tr>
    </w:tbl>
    <w:p w14:paraId="4811E641" w14:textId="77777777" w:rsidR="008610AF" w:rsidRPr="008610AF" w:rsidRDefault="008610AF" w:rsidP="008610AF">
      <w:pPr>
        <w:autoSpaceDE w:val="0"/>
        <w:autoSpaceDN w:val="0"/>
        <w:adjustRightInd w:val="0"/>
        <w:jc w:val="both"/>
        <w:rPr>
          <w:rFonts w:ascii="Arial" w:hAnsi="Arial" w:cs="Arial"/>
          <w:sz w:val="16"/>
          <w:szCs w:val="16"/>
        </w:rPr>
      </w:pPr>
      <w:r w:rsidRPr="008610AF">
        <w:rPr>
          <w:rFonts w:ascii="Arial" w:hAnsi="Arial" w:cs="Arial"/>
          <w:sz w:val="16"/>
          <w:szCs w:val="16"/>
        </w:rPr>
        <w:t>[Źródło: Opracowanie własne na podstawie Szpadt, 2010 r.]</w:t>
      </w:r>
    </w:p>
    <w:p w14:paraId="71BB1E2E" w14:textId="07BDA82A" w:rsidR="00A169F4"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197" w:name="_Toc94706244"/>
      <w:r w:rsidRPr="00AA3891">
        <w:rPr>
          <w:rFonts w:ascii="Arial" w:hAnsi="Arial" w:cs="Arial"/>
          <w:b/>
          <w:color w:val="auto"/>
        </w:rPr>
        <w:t>Odpady opakowaniowe</w:t>
      </w:r>
      <w:bookmarkEnd w:id="197"/>
    </w:p>
    <w:p w14:paraId="3281D15C" w14:textId="77777777" w:rsidR="00BC7C00" w:rsidRPr="00AA3891" w:rsidRDefault="00BC7C00" w:rsidP="00AA3891">
      <w:pPr>
        <w:autoSpaceDE w:val="0"/>
        <w:autoSpaceDN w:val="0"/>
        <w:adjustRightInd w:val="0"/>
        <w:spacing w:after="0" w:line="360" w:lineRule="auto"/>
        <w:ind w:firstLine="360"/>
        <w:jc w:val="both"/>
        <w:rPr>
          <w:rFonts w:ascii="Arial" w:hAnsi="Arial" w:cs="Arial"/>
          <w:color w:val="000000" w:themeColor="text1"/>
          <w:sz w:val="24"/>
          <w:szCs w:val="24"/>
        </w:rPr>
      </w:pPr>
      <w:r w:rsidRPr="00AA3891">
        <w:rPr>
          <w:rFonts w:ascii="Arial" w:hAnsi="Arial" w:cs="Arial"/>
          <w:color w:val="000000" w:themeColor="text1"/>
          <w:sz w:val="24"/>
          <w:szCs w:val="24"/>
        </w:rPr>
        <w:t xml:space="preserve">W przyszłości kierunek rozwoju rynku opakowań będzie uzależniony od ciągle wzrastających wymagań w zakresie ochrony środowiska. Tego rodzaju wymagania jako pierwsze powinny spełniać opakowania produktów spożywczych, kosmetyków </w:t>
      </w:r>
      <w:r w:rsidRPr="00AA3891">
        <w:rPr>
          <w:rFonts w:ascii="Arial" w:hAnsi="Arial" w:cs="Arial"/>
          <w:color w:val="000000" w:themeColor="text1"/>
          <w:sz w:val="24"/>
          <w:szCs w:val="24"/>
        </w:rPr>
        <w:br/>
        <w:t xml:space="preserve">oraz materiałów farmaceutycznych. Na produkcję opakowań wpływ będzie miała także cena energii i surowców oraz podstawowych materiałów wykorzystywanych do </w:t>
      </w:r>
      <w:r w:rsidRPr="00AA3891">
        <w:rPr>
          <w:rFonts w:ascii="Arial" w:hAnsi="Arial" w:cs="Arial"/>
          <w:color w:val="000000" w:themeColor="text1"/>
          <w:sz w:val="24"/>
          <w:szCs w:val="24"/>
        </w:rPr>
        <w:lastRenderedPageBreak/>
        <w:t xml:space="preserve">produkcji opakowań z tworzyw sztucznych. Pomimo coraz większego wpływu ekologii na branżę, trendy w konsumpcji sprzyjające wzrostowi popytu na opakowania mogą być silniejsze od ruchów zachęcających do ograniczenia ich zużycia. </w:t>
      </w:r>
    </w:p>
    <w:p w14:paraId="394979A2" w14:textId="19A5BA82" w:rsidR="00BC7C00" w:rsidRPr="00AA3891" w:rsidRDefault="00BC7C00" w:rsidP="00AA3891">
      <w:pPr>
        <w:autoSpaceDE w:val="0"/>
        <w:autoSpaceDN w:val="0"/>
        <w:adjustRightInd w:val="0"/>
        <w:spacing w:after="0" w:line="360" w:lineRule="auto"/>
        <w:ind w:firstLine="360"/>
        <w:jc w:val="both"/>
        <w:rPr>
          <w:rFonts w:ascii="Arial" w:hAnsi="Arial" w:cs="Arial"/>
          <w:color w:val="000000" w:themeColor="text1"/>
          <w:sz w:val="24"/>
          <w:szCs w:val="24"/>
        </w:rPr>
      </w:pPr>
      <w:r w:rsidRPr="00AA3891">
        <w:rPr>
          <w:rFonts w:ascii="Arial" w:hAnsi="Arial" w:cs="Arial"/>
          <w:color w:val="000000" w:themeColor="text1"/>
          <w:sz w:val="24"/>
          <w:szCs w:val="24"/>
        </w:rPr>
        <w:t xml:space="preserve">Zużycie opakowań w naszym kraju cały czas rośnie, mimo mody na ekologię </w:t>
      </w:r>
      <w:r w:rsidR="003455FA">
        <w:rPr>
          <w:rFonts w:ascii="Arial" w:hAnsi="Arial" w:cs="Arial"/>
          <w:color w:val="000000" w:themeColor="text1"/>
          <w:sz w:val="24"/>
          <w:szCs w:val="24"/>
        </w:rPr>
        <w:br/>
      </w:r>
      <w:r w:rsidR="008E0E13">
        <w:rPr>
          <w:rFonts w:ascii="Arial" w:hAnsi="Arial" w:cs="Arial"/>
          <w:color w:val="000000" w:themeColor="text1"/>
          <w:sz w:val="24"/>
          <w:szCs w:val="24"/>
        </w:rPr>
        <w:t>i dążenia</w:t>
      </w:r>
      <w:r w:rsidRPr="00AA3891">
        <w:rPr>
          <w:rFonts w:ascii="Arial" w:hAnsi="Arial" w:cs="Arial"/>
          <w:color w:val="000000" w:themeColor="text1"/>
          <w:sz w:val="24"/>
          <w:szCs w:val="24"/>
        </w:rPr>
        <w:t xml:space="preserve"> do ograniczania zużycia surowców. Wzrost ten wynika głównie ze zmieniającego się modelu życia rodziny – rosnących dochodów oraz większego zapotrzebowania na dania gotowe. Nie bez znaczenia była także sytuacja epidemiologiczna związana z Covid-19, której efektem był wzrost znaczenia usług związanych z działalnością handlową (wysyłkową w branży internetowej) oraz wzrost ilości wprowadzanych opakowań w gastronomii – tzw. usługi ,,na wynos”. Taka sytuacja generuje gwałtowny wzrost zapotrzebowania na ww. wymienione usługi, </w:t>
      </w:r>
      <w:r w:rsidR="003455FA">
        <w:rPr>
          <w:rFonts w:ascii="Arial" w:hAnsi="Arial" w:cs="Arial"/>
          <w:color w:val="000000" w:themeColor="text1"/>
          <w:sz w:val="24"/>
          <w:szCs w:val="24"/>
        </w:rPr>
        <w:br/>
      </w:r>
      <w:r w:rsidRPr="00AA3891">
        <w:rPr>
          <w:rFonts w:ascii="Arial" w:hAnsi="Arial" w:cs="Arial"/>
          <w:color w:val="000000" w:themeColor="text1"/>
          <w:sz w:val="24"/>
          <w:szCs w:val="24"/>
        </w:rPr>
        <w:t>a co za tym idzie powoduje wzrost wprowadzanych opakowań. Stąd też prognozuje się wzrost wytwarzania w sektorz</w:t>
      </w:r>
      <w:r w:rsidR="008E0E13">
        <w:rPr>
          <w:rFonts w:ascii="Arial" w:hAnsi="Arial" w:cs="Arial"/>
          <w:color w:val="000000" w:themeColor="text1"/>
          <w:sz w:val="24"/>
          <w:szCs w:val="24"/>
        </w:rPr>
        <w:t>e opakowań, pomimo działań R</w:t>
      </w:r>
      <w:r w:rsidR="002B7A61">
        <w:rPr>
          <w:rFonts w:ascii="Arial" w:hAnsi="Arial" w:cs="Arial"/>
          <w:color w:val="000000" w:themeColor="text1"/>
          <w:sz w:val="24"/>
          <w:szCs w:val="24"/>
        </w:rPr>
        <w:t>OP</w:t>
      </w:r>
      <w:r w:rsidRPr="00AA3891">
        <w:rPr>
          <w:rFonts w:ascii="Arial" w:hAnsi="Arial" w:cs="Arial"/>
          <w:color w:val="000000" w:themeColor="text1"/>
          <w:sz w:val="24"/>
          <w:szCs w:val="24"/>
        </w:rPr>
        <w:t>, ze względu na trwającą nadal wyżej omówioną sytuację.</w:t>
      </w:r>
    </w:p>
    <w:p w14:paraId="52CC1311" w14:textId="204EE487" w:rsidR="00BC7C00" w:rsidRDefault="00BC7C00" w:rsidP="00120617">
      <w:pPr>
        <w:autoSpaceDE w:val="0"/>
        <w:autoSpaceDN w:val="0"/>
        <w:adjustRightInd w:val="0"/>
        <w:spacing w:line="360" w:lineRule="auto"/>
        <w:ind w:firstLine="360"/>
        <w:jc w:val="both"/>
        <w:rPr>
          <w:rFonts w:ascii="Arial" w:hAnsi="Arial" w:cs="Arial"/>
          <w:sz w:val="24"/>
          <w:szCs w:val="24"/>
        </w:rPr>
      </w:pPr>
      <w:r w:rsidRPr="00AA3891">
        <w:rPr>
          <w:rFonts w:ascii="Arial" w:hAnsi="Arial" w:cs="Arial"/>
          <w:sz w:val="24"/>
          <w:szCs w:val="24"/>
        </w:rPr>
        <w:t xml:space="preserve">Prognozuje się, że masa powstających odpadów </w:t>
      </w:r>
      <w:r w:rsidR="003455FA">
        <w:rPr>
          <w:rFonts w:ascii="Arial" w:hAnsi="Arial" w:cs="Arial"/>
          <w:sz w:val="24"/>
          <w:szCs w:val="24"/>
        </w:rPr>
        <w:t xml:space="preserve">opakowaniowych będzie wzrastać </w:t>
      </w:r>
      <w:r w:rsidRPr="00AA3891">
        <w:rPr>
          <w:rFonts w:ascii="Arial" w:hAnsi="Arial" w:cs="Arial"/>
          <w:sz w:val="24"/>
          <w:szCs w:val="24"/>
        </w:rPr>
        <w:t>o 3,5% rocznie, ale zwiększy się produkcja opakowań przyjaznych środowisku, materiałooszczędnych i energooszczędnych, łatwych do odzysku oraz wielokrotnego użytku, kluczowych w konte</w:t>
      </w:r>
      <w:r w:rsidR="003C383E" w:rsidRPr="00AA3891">
        <w:rPr>
          <w:rFonts w:ascii="Arial" w:hAnsi="Arial" w:cs="Arial"/>
          <w:sz w:val="24"/>
          <w:szCs w:val="24"/>
        </w:rPr>
        <w:t>kście realizacji koncepcji GOZ.</w:t>
      </w:r>
    </w:p>
    <w:p w14:paraId="5A286097" w14:textId="1485464F" w:rsidR="00D51BEE" w:rsidRPr="00AA3891" w:rsidRDefault="00D51BEE" w:rsidP="00311EA7">
      <w:pPr>
        <w:pStyle w:val="Legenda"/>
        <w:rPr>
          <w:i w:val="0"/>
        </w:rPr>
      </w:pPr>
      <w:bookmarkStart w:id="198" w:name="_Toc90470456"/>
      <w:bookmarkStart w:id="199" w:name="_Toc442879942"/>
      <w:bookmarkStart w:id="200" w:name="_Toc456092616"/>
      <w:r w:rsidRPr="00AA3891">
        <w:rPr>
          <w:i w:val="0"/>
        </w:rPr>
        <w:t xml:space="preserve">Tabela </w:t>
      </w:r>
      <w:r w:rsidRPr="00AA3891">
        <w:rPr>
          <w:i w:val="0"/>
        </w:rPr>
        <w:fldChar w:fldCharType="begin"/>
      </w:r>
      <w:r w:rsidRPr="00AA3891">
        <w:rPr>
          <w:i w:val="0"/>
        </w:rPr>
        <w:instrText xml:space="preserve"> SEQ Tabela \* ARABIC </w:instrText>
      </w:r>
      <w:r w:rsidRPr="00AA3891">
        <w:rPr>
          <w:i w:val="0"/>
        </w:rPr>
        <w:fldChar w:fldCharType="separate"/>
      </w:r>
      <w:r w:rsidR="003F5D17">
        <w:rPr>
          <w:i w:val="0"/>
          <w:noProof/>
        </w:rPr>
        <w:t>36</w:t>
      </w:r>
      <w:r w:rsidRPr="00AA3891">
        <w:rPr>
          <w:i w:val="0"/>
        </w:rPr>
        <w:fldChar w:fldCharType="end"/>
      </w:r>
      <w:r w:rsidR="000E71FA">
        <w:rPr>
          <w:i w:val="0"/>
        </w:rPr>
        <w:t>.</w:t>
      </w:r>
      <w:r w:rsidRPr="00AA3891">
        <w:rPr>
          <w:i w:val="0"/>
        </w:rPr>
        <w:t xml:space="preserve"> Prognoza wytwarzania odpadów opakowaniowych</w:t>
      </w:r>
      <w:bookmarkEnd w:id="198"/>
    </w:p>
    <w:tbl>
      <w:tblPr>
        <w:tblW w:w="5000" w:type="pct"/>
        <w:tblCellMar>
          <w:left w:w="70" w:type="dxa"/>
          <w:right w:w="70" w:type="dxa"/>
        </w:tblCellMar>
        <w:tblLook w:val="04A0" w:firstRow="1" w:lastRow="0" w:firstColumn="1" w:lastColumn="0" w:noHBand="0" w:noVBand="1"/>
        <w:tblCaption w:val="Prognoza wytwarzania odpadów opakowaniowych"/>
        <w:tblDescription w:val="Prognoza wytwarzania odpadów opakowaniowych"/>
      </w:tblPr>
      <w:tblGrid>
        <w:gridCol w:w="2660"/>
        <w:gridCol w:w="936"/>
        <w:gridCol w:w="936"/>
        <w:gridCol w:w="936"/>
        <w:gridCol w:w="936"/>
        <w:gridCol w:w="936"/>
        <w:gridCol w:w="936"/>
        <w:gridCol w:w="936"/>
      </w:tblGrid>
      <w:tr w:rsidR="00E639FA" w:rsidRPr="002B7A61" w14:paraId="14548908" w14:textId="77777777" w:rsidTr="008E0E13">
        <w:trPr>
          <w:trHeight w:val="340"/>
          <w:tblHeader/>
        </w:trPr>
        <w:tc>
          <w:tcPr>
            <w:tcW w:w="1659" w:type="pct"/>
            <w:vMerge w:val="restart"/>
            <w:tcBorders>
              <w:top w:val="single" w:sz="4" w:space="0" w:color="auto"/>
              <w:left w:val="single" w:sz="4" w:space="0" w:color="auto"/>
              <w:right w:val="single" w:sz="4" w:space="0" w:color="000000"/>
            </w:tcBorders>
            <w:vAlign w:val="center"/>
          </w:tcPr>
          <w:bookmarkEnd w:id="199"/>
          <w:bookmarkEnd w:id="200"/>
          <w:p w14:paraId="1483C7AD"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Rodzaj odpadu</w:t>
            </w:r>
          </w:p>
        </w:tc>
        <w:tc>
          <w:tcPr>
            <w:tcW w:w="3341" w:type="pct"/>
            <w:gridSpan w:val="7"/>
            <w:tcBorders>
              <w:top w:val="single" w:sz="4" w:space="0" w:color="auto"/>
              <w:left w:val="single" w:sz="4" w:space="0" w:color="auto"/>
              <w:bottom w:val="single" w:sz="4" w:space="0" w:color="auto"/>
              <w:right w:val="single" w:sz="4" w:space="0" w:color="000000"/>
            </w:tcBorders>
            <w:vAlign w:val="center"/>
            <w:hideMark/>
          </w:tcPr>
          <w:p w14:paraId="1E8FF91D"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Prognoza ilości wytwarzanych odpadów opakowaniowych [Mg/rok]</w:t>
            </w:r>
          </w:p>
        </w:tc>
      </w:tr>
      <w:tr w:rsidR="00E639FA" w:rsidRPr="002B7A61" w14:paraId="3D3A9229" w14:textId="77777777" w:rsidTr="008E0E13">
        <w:trPr>
          <w:trHeight w:val="340"/>
          <w:tblHeader/>
        </w:trPr>
        <w:tc>
          <w:tcPr>
            <w:tcW w:w="1659" w:type="pct"/>
            <w:vMerge/>
            <w:tcBorders>
              <w:left w:val="single" w:sz="4" w:space="0" w:color="auto"/>
              <w:bottom w:val="single" w:sz="4" w:space="0" w:color="auto"/>
              <w:right w:val="single" w:sz="4" w:space="0" w:color="000000"/>
            </w:tcBorders>
            <w:vAlign w:val="center"/>
          </w:tcPr>
          <w:p w14:paraId="0A19B3ED" w14:textId="77777777" w:rsidR="00E639FA" w:rsidRPr="002B7A61" w:rsidRDefault="00E639FA" w:rsidP="00C32867">
            <w:pPr>
              <w:spacing w:after="0" w:line="240" w:lineRule="auto"/>
              <w:jc w:val="center"/>
              <w:rPr>
                <w:rFonts w:ascii="Arial" w:hAnsi="Arial" w:cs="Arial"/>
                <w:b/>
                <w:bCs/>
                <w:color w:val="000000"/>
                <w:lang w:eastAsia="pl-PL"/>
              </w:rPr>
            </w:pP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85188"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2022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AFC9E5B"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2023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6853DBA1"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2024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741D8FC5"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2025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2D216211"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2026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74BBF66C"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2027 r.</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69E97BAD" w14:textId="77777777" w:rsidR="00E639FA" w:rsidRPr="002B7A61" w:rsidRDefault="00E639FA" w:rsidP="00C32867">
            <w:pPr>
              <w:spacing w:after="0" w:line="240" w:lineRule="auto"/>
              <w:jc w:val="center"/>
              <w:rPr>
                <w:rFonts w:ascii="Arial" w:hAnsi="Arial" w:cs="Arial"/>
                <w:b/>
                <w:bCs/>
                <w:color w:val="000000"/>
                <w:lang w:eastAsia="pl-PL"/>
              </w:rPr>
            </w:pPr>
            <w:r w:rsidRPr="002B7A61">
              <w:rPr>
                <w:rFonts w:ascii="Arial" w:hAnsi="Arial" w:cs="Arial"/>
                <w:b/>
                <w:bCs/>
                <w:color w:val="000000"/>
              </w:rPr>
              <w:t>2028 r.</w:t>
            </w:r>
          </w:p>
        </w:tc>
      </w:tr>
      <w:tr w:rsidR="00E639FA" w:rsidRPr="002B7A61" w14:paraId="7C7E87B9"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0B060178" w14:textId="77777777" w:rsidR="00E639FA" w:rsidRPr="002B7A61" w:rsidRDefault="00E639FA" w:rsidP="00C32867">
            <w:pPr>
              <w:spacing w:after="0"/>
              <w:rPr>
                <w:rFonts w:ascii="Arial" w:hAnsi="Arial" w:cs="Arial"/>
              </w:rPr>
            </w:pPr>
            <w:r w:rsidRPr="002B7A61">
              <w:rPr>
                <w:rFonts w:ascii="Arial" w:hAnsi="Arial" w:cs="Arial"/>
              </w:rPr>
              <w:t>Opakowania z papieru i tektury</w:t>
            </w:r>
          </w:p>
        </w:tc>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0731284"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rPr>
              <w:t>36 949</w:t>
            </w:r>
          </w:p>
        </w:tc>
        <w:tc>
          <w:tcPr>
            <w:tcW w:w="477" w:type="pct"/>
            <w:tcBorders>
              <w:top w:val="nil"/>
              <w:left w:val="nil"/>
              <w:bottom w:val="single" w:sz="4" w:space="0" w:color="auto"/>
              <w:right w:val="single" w:sz="4" w:space="0" w:color="auto"/>
            </w:tcBorders>
            <w:shd w:val="clear" w:color="auto" w:fill="auto"/>
            <w:noWrap/>
            <w:vAlign w:val="center"/>
            <w:hideMark/>
          </w:tcPr>
          <w:p w14:paraId="599A1516"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rPr>
              <w:t>38 242</w:t>
            </w:r>
          </w:p>
        </w:tc>
        <w:tc>
          <w:tcPr>
            <w:tcW w:w="477" w:type="pct"/>
            <w:tcBorders>
              <w:top w:val="nil"/>
              <w:left w:val="nil"/>
              <w:bottom w:val="single" w:sz="4" w:space="0" w:color="auto"/>
              <w:right w:val="single" w:sz="4" w:space="0" w:color="auto"/>
            </w:tcBorders>
            <w:shd w:val="clear" w:color="auto" w:fill="auto"/>
            <w:noWrap/>
            <w:vAlign w:val="center"/>
          </w:tcPr>
          <w:p w14:paraId="0727E39C"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39 580</w:t>
            </w:r>
          </w:p>
        </w:tc>
        <w:tc>
          <w:tcPr>
            <w:tcW w:w="477" w:type="pct"/>
            <w:tcBorders>
              <w:top w:val="nil"/>
              <w:left w:val="nil"/>
              <w:bottom w:val="single" w:sz="4" w:space="0" w:color="auto"/>
              <w:right w:val="single" w:sz="4" w:space="0" w:color="auto"/>
            </w:tcBorders>
            <w:shd w:val="clear" w:color="auto" w:fill="auto"/>
            <w:noWrap/>
            <w:vAlign w:val="center"/>
          </w:tcPr>
          <w:p w14:paraId="205384DB"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40 966</w:t>
            </w:r>
          </w:p>
        </w:tc>
        <w:tc>
          <w:tcPr>
            <w:tcW w:w="477" w:type="pct"/>
            <w:tcBorders>
              <w:top w:val="nil"/>
              <w:left w:val="nil"/>
              <w:bottom w:val="single" w:sz="4" w:space="0" w:color="auto"/>
              <w:right w:val="single" w:sz="4" w:space="0" w:color="auto"/>
            </w:tcBorders>
            <w:shd w:val="clear" w:color="auto" w:fill="auto"/>
            <w:noWrap/>
            <w:vAlign w:val="center"/>
          </w:tcPr>
          <w:p w14:paraId="3F1C8D57"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42 399</w:t>
            </w:r>
          </w:p>
        </w:tc>
        <w:tc>
          <w:tcPr>
            <w:tcW w:w="477" w:type="pct"/>
            <w:tcBorders>
              <w:top w:val="nil"/>
              <w:left w:val="nil"/>
              <w:bottom w:val="single" w:sz="4" w:space="0" w:color="auto"/>
              <w:right w:val="single" w:sz="4" w:space="0" w:color="auto"/>
            </w:tcBorders>
            <w:shd w:val="clear" w:color="auto" w:fill="auto"/>
            <w:noWrap/>
            <w:vAlign w:val="center"/>
          </w:tcPr>
          <w:p w14:paraId="45671CE5"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43 883</w:t>
            </w:r>
          </w:p>
        </w:tc>
        <w:tc>
          <w:tcPr>
            <w:tcW w:w="478" w:type="pct"/>
            <w:tcBorders>
              <w:top w:val="nil"/>
              <w:left w:val="nil"/>
              <w:bottom w:val="single" w:sz="4" w:space="0" w:color="auto"/>
              <w:right w:val="single" w:sz="4" w:space="0" w:color="auto"/>
            </w:tcBorders>
            <w:shd w:val="clear" w:color="auto" w:fill="auto"/>
            <w:noWrap/>
            <w:vAlign w:val="center"/>
          </w:tcPr>
          <w:p w14:paraId="1FCC5250"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45 419</w:t>
            </w:r>
          </w:p>
        </w:tc>
      </w:tr>
      <w:tr w:rsidR="00E639FA" w:rsidRPr="002B7A61" w14:paraId="334C0794"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1D29BB0C" w14:textId="77777777" w:rsidR="00E639FA" w:rsidRPr="002B7A61" w:rsidRDefault="00E639FA" w:rsidP="00C32867">
            <w:pPr>
              <w:spacing w:after="0"/>
              <w:rPr>
                <w:rFonts w:ascii="Arial" w:hAnsi="Arial" w:cs="Arial"/>
              </w:rPr>
            </w:pPr>
            <w:r w:rsidRPr="002B7A61">
              <w:rPr>
                <w:rFonts w:ascii="Arial" w:hAnsi="Arial" w:cs="Arial"/>
              </w:rPr>
              <w:t>Opakowania z tworzyw sztucznych</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4F97221"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19 309</w:t>
            </w:r>
          </w:p>
        </w:tc>
        <w:tc>
          <w:tcPr>
            <w:tcW w:w="477" w:type="pct"/>
            <w:tcBorders>
              <w:top w:val="nil"/>
              <w:left w:val="nil"/>
              <w:bottom w:val="single" w:sz="4" w:space="0" w:color="auto"/>
              <w:right w:val="single" w:sz="4" w:space="0" w:color="auto"/>
            </w:tcBorders>
            <w:shd w:val="clear" w:color="auto" w:fill="auto"/>
            <w:noWrap/>
            <w:vAlign w:val="center"/>
          </w:tcPr>
          <w:p w14:paraId="509C53B9"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19 985</w:t>
            </w:r>
          </w:p>
        </w:tc>
        <w:tc>
          <w:tcPr>
            <w:tcW w:w="477" w:type="pct"/>
            <w:tcBorders>
              <w:top w:val="nil"/>
              <w:left w:val="nil"/>
              <w:bottom w:val="single" w:sz="4" w:space="0" w:color="auto"/>
              <w:right w:val="single" w:sz="4" w:space="0" w:color="auto"/>
            </w:tcBorders>
            <w:shd w:val="clear" w:color="auto" w:fill="auto"/>
            <w:noWrap/>
            <w:vAlign w:val="center"/>
          </w:tcPr>
          <w:p w14:paraId="1844C417"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20 685</w:t>
            </w:r>
          </w:p>
        </w:tc>
        <w:tc>
          <w:tcPr>
            <w:tcW w:w="477" w:type="pct"/>
            <w:tcBorders>
              <w:top w:val="nil"/>
              <w:left w:val="nil"/>
              <w:bottom w:val="single" w:sz="4" w:space="0" w:color="auto"/>
              <w:right w:val="single" w:sz="4" w:space="0" w:color="auto"/>
            </w:tcBorders>
            <w:shd w:val="clear" w:color="auto" w:fill="auto"/>
            <w:noWrap/>
            <w:vAlign w:val="center"/>
          </w:tcPr>
          <w:p w14:paraId="21235EB4"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21 409</w:t>
            </w:r>
          </w:p>
        </w:tc>
        <w:tc>
          <w:tcPr>
            <w:tcW w:w="477" w:type="pct"/>
            <w:tcBorders>
              <w:top w:val="nil"/>
              <w:left w:val="nil"/>
              <w:bottom w:val="single" w:sz="4" w:space="0" w:color="auto"/>
              <w:right w:val="single" w:sz="4" w:space="0" w:color="auto"/>
            </w:tcBorders>
            <w:shd w:val="clear" w:color="auto" w:fill="auto"/>
            <w:noWrap/>
            <w:vAlign w:val="center"/>
          </w:tcPr>
          <w:p w14:paraId="64F4E9A5"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22 158</w:t>
            </w:r>
          </w:p>
        </w:tc>
        <w:tc>
          <w:tcPr>
            <w:tcW w:w="477" w:type="pct"/>
            <w:tcBorders>
              <w:top w:val="nil"/>
              <w:left w:val="nil"/>
              <w:bottom w:val="single" w:sz="4" w:space="0" w:color="auto"/>
              <w:right w:val="single" w:sz="4" w:space="0" w:color="auto"/>
            </w:tcBorders>
            <w:shd w:val="clear" w:color="auto" w:fill="auto"/>
            <w:noWrap/>
            <w:vAlign w:val="center"/>
          </w:tcPr>
          <w:p w14:paraId="22B43902"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22 933</w:t>
            </w:r>
          </w:p>
        </w:tc>
        <w:tc>
          <w:tcPr>
            <w:tcW w:w="478" w:type="pct"/>
            <w:tcBorders>
              <w:top w:val="nil"/>
              <w:left w:val="nil"/>
              <w:bottom w:val="single" w:sz="4" w:space="0" w:color="auto"/>
              <w:right w:val="single" w:sz="4" w:space="0" w:color="auto"/>
            </w:tcBorders>
            <w:shd w:val="clear" w:color="auto" w:fill="auto"/>
            <w:noWrap/>
            <w:vAlign w:val="center"/>
          </w:tcPr>
          <w:p w14:paraId="76FBC1F0"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23 736</w:t>
            </w:r>
          </w:p>
        </w:tc>
      </w:tr>
      <w:tr w:rsidR="00E639FA" w:rsidRPr="002B7A61" w14:paraId="61DA1435"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06CB881E" w14:textId="77777777" w:rsidR="00E639FA" w:rsidRPr="002B7A61" w:rsidRDefault="00E639FA" w:rsidP="00C32867">
            <w:pPr>
              <w:spacing w:after="0"/>
              <w:rPr>
                <w:rFonts w:ascii="Arial" w:hAnsi="Arial" w:cs="Arial"/>
              </w:rPr>
            </w:pPr>
            <w:r w:rsidRPr="002B7A61">
              <w:rPr>
                <w:rFonts w:ascii="Arial" w:hAnsi="Arial" w:cs="Arial"/>
              </w:rPr>
              <w:t>Opakowania z drewna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931A816"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4 419</w:t>
            </w:r>
          </w:p>
        </w:tc>
        <w:tc>
          <w:tcPr>
            <w:tcW w:w="477" w:type="pct"/>
            <w:tcBorders>
              <w:top w:val="nil"/>
              <w:left w:val="nil"/>
              <w:bottom w:val="single" w:sz="4" w:space="0" w:color="auto"/>
              <w:right w:val="single" w:sz="4" w:space="0" w:color="auto"/>
            </w:tcBorders>
            <w:shd w:val="clear" w:color="auto" w:fill="auto"/>
            <w:noWrap/>
            <w:vAlign w:val="center"/>
          </w:tcPr>
          <w:p w14:paraId="110A2EE2"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4 573</w:t>
            </w:r>
          </w:p>
        </w:tc>
        <w:tc>
          <w:tcPr>
            <w:tcW w:w="477" w:type="pct"/>
            <w:tcBorders>
              <w:top w:val="nil"/>
              <w:left w:val="nil"/>
              <w:bottom w:val="single" w:sz="4" w:space="0" w:color="auto"/>
              <w:right w:val="single" w:sz="4" w:space="0" w:color="auto"/>
            </w:tcBorders>
            <w:shd w:val="clear" w:color="auto" w:fill="auto"/>
            <w:noWrap/>
            <w:vAlign w:val="center"/>
          </w:tcPr>
          <w:p w14:paraId="4EB5543D"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4 733</w:t>
            </w:r>
          </w:p>
        </w:tc>
        <w:tc>
          <w:tcPr>
            <w:tcW w:w="477" w:type="pct"/>
            <w:tcBorders>
              <w:top w:val="nil"/>
              <w:left w:val="nil"/>
              <w:bottom w:val="single" w:sz="4" w:space="0" w:color="auto"/>
              <w:right w:val="single" w:sz="4" w:space="0" w:color="auto"/>
            </w:tcBorders>
            <w:shd w:val="clear" w:color="auto" w:fill="auto"/>
            <w:noWrap/>
            <w:vAlign w:val="center"/>
          </w:tcPr>
          <w:p w14:paraId="1D6D9495"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4 899</w:t>
            </w:r>
          </w:p>
        </w:tc>
        <w:tc>
          <w:tcPr>
            <w:tcW w:w="477" w:type="pct"/>
            <w:tcBorders>
              <w:top w:val="nil"/>
              <w:left w:val="nil"/>
              <w:bottom w:val="single" w:sz="4" w:space="0" w:color="auto"/>
              <w:right w:val="single" w:sz="4" w:space="0" w:color="auto"/>
            </w:tcBorders>
            <w:shd w:val="clear" w:color="auto" w:fill="auto"/>
            <w:noWrap/>
            <w:vAlign w:val="center"/>
          </w:tcPr>
          <w:p w14:paraId="0FE9EB9A"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5 071</w:t>
            </w:r>
          </w:p>
        </w:tc>
        <w:tc>
          <w:tcPr>
            <w:tcW w:w="477" w:type="pct"/>
            <w:tcBorders>
              <w:top w:val="nil"/>
              <w:left w:val="nil"/>
              <w:bottom w:val="single" w:sz="4" w:space="0" w:color="auto"/>
              <w:right w:val="single" w:sz="4" w:space="0" w:color="auto"/>
            </w:tcBorders>
            <w:shd w:val="clear" w:color="auto" w:fill="auto"/>
            <w:noWrap/>
            <w:vAlign w:val="center"/>
          </w:tcPr>
          <w:p w14:paraId="1C0033C3"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5 248</w:t>
            </w:r>
          </w:p>
        </w:tc>
        <w:tc>
          <w:tcPr>
            <w:tcW w:w="478" w:type="pct"/>
            <w:tcBorders>
              <w:top w:val="nil"/>
              <w:left w:val="nil"/>
              <w:bottom w:val="single" w:sz="4" w:space="0" w:color="auto"/>
              <w:right w:val="single" w:sz="4" w:space="0" w:color="auto"/>
            </w:tcBorders>
            <w:shd w:val="clear" w:color="auto" w:fill="auto"/>
            <w:noWrap/>
            <w:vAlign w:val="center"/>
          </w:tcPr>
          <w:p w14:paraId="4ECE77E3"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5 432</w:t>
            </w:r>
          </w:p>
        </w:tc>
      </w:tr>
      <w:tr w:rsidR="00E639FA" w:rsidRPr="002B7A61" w14:paraId="5D1AAF6F"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06461FCE" w14:textId="77777777" w:rsidR="00E639FA" w:rsidRPr="002B7A61" w:rsidRDefault="00E639FA" w:rsidP="00C32867">
            <w:pPr>
              <w:spacing w:after="0"/>
              <w:rPr>
                <w:rFonts w:ascii="Arial" w:hAnsi="Arial" w:cs="Arial"/>
              </w:rPr>
            </w:pPr>
            <w:r w:rsidRPr="002B7A61">
              <w:rPr>
                <w:rFonts w:ascii="Arial" w:hAnsi="Arial" w:cs="Arial"/>
              </w:rPr>
              <w:t>Opakowania z metali</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B3EE08D"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3 570</w:t>
            </w:r>
          </w:p>
        </w:tc>
        <w:tc>
          <w:tcPr>
            <w:tcW w:w="477" w:type="pct"/>
            <w:tcBorders>
              <w:top w:val="nil"/>
              <w:left w:val="nil"/>
              <w:bottom w:val="single" w:sz="4" w:space="0" w:color="auto"/>
              <w:right w:val="single" w:sz="4" w:space="0" w:color="auto"/>
            </w:tcBorders>
            <w:shd w:val="clear" w:color="auto" w:fill="auto"/>
            <w:noWrap/>
            <w:vAlign w:val="center"/>
          </w:tcPr>
          <w:p w14:paraId="46395C56"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3 695</w:t>
            </w:r>
          </w:p>
        </w:tc>
        <w:tc>
          <w:tcPr>
            <w:tcW w:w="477" w:type="pct"/>
            <w:tcBorders>
              <w:top w:val="nil"/>
              <w:left w:val="nil"/>
              <w:bottom w:val="single" w:sz="4" w:space="0" w:color="auto"/>
              <w:right w:val="single" w:sz="4" w:space="0" w:color="auto"/>
            </w:tcBorders>
            <w:shd w:val="clear" w:color="auto" w:fill="auto"/>
            <w:noWrap/>
            <w:vAlign w:val="center"/>
          </w:tcPr>
          <w:p w14:paraId="2198244A"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3 824</w:t>
            </w:r>
          </w:p>
        </w:tc>
        <w:tc>
          <w:tcPr>
            <w:tcW w:w="477" w:type="pct"/>
            <w:tcBorders>
              <w:top w:val="nil"/>
              <w:left w:val="nil"/>
              <w:bottom w:val="single" w:sz="4" w:space="0" w:color="auto"/>
              <w:right w:val="single" w:sz="4" w:space="0" w:color="auto"/>
            </w:tcBorders>
            <w:shd w:val="clear" w:color="auto" w:fill="auto"/>
            <w:noWrap/>
            <w:vAlign w:val="center"/>
          </w:tcPr>
          <w:p w14:paraId="64B4E493"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3 958</w:t>
            </w:r>
          </w:p>
        </w:tc>
        <w:tc>
          <w:tcPr>
            <w:tcW w:w="477" w:type="pct"/>
            <w:tcBorders>
              <w:top w:val="nil"/>
              <w:left w:val="nil"/>
              <w:bottom w:val="single" w:sz="4" w:space="0" w:color="auto"/>
              <w:right w:val="single" w:sz="4" w:space="0" w:color="auto"/>
            </w:tcBorders>
            <w:shd w:val="clear" w:color="auto" w:fill="auto"/>
            <w:noWrap/>
            <w:vAlign w:val="center"/>
          </w:tcPr>
          <w:p w14:paraId="0AB1D65D"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4 097</w:t>
            </w:r>
          </w:p>
        </w:tc>
        <w:tc>
          <w:tcPr>
            <w:tcW w:w="477" w:type="pct"/>
            <w:tcBorders>
              <w:top w:val="nil"/>
              <w:left w:val="nil"/>
              <w:bottom w:val="single" w:sz="4" w:space="0" w:color="auto"/>
              <w:right w:val="single" w:sz="4" w:space="0" w:color="auto"/>
            </w:tcBorders>
            <w:shd w:val="clear" w:color="auto" w:fill="auto"/>
            <w:noWrap/>
            <w:vAlign w:val="center"/>
          </w:tcPr>
          <w:p w14:paraId="63796408"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4 240</w:t>
            </w:r>
          </w:p>
        </w:tc>
        <w:tc>
          <w:tcPr>
            <w:tcW w:w="478" w:type="pct"/>
            <w:tcBorders>
              <w:top w:val="nil"/>
              <w:left w:val="nil"/>
              <w:bottom w:val="single" w:sz="4" w:space="0" w:color="auto"/>
              <w:right w:val="single" w:sz="4" w:space="0" w:color="auto"/>
            </w:tcBorders>
            <w:shd w:val="clear" w:color="auto" w:fill="auto"/>
            <w:noWrap/>
            <w:vAlign w:val="center"/>
          </w:tcPr>
          <w:p w14:paraId="42FF743A"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4 388</w:t>
            </w:r>
          </w:p>
        </w:tc>
      </w:tr>
      <w:tr w:rsidR="00E639FA" w:rsidRPr="002B7A61" w14:paraId="0AC5ABC7"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63C91169" w14:textId="77777777" w:rsidR="00E639FA" w:rsidRPr="002B7A61" w:rsidRDefault="00E639FA" w:rsidP="00C32867">
            <w:pPr>
              <w:spacing w:after="0"/>
              <w:rPr>
                <w:rFonts w:ascii="Arial" w:hAnsi="Arial" w:cs="Arial"/>
              </w:rPr>
            </w:pPr>
            <w:r w:rsidRPr="002B7A61">
              <w:rPr>
                <w:rFonts w:ascii="Arial" w:hAnsi="Arial" w:cs="Arial"/>
              </w:rPr>
              <w:t>Opakowania wielomateriałowe</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3ADCC0D"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1 919</w:t>
            </w:r>
          </w:p>
        </w:tc>
        <w:tc>
          <w:tcPr>
            <w:tcW w:w="477" w:type="pct"/>
            <w:tcBorders>
              <w:top w:val="nil"/>
              <w:left w:val="nil"/>
              <w:bottom w:val="single" w:sz="4" w:space="0" w:color="auto"/>
              <w:right w:val="single" w:sz="4" w:space="0" w:color="auto"/>
            </w:tcBorders>
            <w:shd w:val="clear" w:color="auto" w:fill="auto"/>
            <w:noWrap/>
            <w:vAlign w:val="center"/>
          </w:tcPr>
          <w:p w14:paraId="2D79DF92"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1 986</w:t>
            </w:r>
          </w:p>
        </w:tc>
        <w:tc>
          <w:tcPr>
            <w:tcW w:w="477" w:type="pct"/>
            <w:tcBorders>
              <w:top w:val="nil"/>
              <w:left w:val="nil"/>
              <w:bottom w:val="single" w:sz="4" w:space="0" w:color="auto"/>
              <w:right w:val="single" w:sz="4" w:space="0" w:color="auto"/>
            </w:tcBorders>
            <w:shd w:val="clear" w:color="auto" w:fill="auto"/>
            <w:noWrap/>
            <w:vAlign w:val="center"/>
          </w:tcPr>
          <w:p w14:paraId="3782BD81"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2 056</w:t>
            </w:r>
          </w:p>
        </w:tc>
        <w:tc>
          <w:tcPr>
            <w:tcW w:w="477" w:type="pct"/>
            <w:tcBorders>
              <w:top w:val="nil"/>
              <w:left w:val="nil"/>
              <w:bottom w:val="single" w:sz="4" w:space="0" w:color="auto"/>
              <w:right w:val="single" w:sz="4" w:space="0" w:color="auto"/>
            </w:tcBorders>
            <w:shd w:val="clear" w:color="auto" w:fill="auto"/>
            <w:noWrap/>
            <w:vAlign w:val="center"/>
          </w:tcPr>
          <w:p w14:paraId="2DACD30F"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2 128</w:t>
            </w:r>
          </w:p>
        </w:tc>
        <w:tc>
          <w:tcPr>
            <w:tcW w:w="477" w:type="pct"/>
            <w:tcBorders>
              <w:top w:val="nil"/>
              <w:left w:val="nil"/>
              <w:bottom w:val="single" w:sz="4" w:space="0" w:color="auto"/>
              <w:right w:val="single" w:sz="4" w:space="0" w:color="auto"/>
            </w:tcBorders>
            <w:shd w:val="clear" w:color="auto" w:fill="auto"/>
            <w:noWrap/>
            <w:vAlign w:val="center"/>
          </w:tcPr>
          <w:p w14:paraId="5A29AE14"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2 202</w:t>
            </w:r>
          </w:p>
        </w:tc>
        <w:tc>
          <w:tcPr>
            <w:tcW w:w="477" w:type="pct"/>
            <w:tcBorders>
              <w:top w:val="nil"/>
              <w:left w:val="nil"/>
              <w:bottom w:val="single" w:sz="4" w:space="0" w:color="auto"/>
              <w:right w:val="single" w:sz="4" w:space="0" w:color="auto"/>
            </w:tcBorders>
            <w:shd w:val="clear" w:color="auto" w:fill="auto"/>
            <w:noWrap/>
            <w:vAlign w:val="center"/>
          </w:tcPr>
          <w:p w14:paraId="0C0827FC"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2 279</w:t>
            </w:r>
          </w:p>
        </w:tc>
        <w:tc>
          <w:tcPr>
            <w:tcW w:w="478" w:type="pct"/>
            <w:tcBorders>
              <w:top w:val="nil"/>
              <w:left w:val="nil"/>
              <w:bottom w:val="single" w:sz="4" w:space="0" w:color="auto"/>
              <w:right w:val="single" w:sz="4" w:space="0" w:color="auto"/>
            </w:tcBorders>
            <w:shd w:val="clear" w:color="auto" w:fill="auto"/>
            <w:noWrap/>
            <w:vAlign w:val="center"/>
          </w:tcPr>
          <w:p w14:paraId="2FF2A58C"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2 359</w:t>
            </w:r>
          </w:p>
        </w:tc>
      </w:tr>
      <w:tr w:rsidR="00E639FA" w:rsidRPr="002B7A61" w14:paraId="0D919FF5"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5C5BA272" w14:textId="77777777" w:rsidR="00E639FA" w:rsidRPr="002B7A61" w:rsidRDefault="00E639FA" w:rsidP="00C32867">
            <w:pPr>
              <w:spacing w:after="0"/>
              <w:rPr>
                <w:rFonts w:ascii="Arial" w:hAnsi="Arial" w:cs="Arial"/>
              </w:rPr>
            </w:pPr>
            <w:r w:rsidRPr="002B7A61">
              <w:rPr>
                <w:rFonts w:ascii="Arial" w:hAnsi="Arial" w:cs="Arial"/>
              </w:rPr>
              <w:t>Zmieszane odpady opakowaniowe</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273CF3F"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33 164</w:t>
            </w:r>
          </w:p>
        </w:tc>
        <w:tc>
          <w:tcPr>
            <w:tcW w:w="477" w:type="pct"/>
            <w:tcBorders>
              <w:top w:val="nil"/>
              <w:left w:val="nil"/>
              <w:bottom w:val="single" w:sz="4" w:space="0" w:color="auto"/>
              <w:right w:val="single" w:sz="4" w:space="0" w:color="auto"/>
            </w:tcBorders>
            <w:shd w:val="clear" w:color="auto" w:fill="auto"/>
            <w:noWrap/>
            <w:vAlign w:val="center"/>
          </w:tcPr>
          <w:p w14:paraId="6FE289F0"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34 325</w:t>
            </w:r>
          </w:p>
        </w:tc>
        <w:tc>
          <w:tcPr>
            <w:tcW w:w="477" w:type="pct"/>
            <w:tcBorders>
              <w:top w:val="nil"/>
              <w:left w:val="nil"/>
              <w:bottom w:val="single" w:sz="4" w:space="0" w:color="auto"/>
              <w:right w:val="single" w:sz="4" w:space="0" w:color="auto"/>
            </w:tcBorders>
            <w:shd w:val="clear" w:color="auto" w:fill="auto"/>
            <w:noWrap/>
            <w:vAlign w:val="center"/>
          </w:tcPr>
          <w:p w14:paraId="60D2A529"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35 526</w:t>
            </w:r>
          </w:p>
        </w:tc>
        <w:tc>
          <w:tcPr>
            <w:tcW w:w="477" w:type="pct"/>
            <w:tcBorders>
              <w:top w:val="nil"/>
              <w:left w:val="nil"/>
              <w:bottom w:val="single" w:sz="4" w:space="0" w:color="auto"/>
              <w:right w:val="single" w:sz="4" w:space="0" w:color="auto"/>
            </w:tcBorders>
            <w:shd w:val="clear" w:color="auto" w:fill="auto"/>
            <w:noWrap/>
            <w:vAlign w:val="center"/>
          </w:tcPr>
          <w:p w14:paraId="0C17022B"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36 769</w:t>
            </w:r>
          </w:p>
        </w:tc>
        <w:tc>
          <w:tcPr>
            <w:tcW w:w="477" w:type="pct"/>
            <w:tcBorders>
              <w:top w:val="nil"/>
              <w:left w:val="nil"/>
              <w:bottom w:val="single" w:sz="4" w:space="0" w:color="auto"/>
              <w:right w:val="single" w:sz="4" w:space="0" w:color="auto"/>
            </w:tcBorders>
            <w:shd w:val="clear" w:color="auto" w:fill="auto"/>
            <w:noWrap/>
            <w:vAlign w:val="center"/>
          </w:tcPr>
          <w:p w14:paraId="69BAF127"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38 056</w:t>
            </w:r>
          </w:p>
        </w:tc>
        <w:tc>
          <w:tcPr>
            <w:tcW w:w="477" w:type="pct"/>
            <w:tcBorders>
              <w:top w:val="nil"/>
              <w:left w:val="nil"/>
              <w:bottom w:val="single" w:sz="4" w:space="0" w:color="auto"/>
              <w:right w:val="single" w:sz="4" w:space="0" w:color="auto"/>
            </w:tcBorders>
            <w:shd w:val="clear" w:color="auto" w:fill="auto"/>
            <w:noWrap/>
            <w:vAlign w:val="center"/>
          </w:tcPr>
          <w:p w14:paraId="43C25496"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39 388</w:t>
            </w:r>
          </w:p>
        </w:tc>
        <w:tc>
          <w:tcPr>
            <w:tcW w:w="478" w:type="pct"/>
            <w:tcBorders>
              <w:top w:val="nil"/>
              <w:left w:val="nil"/>
              <w:bottom w:val="single" w:sz="4" w:space="0" w:color="auto"/>
              <w:right w:val="single" w:sz="4" w:space="0" w:color="auto"/>
            </w:tcBorders>
            <w:shd w:val="clear" w:color="auto" w:fill="auto"/>
            <w:noWrap/>
            <w:vAlign w:val="center"/>
          </w:tcPr>
          <w:p w14:paraId="1133DC28"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40 767</w:t>
            </w:r>
          </w:p>
        </w:tc>
      </w:tr>
      <w:tr w:rsidR="00E639FA" w:rsidRPr="002B7A61" w14:paraId="25F82FC2"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26B2410A" w14:textId="77777777" w:rsidR="00E639FA" w:rsidRPr="002B7A61" w:rsidRDefault="00E639FA" w:rsidP="00C32867">
            <w:pPr>
              <w:spacing w:after="0"/>
              <w:rPr>
                <w:rFonts w:ascii="Arial" w:hAnsi="Arial" w:cs="Arial"/>
              </w:rPr>
            </w:pPr>
            <w:r w:rsidRPr="002B7A61">
              <w:rPr>
                <w:rFonts w:ascii="Arial" w:hAnsi="Arial" w:cs="Arial"/>
              </w:rPr>
              <w:t>Opakowania ze szkła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F75D79B"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24 258</w:t>
            </w:r>
          </w:p>
        </w:tc>
        <w:tc>
          <w:tcPr>
            <w:tcW w:w="477" w:type="pct"/>
            <w:tcBorders>
              <w:top w:val="nil"/>
              <w:left w:val="nil"/>
              <w:bottom w:val="single" w:sz="4" w:space="0" w:color="auto"/>
              <w:right w:val="single" w:sz="4" w:space="0" w:color="auto"/>
            </w:tcBorders>
            <w:shd w:val="clear" w:color="auto" w:fill="auto"/>
            <w:noWrap/>
            <w:vAlign w:val="center"/>
          </w:tcPr>
          <w:p w14:paraId="06DD06EA"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25 107</w:t>
            </w:r>
          </w:p>
        </w:tc>
        <w:tc>
          <w:tcPr>
            <w:tcW w:w="477" w:type="pct"/>
            <w:tcBorders>
              <w:top w:val="nil"/>
              <w:left w:val="nil"/>
              <w:bottom w:val="single" w:sz="4" w:space="0" w:color="auto"/>
              <w:right w:val="single" w:sz="4" w:space="0" w:color="auto"/>
            </w:tcBorders>
            <w:shd w:val="clear" w:color="auto" w:fill="auto"/>
            <w:noWrap/>
            <w:vAlign w:val="center"/>
          </w:tcPr>
          <w:p w14:paraId="685EFBEC"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25 986</w:t>
            </w:r>
          </w:p>
        </w:tc>
        <w:tc>
          <w:tcPr>
            <w:tcW w:w="477" w:type="pct"/>
            <w:tcBorders>
              <w:top w:val="nil"/>
              <w:left w:val="nil"/>
              <w:bottom w:val="single" w:sz="4" w:space="0" w:color="auto"/>
              <w:right w:val="single" w:sz="4" w:space="0" w:color="auto"/>
            </w:tcBorders>
            <w:shd w:val="clear" w:color="auto" w:fill="auto"/>
            <w:noWrap/>
            <w:vAlign w:val="center"/>
          </w:tcPr>
          <w:p w14:paraId="1EF3806D"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26 896</w:t>
            </w:r>
          </w:p>
        </w:tc>
        <w:tc>
          <w:tcPr>
            <w:tcW w:w="477" w:type="pct"/>
            <w:tcBorders>
              <w:top w:val="nil"/>
              <w:left w:val="nil"/>
              <w:bottom w:val="single" w:sz="4" w:space="0" w:color="auto"/>
              <w:right w:val="single" w:sz="4" w:space="0" w:color="auto"/>
            </w:tcBorders>
            <w:shd w:val="clear" w:color="auto" w:fill="auto"/>
            <w:noWrap/>
            <w:vAlign w:val="center"/>
          </w:tcPr>
          <w:p w14:paraId="7E929A74"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27 837</w:t>
            </w:r>
          </w:p>
        </w:tc>
        <w:tc>
          <w:tcPr>
            <w:tcW w:w="477" w:type="pct"/>
            <w:tcBorders>
              <w:top w:val="nil"/>
              <w:left w:val="nil"/>
              <w:bottom w:val="single" w:sz="4" w:space="0" w:color="auto"/>
              <w:right w:val="single" w:sz="4" w:space="0" w:color="auto"/>
            </w:tcBorders>
            <w:shd w:val="clear" w:color="auto" w:fill="auto"/>
            <w:noWrap/>
            <w:vAlign w:val="center"/>
          </w:tcPr>
          <w:p w14:paraId="593C5192"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28 811</w:t>
            </w:r>
          </w:p>
        </w:tc>
        <w:tc>
          <w:tcPr>
            <w:tcW w:w="478" w:type="pct"/>
            <w:tcBorders>
              <w:top w:val="nil"/>
              <w:left w:val="nil"/>
              <w:bottom w:val="single" w:sz="4" w:space="0" w:color="auto"/>
              <w:right w:val="single" w:sz="4" w:space="0" w:color="auto"/>
            </w:tcBorders>
            <w:shd w:val="clear" w:color="auto" w:fill="auto"/>
            <w:noWrap/>
            <w:vAlign w:val="center"/>
          </w:tcPr>
          <w:p w14:paraId="7A122A93"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29 820</w:t>
            </w:r>
          </w:p>
        </w:tc>
      </w:tr>
      <w:tr w:rsidR="00E639FA" w:rsidRPr="002B7A61" w14:paraId="627A88F0"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3D4CDDC0" w14:textId="77777777" w:rsidR="00E639FA" w:rsidRPr="002B7A61" w:rsidRDefault="00E639FA" w:rsidP="00C32867">
            <w:pPr>
              <w:spacing w:after="0"/>
              <w:rPr>
                <w:rFonts w:ascii="Arial" w:hAnsi="Arial" w:cs="Arial"/>
              </w:rPr>
            </w:pPr>
            <w:r w:rsidRPr="002B7A61">
              <w:rPr>
                <w:rFonts w:ascii="Arial" w:hAnsi="Arial" w:cs="Arial"/>
              </w:rPr>
              <w:t>Opakowania z tekstyliów</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8E3D209"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66FD8174"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265C2558"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38117184"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103CB8E9"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048E81F7"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c>
          <w:tcPr>
            <w:tcW w:w="478" w:type="pct"/>
            <w:tcBorders>
              <w:top w:val="nil"/>
              <w:left w:val="nil"/>
              <w:bottom w:val="single" w:sz="4" w:space="0" w:color="auto"/>
              <w:right w:val="single" w:sz="4" w:space="0" w:color="auto"/>
            </w:tcBorders>
            <w:shd w:val="clear" w:color="auto" w:fill="auto"/>
            <w:noWrap/>
            <w:vAlign w:val="center"/>
          </w:tcPr>
          <w:p w14:paraId="6A1C807F" w14:textId="77777777" w:rsidR="00E639FA" w:rsidRPr="002B7A61" w:rsidRDefault="00E639FA" w:rsidP="00C32867">
            <w:pPr>
              <w:spacing w:after="0" w:line="240" w:lineRule="auto"/>
              <w:jc w:val="right"/>
              <w:rPr>
                <w:rFonts w:ascii="Arial" w:hAnsi="Arial" w:cs="Arial"/>
                <w:color w:val="000000"/>
                <w:lang w:eastAsia="pl-PL"/>
              </w:rPr>
            </w:pPr>
            <w:r w:rsidRPr="002B7A61">
              <w:rPr>
                <w:rFonts w:ascii="Arial" w:hAnsi="Arial" w:cs="Arial"/>
                <w:color w:val="000000"/>
                <w:lang w:eastAsia="pl-PL"/>
              </w:rPr>
              <w:t>1</w:t>
            </w:r>
          </w:p>
        </w:tc>
      </w:tr>
      <w:tr w:rsidR="00E639FA" w:rsidRPr="002B7A61" w14:paraId="1FC1F2F6"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11E4423F" w14:textId="77777777" w:rsidR="00E639FA" w:rsidRPr="002B7A61" w:rsidRDefault="00E639FA" w:rsidP="00C32867">
            <w:pPr>
              <w:spacing w:after="0" w:line="240" w:lineRule="auto"/>
              <w:rPr>
                <w:rFonts w:ascii="Arial" w:hAnsi="Arial" w:cs="Arial"/>
                <w:b/>
                <w:bCs/>
                <w:color w:val="000000"/>
                <w:lang w:eastAsia="pl-PL"/>
              </w:rPr>
            </w:pPr>
            <w:r w:rsidRPr="002B7A61">
              <w:rPr>
                <w:rFonts w:ascii="Arial" w:hAnsi="Arial" w:cs="Arial"/>
                <w:b/>
                <w:bCs/>
                <w:color w:val="000000"/>
                <w:lang w:eastAsia="pl-PL"/>
              </w:rPr>
              <w:t>Razem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CCE234E"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123 589</w:t>
            </w:r>
          </w:p>
        </w:tc>
        <w:tc>
          <w:tcPr>
            <w:tcW w:w="477" w:type="pct"/>
            <w:tcBorders>
              <w:top w:val="nil"/>
              <w:left w:val="nil"/>
              <w:bottom w:val="single" w:sz="4" w:space="0" w:color="auto"/>
              <w:right w:val="single" w:sz="4" w:space="0" w:color="auto"/>
            </w:tcBorders>
            <w:shd w:val="clear" w:color="auto" w:fill="auto"/>
            <w:noWrap/>
            <w:vAlign w:val="center"/>
          </w:tcPr>
          <w:p w14:paraId="0B2D5EED"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127 915</w:t>
            </w:r>
          </w:p>
        </w:tc>
        <w:tc>
          <w:tcPr>
            <w:tcW w:w="477" w:type="pct"/>
            <w:tcBorders>
              <w:top w:val="nil"/>
              <w:left w:val="nil"/>
              <w:bottom w:val="single" w:sz="4" w:space="0" w:color="auto"/>
              <w:right w:val="single" w:sz="4" w:space="0" w:color="auto"/>
            </w:tcBorders>
            <w:shd w:val="clear" w:color="auto" w:fill="auto"/>
            <w:noWrap/>
            <w:vAlign w:val="center"/>
          </w:tcPr>
          <w:p w14:paraId="669F59AD"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132 392</w:t>
            </w:r>
          </w:p>
        </w:tc>
        <w:tc>
          <w:tcPr>
            <w:tcW w:w="477" w:type="pct"/>
            <w:tcBorders>
              <w:top w:val="nil"/>
              <w:left w:val="nil"/>
              <w:bottom w:val="single" w:sz="4" w:space="0" w:color="auto"/>
              <w:right w:val="single" w:sz="4" w:space="0" w:color="auto"/>
            </w:tcBorders>
            <w:shd w:val="clear" w:color="auto" w:fill="auto"/>
            <w:noWrap/>
            <w:vAlign w:val="center"/>
          </w:tcPr>
          <w:p w14:paraId="0A4028CD"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137 025</w:t>
            </w:r>
          </w:p>
        </w:tc>
        <w:tc>
          <w:tcPr>
            <w:tcW w:w="477" w:type="pct"/>
            <w:tcBorders>
              <w:top w:val="nil"/>
              <w:left w:val="nil"/>
              <w:bottom w:val="single" w:sz="4" w:space="0" w:color="auto"/>
              <w:right w:val="single" w:sz="4" w:space="0" w:color="auto"/>
            </w:tcBorders>
            <w:shd w:val="clear" w:color="auto" w:fill="auto"/>
            <w:noWrap/>
            <w:vAlign w:val="center"/>
          </w:tcPr>
          <w:p w14:paraId="5A6A09FA"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141 821</w:t>
            </w:r>
          </w:p>
        </w:tc>
        <w:tc>
          <w:tcPr>
            <w:tcW w:w="477" w:type="pct"/>
            <w:tcBorders>
              <w:top w:val="nil"/>
              <w:left w:val="nil"/>
              <w:bottom w:val="single" w:sz="4" w:space="0" w:color="auto"/>
              <w:right w:val="single" w:sz="4" w:space="0" w:color="auto"/>
            </w:tcBorders>
            <w:shd w:val="clear" w:color="auto" w:fill="auto"/>
            <w:noWrap/>
            <w:vAlign w:val="center"/>
          </w:tcPr>
          <w:p w14:paraId="310D9CEE"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146 785</w:t>
            </w:r>
          </w:p>
        </w:tc>
        <w:tc>
          <w:tcPr>
            <w:tcW w:w="478" w:type="pct"/>
            <w:tcBorders>
              <w:top w:val="nil"/>
              <w:left w:val="nil"/>
              <w:bottom w:val="single" w:sz="4" w:space="0" w:color="auto"/>
              <w:right w:val="single" w:sz="4" w:space="0" w:color="auto"/>
            </w:tcBorders>
            <w:shd w:val="clear" w:color="auto" w:fill="auto"/>
            <w:noWrap/>
            <w:vAlign w:val="center"/>
          </w:tcPr>
          <w:p w14:paraId="724A1985" w14:textId="77777777" w:rsidR="00E639FA" w:rsidRPr="002B7A61" w:rsidRDefault="00E639FA" w:rsidP="00C32867">
            <w:pPr>
              <w:spacing w:after="0" w:line="240" w:lineRule="auto"/>
              <w:jc w:val="right"/>
              <w:rPr>
                <w:rFonts w:ascii="Arial" w:hAnsi="Arial" w:cs="Arial"/>
                <w:b/>
                <w:bCs/>
                <w:color w:val="000000"/>
                <w:lang w:eastAsia="pl-PL"/>
              </w:rPr>
            </w:pPr>
            <w:r w:rsidRPr="002B7A61">
              <w:rPr>
                <w:rFonts w:ascii="Arial" w:hAnsi="Arial" w:cs="Arial"/>
                <w:b/>
                <w:bCs/>
                <w:color w:val="000000"/>
                <w:lang w:eastAsia="pl-PL"/>
              </w:rPr>
              <w:t>151 922</w:t>
            </w:r>
          </w:p>
        </w:tc>
      </w:tr>
    </w:tbl>
    <w:p w14:paraId="6E9293B7" w14:textId="77777777" w:rsidR="00E639FA" w:rsidRPr="00AF1E2C" w:rsidRDefault="00E639FA" w:rsidP="00E639FA">
      <w:pPr>
        <w:autoSpaceDE w:val="0"/>
        <w:autoSpaceDN w:val="0"/>
        <w:adjustRightInd w:val="0"/>
        <w:spacing w:after="0" w:line="240" w:lineRule="auto"/>
        <w:jc w:val="both"/>
        <w:rPr>
          <w:rFonts w:ascii="Arial" w:hAnsi="Arial" w:cs="Arial"/>
          <w:sz w:val="16"/>
          <w:szCs w:val="16"/>
        </w:rPr>
      </w:pPr>
      <w:r w:rsidRPr="00AF1E2C">
        <w:rPr>
          <w:rFonts w:ascii="Arial" w:hAnsi="Arial" w:cs="Arial"/>
          <w:sz w:val="16"/>
          <w:szCs w:val="16"/>
        </w:rPr>
        <w:t>[Źródło: Opracowanie własne na podstawie Szpadt, 2010 r.]</w:t>
      </w:r>
    </w:p>
    <w:p w14:paraId="0839D735" w14:textId="77777777" w:rsidR="00BC7C00" w:rsidRDefault="00BC7C00" w:rsidP="00BC7C00">
      <w:pPr>
        <w:rPr>
          <w:rFonts w:ascii="Arial" w:hAnsi="Arial" w:cs="Arial"/>
        </w:rPr>
      </w:pPr>
    </w:p>
    <w:p w14:paraId="2E01CC52" w14:textId="77777777" w:rsidR="00E639FA" w:rsidRPr="00BC7C00" w:rsidRDefault="00B321BB" w:rsidP="00B321BB">
      <w:pPr>
        <w:spacing w:after="0"/>
        <w:rPr>
          <w:rFonts w:ascii="Arial" w:hAnsi="Arial" w:cs="Arial"/>
        </w:rPr>
      </w:pPr>
      <w:r>
        <w:rPr>
          <w:noProof/>
          <w:lang w:eastAsia="pl-PL"/>
        </w:rPr>
        <w:drawing>
          <wp:inline distT="0" distB="0" distL="0" distR="0" wp14:anchorId="210B0FB0" wp14:editId="70D2278D">
            <wp:extent cx="5760720" cy="3077210"/>
            <wp:effectExtent l="0" t="0" r="11430" b="8890"/>
            <wp:docPr id="10" name="Wykres 10" descr="Prognoza wytwarzania odpadów opakowaniowych w latach 2022 - 2028" title="Prognoza wytwarzania odpadów opakowaniowych w latach 2022 - 20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60824E2" w14:textId="77777777" w:rsidR="00B321BB" w:rsidRPr="00AF1E2C" w:rsidRDefault="00B321BB" w:rsidP="000D70F6">
      <w:pPr>
        <w:autoSpaceDE w:val="0"/>
        <w:autoSpaceDN w:val="0"/>
        <w:adjustRightInd w:val="0"/>
        <w:spacing w:after="0" w:line="360" w:lineRule="auto"/>
        <w:jc w:val="both"/>
        <w:rPr>
          <w:rFonts w:ascii="Arial" w:hAnsi="Arial" w:cs="Arial"/>
          <w:sz w:val="16"/>
          <w:szCs w:val="16"/>
        </w:rPr>
      </w:pPr>
      <w:r w:rsidRPr="00AF1E2C">
        <w:rPr>
          <w:rFonts w:ascii="Arial" w:hAnsi="Arial" w:cs="Arial"/>
          <w:sz w:val="16"/>
          <w:szCs w:val="16"/>
        </w:rPr>
        <w:t>[Źródło: Opracowanie własne na podstawie Szpadt, 2010 r.]</w:t>
      </w:r>
    </w:p>
    <w:p w14:paraId="0F35B452" w14:textId="0DFB709A" w:rsidR="00BC7C00" w:rsidRPr="00AA3891" w:rsidRDefault="009C62ED" w:rsidP="00447BFE">
      <w:pPr>
        <w:pStyle w:val="Legenda"/>
      </w:pPr>
      <w:bookmarkStart w:id="201" w:name="_Toc90891211"/>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63</w:t>
      </w:r>
      <w:r w:rsidR="009641BD">
        <w:rPr>
          <w:noProof/>
        </w:rPr>
        <w:fldChar w:fldCharType="end"/>
      </w:r>
      <w:r w:rsidR="00447BFE">
        <w:t>.</w:t>
      </w:r>
      <w:r w:rsidRPr="00AA3891">
        <w:t xml:space="preserve"> Prognoza wytwarzania odpadów opakowaniowych w latach 2022</w:t>
      </w:r>
      <w:r w:rsidR="004F744F">
        <w:t>-</w:t>
      </w:r>
      <w:r w:rsidRPr="00AA3891">
        <w:t>2028</w:t>
      </w:r>
      <w:bookmarkEnd w:id="201"/>
    </w:p>
    <w:p w14:paraId="1A53695C" w14:textId="65E03A10" w:rsidR="007E3A5B" w:rsidRPr="00AA3891" w:rsidRDefault="00A169F4" w:rsidP="00837E22">
      <w:pPr>
        <w:pStyle w:val="Nagwek3"/>
        <w:numPr>
          <w:ilvl w:val="2"/>
          <w:numId w:val="67"/>
        </w:numPr>
        <w:spacing w:after="240" w:line="360" w:lineRule="auto"/>
        <w:ind w:left="709"/>
        <w:jc w:val="both"/>
        <w:rPr>
          <w:rFonts w:ascii="Arial" w:hAnsi="Arial" w:cs="Arial"/>
          <w:b/>
          <w:color w:val="auto"/>
        </w:rPr>
      </w:pPr>
      <w:bookmarkStart w:id="202" w:name="_Toc94706245"/>
      <w:r w:rsidRPr="00AA3891">
        <w:rPr>
          <w:rFonts w:ascii="Arial" w:hAnsi="Arial" w:cs="Arial"/>
          <w:b/>
          <w:color w:val="auto"/>
        </w:rPr>
        <w:t>Odpady wydobywcze</w:t>
      </w:r>
      <w:bookmarkEnd w:id="202"/>
    </w:p>
    <w:p w14:paraId="0CFDB169" w14:textId="77777777" w:rsidR="007E3A5B" w:rsidRPr="00AA3891" w:rsidRDefault="007E3A5B" w:rsidP="00AA3891">
      <w:pPr>
        <w:spacing w:line="360" w:lineRule="auto"/>
        <w:ind w:firstLine="426"/>
        <w:jc w:val="both"/>
        <w:rPr>
          <w:rFonts w:ascii="Arial" w:hAnsi="Arial" w:cs="Arial"/>
          <w:sz w:val="24"/>
          <w:szCs w:val="24"/>
        </w:rPr>
      </w:pPr>
      <w:r w:rsidRPr="00AA3891">
        <w:rPr>
          <w:rFonts w:ascii="Arial" w:hAnsi="Arial" w:cs="Arial"/>
          <w:sz w:val="24"/>
          <w:szCs w:val="24"/>
        </w:rPr>
        <w:t>Łączna masa prognozowanych do wytworzenia odpadów wydobywczych będzie wykazywać nieznaczny spadek i osiągnie w 2028 r. wartość 3,05 mln Mg. Spadek ten związany będzie z zakładanym zmniejszeniem ilości uruchomianych nowych kopalni, gdzie zdejmowany nadkład stanowi duży udział w ilości wytwarzanych odpadów wydobywczych. Wiązać się będzie także z tym, iż poszerzenie złóż następuje w głąb, gdzie zmniejsza się ilość utworów nieużytecznych (kras), które również stanowią odpady wydobywcze.</w:t>
      </w:r>
    </w:p>
    <w:p w14:paraId="4E87702D" w14:textId="021B6AD6" w:rsidR="00606C96" w:rsidRPr="00AA3891" w:rsidRDefault="00606C96" w:rsidP="00447BFE">
      <w:pPr>
        <w:pStyle w:val="Legenda"/>
      </w:pPr>
      <w:bookmarkStart w:id="203" w:name="_Toc90470457"/>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37</w:t>
      </w:r>
      <w:r w:rsidR="009641BD">
        <w:rPr>
          <w:noProof/>
        </w:rPr>
        <w:fldChar w:fldCharType="end"/>
      </w:r>
      <w:r w:rsidR="00447BFE">
        <w:t>.</w:t>
      </w:r>
      <w:r w:rsidRPr="00AA3891">
        <w:t xml:space="preserve"> Prognoza wytwarzania odpadów wydobywczych</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gnoza wytwarzania odpadów wydobywczych"/>
        <w:tblDescription w:val="Prognoza wytwarzania odpadów wydobywczych"/>
      </w:tblPr>
      <w:tblGrid>
        <w:gridCol w:w="1316"/>
        <w:gridCol w:w="1316"/>
        <w:gridCol w:w="1316"/>
        <w:gridCol w:w="1316"/>
        <w:gridCol w:w="1316"/>
        <w:gridCol w:w="1316"/>
        <w:gridCol w:w="1316"/>
      </w:tblGrid>
      <w:tr w:rsidR="003C383E" w:rsidRPr="00447BFE" w14:paraId="20E3EF11" w14:textId="77777777" w:rsidTr="008E0E13">
        <w:trPr>
          <w:jc w:val="center"/>
        </w:trPr>
        <w:tc>
          <w:tcPr>
            <w:tcW w:w="9212" w:type="dxa"/>
            <w:gridSpan w:val="7"/>
            <w:vAlign w:val="center"/>
          </w:tcPr>
          <w:p w14:paraId="3D0917D4" w14:textId="77777777" w:rsidR="003C383E" w:rsidRPr="00447BFE" w:rsidRDefault="003C383E" w:rsidP="003B32EC">
            <w:pPr>
              <w:spacing w:after="0"/>
              <w:jc w:val="center"/>
              <w:rPr>
                <w:rFonts w:ascii="Arial" w:hAnsi="Arial" w:cs="Arial"/>
                <w:b/>
              </w:rPr>
            </w:pPr>
            <w:r w:rsidRPr="00447BFE">
              <w:rPr>
                <w:rFonts w:ascii="Arial" w:hAnsi="Arial" w:cs="Arial"/>
                <w:b/>
              </w:rPr>
              <w:t>Prognoza ilości wytwarzanych odpadów wydobywczych [Mg/rok]</w:t>
            </w:r>
          </w:p>
        </w:tc>
      </w:tr>
      <w:tr w:rsidR="003C383E" w:rsidRPr="00447BFE" w14:paraId="296F7C37" w14:textId="77777777" w:rsidTr="008E0E13">
        <w:trPr>
          <w:jc w:val="center"/>
        </w:trPr>
        <w:tc>
          <w:tcPr>
            <w:tcW w:w="1316" w:type="dxa"/>
            <w:vAlign w:val="center"/>
          </w:tcPr>
          <w:p w14:paraId="63572ADA" w14:textId="77777777" w:rsidR="003C383E" w:rsidRPr="00447BFE" w:rsidRDefault="003C383E" w:rsidP="003B32EC">
            <w:pPr>
              <w:spacing w:after="0"/>
              <w:jc w:val="center"/>
              <w:rPr>
                <w:rFonts w:ascii="Arial" w:hAnsi="Arial" w:cs="Arial"/>
                <w:b/>
              </w:rPr>
            </w:pPr>
            <w:r w:rsidRPr="00447BFE">
              <w:rPr>
                <w:rFonts w:ascii="Arial" w:hAnsi="Arial" w:cs="Arial"/>
                <w:b/>
              </w:rPr>
              <w:t>2022 r.</w:t>
            </w:r>
          </w:p>
        </w:tc>
        <w:tc>
          <w:tcPr>
            <w:tcW w:w="1316" w:type="dxa"/>
            <w:vAlign w:val="center"/>
          </w:tcPr>
          <w:p w14:paraId="2213D892" w14:textId="4FD0AB2B" w:rsidR="003C383E" w:rsidRPr="00447BFE" w:rsidRDefault="003C383E" w:rsidP="003B32EC">
            <w:pPr>
              <w:spacing w:after="0"/>
              <w:jc w:val="center"/>
              <w:rPr>
                <w:rFonts w:ascii="Arial" w:hAnsi="Arial" w:cs="Arial"/>
                <w:b/>
              </w:rPr>
            </w:pPr>
            <w:r w:rsidRPr="00447BFE">
              <w:rPr>
                <w:rFonts w:ascii="Arial" w:hAnsi="Arial" w:cs="Arial"/>
                <w:b/>
              </w:rPr>
              <w:t>2023 r.</w:t>
            </w:r>
          </w:p>
        </w:tc>
        <w:tc>
          <w:tcPr>
            <w:tcW w:w="1316" w:type="dxa"/>
            <w:vAlign w:val="center"/>
          </w:tcPr>
          <w:p w14:paraId="6E6817AD" w14:textId="77777777" w:rsidR="003C383E" w:rsidRPr="00447BFE" w:rsidRDefault="003C383E" w:rsidP="003B32EC">
            <w:pPr>
              <w:spacing w:after="0"/>
              <w:jc w:val="center"/>
              <w:rPr>
                <w:rFonts w:ascii="Arial" w:hAnsi="Arial" w:cs="Arial"/>
                <w:b/>
              </w:rPr>
            </w:pPr>
            <w:r w:rsidRPr="00447BFE">
              <w:rPr>
                <w:rFonts w:ascii="Arial" w:hAnsi="Arial" w:cs="Arial"/>
                <w:b/>
              </w:rPr>
              <w:t>2024 r.</w:t>
            </w:r>
          </w:p>
        </w:tc>
        <w:tc>
          <w:tcPr>
            <w:tcW w:w="1316" w:type="dxa"/>
            <w:vAlign w:val="center"/>
          </w:tcPr>
          <w:p w14:paraId="2A61425B" w14:textId="77777777" w:rsidR="003C383E" w:rsidRPr="00447BFE" w:rsidRDefault="003C383E" w:rsidP="003B32EC">
            <w:pPr>
              <w:spacing w:after="0"/>
              <w:jc w:val="center"/>
              <w:rPr>
                <w:rFonts w:ascii="Arial" w:hAnsi="Arial" w:cs="Arial"/>
                <w:b/>
              </w:rPr>
            </w:pPr>
            <w:r w:rsidRPr="00447BFE">
              <w:rPr>
                <w:rFonts w:ascii="Arial" w:hAnsi="Arial" w:cs="Arial"/>
                <w:b/>
              </w:rPr>
              <w:t>2025 r.</w:t>
            </w:r>
          </w:p>
        </w:tc>
        <w:tc>
          <w:tcPr>
            <w:tcW w:w="1316" w:type="dxa"/>
            <w:vAlign w:val="center"/>
          </w:tcPr>
          <w:p w14:paraId="703B764C" w14:textId="77777777" w:rsidR="003C383E" w:rsidRPr="00447BFE" w:rsidRDefault="003C383E" w:rsidP="003B32EC">
            <w:pPr>
              <w:spacing w:after="0"/>
              <w:jc w:val="center"/>
              <w:rPr>
                <w:rFonts w:ascii="Arial" w:hAnsi="Arial" w:cs="Arial"/>
                <w:b/>
              </w:rPr>
            </w:pPr>
            <w:r w:rsidRPr="00447BFE">
              <w:rPr>
                <w:rFonts w:ascii="Arial" w:hAnsi="Arial" w:cs="Arial"/>
                <w:b/>
              </w:rPr>
              <w:t>2026 r.</w:t>
            </w:r>
          </w:p>
        </w:tc>
        <w:tc>
          <w:tcPr>
            <w:tcW w:w="1316" w:type="dxa"/>
            <w:vAlign w:val="center"/>
          </w:tcPr>
          <w:p w14:paraId="34362843" w14:textId="77777777" w:rsidR="003C383E" w:rsidRPr="00447BFE" w:rsidRDefault="003C383E" w:rsidP="003B32EC">
            <w:pPr>
              <w:spacing w:after="0"/>
              <w:jc w:val="center"/>
              <w:rPr>
                <w:rFonts w:ascii="Arial" w:hAnsi="Arial" w:cs="Arial"/>
                <w:b/>
              </w:rPr>
            </w:pPr>
            <w:r w:rsidRPr="00447BFE">
              <w:rPr>
                <w:rFonts w:ascii="Arial" w:hAnsi="Arial" w:cs="Arial"/>
                <w:b/>
              </w:rPr>
              <w:t>2027 r.</w:t>
            </w:r>
          </w:p>
        </w:tc>
        <w:tc>
          <w:tcPr>
            <w:tcW w:w="1316" w:type="dxa"/>
            <w:vAlign w:val="center"/>
          </w:tcPr>
          <w:p w14:paraId="1CB3667D" w14:textId="77777777" w:rsidR="003C383E" w:rsidRPr="00447BFE" w:rsidRDefault="003C383E" w:rsidP="003B32EC">
            <w:pPr>
              <w:spacing w:after="0"/>
              <w:jc w:val="center"/>
              <w:rPr>
                <w:rFonts w:ascii="Arial" w:hAnsi="Arial" w:cs="Arial"/>
                <w:b/>
              </w:rPr>
            </w:pPr>
            <w:r w:rsidRPr="00447BFE">
              <w:rPr>
                <w:rFonts w:ascii="Arial" w:hAnsi="Arial" w:cs="Arial"/>
                <w:b/>
              </w:rPr>
              <w:t>2028 r.</w:t>
            </w:r>
          </w:p>
        </w:tc>
      </w:tr>
      <w:tr w:rsidR="003C383E" w:rsidRPr="00447BFE" w14:paraId="1B2EC302" w14:textId="77777777" w:rsidTr="008E0E13">
        <w:trPr>
          <w:jc w:val="center"/>
        </w:trPr>
        <w:tc>
          <w:tcPr>
            <w:tcW w:w="1316" w:type="dxa"/>
            <w:vAlign w:val="center"/>
          </w:tcPr>
          <w:p w14:paraId="34FD034D" w14:textId="77777777" w:rsidR="003C383E" w:rsidRPr="00447BFE" w:rsidRDefault="003C383E" w:rsidP="003B32EC">
            <w:pPr>
              <w:spacing w:after="0"/>
              <w:jc w:val="both"/>
              <w:rPr>
                <w:rFonts w:ascii="Arial" w:hAnsi="Arial" w:cs="Arial"/>
              </w:rPr>
            </w:pPr>
            <w:r w:rsidRPr="00447BFE">
              <w:rPr>
                <w:rFonts w:ascii="Arial" w:hAnsi="Arial" w:cs="Arial"/>
              </w:rPr>
              <w:t>3 190 613</w:t>
            </w:r>
          </w:p>
        </w:tc>
        <w:tc>
          <w:tcPr>
            <w:tcW w:w="1316" w:type="dxa"/>
            <w:vAlign w:val="center"/>
          </w:tcPr>
          <w:p w14:paraId="69747916" w14:textId="77777777" w:rsidR="003C383E" w:rsidRPr="00447BFE" w:rsidRDefault="003C383E" w:rsidP="003B32EC">
            <w:pPr>
              <w:spacing w:after="0"/>
              <w:jc w:val="both"/>
              <w:rPr>
                <w:rFonts w:ascii="Arial" w:hAnsi="Arial" w:cs="Arial"/>
              </w:rPr>
            </w:pPr>
            <w:r w:rsidRPr="00447BFE">
              <w:rPr>
                <w:rFonts w:ascii="Arial" w:hAnsi="Arial" w:cs="Arial"/>
              </w:rPr>
              <w:t>3 168 279</w:t>
            </w:r>
          </w:p>
        </w:tc>
        <w:tc>
          <w:tcPr>
            <w:tcW w:w="1316" w:type="dxa"/>
            <w:vAlign w:val="center"/>
          </w:tcPr>
          <w:p w14:paraId="34563236" w14:textId="77777777" w:rsidR="003C383E" w:rsidRPr="00447BFE" w:rsidRDefault="003C383E" w:rsidP="003B32EC">
            <w:pPr>
              <w:spacing w:after="0"/>
              <w:jc w:val="both"/>
              <w:rPr>
                <w:rFonts w:ascii="Arial" w:hAnsi="Arial" w:cs="Arial"/>
              </w:rPr>
            </w:pPr>
            <w:r w:rsidRPr="00447BFE">
              <w:rPr>
                <w:rFonts w:ascii="Arial" w:hAnsi="Arial" w:cs="Arial"/>
              </w:rPr>
              <w:t>3 146 101</w:t>
            </w:r>
          </w:p>
        </w:tc>
        <w:tc>
          <w:tcPr>
            <w:tcW w:w="1316" w:type="dxa"/>
            <w:vAlign w:val="center"/>
          </w:tcPr>
          <w:p w14:paraId="69D106B3" w14:textId="77777777" w:rsidR="003C383E" w:rsidRPr="00447BFE" w:rsidRDefault="003C383E" w:rsidP="003B32EC">
            <w:pPr>
              <w:spacing w:after="0"/>
              <w:jc w:val="both"/>
              <w:rPr>
                <w:rFonts w:ascii="Arial" w:hAnsi="Arial" w:cs="Arial"/>
              </w:rPr>
            </w:pPr>
            <w:r w:rsidRPr="00447BFE">
              <w:rPr>
                <w:rFonts w:ascii="Arial" w:hAnsi="Arial" w:cs="Arial"/>
              </w:rPr>
              <w:t>3 124 078</w:t>
            </w:r>
          </w:p>
        </w:tc>
        <w:tc>
          <w:tcPr>
            <w:tcW w:w="1316" w:type="dxa"/>
            <w:vAlign w:val="center"/>
          </w:tcPr>
          <w:p w14:paraId="12FAED01" w14:textId="77777777" w:rsidR="003C383E" w:rsidRPr="00447BFE" w:rsidRDefault="003C383E" w:rsidP="003B32EC">
            <w:pPr>
              <w:spacing w:after="0"/>
              <w:jc w:val="both"/>
              <w:rPr>
                <w:rFonts w:ascii="Arial" w:hAnsi="Arial" w:cs="Arial"/>
              </w:rPr>
            </w:pPr>
            <w:r w:rsidRPr="00447BFE">
              <w:rPr>
                <w:rFonts w:ascii="Arial" w:hAnsi="Arial" w:cs="Arial"/>
              </w:rPr>
              <w:t>3 102 210</w:t>
            </w:r>
          </w:p>
        </w:tc>
        <w:tc>
          <w:tcPr>
            <w:tcW w:w="1316" w:type="dxa"/>
            <w:vAlign w:val="center"/>
          </w:tcPr>
          <w:p w14:paraId="3F62E906" w14:textId="77777777" w:rsidR="003C383E" w:rsidRPr="00447BFE" w:rsidRDefault="003C383E" w:rsidP="003B32EC">
            <w:pPr>
              <w:spacing w:after="0"/>
              <w:jc w:val="both"/>
              <w:rPr>
                <w:rFonts w:ascii="Arial" w:hAnsi="Arial" w:cs="Arial"/>
              </w:rPr>
            </w:pPr>
            <w:r w:rsidRPr="00447BFE">
              <w:rPr>
                <w:rFonts w:ascii="Arial" w:hAnsi="Arial" w:cs="Arial"/>
              </w:rPr>
              <w:t>3 080 494</w:t>
            </w:r>
          </w:p>
        </w:tc>
        <w:tc>
          <w:tcPr>
            <w:tcW w:w="1316" w:type="dxa"/>
            <w:vAlign w:val="center"/>
          </w:tcPr>
          <w:p w14:paraId="509264B8" w14:textId="77777777" w:rsidR="003C383E" w:rsidRPr="00447BFE" w:rsidRDefault="003C383E" w:rsidP="003B32EC">
            <w:pPr>
              <w:spacing w:after="0"/>
              <w:jc w:val="both"/>
              <w:rPr>
                <w:rFonts w:ascii="Arial" w:hAnsi="Arial" w:cs="Arial"/>
              </w:rPr>
            </w:pPr>
            <w:r w:rsidRPr="00447BFE">
              <w:rPr>
                <w:rFonts w:ascii="Arial" w:hAnsi="Arial" w:cs="Arial"/>
              </w:rPr>
              <w:t>3 058 931</w:t>
            </w:r>
          </w:p>
        </w:tc>
      </w:tr>
    </w:tbl>
    <w:p w14:paraId="7F851BDA" w14:textId="77777777" w:rsidR="005D6863" w:rsidRPr="001C5738" w:rsidRDefault="005D6863" w:rsidP="005D6863">
      <w:pPr>
        <w:autoSpaceDE w:val="0"/>
        <w:autoSpaceDN w:val="0"/>
        <w:adjustRightInd w:val="0"/>
        <w:jc w:val="both"/>
        <w:rPr>
          <w:rFonts w:ascii="Arial" w:hAnsi="Arial" w:cs="Arial"/>
          <w:sz w:val="16"/>
          <w:szCs w:val="16"/>
        </w:rPr>
      </w:pPr>
      <w:r w:rsidRPr="001C5738">
        <w:rPr>
          <w:rFonts w:ascii="Arial" w:hAnsi="Arial" w:cs="Arial"/>
          <w:sz w:val="16"/>
          <w:szCs w:val="16"/>
        </w:rPr>
        <w:t>[Źródło: UMWS]</w:t>
      </w:r>
    </w:p>
    <w:p w14:paraId="6BFBE73C" w14:textId="77777777" w:rsidR="007E3A5B" w:rsidRPr="007E3A5B" w:rsidRDefault="007E3A5B" w:rsidP="007E3A5B">
      <w:pPr>
        <w:sectPr w:rsidR="007E3A5B" w:rsidRPr="007E3A5B">
          <w:pgSz w:w="11906" w:h="16838"/>
          <w:pgMar w:top="1417" w:right="1417" w:bottom="1417" w:left="1417" w:header="708" w:footer="708" w:gutter="0"/>
          <w:cols w:space="708"/>
          <w:docGrid w:linePitch="360"/>
        </w:sectPr>
      </w:pPr>
    </w:p>
    <w:p w14:paraId="39E2DBE3" w14:textId="1207D086" w:rsidR="005D73ED" w:rsidRPr="003B32EC" w:rsidRDefault="007F0F6E" w:rsidP="00837E22">
      <w:pPr>
        <w:pStyle w:val="Nagwek1"/>
        <w:numPr>
          <w:ilvl w:val="0"/>
          <w:numId w:val="51"/>
        </w:numPr>
        <w:spacing w:after="240" w:line="360" w:lineRule="auto"/>
        <w:jc w:val="both"/>
        <w:rPr>
          <w:rFonts w:ascii="Arial" w:hAnsi="Arial" w:cs="Arial"/>
          <w:b/>
          <w:color w:val="auto"/>
          <w:sz w:val="24"/>
          <w:szCs w:val="24"/>
        </w:rPr>
      </w:pPr>
      <w:bookmarkStart w:id="204" w:name="_Toc94706246"/>
      <w:r w:rsidRPr="003B32EC">
        <w:rPr>
          <w:rFonts w:ascii="Arial" w:hAnsi="Arial" w:cs="Arial"/>
          <w:b/>
          <w:color w:val="auto"/>
          <w:sz w:val="24"/>
          <w:szCs w:val="24"/>
        </w:rPr>
        <w:lastRenderedPageBreak/>
        <w:t xml:space="preserve">Cele </w:t>
      </w:r>
      <w:r w:rsidR="00464861" w:rsidRPr="003B32EC">
        <w:rPr>
          <w:rFonts w:ascii="Arial" w:hAnsi="Arial" w:cs="Arial"/>
          <w:b/>
          <w:color w:val="auto"/>
          <w:sz w:val="24"/>
          <w:szCs w:val="24"/>
        </w:rPr>
        <w:t>w zakresie gospodarki odpadami, w tym cele dotyczące zapobiegania powstawaniu odpadów i ograniczania ilości odpadów komunalnych ulegających biodegradacji kierowanych na składowisko odpadów</w:t>
      </w:r>
      <w:bookmarkEnd w:id="204"/>
    </w:p>
    <w:p w14:paraId="43E01B02" w14:textId="4295A5AA" w:rsidR="00464861" w:rsidRPr="00120617" w:rsidRDefault="00464861" w:rsidP="00837E22">
      <w:pPr>
        <w:pStyle w:val="Nagwek2"/>
        <w:numPr>
          <w:ilvl w:val="1"/>
          <w:numId w:val="52"/>
        </w:numPr>
        <w:spacing w:after="240" w:line="360" w:lineRule="auto"/>
        <w:jc w:val="both"/>
        <w:rPr>
          <w:rFonts w:ascii="Arial" w:hAnsi="Arial" w:cs="Arial"/>
          <w:b/>
          <w:color w:val="auto"/>
          <w:sz w:val="24"/>
          <w:szCs w:val="24"/>
        </w:rPr>
      </w:pPr>
      <w:bookmarkStart w:id="205" w:name="_Toc94706247"/>
      <w:r w:rsidRPr="00120617">
        <w:rPr>
          <w:rFonts w:ascii="Arial" w:hAnsi="Arial" w:cs="Arial"/>
          <w:b/>
          <w:color w:val="auto"/>
          <w:sz w:val="24"/>
          <w:szCs w:val="24"/>
        </w:rPr>
        <w:t>Odpady komunalne</w:t>
      </w:r>
      <w:bookmarkEnd w:id="205"/>
    </w:p>
    <w:p w14:paraId="0778F51F" w14:textId="71065681" w:rsidR="00A654F7" w:rsidRPr="00120617" w:rsidRDefault="00A654F7" w:rsidP="00120617">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sidR="004F744F">
        <w:rPr>
          <w:rFonts w:ascii="Arial" w:hAnsi="Arial" w:cs="Arial"/>
          <w:bCs/>
          <w:iCs/>
          <w:sz w:val="24"/>
          <w:szCs w:val="24"/>
          <w:u w:val="single"/>
        </w:rPr>
        <w:t>-</w:t>
      </w:r>
      <w:r w:rsidRPr="00120617">
        <w:rPr>
          <w:rFonts w:ascii="Arial" w:hAnsi="Arial" w:cs="Arial"/>
          <w:bCs/>
          <w:iCs/>
          <w:sz w:val="24"/>
          <w:szCs w:val="24"/>
          <w:u w:val="single"/>
        </w:rPr>
        <w:t>2028</w:t>
      </w:r>
      <w:r w:rsidR="007F699E">
        <w:rPr>
          <w:rFonts w:ascii="Arial" w:hAnsi="Arial" w:cs="Arial"/>
          <w:bCs/>
          <w:iCs/>
          <w:sz w:val="24"/>
          <w:szCs w:val="24"/>
          <w:u w:val="single"/>
        </w:rPr>
        <w:t>:</w:t>
      </w:r>
    </w:p>
    <w:p w14:paraId="46604E20" w14:textId="77777777" w:rsidR="00A654F7" w:rsidRPr="00120617" w:rsidRDefault="00A654F7" w:rsidP="00837E22">
      <w:pPr>
        <w:numPr>
          <w:ilvl w:val="0"/>
          <w:numId w:val="19"/>
        </w:numPr>
        <w:spacing w:after="0" w:line="360" w:lineRule="auto"/>
        <w:jc w:val="both"/>
        <w:rPr>
          <w:rFonts w:ascii="Arial" w:hAnsi="Arial" w:cs="Arial"/>
          <w:sz w:val="24"/>
          <w:szCs w:val="24"/>
        </w:rPr>
      </w:pPr>
      <w:r w:rsidRPr="00120617">
        <w:rPr>
          <w:rFonts w:ascii="Arial" w:hAnsi="Arial" w:cs="Arial"/>
          <w:bCs/>
          <w:iCs/>
          <w:sz w:val="24"/>
          <w:szCs w:val="24"/>
        </w:rPr>
        <w:t>osiągnięcie poziomu przygotowania do ponownego użycia i recyklingu odpadów komunalnych</w:t>
      </w:r>
      <w:r w:rsidRPr="00120617">
        <w:rPr>
          <w:rFonts w:ascii="Arial" w:hAnsi="Arial" w:cs="Arial"/>
          <w:sz w:val="24"/>
          <w:szCs w:val="24"/>
        </w:rPr>
        <w:t xml:space="preserve"> </w:t>
      </w:r>
      <w:r w:rsidRPr="00120617">
        <w:rPr>
          <w:rFonts w:ascii="Arial" w:hAnsi="Arial" w:cs="Arial"/>
          <w:bCs/>
          <w:iCs/>
          <w:sz w:val="24"/>
          <w:szCs w:val="24"/>
        </w:rPr>
        <w:t>w wysokości co najmniej:</w:t>
      </w:r>
    </w:p>
    <w:p w14:paraId="77A1ED60"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25</w:t>
      </w:r>
      <w:r w:rsidRPr="00120617">
        <w:rPr>
          <w:rFonts w:ascii="Arial" w:hAnsi="Arial" w:cs="Arial"/>
          <w:bCs/>
          <w:iCs/>
        </w:rPr>
        <w:t>% wagowo – za rok 2022,</w:t>
      </w:r>
    </w:p>
    <w:p w14:paraId="1A1C6E38"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35</w:t>
      </w:r>
      <w:r w:rsidRPr="00120617">
        <w:rPr>
          <w:rFonts w:ascii="Arial" w:hAnsi="Arial" w:cs="Arial"/>
          <w:bCs/>
          <w:iCs/>
        </w:rPr>
        <w:t>% wagowo – za rok 2023,</w:t>
      </w:r>
    </w:p>
    <w:p w14:paraId="4FBD1503"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45</w:t>
      </w:r>
      <w:r w:rsidRPr="00120617">
        <w:rPr>
          <w:rFonts w:ascii="Arial" w:hAnsi="Arial" w:cs="Arial"/>
          <w:bCs/>
          <w:iCs/>
        </w:rPr>
        <w:t>% wagowo – za rok 2024,</w:t>
      </w:r>
    </w:p>
    <w:p w14:paraId="23DBF68C"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55</w:t>
      </w:r>
      <w:r w:rsidRPr="00120617">
        <w:rPr>
          <w:rFonts w:ascii="Arial" w:hAnsi="Arial" w:cs="Arial"/>
          <w:bCs/>
          <w:iCs/>
        </w:rPr>
        <w:t>% wagowo – za rok 2025,</w:t>
      </w:r>
    </w:p>
    <w:p w14:paraId="488E2643"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56</w:t>
      </w:r>
      <w:r w:rsidRPr="00120617">
        <w:rPr>
          <w:rFonts w:ascii="Arial" w:hAnsi="Arial" w:cs="Arial"/>
          <w:bCs/>
          <w:iCs/>
        </w:rPr>
        <w:t>% wagowo – za rok 2026,</w:t>
      </w:r>
    </w:p>
    <w:p w14:paraId="105EA42C"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57</w:t>
      </w:r>
      <w:r w:rsidRPr="00120617">
        <w:rPr>
          <w:rFonts w:ascii="Arial" w:hAnsi="Arial" w:cs="Arial"/>
          <w:bCs/>
          <w:iCs/>
        </w:rPr>
        <w:t>% wagowo – za rok 2027,</w:t>
      </w:r>
    </w:p>
    <w:p w14:paraId="19CCD892" w14:textId="77777777" w:rsidR="00A654F7" w:rsidRPr="00120617" w:rsidRDefault="00A654F7" w:rsidP="00837E22">
      <w:pPr>
        <w:pStyle w:val="Akapitzlist"/>
        <w:numPr>
          <w:ilvl w:val="0"/>
          <w:numId w:val="20"/>
        </w:numPr>
        <w:spacing w:line="360" w:lineRule="auto"/>
        <w:jc w:val="both"/>
        <w:rPr>
          <w:rFonts w:ascii="Arial" w:hAnsi="Arial" w:cs="Arial"/>
          <w:bCs/>
          <w:iCs/>
        </w:rPr>
      </w:pPr>
      <w:r w:rsidRPr="00120617">
        <w:rPr>
          <w:rFonts w:ascii="Arial" w:hAnsi="Arial" w:cs="Arial"/>
        </w:rPr>
        <w:t>58</w:t>
      </w:r>
      <w:r w:rsidRPr="00120617">
        <w:rPr>
          <w:rFonts w:ascii="Arial" w:hAnsi="Arial" w:cs="Arial"/>
          <w:bCs/>
          <w:iCs/>
        </w:rPr>
        <w:t>% wagowo – za rok 2028,</w:t>
      </w:r>
    </w:p>
    <w:p w14:paraId="2767DAA4" w14:textId="7D085BB9" w:rsidR="00163A9C" w:rsidRPr="00120617" w:rsidRDefault="00163A9C" w:rsidP="00837E22">
      <w:pPr>
        <w:numPr>
          <w:ilvl w:val="0"/>
          <w:numId w:val="19"/>
        </w:numPr>
        <w:spacing w:after="0" w:line="360" w:lineRule="auto"/>
        <w:jc w:val="both"/>
        <w:rPr>
          <w:rFonts w:ascii="Arial" w:hAnsi="Arial" w:cs="Arial"/>
          <w:sz w:val="24"/>
          <w:szCs w:val="24"/>
        </w:rPr>
      </w:pPr>
      <w:r w:rsidRPr="00120617">
        <w:rPr>
          <w:rFonts w:ascii="Arial" w:hAnsi="Arial" w:cs="Arial"/>
          <w:bCs/>
          <w:iCs/>
          <w:sz w:val="24"/>
          <w:szCs w:val="24"/>
        </w:rPr>
        <w:t xml:space="preserve">nie przekraczanie poziomu składowania </w:t>
      </w:r>
      <w:r w:rsidR="007F40E1" w:rsidRPr="00120617">
        <w:rPr>
          <w:rFonts w:ascii="Arial" w:hAnsi="Arial" w:cs="Arial"/>
          <w:bCs/>
          <w:iCs/>
          <w:sz w:val="24"/>
          <w:szCs w:val="24"/>
        </w:rPr>
        <w:t>w wysok</w:t>
      </w:r>
      <w:r w:rsidR="003455FA">
        <w:rPr>
          <w:rFonts w:ascii="Arial" w:hAnsi="Arial" w:cs="Arial"/>
          <w:bCs/>
          <w:iCs/>
          <w:sz w:val="24"/>
          <w:szCs w:val="24"/>
        </w:rPr>
        <w:t xml:space="preserve">ości 30% wagowo – za każdy rok </w:t>
      </w:r>
      <w:r w:rsidR="007F40E1" w:rsidRPr="00120617">
        <w:rPr>
          <w:rFonts w:ascii="Arial" w:hAnsi="Arial" w:cs="Arial"/>
          <w:bCs/>
          <w:iCs/>
          <w:sz w:val="24"/>
          <w:szCs w:val="24"/>
        </w:rPr>
        <w:t>w latach 2025-2029</w:t>
      </w:r>
      <w:r w:rsidR="007F40E1" w:rsidRPr="00120617">
        <w:rPr>
          <w:rFonts w:ascii="Arial" w:hAnsi="Arial" w:cs="Arial"/>
          <w:sz w:val="24"/>
          <w:szCs w:val="24"/>
        </w:rPr>
        <w:t xml:space="preserve"> (dotyczy masy </w:t>
      </w:r>
      <w:r w:rsidRPr="00120617">
        <w:rPr>
          <w:rFonts w:ascii="Arial" w:hAnsi="Arial" w:cs="Arial"/>
          <w:bCs/>
          <w:iCs/>
          <w:sz w:val="24"/>
          <w:szCs w:val="24"/>
        </w:rPr>
        <w:t xml:space="preserve">odpadów komunalnych </w:t>
      </w:r>
      <w:r w:rsidR="00362D98">
        <w:rPr>
          <w:rFonts w:ascii="Arial" w:hAnsi="Arial" w:cs="Arial"/>
          <w:bCs/>
          <w:iCs/>
          <w:sz w:val="24"/>
          <w:szCs w:val="24"/>
        </w:rPr>
        <w:t xml:space="preserve">i pochodzących </w:t>
      </w:r>
      <w:r w:rsidR="00362D98">
        <w:rPr>
          <w:rFonts w:ascii="Arial" w:hAnsi="Arial" w:cs="Arial"/>
          <w:bCs/>
          <w:iCs/>
          <w:sz w:val="24"/>
          <w:szCs w:val="24"/>
        </w:rPr>
        <w:br/>
        <w:t>z przetwarzania</w:t>
      </w:r>
      <w:r w:rsidRPr="00120617">
        <w:rPr>
          <w:rFonts w:ascii="Arial" w:hAnsi="Arial" w:cs="Arial"/>
          <w:bCs/>
          <w:iCs/>
          <w:sz w:val="24"/>
          <w:szCs w:val="24"/>
        </w:rPr>
        <w:t xml:space="preserve"> odpadów komunalnych</w:t>
      </w:r>
      <w:r w:rsidR="007F40E1" w:rsidRPr="00120617">
        <w:rPr>
          <w:rFonts w:ascii="Arial" w:hAnsi="Arial" w:cs="Arial"/>
          <w:bCs/>
          <w:iCs/>
          <w:sz w:val="24"/>
          <w:szCs w:val="24"/>
        </w:rPr>
        <w:t xml:space="preserve"> w stosunku do masy wytworzonych odpadów komunalnych),</w:t>
      </w:r>
    </w:p>
    <w:p w14:paraId="3E661095" w14:textId="77777777" w:rsidR="00A654F7" w:rsidRPr="00120617" w:rsidRDefault="00A654F7" w:rsidP="00837E22">
      <w:pPr>
        <w:numPr>
          <w:ilvl w:val="0"/>
          <w:numId w:val="19"/>
        </w:numPr>
        <w:spacing w:after="0" w:line="360" w:lineRule="auto"/>
        <w:jc w:val="both"/>
        <w:rPr>
          <w:rFonts w:ascii="Arial" w:hAnsi="Arial" w:cs="Arial"/>
          <w:sz w:val="24"/>
          <w:szCs w:val="24"/>
        </w:rPr>
      </w:pPr>
      <w:r w:rsidRPr="00120617">
        <w:rPr>
          <w:rFonts w:ascii="Arial" w:hAnsi="Arial" w:cs="Arial"/>
          <w:sz w:val="24"/>
          <w:szCs w:val="24"/>
        </w:rPr>
        <w:t>zapobieganie powstawaniu „dzikich wysypisk” oraz ich likwidacja,</w:t>
      </w:r>
    </w:p>
    <w:p w14:paraId="6C96F63F" w14:textId="77777777" w:rsidR="00A654F7" w:rsidRPr="00120617" w:rsidRDefault="00A654F7" w:rsidP="00837E22">
      <w:pPr>
        <w:numPr>
          <w:ilvl w:val="0"/>
          <w:numId w:val="19"/>
        </w:numPr>
        <w:spacing w:after="0" w:line="360" w:lineRule="auto"/>
        <w:jc w:val="both"/>
        <w:rPr>
          <w:rFonts w:ascii="Arial" w:hAnsi="Arial" w:cs="Arial"/>
          <w:sz w:val="24"/>
          <w:szCs w:val="24"/>
        </w:rPr>
      </w:pPr>
      <w:r w:rsidRPr="00120617">
        <w:rPr>
          <w:rFonts w:ascii="Arial" w:hAnsi="Arial" w:cs="Arial"/>
          <w:sz w:val="24"/>
          <w:szCs w:val="24"/>
        </w:rPr>
        <w:t>rozwój systemu odbioru i napraw rzeczy używanych.</w:t>
      </w:r>
    </w:p>
    <w:p w14:paraId="7671D215" w14:textId="77777777" w:rsidR="00A654F7" w:rsidRPr="00120617" w:rsidRDefault="00A654F7" w:rsidP="00120617">
      <w:pPr>
        <w:spacing w:after="0" w:line="360" w:lineRule="auto"/>
        <w:jc w:val="both"/>
        <w:rPr>
          <w:rFonts w:ascii="Arial" w:hAnsi="Arial" w:cs="Arial"/>
          <w:bCs/>
          <w:iCs/>
          <w:sz w:val="24"/>
          <w:szCs w:val="24"/>
          <w:u w:val="single"/>
        </w:rPr>
      </w:pPr>
    </w:p>
    <w:p w14:paraId="079571EF" w14:textId="1B319910" w:rsidR="00A654F7" w:rsidRPr="00120617" w:rsidRDefault="00A654F7" w:rsidP="00120617">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w:t>
      </w:r>
      <w:r w:rsidR="006C3704" w:rsidRPr="00120617">
        <w:rPr>
          <w:rFonts w:ascii="Arial" w:hAnsi="Arial" w:cs="Arial"/>
          <w:bCs/>
          <w:iCs/>
          <w:sz w:val="24"/>
          <w:szCs w:val="24"/>
          <w:u w:val="single"/>
        </w:rPr>
        <w:t>yjęte na lata 2029</w:t>
      </w:r>
      <w:r w:rsidR="004F744F">
        <w:rPr>
          <w:rFonts w:ascii="Arial" w:hAnsi="Arial" w:cs="Arial"/>
          <w:bCs/>
          <w:iCs/>
          <w:sz w:val="24"/>
          <w:szCs w:val="24"/>
          <w:u w:val="single"/>
        </w:rPr>
        <w:t>-</w:t>
      </w:r>
      <w:r w:rsidRPr="00120617">
        <w:rPr>
          <w:rFonts w:ascii="Arial" w:hAnsi="Arial" w:cs="Arial"/>
          <w:bCs/>
          <w:iCs/>
          <w:sz w:val="24"/>
          <w:szCs w:val="24"/>
          <w:u w:val="single"/>
        </w:rPr>
        <w:t>2034</w:t>
      </w:r>
      <w:r w:rsidR="007F699E">
        <w:rPr>
          <w:rFonts w:ascii="Arial" w:hAnsi="Arial" w:cs="Arial"/>
          <w:bCs/>
          <w:iCs/>
          <w:sz w:val="24"/>
          <w:szCs w:val="24"/>
          <w:u w:val="single"/>
        </w:rPr>
        <w:t>:</w:t>
      </w:r>
    </w:p>
    <w:p w14:paraId="0B408C82" w14:textId="77777777" w:rsidR="00A654F7" w:rsidRPr="00120617" w:rsidRDefault="00A654F7" w:rsidP="00837E22">
      <w:pPr>
        <w:numPr>
          <w:ilvl w:val="0"/>
          <w:numId w:val="18"/>
        </w:numPr>
        <w:spacing w:after="0" w:line="360" w:lineRule="auto"/>
        <w:jc w:val="both"/>
        <w:rPr>
          <w:rFonts w:ascii="Arial" w:hAnsi="Arial" w:cs="Arial"/>
          <w:sz w:val="24"/>
          <w:szCs w:val="24"/>
        </w:rPr>
      </w:pPr>
      <w:r w:rsidRPr="00120617">
        <w:rPr>
          <w:rFonts w:ascii="Arial" w:hAnsi="Arial" w:cs="Arial"/>
          <w:bCs/>
          <w:iCs/>
          <w:sz w:val="24"/>
          <w:szCs w:val="24"/>
        </w:rPr>
        <w:t>osiągnięcie poziomu przygotowania do ponownego użycia i recyklingu odpadów komunalnych</w:t>
      </w:r>
      <w:r w:rsidRPr="00120617">
        <w:rPr>
          <w:rFonts w:ascii="Arial" w:hAnsi="Arial" w:cs="Arial"/>
          <w:sz w:val="24"/>
          <w:szCs w:val="24"/>
        </w:rPr>
        <w:t xml:space="preserve"> </w:t>
      </w:r>
      <w:r w:rsidRPr="00120617">
        <w:rPr>
          <w:rFonts w:ascii="Arial" w:hAnsi="Arial" w:cs="Arial"/>
          <w:bCs/>
          <w:iCs/>
          <w:sz w:val="24"/>
          <w:szCs w:val="24"/>
        </w:rPr>
        <w:t>w wysokości co najmniej:</w:t>
      </w:r>
    </w:p>
    <w:p w14:paraId="465B10EC" w14:textId="77777777" w:rsidR="00A654F7" w:rsidRPr="00120617" w:rsidRDefault="00A654F7" w:rsidP="00837E22">
      <w:pPr>
        <w:pStyle w:val="Akapitzlist"/>
        <w:numPr>
          <w:ilvl w:val="0"/>
          <w:numId w:val="21"/>
        </w:numPr>
        <w:spacing w:line="360" w:lineRule="auto"/>
        <w:jc w:val="both"/>
        <w:rPr>
          <w:rFonts w:ascii="Arial" w:hAnsi="Arial" w:cs="Arial"/>
          <w:bCs/>
          <w:iCs/>
        </w:rPr>
      </w:pPr>
      <w:r w:rsidRPr="00120617">
        <w:rPr>
          <w:rFonts w:ascii="Arial" w:hAnsi="Arial" w:cs="Arial"/>
        </w:rPr>
        <w:t>59</w:t>
      </w:r>
      <w:r w:rsidRPr="00120617">
        <w:rPr>
          <w:rFonts w:ascii="Arial" w:hAnsi="Arial" w:cs="Arial"/>
          <w:bCs/>
          <w:iCs/>
        </w:rPr>
        <w:t>% wagowo – za rok 2029,</w:t>
      </w:r>
    </w:p>
    <w:p w14:paraId="2EA50254" w14:textId="77777777" w:rsidR="00A654F7" w:rsidRPr="00120617" w:rsidRDefault="00A654F7" w:rsidP="00837E22">
      <w:pPr>
        <w:pStyle w:val="Akapitzlist"/>
        <w:numPr>
          <w:ilvl w:val="0"/>
          <w:numId w:val="21"/>
        </w:numPr>
        <w:spacing w:line="360" w:lineRule="auto"/>
        <w:jc w:val="both"/>
        <w:rPr>
          <w:rFonts w:ascii="Arial" w:hAnsi="Arial" w:cs="Arial"/>
          <w:bCs/>
          <w:iCs/>
        </w:rPr>
      </w:pPr>
      <w:r w:rsidRPr="00120617">
        <w:rPr>
          <w:rFonts w:ascii="Arial" w:hAnsi="Arial" w:cs="Arial"/>
          <w:bCs/>
          <w:iCs/>
        </w:rPr>
        <w:t>60% wagowo – za rok 2030,</w:t>
      </w:r>
    </w:p>
    <w:p w14:paraId="0B572D21" w14:textId="77777777" w:rsidR="00A654F7" w:rsidRPr="00120617" w:rsidRDefault="00A654F7" w:rsidP="00837E22">
      <w:pPr>
        <w:pStyle w:val="Akapitzlist"/>
        <w:numPr>
          <w:ilvl w:val="0"/>
          <w:numId w:val="21"/>
        </w:numPr>
        <w:spacing w:line="360" w:lineRule="auto"/>
        <w:jc w:val="both"/>
        <w:rPr>
          <w:rFonts w:ascii="Arial" w:hAnsi="Arial" w:cs="Arial"/>
          <w:bCs/>
          <w:iCs/>
        </w:rPr>
      </w:pPr>
      <w:r w:rsidRPr="00120617">
        <w:rPr>
          <w:rFonts w:ascii="Arial" w:hAnsi="Arial" w:cs="Arial"/>
          <w:bCs/>
          <w:iCs/>
        </w:rPr>
        <w:t>61% wagowo – za rok 2031,</w:t>
      </w:r>
    </w:p>
    <w:p w14:paraId="2A6B11F2" w14:textId="77777777" w:rsidR="00A654F7" w:rsidRPr="00120617" w:rsidRDefault="00A654F7" w:rsidP="00837E22">
      <w:pPr>
        <w:pStyle w:val="Akapitzlist"/>
        <w:numPr>
          <w:ilvl w:val="0"/>
          <w:numId w:val="21"/>
        </w:numPr>
        <w:spacing w:line="360" w:lineRule="auto"/>
        <w:jc w:val="both"/>
        <w:rPr>
          <w:rFonts w:ascii="Arial" w:hAnsi="Arial" w:cs="Arial"/>
          <w:bCs/>
          <w:iCs/>
        </w:rPr>
      </w:pPr>
      <w:r w:rsidRPr="00120617">
        <w:rPr>
          <w:rFonts w:ascii="Arial" w:hAnsi="Arial" w:cs="Arial"/>
          <w:bCs/>
          <w:iCs/>
        </w:rPr>
        <w:t>62% wagowo – za rok 2032,</w:t>
      </w:r>
    </w:p>
    <w:p w14:paraId="689C4B47" w14:textId="77777777" w:rsidR="00A654F7" w:rsidRPr="00120617" w:rsidRDefault="00A654F7" w:rsidP="00837E22">
      <w:pPr>
        <w:pStyle w:val="Akapitzlist"/>
        <w:numPr>
          <w:ilvl w:val="0"/>
          <w:numId w:val="21"/>
        </w:numPr>
        <w:spacing w:line="360" w:lineRule="auto"/>
        <w:jc w:val="both"/>
        <w:rPr>
          <w:rFonts w:ascii="Arial" w:hAnsi="Arial" w:cs="Arial"/>
          <w:bCs/>
          <w:iCs/>
        </w:rPr>
      </w:pPr>
      <w:r w:rsidRPr="00120617">
        <w:rPr>
          <w:rFonts w:ascii="Arial" w:hAnsi="Arial" w:cs="Arial"/>
          <w:bCs/>
          <w:iCs/>
        </w:rPr>
        <w:t>63% wagowo – za rok 2033,</w:t>
      </w:r>
    </w:p>
    <w:p w14:paraId="4F00BEE1" w14:textId="77777777" w:rsidR="00A654F7" w:rsidRPr="00120617" w:rsidRDefault="00A654F7" w:rsidP="00837E22">
      <w:pPr>
        <w:pStyle w:val="Akapitzlist"/>
        <w:numPr>
          <w:ilvl w:val="0"/>
          <w:numId w:val="21"/>
        </w:numPr>
        <w:spacing w:line="360" w:lineRule="auto"/>
        <w:jc w:val="both"/>
        <w:rPr>
          <w:rFonts w:ascii="Arial" w:hAnsi="Arial" w:cs="Arial"/>
          <w:bCs/>
          <w:iCs/>
        </w:rPr>
      </w:pPr>
      <w:r w:rsidRPr="00120617">
        <w:rPr>
          <w:rFonts w:ascii="Arial" w:hAnsi="Arial" w:cs="Arial"/>
          <w:bCs/>
          <w:iCs/>
        </w:rPr>
        <w:t>64% wagowo – za rok 2034,</w:t>
      </w:r>
    </w:p>
    <w:p w14:paraId="6AA7A0A4" w14:textId="3FEB582A" w:rsidR="00A654F7" w:rsidRPr="00120617" w:rsidRDefault="007F40E1" w:rsidP="00837E22">
      <w:pPr>
        <w:numPr>
          <w:ilvl w:val="0"/>
          <w:numId w:val="18"/>
        </w:numPr>
        <w:spacing w:after="0" w:line="360" w:lineRule="auto"/>
        <w:jc w:val="both"/>
        <w:rPr>
          <w:rFonts w:ascii="Arial" w:hAnsi="Arial" w:cs="Arial"/>
          <w:sz w:val="24"/>
          <w:szCs w:val="24"/>
        </w:rPr>
      </w:pPr>
      <w:r w:rsidRPr="00120617">
        <w:rPr>
          <w:rFonts w:ascii="Arial" w:hAnsi="Arial" w:cs="Arial"/>
          <w:bCs/>
          <w:iCs/>
          <w:sz w:val="24"/>
          <w:szCs w:val="24"/>
        </w:rPr>
        <w:lastRenderedPageBreak/>
        <w:t>nie przekraczanie poziomu składowania w wysok</w:t>
      </w:r>
      <w:r w:rsidR="003455FA">
        <w:rPr>
          <w:rFonts w:ascii="Arial" w:hAnsi="Arial" w:cs="Arial"/>
          <w:bCs/>
          <w:iCs/>
          <w:sz w:val="24"/>
          <w:szCs w:val="24"/>
        </w:rPr>
        <w:t xml:space="preserve">ości 20% wagowo – za każdy rok </w:t>
      </w:r>
      <w:r w:rsidRPr="00120617">
        <w:rPr>
          <w:rFonts w:ascii="Arial" w:hAnsi="Arial" w:cs="Arial"/>
          <w:bCs/>
          <w:iCs/>
          <w:sz w:val="24"/>
          <w:szCs w:val="24"/>
        </w:rPr>
        <w:t>w latach 2030-2034</w:t>
      </w:r>
      <w:r w:rsidRPr="00120617">
        <w:rPr>
          <w:rFonts w:ascii="Arial" w:hAnsi="Arial" w:cs="Arial"/>
          <w:sz w:val="24"/>
          <w:szCs w:val="24"/>
        </w:rPr>
        <w:t xml:space="preserve"> (dotyczy masy </w:t>
      </w:r>
      <w:r w:rsidRPr="00120617">
        <w:rPr>
          <w:rFonts w:ascii="Arial" w:hAnsi="Arial" w:cs="Arial"/>
          <w:bCs/>
          <w:iCs/>
          <w:sz w:val="24"/>
          <w:szCs w:val="24"/>
        </w:rPr>
        <w:t xml:space="preserve">odpadów komunalnych </w:t>
      </w:r>
      <w:r w:rsidR="00362D98">
        <w:rPr>
          <w:rFonts w:ascii="Arial" w:hAnsi="Arial" w:cs="Arial"/>
          <w:bCs/>
          <w:iCs/>
          <w:sz w:val="24"/>
          <w:szCs w:val="24"/>
        </w:rPr>
        <w:t xml:space="preserve">i pochodzących </w:t>
      </w:r>
      <w:r w:rsidR="00362D98">
        <w:rPr>
          <w:rFonts w:ascii="Arial" w:hAnsi="Arial" w:cs="Arial"/>
          <w:bCs/>
          <w:iCs/>
          <w:sz w:val="24"/>
          <w:szCs w:val="24"/>
        </w:rPr>
        <w:br/>
        <w:t>z przetwarzania</w:t>
      </w:r>
      <w:r w:rsidRPr="00120617">
        <w:rPr>
          <w:rFonts w:ascii="Arial" w:hAnsi="Arial" w:cs="Arial"/>
          <w:bCs/>
          <w:iCs/>
          <w:sz w:val="24"/>
          <w:szCs w:val="24"/>
        </w:rPr>
        <w:t xml:space="preserve"> odpadów komunalnych w stosunku do masy wytworzonych odpadów komunalnych).</w:t>
      </w:r>
    </w:p>
    <w:p w14:paraId="3BCAAACA" w14:textId="77777777" w:rsidR="00A654F7" w:rsidRPr="00A654F7" w:rsidRDefault="00A654F7" w:rsidP="00A654F7">
      <w:pPr>
        <w:spacing w:after="0"/>
      </w:pPr>
    </w:p>
    <w:p w14:paraId="6906E0D8" w14:textId="77777777" w:rsidR="00A654F7" w:rsidRPr="00120617" w:rsidRDefault="00A654F7" w:rsidP="003B2681">
      <w:pPr>
        <w:spacing w:line="360" w:lineRule="auto"/>
        <w:jc w:val="both"/>
        <w:rPr>
          <w:rFonts w:ascii="Arial" w:hAnsi="Arial" w:cs="Arial"/>
          <w:b/>
          <w:bCs/>
          <w:iCs/>
          <w:sz w:val="24"/>
          <w:szCs w:val="24"/>
        </w:rPr>
      </w:pPr>
      <w:bookmarkStart w:id="206" w:name="_Toc152032799"/>
      <w:r w:rsidRPr="00120617">
        <w:rPr>
          <w:rFonts w:ascii="Arial" w:hAnsi="Arial" w:cs="Arial"/>
          <w:b/>
          <w:bCs/>
          <w:iCs/>
          <w:sz w:val="24"/>
          <w:szCs w:val="24"/>
        </w:rPr>
        <w:t>Odpady ulegające biodegradacji</w:t>
      </w:r>
      <w:bookmarkEnd w:id="206"/>
    </w:p>
    <w:p w14:paraId="5FA9662C" w14:textId="19EE1B7C" w:rsidR="00A654F7" w:rsidRPr="00120617" w:rsidRDefault="006C3704" w:rsidP="005B7D6F">
      <w:pPr>
        <w:spacing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sidR="004F744F">
        <w:rPr>
          <w:rFonts w:ascii="Arial" w:hAnsi="Arial" w:cs="Arial"/>
          <w:bCs/>
          <w:iCs/>
          <w:sz w:val="24"/>
          <w:szCs w:val="24"/>
          <w:u w:val="single"/>
        </w:rPr>
        <w:t>-</w:t>
      </w:r>
      <w:r w:rsidR="005B7D6F">
        <w:rPr>
          <w:rFonts w:ascii="Arial" w:hAnsi="Arial" w:cs="Arial"/>
          <w:bCs/>
          <w:iCs/>
          <w:sz w:val="24"/>
          <w:szCs w:val="24"/>
          <w:u w:val="single"/>
        </w:rPr>
        <w:t>2028</w:t>
      </w:r>
      <w:r w:rsidR="00EE4DF0">
        <w:rPr>
          <w:rFonts w:ascii="Arial" w:hAnsi="Arial" w:cs="Arial"/>
          <w:bCs/>
          <w:iCs/>
          <w:sz w:val="24"/>
          <w:szCs w:val="24"/>
          <w:u w:val="single"/>
        </w:rPr>
        <w:t>:</w:t>
      </w:r>
    </w:p>
    <w:p w14:paraId="00C198B4" w14:textId="77777777" w:rsidR="00A654F7" w:rsidRPr="00120617" w:rsidRDefault="00A654F7" w:rsidP="00837E22">
      <w:pPr>
        <w:numPr>
          <w:ilvl w:val="0"/>
          <w:numId w:val="22"/>
        </w:numPr>
        <w:spacing w:after="0" w:line="360" w:lineRule="auto"/>
        <w:jc w:val="both"/>
        <w:rPr>
          <w:rFonts w:ascii="Arial" w:hAnsi="Arial" w:cs="Arial"/>
          <w:sz w:val="24"/>
          <w:szCs w:val="24"/>
        </w:rPr>
      </w:pPr>
      <w:r w:rsidRPr="00120617">
        <w:rPr>
          <w:rFonts w:ascii="Arial" w:hAnsi="Arial" w:cs="Arial"/>
          <w:bCs/>
          <w:iCs/>
          <w:sz w:val="24"/>
          <w:szCs w:val="24"/>
        </w:rPr>
        <w:t>wdrożenie w każdej gminie selektywnego zbierania i odbierania bioodpadów,</w:t>
      </w:r>
    </w:p>
    <w:p w14:paraId="1E0BE864" w14:textId="77777777" w:rsidR="00A654F7" w:rsidRPr="00120617" w:rsidRDefault="00A654F7" w:rsidP="00837E22">
      <w:pPr>
        <w:pStyle w:val="Akapitzlist"/>
        <w:numPr>
          <w:ilvl w:val="0"/>
          <w:numId w:val="22"/>
        </w:numPr>
        <w:spacing w:line="360" w:lineRule="auto"/>
        <w:jc w:val="both"/>
        <w:rPr>
          <w:rFonts w:ascii="Arial" w:hAnsi="Arial" w:cs="Arial"/>
        </w:rPr>
      </w:pPr>
      <w:r w:rsidRPr="00120617">
        <w:rPr>
          <w:rFonts w:ascii="Arial" w:hAnsi="Arial" w:cs="Arial"/>
          <w:bCs/>
          <w:iCs/>
        </w:rPr>
        <w:t>zwiększenie masy odpadów ulegających biodegradacji zbieranych i odbieranych selektywnie,</w:t>
      </w:r>
    </w:p>
    <w:p w14:paraId="0BB2A18B" w14:textId="55DEB9A3" w:rsidR="00A654F7" w:rsidRPr="00120617" w:rsidRDefault="00A654F7" w:rsidP="00837E22">
      <w:pPr>
        <w:pStyle w:val="Akapitzlist"/>
        <w:numPr>
          <w:ilvl w:val="0"/>
          <w:numId w:val="22"/>
        </w:numPr>
        <w:spacing w:after="240" w:line="360" w:lineRule="auto"/>
        <w:jc w:val="both"/>
        <w:rPr>
          <w:rFonts w:ascii="Arial" w:hAnsi="Arial" w:cs="Arial"/>
        </w:rPr>
      </w:pPr>
      <w:r w:rsidRPr="00120617">
        <w:rPr>
          <w:rFonts w:ascii="Arial" w:hAnsi="Arial" w:cs="Arial"/>
        </w:rPr>
        <w:t xml:space="preserve">wdrażanie efektywnych systemów zbierania i odbierania </w:t>
      </w:r>
      <w:r w:rsidRPr="00120617">
        <w:rPr>
          <w:rFonts w:ascii="Arial" w:hAnsi="Arial" w:cs="Arial"/>
          <w:bCs/>
          <w:iCs/>
        </w:rPr>
        <w:t>odpadów ulegających biodegradacji</w:t>
      </w:r>
      <w:r w:rsidRPr="00120617">
        <w:rPr>
          <w:rFonts w:ascii="Arial" w:hAnsi="Arial" w:cs="Arial"/>
        </w:rPr>
        <w:t xml:space="preserve"> umożliwiających przekazywanie odpadów do recyklingu, w tym tworzenie bioproduktów.</w:t>
      </w:r>
    </w:p>
    <w:p w14:paraId="5EEC1993" w14:textId="6848CB06" w:rsidR="00464861" w:rsidRPr="00120617" w:rsidRDefault="00464861" w:rsidP="00837E22">
      <w:pPr>
        <w:pStyle w:val="Nagwek2"/>
        <w:numPr>
          <w:ilvl w:val="1"/>
          <w:numId w:val="52"/>
        </w:numPr>
        <w:spacing w:after="240" w:line="360" w:lineRule="auto"/>
        <w:jc w:val="both"/>
        <w:rPr>
          <w:rFonts w:ascii="Arial" w:hAnsi="Arial" w:cs="Arial"/>
          <w:b/>
          <w:color w:val="auto"/>
          <w:sz w:val="24"/>
          <w:szCs w:val="24"/>
        </w:rPr>
      </w:pPr>
      <w:bookmarkStart w:id="207" w:name="_Toc94706248"/>
      <w:r w:rsidRPr="00120617">
        <w:rPr>
          <w:rFonts w:ascii="Arial" w:hAnsi="Arial" w:cs="Arial"/>
          <w:b/>
          <w:color w:val="auto"/>
          <w:sz w:val="24"/>
          <w:szCs w:val="24"/>
        </w:rPr>
        <w:t>Odpady niebezpieczne</w:t>
      </w:r>
      <w:bookmarkEnd w:id="207"/>
      <w:r w:rsidRPr="00120617">
        <w:rPr>
          <w:rFonts w:ascii="Arial" w:hAnsi="Arial" w:cs="Arial"/>
          <w:b/>
          <w:color w:val="auto"/>
          <w:sz w:val="24"/>
          <w:szCs w:val="24"/>
        </w:rPr>
        <w:t xml:space="preserve"> </w:t>
      </w:r>
    </w:p>
    <w:p w14:paraId="229E1291" w14:textId="3A31E2FC" w:rsidR="005C141E" w:rsidRPr="00120617" w:rsidRDefault="006C3704" w:rsidP="00120617">
      <w:pPr>
        <w:spacing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sidR="004F744F">
        <w:rPr>
          <w:rFonts w:ascii="Arial" w:hAnsi="Arial" w:cs="Arial"/>
          <w:bCs/>
          <w:iCs/>
          <w:sz w:val="24"/>
          <w:szCs w:val="24"/>
          <w:u w:val="single"/>
        </w:rPr>
        <w:t>-</w:t>
      </w:r>
      <w:r w:rsidR="005C141E" w:rsidRPr="00120617">
        <w:rPr>
          <w:rFonts w:ascii="Arial" w:hAnsi="Arial" w:cs="Arial"/>
          <w:bCs/>
          <w:iCs/>
          <w:sz w:val="24"/>
          <w:szCs w:val="24"/>
          <w:u w:val="single"/>
        </w:rPr>
        <w:t>2028</w:t>
      </w:r>
    </w:p>
    <w:p w14:paraId="253B0950" w14:textId="1EE64616" w:rsidR="00464861" w:rsidRPr="00120617" w:rsidRDefault="00EF581C" w:rsidP="00120617">
      <w:pPr>
        <w:pStyle w:val="Nagwek3"/>
        <w:spacing w:after="240" w:line="360" w:lineRule="auto"/>
        <w:jc w:val="both"/>
        <w:rPr>
          <w:rFonts w:ascii="Arial" w:hAnsi="Arial" w:cs="Arial"/>
          <w:b/>
          <w:color w:val="auto"/>
        </w:rPr>
      </w:pPr>
      <w:bookmarkStart w:id="208" w:name="_Toc94706249"/>
      <w:r w:rsidRPr="00120617">
        <w:rPr>
          <w:rFonts w:ascii="Arial" w:hAnsi="Arial" w:cs="Arial"/>
          <w:b/>
          <w:color w:val="auto"/>
        </w:rPr>
        <w:t>5</w:t>
      </w:r>
      <w:r w:rsidR="00464861" w:rsidRPr="00120617">
        <w:rPr>
          <w:rFonts w:ascii="Arial" w:hAnsi="Arial" w:cs="Arial"/>
          <w:b/>
          <w:color w:val="auto"/>
        </w:rPr>
        <w:t>.2.1.</w:t>
      </w:r>
      <w:r w:rsidR="00464861" w:rsidRPr="00120617">
        <w:rPr>
          <w:rFonts w:ascii="Arial" w:hAnsi="Arial" w:cs="Arial"/>
          <w:b/>
          <w:color w:val="auto"/>
        </w:rPr>
        <w:tab/>
        <w:t>Odpady zawierające PCB</w:t>
      </w:r>
      <w:bookmarkEnd w:id="208"/>
      <w:r w:rsidR="00464861" w:rsidRPr="00120617">
        <w:rPr>
          <w:rFonts w:ascii="Arial" w:hAnsi="Arial" w:cs="Arial"/>
          <w:b/>
          <w:color w:val="auto"/>
        </w:rPr>
        <w:t xml:space="preserve"> </w:t>
      </w:r>
    </w:p>
    <w:p w14:paraId="64E10439" w14:textId="729A0441" w:rsidR="00661211" w:rsidRPr="00120617" w:rsidRDefault="00DF1E20" w:rsidP="00DF1E20">
      <w:pPr>
        <w:spacing w:line="360" w:lineRule="auto"/>
        <w:ind w:firstLine="708"/>
        <w:jc w:val="both"/>
        <w:rPr>
          <w:rFonts w:ascii="Arial" w:hAnsi="Arial" w:cs="Arial"/>
          <w:b/>
          <w:sz w:val="24"/>
          <w:szCs w:val="24"/>
        </w:rPr>
      </w:pPr>
      <w:r>
        <w:rPr>
          <w:rFonts w:ascii="Arial" w:hAnsi="Arial" w:cs="Arial"/>
          <w:sz w:val="24"/>
          <w:szCs w:val="24"/>
        </w:rPr>
        <w:t>U</w:t>
      </w:r>
      <w:r w:rsidR="001F490B" w:rsidRPr="00120617">
        <w:rPr>
          <w:rFonts w:ascii="Arial" w:hAnsi="Arial" w:cs="Arial"/>
          <w:sz w:val="24"/>
          <w:szCs w:val="24"/>
        </w:rPr>
        <w:t>sunięcie odpadów zawierających PCB, które nie zostały dotychczas zinwentaryzowane.</w:t>
      </w:r>
    </w:p>
    <w:p w14:paraId="276BE775" w14:textId="3656E598" w:rsidR="00464861" w:rsidRPr="00120617" w:rsidRDefault="00EF581C" w:rsidP="00120617">
      <w:pPr>
        <w:pStyle w:val="Nagwek3"/>
        <w:spacing w:after="240" w:line="360" w:lineRule="auto"/>
        <w:jc w:val="both"/>
        <w:rPr>
          <w:rFonts w:ascii="Arial" w:hAnsi="Arial" w:cs="Arial"/>
          <w:b/>
          <w:color w:val="auto"/>
        </w:rPr>
      </w:pPr>
      <w:bookmarkStart w:id="209" w:name="_Toc94706250"/>
      <w:r w:rsidRPr="00120617">
        <w:rPr>
          <w:rFonts w:ascii="Arial" w:hAnsi="Arial" w:cs="Arial"/>
          <w:b/>
          <w:color w:val="auto"/>
        </w:rPr>
        <w:t>5</w:t>
      </w:r>
      <w:r w:rsidR="00464861" w:rsidRPr="00120617">
        <w:rPr>
          <w:rFonts w:ascii="Arial" w:hAnsi="Arial" w:cs="Arial"/>
          <w:b/>
          <w:color w:val="auto"/>
        </w:rPr>
        <w:t>.2.2.</w:t>
      </w:r>
      <w:r w:rsidR="00464861" w:rsidRPr="00120617">
        <w:rPr>
          <w:rFonts w:ascii="Arial" w:hAnsi="Arial" w:cs="Arial"/>
          <w:b/>
          <w:color w:val="auto"/>
        </w:rPr>
        <w:tab/>
        <w:t>Oleje odpadowe</w:t>
      </w:r>
      <w:bookmarkEnd w:id="209"/>
      <w:r w:rsidR="00464861" w:rsidRPr="00120617">
        <w:rPr>
          <w:rFonts w:ascii="Arial" w:hAnsi="Arial" w:cs="Arial"/>
          <w:b/>
          <w:color w:val="auto"/>
        </w:rPr>
        <w:t xml:space="preserve"> </w:t>
      </w:r>
    </w:p>
    <w:p w14:paraId="0A33A1A8" w14:textId="7B5B9354" w:rsidR="00406621" w:rsidRPr="00120617" w:rsidRDefault="00DF1E20" w:rsidP="00DF1E20">
      <w:pPr>
        <w:spacing w:line="360" w:lineRule="auto"/>
        <w:ind w:firstLine="708"/>
        <w:jc w:val="both"/>
        <w:rPr>
          <w:rFonts w:ascii="Arial" w:hAnsi="Arial" w:cs="Arial"/>
          <w:sz w:val="24"/>
          <w:szCs w:val="24"/>
        </w:rPr>
      </w:pPr>
      <w:r>
        <w:rPr>
          <w:rFonts w:ascii="Arial" w:hAnsi="Arial" w:cs="Arial"/>
          <w:sz w:val="24"/>
          <w:szCs w:val="24"/>
        </w:rPr>
        <w:t>U</w:t>
      </w:r>
      <w:r w:rsidR="00406621" w:rsidRPr="00120617">
        <w:rPr>
          <w:rFonts w:ascii="Arial" w:hAnsi="Arial" w:cs="Arial"/>
          <w:sz w:val="24"/>
          <w:szCs w:val="24"/>
        </w:rPr>
        <w:t>trzymanie poziomu odzysku na poziomie co najmniej 50%, a poziomu recyklingu na poziomie co najmniej 35%.</w:t>
      </w:r>
    </w:p>
    <w:p w14:paraId="719B4ACB" w14:textId="1EEC7D07" w:rsidR="00464861" w:rsidRPr="00120617" w:rsidRDefault="00EF581C" w:rsidP="00120617">
      <w:pPr>
        <w:pStyle w:val="Nagwek3"/>
        <w:spacing w:after="240" w:line="360" w:lineRule="auto"/>
        <w:jc w:val="both"/>
        <w:rPr>
          <w:rFonts w:ascii="Arial" w:hAnsi="Arial" w:cs="Arial"/>
          <w:b/>
          <w:color w:val="auto"/>
        </w:rPr>
      </w:pPr>
      <w:bookmarkStart w:id="210" w:name="_Toc94706251"/>
      <w:r w:rsidRPr="00120617">
        <w:rPr>
          <w:rFonts w:ascii="Arial" w:hAnsi="Arial" w:cs="Arial"/>
          <w:b/>
          <w:color w:val="auto"/>
        </w:rPr>
        <w:t>5</w:t>
      </w:r>
      <w:r w:rsidR="00464861" w:rsidRPr="00120617">
        <w:rPr>
          <w:rFonts w:ascii="Arial" w:hAnsi="Arial" w:cs="Arial"/>
          <w:b/>
          <w:color w:val="auto"/>
        </w:rPr>
        <w:t>.2.3.</w:t>
      </w:r>
      <w:r w:rsidR="00464861" w:rsidRPr="00120617">
        <w:rPr>
          <w:rFonts w:ascii="Arial" w:hAnsi="Arial" w:cs="Arial"/>
          <w:b/>
          <w:color w:val="auto"/>
        </w:rPr>
        <w:tab/>
        <w:t>Odpady medyczne i weterynaryjne</w:t>
      </w:r>
      <w:bookmarkEnd w:id="210"/>
    </w:p>
    <w:p w14:paraId="6D913F09" w14:textId="04FB07C9" w:rsidR="00236AF9" w:rsidRPr="00120617" w:rsidRDefault="00DF1E20" w:rsidP="00DF1E20">
      <w:pPr>
        <w:spacing w:line="360" w:lineRule="auto"/>
        <w:ind w:firstLine="708"/>
        <w:jc w:val="both"/>
        <w:rPr>
          <w:rFonts w:ascii="Arial" w:eastAsia="Calibri" w:hAnsi="Arial" w:cs="Arial"/>
          <w:bCs/>
          <w:iCs/>
          <w:sz w:val="24"/>
          <w:szCs w:val="24"/>
          <w:u w:val="single"/>
        </w:rPr>
      </w:pPr>
      <w:r>
        <w:rPr>
          <w:rFonts w:ascii="Arial" w:eastAsia="Calibri" w:hAnsi="Arial" w:cs="Arial"/>
          <w:sz w:val="24"/>
          <w:szCs w:val="24"/>
        </w:rPr>
        <w:t>Z</w:t>
      </w:r>
      <w:r w:rsidR="00236AF9" w:rsidRPr="00120617">
        <w:rPr>
          <w:rFonts w:ascii="Arial" w:eastAsia="Calibri" w:hAnsi="Arial" w:cs="Arial"/>
          <w:sz w:val="24"/>
          <w:szCs w:val="24"/>
        </w:rPr>
        <w:t>abezpieczenie odpowiednich mocy przerobowy</w:t>
      </w:r>
      <w:r w:rsidR="003455FA">
        <w:rPr>
          <w:rFonts w:ascii="Arial" w:eastAsia="Calibri" w:hAnsi="Arial" w:cs="Arial"/>
          <w:sz w:val="24"/>
          <w:szCs w:val="24"/>
        </w:rPr>
        <w:t xml:space="preserve">ch spalarni odpadów medycznych </w:t>
      </w:r>
      <w:r w:rsidR="00236AF9" w:rsidRPr="00120617">
        <w:rPr>
          <w:rFonts w:ascii="Arial" w:eastAsia="Calibri" w:hAnsi="Arial" w:cs="Arial"/>
          <w:sz w:val="24"/>
          <w:szCs w:val="24"/>
        </w:rPr>
        <w:t>i weterynaryjnych.</w:t>
      </w:r>
    </w:p>
    <w:p w14:paraId="782C2EAF" w14:textId="7A100105" w:rsidR="00464861" w:rsidRPr="00120617" w:rsidRDefault="00EF581C" w:rsidP="00120617">
      <w:pPr>
        <w:pStyle w:val="Nagwek3"/>
        <w:spacing w:after="240" w:line="360" w:lineRule="auto"/>
        <w:jc w:val="both"/>
        <w:rPr>
          <w:rFonts w:ascii="Arial" w:hAnsi="Arial" w:cs="Arial"/>
          <w:b/>
          <w:color w:val="auto"/>
        </w:rPr>
      </w:pPr>
      <w:bookmarkStart w:id="211" w:name="_Toc94706252"/>
      <w:r w:rsidRPr="00120617">
        <w:rPr>
          <w:rFonts w:ascii="Arial" w:hAnsi="Arial" w:cs="Arial"/>
          <w:b/>
          <w:color w:val="auto"/>
        </w:rPr>
        <w:t>5</w:t>
      </w:r>
      <w:r w:rsidR="00464861" w:rsidRPr="00120617">
        <w:rPr>
          <w:rFonts w:ascii="Arial" w:hAnsi="Arial" w:cs="Arial"/>
          <w:b/>
          <w:color w:val="auto"/>
        </w:rPr>
        <w:t>.2.4.</w:t>
      </w:r>
      <w:r w:rsidR="00464861" w:rsidRPr="00120617">
        <w:rPr>
          <w:rFonts w:ascii="Arial" w:hAnsi="Arial" w:cs="Arial"/>
          <w:b/>
          <w:color w:val="auto"/>
        </w:rPr>
        <w:tab/>
        <w:t>Zużyte baterie i akumulatory</w:t>
      </w:r>
      <w:bookmarkEnd w:id="211"/>
    </w:p>
    <w:p w14:paraId="5207D780" w14:textId="77777777" w:rsidR="00B87594" w:rsidRPr="00120617" w:rsidRDefault="00B87594" w:rsidP="00837E22">
      <w:pPr>
        <w:numPr>
          <w:ilvl w:val="0"/>
          <w:numId w:val="31"/>
        </w:numPr>
        <w:spacing w:after="0" w:line="360" w:lineRule="auto"/>
        <w:ind w:hanging="357"/>
        <w:jc w:val="both"/>
        <w:rPr>
          <w:rFonts w:ascii="Arial" w:eastAsia="Calibri" w:hAnsi="Arial" w:cs="Arial"/>
          <w:bCs/>
          <w:iCs/>
          <w:sz w:val="24"/>
          <w:szCs w:val="24"/>
          <w:u w:val="single"/>
        </w:rPr>
      </w:pPr>
      <w:r w:rsidRPr="00120617">
        <w:rPr>
          <w:rFonts w:ascii="Arial" w:hAnsi="Arial" w:cs="Arial"/>
          <w:sz w:val="24"/>
          <w:szCs w:val="24"/>
        </w:rPr>
        <w:t>osiągnięcie corocznego poziomu zbierania zużytych baterii przenośnych i zużytych akumulatorów przenośnych, w wysokości co najmniej 45% masy wprowadzonych baterii i akumulatorów przenośnych,</w:t>
      </w:r>
    </w:p>
    <w:p w14:paraId="11E320F2" w14:textId="77777777" w:rsidR="00B87594" w:rsidRPr="00120617" w:rsidRDefault="00B87594" w:rsidP="00837E22">
      <w:pPr>
        <w:numPr>
          <w:ilvl w:val="0"/>
          <w:numId w:val="31"/>
        </w:numPr>
        <w:spacing w:after="0" w:line="360" w:lineRule="auto"/>
        <w:ind w:hanging="357"/>
        <w:jc w:val="both"/>
        <w:rPr>
          <w:rFonts w:ascii="Arial" w:eastAsia="Calibri" w:hAnsi="Arial" w:cs="Arial"/>
          <w:bCs/>
          <w:iCs/>
          <w:sz w:val="24"/>
          <w:szCs w:val="24"/>
          <w:u w:val="single"/>
        </w:rPr>
      </w:pPr>
      <w:r w:rsidRPr="00120617">
        <w:rPr>
          <w:rFonts w:ascii="Arial" w:hAnsi="Arial" w:cs="Arial"/>
          <w:sz w:val="24"/>
          <w:szCs w:val="24"/>
        </w:rPr>
        <w:lastRenderedPageBreak/>
        <w:t>utrzymanie poziomu wydajności recyklingu:</w:t>
      </w:r>
    </w:p>
    <w:p w14:paraId="5173966A" w14:textId="77777777" w:rsidR="00B87594" w:rsidRPr="00120617" w:rsidRDefault="00B87594" w:rsidP="00837E22">
      <w:pPr>
        <w:numPr>
          <w:ilvl w:val="0"/>
          <w:numId w:val="32"/>
        </w:numPr>
        <w:spacing w:after="0" w:line="360" w:lineRule="auto"/>
        <w:ind w:hanging="357"/>
        <w:jc w:val="both"/>
        <w:rPr>
          <w:rFonts w:ascii="Arial" w:hAnsi="Arial" w:cs="Arial"/>
          <w:sz w:val="24"/>
          <w:szCs w:val="24"/>
        </w:rPr>
      </w:pPr>
      <w:r w:rsidRPr="00120617">
        <w:rPr>
          <w:rFonts w:ascii="Arial" w:hAnsi="Arial" w:cs="Arial"/>
          <w:sz w:val="24"/>
          <w:szCs w:val="24"/>
        </w:rPr>
        <w:t>w przypadku zużytych baterii kwasowo-ołowiowych i zużytych akumulatorów kwasowo-ołowiowych – 65%,</w:t>
      </w:r>
    </w:p>
    <w:p w14:paraId="5A5E4AAE" w14:textId="77777777" w:rsidR="00B87594" w:rsidRPr="00120617" w:rsidRDefault="00B87594" w:rsidP="00837E22">
      <w:pPr>
        <w:numPr>
          <w:ilvl w:val="0"/>
          <w:numId w:val="32"/>
        </w:numPr>
        <w:spacing w:after="0" w:line="360" w:lineRule="auto"/>
        <w:ind w:hanging="357"/>
        <w:jc w:val="both"/>
        <w:rPr>
          <w:rFonts w:ascii="Arial" w:hAnsi="Arial" w:cs="Arial"/>
          <w:sz w:val="24"/>
          <w:szCs w:val="24"/>
        </w:rPr>
      </w:pPr>
      <w:r w:rsidRPr="00120617">
        <w:rPr>
          <w:rFonts w:ascii="Arial" w:hAnsi="Arial" w:cs="Arial"/>
          <w:sz w:val="24"/>
          <w:szCs w:val="24"/>
        </w:rPr>
        <w:t>w przypadku zużytych baterii niklowo-kadmowych i zużytych akumulatorów niklowo-kadmowych – 75%,</w:t>
      </w:r>
    </w:p>
    <w:p w14:paraId="6E63DDCF" w14:textId="77777777" w:rsidR="00B87594" w:rsidRPr="00120617" w:rsidRDefault="00B87594" w:rsidP="00837E22">
      <w:pPr>
        <w:numPr>
          <w:ilvl w:val="0"/>
          <w:numId w:val="32"/>
        </w:numPr>
        <w:spacing w:line="360" w:lineRule="auto"/>
        <w:ind w:hanging="357"/>
        <w:jc w:val="both"/>
        <w:rPr>
          <w:rFonts w:ascii="Arial" w:hAnsi="Arial" w:cs="Arial"/>
          <w:sz w:val="24"/>
          <w:szCs w:val="24"/>
        </w:rPr>
      </w:pPr>
      <w:r w:rsidRPr="00120617">
        <w:rPr>
          <w:rFonts w:ascii="Arial" w:hAnsi="Arial" w:cs="Arial"/>
          <w:sz w:val="24"/>
          <w:szCs w:val="24"/>
        </w:rPr>
        <w:t>w przypadku pozostałych zużytych baterii i zużytych akumulatorów – 50% masy zużytych baterii lub zużytych akumulatorów.</w:t>
      </w:r>
    </w:p>
    <w:p w14:paraId="08413DEC" w14:textId="4C4E4F3D" w:rsidR="00464861" w:rsidRPr="007349CA" w:rsidRDefault="00EF581C" w:rsidP="00120617">
      <w:pPr>
        <w:pStyle w:val="Nagwek3"/>
        <w:spacing w:after="240" w:line="360" w:lineRule="auto"/>
        <w:jc w:val="both"/>
        <w:rPr>
          <w:rFonts w:ascii="Arial" w:hAnsi="Arial" w:cs="Arial"/>
          <w:b/>
          <w:color w:val="auto"/>
        </w:rPr>
      </w:pPr>
      <w:bookmarkStart w:id="212" w:name="_Toc94706253"/>
      <w:r w:rsidRPr="007349CA">
        <w:rPr>
          <w:rFonts w:ascii="Arial" w:hAnsi="Arial" w:cs="Arial"/>
          <w:b/>
          <w:color w:val="auto"/>
        </w:rPr>
        <w:t>5</w:t>
      </w:r>
      <w:r w:rsidR="00464861" w:rsidRPr="007349CA">
        <w:rPr>
          <w:rFonts w:ascii="Arial" w:hAnsi="Arial" w:cs="Arial"/>
          <w:b/>
          <w:color w:val="auto"/>
        </w:rPr>
        <w:t>.2.5.</w:t>
      </w:r>
      <w:r w:rsidR="00464861" w:rsidRPr="007349CA">
        <w:rPr>
          <w:rFonts w:ascii="Arial" w:hAnsi="Arial" w:cs="Arial"/>
          <w:b/>
          <w:color w:val="auto"/>
        </w:rPr>
        <w:tab/>
        <w:t>Zużyty sprzęt elektryczny i elektroniczny</w:t>
      </w:r>
      <w:bookmarkEnd w:id="212"/>
    </w:p>
    <w:p w14:paraId="455606AB" w14:textId="6E690633" w:rsidR="00B55D16" w:rsidRPr="005B7D6F" w:rsidRDefault="00DF1E20" w:rsidP="00DF1E20">
      <w:pPr>
        <w:pStyle w:val="Akapitzlist"/>
        <w:spacing w:after="240" w:line="360" w:lineRule="auto"/>
        <w:ind w:left="0" w:firstLine="708"/>
        <w:jc w:val="both"/>
        <w:rPr>
          <w:rFonts w:ascii="Arial" w:hAnsi="Arial" w:cs="Arial"/>
        </w:rPr>
      </w:pPr>
      <w:r>
        <w:rPr>
          <w:rFonts w:ascii="Arial" w:hAnsi="Arial" w:cs="Arial"/>
        </w:rPr>
        <w:t>O</w:t>
      </w:r>
      <w:r w:rsidR="00B55D16" w:rsidRPr="00120617">
        <w:rPr>
          <w:rFonts w:ascii="Arial" w:hAnsi="Arial" w:cs="Arial"/>
        </w:rPr>
        <w:t xml:space="preserve">siągnięcie </w:t>
      </w:r>
      <w:r w:rsidR="007349CA">
        <w:rPr>
          <w:rFonts w:ascii="Arial" w:hAnsi="Arial" w:cs="Arial"/>
        </w:rPr>
        <w:t xml:space="preserve">corocznych </w:t>
      </w:r>
      <w:r w:rsidR="00B55D16" w:rsidRPr="00120617">
        <w:rPr>
          <w:rFonts w:ascii="Arial" w:hAnsi="Arial" w:cs="Arial"/>
        </w:rPr>
        <w:t>poziomów zbierania, odzysku oraz przy</w:t>
      </w:r>
      <w:r w:rsidR="007349CA">
        <w:rPr>
          <w:rFonts w:ascii="Arial" w:hAnsi="Arial" w:cs="Arial"/>
        </w:rPr>
        <w:t xml:space="preserve">gotowania do ponownego użycia i recyklingu ZSEiE wynikających z </w:t>
      </w:r>
      <w:r w:rsidR="00B55D16" w:rsidRPr="00120617">
        <w:rPr>
          <w:rFonts w:ascii="Arial" w:hAnsi="Arial" w:cs="Arial"/>
        </w:rPr>
        <w:t>przepisów prawa</w:t>
      </w:r>
      <w:r w:rsidR="00B55D16" w:rsidRPr="00120617">
        <w:rPr>
          <w:rFonts w:ascii="Arial" w:hAnsi="Arial" w:cs="Arial"/>
          <w:lang w:eastAsia="zh-CN"/>
        </w:rPr>
        <w:t>.</w:t>
      </w:r>
    </w:p>
    <w:p w14:paraId="104AB8E6" w14:textId="5D16DCE6" w:rsidR="00464861" w:rsidRPr="00120617" w:rsidRDefault="00EF581C" w:rsidP="00120617">
      <w:pPr>
        <w:pStyle w:val="Nagwek3"/>
        <w:spacing w:after="240" w:line="360" w:lineRule="auto"/>
        <w:jc w:val="both"/>
        <w:rPr>
          <w:rFonts w:ascii="Arial" w:hAnsi="Arial" w:cs="Arial"/>
          <w:b/>
          <w:color w:val="auto"/>
        </w:rPr>
      </w:pPr>
      <w:bookmarkStart w:id="213" w:name="_Toc94706254"/>
      <w:r w:rsidRPr="00120617">
        <w:rPr>
          <w:rFonts w:ascii="Arial" w:hAnsi="Arial" w:cs="Arial"/>
          <w:b/>
          <w:color w:val="auto"/>
        </w:rPr>
        <w:t>5</w:t>
      </w:r>
      <w:r w:rsidR="00464861" w:rsidRPr="00120617">
        <w:rPr>
          <w:rFonts w:ascii="Arial" w:hAnsi="Arial" w:cs="Arial"/>
          <w:b/>
          <w:color w:val="auto"/>
        </w:rPr>
        <w:t>.2.6.</w:t>
      </w:r>
      <w:r w:rsidR="00464861" w:rsidRPr="00120617">
        <w:rPr>
          <w:rFonts w:ascii="Arial" w:hAnsi="Arial" w:cs="Arial"/>
          <w:b/>
          <w:color w:val="auto"/>
        </w:rPr>
        <w:tab/>
        <w:t>Pojazdy wycofane z eksploatacji</w:t>
      </w:r>
      <w:bookmarkEnd w:id="213"/>
    </w:p>
    <w:p w14:paraId="37268650" w14:textId="295C8BF0" w:rsidR="00CF051C" w:rsidRPr="005B7D6F" w:rsidRDefault="00DF1E20" w:rsidP="00DF1E20">
      <w:pPr>
        <w:suppressAutoHyphens/>
        <w:autoSpaceDN w:val="0"/>
        <w:spacing w:line="360" w:lineRule="auto"/>
        <w:ind w:firstLine="708"/>
        <w:jc w:val="both"/>
        <w:textAlignment w:val="baseline"/>
        <w:rPr>
          <w:sz w:val="24"/>
          <w:szCs w:val="24"/>
        </w:rPr>
      </w:pPr>
      <w:r>
        <w:rPr>
          <w:rFonts w:ascii="Arial" w:hAnsi="Arial" w:cs="Arial"/>
          <w:sz w:val="24"/>
          <w:szCs w:val="24"/>
        </w:rPr>
        <w:t>O</w:t>
      </w:r>
      <w:r w:rsidR="00CF051C" w:rsidRPr="00120617">
        <w:rPr>
          <w:rFonts w:ascii="Arial" w:hAnsi="Arial" w:cs="Arial"/>
          <w:sz w:val="24"/>
          <w:szCs w:val="24"/>
        </w:rPr>
        <w:t>siągnięcie corocznych poziomów odzysku i recyklingu na poziomie odpowiednio 95% i 85% masy pojazdów przyjętych do stacji demontażu.</w:t>
      </w:r>
    </w:p>
    <w:p w14:paraId="5BFB813B" w14:textId="0D4AD456" w:rsidR="00464861" w:rsidRPr="00120617" w:rsidRDefault="00EF581C" w:rsidP="00120617">
      <w:pPr>
        <w:pStyle w:val="Nagwek3"/>
        <w:spacing w:after="240" w:line="360" w:lineRule="auto"/>
        <w:jc w:val="both"/>
        <w:rPr>
          <w:rFonts w:ascii="Arial" w:hAnsi="Arial" w:cs="Arial"/>
          <w:b/>
          <w:color w:val="auto"/>
        </w:rPr>
      </w:pPr>
      <w:bookmarkStart w:id="214" w:name="_Toc94706255"/>
      <w:r w:rsidRPr="00120617">
        <w:rPr>
          <w:rFonts w:ascii="Arial" w:hAnsi="Arial" w:cs="Arial"/>
          <w:b/>
          <w:color w:val="auto"/>
        </w:rPr>
        <w:t>5</w:t>
      </w:r>
      <w:r w:rsidR="00464861" w:rsidRPr="00120617">
        <w:rPr>
          <w:rFonts w:ascii="Arial" w:hAnsi="Arial" w:cs="Arial"/>
          <w:b/>
          <w:color w:val="auto"/>
        </w:rPr>
        <w:t>.2.7.</w:t>
      </w:r>
      <w:r w:rsidR="00464861" w:rsidRPr="00120617">
        <w:rPr>
          <w:rFonts w:ascii="Arial" w:hAnsi="Arial" w:cs="Arial"/>
          <w:b/>
          <w:color w:val="auto"/>
        </w:rPr>
        <w:tab/>
        <w:t>Odpady zawierające azbest</w:t>
      </w:r>
      <w:bookmarkEnd w:id="214"/>
    </w:p>
    <w:p w14:paraId="7D3C03EE" w14:textId="3033DC6B" w:rsidR="00466CE8" w:rsidRPr="005B7D6F" w:rsidRDefault="00466CE8" w:rsidP="00466CE8">
      <w:pPr>
        <w:pStyle w:val="Akapitzlist"/>
        <w:spacing w:after="240" w:line="360" w:lineRule="auto"/>
        <w:ind w:left="0" w:firstLine="708"/>
        <w:jc w:val="both"/>
        <w:rPr>
          <w:rFonts w:ascii="Arial" w:hAnsi="Arial" w:cs="Arial"/>
        </w:rPr>
      </w:pPr>
      <w:r>
        <w:rPr>
          <w:rFonts w:ascii="Arial" w:hAnsi="Arial" w:cs="Arial"/>
        </w:rPr>
        <w:t>Sukcesywne usuwanie i unieszkodliwianie wyrobów zawierających azbest.</w:t>
      </w:r>
    </w:p>
    <w:p w14:paraId="4F4D2C9A" w14:textId="352DA2AF" w:rsidR="00464861" w:rsidRPr="00120617" w:rsidRDefault="00661211" w:rsidP="00120617">
      <w:pPr>
        <w:pStyle w:val="Nagwek3"/>
        <w:spacing w:after="240" w:line="360" w:lineRule="auto"/>
        <w:jc w:val="both"/>
        <w:rPr>
          <w:rFonts w:ascii="Arial" w:hAnsi="Arial" w:cs="Arial"/>
          <w:b/>
          <w:color w:val="auto"/>
        </w:rPr>
      </w:pPr>
      <w:bookmarkStart w:id="215" w:name="_Toc94706256"/>
      <w:r w:rsidRPr="00120617">
        <w:rPr>
          <w:rFonts w:ascii="Arial" w:hAnsi="Arial" w:cs="Arial"/>
          <w:b/>
          <w:color w:val="auto"/>
        </w:rPr>
        <w:t>5</w:t>
      </w:r>
      <w:r w:rsidR="00464861" w:rsidRPr="00120617">
        <w:rPr>
          <w:rFonts w:ascii="Arial" w:hAnsi="Arial" w:cs="Arial"/>
          <w:b/>
          <w:color w:val="auto"/>
        </w:rPr>
        <w:t>.2.8.</w:t>
      </w:r>
      <w:r w:rsidR="00464861" w:rsidRPr="00120617">
        <w:rPr>
          <w:rFonts w:ascii="Arial" w:hAnsi="Arial" w:cs="Arial"/>
          <w:b/>
          <w:color w:val="auto"/>
        </w:rPr>
        <w:tab/>
        <w:t>Przeterminowane środki ochrony roślin</w:t>
      </w:r>
      <w:bookmarkEnd w:id="215"/>
    </w:p>
    <w:p w14:paraId="5EB4F22D" w14:textId="77777777" w:rsidR="001F06F9" w:rsidRPr="00120617" w:rsidRDefault="001F06F9" w:rsidP="00120617">
      <w:pPr>
        <w:numPr>
          <w:ilvl w:val="0"/>
          <w:numId w:val="9"/>
        </w:numPr>
        <w:spacing w:after="0" w:line="360" w:lineRule="auto"/>
        <w:jc w:val="both"/>
        <w:rPr>
          <w:rFonts w:ascii="Arial" w:eastAsia="Calibri" w:hAnsi="Arial" w:cs="Arial"/>
          <w:bCs/>
          <w:iCs/>
          <w:sz w:val="24"/>
          <w:szCs w:val="24"/>
          <w:u w:val="single"/>
        </w:rPr>
      </w:pPr>
      <w:r w:rsidRPr="00120617">
        <w:rPr>
          <w:rFonts w:ascii="Arial" w:eastAsia="Calibri" w:hAnsi="Arial" w:cs="Arial"/>
          <w:sz w:val="24"/>
          <w:szCs w:val="24"/>
        </w:rPr>
        <w:t>selektywne zbieranie i odbieranie przeterminowanych środków ochrony roślin,</w:t>
      </w:r>
    </w:p>
    <w:p w14:paraId="5EBB8735" w14:textId="67985012" w:rsidR="001F06F9" w:rsidRPr="00120617" w:rsidRDefault="001F06F9" w:rsidP="00120617">
      <w:pPr>
        <w:pStyle w:val="Akapitzlist"/>
        <w:numPr>
          <w:ilvl w:val="0"/>
          <w:numId w:val="9"/>
        </w:numPr>
        <w:autoSpaceDE w:val="0"/>
        <w:autoSpaceDN w:val="0"/>
        <w:adjustRightInd w:val="0"/>
        <w:spacing w:line="360" w:lineRule="auto"/>
        <w:jc w:val="both"/>
        <w:rPr>
          <w:rFonts w:ascii="Arial" w:hAnsi="Arial" w:cs="Arial"/>
        </w:rPr>
      </w:pPr>
      <w:r w:rsidRPr="00120617">
        <w:rPr>
          <w:rFonts w:ascii="Arial" w:hAnsi="Arial" w:cs="Arial"/>
        </w:rPr>
        <w:t xml:space="preserve">osiągnięcie w poszczególnych latach odpowiednich poziomów odzysku </w:t>
      </w:r>
      <w:r w:rsidR="003455FA">
        <w:rPr>
          <w:rFonts w:ascii="Arial" w:hAnsi="Arial" w:cs="Arial"/>
        </w:rPr>
        <w:br/>
      </w:r>
      <w:r w:rsidRPr="00120617">
        <w:rPr>
          <w:rFonts w:ascii="Arial" w:hAnsi="Arial" w:cs="Arial"/>
        </w:rPr>
        <w:t>i recyklingu dla opakowań po środkach niebezpiecznych, w tym środkach ochrony roślin,</w:t>
      </w:r>
    </w:p>
    <w:p w14:paraId="1468EB3D" w14:textId="044CC31D" w:rsidR="001F06F9" w:rsidRPr="005B7D6F" w:rsidRDefault="001F06F9" w:rsidP="005B7D6F">
      <w:pPr>
        <w:pStyle w:val="Akapitzlist"/>
        <w:numPr>
          <w:ilvl w:val="0"/>
          <w:numId w:val="9"/>
        </w:numPr>
        <w:autoSpaceDE w:val="0"/>
        <w:autoSpaceDN w:val="0"/>
        <w:adjustRightInd w:val="0"/>
        <w:spacing w:after="240" w:line="360" w:lineRule="auto"/>
        <w:jc w:val="both"/>
        <w:rPr>
          <w:rFonts w:ascii="Arial" w:hAnsi="Arial" w:cs="Arial"/>
        </w:rPr>
      </w:pPr>
      <w:r w:rsidRPr="00120617">
        <w:rPr>
          <w:rFonts w:ascii="Arial" w:hAnsi="Arial" w:cs="Arial"/>
        </w:rPr>
        <w:t>zwiększenie świadomości użytkowników i sprzedawców środków zawierających substancje niebezpieczne, w tym środki ochrony roślin w zakresie prawidłowego postępowania z opakowaniami po tych produktach.</w:t>
      </w:r>
    </w:p>
    <w:p w14:paraId="18154420" w14:textId="4827FB9A" w:rsidR="00464861" w:rsidRPr="00120617" w:rsidRDefault="00464861" w:rsidP="00837E22">
      <w:pPr>
        <w:pStyle w:val="Nagwek2"/>
        <w:numPr>
          <w:ilvl w:val="1"/>
          <w:numId w:val="52"/>
        </w:numPr>
        <w:spacing w:after="240" w:line="360" w:lineRule="auto"/>
        <w:jc w:val="both"/>
        <w:rPr>
          <w:rFonts w:ascii="Arial" w:hAnsi="Arial" w:cs="Arial"/>
          <w:b/>
          <w:color w:val="auto"/>
          <w:sz w:val="24"/>
          <w:szCs w:val="24"/>
        </w:rPr>
      </w:pPr>
      <w:bookmarkStart w:id="216" w:name="_Toc94706257"/>
      <w:r w:rsidRPr="00120617">
        <w:rPr>
          <w:rFonts w:ascii="Arial" w:hAnsi="Arial" w:cs="Arial"/>
          <w:b/>
          <w:color w:val="auto"/>
          <w:sz w:val="24"/>
          <w:szCs w:val="24"/>
        </w:rPr>
        <w:t>Odpady pozostałe</w:t>
      </w:r>
      <w:bookmarkEnd w:id="216"/>
    </w:p>
    <w:p w14:paraId="02E3459D" w14:textId="221EEAA8" w:rsidR="006C3704" w:rsidRPr="00120617" w:rsidRDefault="006C3704" w:rsidP="00120617">
      <w:pPr>
        <w:spacing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sidR="004F744F">
        <w:rPr>
          <w:rFonts w:ascii="Arial" w:hAnsi="Arial" w:cs="Arial"/>
          <w:bCs/>
          <w:iCs/>
          <w:sz w:val="24"/>
          <w:szCs w:val="24"/>
          <w:u w:val="single"/>
        </w:rPr>
        <w:t>-</w:t>
      </w:r>
      <w:r w:rsidRPr="00120617">
        <w:rPr>
          <w:rFonts w:ascii="Arial" w:hAnsi="Arial" w:cs="Arial"/>
          <w:bCs/>
          <w:iCs/>
          <w:sz w:val="24"/>
          <w:szCs w:val="24"/>
          <w:u w:val="single"/>
        </w:rPr>
        <w:t>2028</w:t>
      </w:r>
    </w:p>
    <w:p w14:paraId="63F23E2C" w14:textId="3404441B" w:rsidR="00464861" w:rsidRPr="00120617" w:rsidRDefault="00464861" w:rsidP="00837E22">
      <w:pPr>
        <w:pStyle w:val="Nagwek3"/>
        <w:numPr>
          <w:ilvl w:val="2"/>
          <w:numId w:val="52"/>
        </w:numPr>
        <w:spacing w:line="360" w:lineRule="auto"/>
        <w:ind w:left="709"/>
        <w:jc w:val="both"/>
        <w:rPr>
          <w:rFonts w:ascii="Arial" w:hAnsi="Arial" w:cs="Arial"/>
          <w:b/>
          <w:color w:val="auto"/>
        </w:rPr>
      </w:pPr>
      <w:bookmarkStart w:id="217" w:name="_Toc94706258"/>
      <w:r w:rsidRPr="00120617">
        <w:rPr>
          <w:rFonts w:ascii="Arial" w:hAnsi="Arial" w:cs="Arial"/>
          <w:b/>
          <w:color w:val="auto"/>
        </w:rPr>
        <w:t>Odpady z przemysłu</w:t>
      </w:r>
      <w:bookmarkEnd w:id="217"/>
    </w:p>
    <w:p w14:paraId="5F480948" w14:textId="77777777" w:rsidR="00010689" w:rsidRPr="00120617" w:rsidRDefault="00010689" w:rsidP="00837E22">
      <w:pPr>
        <w:numPr>
          <w:ilvl w:val="0"/>
          <w:numId w:val="50"/>
        </w:numPr>
        <w:spacing w:after="0" w:line="360" w:lineRule="auto"/>
        <w:ind w:left="426" w:hanging="426"/>
        <w:jc w:val="both"/>
        <w:rPr>
          <w:rFonts w:ascii="Arial" w:hAnsi="Arial" w:cs="Arial"/>
          <w:sz w:val="24"/>
          <w:szCs w:val="24"/>
        </w:rPr>
      </w:pPr>
      <w:r w:rsidRPr="00120617">
        <w:rPr>
          <w:rFonts w:ascii="Arial" w:hAnsi="Arial" w:cs="Arial"/>
          <w:sz w:val="24"/>
          <w:szCs w:val="24"/>
        </w:rPr>
        <w:t>zmniejszenie masy wytwarzanych odpadów,</w:t>
      </w:r>
    </w:p>
    <w:p w14:paraId="69990431" w14:textId="77777777" w:rsidR="00010689" w:rsidRPr="00120617" w:rsidRDefault="00010689" w:rsidP="00837E22">
      <w:pPr>
        <w:numPr>
          <w:ilvl w:val="0"/>
          <w:numId w:val="50"/>
        </w:numPr>
        <w:spacing w:after="0" w:line="360" w:lineRule="auto"/>
        <w:ind w:left="426" w:hanging="426"/>
        <w:jc w:val="both"/>
        <w:rPr>
          <w:rFonts w:ascii="Arial" w:hAnsi="Arial" w:cs="Arial"/>
          <w:sz w:val="24"/>
          <w:szCs w:val="24"/>
        </w:rPr>
      </w:pPr>
      <w:r w:rsidRPr="00120617">
        <w:rPr>
          <w:rFonts w:ascii="Arial" w:hAnsi="Arial" w:cs="Arial"/>
          <w:sz w:val="24"/>
          <w:szCs w:val="24"/>
        </w:rPr>
        <w:t>zwiększenie udziału odpadów poddawanych procesom odzysku,</w:t>
      </w:r>
    </w:p>
    <w:p w14:paraId="2E42C15D" w14:textId="77777777" w:rsidR="00010689" w:rsidRPr="00120617" w:rsidRDefault="00010689" w:rsidP="00837E22">
      <w:pPr>
        <w:numPr>
          <w:ilvl w:val="0"/>
          <w:numId w:val="50"/>
        </w:numPr>
        <w:spacing w:after="0" w:line="360" w:lineRule="auto"/>
        <w:ind w:left="426" w:hanging="426"/>
        <w:jc w:val="both"/>
        <w:rPr>
          <w:rFonts w:ascii="Arial" w:hAnsi="Arial" w:cs="Arial"/>
          <w:sz w:val="24"/>
          <w:szCs w:val="24"/>
        </w:rPr>
      </w:pPr>
      <w:r w:rsidRPr="00120617">
        <w:rPr>
          <w:rFonts w:ascii="Arial" w:hAnsi="Arial" w:cs="Arial"/>
          <w:sz w:val="24"/>
          <w:szCs w:val="24"/>
        </w:rPr>
        <w:lastRenderedPageBreak/>
        <w:t>zwiększenie udziału odpadów unieszkodliwianych poza składowaniem,</w:t>
      </w:r>
    </w:p>
    <w:p w14:paraId="5200E666" w14:textId="5944C104" w:rsidR="00010689" w:rsidRPr="00120617" w:rsidRDefault="00010689" w:rsidP="00837E22">
      <w:pPr>
        <w:numPr>
          <w:ilvl w:val="0"/>
          <w:numId w:val="50"/>
        </w:numPr>
        <w:spacing w:after="0" w:line="360" w:lineRule="auto"/>
        <w:ind w:left="426" w:hanging="426"/>
        <w:jc w:val="both"/>
        <w:rPr>
          <w:rFonts w:ascii="Arial" w:hAnsi="Arial" w:cs="Arial"/>
          <w:sz w:val="24"/>
          <w:szCs w:val="24"/>
        </w:rPr>
      </w:pPr>
      <w:r w:rsidRPr="00120617">
        <w:rPr>
          <w:rFonts w:ascii="Arial" w:hAnsi="Arial" w:cs="Arial"/>
          <w:sz w:val="24"/>
          <w:szCs w:val="24"/>
        </w:rPr>
        <w:t xml:space="preserve">propagowanie trwałości produktów, możliwość ich naprawy, modernizacji </w:t>
      </w:r>
      <w:r w:rsidR="003455FA">
        <w:rPr>
          <w:rFonts w:ascii="Arial" w:hAnsi="Arial" w:cs="Arial"/>
          <w:sz w:val="24"/>
          <w:szCs w:val="24"/>
        </w:rPr>
        <w:br/>
      </w:r>
      <w:r w:rsidRPr="00120617">
        <w:rPr>
          <w:rFonts w:ascii="Arial" w:hAnsi="Arial" w:cs="Arial"/>
          <w:sz w:val="24"/>
          <w:szCs w:val="24"/>
        </w:rPr>
        <w:t>i recyklingu,</w:t>
      </w:r>
    </w:p>
    <w:p w14:paraId="0793BA30" w14:textId="3DADA7AC" w:rsidR="00010689" w:rsidRPr="00120617" w:rsidRDefault="00010689" w:rsidP="00837E22">
      <w:pPr>
        <w:numPr>
          <w:ilvl w:val="0"/>
          <w:numId w:val="50"/>
        </w:numPr>
        <w:spacing w:after="0" w:line="360" w:lineRule="auto"/>
        <w:ind w:left="426" w:hanging="426"/>
        <w:jc w:val="both"/>
        <w:rPr>
          <w:rFonts w:ascii="Arial" w:hAnsi="Arial" w:cs="Arial"/>
          <w:sz w:val="24"/>
          <w:szCs w:val="24"/>
        </w:rPr>
      </w:pPr>
      <w:r w:rsidRPr="00120617">
        <w:rPr>
          <w:rFonts w:ascii="Arial" w:hAnsi="Arial" w:cs="Arial"/>
          <w:sz w:val="24"/>
          <w:szCs w:val="24"/>
        </w:rPr>
        <w:t xml:space="preserve">wspieranie wdrożenia nowoczesnych technologii dla przemysłu wydobywczego </w:t>
      </w:r>
      <w:r w:rsidR="003455FA">
        <w:rPr>
          <w:rFonts w:ascii="Arial" w:hAnsi="Arial" w:cs="Arial"/>
          <w:sz w:val="24"/>
          <w:szCs w:val="24"/>
        </w:rPr>
        <w:br/>
      </w:r>
      <w:r w:rsidRPr="00120617">
        <w:rPr>
          <w:rFonts w:ascii="Arial" w:hAnsi="Arial" w:cs="Arial"/>
          <w:sz w:val="24"/>
          <w:szCs w:val="24"/>
        </w:rPr>
        <w:t>i przetwórczego w celu zwiększenia efektywności wykorzystywania zasobów surowcowych ze złóż pierwotnych i wtórnych,</w:t>
      </w:r>
    </w:p>
    <w:p w14:paraId="495A82D4" w14:textId="77777777" w:rsidR="00010689" w:rsidRPr="00120617" w:rsidRDefault="00010689" w:rsidP="00837E22">
      <w:pPr>
        <w:numPr>
          <w:ilvl w:val="0"/>
          <w:numId w:val="50"/>
        </w:numPr>
        <w:spacing w:after="0" w:line="360" w:lineRule="auto"/>
        <w:ind w:left="426" w:hanging="426"/>
        <w:jc w:val="both"/>
        <w:rPr>
          <w:rFonts w:ascii="Arial" w:hAnsi="Arial" w:cs="Arial"/>
          <w:sz w:val="24"/>
          <w:szCs w:val="24"/>
        </w:rPr>
      </w:pPr>
      <w:r w:rsidRPr="00120617">
        <w:rPr>
          <w:rFonts w:ascii="Arial" w:hAnsi="Arial" w:cs="Arial"/>
          <w:sz w:val="24"/>
          <w:szCs w:val="24"/>
        </w:rPr>
        <w:t>zminimalizowanie zużycia materiałów i energii, zaniechanie stosowania substancji niebezpiecznych, możliwość naprawy i ponownego użycia lub recyklingu przedmiotu,</w:t>
      </w:r>
    </w:p>
    <w:p w14:paraId="7FF87136" w14:textId="7110E223" w:rsidR="00010689" w:rsidRPr="005B7D6F" w:rsidRDefault="00010689" w:rsidP="00837E22">
      <w:pPr>
        <w:numPr>
          <w:ilvl w:val="0"/>
          <w:numId w:val="50"/>
        </w:numPr>
        <w:spacing w:line="360" w:lineRule="auto"/>
        <w:ind w:left="426" w:hanging="426"/>
        <w:jc w:val="both"/>
        <w:rPr>
          <w:rFonts w:ascii="Arial" w:hAnsi="Arial" w:cs="Arial"/>
          <w:sz w:val="24"/>
          <w:szCs w:val="24"/>
        </w:rPr>
      </w:pPr>
      <w:r w:rsidRPr="00120617">
        <w:rPr>
          <w:rFonts w:ascii="Arial" w:hAnsi="Arial" w:cs="Arial"/>
          <w:sz w:val="24"/>
          <w:szCs w:val="24"/>
        </w:rPr>
        <w:t xml:space="preserve">zmiana źródła pozyskania materii dla procesów wytwórczych; zakłady mają oprzeć produkcję na już krążących w obiegu gospodarczym, wycofanych </w:t>
      </w:r>
      <w:r w:rsidR="003455FA">
        <w:rPr>
          <w:rFonts w:ascii="Arial" w:hAnsi="Arial" w:cs="Arial"/>
          <w:sz w:val="24"/>
          <w:szCs w:val="24"/>
        </w:rPr>
        <w:br/>
      </w:r>
      <w:r w:rsidRPr="00120617">
        <w:rPr>
          <w:rFonts w:ascii="Arial" w:hAnsi="Arial" w:cs="Arial"/>
          <w:sz w:val="24"/>
          <w:szCs w:val="24"/>
        </w:rPr>
        <w:t>z użytk</w:t>
      </w:r>
      <w:r w:rsidR="00141883">
        <w:rPr>
          <w:rFonts w:ascii="Arial" w:hAnsi="Arial" w:cs="Arial"/>
          <w:sz w:val="24"/>
          <w:szCs w:val="24"/>
        </w:rPr>
        <w:t>u produktach i ich komponentach</w:t>
      </w:r>
      <w:r w:rsidRPr="00120617">
        <w:rPr>
          <w:rFonts w:ascii="Arial" w:hAnsi="Arial" w:cs="Arial"/>
          <w:sz w:val="24"/>
          <w:szCs w:val="24"/>
        </w:rPr>
        <w:t xml:space="preserve"> oraz na wykorzystywaniu surowców wtórnych; powstające w zakładach odpady mają być traktowane jak materiał, który można użyć na miejscu lub przekazać na potrzeby produkcji innemu przedsiębiorstwu. </w:t>
      </w:r>
    </w:p>
    <w:p w14:paraId="791C2E68" w14:textId="404CBE11" w:rsidR="00464861" w:rsidRPr="00120617" w:rsidRDefault="00464861" w:rsidP="00837E22">
      <w:pPr>
        <w:pStyle w:val="Nagwek3"/>
        <w:numPr>
          <w:ilvl w:val="2"/>
          <w:numId w:val="52"/>
        </w:numPr>
        <w:spacing w:after="240" w:line="360" w:lineRule="auto"/>
        <w:ind w:left="709"/>
        <w:jc w:val="both"/>
        <w:rPr>
          <w:rFonts w:ascii="Arial" w:hAnsi="Arial" w:cs="Arial"/>
          <w:b/>
          <w:color w:val="auto"/>
        </w:rPr>
      </w:pPr>
      <w:bookmarkStart w:id="218" w:name="_Toc94706259"/>
      <w:r w:rsidRPr="00120617">
        <w:rPr>
          <w:rFonts w:ascii="Arial" w:hAnsi="Arial" w:cs="Arial"/>
          <w:b/>
          <w:color w:val="auto"/>
        </w:rPr>
        <w:t>Odpady żywności</w:t>
      </w:r>
      <w:bookmarkEnd w:id="218"/>
    </w:p>
    <w:p w14:paraId="6A0251B4" w14:textId="387400D9" w:rsidR="00D51F9D" w:rsidRPr="00120617" w:rsidRDefault="008E2312" w:rsidP="008E2312">
      <w:pPr>
        <w:pStyle w:val="Akapitzlist"/>
        <w:spacing w:after="240" w:line="360" w:lineRule="auto"/>
        <w:ind w:left="0" w:firstLine="708"/>
      </w:pPr>
      <w:r>
        <w:rPr>
          <w:rFonts w:ascii="Arial" w:hAnsi="Arial" w:cs="Arial"/>
        </w:rPr>
        <w:t>Z</w:t>
      </w:r>
      <w:r w:rsidR="00D51F9D" w:rsidRPr="00120617">
        <w:rPr>
          <w:rFonts w:ascii="Arial" w:hAnsi="Arial" w:cs="Arial"/>
        </w:rPr>
        <w:t>mniejszenie ilości odpadów żywności o 30% do 2025 roku i o 50% do 2030 roku.</w:t>
      </w:r>
    </w:p>
    <w:p w14:paraId="7605676A" w14:textId="73F1E91B" w:rsidR="00464861" w:rsidRPr="00120617" w:rsidRDefault="00464861" w:rsidP="00837E22">
      <w:pPr>
        <w:pStyle w:val="Nagwek3"/>
        <w:numPr>
          <w:ilvl w:val="2"/>
          <w:numId w:val="52"/>
        </w:numPr>
        <w:spacing w:after="240" w:line="360" w:lineRule="auto"/>
        <w:ind w:left="709"/>
        <w:jc w:val="both"/>
        <w:rPr>
          <w:rFonts w:ascii="Arial" w:hAnsi="Arial" w:cs="Arial"/>
          <w:b/>
          <w:color w:val="auto"/>
        </w:rPr>
      </w:pPr>
      <w:bookmarkStart w:id="219" w:name="_Toc94706260"/>
      <w:r w:rsidRPr="00120617">
        <w:rPr>
          <w:rFonts w:ascii="Arial" w:hAnsi="Arial" w:cs="Arial"/>
          <w:b/>
          <w:color w:val="auto"/>
        </w:rPr>
        <w:t>Zużyte opony</w:t>
      </w:r>
      <w:bookmarkEnd w:id="219"/>
      <w:r w:rsidRPr="00120617">
        <w:rPr>
          <w:rFonts w:ascii="Arial" w:hAnsi="Arial" w:cs="Arial"/>
          <w:b/>
          <w:color w:val="auto"/>
        </w:rPr>
        <w:t xml:space="preserve"> </w:t>
      </w:r>
    </w:p>
    <w:p w14:paraId="5C84A522" w14:textId="18DDE8A9" w:rsidR="00406621" w:rsidRPr="00120617" w:rsidRDefault="008E2312" w:rsidP="008E2312">
      <w:pPr>
        <w:spacing w:after="240" w:line="360" w:lineRule="auto"/>
        <w:ind w:firstLine="708"/>
        <w:jc w:val="both"/>
      </w:pPr>
      <w:r>
        <w:rPr>
          <w:rFonts w:ascii="Arial" w:hAnsi="Arial" w:cs="Arial"/>
        </w:rPr>
        <w:t>U</w:t>
      </w:r>
      <w:r w:rsidR="00406621" w:rsidRPr="008E2312">
        <w:rPr>
          <w:rFonts w:ascii="Arial" w:hAnsi="Arial" w:cs="Arial"/>
        </w:rPr>
        <w:t>trzymanie poziomu odzysku zużytych opon na poziomie co najmniej 75%, a poziomu recyklingu na poziomie co najmniej 15%.</w:t>
      </w:r>
    </w:p>
    <w:p w14:paraId="485D4578" w14:textId="078D2E89" w:rsidR="00464861" w:rsidRPr="00120617" w:rsidRDefault="00464861" w:rsidP="00837E22">
      <w:pPr>
        <w:pStyle w:val="Nagwek3"/>
        <w:numPr>
          <w:ilvl w:val="2"/>
          <w:numId w:val="52"/>
        </w:numPr>
        <w:spacing w:after="240" w:line="360" w:lineRule="auto"/>
        <w:ind w:left="709"/>
        <w:jc w:val="both"/>
        <w:rPr>
          <w:rFonts w:ascii="Arial" w:hAnsi="Arial" w:cs="Arial"/>
          <w:b/>
          <w:color w:val="auto"/>
        </w:rPr>
      </w:pPr>
      <w:bookmarkStart w:id="220" w:name="_Toc94706261"/>
      <w:r w:rsidRPr="00120617">
        <w:rPr>
          <w:rFonts w:ascii="Arial" w:hAnsi="Arial" w:cs="Arial"/>
          <w:b/>
          <w:color w:val="auto"/>
        </w:rPr>
        <w:t>Odpady z budowy, remontów i demontażu obiektów budowlanych oraz infrastruktury drogowej</w:t>
      </w:r>
      <w:bookmarkEnd w:id="220"/>
    </w:p>
    <w:p w14:paraId="3D3EDF17" w14:textId="77777777" w:rsidR="00875DA9" w:rsidRPr="00120617" w:rsidRDefault="00875DA9" w:rsidP="00837E22">
      <w:pPr>
        <w:pStyle w:val="Akapitzlist"/>
        <w:numPr>
          <w:ilvl w:val="0"/>
          <w:numId w:val="43"/>
        </w:numPr>
        <w:spacing w:line="360" w:lineRule="auto"/>
        <w:jc w:val="both"/>
      </w:pPr>
      <w:r w:rsidRPr="00120617">
        <w:rPr>
          <w:rFonts w:ascii="Arial" w:hAnsi="Arial" w:cs="Arial"/>
        </w:rPr>
        <w:t>utrzymanie wysokiego udziału odpadów poddanych odzyskowi,</w:t>
      </w:r>
    </w:p>
    <w:p w14:paraId="30014EAC" w14:textId="77777777" w:rsidR="00875DA9" w:rsidRPr="00120617" w:rsidRDefault="00875DA9" w:rsidP="00837E22">
      <w:pPr>
        <w:pStyle w:val="Akapitzlist"/>
        <w:numPr>
          <w:ilvl w:val="0"/>
          <w:numId w:val="43"/>
        </w:numPr>
        <w:spacing w:line="360" w:lineRule="auto"/>
        <w:jc w:val="both"/>
      </w:pPr>
      <w:r w:rsidRPr="00120617">
        <w:rPr>
          <w:rFonts w:ascii="Arial" w:hAnsi="Arial" w:cs="Arial"/>
          <w:shd w:val="clear" w:color="auto" w:fill="FFFFFF"/>
        </w:rPr>
        <w:t xml:space="preserve">ograniczenie zużycia wysoce emisyjnych materiałów budowlanych i ich ponowne wykorzystanie, co może przyczynić się do znaczących redukcji emisji gazów cieplarnianych, </w:t>
      </w:r>
    </w:p>
    <w:p w14:paraId="0AB4BFE7" w14:textId="2D590357" w:rsidR="00875DA9" w:rsidRPr="005B7D6F" w:rsidRDefault="00875DA9" w:rsidP="00837E22">
      <w:pPr>
        <w:pStyle w:val="Akapitzlist"/>
        <w:numPr>
          <w:ilvl w:val="0"/>
          <w:numId w:val="43"/>
        </w:numPr>
        <w:spacing w:after="240" w:line="360" w:lineRule="auto"/>
        <w:jc w:val="both"/>
        <w:rPr>
          <w:rFonts w:ascii="Arial" w:hAnsi="Arial" w:cs="Arial"/>
          <w:shd w:val="clear" w:color="auto" w:fill="FFFFFF"/>
        </w:rPr>
      </w:pPr>
      <w:r w:rsidRPr="00120617">
        <w:rPr>
          <w:rFonts w:ascii="Arial" w:hAnsi="Arial" w:cs="Arial"/>
          <w:shd w:val="clear" w:color="auto" w:fill="FFFFFF"/>
        </w:rPr>
        <w:t xml:space="preserve">projektowanie lepszych, bardziej oszczędnych i odpornych na zmiany budynków </w:t>
      </w:r>
      <w:r w:rsidR="00163A9C" w:rsidRPr="00120617">
        <w:rPr>
          <w:rFonts w:ascii="Arial" w:hAnsi="Arial" w:cs="Arial"/>
          <w:shd w:val="clear" w:color="auto" w:fill="FFFFFF"/>
        </w:rPr>
        <w:br/>
      </w:r>
      <w:r w:rsidRPr="00120617">
        <w:rPr>
          <w:rFonts w:ascii="Arial" w:hAnsi="Arial" w:cs="Arial"/>
          <w:shd w:val="clear" w:color="auto" w:fill="FFFFFF"/>
        </w:rPr>
        <w:t xml:space="preserve">o dłuższym przewidywanym czasie użytkowania, wyeliminowanie z procesu </w:t>
      </w:r>
      <w:r w:rsidRPr="00120617">
        <w:rPr>
          <w:rFonts w:ascii="Arial" w:hAnsi="Arial" w:cs="Arial"/>
          <w:shd w:val="clear" w:color="auto" w:fill="FFFFFF"/>
        </w:rPr>
        <w:lastRenderedPageBreak/>
        <w:t>budowlanego niepotrzebne odpady i zanieczyszczenia, co obniży koszt eksploatacji. </w:t>
      </w:r>
    </w:p>
    <w:p w14:paraId="5332A628" w14:textId="2CCE3F26" w:rsidR="00464861" w:rsidRPr="00120617" w:rsidRDefault="00464861" w:rsidP="00837E22">
      <w:pPr>
        <w:pStyle w:val="Nagwek3"/>
        <w:numPr>
          <w:ilvl w:val="2"/>
          <w:numId w:val="52"/>
        </w:numPr>
        <w:spacing w:after="240" w:line="360" w:lineRule="auto"/>
        <w:ind w:left="709"/>
        <w:jc w:val="both"/>
        <w:rPr>
          <w:rFonts w:ascii="Arial" w:hAnsi="Arial" w:cs="Arial"/>
          <w:b/>
          <w:color w:val="auto"/>
        </w:rPr>
      </w:pPr>
      <w:bookmarkStart w:id="221" w:name="_Toc94706262"/>
      <w:r w:rsidRPr="00120617">
        <w:rPr>
          <w:rFonts w:ascii="Arial" w:hAnsi="Arial" w:cs="Arial"/>
          <w:b/>
          <w:color w:val="auto"/>
        </w:rPr>
        <w:t>Komunalne osady ściekowe</w:t>
      </w:r>
      <w:bookmarkEnd w:id="221"/>
    </w:p>
    <w:p w14:paraId="591D30EF" w14:textId="77777777" w:rsidR="009035D8" w:rsidRPr="00120617" w:rsidRDefault="009035D8" w:rsidP="00837E22">
      <w:pPr>
        <w:pStyle w:val="Akapitzlist"/>
        <w:numPr>
          <w:ilvl w:val="0"/>
          <w:numId w:val="41"/>
        </w:numPr>
        <w:spacing w:line="360" w:lineRule="auto"/>
        <w:ind w:left="284"/>
        <w:jc w:val="both"/>
        <w:rPr>
          <w:rFonts w:ascii="Arial" w:hAnsi="Arial" w:cs="Arial"/>
        </w:rPr>
      </w:pPr>
      <w:r w:rsidRPr="00120617">
        <w:rPr>
          <w:rFonts w:ascii="Arial" w:hAnsi="Arial" w:cs="Arial"/>
        </w:rPr>
        <w:t xml:space="preserve">zwiększenie wykorzystania substancji biogennych zawartych w komunalnych osadach ściekowych, </w:t>
      </w:r>
    </w:p>
    <w:p w14:paraId="0BB5230D" w14:textId="7E091E16" w:rsidR="009035D8" w:rsidRPr="005B7D6F" w:rsidRDefault="009035D8" w:rsidP="00837E22">
      <w:pPr>
        <w:pStyle w:val="Akapitzlist"/>
        <w:numPr>
          <w:ilvl w:val="0"/>
          <w:numId w:val="41"/>
        </w:numPr>
        <w:spacing w:after="240" w:line="360" w:lineRule="auto"/>
        <w:ind w:left="284"/>
        <w:jc w:val="both"/>
        <w:rPr>
          <w:rFonts w:ascii="Arial" w:hAnsi="Arial" w:cs="Arial"/>
        </w:rPr>
      </w:pPr>
      <w:r w:rsidRPr="00120617">
        <w:rPr>
          <w:rFonts w:ascii="Arial" w:hAnsi="Arial" w:cs="Arial"/>
        </w:rPr>
        <w:t>zwiększenie udziału procesów termicznego przekształcania w zagospodarowaniu komunalnych osadów ściekowych.</w:t>
      </w:r>
    </w:p>
    <w:p w14:paraId="3F0E600C" w14:textId="1B126455" w:rsidR="00464861" w:rsidRPr="00120617" w:rsidRDefault="00464861" w:rsidP="00837E22">
      <w:pPr>
        <w:pStyle w:val="Nagwek3"/>
        <w:numPr>
          <w:ilvl w:val="2"/>
          <w:numId w:val="52"/>
        </w:numPr>
        <w:spacing w:after="240" w:line="360" w:lineRule="auto"/>
        <w:ind w:left="709"/>
        <w:jc w:val="both"/>
        <w:rPr>
          <w:rFonts w:ascii="Arial" w:hAnsi="Arial" w:cs="Arial"/>
          <w:b/>
          <w:color w:val="auto"/>
        </w:rPr>
      </w:pPr>
      <w:bookmarkStart w:id="222" w:name="_Toc94706263"/>
      <w:r w:rsidRPr="00120617">
        <w:rPr>
          <w:rFonts w:ascii="Arial" w:hAnsi="Arial" w:cs="Arial"/>
          <w:b/>
          <w:color w:val="auto"/>
        </w:rPr>
        <w:t>Odpady opakowaniowe</w:t>
      </w:r>
      <w:bookmarkEnd w:id="222"/>
    </w:p>
    <w:p w14:paraId="53319E64" w14:textId="38D10B1A" w:rsidR="00406621" w:rsidRPr="00120617" w:rsidRDefault="00141883" w:rsidP="00141883">
      <w:pPr>
        <w:pStyle w:val="Default"/>
        <w:tabs>
          <w:tab w:val="left" w:pos="360"/>
        </w:tabs>
        <w:suppressAutoHyphens w:val="0"/>
        <w:autoSpaceDN w:val="0"/>
        <w:adjustRightInd w:val="0"/>
        <w:spacing w:after="240" w:line="360" w:lineRule="auto"/>
        <w:jc w:val="both"/>
        <w:rPr>
          <w:rFonts w:ascii="Arial" w:hAnsi="Arial" w:cs="Arial"/>
          <w:color w:val="auto"/>
        </w:rPr>
      </w:pPr>
      <w:r>
        <w:rPr>
          <w:rFonts w:ascii="Arial" w:hAnsi="Arial" w:cs="Arial"/>
          <w:color w:val="auto"/>
        </w:rPr>
        <w:tab/>
        <w:t>P</w:t>
      </w:r>
      <w:r w:rsidR="00406621" w:rsidRPr="00120617">
        <w:rPr>
          <w:rFonts w:ascii="Arial" w:hAnsi="Arial" w:cs="Arial"/>
          <w:color w:val="auto"/>
        </w:rPr>
        <w:t xml:space="preserve">oddanie recyklingowi 70% odpadów opakowaniowych </w:t>
      </w:r>
      <w:r w:rsidR="00163A9C" w:rsidRPr="00120617">
        <w:rPr>
          <w:rFonts w:ascii="Arial" w:hAnsi="Arial" w:cs="Arial"/>
          <w:color w:val="auto"/>
        </w:rPr>
        <w:t>w roku 2030.</w:t>
      </w:r>
    </w:p>
    <w:p w14:paraId="25877A49" w14:textId="37528744" w:rsidR="00464861" w:rsidRPr="00120617" w:rsidRDefault="00464861" w:rsidP="00837E22">
      <w:pPr>
        <w:pStyle w:val="Nagwek3"/>
        <w:numPr>
          <w:ilvl w:val="2"/>
          <w:numId w:val="52"/>
        </w:numPr>
        <w:spacing w:after="240" w:line="360" w:lineRule="auto"/>
        <w:ind w:left="709"/>
        <w:jc w:val="both"/>
        <w:rPr>
          <w:rFonts w:ascii="Arial" w:hAnsi="Arial" w:cs="Arial"/>
          <w:b/>
          <w:color w:val="auto"/>
        </w:rPr>
      </w:pPr>
      <w:bookmarkStart w:id="223" w:name="_Toc94706264"/>
      <w:r w:rsidRPr="00120617">
        <w:rPr>
          <w:rFonts w:ascii="Arial" w:hAnsi="Arial" w:cs="Arial"/>
          <w:b/>
          <w:color w:val="auto"/>
        </w:rPr>
        <w:t>Odpady wydobywcze</w:t>
      </w:r>
      <w:bookmarkEnd w:id="223"/>
    </w:p>
    <w:p w14:paraId="596B18C3" w14:textId="77777777" w:rsidR="003C383E" w:rsidRPr="00120617" w:rsidRDefault="003C383E" w:rsidP="00837E22">
      <w:pPr>
        <w:pStyle w:val="Akapitzlist"/>
        <w:numPr>
          <w:ilvl w:val="0"/>
          <w:numId w:val="35"/>
        </w:numPr>
        <w:spacing w:after="200" w:line="360" w:lineRule="auto"/>
        <w:ind w:left="284"/>
        <w:jc w:val="both"/>
        <w:rPr>
          <w:rFonts w:ascii="Arial" w:hAnsi="Arial" w:cs="Arial"/>
        </w:rPr>
      </w:pPr>
      <w:r w:rsidRPr="00120617">
        <w:rPr>
          <w:rFonts w:ascii="Arial" w:hAnsi="Arial" w:cs="Arial"/>
        </w:rPr>
        <w:t>zwiększenie udziału odpadów poddawanym procesom odzysku,</w:t>
      </w:r>
    </w:p>
    <w:p w14:paraId="7CA1CD4C" w14:textId="77777777" w:rsidR="003C383E" w:rsidRPr="00120617" w:rsidRDefault="003C383E" w:rsidP="00837E22">
      <w:pPr>
        <w:pStyle w:val="Akapitzlist"/>
        <w:numPr>
          <w:ilvl w:val="0"/>
          <w:numId w:val="35"/>
        </w:numPr>
        <w:spacing w:after="200" w:line="360" w:lineRule="auto"/>
        <w:ind w:left="284"/>
        <w:jc w:val="both"/>
        <w:rPr>
          <w:rFonts w:ascii="Arial" w:hAnsi="Arial" w:cs="Arial"/>
        </w:rPr>
      </w:pPr>
      <w:r w:rsidRPr="00120617">
        <w:rPr>
          <w:rFonts w:ascii="Arial" w:hAnsi="Arial" w:cs="Arial"/>
        </w:rPr>
        <w:t>zwiększenie poziomu zagospodarowania odpadów wydobywczych w wyrobiskach górniczych,</w:t>
      </w:r>
    </w:p>
    <w:p w14:paraId="664DE25B" w14:textId="77777777" w:rsidR="003C383E" w:rsidRPr="00120617" w:rsidRDefault="003C383E" w:rsidP="00837E22">
      <w:pPr>
        <w:pStyle w:val="Akapitzlist"/>
        <w:numPr>
          <w:ilvl w:val="0"/>
          <w:numId w:val="35"/>
        </w:numPr>
        <w:spacing w:after="200" w:line="360" w:lineRule="auto"/>
        <w:ind w:left="284"/>
        <w:jc w:val="both"/>
        <w:rPr>
          <w:rFonts w:ascii="Arial" w:hAnsi="Arial" w:cs="Arial"/>
        </w:rPr>
      </w:pPr>
      <w:r w:rsidRPr="00120617">
        <w:rPr>
          <w:rFonts w:ascii="Arial" w:hAnsi="Arial" w:cs="Arial"/>
        </w:rPr>
        <w:t>pozyskiwanie odpadów wydobywczych z obiektów unieszkodliwiania odpadów wydobywczych.</w:t>
      </w:r>
    </w:p>
    <w:p w14:paraId="54F19FBD" w14:textId="77777777" w:rsidR="00937E9A" w:rsidRPr="00120617" w:rsidRDefault="00937E9A" w:rsidP="00120617">
      <w:pPr>
        <w:spacing w:line="360" w:lineRule="auto"/>
        <w:rPr>
          <w:sz w:val="24"/>
          <w:szCs w:val="24"/>
        </w:rPr>
        <w:sectPr w:rsidR="00937E9A" w:rsidRPr="00120617">
          <w:pgSz w:w="11906" w:h="16838"/>
          <w:pgMar w:top="1417" w:right="1417" w:bottom="1417" w:left="1417" w:header="708" w:footer="708" w:gutter="0"/>
          <w:cols w:space="708"/>
          <w:docGrid w:linePitch="360"/>
        </w:sectPr>
      </w:pPr>
    </w:p>
    <w:p w14:paraId="4BFAA48F" w14:textId="44690678" w:rsidR="00A130E7" w:rsidRPr="0044089E" w:rsidRDefault="00A130E7" w:rsidP="0044089E">
      <w:pPr>
        <w:pStyle w:val="Nagwek1"/>
        <w:numPr>
          <w:ilvl w:val="0"/>
          <w:numId w:val="12"/>
        </w:numPr>
        <w:spacing w:after="240" w:line="360" w:lineRule="auto"/>
        <w:jc w:val="both"/>
        <w:rPr>
          <w:rFonts w:ascii="Arial" w:hAnsi="Arial" w:cs="Arial"/>
          <w:b/>
          <w:color w:val="auto"/>
          <w:sz w:val="24"/>
          <w:szCs w:val="24"/>
        </w:rPr>
      </w:pPr>
      <w:bookmarkStart w:id="224" w:name="_Toc94706265"/>
      <w:r w:rsidRPr="00120617">
        <w:rPr>
          <w:rFonts w:ascii="Arial" w:hAnsi="Arial" w:cs="Arial"/>
          <w:b/>
          <w:color w:val="auto"/>
          <w:sz w:val="24"/>
          <w:szCs w:val="24"/>
        </w:rPr>
        <w:lastRenderedPageBreak/>
        <w:t>Kierunki działań w zakresie zapobiegania powstawaniu odpadów oraz kształtowania systemu gospodarki odpadami</w:t>
      </w:r>
      <w:bookmarkEnd w:id="224"/>
    </w:p>
    <w:p w14:paraId="6987D604" w14:textId="221576A7" w:rsidR="00A130E7" w:rsidRPr="00120617" w:rsidRDefault="00A130E7" w:rsidP="00120617">
      <w:pPr>
        <w:pStyle w:val="Nagwek2"/>
        <w:numPr>
          <w:ilvl w:val="1"/>
          <w:numId w:val="12"/>
        </w:numPr>
        <w:spacing w:after="240" w:line="360" w:lineRule="auto"/>
        <w:jc w:val="both"/>
        <w:rPr>
          <w:rFonts w:ascii="Arial" w:hAnsi="Arial" w:cs="Arial"/>
          <w:b/>
          <w:color w:val="auto"/>
          <w:sz w:val="24"/>
          <w:szCs w:val="24"/>
        </w:rPr>
      </w:pPr>
      <w:bookmarkStart w:id="225" w:name="_Toc94706266"/>
      <w:r w:rsidRPr="00120617">
        <w:rPr>
          <w:rFonts w:ascii="Arial" w:hAnsi="Arial" w:cs="Arial"/>
          <w:b/>
          <w:color w:val="auto"/>
          <w:sz w:val="24"/>
          <w:szCs w:val="24"/>
        </w:rPr>
        <w:t>Zapobieganie powstawaniu odpadów</w:t>
      </w:r>
      <w:bookmarkEnd w:id="225"/>
      <w:r w:rsidRPr="00120617">
        <w:rPr>
          <w:rFonts w:ascii="Arial" w:hAnsi="Arial" w:cs="Arial"/>
          <w:b/>
          <w:color w:val="auto"/>
          <w:sz w:val="24"/>
          <w:szCs w:val="24"/>
        </w:rPr>
        <w:t xml:space="preserve"> </w:t>
      </w:r>
    </w:p>
    <w:p w14:paraId="1B2A5004" w14:textId="77777777" w:rsidR="00D50465" w:rsidRPr="00120617" w:rsidRDefault="00D50465" w:rsidP="00120617">
      <w:pPr>
        <w:spacing w:line="360" w:lineRule="auto"/>
        <w:ind w:firstLine="360"/>
        <w:jc w:val="both"/>
        <w:rPr>
          <w:sz w:val="24"/>
          <w:szCs w:val="24"/>
        </w:rPr>
      </w:pPr>
      <w:r w:rsidRPr="00120617">
        <w:rPr>
          <w:rFonts w:ascii="Arial" w:hAnsi="Arial" w:cs="Arial"/>
          <w:sz w:val="24"/>
          <w:szCs w:val="24"/>
        </w:rPr>
        <w:t>Zgodnie z obowiązującymi zasadami gospodarowania odpadami, każdy kto podejmuje działania powodujące lub mogące powodować powstawanie odpadów, powinien takie działania planować, projektować i prowadzić, tak aby</w:t>
      </w:r>
      <w:r w:rsidR="002011BA" w:rsidRPr="00120617">
        <w:rPr>
          <w:rFonts w:ascii="Arial" w:hAnsi="Arial" w:cs="Arial"/>
          <w:sz w:val="24"/>
          <w:szCs w:val="24"/>
        </w:rPr>
        <w:t xml:space="preserve"> w </w:t>
      </w:r>
      <w:r w:rsidRPr="00120617">
        <w:rPr>
          <w:rFonts w:ascii="Arial" w:hAnsi="Arial" w:cs="Arial"/>
          <w:sz w:val="24"/>
          <w:szCs w:val="24"/>
        </w:rPr>
        <w:t>pierwszej kolejności zapobiegać powstawaniu odpadów lub ograniczać masę odpadów</w:t>
      </w:r>
      <w:r w:rsidR="002011BA" w:rsidRPr="00120617">
        <w:rPr>
          <w:rFonts w:ascii="Arial" w:hAnsi="Arial" w:cs="Arial"/>
          <w:sz w:val="24"/>
          <w:szCs w:val="24"/>
        </w:rPr>
        <w:t xml:space="preserve"> i </w:t>
      </w:r>
      <w:r w:rsidRPr="00120617">
        <w:rPr>
          <w:rFonts w:ascii="Arial" w:hAnsi="Arial" w:cs="Arial"/>
          <w:sz w:val="24"/>
          <w:szCs w:val="24"/>
        </w:rPr>
        <w:t>ich negatywne oddziaływanie na środowisko przy wytwarzaniu produktów, podczas</w:t>
      </w:r>
      <w:r w:rsidR="002011BA" w:rsidRPr="00120617">
        <w:rPr>
          <w:rFonts w:ascii="Arial" w:hAnsi="Arial" w:cs="Arial"/>
          <w:sz w:val="24"/>
          <w:szCs w:val="24"/>
        </w:rPr>
        <w:t xml:space="preserve"> i </w:t>
      </w:r>
      <w:r w:rsidRPr="00120617">
        <w:rPr>
          <w:rFonts w:ascii="Arial" w:hAnsi="Arial" w:cs="Arial"/>
          <w:sz w:val="24"/>
          <w:szCs w:val="24"/>
        </w:rPr>
        <w:t>po zakończeniu ich użytkowania. Zapobieganie powstawaniu odpadów jest najbardziej pożądaną z zasad gospodarowania odpadami nie tylko ze względu na oczywiste korzyści środowiskowe, ale również ekonomiczne.</w:t>
      </w:r>
    </w:p>
    <w:p w14:paraId="414C66E5" w14:textId="7E56487B"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26" w:name="_Toc94706267"/>
      <w:r w:rsidRPr="00120617">
        <w:rPr>
          <w:rFonts w:ascii="Arial" w:hAnsi="Arial" w:cs="Arial"/>
          <w:b/>
          <w:color w:val="auto"/>
        </w:rPr>
        <w:t>Odpady komunalne</w:t>
      </w:r>
      <w:bookmarkEnd w:id="226"/>
    </w:p>
    <w:p w14:paraId="2B1436EF" w14:textId="32227891" w:rsidR="002011BA" w:rsidRPr="00120617" w:rsidRDefault="00926621" w:rsidP="00120617">
      <w:pPr>
        <w:tabs>
          <w:tab w:val="left" w:pos="426"/>
        </w:tabs>
        <w:spacing w:after="0" w:line="360" w:lineRule="auto"/>
        <w:jc w:val="both"/>
        <w:rPr>
          <w:rFonts w:ascii="Arial" w:hAnsi="Arial" w:cs="Arial"/>
          <w:sz w:val="24"/>
          <w:szCs w:val="24"/>
        </w:rPr>
      </w:pPr>
      <w:r w:rsidRPr="00120617">
        <w:rPr>
          <w:rFonts w:ascii="Arial" w:hAnsi="Arial" w:cs="Arial"/>
          <w:sz w:val="24"/>
          <w:szCs w:val="24"/>
        </w:rPr>
        <w:tab/>
      </w:r>
      <w:r w:rsidR="003B2681">
        <w:rPr>
          <w:rFonts w:ascii="Arial" w:hAnsi="Arial" w:cs="Arial"/>
          <w:sz w:val="24"/>
          <w:szCs w:val="24"/>
        </w:rPr>
        <w:t xml:space="preserve">Jednym z </w:t>
      </w:r>
      <w:r w:rsidR="002011BA" w:rsidRPr="00120617">
        <w:rPr>
          <w:rFonts w:ascii="Arial" w:hAnsi="Arial" w:cs="Arial"/>
          <w:sz w:val="24"/>
          <w:szCs w:val="24"/>
        </w:rPr>
        <w:t>najistotniejszych kierunków działań w omawianym zakresie jest edukowanie ekologiczne społeczeństwa. Ze względu na dużą liczbę odbiorców, ich zróżnicowanie wiekowe oraz miejsce zamieszkania, konieczny jest odpowiedni dobór środków przekazu informacji. Do najważniejszych grup odbiorców należy zaliczyć dzieci i młodzież szkolną, dorosłych mieszkańców, a także dziennikarzy i nauczycieli. Podstawowe środk</w:t>
      </w:r>
      <w:r w:rsidR="005B7D6F">
        <w:rPr>
          <w:rFonts w:ascii="Arial" w:hAnsi="Arial" w:cs="Arial"/>
          <w:sz w:val="24"/>
          <w:szCs w:val="24"/>
        </w:rPr>
        <w:t xml:space="preserve">i, które należałoby zastosować w </w:t>
      </w:r>
      <w:r w:rsidR="002011BA" w:rsidRPr="00120617">
        <w:rPr>
          <w:rFonts w:ascii="Arial" w:hAnsi="Arial" w:cs="Arial"/>
          <w:sz w:val="24"/>
          <w:szCs w:val="24"/>
        </w:rPr>
        <w:t>kampaniach edukacyjnych to:</w:t>
      </w:r>
    </w:p>
    <w:p w14:paraId="418C3D33" w14:textId="77777777" w:rsidR="002011BA" w:rsidRPr="00120617" w:rsidRDefault="002011BA" w:rsidP="00837E22">
      <w:pPr>
        <w:numPr>
          <w:ilvl w:val="0"/>
          <w:numId w:val="24"/>
        </w:numPr>
        <w:spacing w:after="0" w:line="360" w:lineRule="auto"/>
        <w:ind w:left="851" w:hanging="284"/>
        <w:jc w:val="both"/>
        <w:rPr>
          <w:rFonts w:ascii="Arial" w:hAnsi="Arial" w:cs="Arial"/>
          <w:sz w:val="24"/>
          <w:szCs w:val="24"/>
        </w:rPr>
      </w:pPr>
      <w:r w:rsidRPr="00120617">
        <w:rPr>
          <w:rFonts w:ascii="Arial" w:hAnsi="Arial" w:cs="Arial"/>
          <w:sz w:val="24"/>
          <w:szCs w:val="24"/>
        </w:rPr>
        <w:t>materiały informacyjne w postaci ulotek, plakatów, gadżetów,</w:t>
      </w:r>
    </w:p>
    <w:p w14:paraId="3C14A738" w14:textId="77777777" w:rsidR="002011BA" w:rsidRPr="00120617" w:rsidRDefault="002011BA" w:rsidP="00837E22">
      <w:pPr>
        <w:numPr>
          <w:ilvl w:val="0"/>
          <w:numId w:val="24"/>
        </w:numPr>
        <w:spacing w:after="0" w:line="360" w:lineRule="auto"/>
        <w:ind w:left="851" w:hanging="284"/>
        <w:jc w:val="both"/>
        <w:rPr>
          <w:rFonts w:ascii="Arial" w:hAnsi="Arial" w:cs="Arial"/>
          <w:sz w:val="24"/>
          <w:szCs w:val="24"/>
        </w:rPr>
      </w:pPr>
      <w:r w:rsidRPr="00120617">
        <w:rPr>
          <w:rFonts w:ascii="Arial" w:hAnsi="Arial" w:cs="Arial"/>
          <w:sz w:val="24"/>
          <w:szCs w:val="24"/>
        </w:rPr>
        <w:t>spoty informacyjne emitowane w radiu i telewizji,</w:t>
      </w:r>
    </w:p>
    <w:p w14:paraId="7F5FD313" w14:textId="77777777" w:rsidR="002011BA" w:rsidRPr="00120617" w:rsidRDefault="002011BA" w:rsidP="00837E22">
      <w:pPr>
        <w:numPr>
          <w:ilvl w:val="0"/>
          <w:numId w:val="24"/>
        </w:numPr>
        <w:spacing w:after="0" w:line="360" w:lineRule="auto"/>
        <w:ind w:left="851" w:hanging="284"/>
        <w:jc w:val="both"/>
        <w:rPr>
          <w:rFonts w:ascii="Arial" w:hAnsi="Arial" w:cs="Arial"/>
          <w:sz w:val="24"/>
          <w:szCs w:val="24"/>
        </w:rPr>
      </w:pPr>
      <w:r w:rsidRPr="00120617">
        <w:rPr>
          <w:rFonts w:ascii="Arial" w:hAnsi="Arial" w:cs="Arial"/>
          <w:sz w:val="24"/>
          <w:szCs w:val="24"/>
        </w:rPr>
        <w:t>akcje edukacyjne w szkołach,</w:t>
      </w:r>
    </w:p>
    <w:p w14:paraId="1A3187E6" w14:textId="77777777" w:rsidR="002011BA" w:rsidRPr="00120617" w:rsidRDefault="002011BA" w:rsidP="00837E22">
      <w:pPr>
        <w:numPr>
          <w:ilvl w:val="0"/>
          <w:numId w:val="24"/>
        </w:numPr>
        <w:spacing w:after="0" w:line="360" w:lineRule="auto"/>
        <w:ind w:left="851" w:hanging="284"/>
        <w:jc w:val="both"/>
        <w:rPr>
          <w:rFonts w:ascii="Arial" w:hAnsi="Arial" w:cs="Arial"/>
          <w:sz w:val="24"/>
          <w:szCs w:val="24"/>
        </w:rPr>
      </w:pPr>
      <w:r w:rsidRPr="00120617">
        <w:rPr>
          <w:rFonts w:ascii="Arial" w:hAnsi="Arial" w:cs="Arial"/>
          <w:sz w:val="24"/>
          <w:szCs w:val="24"/>
        </w:rPr>
        <w:t>akcje wymiany toreb plastikowych na torby wielokrotnego użytku.</w:t>
      </w:r>
    </w:p>
    <w:p w14:paraId="5A08F592" w14:textId="0DEB7324" w:rsidR="002011BA" w:rsidRPr="00120617" w:rsidRDefault="003B2681" w:rsidP="00F54BBC">
      <w:pPr>
        <w:tabs>
          <w:tab w:val="left" w:pos="426"/>
        </w:tabs>
        <w:spacing w:before="240" w:after="0" w:line="360" w:lineRule="auto"/>
        <w:jc w:val="both"/>
        <w:rPr>
          <w:rFonts w:ascii="Arial" w:hAnsi="Arial" w:cs="Arial"/>
          <w:sz w:val="24"/>
          <w:szCs w:val="24"/>
        </w:rPr>
      </w:pPr>
      <w:r>
        <w:rPr>
          <w:rFonts w:ascii="Arial" w:hAnsi="Arial" w:cs="Arial"/>
          <w:sz w:val="24"/>
          <w:szCs w:val="24"/>
        </w:rPr>
        <w:tab/>
        <w:t xml:space="preserve">W związku z </w:t>
      </w:r>
      <w:r w:rsidR="002011BA" w:rsidRPr="00120617">
        <w:rPr>
          <w:rFonts w:ascii="Arial" w:hAnsi="Arial" w:cs="Arial"/>
          <w:sz w:val="24"/>
          <w:szCs w:val="24"/>
        </w:rPr>
        <w:t>powyższym winny być p</w:t>
      </w:r>
      <w:r w:rsidR="00DC0C5C" w:rsidRPr="00120617">
        <w:rPr>
          <w:rFonts w:ascii="Arial" w:hAnsi="Arial" w:cs="Arial"/>
          <w:sz w:val="24"/>
          <w:szCs w:val="24"/>
        </w:rPr>
        <w:t xml:space="preserve">odejmowane działania związane </w:t>
      </w:r>
      <w:r w:rsidR="00214398" w:rsidRPr="00120617">
        <w:rPr>
          <w:rFonts w:ascii="Arial" w:hAnsi="Arial" w:cs="Arial"/>
          <w:sz w:val="24"/>
          <w:szCs w:val="24"/>
        </w:rPr>
        <w:br/>
      </w:r>
      <w:r w:rsidR="00DC0C5C" w:rsidRPr="00120617">
        <w:rPr>
          <w:rFonts w:ascii="Arial" w:hAnsi="Arial" w:cs="Arial"/>
          <w:sz w:val="24"/>
          <w:szCs w:val="24"/>
        </w:rPr>
        <w:t xml:space="preserve">z </w:t>
      </w:r>
      <w:r w:rsidR="002011BA" w:rsidRPr="00120617">
        <w:rPr>
          <w:rFonts w:ascii="Arial" w:hAnsi="Arial" w:cs="Arial"/>
          <w:sz w:val="24"/>
          <w:szCs w:val="24"/>
        </w:rPr>
        <w:t xml:space="preserve">propagowaniem: </w:t>
      </w:r>
    </w:p>
    <w:p w14:paraId="24C1D342"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dokonywania świadomych zakupów (kupowanie przedmiotów wielokrotnego użytku oraz o dłuższym czasie użytkowania, a także posiadających oznaczenie informujące, iż zostały wyprodukowane zgodnie z zasadami ekoprojektowania),</w:t>
      </w:r>
    </w:p>
    <w:p w14:paraId="3AD25010"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 xml:space="preserve">kupowania produktów w miarę potrzeb, nie zaś „na zapas”, </w:t>
      </w:r>
    </w:p>
    <w:p w14:paraId="31563B6C" w14:textId="6B6844A5"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lastRenderedPageBreak/>
        <w:t xml:space="preserve">kupowania produktów, które nie są nadmiernie opakowane (np. warzywa </w:t>
      </w:r>
      <w:r w:rsidR="003455FA">
        <w:rPr>
          <w:rFonts w:ascii="Arial" w:hAnsi="Arial" w:cs="Arial"/>
          <w:sz w:val="24"/>
          <w:szCs w:val="24"/>
        </w:rPr>
        <w:br/>
      </w:r>
      <w:r w:rsidRPr="00120617">
        <w:rPr>
          <w:rFonts w:ascii="Arial" w:hAnsi="Arial" w:cs="Arial"/>
          <w:sz w:val="24"/>
          <w:szCs w:val="24"/>
        </w:rPr>
        <w:t>i owoce luzem),</w:t>
      </w:r>
    </w:p>
    <w:p w14:paraId="54326E42"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 xml:space="preserve">produktów wykonanych z materiałów ekologicznych, </w:t>
      </w:r>
    </w:p>
    <w:p w14:paraId="2DBCB384" w14:textId="1A1E6455"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ponownego użycia poprzez rozpowszechnianie usług napraw, wypożyczania (np. rzadko stosowanych sprzętów</w:t>
      </w:r>
      <w:r w:rsidR="003A08D4" w:rsidRPr="00120617">
        <w:rPr>
          <w:rFonts w:ascii="Arial" w:hAnsi="Arial" w:cs="Arial"/>
          <w:sz w:val="24"/>
          <w:szCs w:val="24"/>
        </w:rPr>
        <w:t xml:space="preserve"> i narzędzi), wymiany, sprzedaży </w:t>
      </w:r>
      <w:r w:rsidR="003455FA">
        <w:rPr>
          <w:rFonts w:ascii="Arial" w:hAnsi="Arial" w:cs="Arial"/>
          <w:sz w:val="24"/>
          <w:szCs w:val="24"/>
        </w:rPr>
        <w:br/>
      </w:r>
      <w:r w:rsidR="003A08D4" w:rsidRPr="00120617">
        <w:rPr>
          <w:rFonts w:ascii="Arial" w:hAnsi="Arial" w:cs="Arial"/>
          <w:sz w:val="24"/>
          <w:szCs w:val="24"/>
        </w:rPr>
        <w:t xml:space="preserve">i </w:t>
      </w:r>
      <w:r w:rsidRPr="00120617">
        <w:rPr>
          <w:rFonts w:ascii="Arial" w:hAnsi="Arial" w:cs="Arial"/>
          <w:sz w:val="24"/>
          <w:szCs w:val="24"/>
        </w:rPr>
        <w:t>wyko</w:t>
      </w:r>
      <w:r w:rsidR="003A08D4" w:rsidRPr="00120617">
        <w:rPr>
          <w:rFonts w:ascii="Arial" w:hAnsi="Arial" w:cs="Arial"/>
          <w:sz w:val="24"/>
          <w:szCs w:val="24"/>
        </w:rPr>
        <w:t>rzystania używanych przedmiotów np. poprzez giełdy rzeczy używanych, portale internetowe,</w:t>
      </w:r>
    </w:p>
    <w:p w14:paraId="3B3FAB1E" w14:textId="77777777" w:rsidR="0056117F" w:rsidRPr="00120617" w:rsidRDefault="0056117F"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przedsięwzięć prowadzących do zapobiegania powstawaniu odpadów oraz mających na celu przygotowanie produktów do ponownego użycia, w tym rozwój sieci napraw zepsutego i wymiany niepotrzebnego sprzętu domowego, w szczególności w ramach punktów selektywnego zbierania odpadów komunalnych,</w:t>
      </w:r>
    </w:p>
    <w:p w14:paraId="14946169"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przekazywania zbędnych, lecz sprawnych urządzeń AGD i RTV organizacjom poz</w:t>
      </w:r>
      <w:r w:rsidR="003A08D4" w:rsidRPr="00120617">
        <w:rPr>
          <w:rFonts w:ascii="Arial" w:hAnsi="Arial" w:cs="Arial"/>
          <w:sz w:val="24"/>
          <w:szCs w:val="24"/>
        </w:rPr>
        <w:t xml:space="preserve">arządowym specjalizującym się w </w:t>
      </w:r>
      <w:r w:rsidRPr="00120617">
        <w:rPr>
          <w:rFonts w:ascii="Arial" w:hAnsi="Arial" w:cs="Arial"/>
          <w:sz w:val="24"/>
          <w:szCs w:val="24"/>
        </w:rPr>
        <w:t>ich dalszej dystrybucji lub innym jednostkom,</w:t>
      </w:r>
    </w:p>
    <w:p w14:paraId="1B69C5E0"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akcji przeciwdziałania otrzymywaniu niechcianej poczty (naklejki na skrzynki pocztowe informujące, iż właściciel nie życzy sobie otrzymywać niezaadresowanej korespondencji, kosze na ulotki i materiały obok skrzynek pocztowych),</w:t>
      </w:r>
    </w:p>
    <w:p w14:paraId="43D8D5DA"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stosowania toreb wielokrotnego użytku,</w:t>
      </w:r>
    </w:p>
    <w:p w14:paraId="7090DDDD" w14:textId="77777777" w:rsidR="002011BA" w:rsidRPr="00120617" w:rsidRDefault="002011BA" w:rsidP="00837E22">
      <w:pPr>
        <w:numPr>
          <w:ilvl w:val="0"/>
          <w:numId w:val="38"/>
        </w:numPr>
        <w:spacing w:after="0" w:line="360" w:lineRule="auto"/>
        <w:jc w:val="both"/>
        <w:rPr>
          <w:rFonts w:ascii="Arial" w:hAnsi="Arial" w:cs="Arial"/>
          <w:sz w:val="24"/>
          <w:szCs w:val="24"/>
        </w:rPr>
      </w:pPr>
      <w:r w:rsidRPr="00120617">
        <w:rPr>
          <w:rFonts w:ascii="Arial" w:hAnsi="Arial" w:cs="Arial"/>
          <w:sz w:val="24"/>
          <w:szCs w:val="24"/>
        </w:rPr>
        <w:t>możliwości zabrania z restauracji i miejsc zbiorowego żywienia pozostałości swojej żywności do domu.</w:t>
      </w:r>
    </w:p>
    <w:p w14:paraId="009C670B" w14:textId="77777777" w:rsidR="002011BA" w:rsidRPr="00120617" w:rsidRDefault="002011BA" w:rsidP="00120617">
      <w:pPr>
        <w:spacing w:after="0" w:line="360" w:lineRule="auto"/>
        <w:jc w:val="both"/>
        <w:rPr>
          <w:rFonts w:ascii="Arial" w:hAnsi="Arial" w:cs="Arial"/>
          <w:sz w:val="24"/>
          <w:szCs w:val="24"/>
        </w:rPr>
      </w:pPr>
    </w:p>
    <w:p w14:paraId="0B29B8F0" w14:textId="658683F9" w:rsidR="002011BA" w:rsidRPr="00120617" w:rsidRDefault="002011BA" w:rsidP="00120617">
      <w:pPr>
        <w:spacing w:line="360" w:lineRule="auto"/>
        <w:jc w:val="both"/>
        <w:rPr>
          <w:rFonts w:ascii="Arial" w:hAnsi="Arial" w:cs="Arial"/>
          <w:b/>
          <w:sz w:val="24"/>
          <w:szCs w:val="24"/>
        </w:rPr>
      </w:pPr>
      <w:r w:rsidRPr="00120617">
        <w:rPr>
          <w:rFonts w:ascii="Arial" w:hAnsi="Arial" w:cs="Arial"/>
          <w:b/>
          <w:sz w:val="24"/>
          <w:szCs w:val="24"/>
        </w:rPr>
        <w:t>Zap</w:t>
      </w:r>
      <w:r w:rsidR="0044089E">
        <w:rPr>
          <w:rFonts w:ascii="Arial" w:hAnsi="Arial" w:cs="Arial"/>
          <w:b/>
          <w:sz w:val="24"/>
          <w:szCs w:val="24"/>
        </w:rPr>
        <w:t xml:space="preserve">obieganie powstawaniu odpadów w biurach i </w:t>
      </w:r>
      <w:r w:rsidRPr="00120617">
        <w:rPr>
          <w:rFonts w:ascii="Arial" w:hAnsi="Arial" w:cs="Arial"/>
          <w:b/>
          <w:sz w:val="24"/>
          <w:szCs w:val="24"/>
        </w:rPr>
        <w:t>jednostkach administracji publicznej</w:t>
      </w:r>
    </w:p>
    <w:p w14:paraId="5AA87B8C" w14:textId="77777777" w:rsidR="002011BA" w:rsidRPr="00120617" w:rsidRDefault="002011BA" w:rsidP="00120617">
      <w:pPr>
        <w:tabs>
          <w:tab w:val="left" w:pos="426"/>
        </w:tabs>
        <w:spacing w:after="0" w:line="360" w:lineRule="auto"/>
        <w:jc w:val="both"/>
        <w:rPr>
          <w:rFonts w:ascii="Arial" w:hAnsi="Arial" w:cs="Arial"/>
          <w:sz w:val="24"/>
          <w:szCs w:val="24"/>
        </w:rPr>
      </w:pPr>
      <w:r w:rsidRPr="00120617">
        <w:rPr>
          <w:rFonts w:ascii="Arial" w:hAnsi="Arial" w:cs="Arial"/>
          <w:sz w:val="24"/>
          <w:szCs w:val="24"/>
        </w:rPr>
        <w:tab/>
        <w:t>Zapobieganie powstawaniu odpadów winno być realizowane poprzez następujące działania:</w:t>
      </w:r>
    </w:p>
    <w:p w14:paraId="0C987D38" w14:textId="77777777" w:rsidR="002011BA" w:rsidRPr="00120617" w:rsidRDefault="002011BA" w:rsidP="00837E22">
      <w:pPr>
        <w:numPr>
          <w:ilvl w:val="0"/>
          <w:numId w:val="39"/>
        </w:numPr>
        <w:spacing w:after="0" w:line="360" w:lineRule="auto"/>
        <w:jc w:val="both"/>
        <w:rPr>
          <w:rFonts w:ascii="Arial" w:hAnsi="Arial" w:cs="Arial"/>
          <w:sz w:val="24"/>
          <w:szCs w:val="24"/>
        </w:rPr>
      </w:pPr>
      <w:r w:rsidRPr="00120617">
        <w:rPr>
          <w:rFonts w:ascii="Arial" w:hAnsi="Arial" w:cs="Arial"/>
          <w:sz w:val="24"/>
          <w:szCs w:val="24"/>
        </w:rPr>
        <w:t>stosowanie zielonych zamówień publicznych,</w:t>
      </w:r>
    </w:p>
    <w:p w14:paraId="510896EC" w14:textId="7FE84122" w:rsidR="002011BA" w:rsidRPr="00120617" w:rsidRDefault="002011BA" w:rsidP="00837E22">
      <w:pPr>
        <w:numPr>
          <w:ilvl w:val="0"/>
          <w:numId w:val="39"/>
        </w:numPr>
        <w:spacing w:after="0" w:line="360" w:lineRule="auto"/>
        <w:jc w:val="both"/>
        <w:rPr>
          <w:rFonts w:ascii="Arial" w:hAnsi="Arial" w:cs="Arial"/>
          <w:sz w:val="24"/>
          <w:szCs w:val="24"/>
        </w:rPr>
      </w:pPr>
      <w:r w:rsidRPr="00120617">
        <w:rPr>
          <w:rFonts w:ascii="Arial" w:hAnsi="Arial" w:cs="Arial"/>
          <w:sz w:val="24"/>
          <w:szCs w:val="24"/>
        </w:rPr>
        <w:t>zakup dużych dystrybutorów wielokrotnego użyt</w:t>
      </w:r>
      <w:r w:rsidR="00466CE8">
        <w:rPr>
          <w:rFonts w:ascii="Arial" w:hAnsi="Arial" w:cs="Arial"/>
          <w:sz w:val="24"/>
          <w:szCs w:val="24"/>
        </w:rPr>
        <w:t xml:space="preserve">ku z wodą, zamiast zakupu wody </w:t>
      </w:r>
      <w:r w:rsidRPr="00120617">
        <w:rPr>
          <w:rFonts w:ascii="Arial" w:hAnsi="Arial" w:cs="Arial"/>
          <w:sz w:val="24"/>
          <w:szCs w:val="24"/>
        </w:rPr>
        <w:t>w małych butelkach,</w:t>
      </w:r>
    </w:p>
    <w:p w14:paraId="5192C3CF" w14:textId="77777777" w:rsidR="002011BA" w:rsidRPr="00120617" w:rsidRDefault="002011BA" w:rsidP="00837E22">
      <w:pPr>
        <w:numPr>
          <w:ilvl w:val="0"/>
          <w:numId w:val="39"/>
        </w:numPr>
        <w:spacing w:after="0" w:line="360" w:lineRule="auto"/>
        <w:jc w:val="both"/>
        <w:rPr>
          <w:rFonts w:ascii="Arial" w:hAnsi="Arial" w:cs="Arial"/>
          <w:sz w:val="24"/>
          <w:szCs w:val="24"/>
        </w:rPr>
      </w:pPr>
      <w:r w:rsidRPr="00120617">
        <w:rPr>
          <w:rFonts w:ascii="Arial" w:hAnsi="Arial" w:cs="Arial"/>
          <w:sz w:val="24"/>
          <w:szCs w:val="24"/>
        </w:rPr>
        <w:t>stosowanie dwustronnego druku dokumentów,</w:t>
      </w:r>
    </w:p>
    <w:p w14:paraId="066EC182" w14:textId="77777777" w:rsidR="002011BA" w:rsidRPr="00120617" w:rsidRDefault="002011BA" w:rsidP="00837E22">
      <w:pPr>
        <w:numPr>
          <w:ilvl w:val="0"/>
          <w:numId w:val="39"/>
        </w:numPr>
        <w:spacing w:line="360" w:lineRule="auto"/>
        <w:jc w:val="both"/>
        <w:rPr>
          <w:rFonts w:ascii="Arial" w:hAnsi="Arial" w:cs="Arial"/>
          <w:sz w:val="24"/>
          <w:szCs w:val="24"/>
        </w:rPr>
      </w:pPr>
      <w:r w:rsidRPr="00120617">
        <w:rPr>
          <w:rFonts w:ascii="Arial" w:hAnsi="Arial" w:cs="Arial"/>
          <w:sz w:val="24"/>
          <w:szCs w:val="24"/>
        </w:rPr>
        <w:t>stosowanie elektronicznego obiegu dokumentów.</w:t>
      </w:r>
    </w:p>
    <w:p w14:paraId="0AB22600" w14:textId="08E6A2E9"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27" w:name="_Toc94706268"/>
      <w:r w:rsidRPr="00120617">
        <w:rPr>
          <w:rFonts w:ascii="Arial" w:hAnsi="Arial" w:cs="Arial"/>
          <w:b/>
          <w:color w:val="auto"/>
        </w:rPr>
        <w:lastRenderedPageBreak/>
        <w:t>Odpady niebezpieczne</w:t>
      </w:r>
      <w:bookmarkEnd w:id="227"/>
    </w:p>
    <w:p w14:paraId="6F6888D1" w14:textId="77777777" w:rsidR="00967CD8" w:rsidRPr="00120617" w:rsidRDefault="00967CD8" w:rsidP="00120617">
      <w:pPr>
        <w:spacing w:line="360" w:lineRule="auto"/>
        <w:rPr>
          <w:rFonts w:ascii="Arial" w:hAnsi="Arial" w:cs="Arial"/>
          <w:b/>
          <w:sz w:val="24"/>
          <w:szCs w:val="24"/>
        </w:rPr>
      </w:pPr>
      <w:r w:rsidRPr="00120617">
        <w:rPr>
          <w:rFonts w:ascii="Arial" w:hAnsi="Arial" w:cs="Arial"/>
          <w:b/>
          <w:sz w:val="24"/>
          <w:szCs w:val="24"/>
        </w:rPr>
        <w:t>Zapobieganie powstawaniu odpadów niebezpiecznych</w:t>
      </w:r>
    </w:p>
    <w:p w14:paraId="1855AA52" w14:textId="77777777" w:rsidR="00967CD8" w:rsidRPr="00120617" w:rsidRDefault="00967CD8" w:rsidP="00120617">
      <w:pPr>
        <w:tabs>
          <w:tab w:val="left" w:pos="426"/>
        </w:tabs>
        <w:spacing w:after="0" w:line="360" w:lineRule="auto"/>
        <w:jc w:val="both"/>
        <w:rPr>
          <w:rFonts w:ascii="Arial" w:hAnsi="Arial" w:cs="Arial"/>
          <w:sz w:val="24"/>
          <w:szCs w:val="24"/>
        </w:rPr>
      </w:pPr>
      <w:r w:rsidRPr="00120617">
        <w:rPr>
          <w:rFonts w:ascii="Arial" w:hAnsi="Arial" w:cs="Arial"/>
          <w:sz w:val="24"/>
          <w:szCs w:val="24"/>
        </w:rPr>
        <w:tab/>
        <w:t>Zapobieganie powstawaniu odpadów niebezpiecznych powinno opierać na propagowaniu:</w:t>
      </w:r>
    </w:p>
    <w:p w14:paraId="2973D0F3" w14:textId="20CCE583" w:rsidR="0040195A" w:rsidRDefault="007349CA" w:rsidP="00837E22">
      <w:pPr>
        <w:numPr>
          <w:ilvl w:val="0"/>
          <w:numId w:val="25"/>
        </w:numPr>
        <w:spacing w:after="0" w:line="360" w:lineRule="auto"/>
        <w:ind w:left="851" w:hanging="284"/>
        <w:jc w:val="both"/>
        <w:rPr>
          <w:rFonts w:ascii="Arial" w:hAnsi="Arial" w:cs="Arial"/>
          <w:sz w:val="24"/>
          <w:szCs w:val="24"/>
        </w:rPr>
      </w:pPr>
      <w:r>
        <w:rPr>
          <w:rFonts w:ascii="Arial" w:hAnsi="Arial" w:cs="Arial"/>
          <w:sz w:val="24"/>
          <w:szCs w:val="24"/>
        </w:rPr>
        <w:t>w</w:t>
      </w:r>
      <w:r w:rsidR="00A70263" w:rsidRPr="00120617">
        <w:rPr>
          <w:rFonts w:ascii="Arial" w:hAnsi="Arial" w:cs="Arial"/>
          <w:sz w:val="24"/>
          <w:szCs w:val="24"/>
        </w:rPr>
        <w:t>ytwarzania</w:t>
      </w:r>
      <w:r>
        <w:rPr>
          <w:rFonts w:ascii="Arial" w:hAnsi="Arial" w:cs="Arial"/>
          <w:sz w:val="24"/>
          <w:szCs w:val="24"/>
        </w:rPr>
        <w:t xml:space="preserve"> i nabywania</w:t>
      </w:r>
      <w:r w:rsidR="0040195A" w:rsidRPr="00120617">
        <w:rPr>
          <w:rFonts w:ascii="Arial" w:hAnsi="Arial" w:cs="Arial"/>
          <w:sz w:val="24"/>
          <w:szCs w:val="24"/>
        </w:rPr>
        <w:t xml:space="preserve"> produktów bardziej zrównoważonych i wysoce wydajnych, bezpiecznych przez cały cykl ich życia, zawierających jak najmniej substancji niebezpiecznych oraz nadających się do recyklingu </w:t>
      </w:r>
      <w:r w:rsidR="00C105F8">
        <w:rPr>
          <w:rFonts w:ascii="Arial" w:hAnsi="Arial" w:cs="Arial"/>
          <w:sz w:val="24"/>
          <w:szCs w:val="24"/>
        </w:rPr>
        <w:br/>
      </w:r>
      <w:r w:rsidR="0040195A" w:rsidRPr="00120617">
        <w:rPr>
          <w:rFonts w:ascii="Arial" w:hAnsi="Arial" w:cs="Arial"/>
          <w:sz w:val="24"/>
          <w:szCs w:val="24"/>
        </w:rPr>
        <w:t>w celu zapewnienie zawrócenia cennych materiałów do gospodarki,</w:t>
      </w:r>
    </w:p>
    <w:p w14:paraId="5B23C6DA" w14:textId="77777777" w:rsidR="00967CD8" w:rsidRPr="00120617" w:rsidRDefault="00967CD8" w:rsidP="00837E22">
      <w:pPr>
        <w:numPr>
          <w:ilvl w:val="0"/>
          <w:numId w:val="25"/>
        </w:numPr>
        <w:spacing w:after="0" w:line="360" w:lineRule="auto"/>
        <w:ind w:left="851" w:hanging="284"/>
        <w:jc w:val="both"/>
        <w:rPr>
          <w:rFonts w:ascii="Arial" w:hAnsi="Arial" w:cs="Arial"/>
          <w:sz w:val="24"/>
          <w:szCs w:val="24"/>
        </w:rPr>
      </w:pPr>
      <w:r w:rsidRPr="00120617">
        <w:rPr>
          <w:rFonts w:ascii="Arial" w:hAnsi="Arial" w:cs="Arial"/>
          <w:sz w:val="24"/>
          <w:szCs w:val="24"/>
        </w:rPr>
        <w:t>zastępowania w procesie produkcyjnym substancji niebezpiecznych innymi substancjami niezawierającymi takich substancji,</w:t>
      </w:r>
    </w:p>
    <w:p w14:paraId="06908B77" w14:textId="3DAC7A18" w:rsidR="00967CD8" w:rsidRPr="00120617" w:rsidRDefault="00967CD8" w:rsidP="00837E22">
      <w:pPr>
        <w:numPr>
          <w:ilvl w:val="0"/>
          <w:numId w:val="25"/>
        </w:numPr>
        <w:spacing w:after="0" w:line="360" w:lineRule="auto"/>
        <w:ind w:left="851" w:hanging="284"/>
        <w:jc w:val="both"/>
        <w:rPr>
          <w:rFonts w:ascii="Arial" w:hAnsi="Arial" w:cs="Arial"/>
          <w:sz w:val="24"/>
          <w:szCs w:val="24"/>
        </w:rPr>
      </w:pPr>
      <w:r w:rsidRPr="00120617">
        <w:rPr>
          <w:rFonts w:ascii="Arial" w:hAnsi="Arial" w:cs="Arial"/>
          <w:sz w:val="24"/>
          <w:szCs w:val="24"/>
        </w:rPr>
        <w:t>stosowania olejów, baterii i akumulatorów</w:t>
      </w:r>
      <w:r w:rsidR="0040195A" w:rsidRPr="00120617">
        <w:rPr>
          <w:rFonts w:ascii="Arial" w:hAnsi="Arial" w:cs="Arial"/>
          <w:sz w:val="24"/>
          <w:szCs w:val="24"/>
        </w:rPr>
        <w:t xml:space="preserve"> oraz sprzętu elektrycznego </w:t>
      </w:r>
      <w:r w:rsidR="00FA3325" w:rsidRPr="00120617">
        <w:rPr>
          <w:rFonts w:ascii="Arial" w:hAnsi="Arial" w:cs="Arial"/>
          <w:sz w:val="24"/>
          <w:szCs w:val="24"/>
        </w:rPr>
        <w:br/>
      </w:r>
      <w:r w:rsidR="00D83119">
        <w:rPr>
          <w:rFonts w:ascii="Arial" w:hAnsi="Arial" w:cs="Arial"/>
          <w:sz w:val="24"/>
          <w:szCs w:val="24"/>
        </w:rPr>
        <w:t>i elektronicznego</w:t>
      </w:r>
      <w:r w:rsidRPr="00120617">
        <w:rPr>
          <w:rFonts w:ascii="Arial" w:hAnsi="Arial" w:cs="Arial"/>
          <w:sz w:val="24"/>
          <w:szCs w:val="24"/>
        </w:rPr>
        <w:t xml:space="preserve"> o wydłużonym okresie użytkowania,</w:t>
      </w:r>
    </w:p>
    <w:p w14:paraId="724307C7" w14:textId="77777777" w:rsidR="00967CD8" w:rsidRPr="00120617" w:rsidRDefault="00967CD8" w:rsidP="00837E22">
      <w:pPr>
        <w:numPr>
          <w:ilvl w:val="0"/>
          <w:numId w:val="25"/>
        </w:numPr>
        <w:spacing w:line="360" w:lineRule="auto"/>
        <w:ind w:left="851" w:hanging="284"/>
        <w:jc w:val="both"/>
        <w:rPr>
          <w:rFonts w:ascii="Arial" w:hAnsi="Arial" w:cs="Arial"/>
          <w:sz w:val="24"/>
          <w:szCs w:val="24"/>
        </w:rPr>
      </w:pPr>
      <w:r w:rsidRPr="00120617">
        <w:rPr>
          <w:rFonts w:ascii="Arial" w:hAnsi="Arial" w:cs="Arial"/>
          <w:sz w:val="24"/>
          <w:szCs w:val="24"/>
        </w:rPr>
        <w:t>pono</w:t>
      </w:r>
      <w:r w:rsidR="00A70263" w:rsidRPr="00120617">
        <w:rPr>
          <w:rFonts w:ascii="Arial" w:hAnsi="Arial" w:cs="Arial"/>
          <w:sz w:val="24"/>
          <w:szCs w:val="24"/>
        </w:rPr>
        <w:t>wnego wykorzystywania produktów</w:t>
      </w:r>
    </w:p>
    <w:p w14:paraId="1DDF0975" w14:textId="23B593F6"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28" w:name="_Toc94706269"/>
      <w:r w:rsidRPr="00120617">
        <w:rPr>
          <w:rFonts w:ascii="Arial" w:hAnsi="Arial" w:cs="Arial"/>
          <w:b/>
          <w:color w:val="auto"/>
        </w:rPr>
        <w:t>Odpady pozostałe</w:t>
      </w:r>
      <w:bookmarkEnd w:id="228"/>
    </w:p>
    <w:p w14:paraId="107A81E2" w14:textId="77777777" w:rsidR="00967CD8" w:rsidRPr="00120617" w:rsidRDefault="00967CD8" w:rsidP="00120617">
      <w:pPr>
        <w:spacing w:line="360" w:lineRule="auto"/>
        <w:jc w:val="both"/>
        <w:rPr>
          <w:rFonts w:ascii="Arial" w:hAnsi="Arial" w:cs="Arial"/>
          <w:b/>
          <w:sz w:val="24"/>
          <w:szCs w:val="24"/>
        </w:rPr>
      </w:pPr>
      <w:r w:rsidRPr="00120617">
        <w:rPr>
          <w:rFonts w:ascii="Arial" w:hAnsi="Arial" w:cs="Arial"/>
          <w:b/>
          <w:sz w:val="24"/>
          <w:szCs w:val="24"/>
        </w:rPr>
        <w:t>Zapobieganie powstawaniu odpadów pochodzących z sektora przedsiębiorstw</w:t>
      </w:r>
    </w:p>
    <w:p w14:paraId="46D56D4E" w14:textId="77777777" w:rsidR="00967CD8" w:rsidRPr="00120617" w:rsidRDefault="00967CD8" w:rsidP="00120617">
      <w:pPr>
        <w:spacing w:after="0" w:line="360" w:lineRule="auto"/>
        <w:jc w:val="both"/>
        <w:rPr>
          <w:rFonts w:ascii="Arial" w:hAnsi="Arial" w:cs="Arial"/>
          <w:sz w:val="24"/>
          <w:szCs w:val="24"/>
        </w:rPr>
      </w:pPr>
      <w:r w:rsidRPr="00120617">
        <w:rPr>
          <w:rFonts w:ascii="Arial" w:hAnsi="Arial" w:cs="Arial"/>
          <w:sz w:val="24"/>
          <w:szCs w:val="24"/>
        </w:rPr>
        <w:t>Zapobieganie powstawaniu odpadów powinno opierać na propagowaniu:</w:t>
      </w:r>
    </w:p>
    <w:p w14:paraId="04CF17A4" w14:textId="77777777" w:rsidR="00967CD8" w:rsidRPr="00120617" w:rsidRDefault="00967CD8" w:rsidP="00837E22">
      <w:pPr>
        <w:numPr>
          <w:ilvl w:val="0"/>
          <w:numId w:val="26"/>
        </w:numPr>
        <w:spacing w:after="0" w:line="360" w:lineRule="auto"/>
        <w:ind w:left="851" w:hanging="284"/>
        <w:jc w:val="both"/>
        <w:rPr>
          <w:rFonts w:ascii="Arial" w:hAnsi="Arial" w:cs="Arial"/>
          <w:sz w:val="24"/>
          <w:szCs w:val="24"/>
        </w:rPr>
      </w:pPr>
      <w:r w:rsidRPr="00120617">
        <w:rPr>
          <w:rFonts w:ascii="Arial" w:hAnsi="Arial" w:cs="Arial"/>
          <w:sz w:val="24"/>
          <w:szCs w:val="24"/>
        </w:rPr>
        <w:t>ekoprojektowania wyrobów,</w:t>
      </w:r>
    </w:p>
    <w:p w14:paraId="17CA9AF0" w14:textId="77777777" w:rsidR="00967CD8" w:rsidRPr="00120617" w:rsidRDefault="00967CD8" w:rsidP="00837E22">
      <w:pPr>
        <w:numPr>
          <w:ilvl w:val="0"/>
          <w:numId w:val="26"/>
        </w:numPr>
        <w:spacing w:after="0" w:line="360" w:lineRule="auto"/>
        <w:ind w:left="851" w:hanging="284"/>
        <w:jc w:val="both"/>
        <w:rPr>
          <w:rFonts w:ascii="Arial" w:hAnsi="Arial" w:cs="Arial"/>
          <w:sz w:val="24"/>
          <w:szCs w:val="24"/>
        </w:rPr>
      </w:pPr>
      <w:r w:rsidRPr="00120617">
        <w:rPr>
          <w:rFonts w:ascii="Arial" w:hAnsi="Arial" w:cs="Arial"/>
          <w:sz w:val="24"/>
          <w:szCs w:val="24"/>
        </w:rPr>
        <w:t>wdrażania zasad czystszej produkcji</w:t>
      </w:r>
      <w:r w:rsidR="0056117F" w:rsidRPr="00120617">
        <w:rPr>
          <w:rFonts w:ascii="Arial" w:hAnsi="Arial" w:cs="Arial"/>
          <w:sz w:val="24"/>
          <w:szCs w:val="24"/>
        </w:rPr>
        <w:t>,</w:t>
      </w:r>
    </w:p>
    <w:p w14:paraId="52A6B10B" w14:textId="712D0A00" w:rsidR="0056117F" w:rsidRPr="00120617" w:rsidRDefault="0056117F" w:rsidP="00837E22">
      <w:pPr>
        <w:numPr>
          <w:ilvl w:val="0"/>
          <w:numId w:val="26"/>
        </w:numPr>
        <w:spacing w:after="0" w:line="360" w:lineRule="auto"/>
        <w:ind w:left="851" w:hanging="284"/>
        <w:jc w:val="both"/>
        <w:rPr>
          <w:rFonts w:ascii="Arial" w:hAnsi="Arial" w:cs="Arial"/>
          <w:sz w:val="24"/>
          <w:szCs w:val="24"/>
        </w:rPr>
      </w:pPr>
      <w:r w:rsidRPr="00120617">
        <w:rPr>
          <w:rFonts w:ascii="Arial" w:hAnsi="Arial" w:cs="Arial"/>
          <w:sz w:val="24"/>
          <w:szCs w:val="24"/>
        </w:rPr>
        <w:t>wdrażania zmian technologicznych, które prowadzą do zapobiegania powstawaniu odpadów</w:t>
      </w:r>
      <w:r w:rsidR="00926621" w:rsidRPr="00120617">
        <w:rPr>
          <w:rFonts w:ascii="Arial" w:hAnsi="Arial" w:cs="Arial"/>
          <w:sz w:val="24"/>
          <w:szCs w:val="24"/>
        </w:rPr>
        <w:t xml:space="preserve"> oraz zapewniają ich wykorzystanie w procesach produkcji, a także prowadzą do minimalizacji zużycia zasobów naturalnych</w:t>
      </w:r>
      <w:r w:rsidRPr="00120617">
        <w:rPr>
          <w:rFonts w:ascii="Arial" w:hAnsi="Arial" w:cs="Arial"/>
          <w:sz w:val="24"/>
          <w:szCs w:val="24"/>
        </w:rPr>
        <w:t>,</w:t>
      </w:r>
    </w:p>
    <w:p w14:paraId="5FE2D440" w14:textId="2DD6C4D9" w:rsidR="00967CD8" w:rsidRPr="00120617" w:rsidRDefault="00967CD8" w:rsidP="00837E22">
      <w:pPr>
        <w:numPr>
          <w:ilvl w:val="0"/>
          <w:numId w:val="26"/>
        </w:numPr>
        <w:spacing w:after="0" w:line="360" w:lineRule="auto"/>
        <w:ind w:left="851" w:hanging="284"/>
        <w:jc w:val="both"/>
        <w:rPr>
          <w:rFonts w:ascii="Arial" w:hAnsi="Arial" w:cs="Arial"/>
          <w:sz w:val="24"/>
          <w:szCs w:val="24"/>
        </w:rPr>
      </w:pPr>
      <w:r w:rsidRPr="00120617">
        <w:rPr>
          <w:rFonts w:ascii="Arial" w:hAnsi="Arial" w:cs="Arial"/>
          <w:sz w:val="24"/>
          <w:szCs w:val="24"/>
        </w:rPr>
        <w:t>wdrażania systemów zarządzania środow</w:t>
      </w:r>
      <w:r w:rsidR="00C105F8">
        <w:rPr>
          <w:rFonts w:ascii="Arial" w:hAnsi="Arial" w:cs="Arial"/>
          <w:sz w:val="24"/>
          <w:szCs w:val="24"/>
        </w:rPr>
        <w:t>iskowego (</w:t>
      </w:r>
      <w:r w:rsidR="000B362A" w:rsidRPr="00120617">
        <w:rPr>
          <w:rFonts w:ascii="Arial" w:hAnsi="Arial" w:cs="Arial"/>
          <w:sz w:val="24"/>
          <w:szCs w:val="24"/>
        </w:rPr>
        <w:t>EMAS, ISO 14001),</w:t>
      </w:r>
    </w:p>
    <w:p w14:paraId="1BF5929D" w14:textId="2E90DD75" w:rsidR="000B362A" w:rsidRPr="00120617" w:rsidRDefault="003D63AC" w:rsidP="00837E22">
      <w:pPr>
        <w:numPr>
          <w:ilvl w:val="0"/>
          <w:numId w:val="26"/>
        </w:numPr>
        <w:spacing w:after="0" w:line="360" w:lineRule="auto"/>
        <w:ind w:left="851" w:hanging="284"/>
        <w:jc w:val="both"/>
        <w:rPr>
          <w:rFonts w:ascii="Arial" w:hAnsi="Arial" w:cs="Arial"/>
          <w:sz w:val="24"/>
          <w:szCs w:val="24"/>
        </w:rPr>
      </w:pPr>
      <w:r w:rsidRPr="00120617">
        <w:rPr>
          <w:rFonts w:ascii="Arial" w:hAnsi="Arial" w:cs="Arial"/>
          <w:sz w:val="24"/>
          <w:szCs w:val="24"/>
        </w:rPr>
        <w:t>stosowania</w:t>
      </w:r>
      <w:r w:rsidR="000B362A" w:rsidRPr="00120617">
        <w:rPr>
          <w:rFonts w:ascii="Arial" w:hAnsi="Arial" w:cs="Arial"/>
          <w:sz w:val="24"/>
          <w:szCs w:val="24"/>
        </w:rPr>
        <w:t xml:space="preserve"> nowoczesnych technologii przy poszukiwaniu, rozpoznawaniu, wydobywaniu, przeróbce i magazynowaniu kopalin, zapobiegających powsta</w:t>
      </w:r>
      <w:r w:rsidR="00D83119">
        <w:rPr>
          <w:rFonts w:ascii="Arial" w:hAnsi="Arial" w:cs="Arial"/>
          <w:sz w:val="24"/>
          <w:szCs w:val="24"/>
        </w:rPr>
        <w:t>waniu odpadów lub pozwalających</w:t>
      </w:r>
      <w:r w:rsidR="000B362A" w:rsidRPr="00120617">
        <w:rPr>
          <w:rFonts w:ascii="Arial" w:hAnsi="Arial" w:cs="Arial"/>
          <w:sz w:val="24"/>
          <w:szCs w:val="24"/>
        </w:rPr>
        <w:t xml:space="preserve"> utrzymać na możliwym najniższym poziomie ich ilość,</w:t>
      </w:r>
    </w:p>
    <w:p w14:paraId="37065213" w14:textId="77777777" w:rsidR="000B362A" w:rsidRPr="00120617" w:rsidRDefault="000B362A" w:rsidP="00837E22">
      <w:pPr>
        <w:numPr>
          <w:ilvl w:val="0"/>
          <w:numId w:val="26"/>
        </w:numPr>
        <w:spacing w:after="0" w:line="360" w:lineRule="auto"/>
        <w:ind w:left="851" w:hanging="284"/>
        <w:jc w:val="both"/>
        <w:rPr>
          <w:rFonts w:ascii="Arial" w:hAnsi="Arial" w:cs="Arial"/>
          <w:sz w:val="24"/>
          <w:szCs w:val="24"/>
        </w:rPr>
      </w:pPr>
      <w:r w:rsidRPr="00120617">
        <w:rPr>
          <w:rFonts w:ascii="Arial" w:hAnsi="Arial" w:cs="Arial"/>
          <w:sz w:val="24"/>
          <w:szCs w:val="24"/>
        </w:rPr>
        <w:t>efektywne</w:t>
      </w:r>
      <w:r w:rsidR="003D63AC" w:rsidRPr="00120617">
        <w:rPr>
          <w:rFonts w:ascii="Arial" w:hAnsi="Arial" w:cs="Arial"/>
          <w:sz w:val="24"/>
          <w:szCs w:val="24"/>
        </w:rPr>
        <w:t>go</w:t>
      </w:r>
      <w:r w:rsidRPr="00120617">
        <w:rPr>
          <w:rFonts w:ascii="Arial" w:hAnsi="Arial" w:cs="Arial"/>
          <w:sz w:val="24"/>
          <w:szCs w:val="24"/>
        </w:rPr>
        <w:t xml:space="preserve"> </w:t>
      </w:r>
      <w:r w:rsidR="003D63AC" w:rsidRPr="00120617">
        <w:rPr>
          <w:rFonts w:ascii="Arial" w:hAnsi="Arial" w:cs="Arial"/>
          <w:sz w:val="24"/>
          <w:szCs w:val="24"/>
        </w:rPr>
        <w:t>gospodarowania</w:t>
      </w:r>
      <w:r w:rsidRPr="00120617">
        <w:rPr>
          <w:rFonts w:ascii="Arial" w:hAnsi="Arial" w:cs="Arial"/>
          <w:sz w:val="24"/>
          <w:szCs w:val="24"/>
        </w:rPr>
        <w:t xml:space="preserve"> zasobami,</w:t>
      </w:r>
    </w:p>
    <w:p w14:paraId="08876FDB" w14:textId="77777777" w:rsidR="000B362A" w:rsidRPr="00120617" w:rsidRDefault="000B362A" w:rsidP="00837E22">
      <w:pPr>
        <w:numPr>
          <w:ilvl w:val="0"/>
          <w:numId w:val="26"/>
        </w:numPr>
        <w:spacing w:line="360" w:lineRule="auto"/>
        <w:ind w:left="851" w:hanging="284"/>
        <w:jc w:val="both"/>
        <w:rPr>
          <w:rFonts w:ascii="Arial" w:hAnsi="Arial" w:cs="Arial"/>
          <w:sz w:val="24"/>
          <w:szCs w:val="24"/>
        </w:rPr>
      </w:pPr>
      <w:r w:rsidRPr="00120617">
        <w:rPr>
          <w:rFonts w:ascii="Arial" w:hAnsi="Arial" w:cs="Arial"/>
          <w:sz w:val="24"/>
          <w:szCs w:val="24"/>
        </w:rPr>
        <w:t>uwzględniania w fazie projektowej eksploatacji wykorzystania nadkładu do rekultywacji wyrobisk.</w:t>
      </w:r>
    </w:p>
    <w:p w14:paraId="3FC09EDC" w14:textId="6512C79D" w:rsidR="00A130E7" w:rsidRPr="00120617" w:rsidRDefault="00A130E7" w:rsidP="00120617">
      <w:pPr>
        <w:pStyle w:val="Nagwek2"/>
        <w:numPr>
          <w:ilvl w:val="1"/>
          <w:numId w:val="12"/>
        </w:numPr>
        <w:spacing w:line="360" w:lineRule="auto"/>
        <w:jc w:val="both"/>
        <w:rPr>
          <w:rFonts w:ascii="Arial" w:hAnsi="Arial" w:cs="Arial"/>
          <w:b/>
          <w:color w:val="auto"/>
          <w:sz w:val="24"/>
          <w:szCs w:val="24"/>
        </w:rPr>
      </w:pPr>
      <w:bookmarkStart w:id="229" w:name="_Toc94706270"/>
      <w:r w:rsidRPr="00120617">
        <w:rPr>
          <w:rFonts w:ascii="Arial" w:hAnsi="Arial" w:cs="Arial"/>
          <w:b/>
          <w:color w:val="auto"/>
          <w:sz w:val="24"/>
          <w:szCs w:val="24"/>
        </w:rPr>
        <w:lastRenderedPageBreak/>
        <w:t>Kierunki działań w zakresie kształtowania systemu gospodarki odpadami podejmowane dla osiągnięcia wytyczonych celów</w:t>
      </w:r>
      <w:bookmarkEnd w:id="229"/>
      <w:r w:rsidRPr="00120617">
        <w:rPr>
          <w:rFonts w:ascii="Arial" w:hAnsi="Arial" w:cs="Arial"/>
          <w:b/>
          <w:color w:val="auto"/>
          <w:sz w:val="24"/>
          <w:szCs w:val="24"/>
        </w:rPr>
        <w:t xml:space="preserve"> </w:t>
      </w:r>
    </w:p>
    <w:p w14:paraId="5B9B386F" w14:textId="77777777" w:rsidR="00D44368" w:rsidRPr="00120617" w:rsidRDefault="00D44368" w:rsidP="00120617">
      <w:pPr>
        <w:spacing w:after="0" w:line="360" w:lineRule="auto"/>
        <w:rPr>
          <w:sz w:val="24"/>
          <w:szCs w:val="24"/>
        </w:rPr>
      </w:pPr>
    </w:p>
    <w:p w14:paraId="6CD0E458" w14:textId="2F1F0F15"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30" w:name="_Toc94706271"/>
      <w:r w:rsidRPr="00120617">
        <w:rPr>
          <w:rFonts w:ascii="Arial" w:hAnsi="Arial" w:cs="Arial"/>
          <w:b/>
          <w:color w:val="auto"/>
        </w:rPr>
        <w:t>Odpady komunalne</w:t>
      </w:r>
      <w:bookmarkEnd w:id="230"/>
    </w:p>
    <w:p w14:paraId="24D504FF" w14:textId="77777777" w:rsidR="002936D2" w:rsidRPr="00120617" w:rsidRDefault="002936D2" w:rsidP="00837E22">
      <w:pPr>
        <w:numPr>
          <w:ilvl w:val="0"/>
          <w:numId w:val="27"/>
        </w:numPr>
        <w:spacing w:after="0" w:line="360" w:lineRule="auto"/>
        <w:jc w:val="both"/>
        <w:rPr>
          <w:rFonts w:ascii="Arial" w:hAnsi="Arial" w:cs="Arial"/>
          <w:sz w:val="24"/>
          <w:szCs w:val="24"/>
        </w:rPr>
      </w:pPr>
      <w:r w:rsidRPr="00120617">
        <w:rPr>
          <w:rFonts w:ascii="Arial" w:hAnsi="Arial" w:cs="Arial"/>
          <w:sz w:val="24"/>
          <w:szCs w:val="24"/>
        </w:rPr>
        <w:t>Wdrażanie systemowych rozwiązań GOZ.</w:t>
      </w:r>
    </w:p>
    <w:p w14:paraId="1B2D7C63" w14:textId="77777777" w:rsidR="002936D2" w:rsidRPr="00120617" w:rsidRDefault="002936D2" w:rsidP="00837E22">
      <w:pPr>
        <w:numPr>
          <w:ilvl w:val="0"/>
          <w:numId w:val="27"/>
        </w:numPr>
        <w:spacing w:after="0" w:line="360" w:lineRule="auto"/>
        <w:jc w:val="both"/>
        <w:rPr>
          <w:rFonts w:ascii="Arial" w:hAnsi="Arial" w:cs="Arial"/>
          <w:sz w:val="24"/>
          <w:szCs w:val="24"/>
        </w:rPr>
      </w:pPr>
      <w:r w:rsidRPr="00120617">
        <w:rPr>
          <w:rFonts w:ascii="Arial" w:hAnsi="Arial" w:cs="Arial"/>
          <w:bCs/>
          <w:iCs/>
          <w:sz w:val="24"/>
          <w:szCs w:val="24"/>
        </w:rPr>
        <w:t>Edukowanie ekologiczne w zakresie należytego gospodarowania odpadami komunalnymi.</w:t>
      </w:r>
    </w:p>
    <w:p w14:paraId="3B099BF6" w14:textId="77777777" w:rsidR="002936D2" w:rsidRPr="00120617" w:rsidRDefault="002936D2" w:rsidP="00837E22">
      <w:pPr>
        <w:numPr>
          <w:ilvl w:val="0"/>
          <w:numId w:val="27"/>
        </w:numPr>
        <w:spacing w:after="0" w:line="360" w:lineRule="auto"/>
        <w:jc w:val="both"/>
        <w:rPr>
          <w:rFonts w:ascii="Arial" w:hAnsi="Arial" w:cs="Arial"/>
          <w:sz w:val="24"/>
          <w:szCs w:val="24"/>
        </w:rPr>
      </w:pPr>
      <w:r w:rsidRPr="00120617">
        <w:rPr>
          <w:rFonts w:ascii="Arial" w:hAnsi="Arial" w:cs="Arial"/>
          <w:bCs/>
          <w:iCs/>
          <w:sz w:val="24"/>
          <w:szCs w:val="24"/>
        </w:rPr>
        <w:t>Edukowanie społeczeństwa na temat selektywnego zbierania i odbierania odpadów ulegających biodegradacji.</w:t>
      </w:r>
    </w:p>
    <w:p w14:paraId="7AB0F678" w14:textId="77777777" w:rsidR="002936D2" w:rsidRPr="00120617" w:rsidRDefault="00DC0C5C" w:rsidP="00837E22">
      <w:pPr>
        <w:numPr>
          <w:ilvl w:val="0"/>
          <w:numId w:val="27"/>
        </w:numPr>
        <w:spacing w:after="0" w:line="360" w:lineRule="auto"/>
        <w:jc w:val="both"/>
        <w:rPr>
          <w:rFonts w:ascii="Arial" w:hAnsi="Arial" w:cs="Arial"/>
          <w:sz w:val="24"/>
          <w:szCs w:val="24"/>
        </w:rPr>
      </w:pPr>
      <w:r w:rsidRPr="00120617">
        <w:rPr>
          <w:rFonts w:ascii="Arial" w:hAnsi="Arial" w:cs="Arial"/>
          <w:bCs/>
          <w:iCs/>
          <w:sz w:val="24"/>
          <w:szCs w:val="24"/>
        </w:rPr>
        <w:t xml:space="preserve">Wdrożenie w </w:t>
      </w:r>
      <w:r w:rsidR="002936D2" w:rsidRPr="00120617">
        <w:rPr>
          <w:rFonts w:ascii="Arial" w:hAnsi="Arial" w:cs="Arial"/>
          <w:bCs/>
          <w:iCs/>
          <w:sz w:val="24"/>
          <w:szCs w:val="24"/>
        </w:rPr>
        <w:t>każdej gminie systemu selektywnego odbierania bioodpadów.</w:t>
      </w:r>
    </w:p>
    <w:p w14:paraId="71EC4C15" w14:textId="77777777" w:rsidR="002936D2" w:rsidRPr="00120617" w:rsidRDefault="002936D2" w:rsidP="00837E22">
      <w:pPr>
        <w:numPr>
          <w:ilvl w:val="0"/>
          <w:numId w:val="27"/>
        </w:numPr>
        <w:spacing w:after="0" w:line="360" w:lineRule="auto"/>
        <w:jc w:val="both"/>
        <w:rPr>
          <w:rFonts w:ascii="Arial" w:hAnsi="Arial" w:cs="Arial"/>
          <w:sz w:val="24"/>
          <w:szCs w:val="24"/>
        </w:rPr>
      </w:pPr>
      <w:r w:rsidRPr="00120617">
        <w:rPr>
          <w:rFonts w:ascii="Arial" w:hAnsi="Arial" w:cs="Arial"/>
          <w:sz w:val="24"/>
          <w:szCs w:val="24"/>
        </w:rPr>
        <w:t>Rozwijanie selektywnego zbierania odpadów.</w:t>
      </w:r>
    </w:p>
    <w:p w14:paraId="112FB073" w14:textId="77777777" w:rsidR="002936D2" w:rsidRPr="00120617" w:rsidRDefault="002936D2" w:rsidP="00837E22">
      <w:pPr>
        <w:numPr>
          <w:ilvl w:val="0"/>
          <w:numId w:val="27"/>
        </w:numPr>
        <w:spacing w:after="0" w:line="360" w:lineRule="auto"/>
        <w:jc w:val="both"/>
        <w:rPr>
          <w:rFonts w:ascii="Arial" w:hAnsi="Arial" w:cs="Arial"/>
          <w:sz w:val="24"/>
          <w:szCs w:val="24"/>
        </w:rPr>
      </w:pPr>
      <w:r w:rsidRPr="00120617">
        <w:rPr>
          <w:rFonts w:ascii="Arial" w:hAnsi="Arial" w:cs="Arial"/>
          <w:sz w:val="24"/>
          <w:szCs w:val="24"/>
        </w:rPr>
        <w:t xml:space="preserve">Kierowanie odpadów do zagospodarowania do innych instalacji niż składowiska odpadów. </w:t>
      </w:r>
    </w:p>
    <w:p w14:paraId="6D90F820" w14:textId="2956BD9A" w:rsidR="002936D2" w:rsidRPr="00120617" w:rsidRDefault="002936D2" w:rsidP="00837E22">
      <w:pPr>
        <w:numPr>
          <w:ilvl w:val="0"/>
          <w:numId w:val="27"/>
        </w:numPr>
        <w:spacing w:line="360" w:lineRule="auto"/>
        <w:jc w:val="both"/>
        <w:rPr>
          <w:rFonts w:ascii="Arial" w:hAnsi="Arial" w:cs="Arial"/>
          <w:sz w:val="24"/>
          <w:szCs w:val="24"/>
        </w:rPr>
      </w:pPr>
      <w:r w:rsidRPr="00120617">
        <w:rPr>
          <w:rFonts w:ascii="Arial" w:hAnsi="Arial" w:cs="Arial"/>
          <w:sz w:val="24"/>
          <w:szCs w:val="24"/>
        </w:rPr>
        <w:t>Utworzenie potrzebnych punktów selektywnego zbierania odp</w:t>
      </w:r>
      <w:r w:rsidR="00DC0C5C" w:rsidRPr="00120617">
        <w:rPr>
          <w:rFonts w:ascii="Arial" w:hAnsi="Arial" w:cs="Arial"/>
          <w:sz w:val="24"/>
          <w:szCs w:val="24"/>
        </w:rPr>
        <w:t xml:space="preserve">adów komunalnych (PSZOK) oraz w </w:t>
      </w:r>
      <w:r w:rsidRPr="00120617">
        <w:rPr>
          <w:rFonts w:ascii="Arial" w:hAnsi="Arial" w:cs="Arial"/>
          <w:sz w:val="24"/>
          <w:szCs w:val="24"/>
        </w:rPr>
        <w:t xml:space="preserve">ramach PSZOK centów sieci napraw </w:t>
      </w:r>
      <w:r w:rsidR="006F2F4A">
        <w:rPr>
          <w:rFonts w:ascii="Arial" w:hAnsi="Arial" w:cs="Arial"/>
          <w:sz w:val="24"/>
          <w:szCs w:val="24"/>
        </w:rPr>
        <w:br/>
      </w:r>
      <w:r w:rsidR="00DC0C5C" w:rsidRPr="00120617">
        <w:rPr>
          <w:rFonts w:ascii="Arial" w:hAnsi="Arial" w:cs="Arial"/>
          <w:sz w:val="24"/>
          <w:szCs w:val="24"/>
        </w:rPr>
        <w:t xml:space="preserve">i </w:t>
      </w:r>
      <w:r w:rsidRPr="00120617">
        <w:rPr>
          <w:rFonts w:ascii="Arial" w:hAnsi="Arial" w:cs="Arial"/>
          <w:sz w:val="24"/>
          <w:szCs w:val="24"/>
        </w:rPr>
        <w:t>ponownego użycia.</w:t>
      </w:r>
    </w:p>
    <w:p w14:paraId="6D8BE759" w14:textId="2AAC6EE4"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31" w:name="_Toc94706272"/>
      <w:r w:rsidRPr="00120617">
        <w:rPr>
          <w:rFonts w:ascii="Arial" w:hAnsi="Arial" w:cs="Arial"/>
          <w:b/>
          <w:color w:val="auto"/>
        </w:rPr>
        <w:t>Odpady niebezpieczne</w:t>
      </w:r>
      <w:bookmarkEnd w:id="231"/>
    </w:p>
    <w:p w14:paraId="2B3727C3" w14:textId="5259A5FF" w:rsidR="002026DE" w:rsidRPr="00120617" w:rsidRDefault="002026DE" w:rsidP="00837E22">
      <w:pPr>
        <w:numPr>
          <w:ilvl w:val="0"/>
          <w:numId w:val="33"/>
        </w:numPr>
        <w:spacing w:after="0" w:line="360" w:lineRule="auto"/>
        <w:jc w:val="both"/>
        <w:rPr>
          <w:rFonts w:ascii="Arial" w:hAnsi="Arial" w:cs="Arial"/>
          <w:sz w:val="24"/>
          <w:szCs w:val="24"/>
        </w:rPr>
      </w:pPr>
      <w:r w:rsidRPr="00120617">
        <w:rPr>
          <w:rFonts w:ascii="Arial" w:hAnsi="Arial" w:cs="Arial"/>
          <w:sz w:val="24"/>
          <w:szCs w:val="24"/>
        </w:rPr>
        <w:t>Wdrażanie modelu Gosp</w:t>
      </w:r>
      <w:r w:rsidR="00072A69">
        <w:rPr>
          <w:rFonts w:ascii="Arial" w:hAnsi="Arial" w:cs="Arial"/>
          <w:sz w:val="24"/>
          <w:szCs w:val="24"/>
        </w:rPr>
        <w:t xml:space="preserve">odarki o Obiegu Zamkniętym </w:t>
      </w:r>
      <w:r w:rsidRPr="00120617">
        <w:rPr>
          <w:rFonts w:ascii="Arial" w:hAnsi="Arial" w:cs="Arial"/>
          <w:sz w:val="24"/>
          <w:szCs w:val="24"/>
        </w:rPr>
        <w:t xml:space="preserve">zakładającego globalną zmianę w łańcuchach produkcji </w:t>
      </w:r>
      <w:r w:rsidR="00C97723" w:rsidRPr="00120617">
        <w:rPr>
          <w:rFonts w:ascii="Arial" w:hAnsi="Arial" w:cs="Arial"/>
          <w:sz w:val="24"/>
          <w:szCs w:val="24"/>
        </w:rPr>
        <w:t>i konsumpcji oraz dążącego</w:t>
      </w:r>
      <w:r w:rsidRPr="00120617">
        <w:rPr>
          <w:rFonts w:ascii="Arial" w:hAnsi="Arial" w:cs="Arial"/>
          <w:sz w:val="24"/>
          <w:szCs w:val="24"/>
        </w:rPr>
        <w:t xml:space="preserve"> do ponownego wykorzystania materiałów, z naciskiem na wykorzystanie odpadów </w:t>
      </w:r>
      <w:r w:rsidR="00C97723" w:rsidRPr="00120617">
        <w:rPr>
          <w:rFonts w:ascii="Arial" w:hAnsi="Arial" w:cs="Arial"/>
          <w:sz w:val="24"/>
          <w:szCs w:val="24"/>
        </w:rPr>
        <w:t xml:space="preserve">oraz </w:t>
      </w:r>
      <w:r w:rsidRPr="00120617">
        <w:rPr>
          <w:rFonts w:ascii="Arial" w:hAnsi="Arial" w:cs="Arial"/>
          <w:sz w:val="24"/>
          <w:szCs w:val="24"/>
        </w:rPr>
        <w:t xml:space="preserve">przedłużanie żywotności produktów. </w:t>
      </w:r>
    </w:p>
    <w:p w14:paraId="7DFD2300" w14:textId="77777777" w:rsidR="003C38FC" w:rsidRPr="00120617" w:rsidRDefault="003C38FC" w:rsidP="00837E22">
      <w:pPr>
        <w:numPr>
          <w:ilvl w:val="0"/>
          <w:numId w:val="33"/>
        </w:numPr>
        <w:spacing w:after="0" w:line="360" w:lineRule="auto"/>
        <w:jc w:val="both"/>
        <w:rPr>
          <w:rFonts w:ascii="Arial" w:hAnsi="Arial" w:cs="Arial"/>
          <w:sz w:val="24"/>
          <w:szCs w:val="24"/>
        </w:rPr>
      </w:pPr>
      <w:r w:rsidRPr="00120617">
        <w:rPr>
          <w:rFonts w:ascii="Arial" w:hAnsi="Arial" w:cs="Arial"/>
          <w:sz w:val="24"/>
          <w:szCs w:val="24"/>
        </w:rPr>
        <w:t xml:space="preserve">Edukowanie ekologiczne w </w:t>
      </w:r>
      <w:r w:rsidRPr="00120617">
        <w:rPr>
          <w:rFonts w:ascii="Arial" w:hAnsi="Arial" w:cs="Arial"/>
          <w:bCs/>
          <w:iCs/>
          <w:sz w:val="24"/>
          <w:szCs w:val="24"/>
        </w:rPr>
        <w:t xml:space="preserve">zakresie </w:t>
      </w:r>
      <w:r w:rsidR="00933275" w:rsidRPr="00120617">
        <w:rPr>
          <w:rFonts w:ascii="Arial" w:hAnsi="Arial" w:cs="Arial"/>
          <w:sz w:val="24"/>
          <w:szCs w:val="24"/>
        </w:rPr>
        <w:t xml:space="preserve">zapobiegania powstawaniu odpadów oraz </w:t>
      </w:r>
      <w:r w:rsidRPr="00120617">
        <w:rPr>
          <w:rFonts w:ascii="Arial" w:hAnsi="Arial" w:cs="Arial"/>
          <w:bCs/>
          <w:iCs/>
          <w:sz w:val="24"/>
          <w:szCs w:val="24"/>
        </w:rPr>
        <w:t>właściwego postępowania z odpadami</w:t>
      </w:r>
      <w:r w:rsidR="00933275" w:rsidRPr="00120617">
        <w:rPr>
          <w:rFonts w:ascii="Arial" w:hAnsi="Arial" w:cs="Arial"/>
          <w:bCs/>
          <w:iCs/>
          <w:sz w:val="24"/>
          <w:szCs w:val="24"/>
        </w:rPr>
        <w:t xml:space="preserve"> niebezpiecznymi</w:t>
      </w:r>
      <w:r w:rsidRPr="00120617">
        <w:rPr>
          <w:rFonts w:ascii="Arial" w:hAnsi="Arial" w:cs="Arial"/>
          <w:bCs/>
          <w:iCs/>
          <w:color w:val="00B050"/>
          <w:sz w:val="24"/>
          <w:szCs w:val="24"/>
        </w:rPr>
        <w:t>.</w:t>
      </w:r>
    </w:p>
    <w:p w14:paraId="7334BBEC" w14:textId="7FB4973B" w:rsidR="00906B81" w:rsidRPr="00120617" w:rsidRDefault="00906B81" w:rsidP="00837E22">
      <w:pPr>
        <w:numPr>
          <w:ilvl w:val="0"/>
          <w:numId w:val="33"/>
        </w:numPr>
        <w:spacing w:after="0" w:line="360" w:lineRule="auto"/>
        <w:jc w:val="both"/>
        <w:rPr>
          <w:rFonts w:ascii="Arial" w:hAnsi="Arial" w:cs="Arial"/>
          <w:sz w:val="24"/>
          <w:szCs w:val="24"/>
        </w:rPr>
      </w:pPr>
      <w:r w:rsidRPr="00120617">
        <w:rPr>
          <w:rFonts w:ascii="Arial" w:hAnsi="Arial" w:cs="Arial"/>
          <w:sz w:val="24"/>
          <w:szCs w:val="24"/>
        </w:rPr>
        <w:t xml:space="preserve">Rozwijanie selektywnego zbierania odpadów niebezpiecznych w tym m.in. zużytych baterii i akumulatorów, zużytego sprzętu elektrycznego </w:t>
      </w:r>
      <w:r w:rsidR="006F2F4A">
        <w:rPr>
          <w:rFonts w:ascii="Arial" w:hAnsi="Arial" w:cs="Arial"/>
          <w:sz w:val="24"/>
          <w:szCs w:val="24"/>
        </w:rPr>
        <w:br/>
      </w:r>
      <w:r w:rsidRPr="00120617">
        <w:rPr>
          <w:rFonts w:ascii="Arial" w:hAnsi="Arial" w:cs="Arial"/>
          <w:sz w:val="24"/>
          <w:szCs w:val="24"/>
        </w:rPr>
        <w:t>i elektronicznego, olejów.</w:t>
      </w:r>
    </w:p>
    <w:p w14:paraId="0C9F97A2" w14:textId="77777777" w:rsidR="00630941" w:rsidRPr="00120617" w:rsidRDefault="00630941" w:rsidP="00837E22">
      <w:pPr>
        <w:numPr>
          <w:ilvl w:val="0"/>
          <w:numId w:val="33"/>
        </w:numPr>
        <w:spacing w:after="0" w:line="360" w:lineRule="auto"/>
        <w:jc w:val="both"/>
        <w:rPr>
          <w:rFonts w:ascii="Arial" w:hAnsi="Arial" w:cs="Arial"/>
          <w:sz w:val="24"/>
          <w:szCs w:val="24"/>
        </w:rPr>
      </w:pPr>
      <w:r w:rsidRPr="00120617">
        <w:rPr>
          <w:rFonts w:ascii="Arial" w:hAnsi="Arial" w:cs="Arial"/>
          <w:sz w:val="24"/>
          <w:szCs w:val="24"/>
        </w:rPr>
        <w:t>Informowanie przedsiębiorców o konieczności usunięcia odpadów zawierających azbest.</w:t>
      </w:r>
    </w:p>
    <w:p w14:paraId="6188E00A" w14:textId="4DE4BBF6" w:rsidR="00906B81" w:rsidRPr="00120617" w:rsidRDefault="00906B81" w:rsidP="00837E22">
      <w:pPr>
        <w:numPr>
          <w:ilvl w:val="0"/>
          <w:numId w:val="33"/>
        </w:numPr>
        <w:spacing w:after="0" w:line="360" w:lineRule="auto"/>
        <w:jc w:val="both"/>
        <w:rPr>
          <w:rFonts w:ascii="Arial" w:hAnsi="Arial" w:cs="Arial"/>
          <w:sz w:val="24"/>
          <w:szCs w:val="24"/>
        </w:rPr>
      </w:pPr>
      <w:r w:rsidRPr="00120617">
        <w:rPr>
          <w:rFonts w:ascii="Arial" w:hAnsi="Arial" w:cs="Arial"/>
          <w:sz w:val="24"/>
          <w:szCs w:val="24"/>
        </w:rPr>
        <w:t>Intensyfikacja procesu usuwania wyrobów zawierających azbest poprzez realizację zadań ujętych w Programie Oczyszczania Kraju z Azbestu na lata 2009</w:t>
      </w:r>
      <w:r w:rsidR="004F744F">
        <w:rPr>
          <w:rFonts w:ascii="Arial" w:hAnsi="Arial" w:cs="Arial"/>
          <w:sz w:val="24"/>
          <w:szCs w:val="24"/>
        </w:rPr>
        <w:t>-</w:t>
      </w:r>
      <w:r w:rsidRPr="00120617">
        <w:rPr>
          <w:rFonts w:ascii="Arial" w:hAnsi="Arial" w:cs="Arial"/>
          <w:sz w:val="24"/>
          <w:szCs w:val="24"/>
        </w:rPr>
        <w:t>2032.</w:t>
      </w:r>
    </w:p>
    <w:p w14:paraId="5B07D6B1" w14:textId="77777777" w:rsidR="00906B81" w:rsidRPr="00120617" w:rsidRDefault="00131085" w:rsidP="00837E22">
      <w:pPr>
        <w:pStyle w:val="Akapitzlist"/>
        <w:numPr>
          <w:ilvl w:val="0"/>
          <w:numId w:val="33"/>
        </w:numPr>
        <w:spacing w:line="360" w:lineRule="auto"/>
        <w:rPr>
          <w:rFonts w:ascii="Arial" w:hAnsi="Arial" w:cs="Arial"/>
          <w:lang w:eastAsia="en-US"/>
        </w:rPr>
      </w:pPr>
      <w:r w:rsidRPr="00120617">
        <w:rPr>
          <w:rFonts w:ascii="Arial" w:hAnsi="Arial" w:cs="Arial"/>
          <w:lang w:eastAsia="en-US"/>
        </w:rPr>
        <w:t>Rozbudowa</w:t>
      </w:r>
      <w:r w:rsidR="00906B81" w:rsidRPr="00120617">
        <w:rPr>
          <w:rFonts w:ascii="Arial" w:hAnsi="Arial" w:cs="Arial"/>
          <w:lang w:eastAsia="en-US"/>
        </w:rPr>
        <w:t xml:space="preserve"> składowiska odpadów niebezpiecznych zawierających azbest.</w:t>
      </w:r>
    </w:p>
    <w:p w14:paraId="56C43631" w14:textId="59B0AD84" w:rsidR="003C38FC" w:rsidRPr="00120617" w:rsidRDefault="00064ADD" w:rsidP="00837E22">
      <w:pPr>
        <w:numPr>
          <w:ilvl w:val="0"/>
          <w:numId w:val="33"/>
        </w:numPr>
        <w:spacing w:after="0" w:line="360" w:lineRule="auto"/>
        <w:jc w:val="both"/>
        <w:rPr>
          <w:rFonts w:ascii="Arial" w:hAnsi="Arial" w:cs="Arial"/>
          <w:sz w:val="24"/>
          <w:szCs w:val="24"/>
        </w:rPr>
      </w:pPr>
      <w:r w:rsidRPr="00120617">
        <w:rPr>
          <w:rFonts w:ascii="Arial" w:eastAsia="Calibri" w:hAnsi="Arial" w:cs="Arial"/>
          <w:sz w:val="24"/>
          <w:szCs w:val="24"/>
        </w:rPr>
        <w:lastRenderedPageBreak/>
        <w:t xml:space="preserve">Budowa/rozbudowa/modernizacja spalarni odpadów medycznych </w:t>
      </w:r>
      <w:r w:rsidR="00D83119">
        <w:rPr>
          <w:rFonts w:ascii="Arial" w:eastAsia="Calibri" w:hAnsi="Arial" w:cs="Arial"/>
          <w:sz w:val="24"/>
          <w:szCs w:val="24"/>
        </w:rPr>
        <w:br/>
      </w:r>
      <w:r w:rsidRPr="00120617">
        <w:rPr>
          <w:rFonts w:ascii="Arial" w:eastAsia="Calibri" w:hAnsi="Arial" w:cs="Arial"/>
          <w:sz w:val="24"/>
          <w:szCs w:val="24"/>
        </w:rPr>
        <w:t>i weterynaryjnych w Sandomierzu</w:t>
      </w:r>
      <w:r w:rsidR="003C38FC" w:rsidRPr="00120617">
        <w:rPr>
          <w:rFonts w:ascii="Arial" w:eastAsia="Calibri" w:hAnsi="Arial" w:cs="Arial"/>
          <w:sz w:val="24"/>
          <w:szCs w:val="24"/>
        </w:rPr>
        <w:t>.</w:t>
      </w:r>
    </w:p>
    <w:p w14:paraId="69EA8364" w14:textId="31F616BE" w:rsidR="003C38FC" w:rsidRPr="00120617" w:rsidRDefault="003C38FC" w:rsidP="00837E22">
      <w:pPr>
        <w:numPr>
          <w:ilvl w:val="0"/>
          <w:numId w:val="33"/>
        </w:numPr>
        <w:spacing w:after="0" w:line="360" w:lineRule="auto"/>
        <w:jc w:val="both"/>
        <w:rPr>
          <w:rFonts w:ascii="Arial" w:hAnsi="Arial" w:cs="Arial"/>
          <w:sz w:val="24"/>
          <w:szCs w:val="24"/>
        </w:rPr>
      </w:pPr>
      <w:r w:rsidRPr="00120617">
        <w:rPr>
          <w:rFonts w:ascii="Arial" w:hAnsi="Arial" w:cs="Arial"/>
          <w:sz w:val="24"/>
          <w:szCs w:val="24"/>
        </w:rPr>
        <w:t>Przekazywanie pojazdów wycofanych z eksploatacj</w:t>
      </w:r>
      <w:r w:rsidR="006F2F4A">
        <w:rPr>
          <w:rFonts w:ascii="Arial" w:hAnsi="Arial" w:cs="Arial"/>
          <w:sz w:val="24"/>
          <w:szCs w:val="24"/>
        </w:rPr>
        <w:t xml:space="preserve">i do stacji demontażu pojazdów </w:t>
      </w:r>
      <w:r w:rsidRPr="00120617">
        <w:rPr>
          <w:rFonts w:ascii="Arial" w:hAnsi="Arial" w:cs="Arial"/>
          <w:sz w:val="24"/>
          <w:szCs w:val="24"/>
        </w:rPr>
        <w:t>i punktów zbierania.</w:t>
      </w:r>
    </w:p>
    <w:p w14:paraId="1508D166" w14:textId="0048C86A" w:rsidR="003C38FC" w:rsidRPr="005B7D6F" w:rsidRDefault="003C38FC" w:rsidP="00837E22">
      <w:pPr>
        <w:pStyle w:val="Akapitzlist"/>
        <w:numPr>
          <w:ilvl w:val="0"/>
          <w:numId w:val="33"/>
        </w:numPr>
        <w:spacing w:after="240" w:line="360" w:lineRule="auto"/>
        <w:jc w:val="both"/>
        <w:rPr>
          <w:rFonts w:ascii="Arial" w:eastAsia="Calibri" w:hAnsi="Arial" w:cs="Arial"/>
        </w:rPr>
      </w:pPr>
      <w:r w:rsidRPr="00120617">
        <w:rPr>
          <w:rFonts w:ascii="Arial" w:hAnsi="Arial" w:cs="Arial"/>
          <w:bCs/>
        </w:rPr>
        <w:t xml:space="preserve">Prowadzenie działań informacyjno-edukacyjnych skierowanych do jednostek </w:t>
      </w:r>
      <w:r w:rsidRPr="00120617">
        <w:rPr>
          <w:rFonts w:ascii="Arial" w:hAnsi="Arial" w:cs="Arial"/>
          <w:lang w:eastAsia="zh-CN"/>
        </w:rPr>
        <w:t>handlu detalicznego lub hurtowego</w:t>
      </w:r>
      <w:r w:rsidR="00A543C9" w:rsidRPr="00120617">
        <w:rPr>
          <w:rFonts w:ascii="Arial" w:hAnsi="Arial" w:cs="Arial"/>
          <w:bCs/>
        </w:rPr>
        <w:t xml:space="preserve"> i </w:t>
      </w:r>
      <w:r w:rsidRPr="00120617">
        <w:rPr>
          <w:rFonts w:ascii="Arial" w:hAnsi="Arial" w:cs="Arial"/>
          <w:bCs/>
        </w:rPr>
        <w:t>użytkowników środków niebezpiecznych, będących środkami ochrony roślin, poszerzających wiedzę</w:t>
      </w:r>
      <w:r w:rsidR="00A543C9" w:rsidRPr="00120617">
        <w:rPr>
          <w:rFonts w:ascii="Arial" w:hAnsi="Arial" w:cs="Arial"/>
          <w:bCs/>
        </w:rPr>
        <w:t xml:space="preserve"> w </w:t>
      </w:r>
      <w:r w:rsidRPr="00120617">
        <w:rPr>
          <w:rFonts w:ascii="Arial" w:hAnsi="Arial" w:cs="Arial"/>
          <w:bCs/>
        </w:rPr>
        <w:t>zakresie właściwego postępowania</w:t>
      </w:r>
      <w:r w:rsidR="00A543C9" w:rsidRPr="00120617">
        <w:rPr>
          <w:rFonts w:ascii="Arial" w:hAnsi="Arial" w:cs="Arial"/>
          <w:bCs/>
        </w:rPr>
        <w:t xml:space="preserve"> z </w:t>
      </w:r>
      <w:r w:rsidRPr="00120617">
        <w:rPr>
          <w:rFonts w:ascii="Arial" w:hAnsi="Arial" w:cs="Arial"/>
          <w:bCs/>
        </w:rPr>
        <w:t>odpadami po tych środkach oraz odpadami opakowaniowymi po nich.</w:t>
      </w:r>
    </w:p>
    <w:p w14:paraId="0E560149" w14:textId="0519B75B"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32" w:name="_Toc94706273"/>
      <w:r w:rsidRPr="00120617">
        <w:rPr>
          <w:rFonts w:ascii="Arial" w:hAnsi="Arial" w:cs="Arial"/>
          <w:b/>
          <w:color w:val="auto"/>
        </w:rPr>
        <w:t>Odpady pozostałe</w:t>
      </w:r>
      <w:bookmarkEnd w:id="232"/>
    </w:p>
    <w:p w14:paraId="147C0F16" w14:textId="77777777"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 xml:space="preserve">Edukowanie ekologiczne w </w:t>
      </w:r>
      <w:r w:rsidRPr="00120617">
        <w:rPr>
          <w:rFonts w:ascii="Arial" w:hAnsi="Arial" w:cs="Arial"/>
          <w:bCs/>
          <w:iCs/>
          <w:sz w:val="24"/>
          <w:szCs w:val="24"/>
        </w:rPr>
        <w:t>zakresie właściwego postępowania z odpadami.</w:t>
      </w:r>
    </w:p>
    <w:p w14:paraId="765B6FFE" w14:textId="77777777"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Rozwijanie selektywnego zbierania odpadów.</w:t>
      </w:r>
    </w:p>
    <w:p w14:paraId="2CE45B89" w14:textId="77777777"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Utrzymanie wysokiego udziału odpadów budowlanych poddanych odzyskowi.</w:t>
      </w:r>
    </w:p>
    <w:p w14:paraId="4F985EC6" w14:textId="48D35429"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 xml:space="preserve">Uwzględnienie zagadnień właściwego zagospodarowania komunalnych osadów ściekowych w trakcie przygotowania i prowadzenia inwestycji </w:t>
      </w:r>
      <w:r w:rsidR="006F2F4A">
        <w:rPr>
          <w:rFonts w:ascii="Arial" w:hAnsi="Arial" w:cs="Arial"/>
          <w:sz w:val="24"/>
          <w:szCs w:val="24"/>
        </w:rPr>
        <w:br/>
      </w:r>
      <w:r w:rsidRPr="00120617">
        <w:rPr>
          <w:rFonts w:ascii="Arial" w:hAnsi="Arial" w:cs="Arial"/>
          <w:sz w:val="24"/>
          <w:szCs w:val="24"/>
        </w:rPr>
        <w:t>w zakresie budowy lub modernizacji oczyszczalni ścieków.</w:t>
      </w:r>
    </w:p>
    <w:p w14:paraId="2378C120" w14:textId="6B700760"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 xml:space="preserve">Rozwijanie systemu selektywnego zbierania odpadów opakowaniowych, </w:t>
      </w:r>
      <w:r w:rsidR="006F2F4A">
        <w:rPr>
          <w:rFonts w:ascii="Arial" w:hAnsi="Arial" w:cs="Arial"/>
          <w:sz w:val="24"/>
          <w:szCs w:val="24"/>
        </w:rPr>
        <w:br/>
      </w:r>
      <w:r w:rsidRPr="00120617">
        <w:rPr>
          <w:rFonts w:ascii="Arial" w:hAnsi="Arial" w:cs="Arial"/>
          <w:sz w:val="24"/>
          <w:szCs w:val="24"/>
        </w:rPr>
        <w:t>w tym po opakowaniach wielomateriałowych i opakowaniac</w:t>
      </w:r>
      <w:r w:rsidR="006F2F4A">
        <w:rPr>
          <w:rFonts w:ascii="Arial" w:hAnsi="Arial" w:cs="Arial"/>
          <w:sz w:val="24"/>
          <w:szCs w:val="24"/>
        </w:rPr>
        <w:t xml:space="preserve">h po środkach niebezpiecznych, </w:t>
      </w:r>
      <w:r w:rsidRPr="00120617">
        <w:rPr>
          <w:rFonts w:ascii="Arial" w:hAnsi="Arial" w:cs="Arial"/>
          <w:sz w:val="24"/>
          <w:szCs w:val="24"/>
        </w:rPr>
        <w:t>w tym środkach ochrony roślin.</w:t>
      </w:r>
    </w:p>
    <w:p w14:paraId="6A95B161" w14:textId="77777777"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Zapobieganie powstawaniu odpadów poprzez zwiększenie udziału technologii służących ich ograniczaniu.</w:t>
      </w:r>
    </w:p>
    <w:p w14:paraId="0BC2BE64" w14:textId="77777777"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Wdrażanie nowych technologii w zakresie odzysku odpadów wydobywczych.</w:t>
      </w:r>
    </w:p>
    <w:p w14:paraId="490EC83C" w14:textId="77777777" w:rsidR="00A543C9" w:rsidRPr="00120617" w:rsidRDefault="00A543C9"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Prowadzenie działań badawczych w zakresie możliwości odzysku odpadów wydobywczych w innych gałęziach gospodarki.</w:t>
      </w:r>
    </w:p>
    <w:p w14:paraId="572491B1" w14:textId="77777777" w:rsidR="00D00AAB" w:rsidRPr="00120617" w:rsidRDefault="00D00AAB"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Wdrażanie nowych technologii w zakresie odzysku odpadów wydobywczych,</w:t>
      </w:r>
    </w:p>
    <w:p w14:paraId="30F622B8" w14:textId="77777777" w:rsidR="00D00AAB" w:rsidRPr="00120617" w:rsidRDefault="00D00AAB"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Prowadzenie działań badawczych w zakresie możliwości odzysku odpadów wydobywczych w innych gałęziach gospodarki.</w:t>
      </w:r>
    </w:p>
    <w:p w14:paraId="6D9ECA80" w14:textId="77777777" w:rsidR="00D00AAB" w:rsidRPr="00120617" w:rsidRDefault="00D00AAB"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Efektywne gospodarowanie zasobami.</w:t>
      </w:r>
    </w:p>
    <w:p w14:paraId="7FCB92A6" w14:textId="77777777" w:rsidR="00D00AAB" w:rsidRPr="00120617" w:rsidRDefault="00D00AAB"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Tworzenie symbioz gospodarczych.</w:t>
      </w:r>
    </w:p>
    <w:p w14:paraId="3FC5D7C6" w14:textId="2D6BA9EA" w:rsidR="00D00AAB" w:rsidRPr="00120617" w:rsidRDefault="00D00AAB" w:rsidP="00837E22">
      <w:pPr>
        <w:numPr>
          <w:ilvl w:val="0"/>
          <w:numId w:val="28"/>
        </w:numPr>
        <w:spacing w:after="0" w:line="360" w:lineRule="auto"/>
        <w:jc w:val="both"/>
        <w:rPr>
          <w:rFonts w:ascii="Arial" w:hAnsi="Arial" w:cs="Arial"/>
          <w:sz w:val="24"/>
          <w:szCs w:val="24"/>
        </w:rPr>
      </w:pPr>
      <w:r w:rsidRPr="00120617">
        <w:rPr>
          <w:rFonts w:ascii="Arial" w:hAnsi="Arial" w:cs="Arial"/>
          <w:sz w:val="24"/>
          <w:szCs w:val="24"/>
        </w:rPr>
        <w:t>Wdrażanie k</w:t>
      </w:r>
      <w:r w:rsidR="00D83119">
        <w:rPr>
          <w:rFonts w:ascii="Arial" w:hAnsi="Arial" w:cs="Arial"/>
          <w:sz w:val="24"/>
          <w:szCs w:val="24"/>
        </w:rPr>
        <w:t>oncepcji gospodarczej, w której</w:t>
      </w:r>
      <w:r w:rsidRPr="00120617">
        <w:rPr>
          <w:rFonts w:ascii="Arial" w:hAnsi="Arial" w:cs="Arial"/>
          <w:sz w:val="24"/>
          <w:szCs w:val="24"/>
        </w:rPr>
        <w:t xml:space="preserve"> pr</w:t>
      </w:r>
      <w:r w:rsidR="001C3ED8">
        <w:rPr>
          <w:rFonts w:ascii="Arial" w:hAnsi="Arial" w:cs="Arial"/>
          <w:sz w:val="24"/>
          <w:szCs w:val="24"/>
        </w:rPr>
        <w:t>odukty</w:t>
      </w:r>
      <w:r w:rsidR="006F2F4A">
        <w:rPr>
          <w:rFonts w:ascii="Arial" w:hAnsi="Arial" w:cs="Arial"/>
          <w:sz w:val="24"/>
          <w:szCs w:val="24"/>
        </w:rPr>
        <w:t xml:space="preserve"> oraz surowce pozostają </w:t>
      </w:r>
      <w:r w:rsidRPr="00120617">
        <w:rPr>
          <w:rFonts w:ascii="Arial" w:hAnsi="Arial" w:cs="Arial"/>
          <w:sz w:val="24"/>
          <w:szCs w:val="24"/>
        </w:rPr>
        <w:t>w gospodarce tak długo jak to możliwe, a wytwarzanie odpadów jest jak najbardziej zminimalizowane.</w:t>
      </w:r>
    </w:p>
    <w:p w14:paraId="56991E26" w14:textId="04606EEB" w:rsidR="00A543C9" w:rsidRPr="007349CA" w:rsidRDefault="00D00AAB" w:rsidP="00837E22">
      <w:pPr>
        <w:numPr>
          <w:ilvl w:val="0"/>
          <w:numId w:val="28"/>
        </w:numPr>
        <w:spacing w:line="360" w:lineRule="auto"/>
        <w:jc w:val="both"/>
        <w:rPr>
          <w:rFonts w:ascii="Arial" w:hAnsi="Arial" w:cs="Arial"/>
          <w:sz w:val="24"/>
          <w:szCs w:val="24"/>
        </w:rPr>
      </w:pPr>
      <w:r w:rsidRPr="00120617">
        <w:rPr>
          <w:rFonts w:ascii="Arial" w:hAnsi="Arial" w:cs="Arial"/>
          <w:sz w:val="24"/>
          <w:szCs w:val="24"/>
        </w:rPr>
        <w:lastRenderedPageBreak/>
        <w:t>Wykorzystanie potencjału obiektów unieszkodliwiania odpadów wydobywczych poprzez tworzenie odnawialnych źródeł energii</w:t>
      </w:r>
      <w:r w:rsidR="002D1D02">
        <w:rPr>
          <w:rFonts w:ascii="Arial" w:hAnsi="Arial" w:cs="Arial"/>
          <w:sz w:val="24"/>
          <w:szCs w:val="24"/>
        </w:rPr>
        <w:t xml:space="preserve"> </w:t>
      </w:r>
      <w:r w:rsidR="004F744F">
        <w:rPr>
          <w:rFonts w:ascii="Arial" w:hAnsi="Arial" w:cs="Arial"/>
          <w:sz w:val="24"/>
          <w:szCs w:val="24"/>
        </w:rPr>
        <w:t>-</w:t>
      </w:r>
      <w:r w:rsidR="002D1D02">
        <w:rPr>
          <w:rFonts w:ascii="Arial" w:hAnsi="Arial" w:cs="Arial"/>
          <w:sz w:val="24"/>
          <w:szCs w:val="24"/>
        </w:rPr>
        <w:t xml:space="preserve"> </w:t>
      </w:r>
      <w:r w:rsidRPr="00120617">
        <w:rPr>
          <w:rFonts w:ascii="Arial" w:hAnsi="Arial" w:cs="Arial"/>
          <w:sz w:val="24"/>
          <w:szCs w:val="24"/>
        </w:rPr>
        <w:t>budowa farm fotowoltaicznych.</w:t>
      </w:r>
    </w:p>
    <w:p w14:paraId="3CC60E30" w14:textId="631BE3FF" w:rsidR="00412334" w:rsidRPr="00120617" w:rsidRDefault="00A130E7" w:rsidP="00120617">
      <w:pPr>
        <w:pStyle w:val="Nagwek2"/>
        <w:numPr>
          <w:ilvl w:val="1"/>
          <w:numId w:val="12"/>
        </w:numPr>
        <w:spacing w:after="240" w:line="360" w:lineRule="auto"/>
        <w:jc w:val="both"/>
        <w:rPr>
          <w:rFonts w:ascii="Arial" w:hAnsi="Arial" w:cs="Arial"/>
          <w:b/>
          <w:color w:val="auto"/>
          <w:sz w:val="24"/>
          <w:szCs w:val="24"/>
        </w:rPr>
      </w:pPr>
      <w:bookmarkStart w:id="233" w:name="_Toc94706274"/>
      <w:r w:rsidRPr="00120617">
        <w:rPr>
          <w:rFonts w:ascii="Arial" w:hAnsi="Arial" w:cs="Arial"/>
          <w:b/>
          <w:color w:val="auto"/>
          <w:sz w:val="24"/>
          <w:szCs w:val="24"/>
        </w:rPr>
        <w:t>Rozwiąza</w:t>
      </w:r>
      <w:r w:rsidR="00477F2E" w:rsidRPr="00120617">
        <w:rPr>
          <w:rFonts w:ascii="Arial" w:hAnsi="Arial" w:cs="Arial"/>
          <w:b/>
          <w:color w:val="auto"/>
          <w:sz w:val="24"/>
          <w:szCs w:val="24"/>
        </w:rPr>
        <w:t xml:space="preserve">nia dotyczące olejów odpadowych, </w:t>
      </w:r>
      <w:r w:rsidRPr="00120617">
        <w:rPr>
          <w:rFonts w:ascii="Arial" w:hAnsi="Arial" w:cs="Arial"/>
          <w:b/>
          <w:color w:val="auto"/>
          <w:sz w:val="24"/>
          <w:szCs w:val="24"/>
        </w:rPr>
        <w:t>odpadów niebezpiecznych</w:t>
      </w:r>
      <w:r w:rsidR="00477F2E" w:rsidRPr="00120617">
        <w:rPr>
          <w:rFonts w:ascii="Arial" w:hAnsi="Arial" w:cs="Arial"/>
          <w:b/>
          <w:color w:val="auto"/>
          <w:sz w:val="24"/>
          <w:szCs w:val="24"/>
        </w:rPr>
        <w:t>, odpadów komunalnych, odpadów zawierających znaczne ilości surowców krytycznych</w:t>
      </w:r>
      <w:r w:rsidRPr="00120617">
        <w:rPr>
          <w:rFonts w:ascii="Arial" w:hAnsi="Arial" w:cs="Arial"/>
          <w:b/>
          <w:color w:val="auto"/>
          <w:sz w:val="24"/>
          <w:szCs w:val="24"/>
        </w:rPr>
        <w:t xml:space="preserve"> oraz </w:t>
      </w:r>
      <w:r w:rsidR="00477F2E" w:rsidRPr="00120617">
        <w:rPr>
          <w:rFonts w:ascii="Arial" w:hAnsi="Arial" w:cs="Arial"/>
          <w:b/>
          <w:color w:val="auto"/>
          <w:sz w:val="24"/>
          <w:szCs w:val="24"/>
        </w:rPr>
        <w:t>innych strumieni odpadów</w:t>
      </w:r>
      <w:bookmarkEnd w:id="233"/>
      <w:r w:rsidR="00477F2E" w:rsidRPr="00120617">
        <w:rPr>
          <w:rFonts w:ascii="Arial" w:hAnsi="Arial" w:cs="Arial"/>
          <w:b/>
          <w:color w:val="auto"/>
          <w:sz w:val="24"/>
          <w:szCs w:val="24"/>
        </w:rPr>
        <w:t xml:space="preserve"> </w:t>
      </w:r>
    </w:p>
    <w:p w14:paraId="66F620A7" w14:textId="05E4AC3B" w:rsidR="008250C9" w:rsidRPr="00120617" w:rsidRDefault="008250C9" w:rsidP="00120617">
      <w:pPr>
        <w:spacing w:after="0" w:line="360" w:lineRule="auto"/>
        <w:ind w:firstLine="360"/>
        <w:jc w:val="both"/>
        <w:rPr>
          <w:rFonts w:ascii="Arial" w:hAnsi="Arial" w:cs="Arial"/>
          <w:sz w:val="24"/>
          <w:szCs w:val="24"/>
        </w:rPr>
      </w:pPr>
      <w:r w:rsidRPr="00120617">
        <w:rPr>
          <w:rFonts w:ascii="Arial" w:hAnsi="Arial" w:cs="Arial"/>
          <w:sz w:val="24"/>
          <w:szCs w:val="24"/>
        </w:rPr>
        <w:t xml:space="preserve">Mając na względzie politykę Unii Europejskiej w szczególności </w:t>
      </w:r>
      <w:r w:rsidR="00855FD2">
        <w:rPr>
          <w:rFonts w:ascii="Arial" w:hAnsi="Arial" w:cs="Arial"/>
          <w:sz w:val="24"/>
          <w:szCs w:val="24"/>
        </w:rPr>
        <w:t>wdrażanie</w:t>
      </w:r>
      <w:r w:rsidRPr="00120617">
        <w:rPr>
          <w:rFonts w:ascii="Arial" w:hAnsi="Arial" w:cs="Arial"/>
          <w:sz w:val="24"/>
          <w:szCs w:val="24"/>
        </w:rPr>
        <w:t xml:space="preserve"> idei Europejskiego Zielonego Ładu, w tym gospoda</w:t>
      </w:r>
      <w:r w:rsidR="00BC4FDA">
        <w:rPr>
          <w:rFonts w:ascii="Arial" w:hAnsi="Arial" w:cs="Arial"/>
          <w:sz w:val="24"/>
          <w:szCs w:val="24"/>
        </w:rPr>
        <w:t>rki o obiegu zamkniętym,</w:t>
      </w:r>
      <w:r w:rsidRPr="00120617">
        <w:rPr>
          <w:rFonts w:ascii="Arial" w:hAnsi="Arial" w:cs="Arial"/>
          <w:sz w:val="24"/>
          <w:szCs w:val="24"/>
        </w:rPr>
        <w:t xml:space="preserve"> rozwiązania dotyczące</w:t>
      </w:r>
      <w:r w:rsidR="00412334" w:rsidRPr="00120617">
        <w:rPr>
          <w:rFonts w:ascii="Arial" w:hAnsi="Arial" w:cs="Arial"/>
          <w:sz w:val="24"/>
          <w:szCs w:val="24"/>
        </w:rPr>
        <w:t xml:space="preserve"> olejów odpadowych, odpadów niebezpiecznych, odpadów kom</w:t>
      </w:r>
      <w:r w:rsidR="00855FD2">
        <w:rPr>
          <w:rFonts w:ascii="Arial" w:hAnsi="Arial" w:cs="Arial"/>
          <w:sz w:val="24"/>
          <w:szCs w:val="24"/>
        </w:rPr>
        <w:t>unalnych czy odpadów zawierających</w:t>
      </w:r>
      <w:r w:rsidR="00412334" w:rsidRPr="00120617">
        <w:rPr>
          <w:rFonts w:ascii="Arial" w:hAnsi="Arial" w:cs="Arial"/>
          <w:sz w:val="24"/>
          <w:szCs w:val="24"/>
        </w:rPr>
        <w:t xml:space="preserve"> znaczne ilości surowców krytycznych powinny być </w:t>
      </w:r>
      <w:r w:rsidR="00002902">
        <w:rPr>
          <w:rFonts w:ascii="Arial" w:hAnsi="Arial" w:cs="Arial"/>
          <w:sz w:val="24"/>
          <w:szCs w:val="24"/>
        </w:rPr>
        <w:br/>
      </w:r>
      <w:r w:rsidR="00412334" w:rsidRPr="00120617">
        <w:rPr>
          <w:rFonts w:ascii="Arial" w:hAnsi="Arial" w:cs="Arial"/>
          <w:sz w:val="24"/>
          <w:szCs w:val="24"/>
        </w:rPr>
        <w:t xml:space="preserve">w pierwszej kolejności </w:t>
      </w:r>
      <w:r w:rsidRPr="00120617">
        <w:rPr>
          <w:rFonts w:ascii="Arial" w:hAnsi="Arial" w:cs="Arial"/>
          <w:sz w:val="24"/>
          <w:szCs w:val="24"/>
        </w:rPr>
        <w:t>ukierunkowane na zapo</w:t>
      </w:r>
      <w:r w:rsidR="00412334" w:rsidRPr="00120617">
        <w:rPr>
          <w:rFonts w:ascii="Arial" w:hAnsi="Arial" w:cs="Arial"/>
          <w:sz w:val="24"/>
          <w:szCs w:val="24"/>
        </w:rPr>
        <w:t xml:space="preserve">bieganie powstawaniu odpadów </w:t>
      </w:r>
      <w:r w:rsidR="00002902">
        <w:rPr>
          <w:rFonts w:ascii="Arial" w:hAnsi="Arial" w:cs="Arial"/>
          <w:sz w:val="24"/>
          <w:szCs w:val="24"/>
        </w:rPr>
        <w:br/>
      </w:r>
      <w:r w:rsidR="00412334" w:rsidRPr="00120617">
        <w:rPr>
          <w:rFonts w:ascii="Arial" w:hAnsi="Arial" w:cs="Arial"/>
          <w:sz w:val="24"/>
          <w:szCs w:val="24"/>
        </w:rPr>
        <w:t xml:space="preserve">i traktowanie ich </w:t>
      </w:r>
      <w:r w:rsidRPr="00120617">
        <w:rPr>
          <w:rFonts w:ascii="Arial" w:hAnsi="Arial" w:cs="Arial"/>
          <w:sz w:val="24"/>
          <w:szCs w:val="24"/>
        </w:rPr>
        <w:t>na wszystkich etapach cyklu życia produktu</w:t>
      </w:r>
      <w:r w:rsidR="000D1579">
        <w:rPr>
          <w:rFonts w:ascii="Arial" w:hAnsi="Arial" w:cs="Arial"/>
          <w:sz w:val="24"/>
          <w:szCs w:val="24"/>
        </w:rPr>
        <w:t xml:space="preserve"> </w:t>
      </w:r>
      <w:r w:rsidR="004F744F">
        <w:rPr>
          <w:rFonts w:ascii="Arial" w:hAnsi="Arial" w:cs="Arial"/>
          <w:sz w:val="24"/>
          <w:szCs w:val="24"/>
        </w:rPr>
        <w:t>-</w:t>
      </w:r>
      <w:r w:rsidRPr="00120617">
        <w:rPr>
          <w:rFonts w:ascii="Arial" w:hAnsi="Arial" w:cs="Arial"/>
          <w:sz w:val="24"/>
          <w:szCs w:val="24"/>
        </w:rPr>
        <w:t>jako surowce.</w:t>
      </w:r>
    </w:p>
    <w:p w14:paraId="1D26447D" w14:textId="169D769B" w:rsidR="00925785" w:rsidRDefault="0017449B" w:rsidP="00767311">
      <w:pPr>
        <w:spacing w:after="0" w:line="360" w:lineRule="auto"/>
        <w:ind w:firstLine="360"/>
        <w:jc w:val="both"/>
        <w:rPr>
          <w:rFonts w:ascii="Arial" w:hAnsi="Arial" w:cs="Arial"/>
          <w:sz w:val="24"/>
          <w:szCs w:val="24"/>
        </w:rPr>
      </w:pPr>
      <w:r w:rsidRPr="00120617">
        <w:rPr>
          <w:rFonts w:ascii="Arial" w:hAnsi="Arial" w:cs="Arial"/>
          <w:sz w:val="24"/>
          <w:szCs w:val="24"/>
        </w:rPr>
        <w:t>W</w:t>
      </w:r>
      <w:r w:rsidR="00002902">
        <w:rPr>
          <w:rFonts w:ascii="Arial" w:hAnsi="Arial" w:cs="Arial"/>
          <w:sz w:val="24"/>
          <w:szCs w:val="24"/>
        </w:rPr>
        <w:t xml:space="preserve"> związku</w:t>
      </w:r>
      <w:r w:rsidR="008250C9" w:rsidRPr="00120617">
        <w:rPr>
          <w:rFonts w:ascii="Arial" w:hAnsi="Arial" w:cs="Arial"/>
          <w:sz w:val="24"/>
          <w:szCs w:val="24"/>
        </w:rPr>
        <w:t xml:space="preserve"> </w:t>
      </w:r>
      <w:r w:rsidRPr="00120617">
        <w:rPr>
          <w:rFonts w:ascii="Arial" w:hAnsi="Arial" w:cs="Arial"/>
          <w:sz w:val="24"/>
          <w:szCs w:val="24"/>
        </w:rPr>
        <w:t xml:space="preserve">z powyższym </w:t>
      </w:r>
      <w:r w:rsidR="00412334" w:rsidRPr="00120617">
        <w:rPr>
          <w:rFonts w:ascii="Arial" w:hAnsi="Arial" w:cs="Arial"/>
          <w:sz w:val="24"/>
          <w:szCs w:val="24"/>
        </w:rPr>
        <w:t xml:space="preserve">surowce powinny być w pierwszej kolejności zawracane do procesu produkcyjnego, zaś wytworzone odpady </w:t>
      </w:r>
      <w:r w:rsidRPr="00120617">
        <w:rPr>
          <w:rFonts w:ascii="Arial" w:hAnsi="Arial" w:cs="Arial"/>
          <w:sz w:val="24"/>
          <w:szCs w:val="24"/>
        </w:rPr>
        <w:t xml:space="preserve">należy przekazywać </w:t>
      </w:r>
      <w:r w:rsidR="00412334" w:rsidRPr="00120617">
        <w:rPr>
          <w:rFonts w:ascii="Arial" w:hAnsi="Arial" w:cs="Arial"/>
          <w:sz w:val="24"/>
          <w:szCs w:val="24"/>
        </w:rPr>
        <w:t xml:space="preserve">do ponownego użycia i recyklingu. </w:t>
      </w:r>
      <w:r w:rsidRPr="00120617">
        <w:rPr>
          <w:rFonts w:ascii="Arial" w:hAnsi="Arial" w:cs="Arial"/>
          <w:sz w:val="24"/>
          <w:szCs w:val="24"/>
        </w:rPr>
        <w:t xml:space="preserve">Precyzyjne określenie rozwiązań odnośnie postępowania </w:t>
      </w:r>
      <w:r w:rsidR="00D94006" w:rsidRPr="00120617">
        <w:rPr>
          <w:rFonts w:ascii="Arial" w:hAnsi="Arial" w:cs="Arial"/>
          <w:sz w:val="24"/>
          <w:szCs w:val="24"/>
        </w:rPr>
        <w:t xml:space="preserve">z </w:t>
      </w:r>
      <w:r w:rsidR="0044089E">
        <w:rPr>
          <w:rFonts w:ascii="Arial" w:hAnsi="Arial" w:cs="Arial"/>
          <w:sz w:val="24"/>
          <w:szCs w:val="24"/>
        </w:rPr>
        <w:t xml:space="preserve">odpadami nie jest możliwe, z </w:t>
      </w:r>
      <w:r w:rsidRPr="00120617">
        <w:rPr>
          <w:rFonts w:ascii="Arial" w:hAnsi="Arial" w:cs="Arial"/>
          <w:sz w:val="24"/>
          <w:szCs w:val="24"/>
        </w:rPr>
        <w:t xml:space="preserve">uwagi na różnorodność wytwarzanych odpadów. Generalnie, należy stosować się do obowiązujących przepisów prawnych w tym zakresie, </w:t>
      </w:r>
      <w:r w:rsidR="00D94006" w:rsidRPr="00120617">
        <w:rPr>
          <w:rFonts w:ascii="Arial" w:hAnsi="Arial" w:cs="Arial"/>
          <w:sz w:val="24"/>
          <w:szCs w:val="24"/>
        </w:rPr>
        <w:t>w tym hierarchii postępowania z odpadami,</w:t>
      </w:r>
      <w:r w:rsidRPr="00120617">
        <w:rPr>
          <w:rFonts w:ascii="Arial" w:hAnsi="Arial" w:cs="Arial"/>
          <w:sz w:val="24"/>
          <w:szCs w:val="24"/>
        </w:rPr>
        <w:t xml:space="preserve"> selektywnego zbierania odpadów, poddawania ich odzyskowi</w:t>
      </w:r>
      <w:r w:rsidR="000D1579">
        <w:rPr>
          <w:rFonts w:ascii="Arial" w:hAnsi="Arial" w:cs="Arial"/>
          <w:sz w:val="24"/>
          <w:szCs w:val="24"/>
        </w:rPr>
        <w:t xml:space="preserve"> w tym recyklingowi</w:t>
      </w:r>
      <w:r w:rsidRPr="00120617">
        <w:rPr>
          <w:rFonts w:ascii="Arial" w:hAnsi="Arial" w:cs="Arial"/>
          <w:sz w:val="24"/>
          <w:szCs w:val="24"/>
        </w:rPr>
        <w:t xml:space="preserve"> lub unieszkod</w:t>
      </w:r>
      <w:r w:rsidR="000D1579">
        <w:rPr>
          <w:rFonts w:ascii="Arial" w:hAnsi="Arial" w:cs="Arial"/>
          <w:sz w:val="24"/>
          <w:szCs w:val="24"/>
        </w:rPr>
        <w:t xml:space="preserve">liwianiu w miejscu powstawania, </w:t>
      </w:r>
      <w:r w:rsidR="00E1606A">
        <w:rPr>
          <w:rFonts w:ascii="Arial" w:hAnsi="Arial" w:cs="Arial"/>
          <w:sz w:val="24"/>
          <w:szCs w:val="24"/>
        </w:rPr>
        <w:t xml:space="preserve">a </w:t>
      </w:r>
      <w:r w:rsidRPr="00120617">
        <w:rPr>
          <w:rFonts w:ascii="Arial" w:hAnsi="Arial" w:cs="Arial"/>
          <w:sz w:val="24"/>
          <w:szCs w:val="24"/>
        </w:rPr>
        <w:t xml:space="preserve">gdy </w:t>
      </w:r>
      <w:r w:rsidR="00D94006" w:rsidRPr="00120617">
        <w:rPr>
          <w:rFonts w:ascii="Arial" w:hAnsi="Arial" w:cs="Arial"/>
          <w:sz w:val="24"/>
          <w:szCs w:val="24"/>
        </w:rPr>
        <w:t>jest to niemożliwie przekazywać</w:t>
      </w:r>
      <w:r w:rsidRPr="00120617">
        <w:rPr>
          <w:rFonts w:ascii="Arial" w:hAnsi="Arial" w:cs="Arial"/>
          <w:sz w:val="24"/>
          <w:szCs w:val="24"/>
        </w:rPr>
        <w:t xml:space="preserve"> do</w:t>
      </w:r>
      <w:r w:rsidR="00BC4FDA">
        <w:rPr>
          <w:rFonts w:ascii="Arial" w:hAnsi="Arial" w:cs="Arial"/>
          <w:sz w:val="24"/>
          <w:szCs w:val="24"/>
        </w:rPr>
        <w:t xml:space="preserve"> najbliżej położonych miejsc, w </w:t>
      </w:r>
      <w:r w:rsidRPr="00120617">
        <w:rPr>
          <w:rFonts w:ascii="Arial" w:hAnsi="Arial" w:cs="Arial"/>
          <w:sz w:val="24"/>
          <w:szCs w:val="24"/>
        </w:rPr>
        <w:t xml:space="preserve">których mogą być poddane tym procesom. </w:t>
      </w:r>
    </w:p>
    <w:p w14:paraId="545A3638" w14:textId="7C46405A" w:rsidR="000C6E55" w:rsidRDefault="007C6913" w:rsidP="00DB5969">
      <w:pPr>
        <w:spacing w:after="0" w:line="360" w:lineRule="auto"/>
        <w:ind w:firstLine="360"/>
        <w:jc w:val="both"/>
        <w:rPr>
          <w:rFonts w:ascii="Arial" w:hAnsi="Arial" w:cs="Arial"/>
          <w:sz w:val="24"/>
          <w:szCs w:val="24"/>
        </w:rPr>
      </w:pPr>
      <w:r w:rsidRPr="00767311">
        <w:rPr>
          <w:rFonts w:ascii="Arial" w:hAnsi="Arial" w:cs="Arial"/>
          <w:sz w:val="24"/>
          <w:szCs w:val="24"/>
        </w:rPr>
        <w:t>Istotną rolę w gospodarce odpadami stanowią odpady zawierające surowce krytyczne</w:t>
      </w:r>
      <w:r w:rsidR="00004D18" w:rsidRPr="00767311">
        <w:rPr>
          <w:rFonts w:ascii="Arial" w:hAnsi="Arial" w:cs="Arial"/>
          <w:sz w:val="24"/>
          <w:szCs w:val="24"/>
        </w:rPr>
        <w:t>.</w:t>
      </w:r>
      <w:r w:rsidRPr="00767311">
        <w:rPr>
          <w:rFonts w:ascii="Arial" w:hAnsi="Arial" w:cs="Arial"/>
          <w:sz w:val="24"/>
          <w:szCs w:val="24"/>
        </w:rPr>
        <w:t xml:space="preserve"> </w:t>
      </w:r>
      <w:r w:rsidR="00004D18" w:rsidRPr="00767311">
        <w:rPr>
          <w:rFonts w:ascii="Arial" w:hAnsi="Arial" w:cs="Arial"/>
          <w:sz w:val="24"/>
          <w:szCs w:val="24"/>
        </w:rPr>
        <w:t xml:space="preserve">Zgodnie z Komunikatem Komisji do Parlamentu Europejskiego, Rady, Europejskiego komitetu Ekonomiczno-Społecznego i Komitetu Regionów „Odporność w zakresie surowców krytycznych: wytyczanie drogi do większego bezpieczeństwa </w:t>
      </w:r>
      <w:r w:rsidR="00916B7C">
        <w:rPr>
          <w:rFonts w:ascii="Arial" w:hAnsi="Arial" w:cs="Arial"/>
          <w:sz w:val="24"/>
          <w:szCs w:val="24"/>
        </w:rPr>
        <w:br/>
      </w:r>
      <w:r w:rsidR="00004D18" w:rsidRPr="00767311">
        <w:rPr>
          <w:rFonts w:ascii="Arial" w:hAnsi="Arial" w:cs="Arial"/>
          <w:sz w:val="24"/>
          <w:szCs w:val="24"/>
        </w:rPr>
        <w:t>i b</w:t>
      </w:r>
      <w:r w:rsidR="00002902">
        <w:rPr>
          <w:rFonts w:ascii="Arial" w:hAnsi="Arial" w:cs="Arial"/>
          <w:sz w:val="24"/>
          <w:szCs w:val="24"/>
        </w:rPr>
        <w:t>ardziej zrównoważonego rozwoju”</w:t>
      </w:r>
      <w:r w:rsidR="00004D18" w:rsidRPr="00767311">
        <w:rPr>
          <w:rFonts w:ascii="Arial" w:hAnsi="Arial" w:cs="Arial"/>
          <w:sz w:val="24"/>
          <w:szCs w:val="24"/>
        </w:rPr>
        <w:t xml:space="preserve"> </w:t>
      </w:r>
      <w:r w:rsidR="00391E2F" w:rsidRPr="00767311">
        <w:rPr>
          <w:rFonts w:ascii="Arial" w:hAnsi="Arial" w:cs="Arial"/>
          <w:sz w:val="24"/>
          <w:szCs w:val="24"/>
        </w:rPr>
        <w:t>w wykazie</w:t>
      </w:r>
      <w:r w:rsidR="00004D18" w:rsidRPr="00767311">
        <w:rPr>
          <w:rFonts w:ascii="Arial" w:hAnsi="Arial" w:cs="Arial"/>
          <w:sz w:val="24"/>
          <w:szCs w:val="24"/>
        </w:rPr>
        <w:t xml:space="preserve"> surowców kryt</w:t>
      </w:r>
      <w:r w:rsidR="00F33BE1">
        <w:rPr>
          <w:rFonts w:ascii="Arial" w:hAnsi="Arial" w:cs="Arial"/>
          <w:sz w:val="24"/>
          <w:szCs w:val="24"/>
        </w:rPr>
        <w:t>ycznych znajdują się: antymon, b</w:t>
      </w:r>
      <w:r w:rsidR="00004D18" w:rsidRPr="00767311">
        <w:rPr>
          <w:rFonts w:ascii="Arial" w:hAnsi="Arial" w:cs="Arial"/>
          <w:sz w:val="24"/>
          <w:szCs w:val="24"/>
        </w:rPr>
        <w:t>aryt,</w:t>
      </w:r>
      <w:r w:rsidR="00F33BE1">
        <w:rPr>
          <w:rFonts w:ascii="Arial" w:hAnsi="Arial" w:cs="Arial"/>
          <w:sz w:val="24"/>
          <w:szCs w:val="24"/>
        </w:rPr>
        <w:t xml:space="preserve"> b</w:t>
      </w:r>
      <w:r w:rsidR="00391E2F" w:rsidRPr="00767311">
        <w:rPr>
          <w:rFonts w:ascii="Arial" w:hAnsi="Arial" w:cs="Arial"/>
          <w:sz w:val="24"/>
          <w:szCs w:val="24"/>
        </w:rPr>
        <w:t>oksyt,</w:t>
      </w:r>
      <w:r w:rsidR="00F33BE1">
        <w:rPr>
          <w:rFonts w:ascii="Arial" w:hAnsi="Arial" w:cs="Arial"/>
          <w:sz w:val="24"/>
          <w:szCs w:val="24"/>
        </w:rPr>
        <w:t xml:space="preserve"> beryl, bizmut, boran, kobalt, w</w:t>
      </w:r>
      <w:r w:rsidR="000D1579">
        <w:rPr>
          <w:rFonts w:ascii="Arial" w:hAnsi="Arial" w:cs="Arial"/>
          <w:sz w:val="24"/>
          <w:szCs w:val="24"/>
        </w:rPr>
        <w:t xml:space="preserve">ęgiel koksujący, </w:t>
      </w:r>
      <w:r w:rsidR="00F33BE1">
        <w:rPr>
          <w:rFonts w:ascii="Arial" w:hAnsi="Arial" w:cs="Arial"/>
          <w:sz w:val="24"/>
          <w:szCs w:val="24"/>
        </w:rPr>
        <w:t>f</w:t>
      </w:r>
      <w:r w:rsidR="000D1579">
        <w:rPr>
          <w:rFonts w:ascii="Arial" w:hAnsi="Arial" w:cs="Arial"/>
          <w:sz w:val="24"/>
          <w:szCs w:val="24"/>
        </w:rPr>
        <w:t>luoryt, gal, g</w:t>
      </w:r>
      <w:r w:rsidR="00004D18" w:rsidRPr="00767311">
        <w:rPr>
          <w:rFonts w:ascii="Arial" w:hAnsi="Arial" w:cs="Arial"/>
          <w:sz w:val="24"/>
          <w:szCs w:val="24"/>
        </w:rPr>
        <w:t>erman</w:t>
      </w:r>
      <w:r w:rsidR="000D1579">
        <w:rPr>
          <w:rFonts w:ascii="Arial" w:hAnsi="Arial" w:cs="Arial"/>
          <w:sz w:val="24"/>
          <w:szCs w:val="24"/>
        </w:rPr>
        <w:t>, hafn, i</w:t>
      </w:r>
      <w:r w:rsidR="00391E2F" w:rsidRPr="00767311">
        <w:rPr>
          <w:rFonts w:ascii="Arial" w:hAnsi="Arial" w:cs="Arial"/>
          <w:sz w:val="24"/>
          <w:szCs w:val="24"/>
        </w:rPr>
        <w:t xml:space="preserve">nd, </w:t>
      </w:r>
      <w:r w:rsidR="000D1579">
        <w:rPr>
          <w:rFonts w:ascii="Arial" w:hAnsi="Arial" w:cs="Arial"/>
          <w:sz w:val="24"/>
          <w:szCs w:val="24"/>
        </w:rPr>
        <w:t>lit, magnez, grafit naturalny, k</w:t>
      </w:r>
      <w:r w:rsidR="00391E2F" w:rsidRPr="00767311">
        <w:rPr>
          <w:rFonts w:ascii="Arial" w:hAnsi="Arial" w:cs="Arial"/>
          <w:sz w:val="24"/>
          <w:szCs w:val="24"/>
        </w:rPr>
        <w:t xml:space="preserve">auczuk naturalny, </w:t>
      </w:r>
      <w:r w:rsidR="000D1579">
        <w:rPr>
          <w:rFonts w:ascii="Arial" w:hAnsi="Arial" w:cs="Arial"/>
          <w:sz w:val="24"/>
          <w:szCs w:val="24"/>
        </w:rPr>
        <w:t>niob, fosforyt, fosfor, skand, k</w:t>
      </w:r>
      <w:r w:rsidR="00391E2F" w:rsidRPr="00767311">
        <w:rPr>
          <w:rFonts w:ascii="Arial" w:hAnsi="Arial" w:cs="Arial"/>
          <w:sz w:val="24"/>
          <w:szCs w:val="24"/>
        </w:rPr>
        <w:t xml:space="preserve">rzem metaliczny, </w:t>
      </w:r>
      <w:r w:rsidR="000D1579">
        <w:rPr>
          <w:rFonts w:ascii="Arial" w:hAnsi="Arial" w:cs="Arial"/>
          <w:bCs/>
          <w:sz w:val="24"/>
          <w:szCs w:val="24"/>
        </w:rPr>
        <w:t>s</w:t>
      </w:r>
      <w:r w:rsidR="00391E2F" w:rsidRPr="00767311">
        <w:rPr>
          <w:rFonts w:ascii="Arial" w:hAnsi="Arial" w:cs="Arial"/>
          <w:bCs/>
          <w:sz w:val="24"/>
          <w:szCs w:val="24"/>
        </w:rPr>
        <w:t xml:space="preserve">tront, </w:t>
      </w:r>
      <w:r w:rsidR="000D1579">
        <w:rPr>
          <w:rFonts w:ascii="Arial" w:hAnsi="Arial" w:cs="Arial"/>
          <w:sz w:val="24"/>
          <w:szCs w:val="24"/>
        </w:rPr>
        <w:t>t</w:t>
      </w:r>
      <w:r w:rsidR="00391E2F" w:rsidRPr="00767311">
        <w:rPr>
          <w:rFonts w:ascii="Arial" w:hAnsi="Arial" w:cs="Arial"/>
          <w:sz w:val="24"/>
          <w:szCs w:val="24"/>
        </w:rPr>
        <w:t xml:space="preserve">antal, </w:t>
      </w:r>
      <w:r w:rsidR="000D1579">
        <w:rPr>
          <w:rFonts w:ascii="Arial" w:hAnsi="Arial" w:cs="Arial"/>
          <w:bCs/>
          <w:sz w:val="24"/>
          <w:szCs w:val="24"/>
        </w:rPr>
        <w:t>t</w:t>
      </w:r>
      <w:r w:rsidR="00391E2F" w:rsidRPr="00767311">
        <w:rPr>
          <w:rFonts w:ascii="Arial" w:hAnsi="Arial" w:cs="Arial"/>
          <w:bCs/>
          <w:sz w:val="24"/>
          <w:szCs w:val="24"/>
        </w:rPr>
        <w:t xml:space="preserve">ytan, </w:t>
      </w:r>
      <w:r w:rsidR="000D1579">
        <w:rPr>
          <w:rFonts w:ascii="Arial" w:hAnsi="Arial" w:cs="Arial"/>
          <w:sz w:val="24"/>
          <w:szCs w:val="24"/>
        </w:rPr>
        <w:t>wolfram, wanad, m</w:t>
      </w:r>
      <w:r w:rsidR="00391E2F" w:rsidRPr="00767311">
        <w:rPr>
          <w:rFonts w:ascii="Arial" w:hAnsi="Arial" w:cs="Arial"/>
          <w:sz w:val="24"/>
          <w:szCs w:val="24"/>
        </w:rPr>
        <w:t>etale z grupy platynowców,</w:t>
      </w:r>
      <w:r w:rsidR="000D1579">
        <w:rPr>
          <w:rFonts w:ascii="Arial" w:hAnsi="Arial" w:cs="Arial"/>
          <w:sz w:val="24"/>
          <w:szCs w:val="24"/>
        </w:rPr>
        <w:t xml:space="preserve"> metale ciężkie ziem rzadkich, m</w:t>
      </w:r>
      <w:r w:rsidR="00391E2F" w:rsidRPr="00767311">
        <w:rPr>
          <w:rFonts w:ascii="Arial" w:hAnsi="Arial" w:cs="Arial"/>
          <w:sz w:val="24"/>
          <w:szCs w:val="24"/>
        </w:rPr>
        <w:t xml:space="preserve">etale lekkie ziem rzadkich. </w:t>
      </w:r>
      <w:r w:rsidR="000C6E55" w:rsidRPr="000C6E55">
        <w:rPr>
          <w:rFonts w:ascii="Arial" w:hAnsi="Arial" w:cs="Arial"/>
          <w:sz w:val="24"/>
          <w:szCs w:val="24"/>
        </w:rPr>
        <w:t xml:space="preserve">Surowce krytyczne odgrywają ważną rolę w kierunku nowoczesnego, dynamicznego rozwoju różnych gałęzi przemysłu, służą do produkcji między innymi komputerów, smartfonów, tabletów, telewizorów LCD, dekoderów telewizji satelitarnej, </w:t>
      </w:r>
      <w:r w:rsidR="000C6E55" w:rsidRPr="000C6E55">
        <w:rPr>
          <w:rFonts w:ascii="Arial" w:hAnsi="Arial" w:cs="Arial"/>
          <w:sz w:val="24"/>
          <w:szCs w:val="24"/>
        </w:rPr>
        <w:lastRenderedPageBreak/>
        <w:t xml:space="preserve">akumulatorów, ogniw paliwowych, samochodowych silników hybrydowych, laserów, biodegradowalnych implantów w biomedycynie </w:t>
      </w:r>
      <w:r w:rsidR="00FC496D">
        <w:rPr>
          <w:rFonts w:ascii="Arial" w:hAnsi="Arial" w:cs="Arial"/>
          <w:sz w:val="24"/>
          <w:szCs w:val="24"/>
        </w:rPr>
        <w:t xml:space="preserve">itp. </w:t>
      </w:r>
      <w:r w:rsidRPr="00767311">
        <w:rPr>
          <w:rFonts w:ascii="Arial" w:hAnsi="Arial" w:cs="Arial"/>
          <w:sz w:val="24"/>
          <w:szCs w:val="24"/>
        </w:rPr>
        <w:t xml:space="preserve">Surowce </w:t>
      </w:r>
      <w:r w:rsidR="005D73FB">
        <w:rPr>
          <w:rFonts w:ascii="Arial" w:hAnsi="Arial" w:cs="Arial"/>
          <w:sz w:val="24"/>
          <w:szCs w:val="24"/>
        </w:rPr>
        <w:t>krytyczne</w:t>
      </w:r>
      <w:r w:rsidRPr="00767311">
        <w:rPr>
          <w:rFonts w:ascii="Arial" w:hAnsi="Arial" w:cs="Arial"/>
          <w:sz w:val="24"/>
          <w:szCs w:val="24"/>
        </w:rPr>
        <w:t xml:space="preserve"> stanowią priorytetowy obszar planu działa</w:t>
      </w:r>
      <w:r w:rsidR="0066489A">
        <w:rPr>
          <w:rFonts w:ascii="Arial" w:hAnsi="Arial" w:cs="Arial"/>
          <w:sz w:val="24"/>
          <w:szCs w:val="24"/>
        </w:rPr>
        <w:t xml:space="preserve">nia UE dotyczącego gospodarki o </w:t>
      </w:r>
      <w:r w:rsidRPr="00767311">
        <w:rPr>
          <w:rFonts w:ascii="Arial" w:hAnsi="Arial" w:cs="Arial"/>
          <w:sz w:val="24"/>
          <w:szCs w:val="24"/>
        </w:rPr>
        <w:t>obiegu zamkniętym, który ma na celu wspieranie ich efektywnego wykorzystania i recyklingu. Zgodnie z obecną polityką surowcową UE, bezpieczeństwo surowcowe jest k</w:t>
      </w:r>
      <w:r w:rsidR="00F33BE1">
        <w:rPr>
          <w:rFonts w:ascii="Arial" w:hAnsi="Arial" w:cs="Arial"/>
          <w:sz w:val="24"/>
          <w:szCs w:val="24"/>
        </w:rPr>
        <w:t>l</w:t>
      </w:r>
      <w:r w:rsidR="00F82425">
        <w:rPr>
          <w:rFonts w:ascii="Arial" w:hAnsi="Arial" w:cs="Arial"/>
          <w:sz w:val="24"/>
          <w:szCs w:val="24"/>
        </w:rPr>
        <w:t>uczowe dla dalszego rozwoju UE.</w:t>
      </w:r>
    </w:p>
    <w:p w14:paraId="7B53F72F" w14:textId="1F850014" w:rsidR="00502B0F" w:rsidRDefault="000C6E55" w:rsidP="00CD386A">
      <w:pPr>
        <w:spacing w:after="0" w:line="360" w:lineRule="auto"/>
        <w:ind w:firstLine="360"/>
        <w:jc w:val="both"/>
        <w:rPr>
          <w:rFonts w:ascii="Arial" w:hAnsi="Arial" w:cs="Arial"/>
          <w:sz w:val="24"/>
          <w:szCs w:val="24"/>
        </w:rPr>
      </w:pPr>
      <w:r w:rsidRPr="000C6E55">
        <w:rPr>
          <w:rFonts w:ascii="Arial" w:hAnsi="Arial" w:cs="Arial"/>
          <w:sz w:val="24"/>
          <w:szCs w:val="24"/>
        </w:rPr>
        <w:t>W Polsce potencjalnym źródłem surowców krytycznych są surowce wtórne, które uważane są za źródła alternatywne np.</w:t>
      </w:r>
      <w:r w:rsidR="00CD386A">
        <w:rPr>
          <w:rFonts w:ascii="Arial" w:hAnsi="Arial" w:cs="Arial"/>
          <w:sz w:val="24"/>
          <w:szCs w:val="24"/>
        </w:rPr>
        <w:t>:</w:t>
      </w:r>
      <w:r w:rsidRPr="000C6E55">
        <w:rPr>
          <w:rFonts w:ascii="Arial" w:hAnsi="Arial" w:cs="Arial"/>
          <w:sz w:val="24"/>
          <w:szCs w:val="24"/>
        </w:rPr>
        <w:t xml:space="preserve"> </w:t>
      </w:r>
      <w:r w:rsidR="0066489A" w:rsidRPr="000C6E55">
        <w:rPr>
          <w:rFonts w:ascii="Arial" w:hAnsi="Arial" w:cs="Arial"/>
          <w:sz w:val="24"/>
          <w:szCs w:val="24"/>
        </w:rPr>
        <w:t>zużyty sprzęt elektryczny i elektroniczny, zużyte baterie i akumulatory</w:t>
      </w:r>
      <w:r w:rsidR="0066489A">
        <w:rPr>
          <w:rFonts w:ascii="Arial" w:hAnsi="Arial" w:cs="Arial"/>
          <w:sz w:val="24"/>
          <w:szCs w:val="24"/>
        </w:rPr>
        <w:t>,</w:t>
      </w:r>
      <w:r w:rsidR="0066489A" w:rsidRPr="000C6E55">
        <w:rPr>
          <w:rFonts w:ascii="Arial" w:hAnsi="Arial" w:cs="Arial"/>
          <w:sz w:val="24"/>
          <w:szCs w:val="24"/>
        </w:rPr>
        <w:t xml:space="preserve"> </w:t>
      </w:r>
      <w:r w:rsidR="0066489A" w:rsidRPr="00502B0F">
        <w:rPr>
          <w:rFonts w:ascii="Arial" w:hAnsi="Arial" w:cs="Arial"/>
          <w:sz w:val="24"/>
          <w:szCs w:val="24"/>
        </w:rPr>
        <w:t xml:space="preserve">popioły ze spalania </w:t>
      </w:r>
      <w:r w:rsidR="0066489A">
        <w:rPr>
          <w:rFonts w:ascii="Arial" w:hAnsi="Arial" w:cs="Arial"/>
          <w:sz w:val="24"/>
          <w:szCs w:val="24"/>
        </w:rPr>
        <w:t xml:space="preserve">komunalnych </w:t>
      </w:r>
      <w:r w:rsidR="0066489A" w:rsidRPr="00502B0F">
        <w:rPr>
          <w:rFonts w:ascii="Arial" w:hAnsi="Arial" w:cs="Arial"/>
          <w:sz w:val="24"/>
          <w:szCs w:val="24"/>
        </w:rPr>
        <w:t>osadów ściekowych</w:t>
      </w:r>
      <w:r w:rsidR="0066489A">
        <w:rPr>
          <w:rFonts w:ascii="Arial" w:hAnsi="Arial" w:cs="Arial"/>
          <w:sz w:val="24"/>
          <w:szCs w:val="24"/>
        </w:rPr>
        <w:t>,</w:t>
      </w:r>
      <w:r w:rsidR="0066489A" w:rsidRPr="000C6E55">
        <w:rPr>
          <w:rFonts w:ascii="Arial" w:hAnsi="Arial" w:cs="Arial"/>
          <w:sz w:val="24"/>
          <w:szCs w:val="24"/>
        </w:rPr>
        <w:t xml:space="preserve"> </w:t>
      </w:r>
      <w:r w:rsidR="00023F43">
        <w:rPr>
          <w:rFonts w:ascii="Arial" w:hAnsi="Arial" w:cs="Arial"/>
          <w:sz w:val="24"/>
          <w:szCs w:val="24"/>
        </w:rPr>
        <w:t>fosfogipsy apatytowe</w:t>
      </w:r>
      <w:r w:rsidRPr="000C6E55">
        <w:rPr>
          <w:rFonts w:ascii="Arial" w:hAnsi="Arial" w:cs="Arial"/>
          <w:sz w:val="24"/>
          <w:szCs w:val="24"/>
        </w:rPr>
        <w:t>.</w:t>
      </w:r>
      <w:r w:rsidR="00FC496D">
        <w:rPr>
          <w:rFonts w:ascii="Arial" w:hAnsi="Arial" w:cs="Arial"/>
          <w:sz w:val="24"/>
          <w:szCs w:val="24"/>
        </w:rPr>
        <w:t xml:space="preserve"> </w:t>
      </w:r>
      <w:r w:rsidR="00934E9C">
        <w:rPr>
          <w:rFonts w:ascii="Arial" w:hAnsi="Arial" w:cs="Arial"/>
          <w:sz w:val="24"/>
          <w:szCs w:val="24"/>
        </w:rPr>
        <w:t>Niezwykle istotnymi surowcami krytycznymi o wielkim znaczeniu biologicznym są s</w:t>
      </w:r>
      <w:r w:rsidR="00934E9C" w:rsidRPr="0066489A">
        <w:rPr>
          <w:rFonts w:ascii="Arial" w:hAnsi="Arial" w:cs="Arial"/>
          <w:sz w:val="24"/>
          <w:szCs w:val="24"/>
        </w:rPr>
        <w:t xml:space="preserve">urowce fosforowe </w:t>
      </w:r>
      <w:r w:rsidR="00934E9C">
        <w:rPr>
          <w:rFonts w:ascii="Arial" w:hAnsi="Arial" w:cs="Arial"/>
          <w:sz w:val="24"/>
          <w:szCs w:val="24"/>
        </w:rPr>
        <w:t xml:space="preserve">tj. </w:t>
      </w:r>
      <w:r w:rsidR="0066489A">
        <w:rPr>
          <w:rFonts w:ascii="Arial" w:hAnsi="Arial" w:cs="Arial"/>
          <w:sz w:val="24"/>
          <w:szCs w:val="24"/>
        </w:rPr>
        <w:t>fosforyt i fosfor</w:t>
      </w:r>
      <w:r w:rsidR="00934E9C">
        <w:rPr>
          <w:rFonts w:ascii="Arial" w:hAnsi="Arial" w:cs="Arial"/>
          <w:sz w:val="24"/>
          <w:szCs w:val="24"/>
        </w:rPr>
        <w:t>, dla których nie ma substytutów. N</w:t>
      </w:r>
      <w:r w:rsidR="0066489A" w:rsidRPr="0066489A">
        <w:rPr>
          <w:rFonts w:ascii="Arial" w:hAnsi="Arial" w:cs="Arial"/>
          <w:sz w:val="24"/>
          <w:szCs w:val="24"/>
        </w:rPr>
        <w:t>ależą</w:t>
      </w:r>
      <w:r w:rsidR="00934E9C">
        <w:rPr>
          <w:rFonts w:ascii="Arial" w:hAnsi="Arial" w:cs="Arial"/>
          <w:sz w:val="24"/>
          <w:szCs w:val="24"/>
        </w:rPr>
        <w:t xml:space="preserve"> one</w:t>
      </w:r>
      <w:r w:rsidR="0066489A" w:rsidRPr="0066489A">
        <w:rPr>
          <w:rFonts w:ascii="Arial" w:hAnsi="Arial" w:cs="Arial"/>
          <w:sz w:val="24"/>
          <w:szCs w:val="24"/>
        </w:rPr>
        <w:t xml:space="preserve"> do jednych z najważniejszych surowców mineralnych, gdyż warunkują rozwój produkcji rolniczej, stymulowanej potrzebami żywnościowymi zwiększającej się liczby ludności świata. Zarówno fosforyt, jak i fosfor mają wysokie wskaźniki uzależnienia od importu (88</w:t>
      </w:r>
      <w:r w:rsidR="0066489A">
        <w:rPr>
          <w:rFonts w:ascii="Arial" w:hAnsi="Arial" w:cs="Arial"/>
          <w:sz w:val="24"/>
          <w:szCs w:val="24"/>
        </w:rPr>
        <w:t>%</w:t>
      </w:r>
      <w:r w:rsidR="0066489A" w:rsidRPr="0066489A">
        <w:rPr>
          <w:rFonts w:ascii="Arial" w:hAnsi="Arial" w:cs="Arial"/>
          <w:sz w:val="24"/>
          <w:szCs w:val="24"/>
        </w:rPr>
        <w:t xml:space="preserve"> i 100%), </w:t>
      </w:r>
      <w:r w:rsidR="0066489A">
        <w:rPr>
          <w:rFonts w:ascii="Arial" w:hAnsi="Arial" w:cs="Arial"/>
          <w:sz w:val="24"/>
          <w:szCs w:val="24"/>
        </w:rPr>
        <w:t>po</w:t>
      </w:r>
      <w:r w:rsidR="0066489A" w:rsidRPr="0066489A">
        <w:rPr>
          <w:rFonts w:ascii="Arial" w:hAnsi="Arial" w:cs="Arial"/>
          <w:sz w:val="24"/>
          <w:szCs w:val="24"/>
        </w:rPr>
        <w:t>nad 90% wykorzystyw</w:t>
      </w:r>
      <w:r w:rsidR="0066489A">
        <w:rPr>
          <w:rFonts w:ascii="Arial" w:hAnsi="Arial" w:cs="Arial"/>
          <w:sz w:val="24"/>
          <w:szCs w:val="24"/>
        </w:rPr>
        <w:t xml:space="preserve">anych </w:t>
      </w:r>
      <w:r w:rsidR="00CD386A">
        <w:rPr>
          <w:rFonts w:ascii="Arial" w:hAnsi="Arial" w:cs="Arial"/>
          <w:sz w:val="24"/>
          <w:szCs w:val="24"/>
        </w:rPr>
        <w:br/>
      </w:r>
      <w:r w:rsidR="0066489A">
        <w:rPr>
          <w:rFonts w:ascii="Arial" w:hAnsi="Arial" w:cs="Arial"/>
          <w:sz w:val="24"/>
          <w:szCs w:val="24"/>
        </w:rPr>
        <w:t>w UE nawozów fosforowych</w:t>
      </w:r>
      <w:r w:rsidR="0066489A" w:rsidRPr="0066489A">
        <w:rPr>
          <w:rFonts w:ascii="Arial" w:hAnsi="Arial" w:cs="Arial"/>
          <w:sz w:val="24"/>
          <w:szCs w:val="24"/>
        </w:rPr>
        <w:t xml:space="preserve"> pochodzi z importu. </w:t>
      </w:r>
      <w:r w:rsidR="00934E9C">
        <w:rPr>
          <w:rFonts w:ascii="Arial" w:hAnsi="Arial" w:cs="Arial"/>
          <w:sz w:val="24"/>
          <w:szCs w:val="24"/>
        </w:rPr>
        <w:t>Alternatywnym źród</w:t>
      </w:r>
      <w:r w:rsidR="00934E9C" w:rsidRPr="0066489A">
        <w:rPr>
          <w:rFonts w:ascii="Arial" w:hAnsi="Arial" w:cs="Arial"/>
          <w:sz w:val="24"/>
          <w:szCs w:val="24"/>
        </w:rPr>
        <w:t>ł</w:t>
      </w:r>
      <w:r w:rsidR="00934E9C">
        <w:rPr>
          <w:rFonts w:ascii="Arial" w:hAnsi="Arial" w:cs="Arial"/>
          <w:sz w:val="24"/>
          <w:szCs w:val="24"/>
        </w:rPr>
        <w:t>em</w:t>
      </w:r>
      <w:r w:rsidR="00934E9C" w:rsidRPr="0066489A">
        <w:rPr>
          <w:rFonts w:ascii="Arial" w:hAnsi="Arial" w:cs="Arial"/>
          <w:sz w:val="24"/>
          <w:szCs w:val="24"/>
        </w:rPr>
        <w:t xml:space="preserve"> pozyskiwania fosforu</w:t>
      </w:r>
      <w:r w:rsidR="0066489A" w:rsidRPr="0066489A">
        <w:rPr>
          <w:rFonts w:ascii="Arial" w:hAnsi="Arial" w:cs="Arial"/>
          <w:sz w:val="24"/>
          <w:szCs w:val="24"/>
        </w:rPr>
        <w:t xml:space="preserve"> jest odzyskiwanie fosforu z materiałów odpadowych</w:t>
      </w:r>
      <w:r w:rsidR="00934E9C">
        <w:rPr>
          <w:rFonts w:ascii="Arial" w:hAnsi="Arial" w:cs="Arial"/>
          <w:sz w:val="24"/>
          <w:szCs w:val="24"/>
        </w:rPr>
        <w:t xml:space="preserve"> m.in. komunalnych</w:t>
      </w:r>
      <w:r w:rsidR="00502B0F">
        <w:rPr>
          <w:rFonts w:ascii="Arial" w:hAnsi="Arial" w:cs="Arial"/>
          <w:sz w:val="24"/>
          <w:szCs w:val="24"/>
        </w:rPr>
        <w:t xml:space="preserve"> </w:t>
      </w:r>
      <w:r w:rsidR="00934E9C">
        <w:rPr>
          <w:rFonts w:ascii="Arial" w:hAnsi="Arial" w:cs="Arial"/>
          <w:sz w:val="24"/>
          <w:szCs w:val="24"/>
        </w:rPr>
        <w:t>osadów ściekowych</w:t>
      </w:r>
      <w:r w:rsidR="00502B0F">
        <w:rPr>
          <w:rFonts w:ascii="Arial" w:hAnsi="Arial" w:cs="Arial"/>
          <w:sz w:val="24"/>
          <w:szCs w:val="24"/>
        </w:rPr>
        <w:t>,</w:t>
      </w:r>
      <w:r w:rsidR="00934E9C">
        <w:rPr>
          <w:rFonts w:ascii="Arial" w:hAnsi="Arial" w:cs="Arial"/>
          <w:sz w:val="24"/>
          <w:szCs w:val="24"/>
        </w:rPr>
        <w:t xml:space="preserve"> a także popiołów</w:t>
      </w:r>
      <w:r w:rsidR="00502B0F" w:rsidRPr="00502B0F">
        <w:rPr>
          <w:rFonts w:ascii="Arial" w:hAnsi="Arial" w:cs="Arial"/>
          <w:sz w:val="24"/>
          <w:szCs w:val="24"/>
        </w:rPr>
        <w:t xml:space="preserve"> ze spalania os</w:t>
      </w:r>
      <w:r w:rsidR="00934E9C">
        <w:rPr>
          <w:rFonts w:ascii="Arial" w:hAnsi="Arial" w:cs="Arial"/>
          <w:sz w:val="24"/>
          <w:szCs w:val="24"/>
        </w:rPr>
        <w:t>adów ściekowych bogatych</w:t>
      </w:r>
      <w:r w:rsidR="00502B0F" w:rsidRPr="00502B0F">
        <w:rPr>
          <w:rFonts w:ascii="Arial" w:hAnsi="Arial" w:cs="Arial"/>
          <w:sz w:val="24"/>
          <w:szCs w:val="24"/>
        </w:rPr>
        <w:t xml:space="preserve"> w fosfor.</w:t>
      </w:r>
      <w:r w:rsidR="00934E9C">
        <w:rPr>
          <w:rFonts w:ascii="Arial" w:hAnsi="Arial" w:cs="Arial"/>
          <w:sz w:val="24"/>
          <w:szCs w:val="24"/>
        </w:rPr>
        <w:t xml:space="preserve"> Ze względu na</w:t>
      </w:r>
      <w:r w:rsidR="00502B0F" w:rsidRPr="00502B0F">
        <w:rPr>
          <w:rFonts w:ascii="Arial" w:hAnsi="Arial" w:cs="Arial"/>
          <w:sz w:val="24"/>
          <w:szCs w:val="24"/>
        </w:rPr>
        <w:t xml:space="preserve"> dużą zawartość materii organicznej i składników pokar</w:t>
      </w:r>
      <w:r w:rsidR="00934E9C">
        <w:rPr>
          <w:rFonts w:ascii="Arial" w:hAnsi="Arial" w:cs="Arial"/>
          <w:sz w:val="24"/>
          <w:szCs w:val="24"/>
        </w:rPr>
        <w:t>mowych komunalne osady ściekowe posiadają</w:t>
      </w:r>
      <w:r w:rsidR="00502B0F" w:rsidRPr="00502B0F">
        <w:rPr>
          <w:rFonts w:ascii="Arial" w:hAnsi="Arial" w:cs="Arial"/>
          <w:sz w:val="24"/>
          <w:szCs w:val="24"/>
        </w:rPr>
        <w:t xml:space="preserve"> doskonały potencjał nawozowy </w:t>
      </w:r>
      <w:r w:rsidR="00CD386A">
        <w:rPr>
          <w:rFonts w:ascii="Arial" w:hAnsi="Arial" w:cs="Arial"/>
          <w:sz w:val="24"/>
          <w:szCs w:val="24"/>
        </w:rPr>
        <w:br/>
      </w:r>
      <w:r w:rsidR="00502B0F" w:rsidRPr="00502B0F">
        <w:rPr>
          <w:rFonts w:ascii="Arial" w:hAnsi="Arial" w:cs="Arial"/>
          <w:sz w:val="24"/>
          <w:szCs w:val="24"/>
        </w:rPr>
        <w:t xml:space="preserve">i próchnicotwórczy, w związku z tym zawarte w osadzie ściekowym biogeny powinny powrócić do obiegu przyrodniczego, skąd mogą być wykorzystane przez rośliny. </w:t>
      </w:r>
    </w:p>
    <w:p w14:paraId="7A818242" w14:textId="11325A35" w:rsidR="000D1579" w:rsidRDefault="000D1579" w:rsidP="00FC0134">
      <w:pPr>
        <w:spacing w:after="0" w:line="360" w:lineRule="auto"/>
        <w:ind w:firstLine="360"/>
        <w:jc w:val="both"/>
        <w:rPr>
          <w:rFonts w:ascii="Arial" w:hAnsi="Arial" w:cs="Arial"/>
          <w:sz w:val="24"/>
          <w:szCs w:val="24"/>
        </w:rPr>
      </w:pPr>
      <w:r w:rsidRPr="000D1579">
        <w:rPr>
          <w:rFonts w:ascii="Arial" w:hAnsi="Arial" w:cs="Arial"/>
          <w:sz w:val="24"/>
          <w:szCs w:val="24"/>
        </w:rPr>
        <w:t xml:space="preserve">W sytuacji gdy systematycznie maleją zasoby kopalin mineralnych, </w:t>
      </w:r>
      <w:r w:rsidR="00FC0134">
        <w:rPr>
          <w:rFonts w:ascii="Arial" w:hAnsi="Arial" w:cs="Arial"/>
          <w:sz w:val="24"/>
          <w:szCs w:val="24"/>
        </w:rPr>
        <w:br/>
      </w:r>
      <w:r w:rsidRPr="000D1579">
        <w:rPr>
          <w:rFonts w:ascii="Arial" w:hAnsi="Arial" w:cs="Arial"/>
          <w:sz w:val="24"/>
          <w:szCs w:val="24"/>
        </w:rPr>
        <w:t>w tym surowców krytycznych</w:t>
      </w:r>
      <w:r w:rsidR="00135B58">
        <w:rPr>
          <w:rFonts w:ascii="Arial" w:hAnsi="Arial" w:cs="Arial"/>
          <w:sz w:val="24"/>
          <w:szCs w:val="24"/>
        </w:rPr>
        <w:t>,</w:t>
      </w:r>
      <w:r w:rsidRPr="000D1579">
        <w:rPr>
          <w:rFonts w:ascii="Arial" w:hAnsi="Arial" w:cs="Arial"/>
          <w:sz w:val="24"/>
          <w:szCs w:val="24"/>
        </w:rPr>
        <w:t xml:space="preserve"> </w:t>
      </w:r>
      <w:r w:rsidR="00FC496D">
        <w:rPr>
          <w:rFonts w:ascii="Arial" w:hAnsi="Arial" w:cs="Arial"/>
          <w:sz w:val="24"/>
          <w:szCs w:val="24"/>
        </w:rPr>
        <w:t>niezwykle istotne</w:t>
      </w:r>
      <w:r w:rsidRPr="000D1579">
        <w:rPr>
          <w:rFonts w:ascii="Arial" w:hAnsi="Arial" w:cs="Arial"/>
          <w:sz w:val="24"/>
          <w:szCs w:val="24"/>
        </w:rPr>
        <w:t xml:space="preserve"> jest podejmowanie dzi</w:t>
      </w:r>
      <w:r w:rsidR="00F33BE1">
        <w:rPr>
          <w:rFonts w:ascii="Arial" w:hAnsi="Arial" w:cs="Arial"/>
          <w:sz w:val="24"/>
          <w:szCs w:val="24"/>
        </w:rPr>
        <w:t xml:space="preserve">ałań m.in. </w:t>
      </w:r>
      <w:r w:rsidR="00FC0134">
        <w:rPr>
          <w:rFonts w:ascii="Arial" w:hAnsi="Arial" w:cs="Arial"/>
          <w:sz w:val="24"/>
          <w:szCs w:val="24"/>
        </w:rPr>
        <w:br/>
      </w:r>
      <w:r w:rsidR="00F33BE1">
        <w:rPr>
          <w:rFonts w:ascii="Arial" w:hAnsi="Arial" w:cs="Arial"/>
          <w:sz w:val="24"/>
          <w:szCs w:val="24"/>
        </w:rPr>
        <w:t xml:space="preserve">w kierunku obniżenia </w:t>
      </w:r>
      <w:r w:rsidRPr="000D1579">
        <w:rPr>
          <w:rFonts w:ascii="Arial" w:hAnsi="Arial" w:cs="Arial"/>
          <w:sz w:val="24"/>
          <w:szCs w:val="24"/>
        </w:rPr>
        <w:t>materiałochłonności procesów prod</w:t>
      </w:r>
      <w:r w:rsidR="00F33BE1">
        <w:rPr>
          <w:rFonts w:ascii="Arial" w:hAnsi="Arial" w:cs="Arial"/>
          <w:sz w:val="24"/>
          <w:szCs w:val="24"/>
        </w:rPr>
        <w:t xml:space="preserve">ukcyjnych oraz odzysk surowców i </w:t>
      </w:r>
      <w:r w:rsidRPr="000D1579">
        <w:rPr>
          <w:rFonts w:ascii="Arial" w:hAnsi="Arial" w:cs="Arial"/>
          <w:sz w:val="24"/>
          <w:szCs w:val="24"/>
        </w:rPr>
        <w:t>pierwiastków z odpadów</w:t>
      </w:r>
      <w:r w:rsidR="00F33BE1">
        <w:rPr>
          <w:rFonts w:ascii="Arial" w:hAnsi="Arial" w:cs="Arial"/>
          <w:sz w:val="24"/>
          <w:szCs w:val="24"/>
        </w:rPr>
        <w:t>.</w:t>
      </w:r>
      <w:r w:rsidRPr="000D1579">
        <w:rPr>
          <w:rFonts w:ascii="Arial" w:hAnsi="Arial" w:cs="Arial"/>
          <w:sz w:val="24"/>
          <w:szCs w:val="24"/>
        </w:rPr>
        <w:t xml:space="preserve"> </w:t>
      </w:r>
      <w:r w:rsidR="00F33BE1" w:rsidRPr="000D1579">
        <w:rPr>
          <w:rFonts w:ascii="Arial" w:hAnsi="Arial" w:cs="Arial"/>
          <w:sz w:val="24"/>
          <w:szCs w:val="24"/>
        </w:rPr>
        <w:t>Choć w wielu przedsiębiorstwach wprowadza się usprawnienia i innowacje zmniejszające zużycie materiałów i energii, nie zmienia to faktu, że do wytwarzania nowych produktów wciąż sięga się po ograniczone złoża surowców naturalnych, w tym surowców krytycznych</w:t>
      </w:r>
      <w:r w:rsidR="00F33BE1">
        <w:rPr>
          <w:rFonts w:ascii="Arial" w:hAnsi="Arial" w:cs="Arial"/>
          <w:sz w:val="24"/>
          <w:szCs w:val="24"/>
        </w:rPr>
        <w:t xml:space="preserve">. </w:t>
      </w:r>
      <w:r w:rsidRPr="000D1579">
        <w:rPr>
          <w:rFonts w:ascii="Arial" w:hAnsi="Arial" w:cs="Arial"/>
          <w:sz w:val="24"/>
          <w:szCs w:val="24"/>
        </w:rPr>
        <w:t xml:space="preserve">Zgodnie z dyrektywą UE </w:t>
      </w:r>
      <w:r w:rsidR="00F33BE1">
        <w:rPr>
          <w:rFonts w:ascii="Arial" w:hAnsi="Arial" w:cs="Arial"/>
          <w:sz w:val="24"/>
          <w:szCs w:val="24"/>
        </w:rPr>
        <w:br/>
      </w:r>
      <w:r w:rsidRPr="000D1579">
        <w:rPr>
          <w:rFonts w:ascii="Arial" w:hAnsi="Arial" w:cs="Arial"/>
          <w:sz w:val="24"/>
          <w:szCs w:val="24"/>
        </w:rPr>
        <w:t xml:space="preserve">w sprawie odpadów należy dążyć do ponownego użycia produktów stanowiących główne źródła surowców krytycznych, aby nie stały się one odpadami. Zgodnie </w:t>
      </w:r>
      <w:r w:rsidR="00500B28">
        <w:rPr>
          <w:rFonts w:ascii="Arial" w:hAnsi="Arial" w:cs="Arial"/>
          <w:sz w:val="24"/>
          <w:szCs w:val="24"/>
        </w:rPr>
        <w:br/>
      </w:r>
      <w:r w:rsidRPr="000D1579">
        <w:rPr>
          <w:rFonts w:ascii="Arial" w:hAnsi="Arial" w:cs="Arial"/>
          <w:sz w:val="24"/>
          <w:szCs w:val="24"/>
        </w:rPr>
        <w:t xml:space="preserve">z założeniami GOZ zakłady mają oprzeć produkcję m.in. na wykorzystaniu surowców wtórnych o składzie zbliżonym lub analogicznym do surowców naturalnych. Powtórnie wykorzystując wydobyte wcześniej surowce naturalne ogranicza się </w:t>
      </w:r>
      <w:r w:rsidRPr="000D1579">
        <w:rPr>
          <w:rFonts w:ascii="Arial" w:hAnsi="Arial" w:cs="Arial"/>
          <w:sz w:val="24"/>
          <w:szCs w:val="24"/>
        </w:rPr>
        <w:lastRenderedPageBreak/>
        <w:t>zapotrzebowanie na wydobycie i przetworzenie kolejnych zasobów naturalnych. Instalacje</w:t>
      </w:r>
      <w:r w:rsidR="00500B28">
        <w:rPr>
          <w:rFonts w:ascii="Arial" w:hAnsi="Arial" w:cs="Arial"/>
          <w:sz w:val="24"/>
          <w:szCs w:val="24"/>
        </w:rPr>
        <w:t>,</w:t>
      </w:r>
      <w:r w:rsidRPr="000D1579">
        <w:rPr>
          <w:rFonts w:ascii="Arial" w:hAnsi="Arial" w:cs="Arial"/>
          <w:sz w:val="24"/>
          <w:szCs w:val="24"/>
        </w:rPr>
        <w:t xml:space="preserve"> w których przywracane są do użyt</w:t>
      </w:r>
      <w:r w:rsidR="00FC0134">
        <w:rPr>
          <w:rFonts w:ascii="Arial" w:hAnsi="Arial" w:cs="Arial"/>
          <w:sz w:val="24"/>
          <w:szCs w:val="24"/>
        </w:rPr>
        <w:t>ku części albo całe wyroby (np.</w:t>
      </w:r>
      <w:r w:rsidR="00FD6485">
        <w:rPr>
          <w:rFonts w:ascii="Arial" w:hAnsi="Arial" w:cs="Arial"/>
          <w:sz w:val="24"/>
          <w:szCs w:val="24"/>
        </w:rPr>
        <w:t>:</w:t>
      </w:r>
      <w:r w:rsidRPr="000D1579">
        <w:rPr>
          <w:rFonts w:ascii="Arial" w:hAnsi="Arial" w:cs="Arial"/>
          <w:sz w:val="24"/>
          <w:szCs w:val="24"/>
        </w:rPr>
        <w:t xml:space="preserve"> stacje demontażu pojazdów, instalacje do przetwarzania ZSEiE, instalacje do przetwarzania zużytych baterii i akumulat</w:t>
      </w:r>
      <w:r w:rsidR="00500B28">
        <w:rPr>
          <w:rFonts w:ascii="Arial" w:hAnsi="Arial" w:cs="Arial"/>
          <w:sz w:val="24"/>
          <w:szCs w:val="24"/>
        </w:rPr>
        <w:t>orów</w:t>
      </w:r>
      <w:r w:rsidR="00FD6485">
        <w:rPr>
          <w:rFonts w:ascii="Arial" w:hAnsi="Arial" w:cs="Arial"/>
          <w:sz w:val="24"/>
          <w:szCs w:val="24"/>
        </w:rPr>
        <w:t>,</w:t>
      </w:r>
      <w:r w:rsidR="00FD6485" w:rsidRPr="00FD6485">
        <w:rPr>
          <w:rFonts w:ascii="Arial" w:hAnsi="Arial" w:cs="Arial"/>
          <w:sz w:val="24"/>
          <w:szCs w:val="24"/>
        </w:rPr>
        <w:t xml:space="preserve"> </w:t>
      </w:r>
      <w:r w:rsidR="00FD6485" w:rsidRPr="000D1579">
        <w:rPr>
          <w:rFonts w:ascii="Arial" w:hAnsi="Arial" w:cs="Arial"/>
          <w:sz w:val="24"/>
          <w:szCs w:val="24"/>
        </w:rPr>
        <w:t>instalacje do przetwarzania odpadów komunalnych</w:t>
      </w:r>
      <w:r w:rsidR="00500B28">
        <w:rPr>
          <w:rFonts w:ascii="Arial" w:hAnsi="Arial" w:cs="Arial"/>
          <w:sz w:val="24"/>
          <w:szCs w:val="24"/>
        </w:rPr>
        <w:t>) pełnią istotną funkcję w</w:t>
      </w:r>
      <w:r w:rsidRPr="000D1579">
        <w:rPr>
          <w:rFonts w:ascii="Arial" w:hAnsi="Arial" w:cs="Arial"/>
          <w:sz w:val="24"/>
          <w:szCs w:val="24"/>
        </w:rPr>
        <w:t xml:space="preserve"> oszczędzaniu zasobów naturalnych</w:t>
      </w:r>
      <w:r w:rsidR="002F0291">
        <w:rPr>
          <w:rFonts w:ascii="Arial" w:hAnsi="Arial" w:cs="Arial"/>
          <w:sz w:val="24"/>
          <w:szCs w:val="24"/>
        </w:rPr>
        <w:t>,</w:t>
      </w:r>
      <w:r w:rsidRPr="000D1579">
        <w:rPr>
          <w:rFonts w:ascii="Arial" w:hAnsi="Arial" w:cs="Arial"/>
          <w:sz w:val="24"/>
          <w:szCs w:val="24"/>
        </w:rPr>
        <w:t xml:space="preserve"> w tym surowców krytycznych.</w:t>
      </w:r>
      <w:r w:rsidR="000C6E55">
        <w:rPr>
          <w:rFonts w:ascii="Arial" w:hAnsi="Arial" w:cs="Arial"/>
          <w:sz w:val="24"/>
          <w:szCs w:val="24"/>
        </w:rPr>
        <w:t xml:space="preserve"> </w:t>
      </w:r>
      <w:r w:rsidR="00FC496D">
        <w:rPr>
          <w:rFonts w:ascii="Arial" w:hAnsi="Arial" w:cs="Arial"/>
          <w:sz w:val="24"/>
          <w:szCs w:val="24"/>
        </w:rPr>
        <w:t xml:space="preserve">W </w:t>
      </w:r>
      <w:r w:rsidR="00FC496D" w:rsidRPr="000D1579">
        <w:rPr>
          <w:rFonts w:ascii="Arial" w:hAnsi="Arial" w:cs="Arial"/>
          <w:sz w:val="24"/>
          <w:szCs w:val="24"/>
        </w:rPr>
        <w:t>celu zwiększenia efekt</w:t>
      </w:r>
      <w:r w:rsidR="00FC496D">
        <w:rPr>
          <w:rFonts w:ascii="Arial" w:hAnsi="Arial" w:cs="Arial"/>
          <w:sz w:val="24"/>
          <w:szCs w:val="24"/>
        </w:rPr>
        <w:t>ywności gospodarki</w:t>
      </w:r>
      <w:r w:rsidR="004D0195">
        <w:rPr>
          <w:rFonts w:ascii="Arial" w:hAnsi="Arial" w:cs="Arial"/>
          <w:sz w:val="24"/>
          <w:szCs w:val="24"/>
        </w:rPr>
        <w:t xml:space="preserve"> odpadami</w:t>
      </w:r>
      <w:r w:rsidR="00FC496D">
        <w:rPr>
          <w:rFonts w:ascii="Arial" w:hAnsi="Arial" w:cs="Arial"/>
          <w:sz w:val="24"/>
          <w:szCs w:val="24"/>
        </w:rPr>
        <w:t xml:space="preserve"> w ramach GOZ,</w:t>
      </w:r>
      <w:r w:rsidR="00FC496D" w:rsidRPr="000D1579">
        <w:rPr>
          <w:rFonts w:ascii="Arial" w:hAnsi="Arial" w:cs="Arial"/>
          <w:sz w:val="24"/>
          <w:szCs w:val="24"/>
        </w:rPr>
        <w:t xml:space="preserve"> wz</w:t>
      </w:r>
      <w:r w:rsidR="00FC496D">
        <w:rPr>
          <w:rFonts w:ascii="Arial" w:hAnsi="Arial" w:cs="Arial"/>
          <w:sz w:val="24"/>
          <w:szCs w:val="24"/>
        </w:rPr>
        <w:t>rostu zrównoważonych inwestycji</w:t>
      </w:r>
      <w:r w:rsidR="004D0195">
        <w:rPr>
          <w:rFonts w:ascii="Arial" w:hAnsi="Arial" w:cs="Arial"/>
          <w:sz w:val="24"/>
          <w:szCs w:val="24"/>
        </w:rPr>
        <w:t xml:space="preserve"> oraz mając na uwadze odzyskanie jak największej ilości surowców, w tym surowców krytycznych</w:t>
      </w:r>
      <w:r w:rsidR="002F0291">
        <w:rPr>
          <w:rFonts w:ascii="Arial" w:hAnsi="Arial" w:cs="Arial"/>
          <w:sz w:val="24"/>
          <w:szCs w:val="24"/>
        </w:rPr>
        <w:t>,</w:t>
      </w:r>
      <w:r w:rsidR="004D0195">
        <w:rPr>
          <w:rFonts w:ascii="Arial" w:hAnsi="Arial" w:cs="Arial"/>
          <w:sz w:val="24"/>
          <w:szCs w:val="24"/>
        </w:rPr>
        <w:t xml:space="preserve"> w WPGO zakłada się dalszy rozwój tego rodzaju instalacji. Ponadto,</w:t>
      </w:r>
      <w:r w:rsidR="00FC496D" w:rsidRPr="000D1579">
        <w:rPr>
          <w:rFonts w:ascii="Arial" w:hAnsi="Arial" w:cs="Arial"/>
          <w:sz w:val="24"/>
          <w:szCs w:val="24"/>
        </w:rPr>
        <w:t xml:space="preserve"> </w:t>
      </w:r>
      <w:r w:rsidR="004D0195">
        <w:rPr>
          <w:rFonts w:ascii="Arial" w:hAnsi="Arial" w:cs="Arial"/>
          <w:sz w:val="24"/>
          <w:szCs w:val="24"/>
        </w:rPr>
        <w:t xml:space="preserve">kontynuuje się działania </w:t>
      </w:r>
      <w:r w:rsidR="004D0195" w:rsidRPr="000D1579">
        <w:rPr>
          <w:rFonts w:ascii="Arial" w:hAnsi="Arial" w:cs="Arial"/>
          <w:sz w:val="24"/>
          <w:szCs w:val="24"/>
        </w:rPr>
        <w:t>pozwalające zaoszczędzić zasoby środowiska, w tym surowce krytyczne</w:t>
      </w:r>
      <w:r w:rsidR="004D0195">
        <w:rPr>
          <w:rFonts w:ascii="Arial" w:hAnsi="Arial" w:cs="Arial"/>
          <w:sz w:val="24"/>
          <w:szCs w:val="24"/>
        </w:rPr>
        <w:t xml:space="preserve"> </w:t>
      </w:r>
      <w:r w:rsidR="00FC0134">
        <w:rPr>
          <w:rFonts w:ascii="Arial" w:hAnsi="Arial" w:cs="Arial"/>
          <w:sz w:val="24"/>
          <w:szCs w:val="24"/>
        </w:rPr>
        <w:t xml:space="preserve">poprzez </w:t>
      </w:r>
      <w:r w:rsidR="004D0195">
        <w:rPr>
          <w:rFonts w:ascii="Arial" w:hAnsi="Arial" w:cs="Arial"/>
          <w:sz w:val="24"/>
          <w:szCs w:val="24"/>
        </w:rPr>
        <w:t>promowanie ponownego użycia i napraw rzeczy używanych, aby nie stały się one odpadami</w:t>
      </w:r>
      <w:r w:rsidR="00FC496D" w:rsidRPr="000D1579">
        <w:rPr>
          <w:rFonts w:ascii="Arial" w:hAnsi="Arial" w:cs="Arial"/>
          <w:sz w:val="24"/>
          <w:szCs w:val="24"/>
        </w:rPr>
        <w:t>.</w:t>
      </w:r>
    </w:p>
    <w:p w14:paraId="12F39D7C" w14:textId="77777777" w:rsidR="00502B0F" w:rsidRPr="00120617" w:rsidRDefault="00502B0F" w:rsidP="00120617">
      <w:pPr>
        <w:spacing w:after="0" w:line="360" w:lineRule="auto"/>
        <w:ind w:firstLine="360"/>
        <w:jc w:val="both"/>
        <w:rPr>
          <w:rFonts w:ascii="Arial" w:hAnsi="Arial" w:cs="Arial"/>
          <w:sz w:val="24"/>
          <w:szCs w:val="24"/>
        </w:rPr>
      </w:pPr>
    </w:p>
    <w:p w14:paraId="1DBD0EC9" w14:textId="2CDC3E5C" w:rsidR="00A130E7" w:rsidRPr="00120617" w:rsidRDefault="00477F2E" w:rsidP="00120617">
      <w:pPr>
        <w:pStyle w:val="Nagwek2"/>
        <w:numPr>
          <w:ilvl w:val="1"/>
          <w:numId w:val="12"/>
        </w:numPr>
        <w:spacing w:after="240" w:line="360" w:lineRule="auto"/>
        <w:jc w:val="both"/>
        <w:rPr>
          <w:rFonts w:ascii="Arial" w:hAnsi="Arial" w:cs="Arial"/>
          <w:b/>
          <w:color w:val="auto"/>
          <w:sz w:val="24"/>
          <w:szCs w:val="24"/>
        </w:rPr>
      </w:pPr>
      <w:bookmarkStart w:id="234" w:name="_Toc94706275"/>
      <w:r w:rsidRPr="00120617">
        <w:rPr>
          <w:rFonts w:ascii="Arial" w:hAnsi="Arial" w:cs="Arial"/>
          <w:b/>
          <w:color w:val="auto"/>
          <w:sz w:val="24"/>
          <w:szCs w:val="24"/>
        </w:rPr>
        <w:t>Polityka</w:t>
      </w:r>
      <w:r w:rsidR="000E7C84">
        <w:rPr>
          <w:rFonts w:ascii="Arial" w:hAnsi="Arial" w:cs="Arial"/>
          <w:b/>
          <w:color w:val="auto"/>
          <w:sz w:val="24"/>
          <w:szCs w:val="24"/>
        </w:rPr>
        <w:t xml:space="preserve"> w zakresie gospodarki odpadami</w:t>
      </w:r>
      <w:r w:rsidR="00A130E7" w:rsidRPr="00120617">
        <w:rPr>
          <w:rFonts w:ascii="Arial" w:hAnsi="Arial" w:cs="Arial"/>
          <w:b/>
          <w:color w:val="auto"/>
          <w:sz w:val="24"/>
          <w:szCs w:val="24"/>
        </w:rPr>
        <w:t xml:space="preserve"> wraz z planowanymi technologiami i metodami</w:t>
      </w:r>
      <w:r w:rsidRPr="00120617">
        <w:rPr>
          <w:rFonts w:ascii="Arial" w:hAnsi="Arial" w:cs="Arial"/>
          <w:b/>
          <w:color w:val="auto"/>
          <w:sz w:val="24"/>
          <w:szCs w:val="24"/>
        </w:rPr>
        <w:t xml:space="preserve"> jej realizacji</w:t>
      </w:r>
      <w:r w:rsidR="0014783A">
        <w:rPr>
          <w:rFonts w:ascii="Arial" w:hAnsi="Arial" w:cs="Arial"/>
          <w:b/>
          <w:color w:val="auto"/>
          <w:sz w:val="24"/>
          <w:szCs w:val="24"/>
        </w:rPr>
        <w:t xml:space="preserve"> lub polityka</w:t>
      </w:r>
      <w:r w:rsidR="00A130E7" w:rsidRPr="00120617">
        <w:rPr>
          <w:rFonts w:ascii="Arial" w:hAnsi="Arial" w:cs="Arial"/>
          <w:b/>
          <w:color w:val="auto"/>
          <w:sz w:val="24"/>
          <w:szCs w:val="24"/>
        </w:rPr>
        <w:t xml:space="preserve"> w zakresie postępowania z odpadami </w:t>
      </w:r>
      <w:r w:rsidRPr="00120617">
        <w:rPr>
          <w:rFonts w:ascii="Arial" w:hAnsi="Arial" w:cs="Arial"/>
          <w:b/>
          <w:color w:val="auto"/>
          <w:sz w:val="24"/>
          <w:szCs w:val="24"/>
        </w:rPr>
        <w:t>stwarzającymi</w:t>
      </w:r>
      <w:r w:rsidR="00A130E7" w:rsidRPr="00120617">
        <w:rPr>
          <w:rFonts w:ascii="Arial" w:hAnsi="Arial" w:cs="Arial"/>
          <w:b/>
          <w:color w:val="auto"/>
          <w:sz w:val="24"/>
          <w:szCs w:val="24"/>
        </w:rPr>
        <w:t xml:space="preserve"> problemy </w:t>
      </w:r>
      <w:r w:rsidRPr="00120617">
        <w:rPr>
          <w:rFonts w:ascii="Arial" w:hAnsi="Arial" w:cs="Arial"/>
          <w:b/>
          <w:color w:val="auto"/>
          <w:sz w:val="24"/>
          <w:szCs w:val="24"/>
        </w:rPr>
        <w:t>z ich</w:t>
      </w:r>
      <w:r w:rsidR="00A130E7" w:rsidRPr="00120617">
        <w:rPr>
          <w:rFonts w:ascii="Arial" w:hAnsi="Arial" w:cs="Arial"/>
          <w:b/>
          <w:color w:val="auto"/>
          <w:sz w:val="24"/>
          <w:szCs w:val="24"/>
        </w:rPr>
        <w:t xml:space="preserve"> </w:t>
      </w:r>
      <w:r w:rsidRPr="00120617">
        <w:rPr>
          <w:rFonts w:ascii="Arial" w:hAnsi="Arial" w:cs="Arial"/>
          <w:b/>
          <w:color w:val="auto"/>
          <w:sz w:val="24"/>
          <w:szCs w:val="24"/>
        </w:rPr>
        <w:t>zagospodarowaniem</w:t>
      </w:r>
      <w:bookmarkEnd w:id="234"/>
    </w:p>
    <w:p w14:paraId="5D943779" w14:textId="2DB72DA4" w:rsidR="008854D9" w:rsidRPr="00120617" w:rsidRDefault="00D94006" w:rsidP="008854D9">
      <w:pPr>
        <w:spacing w:after="0" w:line="360" w:lineRule="auto"/>
        <w:ind w:firstLine="284"/>
        <w:jc w:val="both"/>
        <w:rPr>
          <w:rFonts w:ascii="Arial" w:hAnsi="Arial" w:cs="Arial"/>
          <w:sz w:val="24"/>
          <w:szCs w:val="24"/>
        </w:rPr>
      </w:pPr>
      <w:r w:rsidRPr="00120617">
        <w:rPr>
          <w:rFonts w:ascii="Arial" w:hAnsi="Arial" w:cs="Arial"/>
          <w:sz w:val="24"/>
          <w:szCs w:val="24"/>
        </w:rPr>
        <w:t xml:space="preserve">Do odpadów stwarzających problemy </w:t>
      </w:r>
      <w:r w:rsidR="00147B6A">
        <w:rPr>
          <w:rFonts w:ascii="Arial" w:hAnsi="Arial" w:cs="Arial"/>
          <w:sz w:val="24"/>
          <w:szCs w:val="24"/>
        </w:rPr>
        <w:t xml:space="preserve">z ich zagospodarowaniem </w:t>
      </w:r>
      <w:r w:rsidRPr="00120617">
        <w:rPr>
          <w:rFonts w:ascii="Arial" w:hAnsi="Arial" w:cs="Arial"/>
          <w:sz w:val="24"/>
          <w:szCs w:val="24"/>
        </w:rPr>
        <w:t>należą odpady pochodzące z oczyszczalni ścieków, a w szczególności komunal</w:t>
      </w:r>
      <w:r w:rsidR="00356869" w:rsidRPr="00120617">
        <w:rPr>
          <w:rFonts w:ascii="Arial" w:hAnsi="Arial" w:cs="Arial"/>
          <w:sz w:val="24"/>
          <w:szCs w:val="24"/>
        </w:rPr>
        <w:t>ne osady ściekowe.</w:t>
      </w:r>
      <w:r w:rsidRPr="00120617">
        <w:rPr>
          <w:rFonts w:ascii="Arial" w:hAnsi="Arial" w:cs="Arial"/>
          <w:sz w:val="24"/>
          <w:szCs w:val="24"/>
        </w:rPr>
        <w:t xml:space="preserve"> </w:t>
      </w:r>
      <w:r w:rsidR="00110C07" w:rsidRPr="00120617">
        <w:rPr>
          <w:rFonts w:ascii="Arial" w:hAnsi="Arial" w:cs="Arial"/>
          <w:sz w:val="24"/>
          <w:szCs w:val="24"/>
        </w:rPr>
        <w:t>W latach 2017-2019 dominującym sposobem zagospodarowania ustabilizowanych osadów ściekowych był ich odzysk poprzez rozprowadzanie na powierzchni ziemi lub wprowadzanie ich do gleby w celach określonych w a</w:t>
      </w:r>
      <w:r w:rsidR="00D83119">
        <w:rPr>
          <w:rFonts w:ascii="Arial" w:hAnsi="Arial" w:cs="Arial"/>
          <w:sz w:val="24"/>
          <w:szCs w:val="24"/>
        </w:rPr>
        <w:t xml:space="preserve">rt. 96 ustawy o odpadach. </w:t>
      </w:r>
      <w:r w:rsidR="00147B6A">
        <w:rPr>
          <w:rFonts w:ascii="Arial" w:hAnsi="Arial" w:cs="Arial"/>
          <w:sz w:val="24"/>
          <w:szCs w:val="24"/>
        </w:rPr>
        <w:br/>
        <w:t>W okresie tym ok.</w:t>
      </w:r>
      <w:r w:rsidR="00110C07" w:rsidRPr="00120617">
        <w:rPr>
          <w:rFonts w:ascii="Arial" w:hAnsi="Arial" w:cs="Arial"/>
          <w:sz w:val="24"/>
          <w:szCs w:val="24"/>
        </w:rPr>
        <w:t xml:space="preserve"> 33% masy wytworzonych </w:t>
      </w:r>
      <w:r w:rsidR="00147B6A" w:rsidRPr="00120617">
        <w:rPr>
          <w:rFonts w:ascii="Arial" w:hAnsi="Arial" w:cs="Arial"/>
          <w:sz w:val="24"/>
          <w:szCs w:val="24"/>
        </w:rPr>
        <w:t>ustabilizowanych osadów ściekowych</w:t>
      </w:r>
      <w:r w:rsidR="00110C07" w:rsidRPr="00120617">
        <w:rPr>
          <w:rFonts w:ascii="Arial" w:hAnsi="Arial" w:cs="Arial"/>
          <w:sz w:val="24"/>
          <w:szCs w:val="24"/>
        </w:rPr>
        <w:t xml:space="preserve"> przekazano do rolniczego wykorzystania. W innych procesach odzysku zagospodarowano ponad 32% </w:t>
      </w:r>
      <w:r w:rsidR="00147B6A" w:rsidRPr="00120617">
        <w:rPr>
          <w:rFonts w:ascii="Arial" w:hAnsi="Arial" w:cs="Arial"/>
          <w:sz w:val="24"/>
          <w:szCs w:val="24"/>
        </w:rPr>
        <w:t xml:space="preserve">masy wytworzonych </w:t>
      </w:r>
      <w:r w:rsidR="00110C07" w:rsidRPr="00120617">
        <w:rPr>
          <w:rFonts w:ascii="Arial" w:hAnsi="Arial" w:cs="Arial"/>
          <w:sz w:val="24"/>
          <w:szCs w:val="24"/>
        </w:rPr>
        <w:t>osadów, m.in. w instalacjach do produkcji peletu, do produkcji paliwa alternatywnego oraz w c</w:t>
      </w:r>
      <w:r w:rsidR="008C0807">
        <w:rPr>
          <w:rFonts w:ascii="Arial" w:hAnsi="Arial" w:cs="Arial"/>
          <w:sz w:val="24"/>
          <w:szCs w:val="24"/>
        </w:rPr>
        <w:t>ementowniach, gdzie przekształcano</w:t>
      </w:r>
      <w:r w:rsidR="00110C07" w:rsidRPr="00120617">
        <w:rPr>
          <w:rFonts w:ascii="Arial" w:hAnsi="Arial" w:cs="Arial"/>
          <w:sz w:val="24"/>
          <w:szCs w:val="24"/>
        </w:rPr>
        <w:t xml:space="preserve"> je termicznie z odzyskiem energii. Unieszkodliwianie ustabilizowanych komunalnych osadów ściekowych dokonywano przede wszystkim w procesie te</w:t>
      </w:r>
      <w:r w:rsidR="00147B6A">
        <w:rPr>
          <w:rFonts w:ascii="Arial" w:hAnsi="Arial" w:cs="Arial"/>
          <w:sz w:val="24"/>
          <w:szCs w:val="24"/>
        </w:rPr>
        <w:t>rmicznego przekształcania (ok. 20</w:t>
      </w:r>
      <w:r w:rsidR="00110C07" w:rsidRPr="00120617">
        <w:rPr>
          <w:rFonts w:ascii="Arial" w:hAnsi="Arial" w:cs="Arial"/>
          <w:sz w:val="24"/>
          <w:szCs w:val="24"/>
        </w:rPr>
        <w:t>%) w jednej spalarni osadów ściekowych</w:t>
      </w:r>
      <w:r w:rsidR="00762156">
        <w:rPr>
          <w:rFonts w:ascii="Arial" w:hAnsi="Arial" w:cs="Arial"/>
          <w:sz w:val="24"/>
          <w:szCs w:val="24"/>
        </w:rPr>
        <w:t xml:space="preserve"> funkcjonującej na terenie województwa</w:t>
      </w:r>
      <w:r w:rsidR="00110C07" w:rsidRPr="00120617">
        <w:rPr>
          <w:rFonts w:ascii="Arial" w:hAnsi="Arial" w:cs="Arial"/>
          <w:sz w:val="24"/>
          <w:szCs w:val="24"/>
        </w:rPr>
        <w:t>. Nato</w:t>
      </w:r>
      <w:r w:rsidR="00147B6A">
        <w:rPr>
          <w:rFonts w:ascii="Arial" w:hAnsi="Arial" w:cs="Arial"/>
          <w:sz w:val="24"/>
          <w:szCs w:val="24"/>
        </w:rPr>
        <w:t>miast, ok. 15</w:t>
      </w:r>
      <w:r w:rsidR="001A66B6">
        <w:rPr>
          <w:rFonts w:ascii="Arial" w:hAnsi="Arial" w:cs="Arial"/>
          <w:sz w:val="24"/>
          <w:szCs w:val="24"/>
        </w:rPr>
        <w:t>% wytworzonych</w:t>
      </w:r>
      <w:r w:rsidR="00110C07" w:rsidRPr="00120617">
        <w:rPr>
          <w:rFonts w:ascii="Arial" w:hAnsi="Arial" w:cs="Arial"/>
          <w:sz w:val="24"/>
          <w:szCs w:val="24"/>
        </w:rPr>
        <w:t xml:space="preserve"> osadów magazynowan</w:t>
      </w:r>
      <w:r w:rsidR="00147B6A">
        <w:rPr>
          <w:rFonts w:ascii="Arial" w:hAnsi="Arial" w:cs="Arial"/>
          <w:sz w:val="24"/>
          <w:szCs w:val="24"/>
        </w:rPr>
        <w:t>o</w:t>
      </w:r>
      <w:r w:rsidR="00110C07" w:rsidRPr="00120617">
        <w:rPr>
          <w:rFonts w:ascii="Arial" w:hAnsi="Arial" w:cs="Arial"/>
          <w:sz w:val="24"/>
          <w:szCs w:val="24"/>
        </w:rPr>
        <w:t xml:space="preserve"> na terenie oczyszczalni ścieków. </w:t>
      </w:r>
      <w:r w:rsidR="00356869" w:rsidRPr="00120617">
        <w:rPr>
          <w:rFonts w:ascii="Arial" w:hAnsi="Arial" w:cs="Arial"/>
          <w:sz w:val="24"/>
          <w:szCs w:val="24"/>
        </w:rPr>
        <w:t>Możliwość odzysku z osadów ściekowych wielu cennych surowców (np. azotu, fosforu) oraz energii sprawia, że wytwarzane w toku oczyszczania ścieków osady ściekowe co</w:t>
      </w:r>
      <w:r w:rsidR="00E924A6">
        <w:rPr>
          <w:rFonts w:ascii="Arial" w:hAnsi="Arial" w:cs="Arial"/>
          <w:sz w:val="24"/>
          <w:szCs w:val="24"/>
        </w:rPr>
        <w:t>raz częściej są postrzegane nie</w:t>
      </w:r>
      <w:r w:rsidR="009B4B4B">
        <w:rPr>
          <w:rFonts w:ascii="Arial" w:hAnsi="Arial" w:cs="Arial"/>
          <w:sz w:val="24"/>
          <w:szCs w:val="24"/>
        </w:rPr>
        <w:t xml:space="preserve"> </w:t>
      </w:r>
      <w:r w:rsidR="00356869" w:rsidRPr="00120617">
        <w:rPr>
          <w:rFonts w:ascii="Arial" w:hAnsi="Arial" w:cs="Arial"/>
          <w:sz w:val="24"/>
          <w:szCs w:val="24"/>
        </w:rPr>
        <w:t xml:space="preserve">jako uciążliwe odpady, ale cenny i wartościowy </w:t>
      </w:r>
      <w:r w:rsidR="00356869" w:rsidRPr="00120617">
        <w:rPr>
          <w:rFonts w:ascii="Arial" w:hAnsi="Arial" w:cs="Arial"/>
          <w:sz w:val="24"/>
          <w:szCs w:val="24"/>
        </w:rPr>
        <w:lastRenderedPageBreak/>
        <w:t xml:space="preserve">surowiec. Z drugiej strony projekt rozporządzenia Ministra Klimatu i Środowiska zmieniającego rozporządzenie Ministra Środowiska z dnia 6 lutego 2015 r. </w:t>
      </w:r>
      <w:r w:rsidR="00762156">
        <w:rPr>
          <w:rFonts w:ascii="Arial" w:hAnsi="Arial" w:cs="Arial"/>
          <w:sz w:val="24"/>
          <w:szCs w:val="24"/>
        </w:rPr>
        <w:t>w</w:t>
      </w:r>
      <w:r w:rsidR="00356869" w:rsidRPr="00120617">
        <w:rPr>
          <w:rFonts w:ascii="Arial" w:hAnsi="Arial" w:cs="Arial"/>
          <w:sz w:val="24"/>
          <w:szCs w:val="24"/>
        </w:rPr>
        <w:t xml:space="preserve"> sprawie komunalnych osadów ściekowych, zawiera </w:t>
      </w:r>
      <w:r w:rsidR="008854D9">
        <w:rPr>
          <w:rFonts w:ascii="Arial" w:hAnsi="Arial" w:cs="Arial"/>
          <w:sz w:val="24"/>
          <w:szCs w:val="24"/>
        </w:rPr>
        <w:t>zmiany</w:t>
      </w:r>
      <w:r w:rsidR="00356869" w:rsidRPr="00120617">
        <w:rPr>
          <w:rFonts w:ascii="Arial" w:hAnsi="Arial" w:cs="Arial"/>
          <w:sz w:val="24"/>
          <w:szCs w:val="24"/>
        </w:rPr>
        <w:t xml:space="preserve"> przepisów, które mogą </w:t>
      </w:r>
      <w:r w:rsidR="005C09F5">
        <w:rPr>
          <w:rFonts w:ascii="Arial" w:hAnsi="Arial" w:cs="Arial"/>
          <w:sz w:val="24"/>
          <w:szCs w:val="24"/>
        </w:rPr>
        <w:br/>
      </w:r>
      <w:r w:rsidR="00356869" w:rsidRPr="00120617">
        <w:rPr>
          <w:rFonts w:ascii="Arial" w:hAnsi="Arial" w:cs="Arial"/>
          <w:sz w:val="24"/>
          <w:szCs w:val="24"/>
        </w:rPr>
        <w:t xml:space="preserve">w znacznym stopniu przyczynić się do wykluczenia wielu oczyszczalni z możliwości </w:t>
      </w:r>
      <w:r w:rsidR="005C09F5">
        <w:rPr>
          <w:rFonts w:ascii="Arial" w:hAnsi="Arial" w:cs="Arial"/>
          <w:sz w:val="24"/>
          <w:szCs w:val="24"/>
        </w:rPr>
        <w:t xml:space="preserve">przekazywania </w:t>
      </w:r>
      <w:r w:rsidR="00356869" w:rsidRPr="00120617">
        <w:rPr>
          <w:rFonts w:ascii="Arial" w:hAnsi="Arial" w:cs="Arial"/>
          <w:sz w:val="24"/>
          <w:szCs w:val="24"/>
        </w:rPr>
        <w:t xml:space="preserve">komunalnych osadów ściekowych </w:t>
      </w:r>
      <w:r w:rsidR="005C09F5">
        <w:rPr>
          <w:rFonts w:ascii="Arial" w:hAnsi="Arial" w:cs="Arial"/>
          <w:sz w:val="24"/>
          <w:szCs w:val="24"/>
        </w:rPr>
        <w:t xml:space="preserve">do </w:t>
      </w:r>
      <w:r w:rsidR="005C09F5" w:rsidRPr="00120617">
        <w:rPr>
          <w:rFonts w:ascii="Arial" w:hAnsi="Arial" w:cs="Arial"/>
          <w:sz w:val="24"/>
          <w:szCs w:val="24"/>
        </w:rPr>
        <w:t xml:space="preserve">stosowania </w:t>
      </w:r>
      <w:r w:rsidR="00356869" w:rsidRPr="00120617">
        <w:rPr>
          <w:rFonts w:ascii="Arial" w:hAnsi="Arial" w:cs="Arial"/>
          <w:sz w:val="24"/>
          <w:szCs w:val="24"/>
        </w:rPr>
        <w:t>w rolnictwie.</w:t>
      </w:r>
    </w:p>
    <w:p w14:paraId="236841DE" w14:textId="153360A8" w:rsidR="00356869" w:rsidRPr="00120617" w:rsidRDefault="008854D9" w:rsidP="00120617">
      <w:pPr>
        <w:spacing w:after="0" w:line="360" w:lineRule="auto"/>
        <w:ind w:firstLine="284"/>
        <w:jc w:val="both"/>
        <w:rPr>
          <w:rFonts w:ascii="Arial" w:hAnsi="Arial" w:cs="Arial"/>
          <w:sz w:val="24"/>
          <w:szCs w:val="24"/>
        </w:rPr>
      </w:pPr>
      <w:r>
        <w:rPr>
          <w:rFonts w:ascii="Arial" w:hAnsi="Arial" w:cs="Arial"/>
          <w:sz w:val="24"/>
          <w:szCs w:val="24"/>
        </w:rPr>
        <w:t>Wskazanym</w:t>
      </w:r>
      <w:r w:rsidR="006353F4">
        <w:rPr>
          <w:rFonts w:ascii="Arial" w:hAnsi="Arial" w:cs="Arial"/>
          <w:sz w:val="24"/>
          <w:szCs w:val="24"/>
        </w:rPr>
        <w:t xml:space="preserve"> kierunkiem mogłaby być budowa</w:t>
      </w:r>
      <w:r w:rsidR="00356869" w:rsidRPr="00120617">
        <w:rPr>
          <w:rFonts w:ascii="Arial" w:hAnsi="Arial" w:cs="Arial"/>
          <w:sz w:val="24"/>
          <w:szCs w:val="24"/>
        </w:rPr>
        <w:t xml:space="preserve"> instalacji do fermentacji osadów ściekowych. Odzysk energii z os</w:t>
      </w:r>
      <w:r w:rsidR="006353F4">
        <w:rPr>
          <w:rFonts w:ascii="Arial" w:hAnsi="Arial" w:cs="Arial"/>
          <w:sz w:val="24"/>
          <w:szCs w:val="24"/>
        </w:rPr>
        <w:t>adów ściekowych</w:t>
      </w:r>
      <w:r w:rsidR="00356869" w:rsidRPr="00120617">
        <w:rPr>
          <w:rFonts w:ascii="Arial" w:hAnsi="Arial" w:cs="Arial"/>
          <w:sz w:val="24"/>
          <w:szCs w:val="24"/>
        </w:rPr>
        <w:t xml:space="preserve"> poprzez fermentację </w:t>
      </w:r>
      <w:r w:rsidR="006353F4">
        <w:rPr>
          <w:rFonts w:ascii="Arial" w:hAnsi="Arial" w:cs="Arial"/>
          <w:sz w:val="24"/>
          <w:szCs w:val="24"/>
        </w:rPr>
        <w:br/>
      </w:r>
      <w:r w:rsidR="00356869" w:rsidRPr="00120617">
        <w:rPr>
          <w:rFonts w:ascii="Arial" w:hAnsi="Arial" w:cs="Arial"/>
          <w:sz w:val="24"/>
          <w:szCs w:val="24"/>
        </w:rPr>
        <w:t>i produkcję biogazu jest jak najbardziej zasadny i ekonomiczne uzasadniony.</w:t>
      </w:r>
    </w:p>
    <w:p w14:paraId="2D1D1E68" w14:textId="7E4B3765" w:rsidR="00D94006" w:rsidRPr="00120617" w:rsidRDefault="00D94006" w:rsidP="00120617">
      <w:pPr>
        <w:tabs>
          <w:tab w:val="left" w:pos="426"/>
        </w:tabs>
        <w:autoSpaceDE w:val="0"/>
        <w:autoSpaceDN w:val="0"/>
        <w:adjustRightInd w:val="0"/>
        <w:spacing w:after="0" w:line="360" w:lineRule="auto"/>
        <w:jc w:val="both"/>
        <w:rPr>
          <w:rFonts w:ascii="Arial" w:hAnsi="Arial" w:cs="Arial"/>
          <w:sz w:val="24"/>
          <w:szCs w:val="24"/>
        </w:rPr>
      </w:pPr>
      <w:r w:rsidRPr="00120617">
        <w:rPr>
          <w:rFonts w:ascii="Arial" w:hAnsi="Arial" w:cs="Arial"/>
          <w:color w:val="FF0000"/>
          <w:sz w:val="24"/>
          <w:szCs w:val="24"/>
        </w:rPr>
        <w:tab/>
      </w:r>
      <w:r w:rsidR="00496C98">
        <w:rPr>
          <w:rFonts w:ascii="Arial" w:hAnsi="Arial" w:cs="Arial"/>
          <w:sz w:val="24"/>
          <w:szCs w:val="24"/>
        </w:rPr>
        <w:t xml:space="preserve">Do działań w zakresie postępowania z </w:t>
      </w:r>
      <w:r w:rsidRPr="00120617">
        <w:rPr>
          <w:rFonts w:ascii="Arial" w:hAnsi="Arial" w:cs="Arial"/>
          <w:sz w:val="24"/>
          <w:szCs w:val="24"/>
        </w:rPr>
        <w:t>komunalnymi osadami ściekowymi należy zaliczyć:</w:t>
      </w:r>
    </w:p>
    <w:p w14:paraId="5124546C" w14:textId="77777777" w:rsidR="00D94006" w:rsidRPr="00120617" w:rsidRDefault="00D94006" w:rsidP="00837E22">
      <w:pPr>
        <w:numPr>
          <w:ilvl w:val="0"/>
          <w:numId w:val="55"/>
        </w:numPr>
        <w:autoSpaceDE w:val="0"/>
        <w:autoSpaceDN w:val="0"/>
        <w:adjustRightInd w:val="0"/>
        <w:spacing w:after="0" w:line="360" w:lineRule="auto"/>
        <w:ind w:left="567" w:hanging="284"/>
        <w:jc w:val="both"/>
        <w:rPr>
          <w:rFonts w:ascii="Arial" w:hAnsi="Arial" w:cs="Arial"/>
          <w:sz w:val="24"/>
          <w:szCs w:val="24"/>
        </w:rPr>
      </w:pPr>
      <w:r w:rsidRPr="00120617">
        <w:rPr>
          <w:rFonts w:ascii="Arial" w:hAnsi="Arial" w:cs="Arial"/>
          <w:sz w:val="24"/>
          <w:szCs w:val="24"/>
        </w:rPr>
        <w:t>uwzględnienie zagadnień właściwego zagospodarowania komunalnych osadów ściekowych w trakcie przygotowania i prowadzenia inwestycji w zakresie budowy lub modernizacji oczyszczalni ścieków,</w:t>
      </w:r>
    </w:p>
    <w:p w14:paraId="29302F63" w14:textId="46907937" w:rsidR="00356869" w:rsidRPr="00120617" w:rsidRDefault="00D94006" w:rsidP="00837E22">
      <w:pPr>
        <w:numPr>
          <w:ilvl w:val="0"/>
          <w:numId w:val="55"/>
        </w:numPr>
        <w:autoSpaceDE w:val="0"/>
        <w:autoSpaceDN w:val="0"/>
        <w:adjustRightInd w:val="0"/>
        <w:spacing w:after="0" w:line="360" w:lineRule="auto"/>
        <w:ind w:left="567" w:hanging="284"/>
        <w:jc w:val="both"/>
        <w:rPr>
          <w:rFonts w:ascii="Arial" w:hAnsi="Arial" w:cs="Arial"/>
          <w:sz w:val="24"/>
          <w:szCs w:val="24"/>
        </w:rPr>
      </w:pPr>
      <w:r w:rsidRPr="00120617">
        <w:rPr>
          <w:rFonts w:ascii="Arial" w:hAnsi="Arial" w:cs="Arial"/>
          <w:sz w:val="24"/>
          <w:szCs w:val="24"/>
        </w:rPr>
        <w:t xml:space="preserve">zwiększenie wykorzystania </w:t>
      </w:r>
      <w:r w:rsidR="00356869" w:rsidRPr="00120617">
        <w:rPr>
          <w:rFonts w:ascii="Arial" w:hAnsi="Arial" w:cs="Arial"/>
          <w:sz w:val="24"/>
          <w:szCs w:val="24"/>
        </w:rPr>
        <w:t>potencjału komunalnych osadów ściekowych, w tym zawartych w nich substancji biogennych, zgodnie z koncepcją</w:t>
      </w:r>
      <w:r w:rsidR="008C0807">
        <w:rPr>
          <w:rFonts w:ascii="Arial" w:hAnsi="Arial" w:cs="Arial"/>
          <w:sz w:val="24"/>
          <w:szCs w:val="24"/>
        </w:rPr>
        <w:t xml:space="preserve"> GOZ</w:t>
      </w:r>
      <w:r w:rsidR="00356869" w:rsidRPr="00120617">
        <w:rPr>
          <w:rFonts w:ascii="Arial" w:hAnsi="Arial" w:cs="Arial"/>
          <w:sz w:val="24"/>
          <w:szCs w:val="24"/>
        </w:rPr>
        <w:t>,</w:t>
      </w:r>
    </w:p>
    <w:p w14:paraId="76CC8B76" w14:textId="7DCE0193" w:rsidR="00D94006" w:rsidRPr="00120617" w:rsidRDefault="00D94006" w:rsidP="00837E22">
      <w:pPr>
        <w:numPr>
          <w:ilvl w:val="0"/>
          <w:numId w:val="55"/>
        </w:numPr>
        <w:autoSpaceDE w:val="0"/>
        <w:autoSpaceDN w:val="0"/>
        <w:adjustRightInd w:val="0"/>
        <w:spacing w:after="0" w:line="360" w:lineRule="auto"/>
        <w:ind w:left="567" w:hanging="284"/>
        <w:jc w:val="both"/>
        <w:rPr>
          <w:rFonts w:ascii="Arial" w:hAnsi="Arial" w:cs="Arial"/>
          <w:sz w:val="24"/>
          <w:szCs w:val="24"/>
        </w:rPr>
      </w:pPr>
      <w:r w:rsidRPr="00120617">
        <w:rPr>
          <w:rFonts w:ascii="Arial" w:hAnsi="Arial" w:cs="Arial"/>
          <w:sz w:val="24"/>
          <w:szCs w:val="24"/>
        </w:rPr>
        <w:t>zapewnienie instalacji do termicznego przetwarzania komunalnych osadów ściekowych o mocy ok. 30 000 Mg/rok (masa uwodniona).</w:t>
      </w:r>
    </w:p>
    <w:p w14:paraId="0EBCF9B6" w14:textId="5CA80297" w:rsidR="0009475D" w:rsidRDefault="00926621" w:rsidP="00120617">
      <w:pPr>
        <w:tabs>
          <w:tab w:val="left" w:pos="426"/>
        </w:tabs>
        <w:spacing w:line="360" w:lineRule="auto"/>
        <w:jc w:val="both"/>
        <w:rPr>
          <w:rFonts w:ascii="Arial" w:hAnsi="Arial" w:cs="Arial"/>
          <w:sz w:val="24"/>
          <w:szCs w:val="24"/>
        </w:rPr>
      </w:pPr>
      <w:r w:rsidRPr="00120617">
        <w:rPr>
          <w:rFonts w:ascii="Arial" w:hAnsi="Arial" w:cs="Arial"/>
          <w:sz w:val="24"/>
          <w:szCs w:val="24"/>
        </w:rPr>
        <w:tab/>
      </w:r>
      <w:r w:rsidR="00356869" w:rsidRPr="00120617">
        <w:rPr>
          <w:rFonts w:ascii="Arial" w:hAnsi="Arial" w:cs="Arial"/>
          <w:sz w:val="24"/>
          <w:szCs w:val="24"/>
        </w:rPr>
        <w:t xml:space="preserve">Biorąc pod uwagę powyższe oraz </w:t>
      </w:r>
      <w:r w:rsidR="00DA0DD3">
        <w:rPr>
          <w:rFonts w:ascii="Arial" w:hAnsi="Arial" w:cs="Arial"/>
          <w:sz w:val="24"/>
          <w:szCs w:val="24"/>
        </w:rPr>
        <w:t>wyzwania</w:t>
      </w:r>
      <w:r w:rsidR="00DA0DD3" w:rsidRPr="00120617">
        <w:rPr>
          <w:rFonts w:ascii="Arial" w:hAnsi="Arial" w:cs="Arial"/>
          <w:sz w:val="24"/>
          <w:szCs w:val="24"/>
        </w:rPr>
        <w:t xml:space="preserve"> jakie</w:t>
      </w:r>
      <w:r w:rsidR="00356869" w:rsidRPr="00120617">
        <w:rPr>
          <w:rFonts w:ascii="Arial" w:hAnsi="Arial" w:cs="Arial"/>
          <w:sz w:val="24"/>
          <w:szCs w:val="24"/>
        </w:rPr>
        <w:t xml:space="preserve"> stawia GOZ zasadne jest poszukiwanie i wdrażanie nowych innowacyjnych rozwiązań, których celem jest efektywne wykorzystanie potencjału komunalnych osadów ściekowych.</w:t>
      </w:r>
    </w:p>
    <w:p w14:paraId="291FABBE" w14:textId="77777777" w:rsidR="00A75F60" w:rsidRDefault="00A75F60" w:rsidP="00120617">
      <w:pPr>
        <w:tabs>
          <w:tab w:val="left" w:pos="426"/>
        </w:tabs>
        <w:spacing w:line="360" w:lineRule="auto"/>
        <w:jc w:val="both"/>
        <w:rPr>
          <w:rFonts w:ascii="Arial" w:hAnsi="Arial" w:cs="Arial"/>
          <w:b/>
          <w:sz w:val="24"/>
          <w:szCs w:val="24"/>
        </w:rPr>
      </w:pPr>
      <w:r w:rsidRPr="00A75F60">
        <w:rPr>
          <w:rFonts w:ascii="Arial" w:hAnsi="Arial" w:cs="Arial"/>
          <w:b/>
          <w:sz w:val="24"/>
          <w:szCs w:val="24"/>
        </w:rPr>
        <w:t>Środki, jakie należy zastosować</w:t>
      </w:r>
      <w:r>
        <w:rPr>
          <w:rFonts w:ascii="Arial" w:hAnsi="Arial" w:cs="Arial"/>
          <w:b/>
          <w:sz w:val="24"/>
          <w:szCs w:val="24"/>
        </w:rPr>
        <w:t>, aby udoskonalić z punktu widzenia ochrony środowiska przygotowanie do ponownego użycia, recykling, inny niż recykling odzysk oraz unieszkodliwianie odpadów</w:t>
      </w:r>
    </w:p>
    <w:p w14:paraId="158CFF81" w14:textId="4CCD93DB" w:rsidR="00DA1D65" w:rsidRPr="00DA1D65" w:rsidRDefault="00FC0134" w:rsidP="00837E22">
      <w:pPr>
        <w:pStyle w:val="Akapitzlist"/>
        <w:numPr>
          <w:ilvl w:val="1"/>
          <w:numId w:val="47"/>
        </w:numPr>
        <w:tabs>
          <w:tab w:val="left" w:pos="426"/>
        </w:tabs>
        <w:spacing w:line="360" w:lineRule="auto"/>
        <w:ind w:left="426"/>
        <w:jc w:val="both"/>
        <w:rPr>
          <w:rFonts w:ascii="Arial" w:hAnsi="Arial" w:cs="Arial"/>
        </w:rPr>
      </w:pPr>
      <w:r w:rsidRPr="002F5EB3">
        <w:rPr>
          <w:rFonts w:ascii="Arial" w:hAnsi="Arial" w:cs="Arial"/>
        </w:rPr>
        <w:t xml:space="preserve">Stworzenie </w:t>
      </w:r>
      <w:r w:rsidR="002F5EB3" w:rsidRPr="002F5EB3">
        <w:rPr>
          <w:rFonts w:ascii="Arial" w:hAnsi="Arial" w:cs="Arial"/>
        </w:rPr>
        <w:t>wystarczającej</w:t>
      </w:r>
      <w:r w:rsidRPr="002F5EB3">
        <w:rPr>
          <w:rFonts w:ascii="Arial" w:hAnsi="Arial" w:cs="Arial"/>
        </w:rPr>
        <w:t xml:space="preserve"> sieci punktó</w:t>
      </w:r>
      <w:r w:rsidR="002F5EB3" w:rsidRPr="002F5EB3">
        <w:rPr>
          <w:rFonts w:ascii="Arial" w:hAnsi="Arial" w:cs="Arial"/>
        </w:rPr>
        <w:t>w, w których dostępne będzie świadczenie usług w za</w:t>
      </w:r>
      <w:r w:rsidR="002F5EB3">
        <w:rPr>
          <w:rFonts w:ascii="Arial" w:hAnsi="Arial" w:cs="Arial"/>
        </w:rPr>
        <w:t>kresie p</w:t>
      </w:r>
      <w:r w:rsidR="002F5EB3" w:rsidRPr="002F5EB3">
        <w:rPr>
          <w:rFonts w:ascii="Arial" w:hAnsi="Arial" w:cs="Arial"/>
        </w:rPr>
        <w:t>rzygoto</w:t>
      </w:r>
      <w:r w:rsidR="002F5EB3">
        <w:rPr>
          <w:rFonts w:ascii="Arial" w:hAnsi="Arial" w:cs="Arial"/>
        </w:rPr>
        <w:t>wania produktu/wyrobu do ponownego użycia. Punkty takie powinny prowadzić usługi  polegające</w:t>
      </w:r>
      <w:r w:rsidR="002F5EB3" w:rsidRPr="002F5EB3">
        <w:rPr>
          <w:rFonts w:ascii="Arial" w:hAnsi="Arial" w:cs="Arial"/>
        </w:rPr>
        <w:t xml:space="preserve"> na sprawdzeniu bądź naprawie produktów (np. mebli</w:t>
      </w:r>
      <w:r w:rsidR="002F5EB3">
        <w:rPr>
          <w:rFonts w:ascii="Arial" w:hAnsi="Arial" w:cs="Arial"/>
        </w:rPr>
        <w:t>, sprzętu AGD/RTV, odzieży</w:t>
      </w:r>
      <w:r w:rsidR="002F5EB3" w:rsidRPr="002F5EB3">
        <w:rPr>
          <w:rFonts w:ascii="Arial" w:hAnsi="Arial" w:cs="Arial"/>
        </w:rPr>
        <w:t xml:space="preserve">), </w:t>
      </w:r>
      <w:r w:rsidR="005C09F5">
        <w:rPr>
          <w:rFonts w:ascii="Arial" w:hAnsi="Arial" w:cs="Arial"/>
        </w:rPr>
        <w:t xml:space="preserve">których ich wcześniejsi posiadacze pozbyli się jako odpadów, </w:t>
      </w:r>
      <w:r w:rsidR="002F5EB3" w:rsidRPr="002F5EB3">
        <w:rPr>
          <w:rFonts w:ascii="Arial" w:hAnsi="Arial" w:cs="Arial"/>
        </w:rPr>
        <w:t>mimo iż mogą stanowić potencjalnie użyteczny produkt</w:t>
      </w:r>
      <w:r w:rsidRPr="002F5EB3">
        <w:rPr>
          <w:rFonts w:ascii="Segoe UI Light" w:hAnsi="Segoe UI Light" w:cs="Segoe UI Light"/>
          <w:color w:val="000000"/>
          <w:sz w:val="27"/>
          <w:szCs w:val="27"/>
          <w:shd w:val="clear" w:color="auto" w:fill="FFFFFF"/>
        </w:rPr>
        <w:t>.</w:t>
      </w:r>
    </w:p>
    <w:p w14:paraId="41A23EC0" w14:textId="50D24470" w:rsidR="00DA1D65" w:rsidRPr="00DA1D65" w:rsidRDefault="003F5189" w:rsidP="00837E22">
      <w:pPr>
        <w:pStyle w:val="Akapitzlist"/>
        <w:numPr>
          <w:ilvl w:val="1"/>
          <w:numId w:val="47"/>
        </w:numPr>
        <w:tabs>
          <w:tab w:val="left" w:pos="426"/>
        </w:tabs>
        <w:spacing w:line="360" w:lineRule="auto"/>
        <w:ind w:left="426"/>
        <w:jc w:val="both"/>
        <w:rPr>
          <w:rFonts w:ascii="Arial" w:hAnsi="Arial" w:cs="Arial"/>
        </w:rPr>
      </w:pPr>
      <w:r w:rsidRPr="00DA1D65">
        <w:rPr>
          <w:rFonts w:ascii="Arial" w:hAnsi="Arial" w:cs="Arial"/>
          <w:color w:val="000000"/>
          <w:shd w:val="clear" w:color="auto" w:fill="FFFFFF"/>
        </w:rPr>
        <w:t xml:space="preserve">Zastosowanie mechanizmów prawnych </w:t>
      </w:r>
      <w:r w:rsidR="00DA1D65" w:rsidRPr="00DA1D65">
        <w:rPr>
          <w:rFonts w:ascii="Arial" w:hAnsi="Arial" w:cs="Arial"/>
          <w:color w:val="000000"/>
          <w:shd w:val="clear" w:color="auto" w:fill="FFFFFF"/>
        </w:rPr>
        <w:t>zwiększających odpowiedzialność</w:t>
      </w:r>
      <w:r w:rsidRPr="00DA1D65">
        <w:rPr>
          <w:rFonts w:ascii="Arial" w:hAnsi="Arial" w:cs="Arial"/>
          <w:color w:val="000000"/>
          <w:shd w:val="clear" w:color="auto" w:fill="FFFFFF"/>
        </w:rPr>
        <w:t xml:space="preserve"> producen</w:t>
      </w:r>
      <w:r w:rsidR="00DA1D65" w:rsidRPr="00DA1D65">
        <w:rPr>
          <w:rFonts w:ascii="Arial" w:hAnsi="Arial" w:cs="Arial"/>
          <w:color w:val="000000"/>
          <w:shd w:val="clear" w:color="auto" w:fill="FFFFFF"/>
        </w:rPr>
        <w:t>tów za towary wprowadzan</w:t>
      </w:r>
      <w:r w:rsidRPr="00DA1D65">
        <w:rPr>
          <w:rFonts w:ascii="Arial" w:hAnsi="Arial" w:cs="Arial"/>
          <w:color w:val="000000"/>
          <w:shd w:val="clear" w:color="auto" w:fill="FFFFFF"/>
        </w:rPr>
        <w:t xml:space="preserve">e </w:t>
      </w:r>
      <w:r w:rsidR="00DA1D65" w:rsidRPr="00DA1D65">
        <w:rPr>
          <w:rFonts w:ascii="Arial" w:hAnsi="Arial" w:cs="Arial"/>
          <w:color w:val="000000"/>
          <w:shd w:val="clear" w:color="auto" w:fill="FFFFFF"/>
        </w:rPr>
        <w:t>na rynek</w:t>
      </w:r>
      <w:r w:rsidRPr="00DA1D65">
        <w:rPr>
          <w:rFonts w:ascii="Arial" w:hAnsi="Arial" w:cs="Arial"/>
          <w:color w:val="000000"/>
          <w:shd w:val="clear" w:color="auto" w:fill="FFFFFF"/>
        </w:rPr>
        <w:t xml:space="preserve">, </w:t>
      </w:r>
      <w:r w:rsidR="005C5533">
        <w:rPr>
          <w:rFonts w:ascii="Arial" w:hAnsi="Arial" w:cs="Arial"/>
          <w:color w:val="000000"/>
          <w:shd w:val="clear" w:color="auto" w:fill="FFFFFF"/>
        </w:rPr>
        <w:t xml:space="preserve">tak aby w przypadku awarii </w:t>
      </w:r>
      <w:r w:rsidR="005C5533">
        <w:rPr>
          <w:rFonts w:ascii="Arial" w:hAnsi="Arial" w:cs="Arial"/>
          <w:color w:val="000000"/>
          <w:shd w:val="clear" w:color="auto" w:fill="FFFFFF"/>
        </w:rPr>
        <w:lastRenderedPageBreak/>
        <w:t>produktów zapewnić możliwość ich naprawy lub</w:t>
      </w:r>
      <w:r w:rsidRPr="00DA1D65">
        <w:rPr>
          <w:rFonts w:ascii="Arial" w:hAnsi="Arial" w:cs="Arial"/>
          <w:color w:val="000000"/>
          <w:shd w:val="clear" w:color="auto" w:fill="FFFFFF"/>
        </w:rPr>
        <w:t xml:space="preserve"> recyklingu</w:t>
      </w:r>
      <w:r w:rsidR="00590B7D" w:rsidRPr="00DA1D65">
        <w:rPr>
          <w:rFonts w:ascii="Arial" w:hAnsi="Arial" w:cs="Arial"/>
          <w:color w:val="000000"/>
          <w:shd w:val="clear" w:color="auto" w:fill="FFFFFF"/>
        </w:rPr>
        <w:t xml:space="preserve"> czy odzysku innego niż recykling</w:t>
      </w:r>
      <w:r w:rsidRPr="00DA1D65">
        <w:rPr>
          <w:rFonts w:ascii="Arial" w:hAnsi="Arial" w:cs="Arial"/>
          <w:color w:val="000000"/>
          <w:shd w:val="clear" w:color="auto" w:fill="FFFFFF"/>
        </w:rPr>
        <w:t>.</w:t>
      </w:r>
      <w:r w:rsidR="00DA1D65" w:rsidRPr="00DA1D65">
        <w:t xml:space="preserve"> </w:t>
      </w:r>
    </w:p>
    <w:p w14:paraId="7D76299C" w14:textId="36DFDC3B" w:rsidR="003F5189" w:rsidRPr="009F50A5" w:rsidRDefault="00DA1D65" w:rsidP="00837E22">
      <w:pPr>
        <w:pStyle w:val="Akapitzlist"/>
        <w:numPr>
          <w:ilvl w:val="1"/>
          <w:numId w:val="47"/>
        </w:numPr>
        <w:tabs>
          <w:tab w:val="left" w:pos="426"/>
        </w:tabs>
        <w:spacing w:line="360" w:lineRule="auto"/>
        <w:ind w:left="426"/>
        <w:jc w:val="both"/>
        <w:rPr>
          <w:rFonts w:ascii="Arial" w:hAnsi="Arial" w:cs="Arial"/>
        </w:rPr>
      </w:pPr>
      <w:r w:rsidRPr="00DA1D65">
        <w:rPr>
          <w:rFonts w:ascii="Arial" w:hAnsi="Arial" w:cs="Arial"/>
          <w:color w:val="000000"/>
          <w:shd w:val="clear" w:color="auto" w:fill="FFFFFF"/>
        </w:rPr>
        <w:t>Wdrożenie rozszerzonej odpowiedzialności producentów opakowań oraz ekoprojektowanie zapewniające realną możliwość zwielokrotnienia cyklu życia</w:t>
      </w:r>
      <w:r>
        <w:rPr>
          <w:rFonts w:ascii="Arial" w:hAnsi="Arial" w:cs="Arial"/>
          <w:color w:val="000000"/>
          <w:shd w:val="clear" w:color="auto" w:fill="FFFFFF"/>
        </w:rPr>
        <w:t xml:space="preserve"> produktu.</w:t>
      </w:r>
    </w:p>
    <w:p w14:paraId="00F7067F" w14:textId="08E08361" w:rsidR="009F50A5" w:rsidRPr="00DA1D65" w:rsidRDefault="009F50A5" w:rsidP="00837E22">
      <w:pPr>
        <w:pStyle w:val="Akapitzlist"/>
        <w:numPr>
          <w:ilvl w:val="1"/>
          <w:numId w:val="47"/>
        </w:numPr>
        <w:tabs>
          <w:tab w:val="left" w:pos="426"/>
        </w:tabs>
        <w:spacing w:line="360" w:lineRule="auto"/>
        <w:ind w:left="426"/>
        <w:jc w:val="both"/>
        <w:rPr>
          <w:rFonts w:ascii="Arial" w:hAnsi="Arial" w:cs="Arial"/>
        </w:rPr>
      </w:pPr>
      <w:r>
        <w:rPr>
          <w:rFonts w:ascii="Arial" w:hAnsi="Arial" w:cs="Arial"/>
          <w:color w:val="000000"/>
          <w:shd w:val="clear" w:color="auto" w:fill="FFFFFF"/>
        </w:rPr>
        <w:t>Rozwój sieci butelkomatów / recyklomatów, do których mieszkańcy będą mogli oddawać zebrane opakowania po napojach z tworzywa sztucznego czy metalowe puszki.</w:t>
      </w:r>
    </w:p>
    <w:p w14:paraId="10311391" w14:textId="08F35A4F" w:rsidR="003F5189" w:rsidRPr="0072238F" w:rsidRDefault="00104811" w:rsidP="00837E22">
      <w:pPr>
        <w:pStyle w:val="Akapitzlist"/>
        <w:numPr>
          <w:ilvl w:val="1"/>
          <w:numId w:val="47"/>
        </w:numPr>
        <w:tabs>
          <w:tab w:val="left" w:pos="426"/>
        </w:tabs>
        <w:spacing w:line="360" w:lineRule="auto"/>
        <w:ind w:left="426"/>
        <w:jc w:val="both"/>
        <w:rPr>
          <w:rFonts w:ascii="Arial" w:hAnsi="Arial" w:cs="Arial"/>
        </w:rPr>
      </w:pPr>
      <w:r w:rsidRPr="00104811">
        <w:rPr>
          <w:rFonts w:ascii="Arial" w:hAnsi="Arial" w:cs="Arial"/>
          <w:color w:val="000000"/>
          <w:shd w:val="clear" w:color="auto" w:fill="FFFFFF"/>
        </w:rPr>
        <w:t>Roz</w:t>
      </w:r>
      <w:r>
        <w:rPr>
          <w:rFonts w:ascii="Arial" w:hAnsi="Arial" w:cs="Arial"/>
          <w:color w:val="000000"/>
          <w:shd w:val="clear" w:color="auto" w:fill="FFFFFF"/>
        </w:rPr>
        <w:t>wó</w:t>
      </w:r>
      <w:r w:rsidR="003F5189">
        <w:rPr>
          <w:rFonts w:ascii="Arial" w:hAnsi="Arial" w:cs="Arial"/>
          <w:color w:val="000000"/>
          <w:shd w:val="clear" w:color="auto" w:fill="FFFFFF"/>
        </w:rPr>
        <w:t>j sieci</w:t>
      </w:r>
      <w:r w:rsidR="006168FF">
        <w:rPr>
          <w:rFonts w:ascii="Arial" w:hAnsi="Arial" w:cs="Arial"/>
          <w:color w:val="000000"/>
          <w:shd w:val="clear" w:color="auto" w:fill="FFFFFF"/>
        </w:rPr>
        <w:t xml:space="preserve"> instalacji do</w:t>
      </w:r>
      <w:r w:rsidR="003F5189">
        <w:rPr>
          <w:rFonts w:ascii="Arial" w:hAnsi="Arial" w:cs="Arial"/>
          <w:color w:val="000000"/>
          <w:shd w:val="clear" w:color="auto" w:fill="FFFFFF"/>
        </w:rPr>
        <w:t xml:space="preserve"> recyklingu.</w:t>
      </w:r>
    </w:p>
    <w:p w14:paraId="6655AE18" w14:textId="77777777" w:rsidR="0072238F" w:rsidRPr="00957979" w:rsidRDefault="0072238F" w:rsidP="0072238F">
      <w:pPr>
        <w:pStyle w:val="Akapitzlist"/>
        <w:tabs>
          <w:tab w:val="left" w:pos="426"/>
        </w:tabs>
        <w:spacing w:line="360" w:lineRule="auto"/>
        <w:ind w:left="426"/>
        <w:jc w:val="both"/>
        <w:rPr>
          <w:rFonts w:ascii="Arial" w:hAnsi="Arial" w:cs="Arial"/>
        </w:rPr>
      </w:pPr>
    </w:p>
    <w:p w14:paraId="2BB4D2B9" w14:textId="0004BF44" w:rsidR="00A75F60" w:rsidRDefault="00A75F60" w:rsidP="00120617">
      <w:pPr>
        <w:tabs>
          <w:tab w:val="left" w:pos="426"/>
        </w:tabs>
        <w:spacing w:line="360" w:lineRule="auto"/>
        <w:jc w:val="both"/>
        <w:rPr>
          <w:rFonts w:ascii="Arial" w:hAnsi="Arial" w:cs="Arial"/>
          <w:b/>
          <w:sz w:val="24"/>
          <w:szCs w:val="24"/>
        </w:rPr>
      </w:pPr>
      <w:r>
        <w:rPr>
          <w:rFonts w:ascii="Arial" w:hAnsi="Arial" w:cs="Arial"/>
          <w:b/>
          <w:sz w:val="24"/>
          <w:szCs w:val="24"/>
        </w:rPr>
        <w:t xml:space="preserve">Środki </w:t>
      </w:r>
      <w:r w:rsidRPr="00A75F60">
        <w:rPr>
          <w:rFonts w:ascii="Arial" w:hAnsi="Arial" w:cs="Arial"/>
          <w:b/>
          <w:sz w:val="24"/>
          <w:szCs w:val="24"/>
        </w:rPr>
        <w:t xml:space="preserve">zachęcające do selektywnego </w:t>
      </w:r>
      <w:r>
        <w:rPr>
          <w:rFonts w:ascii="Arial" w:hAnsi="Arial" w:cs="Arial"/>
          <w:b/>
          <w:sz w:val="24"/>
          <w:szCs w:val="24"/>
        </w:rPr>
        <w:t>zbierania bioodpadów w celu ich kompostowania, fermentacji lub przetwarzania w inny sposób, który zapewnia wysoki poziom ochrony środowiska stosowania bezpiecznych dla środowiska materiałów wyprodukowanych z bioodpadów, przy zachowaniu wysokiego poziom</w:t>
      </w:r>
      <w:r w:rsidR="0072238F">
        <w:rPr>
          <w:rFonts w:ascii="Arial" w:hAnsi="Arial" w:cs="Arial"/>
          <w:b/>
          <w:sz w:val="24"/>
          <w:szCs w:val="24"/>
        </w:rPr>
        <w:t>u</w:t>
      </w:r>
      <w:r>
        <w:rPr>
          <w:rFonts w:ascii="Arial" w:hAnsi="Arial" w:cs="Arial"/>
          <w:b/>
          <w:sz w:val="24"/>
          <w:szCs w:val="24"/>
        </w:rPr>
        <w:t xml:space="preserve"> ochrony życia i zdrowia ludzi oraz środowiska</w:t>
      </w:r>
    </w:p>
    <w:p w14:paraId="06E0CBEC" w14:textId="4C88995F" w:rsidR="008977CF" w:rsidRPr="002D1D02" w:rsidRDefault="002974BD" w:rsidP="00837E22">
      <w:pPr>
        <w:pStyle w:val="Akapitzlist"/>
        <w:numPr>
          <w:ilvl w:val="0"/>
          <w:numId w:val="72"/>
        </w:numPr>
        <w:spacing w:line="360" w:lineRule="auto"/>
        <w:ind w:left="426"/>
        <w:jc w:val="both"/>
        <w:rPr>
          <w:rFonts w:ascii="Arial" w:hAnsi="Arial" w:cs="Arial"/>
        </w:rPr>
      </w:pPr>
      <w:r>
        <w:rPr>
          <w:rFonts w:ascii="Arial" w:hAnsi="Arial" w:cs="Arial"/>
        </w:rPr>
        <w:t xml:space="preserve">Akcje promujące i edukujące społeczeństwo na temat </w:t>
      </w:r>
      <w:r w:rsidR="00241FC5">
        <w:rPr>
          <w:rFonts w:ascii="Arial" w:hAnsi="Arial" w:cs="Arial"/>
        </w:rPr>
        <w:t xml:space="preserve">korzyści i </w:t>
      </w:r>
      <w:r>
        <w:rPr>
          <w:rFonts w:ascii="Arial" w:hAnsi="Arial" w:cs="Arial"/>
        </w:rPr>
        <w:t>sensu selektywnego zbierania bioodpadów.</w:t>
      </w:r>
      <w:r w:rsidR="00FC0134">
        <w:rPr>
          <w:rFonts w:ascii="Arial" w:hAnsi="Arial" w:cs="Arial"/>
        </w:rPr>
        <w:t xml:space="preserve"> </w:t>
      </w:r>
      <w:r w:rsidRPr="00FC0134">
        <w:rPr>
          <w:rFonts w:ascii="Arial" w:hAnsi="Arial" w:cs="Arial"/>
        </w:rPr>
        <w:t xml:space="preserve">Społeczeństwo </w:t>
      </w:r>
      <w:r w:rsidR="00BC40B2" w:rsidRPr="00FC0134">
        <w:rPr>
          <w:rFonts w:ascii="Arial" w:hAnsi="Arial" w:cs="Arial"/>
        </w:rPr>
        <w:t xml:space="preserve">dokonując zmiany nawyków chce się przekonać czy rozwiązanie ma charakter stały i czy rzeczywiście przydaje się do czegoś środowisku i </w:t>
      </w:r>
      <w:r w:rsidR="00FC0134">
        <w:rPr>
          <w:rFonts w:ascii="Arial" w:hAnsi="Arial" w:cs="Arial"/>
        </w:rPr>
        <w:t>innym ludziom</w:t>
      </w:r>
      <w:r w:rsidR="00BC40B2" w:rsidRPr="00FC0134">
        <w:rPr>
          <w:rFonts w:ascii="Arial" w:hAnsi="Arial" w:cs="Arial"/>
        </w:rPr>
        <w:t>. Niejednokrotnie zanim się za</w:t>
      </w:r>
      <w:r w:rsidR="00FC0134">
        <w:rPr>
          <w:rFonts w:ascii="Arial" w:hAnsi="Arial" w:cs="Arial"/>
        </w:rPr>
        <w:t xml:space="preserve">angażuje, pragnie zapoznać się </w:t>
      </w:r>
      <w:r w:rsidR="00BC40B2" w:rsidRPr="00FC0134">
        <w:rPr>
          <w:rFonts w:ascii="Arial" w:hAnsi="Arial" w:cs="Arial"/>
        </w:rPr>
        <w:t xml:space="preserve">z pozytywnymi opiniami ekspertów w tej kwestii. Dlatego też wzbudzenie zainteresowania </w:t>
      </w:r>
      <w:r w:rsidRPr="00FC0134">
        <w:rPr>
          <w:rFonts w:ascii="Arial" w:hAnsi="Arial" w:cs="Arial"/>
        </w:rPr>
        <w:t>w celu zmiany nawyków</w:t>
      </w:r>
      <w:r w:rsidR="00BC40B2" w:rsidRPr="00FC0134">
        <w:rPr>
          <w:rFonts w:ascii="Arial" w:hAnsi="Arial" w:cs="Arial"/>
        </w:rPr>
        <w:t>,</w:t>
      </w:r>
      <w:r w:rsidRPr="00FC0134">
        <w:rPr>
          <w:rFonts w:ascii="Arial" w:hAnsi="Arial" w:cs="Arial"/>
        </w:rPr>
        <w:t xml:space="preserve"> </w:t>
      </w:r>
      <w:r w:rsidR="00BC40B2" w:rsidRPr="00FC0134">
        <w:rPr>
          <w:rFonts w:ascii="Arial" w:hAnsi="Arial" w:cs="Arial"/>
        </w:rPr>
        <w:t>uświadamianie i przekonywa</w:t>
      </w:r>
      <w:r w:rsidRPr="00FC0134">
        <w:rPr>
          <w:rFonts w:ascii="Arial" w:hAnsi="Arial" w:cs="Arial"/>
        </w:rPr>
        <w:t xml:space="preserve">nie społeczeństwa o słuszności podjętych działań </w:t>
      </w:r>
      <w:r w:rsidR="00BC40B2" w:rsidRPr="00FC0134">
        <w:rPr>
          <w:rFonts w:ascii="Arial" w:hAnsi="Arial" w:cs="Arial"/>
        </w:rPr>
        <w:t>związanych z selektywnym zbieraniem bioodpadów jest</w:t>
      </w:r>
      <w:r w:rsidRPr="00FC0134">
        <w:rPr>
          <w:rFonts w:ascii="Arial" w:hAnsi="Arial" w:cs="Arial"/>
        </w:rPr>
        <w:t xml:space="preserve"> </w:t>
      </w:r>
      <w:r w:rsidRPr="00FC0134">
        <w:rPr>
          <w:rFonts w:ascii="Arial" w:hAnsi="Arial" w:cs="Arial"/>
          <w:color w:val="171717"/>
          <w:shd w:val="clear" w:color="auto" w:fill="FFFFFF"/>
        </w:rPr>
        <w:t>warunkiem osiągnięcia wysokich poziomów selektywnej zbiórki.</w:t>
      </w:r>
    </w:p>
    <w:p w14:paraId="028BD337" w14:textId="28B78A00" w:rsidR="002D1D02" w:rsidRPr="007E64D1" w:rsidRDefault="002D1D02" w:rsidP="00837E22">
      <w:pPr>
        <w:pStyle w:val="Akapitzlist"/>
        <w:numPr>
          <w:ilvl w:val="0"/>
          <w:numId w:val="72"/>
        </w:numPr>
        <w:spacing w:line="360" w:lineRule="auto"/>
        <w:ind w:left="426"/>
        <w:jc w:val="both"/>
        <w:rPr>
          <w:rFonts w:ascii="Arial" w:hAnsi="Arial" w:cs="Arial"/>
        </w:rPr>
      </w:pPr>
      <w:r>
        <w:rPr>
          <w:rFonts w:ascii="Arial" w:hAnsi="Arial" w:cs="Arial"/>
          <w:color w:val="171717"/>
          <w:shd w:val="clear" w:color="auto" w:fill="FFFFFF"/>
        </w:rPr>
        <w:t>Popularyzacja przydomowego kompostowania bioodpadów.</w:t>
      </w:r>
    </w:p>
    <w:p w14:paraId="15500795" w14:textId="63B3E18D" w:rsidR="008977CF" w:rsidRDefault="008977CF" w:rsidP="00837E22">
      <w:pPr>
        <w:pStyle w:val="Akapitzlist"/>
        <w:numPr>
          <w:ilvl w:val="0"/>
          <w:numId w:val="72"/>
        </w:numPr>
        <w:spacing w:line="360" w:lineRule="auto"/>
        <w:ind w:left="426"/>
        <w:jc w:val="both"/>
        <w:rPr>
          <w:rFonts w:ascii="Arial" w:hAnsi="Arial" w:cs="Arial"/>
        </w:rPr>
      </w:pPr>
      <w:r w:rsidRPr="007E64D1">
        <w:rPr>
          <w:rFonts w:ascii="Arial" w:hAnsi="Arial" w:cs="Arial"/>
        </w:rPr>
        <w:t>Możliwość pozyskania kompostu na preferencyjnych warunkach w przypadku selektywnego zbierania bioodpadów, który jest przekazywany do instalacji.</w:t>
      </w:r>
    </w:p>
    <w:p w14:paraId="61BE7C50" w14:textId="77777777" w:rsidR="008977CF" w:rsidRPr="008977CF" w:rsidRDefault="008977CF" w:rsidP="007E64D1">
      <w:pPr>
        <w:pStyle w:val="Akapitzlist"/>
        <w:spacing w:line="360" w:lineRule="auto"/>
        <w:ind w:left="1440"/>
        <w:jc w:val="both"/>
        <w:rPr>
          <w:rFonts w:ascii="Arial" w:hAnsi="Arial" w:cs="Arial"/>
        </w:rPr>
      </w:pPr>
    </w:p>
    <w:p w14:paraId="78ED081D" w14:textId="39369391" w:rsidR="00A130E7" w:rsidRPr="00120617" w:rsidRDefault="00477F2E" w:rsidP="00120617">
      <w:pPr>
        <w:pStyle w:val="Nagwek2"/>
        <w:numPr>
          <w:ilvl w:val="1"/>
          <w:numId w:val="12"/>
        </w:numPr>
        <w:spacing w:after="240" w:line="360" w:lineRule="auto"/>
        <w:jc w:val="both"/>
        <w:rPr>
          <w:rFonts w:ascii="Arial" w:hAnsi="Arial" w:cs="Arial"/>
          <w:b/>
          <w:color w:val="auto"/>
          <w:sz w:val="24"/>
          <w:szCs w:val="24"/>
        </w:rPr>
      </w:pPr>
      <w:bookmarkStart w:id="235" w:name="_Toc94706276"/>
      <w:r w:rsidRPr="00120617">
        <w:rPr>
          <w:rFonts w:ascii="Arial" w:hAnsi="Arial" w:cs="Arial"/>
          <w:b/>
          <w:color w:val="auto"/>
          <w:sz w:val="24"/>
          <w:szCs w:val="24"/>
        </w:rPr>
        <w:t>Informacje dotyczące kryteriów</w:t>
      </w:r>
      <w:r w:rsidR="00A130E7" w:rsidRPr="00120617">
        <w:rPr>
          <w:rFonts w:ascii="Arial" w:hAnsi="Arial" w:cs="Arial"/>
          <w:b/>
          <w:color w:val="auto"/>
          <w:sz w:val="24"/>
          <w:szCs w:val="24"/>
        </w:rPr>
        <w:t xml:space="preserve"> lokalizacji </w:t>
      </w:r>
      <w:r w:rsidRPr="00120617">
        <w:rPr>
          <w:rFonts w:ascii="Arial" w:hAnsi="Arial" w:cs="Arial"/>
          <w:b/>
          <w:color w:val="auto"/>
          <w:sz w:val="24"/>
          <w:szCs w:val="24"/>
        </w:rPr>
        <w:t>instalacji</w:t>
      </w:r>
      <w:r w:rsidR="00A130E7" w:rsidRPr="00120617">
        <w:rPr>
          <w:rFonts w:ascii="Arial" w:hAnsi="Arial" w:cs="Arial"/>
          <w:b/>
          <w:color w:val="auto"/>
          <w:sz w:val="24"/>
          <w:szCs w:val="24"/>
        </w:rPr>
        <w:t xml:space="preserve"> gospodarowania odpadami oraz mocy przerobowych przyszłych instalacji </w:t>
      </w:r>
      <w:r w:rsidRPr="00120617">
        <w:rPr>
          <w:rFonts w:ascii="Arial" w:hAnsi="Arial" w:cs="Arial"/>
          <w:b/>
          <w:color w:val="auto"/>
          <w:sz w:val="24"/>
          <w:szCs w:val="24"/>
        </w:rPr>
        <w:t>unieszkodliwiania</w:t>
      </w:r>
      <w:r w:rsidR="00A130E7" w:rsidRPr="00120617">
        <w:rPr>
          <w:rFonts w:ascii="Arial" w:hAnsi="Arial" w:cs="Arial"/>
          <w:b/>
          <w:color w:val="auto"/>
          <w:sz w:val="24"/>
          <w:szCs w:val="24"/>
        </w:rPr>
        <w:t xml:space="preserve"> odpadów</w:t>
      </w:r>
      <w:r w:rsidRPr="00120617">
        <w:rPr>
          <w:rFonts w:ascii="Arial" w:hAnsi="Arial" w:cs="Arial"/>
          <w:b/>
          <w:color w:val="auto"/>
          <w:sz w:val="24"/>
          <w:szCs w:val="24"/>
        </w:rPr>
        <w:t xml:space="preserve"> lub istotnych dla systemu gospodarki odpadami instalacji odzysku</w:t>
      </w:r>
      <w:bookmarkEnd w:id="235"/>
    </w:p>
    <w:p w14:paraId="781B06F0" w14:textId="77777777" w:rsidR="004E62F3" w:rsidRDefault="004E62F3" w:rsidP="00120617">
      <w:pPr>
        <w:spacing w:after="0" w:line="360" w:lineRule="auto"/>
        <w:jc w:val="both"/>
        <w:rPr>
          <w:rFonts w:ascii="Arial" w:hAnsi="Arial" w:cs="Arial"/>
          <w:i/>
          <w:sz w:val="24"/>
          <w:szCs w:val="24"/>
          <w:u w:val="single"/>
        </w:rPr>
      </w:pPr>
    </w:p>
    <w:p w14:paraId="385D2B3C" w14:textId="77777777" w:rsidR="002E609E" w:rsidRPr="00120617" w:rsidRDefault="002E609E" w:rsidP="00120617">
      <w:pPr>
        <w:spacing w:after="0" w:line="360" w:lineRule="auto"/>
        <w:jc w:val="both"/>
        <w:rPr>
          <w:rFonts w:ascii="Arial" w:hAnsi="Arial" w:cs="Arial"/>
          <w:i/>
          <w:sz w:val="24"/>
          <w:szCs w:val="24"/>
          <w:u w:val="single"/>
        </w:rPr>
      </w:pPr>
      <w:r w:rsidRPr="00120617">
        <w:rPr>
          <w:rFonts w:ascii="Arial" w:hAnsi="Arial" w:cs="Arial"/>
          <w:i/>
          <w:sz w:val="24"/>
          <w:szCs w:val="24"/>
          <w:u w:val="single"/>
        </w:rPr>
        <w:lastRenderedPageBreak/>
        <w:t xml:space="preserve">Kryteria lokalizacji obiektów przeznaczonych do gospodarowania odpadami </w:t>
      </w:r>
    </w:p>
    <w:p w14:paraId="69506972" w14:textId="77777777" w:rsidR="002E609E" w:rsidRPr="00120617" w:rsidRDefault="002E609E" w:rsidP="00120617">
      <w:pPr>
        <w:spacing w:after="0" w:line="360" w:lineRule="auto"/>
        <w:jc w:val="both"/>
        <w:rPr>
          <w:rFonts w:ascii="Arial" w:hAnsi="Arial" w:cs="Arial"/>
          <w:i/>
          <w:sz w:val="24"/>
          <w:szCs w:val="24"/>
          <w:u w:val="single"/>
        </w:rPr>
      </w:pPr>
    </w:p>
    <w:p w14:paraId="4CEA33A6" w14:textId="77777777" w:rsidR="002E609E" w:rsidRPr="00120617" w:rsidRDefault="002E609E" w:rsidP="00120617">
      <w:pPr>
        <w:tabs>
          <w:tab w:val="left" w:pos="426"/>
        </w:tabs>
        <w:spacing w:after="0" w:line="360" w:lineRule="auto"/>
        <w:jc w:val="both"/>
        <w:rPr>
          <w:rFonts w:ascii="Arial" w:hAnsi="Arial" w:cs="Arial"/>
          <w:i/>
          <w:sz w:val="24"/>
          <w:szCs w:val="24"/>
          <w:u w:val="single"/>
        </w:rPr>
      </w:pPr>
      <w:r w:rsidRPr="00120617">
        <w:rPr>
          <w:rFonts w:ascii="Arial" w:hAnsi="Arial" w:cs="Arial"/>
          <w:sz w:val="24"/>
          <w:szCs w:val="24"/>
        </w:rPr>
        <w:tab/>
        <w:t>Planując rozmieszczenie obiektów przeznaczonych do gospodarowania odpadami kierowano się następującymi kryteriami:</w:t>
      </w:r>
    </w:p>
    <w:p w14:paraId="4FCC3D19" w14:textId="05E615A8" w:rsidR="002E609E" w:rsidRPr="00120617" w:rsidRDefault="002E609E" w:rsidP="00837E22">
      <w:pPr>
        <w:numPr>
          <w:ilvl w:val="0"/>
          <w:numId w:val="29"/>
        </w:numPr>
        <w:spacing w:after="0" w:line="360" w:lineRule="auto"/>
        <w:ind w:left="284" w:hanging="284"/>
        <w:jc w:val="both"/>
        <w:rPr>
          <w:rFonts w:ascii="Arial" w:hAnsi="Arial" w:cs="Arial"/>
          <w:sz w:val="24"/>
          <w:szCs w:val="24"/>
        </w:rPr>
      </w:pPr>
      <w:r w:rsidRPr="00120617">
        <w:rPr>
          <w:rFonts w:ascii="Arial" w:hAnsi="Arial" w:cs="Arial"/>
          <w:sz w:val="24"/>
          <w:szCs w:val="24"/>
        </w:rPr>
        <w:t>speł</w:t>
      </w:r>
      <w:r w:rsidR="00086B5D">
        <w:rPr>
          <w:rFonts w:ascii="Arial" w:hAnsi="Arial" w:cs="Arial"/>
          <w:sz w:val="24"/>
          <w:szCs w:val="24"/>
        </w:rPr>
        <w:t>nieniem wymagań środowiskowych -</w:t>
      </w:r>
      <w:r w:rsidRPr="00120617">
        <w:rPr>
          <w:rFonts w:ascii="Arial" w:hAnsi="Arial" w:cs="Arial"/>
          <w:sz w:val="24"/>
          <w:szCs w:val="24"/>
        </w:rPr>
        <w:t xml:space="preserve"> obowiązujące przepisy prawa, </w:t>
      </w:r>
    </w:p>
    <w:p w14:paraId="6950C118" w14:textId="42301F8D" w:rsidR="002E609E" w:rsidRPr="00120617" w:rsidRDefault="00086B5D" w:rsidP="00837E22">
      <w:pPr>
        <w:numPr>
          <w:ilvl w:val="0"/>
          <w:numId w:val="29"/>
        </w:numPr>
        <w:spacing w:after="0" w:line="360" w:lineRule="auto"/>
        <w:ind w:left="284" w:hanging="284"/>
        <w:jc w:val="both"/>
        <w:rPr>
          <w:rFonts w:ascii="Arial" w:hAnsi="Arial" w:cs="Arial"/>
          <w:sz w:val="24"/>
          <w:szCs w:val="24"/>
        </w:rPr>
      </w:pPr>
      <w:r>
        <w:rPr>
          <w:rFonts w:ascii="Arial" w:hAnsi="Arial" w:cs="Arial"/>
          <w:sz w:val="24"/>
          <w:szCs w:val="24"/>
        </w:rPr>
        <w:t>infrastrukturą drogową -</w:t>
      </w:r>
      <w:r w:rsidR="002E609E" w:rsidRPr="00120617">
        <w:rPr>
          <w:rFonts w:ascii="Arial" w:hAnsi="Arial" w:cs="Arial"/>
          <w:sz w:val="24"/>
          <w:szCs w:val="24"/>
        </w:rPr>
        <w:t xml:space="preserve"> dostępność do dróg publicznych, </w:t>
      </w:r>
    </w:p>
    <w:p w14:paraId="5A0CADD4" w14:textId="1C6162DA" w:rsidR="002E609E" w:rsidRPr="00120617" w:rsidRDefault="002E609E" w:rsidP="00837E22">
      <w:pPr>
        <w:numPr>
          <w:ilvl w:val="0"/>
          <w:numId w:val="29"/>
        </w:numPr>
        <w:spacing w:after="0" w:line="360" w:lineRule="auto"/>
        <w:ind w:left="284" w:hanging="284"/>
        <w:jc w:val="both"/>
        <w:rPr>
          <w:rFonts w:ascii="Arial" w:hAnsi="Arial" w:cs="Arial"/>
          <w:sz w:val="24"/>
          <w:szCs w:val="24"/>
        </w:rPr>
      </w:pPr>
      <w:r w:rsidRPr="00120617">
        <w:rPr>
          <w:rFonts w:ascii="Arial" w:hAnsi="Arial" w:cs="Arial"/>
          <w:sz w:val="24"/>
          <w:szCs w:val="24"/>
        </w:rPr>
        <w:t>kompleksowością usług</w:t>
      </w:r>
      <w:r w:rsidR="00086B5D">
        <w:rPr>
          <w:rFonts w:ascii="Arial" w:hAnsi="Arial" w:cs="Arial"/>
          <w:sz w:val="24"/>
          <w:szCs w:val="24"/>
        </w:rPr>
        <w:t xml:space="preserve"> - </w:t>
      </w:r>
      <w:r w:rsidRPr="00120617">
        <w:rPr>
          <w:rFonts w:ascii="Arial" w:hAnsi="Arial" w:cs="Arial"/>
          <w:sz w:val="24"/>
          <w:szCs w:val="24"/>
        </w:rPr>
        <w:t xml:space="preserve">lokalizacja instalacji do przetwarzania odpadów </w:t>
      </w:r>
      <w:r w:rsidR="005031D9">
        <w:rPr>
          <w:rFonts w:ascii="Arial" w:hAnsi="Arial" w:cs="Arial"/>
          <w:sz w:val="24"/>
          <w:szCs w:val="24"/>
        </w:rPr>
        <w:br/>
      </w:r>
      <w:r w:rsidRPr="00120617">
        <w:rPr>
          <w:rFonts w:ascii="Arial" w:hAnsi="Arial" w:cs="Arial"/>
          <w:sz w:val="24"/>
          <w:szCs w:val="24"/>
        </w:rPr>
        <w:t>w jednym miejscu,</w:t>
      </w:r>
    </w:p>
    <w:p w14:paraId="33757E60" w14:textId="37C67390" w:rsidR="002E609E" w:rsidRPr="00120617" w:rsidRDefault="002E609E" w:rsidP="00837E22">
      <w:pPr>
        <w:numPr>
          <w:ilvl w:val="0"/>
          <w:numId w:val="29"/>
        </w:numPr>
        <w:spacing w:after="0" w:line="360" w:lineRule="auto"/>
        <w:ind w:left="284" w:hanging="284"/>
        <w:jc w:val="both"/>
        <w:rPr>
          <w:rFonts w:ascii="Arial" w:hAnsi="Arial" w:cs="Arial"/>
          <w:sz w:val="24"/>
          <w:szCs w:val="24"/>
        </w:rPr>
      </w:pPr>
      <w:r w:rsidRPr="00120617">
        <w:rPr>
          <w:rFonts w:ascii="Arial" w:hAnsi="Arial" w:cs="Arial"/>
          <w:sz w:val="24"/>
          <w:szCs w:val="24"/>
        </w:rPr>
        <w:t>funkcjonującymi instalacjami do przetwarzania odpadów</w:t>
      </w:r>
      <w:r w:rsidR="004F744F">
        <w:rPr>
          <w:rFonts w:ascii="Arial" w:hAnsi="Arial" w:cs="Arial"/>
          <w:sz w:val="24"/>
          <w:szCs w:val="24"/>
        </w:rPr>
        <w:t>-</w:t>
      </w:r>
      <w:r w:rsidRPr="00120617">
        <w:rPr>
          <w:rFonts w:ascii="Arial" w:hAnsi="Arial" w:cs="Arial"/>
          <w:sz w:val="24"/>
          <w:szCs w:val="24"/>
        </w:rPr>
        <w:t>rozbudowa i budowa zakładów,</w:t>
      </w:r>
    </w:p>
    <w:p w14:paraId="3D7DF2FB" w14:textId="7405E7FF" w:rsidR="002E609E" w:rsidRPr="00120617" w:rsidRDefault="002E609E" w:rsidP="00837E22">
      <w:pPr>
        <w:numPr>
          <w:ilvl w:val="0"/>
          <w:numId w:val="29"/>
        </w:numPr>
        <w:spacing w:after="0" w:line="360" w:lineRule="auto"/>
        <w:ind w:left="284" w:hanging="284"/>
        <w:jc w:val="both"/>
        <w:rPr>
          <w:rFonts w:ascii="Arial" w:hAnsi="Arial" w:cs="Arial"/>
          <w:sz w:val="24"/>
          <w:szCs w:val="24"/>
        </w:rPr>
      </w:pPr>
      <w:r w:rsidRPr="00120617">
        <w:rPr>
          <w:rFonts w:ascii="Arial" w:hAnsi="Arial" w:cs="Arial"/>
          <w:sz w:val="24"/>
          <w:szCs w:val="24"/>
        </w:rPr>
        <w:t>sytuacją demograficzną</w:t>
      </w:r>
      <w:r w:rsidR="003A2283">
        <w:rPr>
          <w:rFonts w:ascii="Arial" w:hAnsi="Arial" w:cs="Arial"/>
          <w:sz w:val="24"/>
          <w:szCs w:val="24"/>
        </w:rPr>
        <w:t xml:space="preserve"> </w:t>
      </w:r>
      <w:r w:rsidR="004F744F">
        <w:rPr>
          <w:rFonts w:ascii="Arial" w:hAnsi="Arial" w:cs="Arial"/>
          <w:sz w:val="24"/>
          <w:szCs w:val="24"/>
        </w:rPr>
        <w:t>-</w:t>
      </w:r>
      <w:r w:rsidR="003A2283">
        <w:rPr>
          <w:rFonts w:ascii="Arial" w:hAnsi="Arial" w:cs="Arial"/>
          <w:sz w:val="24"/>
          <w:szCs w:val="24"/>
        </w:rPr>
        <w:t xml:space="preserve"> </w:t>
      </w:r>
      <w:r w:rsidRPr="00120617">
        <w:rPr>
          <w:rFonts w:ascii="Arial" w:hAnsi="Arial" w:cs="Arial"/>
          <w:sz w:val="24"/>
          <w:szCs w:val="24"/>
        </w:rPr>
        <w:t>liczba mieszkańców,</w:t>
      </w:r>
    </w:p>
    <w:p w14:paraId="23DF5350" w14:textId="04067D68" w:rsidR="002E609E" w:rsidRPr="00120617" w:rsidRDefault="00086B5D" w:rsidP="00837E22">
      <w:pPr>
        <w:numPr>
          <w:ilvl w:val="0"/>
          <w:numId w:val="29"/>
        </w:numPr>
        <w:spacing w:after="0" w:line="360" w:lineRule="auto"/>
        <w:ind w:left="284" w:hanging="284"/>
        <w:jc w:val="both"/>
        <w:rPr>
          <w:rFonts w:ascii="Arial" w:hAnsi="Arial" w:cs="Arial"/>
          <w:sz w:val="24"/>
          <w:szCs w:val="24"/>
        </w:rPr>
      </w:pPr>
      <w:r>
        <w:rPr>
          <w:rFonts w:ascii="Arial" w:hAnsi="Arial" w:cs="Arial"/>
          <w:sz w:val="24"/>
          <w:szCs w:val="24"/>
        </w:rPr>
        <w:t>lokalizacją -</w:t>
      </w:r>
      <w:r w:rsidR="002E609E" w:rsidRPr="00120617">
        <w:rPr>
          <w:rFonts w:ascii="Arial" w:hAnsi="Arial" w:cs="Arial"/>
          <w:sz w:val="24"/>
          <w:szCs w:val="24"/>
        </w:rPr>
        <w:t xml:space="preserve"> budowa zakładów z daleka od budynków mieszkalnych i obiektów użyteczności publicznej. </w:t>
      </w:r>
    </w:p>
    <w:p w14:paraId="498BEC85" w14:textId="77777777" w:rsidR="002E609E" w:rsidRPr="00120617" w:rsidRDefault="002E609E" w:rsidP="00120617">
      <w:pPr>
        <w:spacing w:after="0" w:line="360" w:lineRule="auto"/>
        <w:jc w:val="both"/>
        <w:rPr>
          <w:rFonts w:ascii="Arial" w:hAnsi="Arial" w:cs="Arial"/>
          <w:sz w:val="24"/>
          <w:szCs w:val="24"/>
        </w:rPr>
      </w:pPr>
    </w:p>
    <w:p w14:paraId="17FD7699" w14:textId="77777777" w:rsidR="002E609E" w:rsidRPr="00120617" w:rsidRDefault="002E609E" w:rsidP="00120617">
      <w:pPr>
        <w:spacing w:after="0" w:line="360" w:lineRule="auto"/>
        <w:jc w:val="both"/>
        <w:rPr>
          <w:rFonts w:ascii="Arial" w:hAnsi="Arial" w:cs="Arial"/>
          <w:i/>
          <w:sz w:val="24"/>
          <w:szCs w:val="24"/>
          <w:u w:val="single"/>
        </w:rPr>
      </w:pPr>
      <w:r w:rsidRPr="00120617">
        <w:rPr>
          <w:rFonts w:ascii="Arial" w:hAnsi="Arial" w:cs="Arial"/>
          <w:i/>
          <w:sz w:val="24"/>
          <w:szCs w:val="24"/>
          <w:u w:val="single"/>
        </w:rPr>
        <w:t>Kryteria określenia mocy przerobowych przyszłych instalacji do przetwarzania odpadów</w:t>
      </w:r>
    </w:p>
    <w:p w14:paraId="71BB7B9C" w14:textId="77777777" w:rsidR="002E609E" w:rsidRPr="00120617" w:rsidRDefault="002E609E" w:rsidP="00120617">
      <w:pPr>
        <w:spacing w:after="0" w:line="360" w:lineRule="auto"/>
        <w:jc w:val="both"/>
        <w:rPr>
          <w:rFonts w:ascii="Arial" w:hAnsi="Arial" w:cs="Arial"/>
          <w:i/>
          <w:sz w:val="24"/>
          <w:szCs w:val="24"/>
          <w:u w:val="single"/>
        </w:rPr>
      </w:pPr>
    </w:p>
    <w:p w14:paraId="4081FA12" w14:textId="77777777" w:rsidR="002E609E" w:rsidRPr="00120617" w:rsidRDefault="002E609E" w:rsidP="00120617">
      <w:pPr>
        <w:tabs>
          <w:tab w:val="left" w:pos="426"/>
        </w:tabs>
        <w:spacing w:after="0" w:line="360" w:lineRule="auto"/>
        <w:jc w:val="both"/>
        <w:rPr>
          <w:rFonts w:ascii="Arial" w:hAnsi="Arial" w:cs="Arial"/>
          <w:i/>
          <w:sz w:val="24"/>
          <w:szCs w:val="24"/>
          <w:u w:val="single"/>
        </w:rPr>
      </w:pPr>
      <w:r w:rsidRPr="00120617">
        <w:rPr>
          <w:rFonts w:ascii="Arial" w:hAnsi="Arial" w:cs="Arial"/>
          <w:i/>
          <w:sz w:val="24"/>
          <w:szCs w:val="24"/>
        </w:rPr>
        <w:tab/>
      </w:r>
      <w:r w:rsidRPr="00120617">
        <w:rPr>
          <w:rFonts w:ascii="Arial" w:hAnsi="Arial" w:cs="Arial"/>
          <w:sz w:val="24"/>
          <w:szCs w:val="24"/>
        </w:rPr>
        <w:t>Określając moce przerobowe przyszłych instalacji do przetwarzania odpadów kierowano się następującymi kryteriami:</w:t>
      </w:r>
    </w:p>
    <w:p w14:paraId="55635BAE" w14:textId="77777777" w:rsidR="002E609E" w:rsidRPr="00120617" w:rsidRDefault="002E609E" w:rsidP="00837E22">
      <w:pPr>
        <w:numPr>
          <w:ilvl w:val="0"/>
          <w:numId w:val="30"/>
        </w:numPr>
        <w:spacing w:after="0" w:line="360" w:lineRule="auto"/>
        <w:ind w:left="284" w:hanging="284"/>
        <w:jc w:val="both"/>
        <w:rPr>
          <w:rFonts w:ascii="Arial" w:hAnsi="Arial" w:cs="Arial"/>
          <w:sz w:val="24"/>
          <w:szCs w:val="24"/>
        </w:rPr>
      </w:pPr>
      <w:r w:rsidRPr="00120617">
        <w:rPr>
          <w:rFonts w:ascii="Arial" w:hAnsi="Arial" w:cs="Arial"/>
          <w:sz w:val="24"/>
          <w:szCs w:val="24"/>
        </w:rPr>
        <w:t>potencjalną masą i rodzajem odpadów możliwych do zagospodarowania,</w:t>
      </w:r>
    </w:p>
    <w:p w14:paraId="5FC10590" w14:textId="77777777" w:rsidR="002E609E" w:rsidRPr="00120617" w:rsidRDefault="002E609E" w:rsidP="00837E22">
      <w:pPr>
        <w:numPr>
          <w:ilvl w:val="0"/>
          <w:numId w:val="30"/>
        </w:numPr>
        <w:spacing w:after="0" w:line="360" w:lineRule="auto"/>
        <w:ind w:left="284" w:hanging="284"/>
        <w:jc w:val="both"/>
        <w:rPr>
          <w:rFonts w:ascii="Arial" w:hAnsi="Arial" w:cs="Arial"/>
          <w:sz w:val="24"/>
          <w:szCs w:val="24"/>
        </w:rPr>
      </w:pPr>
      <w:r w:rsidRPr="00120617">
        <w:rPr>
          <w:rFonts w:ascii="Arial" w:hAnsi="Arial" w:cs="Arial"/>
          <w:sz w:val="24"/>
          <w:szCs w:val="24"/>
        </w:rPr>
        <w:t>prognozą wytwarzania odpadów,</w:t>
      </w:r>
    </w:p>
    <w:p w14:paraId="0AFF5FF9" w14:textId="77777777" w:rsidR="002E609E" w:rsidRPr="00120617" w:rsidRDefault="002E609E" w:rsidP="00837E22">
      <w:pPr>
        <w:numPr>
          <w:ilvl w:val="0"/>
          <w:numId w:val="30"/>
        </w:numPr>
        <w:spacing w:after="0" w:line="360" w:lineRule="auto"/>
        <w:ind w:left="284" w:hanging="284"/>
        <w:jc w:val="both"/>
        <w:rPr>
          <w:rFonts w:ascii="Arial" w:hAnsi="Arial" w:cs="Arial"/>
          <w:sz w:val="24"/>
          <w:szCs w:val="24"/>
        </w:rPr>
      </w:pPr>
      <w:r w:rsidRPr="00120617">
        <w:rPr>
          <w:rFonts w:ascii="Arial" w:hAnsi="Arial" w:cs="Arial"/>
          <w:sz w:val="24"/>
          <w:szCs w:val="24"/>
        </w:rPr>
        <w:t>rodzajem i mocą przerobową funkcjonujących instalacji do zagospodarowania odpadów,</w:t>
      </w:r>
    </w:p>
    <w:p w14:paraId="02119433" w14:textId="77777777" w:rsidR="002E609E" w:rsidRPr="00120617" w:rsidRDefault="002E609E" w:rsidP="00837E22">
      <w:pPr>
        <w:numPr>
          <w:ilvl w:val="0"/>
          <w:numId w:val="30"/>
        </w:numPr>
        <w:spacing w:after="0" w:line="360" w:lineRule="auto"/>
        <w:ind w:left="284" w:hanging="284"/>
        <w:jc w:val="both"/>
        <w:rPr>
          <w:rFonts w:ascii="Arial" w:hAnsi="Arial" w:cs="Arial"/>
          <w:sz w:val="24"/>
          <w:szCs w:val="24"/>
        </w:rPr>
      </w:pPr>
      <w:r w:rsidRPr="00120617">
        <w:rPr>
          <w:rFonts w:ascii="Arial" w:hAnsi="Arial" w:cs="Arial"/>
          <w:sz w:val="24"/>
          <w:szCs w:val="24"/>
        </w:rPr>
        <w:t xml:space="preserve">koniecznością osiągnięcia stosownych poziomów odzysku i recyklingu odpadów </w:t>
      </w:r>
      <w:r w:rsidRPr="00120617">
        <w:rPr>
          <w:rFonts w:ascii="Arial" w:hAnsi="Arial" w:cs="Arial"/>
          <w:sz w:val="24"/>
          <w:szCs w:val="24"/>
        </w:rPr>
        <w:br/>
        <w:t>w poszczególnych latach,</w:t>
      </w:r>
    </w:p>
    <w:p w14:paraId="776F199A" w14:textId="77777777" w:rsidR="002E609E" w:rsidRPr="00120617" w:rsidRDefault="002E609E" w:rsidP="00837E22">
      <w:pPr>
        <w:numPr>
          <w:ilvl w:val="0"/>
          <w:numId w:val="30"/>
        </w:numPr>
        <w:spacing w:after="0" w:line="360" w:lineRule="auto"/>
        <w:ind w:left="284" w:hanging="284"/>
        <w:jc w:val="both"/>
        <w:rPr>
          <w:rFonts w:ascii="Arial" w:hAnsi="Arial" w:cs="Arial"/>
          <w:sz w:val="24"/>
          <w:szCs w:val="24"/>
        </w:rPr>
      </w:pPr>
      <w:r w:rsidRPr="00120617">
        <w:rPr>
          <w:rFonts w:ascii="Arial" w:hAnsi="Arial" w:cs="Arial"/>
          <w:sz w:val="24"/>
          <w:szCs w:val="24"/>
        </w:rPr>
        <w:t>ograniczaniem składowania odpadów,</w:t>
      </w:r>
    </w:p>
    <w:p w14:paraId="7C36282C" w14:textId="77777777" w:rsidR="002E609E" w:rsidRPr="00120617" w:rsidRDefault="002E609E" w:rsidP="00837E22">
      <w:pPr>
        <w:numPr>
          <w:ilvl w:val="0"/>
          <w:numId w:val="30"/>
        </w:numPr>
        <w:spacing w:after="0" w:line="360" w:lineRule="auto"/>
        <w:ind w:left="284" w:hanging="284"/>
        <w:jc w:val="both"/>
        <w:rPr>
          <w:rFonts w:ascii="Arial" w:hAnsi="Arial" w:cs="Arial"/>
          <w:sz w:val="24"/>
          <w:szCs w:val="24"/>
        </w:rPr>
      </w:pPr>
      <w:r w:rsidRPr="00120617">
        <w:rPr>
          <w:rFonts w:ascii="Arial" w:hAnsi="Arial" w:cs="Arial"/>
          <w:sz w:val="24"/>
          <w:szCs w:val="24"/>
        </w:rPr>
        <w:t>wyznaczonymi regionami gospodarki odpadami komunalnymi.</w:t>
      </w:r>
    </w:p>
    <w:p w14:paraId="33F7E160" w14:textId="77777777" w:rsidR="005A251B" w:rsidRDefault="005A251B" w:rsidP="00120617">
      <w:pPr>
        <w:spacing w:line="360" w:lineRule="auto"/>
        <w:rPr>
          <w:sz w:val="24"/>
          <w:szCs w:val="24"/>
        </w:rPr>
      </w:pPr>
    </w:p>
    <w:p w14:paraId="273BD5A1" w14:textId="5CE33CE4" w:rsidR="00422967" w:rsidRDefault="004E1F86" w:rsidP="004E1F86">
      <w:pPr>
        <w:pStyle w:val="Nagwek2"/>
        <w:numPr>
          <w:ilvl w:val="1"/>
          <w:numId w:val="12"/>
        </w:numPr>
        <w:spacing w:after="240" w:line="360" w:lineRule="auto"/>
        <w:jc w:val="both"/>
        <w:rPr>
          <w:rFonts w:ascii="Arial" w:hAnsi="Arial" w:cs="Arial"/>
          <w:b/>
          <w:color w:val="auto"/>
          <w:sz w:val="24"/>
          <w:szCs w:val="24"/>
        </w:rPr>
      </w:pPr>
      <w:bookmarkStart w:id="236" w:name="_Toc94706277"/>
      <w:r>
        <w:rPr>
          <w:rFonts w:ascii="Arial" w:hAnsi="Arial" w:cs="Arial"/>
          <w:b/>
          <w:color w:val="auto"/>
          <w:sz w:val="24"/>
          <w:szCs w:val="24"/>
        </w:rPr>
        <w:lastRenderedPageBreak/>
        <w:t xml:space="preserve">Kierunki </w:t>
      </w:r>
      <w:r w:rsidRPr="004E1F86">
        <w:rPr>
          <w:rFonts w:ascii="Arial" w:hAnsi="Arial" w:cs="Arial"/>
          <w:b/>
          <w:color w:val="auto"/>
          <w:sz w:val="24"/>
          <w:szCs w:val="24"/>
        </w:rPr>
        <w:t xml:space="preserve">działań w zakresie zapobiegania powstawaniu odpadów </w:t>
      </w:r>
      <w:r w:rsidR="00422967">
        <w:rPr>
          <w:rFonts w:ascii="Arial" w:hAnsi="Arial" w:cs="Arial"/>
          <w:b/>
          <w:color w:val="auto"/>
          <w:sz w:val="24"/>
          <w:szCs w:val="24"/>
        </w:rPr>
        <w:br/>
      </w:r>
      <w:r w:rsidRPr="004E1F86">
        <w:rPr>
          <w:rFonts w:ascii="Arial" w:hAnsi="Arial" w:cs="Arial"/>
          <w:b/>
          <w:color w:val="auto"/>
          <w:sz w:val="24"/>
          <w:szCs w:val="24"/>
        </w:rPr>
        <w:t>z opakowań jednorazowego</w:t>
      </w:r>
      <w:r w:rsidR="00422967">
        <w:rPr>
          <w:rFonts w:ascii="Arial" w:hAnsi="Arial" w:cs="Arial"/>
          <w:b/>
          <w:color w:val="auto"/>
          <w:sz w:val="24"/>
          <w:szCs w:val="24"/>
        </w:rPr>
        <w:t xml:space="preserve"> użytku z tworzyw sztucznych </w:t>
      </w:r>
      <w:r w:rsidR="00422967">
        <w:rPr>
          <w:rFonts w:ascii="Arial" w:hAnsi="Arial" w:cs="Arial"/>
          <w:b/>
          <w:color w:val="auto"/>
          <w:sz w:val="24"/>
          <w:szCs w:val="24"/>
        </w:rPr>
        <w:br/>
        <w:t xml:space="preserve">i uwzględniające działania mające na celu zmniejszenie stosowania produktów jednorazowego użytku z tworzyw sztucznych wymienionych w załączniku nr 6 do ustawy z dnia 11 maja 2001 r. </w:t>
      </w:r>
      <w:r w:rsidR="00422967">
        <w:rPr>
          <w:rFonts w:ascii="Arial" w:hAnsi="Arial" w:cs="Arial"/>
          <w:b/>
          <w:color w:val="auto"/>
          <w:sz w:val="24"/>
          <w:szCs w:val="24"/>
        </w:rPr>
        <w:br/>
        <w:t>o obowiązkach przedsiębiorców w zakresie gospodarowania niektórymi odpadami oraz o opłacie produktowej</w:t>
      </w:r>
      <w:bookmarkEnd w:id="236"/>
    </w:p>
    <w:p w14:paraId="15E9797E" w14:textId="6A2C6764" w:rsidR="007E7734" w:rsidRDefault="00037E4C" w:rsidP="003A2283">
      <w:pPr>
        <w:spacing w:after="0" w:line="360" w:lineRule="auto"/>
        <w:ind w:firstLine="360"/>
        <w:jc w:val="both"/>
        <w:rPr>
          <w:rFonts w:ascii="Arial" w:hAnsi="Arial" w:cs="Arial"/>
          <w:sz w:val="24"/>
          <w:szCs w:val="24"/>
        </w:rPr>
      </w:pPr>
      <w:r>
        <w:rPr>
          <w:rFonts w:ascii="Arial" w:hAnsi="Arial" w:cs="Arial"/>
          <w:sz w:val="24"/>
          <w:szCs w:val="24"/>
        </w:rPr>
        <w:t>Do opakowań</w:t>
      </w:r>
      <w:r w:rsidR="00422967" w:rsidRPr="00422967">
        <w:rPr>
          <w:rFonts w:ascii="Arial" w:hAnsi="Arial" w:cs="Arial"/>
          <w:sz w:val="24"/>
          <w:szCs w:val="24"/>
        </w:rPr>
        <w:t xml:space="preserve"> jednorazowego użytku z tworzyw sztucznych</w:t>
      </w:r>
      <w:r w:rsidR="00422967">
        <w:rPr>
          <w:rFonts w:ascii="Arial" w:hAnsi="Arial" w:cs="Arial"/>
          <w:sz w:val="24"/>
          <w:szCs w:val="24"/>
        </w:rPr>
        <w:t xml:space="preserve">, o których mowa </w:t>
      </w:r>
      <w:r>
        <w:rPr>
          <w:rFonts w:ascii="Arial" w:hAnsi="Arial" w:cs="Arial"/>
          <w:sz w:val="24"/>
          <w:szCs w:val="24"/>
        </w:rPr>
        <w:br/>
      </w:r>
      <w:r w:rsidR="00422967" w:rsidRPr="00422967">
        <w:rPr>
          <w:rFonts w:ascii="Arial" w:hAnsi="Arial" w:cs="Arial"/>
          <w:sz w:val="24"/>
          <w:szCs w:val="24"/>
        </w:rPr>
        <w:t xml:space="preserve">w załączniku nr 6 do </w:t>
      </w:r>
      <w:r w:rsidR="00422967">
        <w:rPr>
          <w:rFonts w:ascii="Arial" w:hAnsi="Arial" w:cs="Arial"/>
          <w:sz w:val="24"/>
          <w:szCs w:val="24"/>
        </w:rPr>
        <w:t xml:space="preserve">ww. </w:t>
      </w:r>
      <w:r w:rsidR="00422967" w:rsidRPr="00422967">
        <w:rPr>
          <w:rFonts w:ascii="Arial" w:hAnsi="Arial" w:cs="Arial"/>
          <w:sz w:val="24"/>
          <w:szCs w:val="24"/>
        </w:rPr>
        <w:t>ustawy</w:t>
      </w:r>
      <w:r>
        <w:rPr>
          <w:rFonts w:ascii="Arial" w:hAnsi="Arial" w:cs="Arial"/>
          <w:sz w:val="24"/>
          <w:szCs w:val="24"/>
        </w:rPr>
        <w:t xml:space="preserve">, podlegających zmniejszeniu stosowania zalicza się: </w:t>
      </w:r>
    </w:p>
    <w:p w14:paraId="44874A3C" w14:textId="1D7A51CA" w:rsidR="00037E4C" w:rsidRDefault="00037E4C" w:rsidP="00837E22">
      <w:pPr>
        <w:pStyle w:val="Akapitzlist"/>
        <w:numPr>
          <w:ilvl w:val="2"/>
          <w:numId w:val="47"/>
        </w:numPr>
        <w:spacing w:line="360" w:lineRule="auto"/>
        <w:ind w:left="426"/>
        <w:jc w:val="both"/>
        <w:rPr>
          <w:rFonts w:ascii="Arial" w:hAnsi="Arial" w:cs="Arial"/>
        </w:rPr>
      </w:pPr>
      <w:r>
        <w:rPr>
          <w:rFonts w:ascii="Arial" w:hAnsi="Arial" w:cs="Arial"/>
        </w:rPr>
        <w:t>kubki na napoje, w tym ich pokrywki</w:t>
      </w:r>
      <w:r w:rsidR="002A5CFC">
        <w:rPr>
          <w:rFonts w:ascii="Arial" w:hAnsi="Arial" w:cs="Arial"/>
        </w:rPr>
        <w:t xml:space="preserve"> i wieczka;</w:t>
      </w:r>
    </w:p>
    <w:p w14:paraId="3377FEE4" w14:textId="13EC136B" w:rsidR="002A5CFC" w:rsidRDefault="002A5CFC" w:rsidP="00837E22">
      <w:pPr>
        <w:pStyle w:val="Akapitzlist"/>
        <w:numPr>
          <w:ilvl w:val="2"/>
          <w:numId w:val="47"/>
        </w:numPr>
        <w:spacing w:line="360" w:lineRule="auto"/>
        <w:ind w:left="426"/>
        <w:jc w:val="both"/>
        <w:rPr>
          <w:rFonts w:ascii="Arial" w:hAnsi="Arial" w:cs="Arial"/>
        </w:rPr>
      </w:pPr>
      <w:r>
        <w:rPr>
          <w:rFonts w:ascii="Arial" w:hAnsi="Arial" w:cs="Arial"/>
        </w:rPr>
        <w:t>pojemniki na posiłki w tym pojemniki takie jak pudelka, z pokrywka lub bez, stosowane w celu umieszczenia w nich posiłków, które:</w:t>
      </w:r>
    </w:p>
    <w:p w14:paraId="1D0CA33A" w14:textId="35261A89" w:rsidR="002A5CFC" w:rsidRDefault="002A5CFC" w:rsidP="002A5CFC">
      <w:pPr>
        <w:pStyle w:val="Akapitzlist"/>
        <w:spacing w:line="360" w:lineRule="auto"/>
        <w:ind w:left="426"/>
        <w:jc w:val="both"/>
        <w:rPr>
          <w:rFonts w:ascii="Arial" w:hAnsi="Arial" w:cs="Arial"/>
        </w:rPr>
      </w:pPr>
      <w:r>
        <w:rPr>
          <w:rFonts w:ascii="Arial" w:hAnsi="Arial" w:cs="Arial"/>
        </w:rPr>
        <w:t>a) są przeznaczone do bezpośredniego spożycia, na miejscu lub na wynos,</w:t>
      </w:r>
    </w:p>
    <w:p w14:paraId="11D4C1C7" w14:textId="543CC5BB" w:rsidR="002A5CFC" w:rsidRDefault="002A5CFC" w:rsidP="002A5CFC">
      <w:pPr>
        <w:pStyle w:val="Akapitzlist"/>
        <w:spacing w:line="360" w:lineRule="auto"/>
        <w:ind w:left="426"/>
        <w:jc w:val="both"/>
        <w:rPr>
          <w:rFonts w:ascii="Arial" w:hAnsi="Arial" w:cs="Arial"/>
        </w:rPr>
      </w:pPr>
      <w:r>
        <w:rPr>
          <w:rFonts w:ascii="Arial" w:hAnsi="Arial" w:cs="Arial"/>
        </w:rPr>
        <w:t>b) są zazwyczaj spożywane bezpośrednio z pojemnika, oraz</w:t>
      </w:r>
    </w:p>
    <w:p w14:paraId="3A7A7B90" w14:textId="7B7EDB62" w:rsidR="002A5CFC" w:rsidRDefault="002A5CFC" w:rsidP="002A5CFC">
      <w:pPr>
        <w:pStyle w:val="Akapitzlist"/>
        <w:spacing w:line="360" w:lineRule="auto"/>
        <w:ind w:left="426"/>
        <w:jc w:val="both"/>
        <w:rPr>
          <w:rFonts w:ascii="Arial" w:hAnsi="Arial" w:cs="Arial"/>
        </w:rPr>
      </w:pPr>
      <w:r>
        <w:rPr>
          <w:rFonts w:ascii="Arial" w:hAnsi="Arial" w:cs="Arial"/>
        </w:rPr>
        <w:t xml:space="preserve">c) są gotowe do spożycia bez dalszej obróbki, takiej jak przyrządzanie, gotowanie czy podgrzewanie, </w:t>
      </w:r>
    </w:p>
    <w:p w14:paraId="663ADEB6" w14:textId="0BB42A85" w:rsidR="002A5CFC" w:rsidRDefault="002A5CFC" w:rsidP="002A5CFC">
      <w:pPr>
        <w:pStyle w:val="Akapitzlist"/>
        <w:spacing w:line="360" w:lineRule="auto"/>
        <w:ind w:left="426"/>
        <w:jc w:val="both"/>
        <w:rPr>
          <w:rFonts w:ascii="Arial" w:hAnsi="Arial" w:cs="Arial"/>
        </w:rPr>
      </w:pPr>
      <w:r>
        <w:rPr>
          <w:rFonts w:ascii="Arial" w:hAnsi="Arial" w:cs="Arial"/>
        </w:rPr>
        <w:t>- w tym pojemniki na posiłki typu fast food lub na inne posiłki gotowe do bezpośredniego spożycia, z wyjątkiem pojemników na napoje</w:t>
      </w:r>
      <w:r w:rsidR="00630CDE">
        <w:rPr>
          <w:rFonts w:ascii="Arial" w:hAnsi="Arial" w:cs="Arial"/>
        </w:rPr>
        <w:t>, talerzy oraz paczek i owijek zawierających żywność.</w:t>
      </w:r>
    </w:p>
    <w:p w14:paraId="62B1A2D2" w14:textId="08DEA00C" w:rsidR="002A5CFC" w:rsidRPr="00037E4C" w:rsidRDefault="002A5CFC" w:rsidP="002A5CFC">
      <w:pPr>
        <w:pStyle w:val="Akapitzlist"/>
        <w:spacing w:line="360" w:lineRule="auto"/>
        <w:ind w:left="426"/>
        <w:jc w:val="both"/>
        <w:rPr>
          <w:rFonts w:ascii="Arial" w:hAnsi="Arial" w:cs="Arial"/>
        </w:rPr>
      </w:pPr>
      <w:r>
        <w:rPr>
          <w:rFonts w:ascii="Arial" w:hAnsi="Arial" w:cs="Arial"/>
        </w:rPr>
        <w:t xml:space="preserve"> </w:t>
      </w:r>
    </w:p>
    <w:p w14:paraId="381E5E7B" w14:textId="5D35D478" w:rsidR="00DD3316" w:rsidRDefault="00DD3316" w:rsidP="00DD3316">
      <w:pPr>
        <w:spacing w:after="0" w:line="360" w:lineRule="auto"/>
        <w:ind w:firstLine="360"/>
        <w:jc w:val="both"/>
        <w:rPr>
          <w:rFonts w:ascii="Arial" w:hAnsi="Arial" w:cs="Arial"/>
          <w:sz w:val="24"/>
          <w:szCs w:val="24"/>
        </w:rPr>
      </w:pPr>
      <w:r>
        <w:rPr>
          <w:rFonts w:ascii="Arial" w:hAnsi="Arial" w:cs="Arial"/>
          <w:sz w:val="24"/>
          <w:szCs w:val="24"/>
        </w:rPr>
        <w:t>Kluczowym kierunkiem</w:t>
      </w:r>
      <w:r w:rsidR="00422967">
        <w:rPr>
          <w:rFonts w:ascii="Arial" w:hAnsi="Arial" w:cs="Arial"/>
          <w:sz w:val="24"/>
          <w:szCs w:val="24"/>
        </w:rPr>
        <w:t xml:space="preserve"> działań w zakresie zapobiegania</w:t>
      </w:r>
      <w:r w:rsidRPr="00DD3316">
        <w:t xml:space="preserve"> </w:t>
      </w:r>
      <w:r w:rsidRPr="00DD3316">
        <w:rPr>
          <w:rFonts w:ascii="Arial" w:hAnsi="Arial" w:cs="Arial"/>
          <w:sz w:val="24"/>
          <w:szCs w:val="24"/>
        </w:rPr>
        <w:t xml:space="preserve">powstawaniu odpadów </w:t>
      </w:r>
      <w:r>
        <w:rPr>
          <w:rFonts w:ascii="Arial" w:hAnsi="Arial" w:cs="Arial"/>
          <w:sz w:val="24"/>
          <w:szCs w:val="24"/>
        </w:rPr>
        <w:br/>
      </w:r>
      <w:r w:rsidRPr="00DD3316">
        <w:rPr>
          <w:rFonts w:ascii="Arial" w:hAnsi="Arial" w:cs="Arial"/>
          <w:sz w:val="24"/>
          <w:szCs w:val="24"/>
        </w:rPr>
        <w:t>z opakowań jednorazowego użytku z tworzyw sztucznych</w:t>
      </w:r>
      <w:r w:rsidR="00422967">
        <w:rPr>
          <w:rFonts w:ascii="Arial" w:hAnsi="Arial" w:cs="Arial"/>
          <w:sz w:val="24"/>
          <w:szCs w:val="24"/>
        </w:rPr>
        <w:t xml:space="preserve"> </w:t>
      </w:r>
      <w:r w:rsidRPr="00DD3316">
        <w:rPr>
          <w:rFonts w:ascii="Arial" w:hAnsi="Arial" w:cs="Arial"/>
          <w:sz w:val="24"/>
          <w:szCs w:val="24"/>
        </w:rPr>
        <w:t xml:space="preserve">i </w:t>
      </w:r>
      <w:r w:rsidR="00D10AE5">
        <w:rPr>
          <w:rFonts w:ascii="Arial" w:hAnsi="Arial" w:cs="Arial"/>
          <w:sz w:val="24"/>
          <w:szCs w:val="24"/>
        </w:rPr>
        <w:t>działania</w:t>
      </w:r>
      <w:r w:rsidRPr="00DD3316">
        <w:rPr>
          <w:rFonts w:ascii="Arial" w:hAnsi="Arial" w:cs="Arial"/>
          <w:sz w:val="24"/>
          <w:szCs w:val="24"/>
        </w:rPr>
        <w:t xml:space="preserve"> mające na celu zmniejszenie stosowania produktów jednorazow</w:t>
      </w:r>
      <w:r w:rsidR="00D10AE5">
        <w:rPr>
          <w:rFonts w:ascii="Arial" w:hAnsi="Arial" w:cs="Arial"/>
          <w:sz w:val="24"/>
          <w:szCs w:val="24"/>
        </w:rPr>
        <w:t xml:space="preserve">ego użytku z tworzyw sztucznych, to </w:t>
      </w:r>
      <w:r>
        <w:rPr>
          <w:rFonts w:ascii="Arial" w:hAnsi="Arial" w:cs="Arial"/>
          <w:sz w:val="24"/>
          <w:szCs w:val="24"/>
        </w:rPr>
        <w:t>m.in.:</w:t>
      </w:r>
    </w:p>
    <w:p w14:paraId="26243410" w14:textId="6A02181F" w:rsidR="00266915" w:rsidRDefault="00DD3316" w:rsidP="00837E22">
      <w:pPr>
        <w:pStyle w:val="Akapitzlist"/>
        <w:numPr>
          <w:ilvl w:val="0"/>
          <w:numId w:val="73"/>
        </w:numPr>
        <w:spacing w:line="360" w:lineRule="auto"/>
        <w:ind w:left="426"/>
        <w:jc w:val="both"/>
        <w:rPr>
          <w:rFonts w:ascii="Arial" w:hAnsi="Arial" w:cs="Arial"/>
        </w:rPr>
      </w:pPr>
      <w:r w:rsidRPr="00630CDE">
        <w:rPr>
          <w:rFonts w:ascii="Arial" w:hAnsi="Arial" w:cs="Arial"/>
        </w:rPr>
        <w:t>w</w:t>
      </w:r>
      <w:r w:rsidR="004E1F86" w:rsidRPr="00630CDE">
        <w:rPr>
          <w:rFonts w:ascii="Arial" w:hAnsi="Arial" w:cs="Arial"/>
        </w:rPr>
        <w:t xml:space="preserve">drożenie do prawodawstwa krajowego dyrektywy </w:t>
      </w:r>
      <w:r w:rsidR="00630CDE" w:rsidRPr="00630CDE">
        <w:rPr>
          <w:rFonts w:ascii="Arial" w:hAnsi="Arial" w:cs="Arial"/>
        </w:rPr>
        <w:t xml:space="preserve">Parlamentu Europejskiego </w:t>
      </w:r>
      <w:r w:rsidR="00630CDE">
        <w:rPr>
          <w:rFonts w:ascii="Arial" w:hAnsi="Arial" w:cs="Arial"/>
        </w:rPr>
        <w:br/>
      </w:r>
      <w:r w:rsidR="00630CDE" w:rsidRPr="00630CDE">
        <w:rPr>
          <w:rFonts w:ascii="Arial" w:hAnsi="Arial" w:cs="Arial"/>
        </w:rPr>
        <w:t>i Rady 2019/904/UE z dnia 5 czerwca 2019 r. w sprawie zmniejszenia wpływu niektórych produktów z tworzyw sztucznych na środowisko</w:t>
      </w:r>
      <w:r w:rsidR="000708AC">
        <w:rPr>
          <w:rFonts w:ascii="Arial" w:hAnsi="Arial" w:cs="Arial"/>
        </w:rPr>
        <w:t xml:space="preserve">. Dyrektywa ta </w:t>
      </w:r>
      <w:r w:rsidR="000708AC" w:rsidRPr="000708AC">
        <w:rPr>
          <w:rFonts w:ascii="Arial" w:hAnsi="Arial" w:cs="Arial"/>
        </w:rPr>
        <w:t>propaguje podejścia wspomagające gospodarkę o obiegu zamkniętym, które dają pierwszeństwo zrównoważonym i nietoksycznym produktom wielokrotnego użytku i systemom ponownego użycia zamiast</w:t>
      </w:r>
      <w:r w:rsidR="00266915">
        <w:rPr>
          <w:rFonts w:ascii="Arial" w:hAnsi="Arial" w:cs="Arial"/>
        </w:rPr>
        <w:t xml:space="preserve"> produktom jednorazowego użytku. Zgodnie z jej zapisami państwa członkowskie maj</w:t>
      </w:r>
      <w:r w:rsidR="00D759B3">
        <w:rPr>
          <w:rFonts w:ascii="Arial" w:hAnsi="Arial" w:cs="Arial"/>
        </w:rPr>
        <w:t>ą</w:t>
      </w:r>
      <w:r w:rsidR="00266915">
        <w:rPr>
          <w:rFonts w:ascii="Arial" w:hAnsi="Arial" w:cs="Arial"/>
        </w:rPr>
        <w:t xml:space="preserve"> podjąć środki prowadzące do osiągnięcia do 2026 r., w porównaniu z 2022 r., mierzalnego, ilościowego </w:t>
      </w:r>
      <w:r w:rsidR="00266915">
        <w:rPr>
          <w:rFonts w:ascii="Arial" w:hAnsi="Arial" w:cs="Arial"/>
        </w:rPr>
        <w:lastRenderedPageBreak/>
        <w:t>zmniejszenia stosowania</w:t>
      </w:r>
      <w:r w:rsidR="000708AC" w:rsidRPr="000708AC">
        <w:rPr>
          <w:rFonts w:ascii="Arial" w:hAnsi="Arial" w:cs="Arial"/>
        </w:rPr>
        <w:t xml:space="preserve"> </w:t>
      </w:r>
      <w:r w:rsidR="00266915">
        <w:rPr>
          <w:rFonts w:ascii="Arial" w:hAnsi="Arial" w:cs="Arial"/>
        </w:rPr>
        <w:t>produktów</w:t>
      </w:r>
      <w:r w:rsidR="00266915" w:rsidRPr="00266915">
        <w:t xml:space="preserve"> </w:t>
      </w:r>
      <w:r w:rsidR="00266915" w:rsidRPr="00266915">
        <w:rPr>
          <w:rFonts w:ascii="Arial" w:hAnsi="Arial" w:cs="Arial"/>
        </w:rPr>
        <w:t>jednorazowego użytku z tworzyw sztucznych</w:t>
      </w:r>
      <w:r w:rsidR="00C16123">
        <w:rPr>
          <w:rFonts w:ascii="Arial" w:hAnsi="Arial" w:cs="Arial"/>
        </w:rPr>
        <w:t xml:space="preserve">. </w:t>
      </w:r>
      <w:r w:rsidR="000708AC" w:rsidRPr="00C16123">
        <w:rPr>
          <w:rFonts w:ascii="Arial" w:hAnsi="Arial" w:cs="Arial"/>
        </w:rPr>
        <w:t xml:space="preserve">Ponadto, </w:t>
      </w:r>
      <w:r w:rsidR="005D72C2" w:rsidRPr="00C16123">
        <w:rPr>
          <w:rFonts w:ascii="Arial" w:hAnsi="Arial" w:cs="Arial"/>
        </w:rPr>
        <w:t>ww. d</w:t>
      </w:r>
      <w:r w:rsidR="000708AC" w:rsidRPr="00C16123">
        <w:rPr>
          <w:rFonts w:ascii="Arial" w:hAnsi="Arial" w:cs="Arial"/>
        </w:rPr>
        <w:t>yrektywa</w:t>
      </w:r>
      <w:r w:rsidR="004E1F86" w:rsidRPr="00C16123">
        <w:rPr>
          <w:rFonts w:ascii="Arial" w:hAnsi="Arial" w:cs="Arial"/>
        </w:rPr>
        <w:t xml:space="preserve"> </w:t>
      </w:r>
      <w:r w:rsidR="00C16123">
        <w:rPr>
          <w:rFonts w:ascii="Arial" w:hAnsi="Arial" w:cs="Arial"/>
        </w:rPr>
        <w:t>wskazuje, na ustanowienie systemów rozszerzonej</w:t>
      </w:r>
      <w:r w:rsidR="00C16123" w:rsidRPr="00C16123">
        <w:rPr>
          <w:rFonts w:ascii="Arial" w:hAnsi="Arial" w:cs="Arial"/>
        </w:rPr>
        <w:t xml:space="preserve"> odpowiedzialności producenta dla produktów jednorazow</w:t>
      </w:r>
      <w:r w:rsidR="00D759B3">
        <w:rPr>
          <w:rFonts w:ascii="Arial" w:hAnsi="Arial" w:cs="Arial"/>
        </w:rPr>
        <w:t xml:space="preserve">ego użytku z tworzyw sztucznych w zakresie pokrywania przez </w:t>
      </w:r>
      <w:r w:rsidR="00DD571C">
        <w:rPr>
          <w:rFonts w:ascii="Arial" w:hAnsi="Arial" w:cs="Arial"/>
        </w:rPr>
        <w:t>producentów</w:t>
      </w:r>
      <w:r w:rsidR="00D759B3">
        <w:rPr>
          <w:rFonts w:ascii="Arial" w:hAnsi="Arial" w:cs="Arial"/>
        </w:rPr>
        <w:t xml:space="preserve"> kosztów</w:t>
      </w:r>
      <w:r w:rsidR="00DD571C">
        <w:rPr>
          <w:rFonts w:ascii="Arial" w:hAnsi="Arial" w:cs="Arial"/>
        </w:rPr>
        <w:t>:</w:t>
      </w:r>
    </w:p>
    <w:p w14:paraId="111BECB8" w14:textId="62A93A9B" w:rsidR="00DD571C" w:rsidRDefault="00DD571C" w:rsidP="00837E22">
      <w:pPr>
        <w:pStyle w:val="Akapitzlist"/>
        <w:numPr>
          <w:ilvl w:val="1"/>
          <w:numId w:val="74"/>
        </w:numPr>
        <w:spacing w:line="360" w:lineRule="auto"/>
        <w:ind w:left="851"/>
        <w:jc w:val="both"/>
        <w:rPr>
          <w:rFonts w:ascii="Arial" w:hAnsi="Arial" w:cs="Arial"/>
        </w:rPr>
      </w:pPr>
      <w:r w:rsidRPr="00DD571C">
        <w:rPr>
          <w:rFonts w:ascii="Arial" w:hAnsi="Arial" w:cs="Arial"/>
        </w:rPr>
        <w:t xml:space="preserve">środków służących upowszechnianiu wiedzy, </w:t>
      </w:r>
      <w:r>
        <w:rPr>
          <w:rFonts w:ascii="Arial" w:hAnsi="Arial" w:cs="Arial"/>
        </w:rPr>
        <w:t>nt. dostępnych alternatywnych produktów wielokrotnego użytku, systemów ponownego użycia</w:t>
      </w:r>
      <w:r w:rsidR="005E7190">
        <w:rPr>
          <w:rFonts w:ascii="Arial" w:hAnsi="Arial" w:cs="Arial"/>
        </w:rPr>
        <w:t xml:space="preserve"> i metod gospodarowania odpadami w przypadku</w:t>
      </w:r>
      <w:r>
        <w:rPr>
          <w:rFonts w:ascii="Arial" w:hAnsi="Arial" w:cs="Arial"/>
        </w:rPr>
        <w:t xml:space="preserve"> </w:t>
      </w:r>
      <w:r w:rsidRPr="00DD571C">
        <w:rPr>
          <w:rFonts w:ascii="Arial" w:hAnsi="Arial" w:cs="Arial"/>
        </w:rPr>
        <w:t>tych produktów</w:t>
      </w:r>
      <w:r w:rsidR="005E7190">
        <w:rPr>
          <w:rFonts w:ascii="Arial" w:hAnsi="Arial" w:cs="Arial"/>
        </w:rPr>
        <w:t xml:space="preserve"> </w:t>
      </w:r>
      <w:r w:rsidR="005E7190" w:rsidRPr="00DD3316">
        <w:rPr>
          <w:rFonts w:ascii="Arial" w:hAnsi="Arial" w:cs="Arial"/>
        </w:rPr>
        <w:t>jednorazow</w:t>
      </w:r>
      <w:r w:rsidR="005E7190">
        <w:rPr>
          <w:rFonts w:ascii="Arial" w:hAnsi="Arial" w:cs="Arial"/>
        </w:rPr>
        <w:t>ego użytku z tworzyw sztucznych</w:t>
      </w:r>
      <w:r w:rsidRPr="00DD571C">
        <w:rPr>
          <w:rFonts w:ascii="Arial" w:hAnsi="Arial" w:cs="Arial"/>
        </w:rPr>
        <w:t>;</w:t>
      </w:r>
    </w:p>
    <w:p w14:paraId="1F83A2BC" w14:textId="7E8CC030" w:rsidR="00DD571C" w:rsidRDefault="00DD571C" w:rsidP="00837E22">
      <w:pPr>
        <w:pStyle w:val="Akapitzlist"/>
        <w:numPr>
          <w:ilvl w:val="1"/>
          <w:numId w:val="74"/>
        </w:numPr>
        <w:spacing w:line="360" w:lineRule="auto"/>
        <w:ind w:left="851"/>
        <w:jc w:val="both"/>
        <w:rPr>
          <w:rFonts w:ascii="Arial" w:hAnsi="Arial" w:cs="Arial"/>
        </w:rPr>
      </w:pPr>
      <w:r w:rsidRPr="00DD571C">
        <w:rPr>
          <w:rFonts w:ascii="Arial" w:hAnsi="Arial" w:cs="Arial"/>
        </w:rPr>
        <w:t xml:space="preserve">zbierania odpadów w przypadku tych produktów, które są pozostawiane </w:t>
      </w:r>
      <w:r w:rsidR="005E7190">
        <w:rPr>
          <w:rFonts w:ascii="Arial" w:hAnsi="Arial" w:cs="Arial"/>
        </w:rPr>
        <w:br/>
      </w:r>
      <w:r w:rsidRPr="00DD571C">
        <w:rPr>
          <w:rFonts w:ascii="Arial" w:hAnsi="Arial" w:cs="Arial"/>
        </w:rPr>
        <w:t xml:space="preserve">w publicznych systemach zbierania </w:t>
      </w:r>
      <w:r w:rsidR="005E7190">
        <w:rPr>
          <w:rFonts w:ascii="Arial" w:hAnsi="Arial" w:cs="Arial"/>
        </w:rPr>
        <w:t>odpadów, w tym kosztów</w:t>
      </w:r>
      <w:r w:rsidRPr="00DD571C">
        <w:rPr>
          <w:rFonts w:ascii="Arial" w:hAnsi="Arial" w:cs="Arial"/>
        </w:rPr>
        <w:t xml:space="preserve"> infrastruktury </w:t>
      </w:r>
      <w:r w:rsidR="003A2283">
        <w:rPr>
          <w:rFonts w:ascii="Arial" w:hAnsi="Arial" w:cs="Arial"/>
        </w:rPr>
        <w:br/>
      </w:r>
      <w:r w:rsidRPr="00DD571C">
        <w:rPr>
          <w:rFonts w:ascii="Arial" w:hAnsi="Arial" w:cs="Arial"/>
        </w:rPr>
        <w:t>i jej fu</w:t>
      </w:r>
      <w:r w:rsidR="005E7190">
        <w:rPr>
          <w:rFonts w:ascii="Arial" w:hAnsi="Arial" w:cs="Arial"/>
        </w:rPr>
        <w:t>nkcjonowania, a następnie kosztów</w:t>
      </w:r>
      <w:r w:rsidRPr="00DD571C">
        <w:rPr>
          <w:rFonts w:ascii="Arial" w:hAnsi="Arial" w:cs="Arial"/>
        </w:rPr>
        <w:t xml:space="preserve"> transportu tych odpadów i ich przetwarzania; oraz</w:t>
      </w:r>
    </w:p>
    <w:p w14:paraId="075A5173" w14:textId="659A1B38" w:rsidR="00266915" w:rsidRPr="00DD571C" w:rsidRDefault="00DD571C" w:rsidP="00837E22">
      <w:pPr>
        <w:pStyle w:val="Akapitzlist"/>
        <w:numPr>
          <w:ilvl w:val="1"/>
          <w:numId w:val="74"/>
        </w:numPr>
        <w:spacing w:line="360" w:lineRule="auto"/>
        <w:ind w:left="851"/>
        <w:jc w:val="both"/>
        <w:rPr>
          <w:rFonts w:ascii="Arial" w:hAnsi="Arial" w:cs="Arial"/>
        </w:rPr>
      </w:pPr>
      <w:r w:rsidRPr="00DD571C">
        <w:rPr>
          <w:rFonts w:ascii="Arial" w:hAnsi="Arial" w:cs="Arial"/>
        </w:rPr>
        <w:t>sprzątania odpadów pochodzących z ty</w:t>
      </w:r>
      <w:r>
        <w:rPr>
          <w:rFonts w:ascii="Arial" w:hAnsi="Arial" w:cs="Arial"/>
        </w:rPr>
        <w:t>ch produktów, a następnie kosztów ich transportu i przetwarzania;</w:t>
      </w:r>
    </w:p>
    <w:p w14:paraId="586E99D0" w14:textId="461FF12F" w:rsidR="00F35399" w:rsidRDefault="00D10AE5" w:rsidP="00837E22">
      <w:pPr>
        <w:pStyle w:val="Akapitzlist"/>
        <w:numPr>
          <w:ilvl w:val="0"/>
          <w:numId w:val="73"/>
        </w:numPr>
        <w:spacing w:line="360" w:lineRule="auto"/>
        <w:ind w:left="284"/>
        <w:jc w:val="both"/>
        <w:rPr>
          <w:rFonts w:ascii="Arial" w:hAnsi="Arial" w:cs="Arial"/>
        </w:rPr>
      </w:pPr>
      <w:r>
        <w:rPr>
          <w:rFonts w:ascii="Arial" w:hAnsi="Arial" w:cs="Arial"/>
        </w:rPr>
        <w:t xml:space="preserve">popularyzacja i stworzenie „na nowo” nawyków zabierania ze sobą </w:t>
      </w:r>
      <w:r w:rsidR="00F35399">
        <w:rPr>
          <w:rFonts w:ascii="Arial" w:hAnsi="Arial" w:cs="Arial"/>
        </w:rPr>
        <w:t xml:space="preserve">pojemników wielokrotnego użytku szklanych lub metalowych </w:t>
      </w:r>
      <w:r w:rsidR="005D72C2">
        <w:rPr>
          <w:rFonts w:ascii="Arial" w:hAnsi="Arial" w:cs="Arial"/>
        </w:rPr>
        <w:t xml:space="preserve">np. </w:t>
      </w:r>
      <w:r w:rsidR="00F35399">
        <w:rPr>
          <w:rFonts w:ascii="Arial" w:hAnsi="Arial" w:cs="Arial"/>
        </w:rPr>
        <w:t>typu termos</w:t>
      </w:r>
      <w:r w:rsidR="005D72C2">
        <w:rPr>
          <w:rFonts w:ascii="Arial" w:hAnsi="Arial" w:cs="Arial"/>
        </w:rPr>
        <w:t>,</w:t>
      </w:r>
      <w:r w:rsidR="00F35399">
        <w:rPr>
          <w:rFonts w:ascii="Arial" w:hAnsi="Arial" w:cs="Arial"/>
        </w:rPr>
        <w:t xml:space="preserve"> </w:t>
      </w:r>
      <w:r>
        <w:rPr>
          <w:rFonts w:ascii="Arial" w:hAnsi="Arial" w:cs="Arial"/>
        </w:rPr>
        <w:t>do punktów gastronomicznych czy</w:t>
      </w:r>
      <w:r w:rsidR="005D72C2">
        <w:rPr>
          <w:rFonts w:ascii="Arial" w:hAnsi="Arial" w:cs="Arial"/>
        </w:rPr>
        <w:t xml:space="preserve"> restauracji, w których kupowane jest</w:t>
      </w:r>
      <w:r>
        <w:rPr>
          <w:rFonts w:ascii="Arial" w:hAnsi="Arial" w:cs="Arial"/>
        </w:rPr>
        <w:t xml:space="preserve"> jedzenie</w:t>
      </w:r>
      <w:r w:rsidR="00957979">
        <w:rPr>
          <w:rFonts w:ascii="Arial" w:hAnsi="Arial" w:cs="Arial"/>
        </w:rPr>
        <w:t xml:space="preserve"> na wynos;</w:t>
      </w:r>
    </w:p>
    <w:p w14:paraId="61198B36" w14:textId="6F0F6B68" w:rsidR="005D72C2" w:rsidRDefault="00F35399" w:rsidP="00837E22">
      <w:pPr>
        <w:pStyle w:val="Akapitzlist"/>
        <w:numPr>
          <w:ilvl w:val="0"/>
          <w:numId w:val="73"/>
        </w:numPr>
        <w:spacing w:line="360" w:lineRule="auto"/>
        <w:ind w:left="284"/>
        <w:jc w:val="both"/>
        <w:rPr>
          <w:rFonts w:ascii="Arial" w:hAnsi="Arial" w:cs="Arial"/>
        </w:rPr>
      </w:pPr>
      <w:r w:rsidRPr="00F35399">
        <w:rPr>
          <w:rFonts w:ascii="Arial" w:hAnsi="Arial" w:cs="Arial"/>
        </w:rPr>
        <w:t>ograniczanie stosowania opakowań</w:t>
      </w:r>
      <w:r>
        <w:rPr>
          <w:rFonts w:ascii="Arial" w:hAnsi="Arial" w:cs="Arial"/>
        </w:rPr>
        <w:t xml:space="preserve"> jednorazowego użytku</w:t>
      </w:r>
      <w:r w:rsidRPr="00F35399">
        <w:rPr>
          <w:rFonts w:ascii="Arial" w:hAnsi="Arial" w:cs="Arial"/>
        </w:rPr>
        <w:t xml:space="preserve"> z tworzyw sztucznych na rzecz opakowań </w:t>
      </w:r>
      <w:r w:rsidR="007135B7">
        <w:rPr>
          <w:rFonts w:ascii="Arial" w:hAnsi="Arial" w:cs="Arial"/>
        </w:rPr>
        <w:t xml:space="preserve">alternatywnych </w:t>
      </w:r>
      <w:r w:rsidRPr="00F35399">
        <w:rPr>
          <w:rFonts w:ascii="Arial" w:hAnsi="Arial" w:cs="Arial"/>
        </w:rPr>
        <w:t>z kartonu, szkła, metalu i drewna</w:t>
      </w:r>
      <w:r w:rsidR="00517389">
        <w:rPr>
          <w:rFonts w:ascii="Arial" w:hAnsi="Arial" w:cs="Arial"/>
        </w:rPr>
        <w:t xml:space="preserve"> poprzez dokonywanie świadomych wyborów konsumenckich</w:t>
      </w:r>
      <w:r w:rsidR="005D72C2">
        <w:rPr>
          <w:rFonts w:ascii="Arial" w:hAnsi="Arial" w:cs="Arial"/>
        </w:rPr>
        <w:t>;</w:t>
      </w:r>
    </w:p>
    <w:p w14:paraId="571DBCDF" w14:textId="350DF1C0" w:rsidR="005D72C2" w:rsidRDefault="005D72C2" w:rsidP="00837E22">
      <w:pPr>
        <w:pStyle w:val="Akapitzlist"/>
        <w:numPr>
          <w:ilvl w:val="0"/>
          <w:numId w:val="73"/>
        </w:numPr>
        <w:spacing w:line="360" w:lineRule="auto"/>
        <w:ind w:left="284"/>
        <w:jc w:val="both"/>
        <w:rPr>
          <w:rFonts w:ascii="Arial" w:hAnsi="Arial" w:cs="Arial"/>
        </w:rPr>
      </w:pPr>
      <w:r w:rsidRPr="005D72C2">
        <w:rPr>
          <w:rFonts w:ascii="Arial" w:hAnsi="Arial" w:cs="Arial"/>
        </w:rPr>
        <w:t xml:space="preserve">stworzenie zachęt </w:t>
      </w:r>
      <w:r w:rsidR="003A2283">
        <w:rPr>
          <w:rFonts w:ascii="Arial" w:hAnsi="Arial" w:cs="Arial"/>
        </w:rPr>
        <w:t xml:space="preserve">np. </w:t>
      </w:r>
      <w:r w:rsidRPr="005D72C2">
        <w:rPr>
          <w:rFonts w:ascii="Arial" w:hAnsi="Arial" w:cs="Arial"/>
        </w:rPr>
        <w:t>ekonomicznych mających wspierać dokonywanie zrównoważonych wyborów przez konsumentów i propagować ich odpowiedzialne zachowanie</w:t>
      </w:r>
      <w:r w:rsidR="00862B6A">
        <w:rPr>
          <w:rFonts w:ascii="Arial" w:hAnsi="Arial" w:cs="Arial"/>
        </w:rPr>
        <w:t>;</w:t>
      </w:r>
    </w:p>
    <w:p w14:paraId="3D5BB9DD" w14:textId="37356766" w:rsidR="00862B6A" w:rsidRPr="00957979" w:rsidRDefault="00862B6A" w:rsidP="00837E22">
      <w:pPr>
        <w:pStyle w:val="Akapitzlist"/>
        <w:numPr>
          <w:ilvl w:val="0"/>
          <w:numId w:val="73"/>
        </w:numPr>
        <w:spacing w:line="360" w:lineRule="auto"/>
        <w:ind w:left="284"/>
        <w:jc w:val="both"/>
        <w:rPr>
          <w:rFonts w:ascii="Arial" w:hAnsi="Arial" w:cs="Arial"/>
        </w:rPr>
      </w:pPr>
      <w:r w:rsidRPr="00DD3316">
        <w:rPr>
          <w:rFonts w:ascii="Arial" w:hAnsi="Arial" w:cs="Arial"/>
        </w:rPr>
        <w:t xml:space="preserve">wdrożenie systemów kaucyjnych, które przyspieszą przejście na gospodarkę </w:t>
      </w:r>
      <w:r>
        <w:rPr>
          <w:rFonts w:ascii="Arial" w:hAnsi="Arial" w:cs="Arial"/>
        </w:rPr>
        <w:br/>
      </w:r>
      <w:r w:rsidRPr="00DD3316">
        <w:rPr>
          <w:rFonts w:ascii="Arial" w:hAnsi="Arial" w:cs="Arial"/>
        </w:rPr>
        <w:t xml:space="preserve">o obiegu zamkniętym zgodnie z unijnym Planem Działania na rzecz </w:t>
      </w:r>
      <w:r>
        <w:rPr>
          <w:rFonts w:ascii="Arial" w:hAnsi="Arial" w:cs="Arial"/>
        </w:rPr>
        <w:t>GOZ</w:t>
      </w:r>
      <w:r w:rsidRPr="00DD3316">
        <w:rPr>
          <w:rFonts w:ascii="Arial" w:hAnsi="Arial" w:cs="Arial"/>
        </w:rPr>
        <w:t xml:space="preserve"> oraz </w:t>
      </w:r>
      <w:r>
        <w:rPr>
          <w:rFonts w:ascii="Arial" w:hAnsi="Arial" w:cs="Arial"/>
        </w:rPr>
        <w:t>przyczynią</w:t>
      </w:r>
      <w:r w:rsidRPr="00DD3316">
        <w:rPr>
          <w:rFonts w:ascii="Arial" w:hAnsi="Arial" w:cs="Arial"/>
        </w:rPr>
        <w:t xml:space="preserve"> się osiągnąć cel, aby</w:t>
      </w:r>
      <w:r>
        <w:rPr>
          <w:rFonts w:ascii="Arial" w:hAnsi="Arial" w:cs="Arial"/>
        </w:rPr>
        <w:t xml:space="preserve"> wszystkie</w:t>
      </w:r>
      <w:r w:rsidRPr="00DD3316">
        <w:rPr>
          <w:rFonts w:ascii="Arial" w:hAnsi="Arial" w:cs="Arial"/>
        </w:rPr>
        <w:t xml:space="preserve"> opakowania nadawały się do ponownego wykorzystania i recyklingu do 2030 roku</w:t>
      </w:r>
      <w:r>
        <w:rPr>
          <w:rFonts w:ascii="Arial" w:hAnsi="Arial" w:cs="Arial"/>
        </w:rPr>
        <w:t xml:space="preserve">. Systemy kaucyjne </w:t>
      </w:r>
      <w:r w:rsidRPr="00957979">
        <w:rPr>
          <w:rFonts w:ascii="Arial" w:hAnsi="Arial" w:cs="Arial"/>
        </w:rPr>
        <w:t>nie tylko zapewniają wysokie wskaźniki zbiórki opakowań na napoje w krajach, w których są one stosowane, mają również tę zaletę, że dostarczają wysokiej jakości materiał recyklingowy nadający się do kontaktu z żywnością w czystym, pojedynczym strumieniu. Mogą one również przyczynić się do realizacji celów klimatycznych UE, na przykład poprzez zmniejszenie zapotrzebowania na materiały pierwotne dzięki recyklingowi w obiegu zamkniętym</w:t>
      </w:r>
      <w:r>
        <w:rPr>
          <w:rFonts w:ascii="Arial" w:hAnsi="Arial" w:cs="Arial"/>
        </w:rPr>
        <w:t>.</w:t>
      </w:r>
    </w:p>
    <w:p w14:paraId="1FCE403D" w14:textId="77777777" w:rsidR="00F35399" w:rsidRDefault="00F35399" w:rsidP="00F35399">
      <w:pPr>
        <w:spacing w:line="360" w:lineRule="auto"/>
        <w:jc w:val="both"/>
        <w:rPr>
          <w:rFonts w:ascii="Arial" w:hAnsi="Arial" w:cs="Arial"/>
        </w:rPr>
      </w:pPr>
    </w:p>
    <w:p w14:paraId="2CF6802C" w14:textId="77777777" w:rsidR="00F35399" w:rsidRPr="00F35399" w:rsidRDefault="00F35399" w:rsidP="00F35399">
      <w:pPr>
        <w:spacing w:line="360" w:lineRule="auto"/>
        <w:jc w:val="both"/>
        <w:rPr>
          <w:rFonts w:ascii="Arial" w:hAnsi="Arial" w:cs="Arial"/>
        </w:rPr>
        <w:sectPr w:rsidR="00F35399" w:rsidRPr="00F35399">
          <w:pgSz w:w="11906" w:h="16838"/>
          <w:pgMar w:top="1417" w:right="1417" w:bottom="1417" w:left="1417" w:header="708" w:footer="708" w:gutter="0"/>
          <w:cols w:space="708"/>
          <w:docGrid w:linePitch="360"/>
        </w:sectPr>
      </w:pPr>
    </w:p>
    <w:p w14:paraId="478DECE7" w14:textId="0EAB88E5" w:rsidR="005A251B" w:rsidRPr="00120617" w:rsidRDefault="005A251B" w:rsidP="00120617">
      <w:pPr>
        <w:pStyle w:val="Nagwek1"/>
        <w:numPr>
          <w:ilvl w:val="0"/>
          <w:numId w:val="13"/>
        </w:numPr>
        <w:spacing w:after="240" w:line="360" w:lineRule="auto"/>
        <w:jc w:val="both"/>
        <w:rPr>
          <w:rFonts w:ascii="Arial" w:hAnsi="Arial" w:cs="Arial"/>
          <w:b/>
          <w:color w:val="auto"/>
          <w:sz w:val="24"/>
          <w:szCs w:val="24"/>
        </w:rPr>
      </w:pPr>
      <w:bookmarkStart w:id="237" w:name="_Toc94706278"/>
      <w:r w:rsidRPr="00120617">
        <w:rPr>
          <w:rFonts w:ascii="Arial" w:hAnsi="Arial" w:cs="Arial"/>
          <w:b/>
          <w:color w:val="auto"/>
          <w:sz w:val="24"/>
          <w:szCs w:val="24"/>
        </w:rPr>
        <w:lastRenderedPageBreak/>
        <w:t>Harmonogram planowanych czynn</w:t>
      </w:r>
      <w:r w:rsidR="00C26074">
        <w:rPr>
          <w:rFonts w:ascii="Arial" w:hAnsi="Arial" w:cs="Arial"/>
          <w:b/>
          <w:color w:val="auto"/>
          <w:sz w:val="24"/>
          <w:szCs w:val="24"/>
        </w:rPr>
        <w:t>ości oraz określenie wykonawców</w:t>
      </w:r>
      <w:r w:rsidRPr="00120617">
        <w:rPr>
          <w:rFonts w:ascii="Arial" w:hAnsi="Arial" w:cs="Arial"/>
          <w:b/>
          <w:color w:val="auto"/>
          <w:sz w:val="24"/>
          <w:szCs w:val="24"/>
        </w:rPr>
        <w:br/>
        <w:t>i sposobu finansowania zadań wynikających z przyjętych kierunków działań</w:t>
      </w:r>
      <w:bookmarkEnd w:id="237"/>
    </w:p>
    <w:p w14:paraId="1487B7A3" w14:textId="26992743" w:rsidR="00F21026" w:rsidRPr="00120617" w:rsidRDefault="00F21026" w:rsidP="00496C98">
      <w:pPr>
        <w:pStyle w:val="Legenda"/>
      </w:pPr>
      <w:bookmarkStart w:id="238" w:name="_Toc90470458"/>
      <w:r w:rsidRPr="0012061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38</w:t>
      </w:r>
      <w:r w:rsidR="009641BD">
        <w:rPr>
          <w:noProof/>
        </w:rPr>
        <w:fldChar w:fldCharType="end"/>
      </w:r>
      <w:r w:rsidR="00496C98">
        <w:t>.</w:t>
      </w:r>
      <w:r w:rsidR="00217A92">
        <w:t xml:space="preserve"> Harmonogram rzeczowo-</w:t>
      </w:r>
      <w:r w:rsidRPr="00120617">
        <w:t>finansowy planowanych zadań</w:t>
      </w:r>
      <w:bookmarkEnd w:id="238"/>
    </w:p>
    <w:tbl>
      <w:tblPr>
        <w:tblW w:w="53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Harmonogram rzeczowo – finansowy planowanych zadań"/>
        <w:tblDescription w:val="Harmonogram rzeczowo – finansowy planowanych zadań"/>
      </w:tblPr>
      <w:tblGrid>
        <w:gridCol w:w="549"/>
        <w:gridCol w:w="2039"/>
        <w:gridCol w:w="802"/>
        <w:gridCol w:w="916"/>
        <w:gridCol w:w="1597"/>
        <w:gridCol w:w="2305"/>
        <w:gridCol w:w="1575"/>
      </w:tblGrid>
      <w:tr w:rsidR="006A5CE2" w:rsidRPr="006A5CE2" w14:paraId="3D4DA5F0" w14:textId="77777777" w:rsidTr="00D334B5">
        <w:trPr>
          <w:trHeight w:val="822"/>
          <w:tblHeader/>
        </w:trPr>
        <w:tc>
          <w:tcPr>
            <w:tcW w:w="281" w:type="pct"/>
            <w:vAlign w:val="center"/>
          </w:tcPr>
          <w:p w14:paraId="0F29FD42" w14:textId="77777777" w:rsidR="0096453B" w:rsidRPr="006A5CE2" w:rsidRDefault="0096453B" w:rsidP="00C32867">
            <w:pPr>
              <w:spacing w:after="0" w:line="240" w:lineRule="auto"/>
              <w:jc w:val="center"/>
              <w:rPr>
                <w:rFonts w:ascii="Arial" w:hAnsi="Arial" w:cs="Arial"/>
                <w:b/>
                <w:bCs/>
                <w:sz w:val="18"/>
                <w:szCs w:val="18"/>
              </w:rPr>
            </w:pPr>
            <w:r w:rsidRPr="006A5CE2">
              <w:rPr>
                <w:rFonts w:ascii="Arial" w:hAnsi="Arial" w:cs="Arial"/>
                <w:b/>
                <w:bCs/>
                <w:sz w:val="18"/>
                <w:szCs w:val="18"/>
              </w:rPr>
              <w:t>Lp.</w:t>
            </w:r>
          </w:p>
        </w:tc>
        <w:tc>
          <w:tcPr>
            <w:tcW w:w="1042" w:type="pct"/>
            <w:vAlign w:val="center"/>
          </w:tcPr>
          <w:p w14:paraId="58E58180" w14:textId="77777777" w:rsidR="0096453B" w:rsidRPr="006A5CE2" w:rsidRDefault="0096453B" w:rsidP="00C32867">
            <w:pPr>
              <w:spacing w:after="0" w:line="240" w:lineRule="auto"/>
              <w:jc w:val="center"/>
              <w:rPr>
                <w:rFonts w:ascii="Arial" w:hAnsi="Arial" w:cs="Arial"/>
                <w:b/>
                <w:bCs/>
                <w:sz w:val="18"/>
                <w:szCs w:val="18"/>
              </w:rPr>
            </w:pPr>
            <w:r w:rsidRPr="006A5CE2">
              <w:rPr>
                <w:rFonts w:ascii="Arial" w:hAnsi="Arial" w:cs="Arial"/>
                <w:b/>
                <w:bCs/>
                <w:sz w:val="18"/>
                <w:szCs w:val="18"/>
              </w:rPr>
              <w:t>Planowane zadanie</w:t>
            </w:r>
          </w:p>
        </w:tc>
        <w:tc>
          <w:tcPr>
            <w:tcW w:w="410" w:type="pct"/>
            <w:vAlign w:val="center"/>
          </w:tcPr>
          <w:p w14:paraId="77A5F200" w14:textId="77777777" w:rsidR="0096453B" w:rsidRPr="006A5CE2" w:rsidRDefault="0096453B" w:rsidP="00C32867">
            <w:pPr>
              <w:spacing w:after="0" w:line="240" w:lineRule="auto"/>
              <w:jc w:val="center"/>
              <w:rPr>
                <w:rFonts w:ascii="Arial" w:hAnsi="Arial" w:cs="Arial"/>
                <w:b/>
                <w:bCs/>
                <w:sz w:val="18"/>
                <w:szCs w:val="18"/>
              </w:rPr>
            </w:pPr>
            <w:r w:rsidRPr="006A5CE2">
              <w:rPr>
                <w:rFonts w:ascii="Arial" w:hAnsi="Arial" w:cs="Arial"/>
                <w:b/>
                <w:bCs/>
                <w:sz w:val="18"/>
                <w:szCs w:val="18"/>
              </w:rPr>
              <w:t>Ilość</w:t>
            </w:r>
          </w:p>
        </w:tc>
        <w:tc>
          <w:tcPr>
            <w:tcW w:w="468" w:type="pct"/>
            <w:vAlign w:val="center"/>
          </w:tcPr>
          <w:p w14:paraId="3441D66C" w14:textId="77777777" w:rsidR="0096453B" w:rsidRPr="006A5CE2" w:rsidRDefault="0096453B" w:rsidP="00C32867">
            <w:pPr>
              <w:spacing w:after="0" w:line="240" w:lineRule="auto"/>
              <w:jc w:val="center"/>
              <w:rPr>
                <w:rFonts w:ascii="Arial" w:hAnsi="Arial" w:cs="Arial"/>
                <w:b/>
                <w:bCs/>
                <w:sz w:val="18"/>
                <w:szCs w:val="18"/>
              </w:rPr>
            </w:pPr>
            <w:r w:rsidRPr="006A5CE2">
              <w:rPr>
                <w:rFonts w:ascii="Arial" w:hAnsi="Arial" w:cs="Arial"/>
                <w:b/>
                <w:bCs/>
                <w:sz w:val="18"/>
                <w:szCs w:val="18"/>
              </w:rPr>
              <w:t>Lata realizacji</w:t>
            </w:r>
          </w:p>
        </w:tc>
        <w:tc>
          <w:tcPr>
            <w:tcW w:w="816" w:type="pct"/>
            <w:vAlign w:val="center"/>
          </w:tcPr>
          <w:p w14:paraId="5CCBC0C7" w14:textId="6B199B31" w:rsidR="0096453B" w:rsidRPr="006A5CE2" w:rsidRDefault="00496C98" w:rsidP="00C32867">
            <w:pPr>
              <w:spacing w:after="0" w:line="240" w:lineRule="auto"/>
              <w:jc w:val="center"/>
              <w:rPr>
                <w:rFonts w:ascii="Arial" w:hAnsi="Arial" w:cs="Arial"/>
                <w:b/>
                <w:bCs/>
                <w:sz w:val="18"/>
                <w:szCs w:val="18"/>
              </w:rPr>
            </w:pPr>
            <w:r>
              <w:rPr>
                <w:rFonts w:ascii="Arial" w:hAnsi="Arial" w:cs="Arial"/>
                <w:b/>
                <w:bCs/>
                <w:sz w:val="18"/>
                <w:szCs w:val="18"/>
              </w:rPr>
              <w:t>Przewidywane koszty</w:t>
            </w:r>
            <w:r>
              <w:rPr>
                <w:rFonts w:ascii="Arial" w:hAnsi="Arial" w:cs="Arial"/>
                <w:b/>
                <w:bCs/>
                <w:sz w:val="18"/>
                <w:szCs w:val="18"/>
              </w:rPr>
              <w:br/>
            </w:r>
            <w:r w:rsidR="0096453B" w:rsidRPr="006A5CE2">
              <w:rPr>
                <w:rFonts w:ascii="Arial" w:hAnsi="Arial" w:cs="Arial"/>
                <w:b/>
                <w:bCs/>
                <w:sz w:val="18"/>
                <w:szCs w:val="18"/>
              </w:rPr>
              <w:t xml:space="preserve"> [mln zł]</w:t>
            </w:r>
          </w:p>
        </w:tc>
        <w:tc>
          <w:tcPr>
            <w:tcW w:w="1178" w:type="pct"/>
            <w:vAlign w:val="center"/>
          </w:tcPr>
          <w:p w14:paraId="0FAF8071" w14:textId="77777777" w:rsidR="0096453B" w:rsidRPr="006A5CE2" w:rsidRDefault="0096453B" w:rsidP="00C32867">
            <w:pPr>
              <w:spacing w:after="0" w:line="240" w:lineRule="auto"/>
              <w:jc w:val="center"/>
              <w:rPr>
                <w:rFonts w:ascii="Arial" w:hAnsi="Arial" w:cs="Arial"/>
                <w:b/>
                <w:bCs/>
                <w:sz w:val="18"/>
                <w:szCs w:val="18"/>
              </w:rPr>
            </w:pPr>
            <w:r w:rsidRPr="006A5CE2">
              <w:rPr>
                <w:rFonts w:ascii="Arial" w:hAnsi="Arial" w:cs="Arial"/>
                <w:b/>
                <w:bCs/>
                <w:sz w:val="18"/>
                <w:szCs w:val="18"/>
              </w:rPr>
              <w:t>Wykonawca</w:t>
            </w:r>
          </w:p>
        </w:tc>
        <w:tc>
          <w:tcPr>
            <w:tcW w:w="805" w:type="pct"/>
            <w:vAlign w:val="center"/>
          </w:tcPr>
          <w:p w14:paraId="5ADF22FA" w14:textId="77777777" w:rsidR="0096453B" w:rsidRPr="006A5CE2" w:rsidRDefault="0096453B" w:rsidP="00C32867">
            <w:pPr>
              <w:spacing w:after="0" w:line="240" w:lineRule="auto"/>
              <w:jc w:val="center"/>
              <w:rPr>
                <w:rFonts w:ascii="Arial" w:hAnsi="Arial" w:cs="Arial"/>
                <w:b/>
                <w:bCs/>
                <w:sz w:val="18"/>
                <w:szCs w:val="18"/>
              </w:rPr>
            </w:pPr>
            <w:r w:rsidRPr="006A5CE2">
              <w:rPr>
                <w:rFonts w:ascii="Arial" w:hAnsi="Arial" w:cs="Arial"/>
                <w:b/>
                <w:bCs/>
                <w:sz w:val="18"/>
                <w:szCs w:val="18"/>
              </w:rPr>
              <w:t>Sposób/źródło finansowania</w:t>
            </w:r>
          </w:p>
        </w:tc>
      </w:tr>
      <w:tr w:rsidR="006A5CE2" w:rsidRPr="006A5CE2" w14:paraId="4C914174" w14:textId="77777777" w:rsidTr="00496C98">
        <w:trPr>
          <w:trHeight w:val="411"/>
        </w:trPr>
        <w:tc>
          <w:tcPr>
            <w:tcW w:w="5000" w:type="pct"/>
            <w:gridSpan w:val="7"/>
            <w:vAlign w:val="center"/>
          </w:tcPr>
          <w:p w14:paraId="66E3CF36" w14:textId="77777777" w:rsidR="0096453B" w:rsidRPr="006A5CE2" w:rsidRDefault="0096453B" w:rsidP="00C32867">
            <w:pPr>
              <w:spacing w:after="0" w:line="240" w:lineRule="auto"/>
              <w:jc w:val="center"/>
              <w:rPr>
                <w:rFonts w:ascii="Arial" w:hAnsi="Arial" w:cs="Arial"/>
                <w:b/>
                <w:bCs/>
                <w:i/>
                <w:iCs/>
                <w:sz w:val="18"/>
                <w:szCs w:val="18"/>
              </w:rPr>
            </w:pPr>
            <w:r w:rsidRPr="006A5CE2">
              <w:rPr>
                <w:rFonts w:ascii="Arial" w:hAnsi="Arial" w:cs="Arial"/>
                <w:b/>
                <w:bCs/>
                <w:i/>
                <w:iCs/>
                <w:sz w:val="18"/>
                <w:szCs w:val="18"/>
              </w:rPr>
              <w:t>Odpady komunalne</w:t>
            </w:r>
          </w:p>
        </w:tc>
      </w:tr>
      <w:tr w:rsidR="006A5CE2" w:rsidRPr="006A5CE2" w14:paraId="3831CDC4" w14:textId="77777777" w:rsidTr="00021A01">
        <w:trPr>
          <w:trHeight w:val="1748"/>
        </w:trPr>
        <w:tc>
          <w:tcPr>
            <w:tcW w:w="281" w:type="pct"/>
            <w:vAlign w:val="center"/>
          </w:tcPr>
          <w:p w14:paraId="7B88DC20" w14:textId="77777777" w:rsidR="0096453B" w:rsidRPr="006A5CE2" w:rsidRDefault="0096453B" w:rsidP="00C32867">
            <w:pPr>
              <w:spacing w:after="0" w:line="240" w:lineRule="auto"/>
              <w:rPr>
                <w:rFonts w:ascii="Arial" w:hAnsi="Arial" w:cs="Arial"/>
                <w:iCs/>
                <w:sz w:val="18"/>
                <w:szCs w:val="18"/>
              </w:rPr>
            </w:pPr>
            <w:r w:rsidRPr="006A5CE2">
              <w:rPr>
                <w:rFonts w:ascii="Arial" w:hAnsi="Arial" w:cs="Arial"/>
                <w:iCs/>
                <w:sz w:val="18"/>
                <w:szCs w:val="18"/>
              </w:rPr>
              <w:t>1.</w:t>
            </w:r>
          </w:p>
        </w:tc>
        <w:tc>
          <w:tcPr>
            <w:tcW w:w="1042" w:type="pct"/>
            <w:vAlign w:val="center"/>
          </w:tcPr>
          <w:p w14:paraId="4C71A16C" w14:textId="41C1F4C9"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Modernizacja lub rozbudowa Regionalnych Zakładów Zagospodarowania Odpadów (RZZO)</w:t>
            </w:r>
            <w:r w:rsidR="00D7120E">
              <w:rPr>
                <w:rFonts w:ascii="Arial" w:hAnsi="Arial" w:cs="Arial"/>
                <w:sz w:val="18"/>
                <w:szCs w:val="18"/>
              </w:rPr>
              <w:t xml:space="preserve"> z uwzględnieniem działań klimatycznych</w:t>
            </w:r>
          </w:p>
        </w:tc>
        <w:tc>
          <w:tcPr>
            <w:tcW w:w="410" w:type="pct"/>
            <w:vAlign w:val="center"/>
          </w:tcPr>
          <w:p w14:paraId="3E4A985B" w14:textId="77777777" w:rsidR="0096453B" w:rsidRPr="006A5CE2" w:rsidRDefault="0096453B" w:rsidP="00C32867">
            <w:pPr>
              <w:pStyle w:val="font6"/>
              <w:spacing w:before="0" w:beforeAutospacing="0" w:after="0" w:afterAutospacing="0"/>
              <w:jc w:val="center"/>
              <w:rPr>
                <w:rFonts w:ascii="Arial" w:hAnsi="Arial" w:cs="Arial"/>
                <w:bCs/>
                <w:sz w:val="18"/>
                <w:szCs w:val="18"/>
              </w:rPr>
            </w:pPr>
            <w:r w:rsidRPr="006A5CE2">
              <w:rPr>
                <w:rFonts w:ascii="Arial" w:hAnsi="Arial" w:cs="Arial"/>
                <w:bCs/>
                <w:sz w:val="18"/>
                <w:szCs w:val="18"/>
              </w:rPr>
              <w:t>6</w:t>
            </w:r>
          </w:p>
        </w:tc>
        <w:tc>
          <w:tcPr>
            <w:tcW w:w="468" w:type="pct"/>
            <w:vMerge w:val="restart"/>
            <w:vAlign w:val="center"/>
          </w:tcPr>
          <w:p w14:paraId="4EC3B905"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459DC61D" w14:textId="74B070A8"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236,5</w:t>
            </w:r>
          </w:p>
        </w:tc>
        <w:tc>
          <w:tcPr>
            <w:tcW w:w="1178" w:type="pct"/>
            <w:vAlign w:val="center"/>
          </w:tcPr>
          <w:p w14:paraId="50C62372"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Zarządzający RZZO</w:t>
            </w:r>
          </w:p>
        </w:tc>
        <w:tc>
          <w:tcPr>
            <w:tcW w:w="805" w:type="pct"/>
            <w:vAlign w:val="center"/>
          </w:tcPr>
          <w:p w14:paraId="5C4AAF3E"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środki własne / fundusze krajowe i zagraniczne </w:t>
            </w:r>
          </w:p>
        </w:tc>
      </w:tr>
      <w:tr w:rsidR="006A5CE2" w:rsidRPr="006A5CE2" w14:paraId="2EDAF377" w14:textId="77777777" w:rsidTr="00021A01">
        <w:trPr>
          <w:trHeight w:val="993"/>
        </w:trPr>
        <w:tc>
          <w:tcPr>
            <w:tcW w:w="281" w:type="pct"/>
            <w:vAlign w:val="center"/>
          </w:tcPr>
          <w:p w14:paraId="69AFB5C9"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1.1.</w:t>
            </w:r>
          </w:p>
        </w:tc>
        <w:tc>
          <w:tcPr>
            <w:tcW w:w="1042" w:type="pct"/>
            <w:vAlign w:val="center"/>
          </w:tcPr>
          <w:p w14:paraId="14DDDB34"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RZZO w msc. Promnik, gm. Strawczyn </w:t>
            </w:r>
            <w:r w:rsidRPr="006A5CE2">
              <w:rPr>
                <w:rFonts w:ascii="Arial" w:hAnsi="Arial" w:cs="Arial"/>
                <w:bCs/>
                <w:iCs/>
                <w:sz w:val="18"/>
                <w:szCs w:val="18"/>
              </w:rPr>
              <w:t>(modernizacja i rozbudowa)</w:t>
            </w:r>
          </w:p>
        </w:tc>
        <w:tc>
          <w:tcPr>
            <w:tcW w:w="410" w:type="pct"/>
            <w:vAlign w:val="center"/>
          </w:tcPr>
          <w:p w14:paraId="1E2F250C" w14:textId="77777777" w:rsidR="0096453B" w:rsidRPr="006A5CE2" w:rsidRDefault="0096453B" w:rsidP="00C32867">
            <w:pPr>
              <w:pStyle w:val="font6"/>
              <w:spacing w:before="0" w:beforeAutospacing="0" w:after="0" w:afterAutospacing="0"/>
              <w:jc w:val="center"/>
              <w:rPr>
                <w:rFonts w:ascii="Arial" w:hAnsi="Arial" w:cs="Arial"/>
                <w:bCs/>
                <w:sz w:val="18"/>
                <w:szCs w:val="18"/>
              </w:rPr>
            </w:pPr>
            <w:r w:rsidRPr="006A5CE2">
              <w:rPr>
                <w:rFonts w:ascii="Arial" w:hAnsi="Arial" w:cs="Arial"/>
                <w:bCs/>
                <w:sz w:val="18"/>
                <w:szCs w:val="18"/>
              </w:rPr>
              <w:t>1</w:t>
            </w:r>
          </w:p>
        </w:tc>
        <w:tc>
          <w:tcPr>
            <w:tcW w:w="468" w:type="pct"/>
            <w:vMerge/>
            <w:vAlign w:val="center"/>
          </w:tcPr>
          <w:p w14:paraId="11ACF7F5" w14:textId="77777777" w:rsidR="0096453B" w:rsidRPr="006A5CE2" w:rsidRDefault="0096453B" w:rsidP="00C32867">
            <w:pPr>
              <w:spacing w:after="0" w:line="240" w:lineRule="auto"/>
              <w:jc w:val="center"/>
              <w:rPr>
                <w:rFonts w:ascii="Arial" w:hAnsi="Arial" w:cs="Arial"/>
                <w:sz w:val="18"/>
                <w:szCs w:val="18"/>
              </w:rPr>
            </w:pPr>
          </w:p>
        </w:tc>
        <w:tc>
          <w:tcPr>
            <w:tcW w:w="816" w:type="pct"/>
            <w:vAlign w:val="center"/>
          </w:tcPr>
          <w:p w14:paraId="33B12721" w14:textId="7F77A6E3"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68,5</w:t>
            </w:r>
          </w:p>
        </w:tc>
        <w:tc>
          <w:tcPr>
            <w:tcW w:w="1178" w:type="pct"/>
            <w:vAlign w:val="center"/>
          </w:tcPr>
          <w:p w14:paraId="2E36EE83" w14:textId="0AFBDEE5"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Przedsiębiorstwo G</w:t>
            </w:r>
            <w:r w:rsidR="00D334B5">
              <w:rPr>
                <w:rFonts w:ascii="Arial" w:hAnsi="Arial" w:cs="Arial"/>
                <w:sz w:val="18"/>
                <w:szCs w:val="18"/>
              </w:rPr>
              <w:t xml:space="preserve">ospodarki Odpadami Sp. z o. o. </w:t>
            </w:r>
            <w:r w:rsidR="00B24407">
              <w:rPr>
                <w:rFonts w:ascii="Arial" w:hAnsi="Arial" w:cs="Arial"/>
                <w:sz w:val="18"/>
                <w:szCs w:val="18"/>
              </w:rPr>
              <w:t xml:space="preserve">w </w:t>
            </w:r>
            <w:r w:rsidRPr="006A5CE2">
              <w:rPr>
                <w:rFonts w:ascii="Arial" w:hAnsi="Arial" w:cs="Arial"/>
                <w:sz w:val="18"/>
                <w:szCs w:val="18"/>
              </w:rPr>
              <w:t>Promniku</w:t>
            </w:r>
          </w:p>
        </w:tc>
        <w:tc>
          <w:tcPr>
            <w:tcW w:w="805" w:type="pct"/>
            <w:vAlign w:val="center"/>
          </w:tcPr>
          <w:p w14:paraId="0C68E30C"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6A5CE2" w:rsidRPr="006A5CE2" w14:paraId="18162C1C" w14:textId="77777777" w:rsidTr="00021A01">
        <w:trPr>
          <w:trHeight w:val="979"/>
        </w:trPr>
        <w:tc>
          <w:tcPr>
            <w:tcW w:w="281" w:type="pct"/>
            <w:vAlign w:val="center"/>
          </w:tcPr>
          <w:p w14:paraId="20BAE73C"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1.2.</w:t>
            </w:r>
          </w:p>
        </w:tc>
        <w:tc>
          <w:tcPr>
            <w:tcW w:w="1042" w:type="pct"/>
            <w:vAlign w:val="center"/>
          </w:tcPr>
          <w:p w14:paraId="3D45BBD1" w14:textId="77777777" w:rsidR="0096453B" w:rsidRPr="006A5CE2" w:rsidRDefault="0096453B" w:rsidP="00C32867">
            <w:pPr>
              <w:pStyle w:val="font6"/>
              <w:spacing w:before="0" w:beforeAutospacing="0" w:after="0" w:afterAutospacing="0"/>
              <w:rPr>
                <w:rFonts w:ascii="Arial" w:hAnsi="Arial" w:cs="Arial"/>
                <w:bCs/>
                <w:iCs/>
                <w:sz w:val="18"/>
                <w:szCs w:val="18"/>
              </w:rPr>
            </w:pPr>
            <w:r w:rsidRPr="006A5CE2">
              <w:rPr>
                <w:rFonts w:ascii="Arial" w:hAnsi="Arial" w:cs="Arial"/>
                <w:bCs/>
                <w:iCs/>
                <w:sz w:val="18"/>
                <w:szCs w:val="18"/>
              </w:rPr>
              <w:t>RZZO w msc. Rzędów, gm. Tuczępy (modernizacja i rozbudowa)</w:t>
            </w:r>
          </w:p>
        </w:tc>
        <w:tc>
          <w:tcPr>
            <w:tcW w:w="410" w:type="pct"/>
            <w:vAlign w:val="center"/>
          </w:tcPr>
          <w:p w14:paraId="374324A8" w14:textId="77777777" w:rsidR="0096453B" w:rsidRPr="006A5CE2" w:rsidRDefault="0096453B" w:rsidP="00C32867">
            <w:pPr>
              <w:spacing w:after="0" w:line="240" w:lineRule="auto"/>
              <w:jc w:val="center"/>
              <w:rPr>
                <w:rStyle w:val="Odwoaniedokomentarza"/>
                <w:rFonts w:ascii="Arial" w:hAnsi="Arial" w:cs="Arial"/>
                <w:sz w:val="18"/>
                <w:szCs w:val="18"/>
              </w:rPr>
            </w:pPr>
            <w:r w:rsidRPr="006A5CE2">
              <w:rPr>
                <w:rStyle w:val="Odwoaniedokomentarza"/>
                <w:rFonts w:ascii="Arial" w:hAnsi="Arial" w:cs="Arial"/>
                <w:sz w:val="18"/>
                <w:szCs w:val="18"/>
              </w:rPr>
              <w:t>1</w:t>
            </w:r>
          </w:p>
        </w:tc>
        <w:tc>
          <w:tcPr>
            <w:tcW w:w="468" w:type="pct"/>
            <w:vMerge/>
            <w:vAlign w:val="center"/>
          </w:tcPr>
          <w:p w14:paraId="25E211CE" w14:textId="77777777" w:rsidR="0096453B" w:rsidRPr="006A5CE2" w:rsidRDefault="0096453B" w:rsidP="00C32867">
            <w:pPr>
              <w:spacing w:after="0" w:line="240" w:lineRule="auto"/>
              <w:jc w:val="center"/>
              <w:rPr>
                <w:rFonts w:ascii="Arial" w:hAnsi="Arial" w:cs="Arial"/>
                <w:sz w:val="18"/>
                <w:szCs w:val="18"/>
              </w:rPr>
            </w:pPr>
          </w:p>
        </w:tc>
        <w:tc>
          <w:tcPr>
            <w:tcW w:w="816" w:type="pct"/>
            <w:vAlign w:val="center"/>
          </w:tcPr>
          <w:p w14:paraId="6CD1DE54" w14:textId="4DF0D08C"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79,8</w:t>
            </w:r>
          </w:p>
        </w:tc>
        <w:tc>
          <w:tcPr>
            <w:tcW w:w="1178" w:type="pct"/>
            <w:vAlign w:val="center"/>
          </w:tcPr>
          <w:p w14:paraId="4A4B3C31" w14:textId="2BF062AB"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Zakład Gospodarki Odpadami Komunalnymi Sp. z o.</w:t>
            </w:r>
            <w:r w:rsidR="00B24407">
              <w:rPr>
                <w:rFonts w:ascii="Arial" w:hAnsi="Arial" w:cs="Arial"/>
                <w:sz w:val="18"/>
                <w:szCs w:val="18"/>
              </w:rPr>
              <w:t xml:space="preserve"> </w:t>
            </w:r>
            <w:r w:rsidRPr="006A5CE2">
              <w:rPr>
                <w:rFonts w:ascii="Arial" w:hAnsi="Arial" w:cs="Arial"/>
                <w:sz w:val="18"/>
                <w:szCs w:val="18"/>
              </w:rPr>
              <w:t>o. z siedzibą w Rzędowie</w:t>
            </w:r>
          </w:p>
        </w:tc>
        <w:tc>
          <w:tcPr>
            <w:tcW w:w="805" w:type="pct"/>
            <w:vAlign w:val="center"/>
          </w:tcPr>
          <w:p w14:paraId="4351116C"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6A5CE2" w:rsidRPr="006A5CE2" w14:paraId="42FA6B43" w14:textId="77777777" w:rsidTr="00021A01">
        <w:trPr>
          <w:trHeight w:val="1159"/>
        </w:trPr>
        <w:tc>
          <w:tcPr>
            <w:tcW w:w="281" w:type="pct"/>
            <w:vAlign w:val="center"/>
          </w:tcPr>
          <w:p w14:paraId="25A6F9C7"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1.3.</w:t>
            </w:r>
          </w:p>
        </w:tc>
        <w:tc>
          <w:tcPr>
            <w:tcW w:w="1042" w:type="pct"/>
            <w:vAlign w:val="center"/>
          </w:tcPr>
          <w:p w14:paraId="11C9055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RZZO w msc. Janczyce, gm. Baćkowice </w:t>
            </w:r>
            <w:r w:rsidRPr="006A5CE2">
              <w:rPr>
                <w:rFonts w:ascii="Arial" w:hAnsi="Arial" w:cs="Arial"/>
                <w:bCs/>
                <w:iCs/>
                <w:sz w:val="18"/>
                <w:szCs w:val="18"/>
              </w:rPr>
              <w:t>(modernizacja i rozbudowa)</w:t>
            </w:r>
          </w:p>
        </w:tc>
        <w:tc>
          <w:tcPr>
            <w:tcW w:w="410" w:type="pct"/>
            <w:vAlign w:val="center"/>
          </w:tcPr>
          <w:p w14:paraId="67DE7700" w14:textId="77777777" w:rsidR="0096453B" w:rsidRPr="006A5CE2" w:rsidRDefault="0096453B" w:rsidP="00C32867">
            <w:pPr>
              <w:spacing w:after="0" w:line="240" w:lineRule="auto"/>
              <w:jc w:val="center"/>
              <w:rPr>
                <w:rStyle w:val="Odwoaniedokomentarza"/>
                <w:rFonts w:ascii="Arial" w:hAnsi="Arial" w:cs="Arial"/>
                <w:sz w:val="18"/>
                <w:szCs w:val="18"/>
              </w:rPr>
            </w:pPr>
            <w:r w:rsidRPr="006A5CE2">
              <w:rPr>
                <w:rStyle w:val="Odwoaniedokomentarza"/>
                <w:rFonts w:ascii="Arial" w:hAnsi="Arial" w:cs="Arial"/>
                <w:sz w:val="18"/>
                <w:szCs w:val="18"/>
              </w:rPr>
              <w:t>1</w:t>
            </w:r>
          </w:p>
        </w:tc>
        <w:tc>
          <w:tcPr>
            <w:tcW w:w="468" w:type="pct"/>
            <w:vMerge/>
            <w:vAlign w:val="center"/>
          </w:tcPr>
          <w:p w14:paraId="5C883522" w14:textId="77777777" w:rsidR="0096453B" w:rsidRPr="006A5CE2" w:rsidRDefault="0096453B" w:rsidP="00C32867">
            <w:pPr>
              <w:spacing w:after="0" w:line="240" w:lineRule="auto"/>
              <w:jc w:val="center"/>
              <w:rPr>
                <w:rFonts w:ascii="Arial" w:hAnsi="Arial" w:cs="Arial"/>
                <w:sz w:val="18"/>
                <w:szCs w:val="18"/>
              </w:rPr>
            </w:pPr>
          </w:p>
        </w:tc>
        <w:tc>
          <w:tcPr>
            <w:tcW w:w="816" w:type="pct"/>
            <w:vAlign w:val="center"/>
          </w:tcPr>
          <w:p w14:paraId="706B3609" w14:textId="5FE7C9E2"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31,0</w:t>
            </w:r>
          </w:p>
        </w:tc>
        <w:tc>
          <w:tcPr>
            <w:tcW w:w="1178" w:type="pct"/>
            <w:vAlign w:val="center"/>
          </w:tcPr>
          <w:p w14:paraId="5C04EB8F" w14:textId="546EAD31" w:rsidR="0096453B" w:rsidRPr="006A5CE2" w:rsidRDefault="0096453B" w:rsidP="00C32867">
            <w:pPr>
              <w:spacing w:after="0" w:line="240" w:lineRule="auto"/>
              <w:rPr>
                <w:rFonts w:ascii="Arial" w:hAnsi="Arial" w:cs="Arial"/>
                <w:sz w:val="18"/>
                <w:szCs w:val="18"/>
              </w:rPr>
            </w:pPr>
            <w:r w:rsidRPr="006A5CE2">
              <w:rPr>
                <w:rFonts w:ascii="Arial" w:hAnsi="Arial" w:cs="Arial"/>
                <w:bCs/>
                <w:sz w:val="18"/>
                <w:szCs w:val="18"/>
              </w:rPr>
              <w:t>Międzygminny Zakład Gospodarki Odpadami Komunalnymi Sp. z o.</w:t>
            </w:r>
            <w:r w:rsidR="00B24407">
              <w:rPr>
                <w:rFonts w:ascii="Arial" w:hAnsi="Arial" w:cs="Arial"/>
                <w:bCs/>
                <w:sz w:val="18"/>
                <w:szCs w:val="18"/>
              </w:rPr>
              <w:t xml:space="preserve"> </w:t>
            </w:r>
            <w:r w:rsidRPr="006A5CE2">
              <w:rPr>
                <w:rFonts w:ascii="Arial" w:hAnsi="Arial" w:cs="Arial"/>
                <w:bCs/>
                <w:sz w:val="18"/>
                <w:szCs w:val="18"/>
              </w:rPr>
              <w:t>o.</w:t>
            </w:r>
            <w:r w:rsidRPr="006A5CE2">
              <w:rPr>
                <w:rFonts w:ascii="Arial" w:hAnsi="Arial" w:cs="Arial"/>
                <w:sz w:val="18"/>
                <w:szCs w:val="18"/>
              </w:rPr>
              <w:t xml:space="preserve"> w Janczycach, gm. Baćkowice</w:t>
            </w:r>
          </w:p>
        </w:tc>
        <w:tc>
          <w:tcPr>
            <w:tcW w:w="805" w:type="pct"/>
            <w:vAlign w:val="center"/>
          </w:tcPr>
          <w:p w14:paraId="43CDA331"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6A5CE2" w:rsidRPr="006A5CE2" w14:paraId="67885E7D" w14:textId="77777777" w:rsidTr="00021A01">
        <w:trPr>
          <w:trHeight w:val="961"/>
        </w:trPr>
        <w:tc>
          <w:tcPr>
            <w:tcW w:w="281" w:type="pct"/>
            <w:vAlign w:val="center"/>
          </w:tcPr>
          <w:p w14:paraId="1BF1C8B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1.4.</w:t>
            </w:r>
          </w:p>
        </w:tc>
        <w:tc>
          <w:tcPr>
            <w:tcW w:w="1042" w:type="pct"/>
            <w:vAlign w:val="center"/>
          </w:tcPr>
          <w:p w14:paraId="25AE43D1" w14:textId="4119D9ED"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RZZO w msc. Janik, </w:t>
            </w:r>
            <w:r w:rsidR="00D334B5">
              <w:rPr>
                <w:rFonts w:ascii="Arial" w:hAnsi="Arial" w:cs="Arial"/>
                <w:sz w:val="18"/>
                <w:szCs w:val="18"/>
              </w:rPr>
              <w:br/>
            </w:r>
            <w:r w:rsidRPr="006A5CE2">
              <w:rPr>
                <w:rFonts w:ascii="Arial" w:hAnsi="Arial" w:cs="Arial"/>
                <w:sz w:val="18"/>
                <w:szCs w:val="18"/>
              </w:rPr>
              <w:t xml:space="preserve">gm. Kunów </w:t>
            </w:r>
            <w:r w:rsidRPr="006A5CE2">
              <w:rPr>
                <w:rFonts w:ascii="Arial" w:hAnsi="Arial" w:cs="Arial"/>
                <w:bCs/>
                <w:iCs/>
                <w:sz w:val="18"/>
                <w:szCs w:val="18"/>
              </w:rPr>
              <w:t>(modernizacja i rozbudowa)</w:t>
            </w:r>
          </w:p>
        </w:tc>
        <w:tc>
          <w:tcPr>
            <w:tcW w:w="410" w:type="pct"/>
            <w:vAlign w:val="center"/>
          </w:tcPr>
          <w:p w14:paraId="296C5DE7" w14:textId="77777777" w:rsidR="0096453B" w:rsidRPr="006A5CE2" w:rsidRDefault="0096453B" w:rsidP="00C32867">
            <w:pPr>
              <w:spacing w:after="0" w:line="240" w:lineRule="auto"/>
              <w:jc w:val="center"/>
              <w:rPr>
                <w:rStyle w:val="Odwoaniedokomentarza"/>
                <w:rFonts w:ascii="Arial" w:hAnsi="Arial" w:cs="Arial"/>
                <w:sz w:val="18"/>
                <w:szCs w:val="18"/>
              </w:rPr>
            </w:pPr>
            <w:r w:rsidRPr="006A5CE2">
              <w:rPr>
                <w:rStyle w:val="Odwoaniedokomentarza"/>
                <w:rFonts w:ascii="Arial" w:hAnsi="Arial" w:cs="Arial"/>
                <w:sz w:val="18"/>
                <w:szCs w:val="18"/>
              </w:rPr>
              <w:t>1</w:t>
            </w:r>
          </w:p>
        </w:tc>
        <w:tc>
          <w:tcPr>
            <w:tcW w:w="468" w:type="pct"/>
            <w:vMerge/>
            <w:vAlign w:val="center"/>
          </w:tcPr>
          <w:p w14:paraId="3D5B2A81" w14:textId="77777777" w:rsidR="0096453B" w:rsidRPr="006A5CE2" w:rsidRDefault="0096453B" w:rsidP="00C32867">
            <w:pPr>
              <w:spacing w:after="0" w:line="240" w:lineRule="auto"/>
              <w:jc w:val="center"/>
              <w:rPr>
                <w:rFonts w:ascii="Arial" w:hAnsi="Arial" w:cs="Arial"/>
                <w:sz w:val="18"/>
                <w:szCs w:val="18"/>
              </w:rPr>
            </w:pPr>
          </w:p>
        </w:tc>
        <w:tc>
          <w:tcPr>
            <w:tcW w:w="816" w:type="pct"/>
            <w:vAlign w:val="center"/>
          </w:tcPr>
          <w:p w14:paraId="6D7A6A8E" w14:textId="75839DD7"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44,3</w:t>
            </w:r>
          </w:p>
        </w:tc>
        <w:tc>
          <w:tcPr>
            <w:tcW w:w="1178" w:type="pct"/>
            <w:vAlign w:val="center"/>
          </w:tcPr>
          <w:p w14:paraId="0C56C5AC" w14:textId="5265CFB5"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Zakład Unieszkodliwiania Odpadów „Janik” Sp. </w:t>
            </w:r>
            <w:r w:rsidR="00B24407">
              <w:rPr>
                <w:rFonts w:ascii="Arial" w:hAnsi="Arial" w:cs="Arial"/>
                <w:sz w:val="18"/>
                <w:szCs w:val="18"/>
              </w:rPr>
              <w:t xml:space="preserve">z. </w:t>
            </w:r>
            <w:r w:rsidRPr="006A5CE2">
              <w:rPr>
                <w:rFonts w:ascii="Arial" w:hAnsi="Arial" w:cs="Arial"/>
                <w:sz w:val="18"/>
                <w:szCs w:val="18"/>
              </w:rPr>
              <w:t>o.</w:t>
            </w:r>
            <w:r w:rsidR="00B24407">
              <w:rPr>
                <w:rFonts w:ascii="Arial" w:hAnsi="Arial" w:cs="Arial"/>
                <w:sz w:val="18"/>
                <w:szCs w:val="18"/>
              </w:rPr>
              <w:t xml:space="preserve"> </w:t>
            </w:r>
            <w:r w:rsidRPr="006A5CE2">
              <w:rPr>
                <w:rFonts w:ascii="Arial" w:hAnsi="Arial" w:cs="Arial"/>
                <w:sz w:val="18"/>
                <w:szCs w:val="18"/>
              </w:rPr>
              <w:t>o. w Janiku, gm. Kunów</w:t>
            </w:r>
          </w:p>
        </w:tc>
        <w:tc>
          <w:tcPr>
            <w:tcW w:w="805" w:type="pct"/>
            <w:vAlign w:val="center"/>
          </w:tcPr>
          <w:p w14:paraId="77EA032A"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6A5CE2" w:rsidRPr="006A5CE2" w14:paraId="3E9A8D03" w14:textId="77777777" w:rsidTr="00D334B5">
        <w:trPr>
          <w:trHeight w:hRule="exact" w:val="1075"/>
        </w:trPr>
        <w:tc>
          <w:tcPr>
            <w:tcW w:w="281" w:type="pct"/>
            <w:vAlign w:val="center"/>
          </w:tcPr>
          <w:p w14:paraId="759DC18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1.5.</w:t>
            </w:r>
          </w:p>
        </w:tc>
        <w:tc>
          <w:tcPr>
            <w:tcW w:w="1042" w:type="pct"/>
            <w:vAlign w:val="center"/>
          </w:tcPr>
          <w:p w14:paraId="4016CD0F" w14:textId="60AE25D2"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RZZO w msc. Włoszczowa, </w:t>
            </w:r>
            <w:r w:rsidR="00D334B5">
              <w:rPr>
                <w:rFonts w:ascii="Arial" w:hAnsi="Arial" w:cs="Arial"/>
                <w:sz w:val="18"/>
                <w:szCs w:val="18"/>
              </w:rPr>
              <w:br/>
            </w:r>
            <w:r w:rsidRPr="006A5CE2">
              <w:rPr>
                <w:rFonts w:ascii="Arial" w:hAnsi="Arial" w:cs="Arial"/>
                <w:sz w:val="18"/>
                <w:szCs w:val="18"/>
              </w:rPr>
              <w:t xml:space="preserve">gm. Włoszczowa </w:t>
            </w:r>
            <w:r w:rsidRPr="006A5CE2">
              <w:rPr>
                <w:rFonts w:ascii="Arial" w:hAnsi="Arial" w:cs="Arial"/>
                <w:bCs/>
                <w:iCs/>
                <w:sz w:val="18"/>
                <w:szCs w:val="18"/>
              </w:rPr>
              <w:t xml:space="preserve">(modernizacja </w:t>
            </w:r>
            <w:r w:rsidR="00D334B5">
              <w:rPr>
                <w:rFonts w:ascii="Arial" w:hAnsi="Arial" w:cs="Arial"/>
                <w:bCs/>
                <w:iCs/>
                <w:sz w:val="18"/>
                <w:szCs w:val="18"/>
              </w:rPr>
              <w:br/>
            </w:r>
            <w:r w:rsidRPr="006A5CE2">
              <w:rPr>
                <w:rFonts w:ascii="Arial" w:hAnsi="Arial" w:cs="Arial"/>
                <w:bCs/>
                <w:iCs/>
                <w:sz w:val="18"/>
                <w:szCs w:val="18"/>
              </w:rPr>
              <w:t>i rozbudowa)</w:t>
            </w:r>
          </w:p>
        </w:tc>
        <w:tc>
          <w:tcPr>
            <w:tcW w:w="410" w:type="pct"/>
            <w:vAlign w:val="center"/>
          </w:tcPr>
          <w:p w14:paraId="45C59117" w14:textId="77777777" w:rsidR="0096453B" w:rsidRPr="006A5CE2" w:rsidRDefault="0096453B" w:rsidP="00C32867">
            <w:pPr>
              <w:spacing w:after="0" w:line="240" w:lineRule="auto"/>
              <w:jc w:val="center"/>
              <w:rPr>
                <w:rStyle w:val="Odwoaniedokomentarza"/>
                <w:rFonts w:ascii="Arial" w:hAnsi="Arial" w:cs="Arial"/>
                <w:sz w:val="18"/>
                <w:szCs w:val="18"/>
              </w:rPr>
            </w:pPr>
            <w:r w:rsidRPr="006A5CE2">
              <w:rPr>
                <w:rStyle w:val="Odwoaniedokomentarza"/>
                <w:rFonts w:ascii="Arial" w:hAnsi="Arial" w:cs="Arial"/>
                <w:sz w:val="18"/>
                <w:szCs w:val="18"/>
              </w:rPr>
              <w:t>1</w:t>
            </w:r>
          </w:p>
        </w:tc>
        <w:tc>
          <w:tcPr>
            <w:tcW w:w="468" w:type="pct"/>
            <w:vMerge/>
            <w:vAlign w:val="center"/>
          </w:tcPr>
          <w:p w14:paraId="475BF4A0" w14:textId="77777777" w:rsidR="0096453B" w:rsidRPr="006A5CE2" w:rsidRDefault="0096453B" w:rsidP="00C32867">
            <w:pPr>
              <w:spacing w:after="0" w:line="240" w:lineRule="auto"/>
              <w:jc w:val="center"/>
              <w:rPr>
                <w:rFonts w:ascii="Arial" w:hAnsi="Arial" w:cs="Arial"/>
                <w:sz w:val="18"/>
                <w:szCs w:val="18"/>
              </w:rPr>
            </w:pPr>
          </w:p>
        </w:tc>
        <w:tc>
          <w:tcPr>
            <w:tcW w:w="816" w:type="pct"/>
            <w:vAlign w:val="center"/>
          </w:tcPr>
          <w:p w14:paraId="2DC46CBA"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t>8,0</w:t>
            </w:r>
          </w:p>
        </w:tc>
        <w:tc>
          <w:tcPr>
            <w:tcW w:w="1178" w:type="pct"/>
            <w:vAlign w:val="center"/>
          </w:tcPr>
          <w:p w14:paraId="638BE3CD" w14:textId="2ED0EA0F"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P</w:t>
            </w:r>
            <w:r w:rsidR="006C3704" w:rsidRPr="006A5CE2">
              <w:rPr>
                <w:rFonts w:ascii="Arial" w:hAnsi="Arial" w:cs="Arial"/>
                <w:sz w:val="18"/>
                <w:szCs w:val="18"/>
              </w:rPr>
              <w:t xml:space="preserve">rzedsiębiorstwo </w:t>
            </w:r>
            <w:r w:rsidRPr="006A5CE2">
              <w:rPr>
                <w:rFonts w:ascii="Arial" w:hAnsi="Arial" w:cs="Arial"/>
                <w:sz w:val="18"/>
                <w:szCs w:val="18"/>
              </w:rPr>
              <w:t>G</w:t>
            </w:r>
            <w:r w:rsidR="006C3704" w:rsidRPr="006A5CE2">
              <w:rPr>
                <w:rFonts w:ascii="Arial" w:hAnsi="Arial" w:cs="Arial"/>
                <w:sz w:val="18"/>
                <w:szCs w:val="18"/>
              </w:rPr>
              <w:t xml:space="preserve">ospodarki </w:t>
            </w:r>
            <w:r w:rsidRPr="006A5CE2">
              <w:rPr>
                <w:rFonts w:ascii="Arial" w:hAnsi="Arial" w:cs="Arial"/>
                <w:sz w:val="18"/>
                <w:szCs w:val="18"/>
              </w:rPr>
              <w:t>K</w:t>
            </w:r>
            <w:r w:rsidR="006C3704" w:rsidRPr="006A5CE2">
              <w:rPr>
                <w:rFonts w:ascii="Arial" w:hAnsi="Arial" w:cs="Arial"/>
                <w:sz w:val="18"/>
                <w:szCs w:val="18"/>
              </w:rPr>
              <w:t xml:space="preserve">omunalnej </w:t>
            </w:r>
            <w:r w:rsidRPr="006A5CE2">
              <w:rPr>
                <w:rFonts w:ascii="Arial" w:hAnsi="Arial" w:cs="Arial"/>
                <w:sz w:val="18"/>
                <w:szCs w:val="18"/>
              </w:rPr>
              <w:t>i</w:t>
            </w:r>
            <w:r w:rsidR="006C3704" w:rsidRPr="006A5CE2">
              <w:rPr>
                <w:rFonts w:ascii="Arial" w:hAnsi="Arial" w:cs="Arial"/>
                <w:sz w:val="18"/>
                <w:szCs w:val="18"/>
              </w:rPr>
              <w:t xml:space="preserve"> </w:t>
            </w:r>
            <w:r w:rsidRPr="006A5CE2">
              <w:rPr>
                <w:rFonts w:ascii="Arial" w:hAnsi="Arial" w:cs="Arial"/>
                <w:sz w:val="18"/>
                <w:szCs w:val="18"/>
              </w:rPr>
              <w:t>M</w:t>
            </w:r>
            <w:r w:rsidR="006C3704" w:rsidRPr="006A5CE2">
              <w:rPr>
                <w:rFonts w:ascii="Arial" w:hAnsi="Arial" w:cs="Arial"/>
                <w:sz w:val="18"/>
                <w:szCs w:val="18"/>
              </w:rPr>
              <w:t>ieszkaniowej</w:t>
            </w:r>
            <w:r w:rsidRPr="006A5CE2">
              <w:rPr>
                <w:rFonts w:ascii="Arial" w:hAnsi="Arial" w:cs="Arial"/>
                <w:sz w:val="18"/>
                <w:szCs w:val="18"/>
              </w:rPr>
              <w:t xml:space="preserve"> Sp. z o.</w:t>
            </w:r>
            <w:r w:rsidR="00127DD2">
              <w:rPr>
                <w:rFonts w:ascii="Arial" w:hAnsi="Arial" w:cs="Arial"/>
                <w:sz w:val="18"/>
                <w:szCs w:val="18"/>
              </w:rPr>
              <w:t xml:space="preserve"> </w:t>
            </w:r>
            <w:r w:rsidRPr="006A5CE2">
              <w:rPr>
                <w:rFonts w:ascii="Arial" w:hAnsi="Arial" w:cs="Arial"/>
                <w:sz w:val="18"/>
                <w:szCs w:val="18"/>
              </w:rPr>
              <w:t>o. we Włoszczowie</w:t>
            </w:r>
          </w:p>
        </w:tc>
        <w:tc>
          <w:tcPr>
            <w:tcW w:w="805" w:type="pct"/>
            <w:vAlign w:val="center"/>
          </w:tcPr>
          <w:p w14:paraId="08AF0D36"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6A5CE2" w:rsidRPr="006A5CE2" w14:paraId="5432E975" w14:textId="77777777" w:rsidTr="00D334B5">
        <w:trPr>
          <w:trHeight w:val="972"/>
        </w:trPr>
        <w:tc>
          <w:tcPr>
            <w:tcW w:w="281" w:type="pct"/>
            <w:tcBorders>
              <w:bottom w:val="single" w:sz="4" w:space="0" w:color="auto"/>
            </w:tcBorders>
            <w:vAlign w:val="center"/>
          </w:tcPr>
          <w:p w14:paraId="4A206F00"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1.6.</w:t>
            </w:r>
          </w:p>
        </w:tc>
        <w:tc>
          <w:tcPr>
            <w:tcW w:w="1042" w:type="pct"/>
            <w:tcBorders>
              <w:bottom w:val="single" w:sz="4" w:space="0" w:color="auto"/>
            </w:tcBorders>
            <w:vAlign w:val="center"/>
          </w:tcPr>
          <w:p w14:paraId="594F34B5"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RZZO w msc. Końskie, gm. Końskie </w:t>
            </w:r>
            <w:r w:rsidRPr="006A5CE2">
              <w:rPr>
                <w:rFonts w:ascii="Arial" w:hAnsi="Arial" w:cs="Arial"/>
                <w:bCs/>
                <w:iCs/>
                <w:sz w:val="18"/>
                <w:szCs w:val="18"/>
              </w:rPr>
              <w:t>(modernizacja i rozbudowa)</w:t>
            </w:r>
          </w:p>
        </w:tc>
        <w:tc>
          <w:tcPr>
            <w:tcW w:w="410" w:type="pct"/>
            <w:tcBorders>
              <w:bottom w:val="single" w:sz="4" w:space="0" w:color="auto"/>
            </w:tcBorders>
            <w:vAlign w:val="center"/>
          </w:tcPr>
          <w:p w14:paraId="4EA5D833" w14:textId="77777777" w:rsidR="0096453B" w:rsidRPr="006A5CE2" w:rsidRDefault="0096453B" w:rsidP="00C32867">
            <w:pPr>
              <w:spacing w:after="0" w:line="240" w:lineRule="auto"/>
              <w:jc w:val="center"/>
              <w:rPr>
                <w:rStyle w:val="Odwoaniedokomentarza"/>
                <w:rFonts w:ascii="Arial" w:hAnsi="Arial" w:cs="Arial"/>
                <w:sz w:val="18"/>
                <w:szCs w:val="18"/>
              </w:rPr>
            </w:pPr>
            <w:r w:rsidRPr="006A5CE2">
              <w:rPr>
                <w:rStyle w:val="Odwoaniedokomentarza"/>
                <w:rFonts w:ascii="Arial" w:hAnsi="Arial" w:cs="Arial"/>
                <w:sz w:val="18"/>
                <w:szCs w:val="18"/>
              </w:rPr>
              <w:t>1</w:t>
            </w:r>
          </w:p>
        </w:tc>
        <w:tc>
          <w:tcPr>
            <w:tcW w:w="468" w:type="pct"/>
            <w:vMerge/>
            <w:tcBorders>
              <w:bottom w:val="single" w:sz="4" w:space="0" w:color="auto"/>
            </w:tcBorders>
            <w:vAlign w:val="center"/>
          </w:tcPr>
          <w:p w14:paraId="4B63EB34" w14:textId="77777777" w:rsidR="0096453B" w:rsidRPr="006A5CE2" w:rsidRDefault="0096453B" w:rsidP="00C32867">
            <w:pPr>
              <w:spacing w:after="0" w:line="240" w:lineRule="auto"/>
              <w:jc w:val="center"/>
              <w:rPr>
                <w:rFonts w:ascii="Arial" w:hAnsi="Arial" w:cs="Arial"/>
                <w:sz w:val="18"/>
                <w:szCs w:val="18"/>
              </w:rPr>
            </w:pPr>
          </w:p>
        </w:tc>
        <w:tc>
          <w:tcPr>
            <w:tcW w:w="816" w:type="pct"/>
            <w:tcBorders>
              <w:bottom w:val="single" w:sz="4" w:space="0" w:color="auto"/>
            </w:tcBorders>
            <w:vAlign w:val="center"/>
          </w:tcPr>
          <w:p w14:paraId="5342F917" w14:textId="76002FAF"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4,9</w:t>
            </w:r>
          </w:p>
        </w:tc>
        <w:tc>
          <w:tcPr>
            <w:tcW w:w="1178" w:type="pct"/>
            <w:tcBorders>
              <w:bottom w:val="single" w:sz="4" w:space="0" w:color="auto"/>
            </w:tcBorders>
            <w:vAlign w:val="center"/>
          </w:tcPr>
          <w:p w14:paraId="4B5AC0F8" w14:textId="33DBB42F" w:rsidR="0096453B" w:rsidRPr="006A5CE2" w:rsidRDefault="0096453B" w:rsidP="00A5213F">
            <w:pPr>
              <w:spacing w:after="0" w:line="240" w:lineRule="auto"/>
              <w:rPr>
                <w:rFonts w:ascii="Arial" w:hAnsi="Arial" w:cs="Arial"/>
                <w:sz w:val="18"/>
                <w:szCs w:val="18"/>
              </w:rPr>
            </w:pPr>
            <w:r w:rsidRPr="006A5CE2">
              <w:rPr>
                <w:rFonts w:ascii="Arial" w:hAnsi="Arial" w:cs="Arial"/>
                <w:sz w:val="18"/>
                <w:szCs w:val="18"/>
                <w:lang w:eastAsia="pl-PL"/>
              </w:rPr>
              <w:t xml:space="preserve">Przedsiębiorstwo Gospodarki Komunalnej </w:t>
            </w:r>
            <w:r w:rsidR="00A5213F" w:rsidRPr="006A5CE2">
              <w:rPr>
                <w:rFonts w:ascii="Arial" w:hAnsi="Arial" w:cs="Arial"/>
                <w:sz w:val="18"/>
                <w:szCs w:val="18"/>
                <w:lang w:eastAsia="pl-PL"/>
              </w:rPr>
              <w:t xml:space="preserve">w Końskich </w:t>
            </w:r>
            <w:r w:rsidRPr="006A5CE2">
              <w:rPr>
                <w:rFonts w:ascii="Arial" w:hAnsi="Arial" w:cs="Arial"/>
                <w:sz w:val="18"/>
                <w:szCs w:val="18"/>
                <w:lang w:eastAsia="pl-PL"/>
              </w:rPr>
              <w:t>Sp. z o.</w:t>
            </w:r>
            <w:r w:rsidR="00127DD2">
              <w:rPr>
                <w:rFonts w:ascii="Arial" w:hAnsi="Arial" w:cs="Arial"/>
                <w:sz w:val="18"/>
                <w:szCs w:val="18"/>
                <w:lang w:eastAsia="pl-PL"/>
              </w:rPr>
              <w:t xml:space="preserve"> </w:t>
            </w:r>
            <w:r w:rsidRPr="006A5CE2">
              <w:rPr>
                <w:rFonts w:ascii="Arial" w:hAnsi="Arial" w:cs="Arial"/>
                <w:sz w:val="18"/>
                <w:szCs w:val="18"/>
                <w:lang w:eastAsia="pl-PL"/>
              </w:rPr>
              <w:t xml:space="preserve">o. </w:t>
            </w:r>
          </w:p>
        </w:tc>
        <w:tc>
          <w:tcPr>
            <w:tcW w:w="805" w:type="pct"/>
            <w:tcBorders>
              <w:bottom w:val="single" w:sz="4" w:space="0" w:color="auto"/>
            </w:tcBorders>
            <w:vAlign w:val="center"/>
          </w:tcPr>
          <w:p w14:paraId="73A9CD39"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6A5CE2" w:rsidRPr="006A5CE2" w14:paraId="7E744D2B" w14:textId="77777777" w:rsidTr="00D334B5">
        <w:trPr>
          <w:trHeight w:val="815"/>
        </w:trPr>
        <w:tc>
          <w:tcPr>
            <w:tcW w:w="281" w:type="pct"/>
            <w:tcBorders>
              <w:bottom w:val="single" w:sz="4" w:space="0" w:color="auto"/>
            </w:tcBorders>
            <w:vAlign w:val="center"/>
          </w:tcPr>
          <w:p w14:paraId="4033211E"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2.</w:t>
            </w:r>
          </w:p>
        </w:tc>
        <w:tc>
          <w:tcPr>
            <w:tcW w:w="1042" w:type="pct"/>
            <w:tcBorders>
              <w:bottom w:val="single" w:sz="4" w:space="0" w:color="auto"/>
            </w:tcBorders>
            <w:vAlign w:val="center"/>
          </w:tcPr>
          <w:p w14:paraId="048A6028" w14:textId="11D025AB"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Budowa/ rozbudowa składowisk odpadów </w:t>
            </w:r>
            <w:r w:rsidR="00217A92">
              <w:rPr>
                <w:rFonts w:ascii="Arial" w:hAnsi="Arial" w:cs="Arial"/>
                <w:sz w:val="18"/>
                <w:szCs w:val="18"/>
              </w:rPr>
              <w:br/>
            </w:r>
            <w:r w:rsidRPr="006A5CE2">
              <w:rPr>
                <w:rFonts w:ascii="Arial" w:hAnsi="Arial" w:cs="Arial"/>
                <w:sz w:val="18"/>
                <w:szCs w:val="18"/>
              </w:rPr>
              <w:t>w ramach RZZO</w:t>
            </w:r>
          </w:p>
        </w:tc>
        <w:tc>
          <w:tcPr>
            <w:tcW w:w="410" w:type="pct"/>
            <w:tcBorders>
              <w:bottom w:val="single" w:sz="4" w:space="0" w:color="auto"/>
            </w:tcBorders>
            <w:vAlign w:val="center"/>
          </w:tcPr>
          <w:p w14:paraId="4B97935B" w14:textId="56031B95" w:rsidR="0096453B" w:rsidRPr="006A5CE2" w:rsidRDefault="00C57BF3" w:rsidP="00C32867">
            <w:pPr>
              <w:spacing w:after="0" w:line="240" w:lineRule="auto"/>
              <w:jc w:val="center"/>
              <w:rPr>
                <w:rStyle w:val="Odwoaniedokomentarza"/>
                <w:rFonts w:ascii="Arial" w:hAnsi="Arial" w:cs="Arial"/>
                <w:sz w:val="18"/>
                <w:szCs w:val="18"/>
              </w:rPr>
            </w:pPr>
            <w:r>
              <w:rPr>
                <w:rStyle w:val="Odwoaniedokomentarza"/>
                <w:rFonts w:ascii="Arial" w:hAnsi="Arial" w:cs="Arial"/>
                <w:sz w:val="18"/>
                <w:szCs w:val="18"/>
              </w:rPr>
              <w:t>5</w:t>
            </w:r>
          </w:p>
        </w:tc>
        <w:tc>
          <w:tcPr>
            <w:tcW w:w="468" w:type="pct"/>
            <w:tcBorders>
              <w:bottom w:val="single" w:sz="4" w:space="0" w:color="auto"/>
            </w:tcBorders>
            <w:vAlign w:val="center"/>
          </w:tcPr>
          <w:p w14:paraId="10FCE613"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tcBorders>
              <w:bottom w:val="single" w:sz="4" w:space="0" w:color="auto"/>
            </w:tcBorders>
            <w:vAlign w:val="center"/>
          </w:tcPr>
          <w:p w14:paraId="51131C7A" w14:textId="3D197B71" w:rsidR="0096453B" w:rsidRPr="006A5CE2" w:rsidRDefault="00C57BF3" w:rsidP="00C32867">
            <w:pPr>
              <w:spacing w:after="0" w:line="240" w:lineRule="auto"/>
              <w:jc w:val="center"/>
              <w:rPr>
                <w:rFonts w:ascii="Arial" w:hAnsi="Arial" w:cs="Arial"/>
                <w:sz w:val="18"/>
                <w:szCs w:val="18"/>
              </w:rPr>
            </w:pPr>
            <w:r>
              <w:rPr>
                <w:rFonts w:ascii="Arial" w:hAnsi="Arial" w:cs="Arial"/>
                <w:sz w:val="18"/>
                <w:szCs w:val="18"/>
              </w:rPr>
              <w:t>66,3</w:t>
            </w:r>
          </w:p>
        </w:tc>
        <w:tc>
          <w:tcPr>
            <w:tcW w:w="1178" w:type="pct"/>
            <w:tcBorders>
              <w:bottom w:val="single" w:sz="4" w:space="0" w:color="auto"/>
            </w:tcBorders>
            <w:vAlign w:val="center"/>
          </w:tcPr>
          <w:p w14:paraId="65384949" w14:textId="77777777" w:rsidR="0096453B" w:rsidRPr="006A5CE2" w:rsidRDefault="0096453B" w:rsidP="00C32867">
            <w:pPr>
              <w:spacing w:after="0" w:line="240" w:lineRule="auto"/>
              <w:rPr>
                <w:rFonts w:ascii="Arial" w:hAnsi="Arial" w:cs="Arial"/>
                <w:sz w:val="18"/>
                <w:szCs w:val="18"/>
                <w:lang w:eastAsia="pl-PL"/>
              </w:rPr>
            </w:pPr>
            <w:r w:rsidRPr="006A5CE2">
              <w:rPr>
                <w:rFonts w:ascii="Arial" w:hAnsi="Arial" w:cs="Arial"/>
                <w:sz w:val="18"/>
                <w:szCs w:val="18"/>
              </w:rPr>
              <w:t>Zarządzający RZZO</w:t>
            </w:r>
          </w:p>
        </w:tc>
        <w:tc>
          <w:tcPr>
            <w:tcW w:w="805" w:type="pct"/>
            <w:tcBorders>
              <w:bottom w:val="single" w:sz="4" w:space="0" w:color="auto"/>
            </w:tcBorders>
            <w:vAlign w:val="center"/>
          </w:tcPr>
          <w:p w14:paraId="3B6074F9" w14:textId="77777777" w:rsidR="0096453B" w:rsidRPr="006A5CE2" w:rsidRDefault="0096453B" w:rsidP="00C32867">
            <w:pPr>
              <w:spacing w:after="0"/>
              <w:rPr>
                <w:rFonts w:ascii="Arial" w:hAnsi="Arial" w:cs="Arial"/>
                <w:sz w:val="18"/>
                <w:szCs w:val="18"/>
              </w:rPr>
            </w:pPr>
            <w:r w:rsidRPr="006A5CE2">
              <w:rPr>
                <w:rFonts w:ascii="Arial" w:hAnsi="Arial" w:cs="Arial"/>
                <w:sz w:val="18"/>
                <w:szCs w:val="18"/>
              </w:rPr>
              <w:t>środki własne / fundusze krajowe i zagraniczne</w:t>
            </w:r>
          </w:p>
        </w:tc>
      </w:tr>
      <w:tr w:rsidR="006A5CE2" w:rsidRPr="006A5CE2" w14:paraId="1E911A26" w14:textId="77777777" w:rsidTr="00D7120E">
        <w:trPr>
          <w:trHeight w:val="436"/>
        </w:trPr>
        <w:tc>
          <w:tcPr>
            <w:tcW w:w="281" w:type="pct"/>
            <w:tcBorders>
              <w:bottom w:val="single" w:sz="4" w:space="0" w:color="auto"/>
            </w:tcBorders>
            <w:vAlign w:val="center"/>
          </w:tcPr>
          <w:p w14:paraId="4EC16D38"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w:t>
            </w:r>
          </w:p>
        </w:tc>
        <w:tc>
          <w:tcPr>
            <w:tcW w:w="1042" w:type="pct"/>
            <w:tcBorders>
              <w:bottom w:val="single" w:sz="4" w:space="0" w:color="auto"/>
            </w:tcBorders>
            <w:vAlign w:val="center"/>
          </w:tcPr>
          <w:p w14:paraId="6D87EE42" w14:textId="511B32FD"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Zamykanie oraz rekultywacja składowisk odpa</w:t>
            </w:r>
            <w:r w:rsidR="00496C98">
              <w:rPr>
                <w:rFonts w:ascii="Arial" w:hAnsi="Arial" w:cs="Arial"/>
                <w:sz w:val="18"/>
                <w:szCs w:val="18"/>
              </w:rPr>
              <w:t>d</w:t>
            </w:r>
            <w:r w:rsidR="00021A01">
              <w:rPr>
                <w:rFonts w:ascii="Arial" w:hAnsi="Arial" w:cs="Arial"/>
                <w:sz w:val="18"/>
                <w:szCs w:val="18"/>
              </w:rPr>
              <w:t xml:space="preserve">ów lub ich wydzielonych części </w:t>
            </w:r>
            <w:r w:rsidR="00217A92">
              <w:rPr>
                <w:rFonts w:ascii="Arial" w:hAnsi="Arial" w:cs="Arial"/>
                <w:sz w:val="18"/>
                <w:szCs w:val="18"/>
              </w:rPr>
              <w:t>(w tym</w:t>
            </w:r>
            <w:r w:rsidR="00496C98">
              <w:rPr>
                <w:rFonts w:ascii="Arial" w:hAnsi="Arial" w:cs="Arial"/>
                <w:sz w:val="18"/>
                <w:szCs w:val="18"/>
              </w:rPr>
              <w:t xml:space="preserve"> </w:t>
            </w:r>
            <w:r w:rsidRPr="006A5CE2">
              <w:rPr>
                <w:rFonts w:ascii="Arial" w:hAnsi="Arial" w:cs="Arial"/>
                <w:sz w:val="18"/>
                <w:szCs w:val="18"/>
              </w:rPr>
              <w:t xml:space="preserve">zagospodarowanie w kierunku zwiększenia bioróżnorodności oraz wykorzystania </w:t>
            </w:r>
            <w:r w:rsidRPr="006A5CE2">
              <w:rPr>
                <w:rFonts w:ascii="Arial" w:hAnsi="Arial" w:cs="Arial"/>
                <w:sz w:val="18"/>
                <w:szCs w:val="18"/>
              </w:rPr>
              <w:lastRenderedPageBreak/>
              <w:t>odnawialnych źródeł energii – budowa farm fotowoltaicznych)</w:t>
            </w:r>
          </w:p>
        </w:tc>
        <w:tc>
          <w:tcPr>
            <w:tcW w:w="410" w:type="pct"/>
            <w:tcBorders>
              <w:bottom w:val="single" w:sz="4" w:space="0" w:color="auto"/>
              <w:right w:val="single" w:sz="4" w:space="0" w:color="auto"/>
            </w:tcBorders>
            <w:vAlign w:val="center"/>
          </w:tcPr>
          <w:p w14:paraId="12CC4FEB"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lastRenderedPageBreak/>
              <w:t>23</w:t>
            </w:r>
          </w:p>
        </w:tc>
        <w:tc>
          <w:tcPr>
            <w:tcW w:w="468" w:type="pct"/>
            <w:vMerge w:val="restart"/>
            <w:tcBorders>
              <w:top w:val="single" w:sz="4" w:space="0" w:color="auto"/>
              <w:left w:val="single" w:sz="4" w:space="0" w:color="auto"/>
              <w:right w:val="single" w:sz="4" w:space="0" w:color="auto"/>
            </w:tcBorders>
            <w:vAlign w:val="center"/>
          </w:tcPr>
          <w:p w14:paraId="43229A40"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Merge w:val="restart"/>
            <w:tcBorders>
              <w:top w:val="single" w:sz="4" w:space="0" w:color="auto"/>
              <w:left w:val="single" w:sz="4" w:space="0" w:color="auto"/>
              <w:right w:val="single" w:sz="4" w:space="0" w:color="auto"/>
            </w:tcBorders>
            <w:vAlign w:val="center"/>
          </w:tcPr>
          <w:p w14:paraId="218465B7"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t>52,0</w:t>
            </w:r>
          </w:p>
        </w:tc>
        <w:tc>
          <w:tcPr>
            <w:tcW w:w="1178" w:type="pct"/>
            <w:vMerge w:val="restart"/>
            <w:tcBorders>
              <w:top w:val="single" w:sz="4" w:space="0" w:color="auto"/>
              <w:left w:val="single" w:sz="4" w:space="0" w:color="auto"/>
              <w:right w:val="single" w:sz="4" w:space="0" w:color="auto"/>
            </w:tcBorders>
            <w:vAlign w:val="center"/>
          </w:tcPr>
          <w:p w14:paraId="6F3ED680"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Zarządzający składowiskami</w:t>
            </w:r>
          </w:p>
        </w:tc>
        <w:tc>
          <w:tcPr>
            <w:tcW w:w="805" w:type="pct"/>
            <w:vMerge w:val="restart"/>
            <w:tcBorders>
              <w:top w:val="single" w:sz="4" w:space="0" w:color="auto"/>
              <w:left w:val="single" w:sz="4" w:space="0" w:color="auto"/>
              <w:right w:val="single" w:sz="4" w:space="0" w:color="auto"/>
            </w:tcBorders>
            <w:vAlign w:val="center"/>
          </w:tcPr>
          <w:p w14:paraId="58B7CF1B"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6A5CE2" w:rsidRPr="006A5CE2" w14:paraId="039C1C91" w14:textId="77777777" w:rsidTr="00D7120E">
        <w:trPr>
          <w:trHeight w:hRule="exact" w:val="510"/>
        </w:trPr>
        <w:tc>
          <w:tcPr>
            <w:tcW w:w="281" w:type="pct"/>
            <w:tcBorders>
              <w:top w:val="single" w:sz="4" w:space="0" w:color="auto"/>
            </w:tcBorders>
            <w:vAlign w:val="center"/>
          </w:tcPr>
          <w:p w14:paraId="3FA4E764"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w:t>
            </w:r>
          </w:p>
        </w:tc>
        <w:tc>
          <w:tcPr>
            <w:tcW w:w="1042" w:type="pct"/>
            <w:tcBorders>
              <w:top w:val="single" w:sz="4" w:space="0" w:color="auto"/>
            </w:tcBorders>
            <w:vAlign w:val="center"/>
          </w:tcPr>
          <w:p w14:paraId="344DBB0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„Fałków”, </w:t>
            </w:r>
            <w:r w:rsidRPr="006A5CE2">
              <w:rPr>
                <w:rFonts w:ascii="Arial" w:hAnsi="Arial" w:cs="Arial"/>
                <w:sz w:val="18"/>
                <w:szCs w:val="18"/>
              </w:rPr>
              <w:br/>
              <w:t>gm. Fałków</w:t>
            </w:r>
          </w:p>
        </w:tc>
        <w:tc>
          <w:tcPr>
            <w:tcW w:w="410" w:type="pct"/>
            <w:tcBorders>
              <w:top w:val="single" w:sz="4" w:space="0" w:color="auto"/>
              <w:right w:val="single" w:sz="4" w:space="0" w:color="auto"/>
            </w:tcBorders>
            <w:vAlign w:val="center"/>
          </w:tcPr>
          <w:p w14:paraId="250CAAE6"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72050B99"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69AE8D0"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3FE253B2"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8B1AF39" w14:textId="77777777" w:rsidR="0096453B" w:rsidRPr="006A5CE2" w:rsidRDefault="0096453B" w:rsidP="00C32867">
            <w:pPr>
              <w:spacing w:after="0" w:line="240" w:lineRule="auto"/>
              <w:rPr>
                <w:rFonts w:ascii="Arial" w:hAnsi="Arial" w:cs="Arial"/>
                <w:sz w:val="18"/>
                <w:szCs w:val="18"/>
              </w:rPr>
            </w:pPr>
          </w:p>
        </w:tc>
      </w:tr>
      <w:tr w:rsidR="006A5CE2" w:rsidRPr="006A5CE2" w14:paraId="52EF03BF" w14:textId="77777777" w:rsidTr="00D7120E">
        <w:trPr>
          <w:trHeight w:hRule="exact" w:val="510"/>
        </w:trPr>
        <w:tc>
          <w:tcPr>
            <w:tcW w:w="281" w:type="pct"/>
            <w:vAlign w:val="center"/>
          </w:tcPr>
          <w:p w14:paraId="170087A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3.2.</w:t>
            </w:r>
          </w:p>
        </w:tc>
        <w:tc>
          <w:tcPr>
            <w:tcW w:w="1042" w:type="pct"/>
            <w:vAlign w:val="center"/>
          </w:tcPr>
          <w:p w14:paraId="0A609BC9"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„Bejsce – Łubinówka”, </w:t>
            </w:r>
            <w:r w:rsidRPr="006A5CE2">
              <w:rPr>
                <w:rFonts w:ascii="Arial" w:hAnsi="Arial" w:cs="Arial"/>
                <w:sz w:val="18"/>
                <w:szCs w:val="18"/>
              </w:rPr>
              <w:br/>
              <w:t>gm. Bejsce</w:t>
            </w:r>
          </w:p>
        </w:tc>
        <w:tc>
          <w:tcPr>
            <w:tcW w:w="410" w:type="pct"/>
            <w:tcBorders>
              <w:right w:val="single" w:sz="4" w:space="0" w:color="auto"/>
            </w:tcBorders>
            <w:vAlign w:val="center"/>
          </w:tcPr>
          <w:p w14:paraId="37453581"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75225447"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1080D65"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6CF6C138"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15F5FE7" w14:textId="77777777" w:rsidR="0096453B" w:rsidRPr="006A5CE2" w:rsidRDefault="0096453B" w:rsidP="00C32867">
            <w:pPr>
              <w:spacing w:after="0" w:line="240" w:lineRule="auto"/>
              <w:rPr>
                <w:rFonts w:ascii="Arial" w:hAnsi="Arial" w:cs="Arial"/>
                <w:sz w:val="18"/>
                <w:szCs w:val="18"/>
              </w:rPr>
            </w:pPr>
          </w:p>
        </w:tc>
      </w:tr>
      <w:tr w:rsidR="006A5CE2" w:rsidRPr="006A5CE2" w14:paraId="5945FAB4" w14:textId="77777777" w:rsidTr="00D7120E">
        <w:trPr>
          <w:trHeight w:hRule="exact" w:val="689"/>
        </w:trPr>
        <w:tc>
          <w:tcPr>
            <w:tcW w:w="281" w:type="pct"/>
            <w:vAlign w:val="center"/>
          </w:tcPr>
          <w:p w14:paraId="366FA6A1"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3.3.</w:t>
            </w:r>
          </w:p>
        </w:tc>
        <w:tc>
          <w:tcPr>
            <w:tcW w:w="1042" w:type="pct"/>
            <w:vAlign w:val="center"/>
          </w:tcPr>
          <w:p w14:paraId="74584C12"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„Wyszyna Machorowska”, </w:t>
            </w:r>
          </w:p>
          <w:p w14:paraId="7A6B49B8"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gm. Ruda Maleniecka</w:t>
            </w:r>
          </w:p>
        </w:tc>
        <w:tc>
          <w:tcPr>
            <w:tcW w:w="410" w:type="pct"/>
            <w:tcBorders>
              <w:right w:val="single" w:sz="4" w:space="0" w:color="auto"/>
            </w:tcBorders>
            <w:vAlign w:val="center"/>
          </w:tcPr>
          <w:p w14:paraId="00F8095D"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468BEF74"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016E179A"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78C2172"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5EBFC96" w14:textId="77777777" w:rsidR="0096453B" w:rsidRPr="006A5CE2" w:rsidRDefault="0096453B" w:rsidP="00C32867">
            <w:pPr>
              <w:spacing w:after="0" w:line="240" w:lineRule="auto"/>
              <w:rPr>
                <w:rFonts w:ascii="Arial" w:hAnsi="Arial" w:cs="Arial"/>
                <w:sz w:val="18"/>
                <w:szCs w:val="18"/>
              </w:rPr>
            </w:pPr>
          </w:p>
        </w:tc>
      </w:tr>
      <w:tr w:rsidR="006A5CE2" w:rsidRPr="006A5CE2" w14:paraId="18F3CDA0" w14:textId="77777777" w:rsidTr="00D7120E">
        <w:trPr>
          <w:trHeight w:hRule="exact" w:val="510"/>
        </w:trPr>
        <w:tc>
          <w:tcPr>
            <w:tcW w:w="281" w:type="pct"/>
            <w:vAlign w:val="center"/>
          </w:tcPr>
          <w:p w14:paraId="6CAFC107"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3.4.</w:t>
            </w:r>
          </w:p>
        </w:tc>
        <w:tc>
          <w:tcPr>
            <w:tcW w:w="1042" w:type="pct"/>
            <w:vAlign w:val="center"/>
          </w:tcPr>
          <w:p w14:paraId="2D8D0A21" w14:textId="64619FAB"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„Wólka Tarłowska”, </w:t>
            </w:r>
            <w:r w:rsidRPr="006A5CE2">
              <w:rPr>
                <w:rFonts w:ascii="Arial" w:hAnsi="Arial" w:cs="Arial"/>
                <w:sz w:val="18"/>
                <w:szCs w:val="18"/>
              </w:rPr>
              <w:br/>
              <w:t>gm.</w:t>
            </w:r>
            <w:r w:rsidR="001A63C8">
              <w:rPr>
                <w:rFonts w:ascii="Arial" w:hAnsi="Arial" w:cs="Arial"/>
                <w:sz w:val="18"/>
                <w:szCs w:val="18"/>
              </w:rPr>
              <w:t xml:space="preserve"> </w:t>
            </w:r>
            <w:r w:rsidRPr="006A5CE2">
              <w:rPr>
                <w:rFonts w:ascii="Arial" w:hAnsi="Arial" w:cs="Arial"/>
                <w:sz w:val="18"/>
                <w:szCs w:val="18"/>
              </w:rPr>
              <w:t>Tarłów</w:t>
            </w:r>
          </w:p>
        </w:tc>
        <w:tc>
          <w:tcPr>
            <w:tcW w:w="410" w:type="pct"/>
            <w:tcBorders>
              <w:right w:val="single" w:sz="4" w:space="0" w:color="auto"/>
            </w:tcBorders>
            <w:vAlign w:val="center"/>
          </w:tcPr>
          <w:p w14:paraId="16CA4CB6"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69EDA8D9"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5D7378A7"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31E8871F"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0946BAE" w14:textId="77777777" w:rsidR="0096453B" w:rsidRPr="006A5CE2" w:rsidRDefault="0096453B" w:rsidP="00C32867">
            <w:pPr>
              <w:spacing w:after="0" w:line="240" w:lineRule="auto"/>
              <w:rPr>
                <w:rFonts w:ascii="Arial" w:hAnsi="Arial" w:cs="Arial"/>
                <w:sz w:val="18"/>
                <w:szCs w:val="18"/>
              </w:rPr>
            </w:pPr>
          </w:p>
        </w:tc>
      </w:tr>
      <w:tr w:rsidR="006A5CE2" w:rsidRPr="006A5CE2" w14:paraId="5D50A198" w14:textId="77777777" w:rsidTr="00D7120E">
        <w:trPr>
          <w:trHeight w:hRule="exact" w:val="510"/>
        </w:trPr>
        <w:tc>
          <w:tcPr>
            <w:tcW w:w="281" w:type="pct"/>
            <w:vAlign w:val="center"/>
          </w:tcPr>
          <w:p w14:paraId="5C243DAD"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3.5.</w:t>
            </w:r>
          </w:p>
        </w:tc>
        <w:tc>
          <w:tcPr>
            <w:tcW w:w="1042" w:type="pct"/>
            <w:vAlign w:val="center"/>
          </w:tcPr>
          <w:p w14:paraId="755F0BC8"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„Słupcza”, </w:t>
            </w:r>
            <w:r w:rsidRPr="006A5CE2">
              <w:rPr>
                <w:rFonts w:ascii="Arial" w:hAnsi="Arial" w:cs="Arial"/>
                <w:sz w:val="18"/>
                <w:szCs w:val="18"/>
              </w:rPr>
              <w:br/>
              <w:t>gm. Dwikozy</w:t>
            </w:r>
          </w:p>
        </w:tc>
        <w:tc>
          <w:tcPr>
            <w:tcW w:w="410" w:type="pct"/>
            <w:tcBorders>
              <w:right w:val="single" w:sz="4" w:space="0" w:color="auto"/>
            </w:tcBorders>
            <w:vAlign w:val="center"/>
          </w:tcPr>
          <w:p w14:paraId="5A53F41C"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61C8CB22"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F25C5F1"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1727B2A7"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8FD6D22" w14:textId="77777777" w:rsidR="0096453B" w:rsidRPr="006A5CE2" w:rsidRDefault="0096453B" w:rsidP="00C32867">
            <w:pPr>
              <w:spacing w:after="0" w:line="240" w:lineRule="auto"/>
              <w:rPr>
                <w:rFonts w:ascii="Arial" w:hAnsi="Arial" w:cs="Arial"/>
                <w:sz w:val="18"/>
                <w:szCs w:val="18"/>
              </w:rPr>
            </w:pPr>
          </w:p>
        </w:tc>
      </w:tr>
      <w:tr w:rsidR="006A5CE2" w:rsidRPr="006A5CE2" w14:paraId="6145C333" w14:textId="77777777" w:rsidTr="00D334B5">
        <w:trPr>
          <w:trHeight w:hRule="exact" w:val="643"/>
        </w:trPr>
        <w:tc>
          <w:tcPr>
            <w:tcW w:w="281" w:type="pct"/>
            <w:vAlign w:val="center"/>
          </w:tcPr>
          <w:p w14:paraId="795421CD"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3.6.</w:t>
            </w:r>
          </w:p>
        </w:tc>
        <w:tc>
          <w:tcPr>
            <w:tcW w:w="1042" w:type="pct"/>
            <w:vAlign w:val="center"/>
          </w:tcPr>
          <w:p w14:paraId="2BA1B0A8"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„Łyżwy”, </w:t>
            </w:r>
            <w:r w:rsidRPr="006A5CE2">
              <w:rPr>
                <w:rFonts w:ascii="Arial" w:hAnsi="Arial" w:cs="Arial"/>
                <w:sz w:val="18"/>
                <w:szCs w:val="18"/>
              </w:rPr>
              <w:br/>
              <w:t>gm. Skarżysko – Kamienna</w:t>
            </w:r>
          </w:p>
        </w:tc>
        <w:tc>
          <w:tcPr>
            <w:tcW w:w="410" w:type="pct"/>
            <w:tcBorders>
              <w:right w:val="single" w:sz="4" w:space="0" w:color="auto"/>
            </w:tcBorders>
            <w:vAlign w:val="center"/>
          </w:tcPr>
          <w:p w14:paraId="7502E82E"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0B923409"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02E2F28C"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577F9DF4"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5DB8337" w14:textId="77777777" w:rsidR="0096453B" w:rsidRPr="006A5CE2" w:rsidRDefault="0096453B" w:rsidP="00C32867">
            <w:pPr>
              <w:spacing w:after="0" w:line="240" w:lineRule="auto"/>
              <w:rPr>
                <w:rFonts w:ascii="Arial" w:hAnsi="Arial" w:cs="Arial"/>
                <w:sz w:val="18"/>
                <w:szCs w:val="18"/>
              </w:rPr>
            </w:pPr>
          </w:p>
        </w:tc>
      </w:tr>
      <w:tr w:rsidR="006A5CE2" w:rsidRPr="006A5CE2" w14:paraId="0900A288" w14:textId="77777777" w:rsidTr="00D7120E">
        <w:trPr>
          <w:trHeight w:hRule="exact" w:val="510"/>
        </w:trPr>
        <w:tc>
          <w:tcPr>
            <w:tcW w:w="281" w:type="pct"/>
            <w:vAlign w:val="center"/>
          </w:tcPr>
          <w:p w14:paraId="4C5E5CC9"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3.7.</w:t>
            </w:r>
          </w:p>
        </w:tc>
        <w:tc>
          <w:tcPr>
            <w:tcW w:w="1042" w:type="pct"/>
            <w:vAlign w:val="center"/>
          </w:tcPr>
          <w:p w14:paraId="5B1A5C04"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„Opatów”,</w:t>
            </w:r>
          </w:p>
          <w:p w14:paraId="1D48ECDB"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gm. Opatów</w:t>
            </w:r>
          </w:p>
        </w:tc>
        <w:tc>
          <w:tcPr>
            <w:tcW w:w="410" w:type="pct"/>
            <w:tcBorders>
              <w:right w:val="single" w:sz="4" w:space="0" w:color="auto"/>
            </w:tcBorders>
            <w:vAlign w:val="center"/>
          </w:tcPr>
          <w:p w14:paraId="11B35A83"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28A41BF9"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3AD1E4C4"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1420DB8"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7E150F80" w14:textId="77777777" w:rsidR="0096453B" w:rsidRPr="006A5CE2" w:rsidRDefault="0096453B" w:rsidP="00C32867">
            <w:pPr>
              <w:spacing w:after="0" w:line="240" w:lineRule="auto"/>
              <w:rPr>
                <w:rFonts w:ascii="Arial" w:hAnsi="Arial" w:cs="Arial"/>
                <w:sz w:val="18"/>
                <w:szCs w:val="18"/>
              </w:rPr>
            </w:pPr>
          </w:p>
        </w:tc>
      </w:tr>
      <w:tr w:rsidR="006A5CE2" w:rsidRPr="006A5CE2" w14:paraId="44A47FF4" w14:textId="77777777" w:rsidTr="00D7120E">
        <w:trPr>
          <w:trHeight w:hRule="exact" w:val="510"/>
        </w:trPr>
        <w:tc>
          <w:tcPr>
            <w:tcW w:w="281" w:type="pct"/>
            <w:vAlign w:val="center"/>
          </w:tcPr>
          <w:p w14:paraId="7867E6C9"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3.8.</w:t>
            </w:r>
          </w:p>
        </w:tc>
        <w:tc>
          <w:tcPr>
            <w:tcW w:w="1042" w:type="pct"/>
            <w:vAlign w:val="center"/>
          </w:tcPr>
          <w:p w14:paraId="450DB3BE"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„Radoszyce”, </w:t>
            </w:r>
            <w:r w:rsidRPr="006A5CE2">
              <w:rPr>
                <w:rFonts w:ascii="Arial" w:hAnsi="Arial" w:cs="Arial"/>
                <w:sz w:val="18"/>
                <w:szCs w:val="18"/>
              </w:rPr>
              <w:br/>
              <w:t>gm. Radoszyce</w:t>
            </w:r>
          </w:p>
        </w:tc>
        <w:tc>
          <w:tcPr>
            <w:tcW w:w="410" w:type="pct"/>
            <w:tcBorders>
              <w:right w:val="single" w:sz="4" w:space="0" w:color="auto"/>
            </w:tcBorders>
            <w:vAlign w:val="center"/>
          </w:tcPr>
          <w:p w14:paraId="39B54A47"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7AEF5FDA"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C3D3B23"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64127AD0"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33FE7A3F" w14:textId="77777777" w:rsidR="0096453B" w:rsidRPr="006A5CE2" w:rsidRDefault="0096453B" w:rsidP="00C32867">
            <w:pPr>
              <w:spacing w:after="0" w:line="240" w:lineRule="auto"/>
              <w:rPr>
                <w:rFonts w:ascii="Arial" w:hAnsi="Arial" w:cs="Arial"/>
                <w:sz w:val="18"/>
                <w:szCs w:val="18"/>
              </w:rPr>
            </w:pPr>
          </w:p>
        </w:tc>
      </w:tr>
      <w:tr w:rsidR="006A5CE2" w:rsidRPr="006A5CE2" w14:paraId="3D85D5F1" w14:textId="77777777" w:rsidTr="00D7120E">
        <w:trPr>
          <w:trHeight w:hRule="exact" w:val="510"/>
        </w:trPr>
        <w:tc>
          <w:tcPr>
            <w:tcW w:w="281" w:type="pct"/>
            <w:vAlign w:val="center"/>
          </w:tcPr>
          <w:p w14:paraId="75CD8EE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3.9.</w:t>
            </w:r>
          </w:p>
        </w:tc>
        <w:tc>
          <w:tcPr>
            <w:tcW w:w="1042" w:type="pct"/>
            <w:vAlign w:val="center"/>
          </w:tcPr>
          <w:p w14:paraId="69F016E5"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„Luszyca”, </w:t>
            </w:r>
            <w:r w:rsidRPr="006A5CE2">
              <w:rPr>
                <w:rFonts w:ascii="Arial" w:hAnsi="Arial" w:cs="Arial"/>
                <w:sz w:val="18"/>
                <w:szCs w:val="18"/>
              </w:rPr>
              <w:br/>
              <w:t>gm. Połaniec</w:t>
            </w:r>
          </w:p>
        </w:tc>
        <w:tc>
          <w:tcPr>
            <w:tcW w:w="410" w:type="pct"/>
            <w:tcBorders>
              <w:right w:val="single" w:sz="4" w:space="0" w:color="auto"/>
            </w:tcBorders>
            <w:vAlign w:val="center"/>
          </w:tcPr>
          <w:p w14:paraId="3AAB4D72"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58C6EAB9"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227B304"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80B8B4D"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DEBE38F" w14:textId="77777777" w:rsidR="0096453B" w:rsidRPr="006A5CE2" w:rsidRDefault="0096453B" w:rsidP="00C32867">
            <w:pPr>
              <w:spacing w:after="0" w:line="240" w:lineRule="auto"/>
              <w:rPr>
                <w:rFonts w:ascii="Arial" w:hAnsi="Arial" w:cs="Arial"/>
                <w:sz w:val="18"/>
                <w:szCs w:val="18"/>
              </w:rPr>
            </w:pPr>
          </w:p>
        </w:tc>
      </w:tr>
      <w:tr w:rsidR="006A5CE2" w:rsidRPr="006A5CE2" w14:paraId="2A7D9112" w14:textId="77777777" w:rsidTr="00D7120E">
        <w:trPr>
          <w:trHeight w:hRule="exact" w:val="510"/>
        </w:trPr>
        <w:tc>
          <w:tcPr>
            <w:tcW w:w="281" w:type="pct"/>
            <w:vAlign w:val="center"/>
          </w:tcPr>
          <w:p w14:paraId="526D5518"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3.10.</w:t>
            </w:r>
          </w:p>
        </w:tc>
        <w:tc>
          <w:tcPr>
            <w:tcW w:w="1042" w:type="pct"/>
            <w:vAlign w:val="center"/>
          </w:tcPr>
          <w:p w14:paraId="47664BB1"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„Skrzypiów”, </w:t>
            </w:r>
            <w:r w:rsidRPr="006A5CE2">
              <w:rPr>
                <w:rFonts w:ascii="Arial" w:hAnsi="Arial" w:cs="Arial"/>
                <w:sz w:val="18"/>
                <w:szCs w:val="18"/>
              </w:rPr>
              <w:br/>
              <w:t>gm. Pińczów</w:t>
            </w:r>
          </w:p>
        </w:tc>
        <w:tc>
          <w:tcPr>
            <w:tcW w:w="410" w:type="pct"/>
            <w:tcBorders>
              <w:right w:val="single" w:sz="4" w:space="0" w:color="auto"/>
            </w:tcBorders>
            <w:vAlign w:val="center"/>
          </w:tcPr>
          <w:p w14:paraId="3A729433"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58AC4CA1"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504B01A"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FE4B9B2"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04B4E338" w14:textId="77777777" w:rsidR="0096453B" w:rsidRPr="006A5CE2" w:rsidRDefault="0096453B" w:rsidP="00C32867">
            <w:pPr>
              <w:spacing w:after="0" w:line="240" w:lineRule="auto"/>
              <w:rPr>
                <w:rFonts w:ascii="Arial" w:hAnsi="Arial" w:cs="Arial"/>
                <w:sz w:val="18"/>
                <w:szCs w:val="18"/>
              </w:rPr>
            </w:pPr>
          </w:p>
        </w:tc>
      </w:tr>
      <w:tr w:rsidR="006A5CE2" w:rsidRPr="006A5CE2" w14:paraId="414E3D5E" w14:textId="77777777" w:rsidTr="00D7120E">
        <w:trPr>
          <w:trHeight w:hRule="exact" w:val="510"/>
        </w:trPr>
        <w:tc>
          <w:tcPr>
            <w:tcW w:w="281" w:type="pct"/>
            <w:vAlign w:val="center"/>
          </w:tcPr>
          <w:p w14:paraId="2E331C15"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3.11.</w:t>
            </w:r>
          </w:p>
        </w:tc>
        <w:tc>
          <w:tcPr>
            <w:tcW w:w="1042" w:type="pct"/>
            <w:vAlign w:val="center"/>
          </w:tcPr>
          <w:p w14:paraId="79C92279"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„Sielec Biskupi”, </w:t>
            </w:r>
          </w:p>
          <w:p w14:paraId="343C7BC9"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gm. Skalbmierz</w:t>
            </w:r>
          </w:p>
        </w:tc>
        <w:tc>
          <w:tcPr>
            <w:tcW w:w="410" w:type="pct"/>
            <w:tcBorders>
              <w:right w:val="single" w:sz="4" w:space="0" w:color="auto"/>
            </w:tcBorders>
            <w:vAlign w:val="center"/>
          </w:tcPr>
          <w:p w14:paraId="0F65A35E"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4938FC5A"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2A35F32C"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2BE96BA"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14A9632C" w14:textId="77777777" w:rsidR="0096453B" w:rsidRPr="006A5CE2" w:rsidRDefault="0096453B" w:rsidP="00C32867">
            <w:pPr>
              <w:spacing w:after="0" w:line="240" w:lineRule="auto"/>
              <w:rPr>
                <w:rFonts w:ascii="Arial" w:hAnsi="Arial" w:cs="Arial"/>
                <w:sz w:val="18"/>
                <w:szCs w:val="18"/>
              </w:rPr>
            </w:pPr>
          </w:p>
        </w:tc>
      </w:tr>
      <w:tr w:rsidR="006A5CE2" w:rsidRPr="006A5CE2" w14:paraId="3F7B4AC5" w14:textId="77777777" w:rsidTr="00D7120E">
        <w:trPr>
          <w:trHeight w:hRule="exact" w:val="510"/>
        </w:trPr>
        <w:tc>
          <w:tcPr>
            <w:tcW w:w="281" w:type="pct"/>
            <w:vAlign w:val="center"/>
          </w:tcPr>
          <w:p w14:paraId="71950355"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3.12.</w:t>
            </w:r>
          </w:p>
        </w:tc>
        <w:tc>
          <w:tcPr>
            <w:tcW w:w="1042" w:type="pct"/>
            <w:vAlign w:val="center"/>
          </w:tcPr>
          <w:p w14:paraId="7CADB8F4"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Szymanowice Dolne”, </w:t>
            </w:r>
          </w:p>
          <w:p w14:paraId="2F9D6A31"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gm. Klimontów</w:t>
            </w:r>
          </w:p>
        </w:tc>
        <w:tc>
          <w:tcPr>
            <w:tcW w:w="410" w:type="pct"/>
            <w:tcBorders>
              <w:right w:val="single" w:sz="4" w:space="0" w:color="auto"/>
            </w:tcBorders>
            <w:vAlign w:val="center"/>
          </w:tcPr>
          <w:p w14:paraId="44FFB5E3"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20F1A85F"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71D5155B"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16A143E4"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3B630CF" w14:textId="77777777" w:rsidR="0096453B" w:rsidRPr="006A5CE2" w:rsidRDefault="0096453B" w:rsidP="00C32867">
            <w:pPr>
              <w:spacing w:after="0" w:line="240" w:lineRule="auto"/>
              <w:rPr>
                <w:rFonts w:ascii="Arial" w:hAnsi="Arial" w:cs="Arial"/>
                <w:sz w:val="18"/>
                <w:szCs w:val="18"/>
              </w:rPr>
            </w:pPr>
          </w:p>
        </w:tc>
      </w:tr>
      <w:tr w:rsidR="006A5CE2" w:rsidRPr="006A5CE2" w14:paraId="17592921" w14:textId="77777777" w:rsidTr="00D7120E">
        <w:trPr>
          <w:trHeight w:hRule="exact" w:val="510"/>
        </w:trPr>
        <w:tc>
          <w:tcPr>
            <w:tcW w:w="281" w:type="pct"/>
            <w:tcBorders>
              <w:bottom w:val="single" w:sz="4" w:space="0" w:color="auto"/>
            </w:tcBorders>
            <w:vAlign w:val="center"/>
          </w:tcPr>
          <w:p w14:paraId="77F02BAC"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3.13.</w:t>
            </w:r>
          </w:p>
        </w:tc>
        <w:tc>
          <w:tcPr>
            <w:tcW w:w="1042" w:type="pct"/>
            <w:tcBorders>
              <w:bottom w:val="single" w:sz="4" w:space="0" w:color="auto"/>
            </w:tcBorders>
            <w:vAlign w:val="center"/>
          </w:tcPr>
          <w:p w14:paraId="53C869F5"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„Końskie”, </w:t>
            </w:r>
            <w:r w:rsidRPr="006A5CE2">
              <w:rPr>
                <w:rFonts w:ascii="Arial" w:hAnsi="Arial" w:cs="Arial"/>
                <w:sz w:val="18"/>
                <w:szCs w:val="18"/>
              </w:rPr>
              <w:br/>
              <w:t xml:space="preserve">gm. Końskie </w:t>
            </w:r>
            <w:r w:rsidRPr="006A5CE2">
              <w:rPr>
                <w:rFonts w:ascii="Arial" w:hAnsi="Arial" w:cs="Arial"/>
                <w:sz w:val="18"/>
                <w:szCs w:val="18"/>
                <w:vertAlign w:val="superscript"/>
              </w:rPr>
              <w:t>1</w:t>
            </w:r>
          </w:p>
        </w:tc>
        <w:tc>
          <w:tcPr>
            <w:tcW w:w="410" w:type="pct"/>
            <w:tcBorders>
              <w:bottom w:val="single" w:sz="4" w:space="0" w:color="auto"/>
              <w:right w:val="single" w:sz="4" w:space="0" w:color="auto"/>
            </w:tcBorders>
            <w:vAlign w:val="center"/>
          </w:tcPr>
          <w:p w14:paraId="4A95BB3D"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6D3CE7D4"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54969398"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FA9177F"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04F71E7C" w14:textId="77777777" w:rsidR="0096453B" w:rsidRPr="006A5CE2" w:rsidRDefault="0096453B" w:rsidP="00C32867">
            <w:pPr>
              <w:spacing w:after="0" w:line="240" w:lineRule="auto"/>
              <w:rPr>
                <w:rFonts w:ascii="Arial" w:hAnsi="Arial" w:cs="Arial"/>
                <w:sz w:val="18"/>
                <w:szCs w:val="18"/>
              </w:rPr>
            </w:pPr>
          </w:p>
        </w:tc>
      </w:tr>
      <w:tr w:rsidR="006A5CE2" w:rsidRPr="006A5CE2" w14:paraId="68D77540" w14:textId="77777777" w:rsidTr="00D7120E">
        <w:trPr>
          <w:trHeight w:hRule="exact" w:val="510"/>
        </w:trPr>
        <w:tc>
          <w:tcPr>
            <w:tcW w:w="281" w:type="pct"/>
            <w:tcBorders>
              <w:bottom w:val="single" w:sz="4" w:space="0" w:color="auto"/>
            </w:tcBorders>
            <w:vAlign w:val="center"/>
          </w:tcPr>
          <w:p w14:paraId="528BA5A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3.14.</w:t>
            </w:r>
          </w:p>
        </w:tc>
        <w:tc>
          <w:tcPr>
            <w:tcW w:w="1042" w:type="pct"/>
            <w:tcBorders>
              <w:bottom w:val="single" w:sz="4" w:space="0" w:color="auto"/>
            </w:tcBorders>
            <w:vAlign w:val="center"/>
          </w:tcPr>
          <w:p w14:paraId="525F39F5"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„Staszów”, </w:t>
            </w:r>
            <w:r w:rsidRPr="006A5CE2">
              <w:rPr>
                <w:rFonts w:ascii="Arial" w:hAnsi="Arial" w:cs="Arial"/>
                <w:sz w:val="18"/>
                <w:szCs w:val="18"/>
              </w:rPr>
              <w:br/>
              <w:t xml:space="preserve">gm. Staszów </w:t>
            </w:r>
            <w:r w:rsidRPr="006A5CE2">
              <w:rPr>
                <w:rFonts w:ascii="Arial" w:hAnsi="Arial" w:cs="Arial"/>
                <w:sz w:val="18"/>
                <w:szCs w:val="18"/>
                <w:vertAlign w:val="superscript"/>
              </w:rPr>
              <w:t>1</w:t>
            </w:r>
          </w:p>
        </w:tc>
        <w:tc>
          <w:tcPr>
            <w:tcW w:w="410" w:type="pct"/>
            <w:tcBorders>
              <w:bottom w:val="single" w:sz="4" w:space="0" w:color="auto"/>
              <w:right w:val="single" w:sz="4" w:space="0" w:color="auto"/>
            </w:tcBorders>
            <w:vAlign w:val="center"/>
          </w:tcPr>
          <w:p w14:paraId="2A3F459F"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585EA187"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1679DCC"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3F1D6836"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633B5EF" w14:textId="77777777" w:rsidR="0096453B" w:rsidRPr="006A5CE2" w:rsidRDefault="0096453B" w:rsidP="00C32867">
            <w:pPr>
              <w:spacing w:after="0" w:line="240" w:lineRule="auto"/>
              <w:rPr>
                <w:rFonts w:ascii="Arial" w:hAnsi="Arial" w:cs="Arial"/>
                <w:sz w:val="18"/>
                <w:szCs w:val="18"/>
              </w:rPr>
            </w:pPr>
          </w:p>
        </w:tc>
      </w:tr>
      <w:tr w:rsidR="006A5CE2" w:rsidRPr="006A5CE2" w14:paraId="7587B3F0" w14:textId="77777777" w:rsidTr="00D7120E">
        <w:trPr>
          <w:trHeight w:hRule="exact" w:val="510"/>
        </w:trPr>
        <w:tc>
          <w:tcPr>
            <w:tcW w:w="281" w:type="pct"/>
            <w:tcBorders>
              <w:bottom w:val="single" w:sz="4" w:space="0" w:color="auto"/>
            </w:tcBorders>
            <w:vAlign w:val="center"/>
          </w:tcPr>
          <w:p w14:paraId="2CBA19E1"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3.15.</w:t>
            </w:r>
          </w:p>
        </w:tc>
        <w:tc>
          <w:tcPr>
            <w:tcW w:w="1042" w:type="pct"/>
            <w:tcBorders>
              <w:bottom w:val="single" w:sz="4" w:space="0" w:color="auto"/>
            </w:tcBorders>
            <w:vAlign w:val="center"/>
          </w:tcPr>
          <w:p w14:paraId="7A7F895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„Janik”,</w:t>
            </w:r>
          </w:p>
          <w:p w14:paraId="09C53FE1"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gm. Kunów </w:t>
            </w:r>
            <w:r w:rsidRPr="006A5CE2">
              <w:rPr>
                <w:rFonts w:ascii="Arial" w:hAnsi="Arial" w:cs="Arial"/>
                <w:sz w:val="18"/>
                <w:szCs w:val="18"/>
                <w:vertAlign w:val="superscript"/>
              </w:rPr>
              <w:t>1</w:t>
            </w:r>
          </w:p>
        </w:tc>
        <w:tc>
          <w:tcPr>
            <w:tcW w:w="410" w:type="pct"/>
            <w:tcBorders>
              <w:bottom w:val="single" w:sz="4" w:space="0" w:color="auto"/>
              <w:right w:val="single" w:sz="4" w:space="0" w:color="auto"/>
            </w:tcBorders>
            <w:vAlign w:val="center"/>
          </w:tcPr>
          <w:p w14:paraId="6F3049B7"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2A88ED6A"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208BFC4"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04B1AE41"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2F76A43E" w14:textId="77777777" w:rsidR="0096453B" w:rsidRPr="006A5CE2" w:rsidRDefault="0096453B" w:rsidP="00C32867">
            <w:pPr>
              <w:spacing w:after="0" w:line="240" w:lineRule="auto"/>
              <w:rPr>
                <w:rFonts w:ascii="Arial" w:hAnsi="Arial" w:cs="Arial"/>
                <w:sz w:val="18"/>
                <w:szCs w:val="18"/>
              </w:rPr>
            </w:pPr>
          </w:p>
        </w:tc>
      </w:tr>
      <w:tr w:rsidR="006A5CE2" w:rsidRPr="006A5CE2" w14:paraId="1018BF10" w14:textId="77777777" w:rsidTr="00D7120E">
        <w:trPr>
          <w:trHeight w:hRule="exact" w:val="510"/>
        </w:trPr>
        <w:tc>
          <w:tcPr>
            <w:tcW w:w="281" w:type="pct"/>
            <w:tcBorders>
              <w:top w:val="single" w:sz="4" w:space="0" w:color="auto"/>
              <w:bottom w:val="single" w:sz="4" w:space="0" w:color="auto"/>
            </w:tcBorders>
            <w:vAlign w:val="center"/>
          </w:tcPr>
          <w:p w14:paraId="720F011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3.16.</w:t>
            </w:r>
          </w:p>
        </w:tc>
        <w:tc>
          <w:tcPr>
            <w:tcW w:w="1042" w:type="pct"/>
            <w:tcBorders>
              <w:top w:val="single" w:sz="4" w:space="0" w:color="auto"/>
              <w:bottom w:val="single" w:sz="4" w:space="0" w:color="auto"/>
            </w:tcBorders>
            <w:vAlign w:val="center"/>
          </w:tcPr>
          <w:p w14:paraId="44A98F6B"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„Promnik”,</w:t>
            </w:r>
          </w:p>
          <w:p w14:paraId="37EFE16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gm. Strawczyn </w:t>
            </w:r>
            <w:r w:rsidRPr="006A5CE2">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08A6E49E"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059D3DB8"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7C5577C8"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5E13FD8"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D5B3BFA" w14:textId="77777777" w:rsidR="0096453B" w:rsidRPr="006A5CE2" w:rsidRDefault="0096453B" w:rsidP="00C32867">
            <w:pPr>
              <w:spacing w:after="0" w:line="240" w:lineRule="auto"/>
              <w:rPr>
                <w:rFonts w:ascii="Arial" w:hAnsi="Arial" w:cs="Arial"/>
                <w:sz w:val="18"/>
                <w:szCs w:val="18"/>
              </w:rPr>
            </w:pPr>
          </w:p>
        </w:tc>
      </w:tr>
      <w:tr w:rsidR="006A5CE2" w:rsidRPr="006A5CE2" w14:paraId="3924DE65" w14:textId="77777777" w:rsidTr="00D7120E">
        <w:trPr>
          <w:trHeight w:hRule="exact" w:val="510"/>
        </w:trPr>
        <w:tc>
          <w:tcPr>
            <w:tcW w:w="281" w:type="pct"/>
            <w:tcBorders>
              <w:top w:val="single" w:sz="4" w:space="0" w:color="auto"/>
              <w:bottom w:val="single" w:sz="4" w:space="0" w:color="auto"/>
            </w:tcBorders>
            <w:vAlign w:val="center"/>
          </w:tcPr>
          <w:p w14:paraId="2066891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3.17.</w:t>
            </w:r>
          </w:p>
        </w:tc>
        <w:tc>
          <w:tcPr>
            <w:tcW w:w="1042" w:type="pct"/>
            <w:tcBorders>
              <w:top w:val="single" w:sz="4" w:space="0" w:color="auto"/>
              <w:bottom w:val="single" w:sz="4" w:space="0" w:color="auto"/>
            </w:tcBorders>
            <w:vAlign w:val="center"/>
          </w:tcPr>
          <w:p w14:paraId="18A67E71"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„Janczyce”, </w:t>
            </w:r>
          </w:p>
          <w:p w14:paraId="464D8047"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gm. Baćkowice </w:t>
            </w:r>
            <w:r w:rsidRPr="006A5CE2">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263F0BB8"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5BB16935"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01E0E84"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5C1FA5E2"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52BB754" w14:textId="77777777" w:rsidR="0096453B" w:rsidRPr="006A5CE2" w:rsidRDefault="0096453B" w:rsidP="00C32867">
            <w:pPr>
              <w:spacing w:after="0" w:line="240" w:lineRule="auto"/>
              <w:rPr>
                <w:rFonts w:ascii="Arial" w:hAnsi="Arial" w:cs="Arial"/>
                <w:sz w:val="18"/>
                <w:szCs w:val="18"/>
              </w:rPr>
            </w:pPr>
          </w:p>
        </w:tc>
      </w:tr>
      <w:tr w:rsidR="006A5CE2" w:rsidRPr="006A5CE2" w14:paraId="29831A04" w14:textId="77777777" w:rsidTr="00D7120E">
        <w:trPr>
          <w:trHeight w:hRule="exact" w:val="510"/>
        </w:trPr>
        <w:tc>
          <w:tcPr>
            <w:tcW w:w="281" w:type="pct"/>
            <w:tcBorders>
              <w:top w:val="single" w:sz="4" w:space="0" w:color="auto"/>
              <w:bottom w:val="single" w:sz="4" w:space="0" w:color="auto"/>
            </w:tcBorders>
            <w:vAlign w:val="center"/>
          </w:tcPr>
          <w:p w14:paraId="56748A1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3.18.</w:t>
            </w:r>
          </w:p>
        </w:tc>
        <w:tc>
          <w:tcPr>
            <w:tcW w:w="1042" w:type="pct"/>
            <w:tcBorders>
              <w:top w:val="single" w:sz="4" w:space="0" w:color="auto"/>
              <w:bottom w:val="single" w:sz="4" w:space="0" w:color="auto"/>
            </w:tcBorders>
            <w:vAlign w:val="center"/>
          </w:tcPr>
          <w:p w14:paraId="4FE2F73D"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„Grzybów”,</w:t>
            </w:r>
          </w:p>
          <w:p w14:paraId="5133B94C"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gm. Staszów </w:t>
            </w:r>
            <w:r w:rsidRPr="006A5CE2">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48588628"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071F7571"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5CE91969"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580B52C"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5B345A1" w14:textId="77777777" w:rsidR="0096453B" w:rsidRPr="006A5CE2" w:rsidRDefault="0096453B" w:rsidP="00C32867">
            <w:pPr>
              <w:spacing w:after="0" w:line="240" w:lineRule="auto"/>
              <w:rPr>
                <w:rFonts w:ascii="Arial" w:hAnsi="Arial" w:cs="Arial"/>
                <w:sz w:val="18"/>
                <w:szCs w:val="18"/>
              </w:rPr>
            </w:pPr>
          </w:p>
        </w:tc>
      </w:tr>
      <w:tr w:rsidR="006A5CE2" w:rsidRPr="006A5CE2" w14:paraId="53FFB3C3" w14:textId="77777777" w:rsidTr="00D7120E">
        <w:trPr>
          <w:trHeight w:hRule="exact" w:val="510"/>
        </w:trPr>
        <w:tc>
          <w:tcPr>
            <w:tcW w:w="281" w:type="pct"/>
            <w:tcBorders>
              <w:top w:val="single" w:sz="4" w:space="0" w:color="auto"/>
              <w:bottom w:val="single" w:sz="4" w:space="0" w:color="auto"/>
            </w:tcBorders>
            <w:vAlign w:val="center"/>
          </w:tcPr>
          <w:p w14:paraId="2589CDD7"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3.19.</w:t>
            </w:r>
          </w:p>
        </w:tc>
        <w:tc>
          <w:tcPr>
            <w:tcW w:w="1042" w:type="pct"/>
            <w:tcBorders>
              <w:top w:val="single" w:sz="4" w:space="0" w:color="auto"/>
              <w:bottom w:val="single" w:sz="4" w:space="0" w:color="auto"/>
            </w:tcBorders>
            <w:vAlign w:val="center"/>
          </w:tcPr>
          <w:p w14:paraId="32AA8866"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„Kępny Ług”</w:t>
            </w:r>
          </w:p>
          <w:p w14:paraId="533F7BFB"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gm. Włoszczowa </w:t>
            </w:r>
            <w:r w:rsidRPr="006A5CE2">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45843E99"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7D625B6E"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15A81B9"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482F6C4D"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E5A947F" w14:textId="77777777" w:rsidR="0096453B" w:rsidRPr="006A5CE2" w:rsidRDefault="0096453B" w:rsidP="00C32867">
            <w:pPr>
              <w:spacing w:after="0" w:line="240" w:lineRule="auto"/>
              <w:rPr>
                <w:rFonts w:ascii="Arial" w:hAnsi="Arial" w:cs="Arial"/>
                <w:sz w:val="18"/>
                <w:szCs w:val="18"/>
              </w:rPr>
            </w:pPr>
          </w:p>
        </w:tc>
      </w:tr>
      <w:tr w:rsidR="006A5CE2" w:rsidRPr="006A5CE2" w14:paraId="63F18D86" w14:textId="77777777" w:rsidTr="00D7120E">
        <w:trPr>
          <w:trHeight w:hRule="exact" w:val="510"/>
        </w:trPr>
        <w:tc>
          <w:tcPr>
            <w:tcW w:w="281" w:type="pct"/>
            <w:tcBorders>
              <w:bottom w:val="single" w:sz="4" w:space="0" w:color="auto"/>
            </w:tcBorders>
            <w:vAlign w:val="center"/>
          </w:tcPr>
          <w:p w14:paraId="13A021B3"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3.20.</w:t>
            </w:r>
          </w:p>
        </w:tc>
        <w:tc>
          <w:tcPr>
            <w:tcW w:w="1042" w:type="pct"/>
            <w:tcBorders>
              <w:bottom w:val="single" w:sz="4" w:space="0" w:color="auto"/>
            </w:tcBorders>
            <w:vAlign w:val="center"/>
          </w:tcPr>
          <w:p w14:paraId="01398C0D"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„Borszowice”, </w:t>
            </w:r>
            <w:r w:rsidRPr="006A5CE2">
              <w:rPr>
                <w:rFonts w:ascii="Arial" w:hAnsi="Arial" w:cs="Arial"/>
                <w:sz w:val="18"/>
                <w:szCs w:val="18"/>
              </w:rPr>
              <w:br/>
              <w:t xml:space="preserve">gm. Sędziszów </w:t>
            </w:r>
            <w:r w:rsidRPr="006A5CE2">
              <w:rPr>
                <w:rFonts w:ascii="Arial" w:hAnsi="Arial" w:cs="Arial"/>
                <w:sz w:val="18"/>
                <w:szCs w:val="18"/>
                <w:vertAlign w:val="superscript"/>
              </w:rPr>
              <w:t>2</w:t>
            </w:r>
          </w:p>
        </w:tc>
        <w:tc>
          <w:tcPr>
            <w:tcW w:w="410" w:type="pct"/>
            <w:tcBorders>
              <w:bottom w:val="single" w:sz="4" w:space="0" w:color="auto"/>
              <w:right w:val="single" w:sz="4" w:space="0" w:color="auto"/>
            </w:tcBorders>
            <w:vAlign w:val="center"/>
          </w:tcPr>
          <w:p w14:paraId="17BE6ECB"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7FAD31B1"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325857BD"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022AB645"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3B9F28EB" w14:textId="77777777" w:rsidR="0096453B" w:rsidRPr="006A5CE2" w:rsidRDefault="0096453B" w:rsidP="00C32867">
            <w:pPr>
              <w:spacing w:after="0" w:line="240" w:lineRule="auto"/>
              <w:rPr>
                <w:rFonts w:ascii="Arial" w:hAnsi="Arial" w:cs="Arial"/>
                <w:sz w:val="18"/>
                <w:szCs w:val="18"/>
              </w:rPr>
            </w:pPr>
          </w:p>
        </w:tc>
      </w:tr>
      <w:tr w:rsidR="006A5CE2" w:rsidRPr="006A5CE2" w14:paraId="1B380652" w14:textId="77777777" w:rsidTr="00D7120E">
        <w:trPr>
          <w:trHeight w:hRule="exact" w:val="510"/>
        </w:trPr>
        <w:tc>
          <w:tcPr>
            <w:tcW w:w="281" w:type="pct"/>
            <w:tcBorders>
              <w:top w:val="single" w:sz="4" w:space="0" w:color="auto"/>
              <w:left w:val="single" w:sz="4" w:space="0" w:color="auto"/>
              <w:bottom w:val="single" w:sz="4" w:space="0" w:color="auto"/>
              <w:right w:val="single" w:sz="4" w:space="0" w:color="auto"/>
            </w:tcBorders>
            <w:vAlign w:val="center"/>
          </w:tcPr>
          <w:p w14:paraId="44CF2978"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3.21.</w:t>
            </w:r>
          </w:p>
        </w:tc>
        <w:tc>
          <w:tcPr>
            <w:tcW w:w="1042" w:type="pct"/>
            <w:tcBorders>
              <w:top w:val="single" w:sz="4" w:space="0" w:color="auto"/>
              <w:left w:val="single" w:sz="4" w:space="0" w:color="auto"/>
              <w:bottom w:val="single" w:sz="4" w:space="0" w:color="auto"/>
              <w:right w:val="single" w:sz="4" w:space="0" w:color="auto"/>
            </w:tcBorders>
            <w:vAlign w:val="center"/>
          </w:tcPr>
          <w:p w14:paraId="5A76A7A0"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„Potok Mały”, </w:t>
            </w:r>
            <w:r w:rsidRPr="006A5CE2">
              <w:rPr>
                <w:rFonts w:ascii="Arial" w:hAnsi="Arial" w:cs="Arial"/>
                <w:sz w:val="18"/>
                <w:szCs w:val="18"/>
              </w:rPr>
              <w:br/>
              <w:t xml:space="preserve">gm. Jędrzejów </w:t>
            </w:r>
            <w:r w:rsidRPr="006A5CE2">
              <w:rPr>
                <w:rFonts w:ascii="Arial" w:hAnsi="Arial" w:cs="Arial"/>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vAlign w:val="center"/>
          </w:tcPr>
          <w:p w14:paraId="15098676"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29780E79"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7DCFF4DF"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DF202B4"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385E7840" w14:textId="77777777" w:rsidR="0096453B" w:rsidRPr="006A5CE2" w:rsidRDefault="0096453B" w:rsidP="00C32867">
            <w:pPr>
              <w:spacing w:after="0" w:line="240" w:lineRule="auto"/>
              <w:rPr>
                <w:rFonts w:ascii="Arial" w:hAnsi="Arial" w:cs="Arial"/>
                <w:sz w:val="18"/>
                <w:szCs w:val="18"/>
              </w:rPr>
            </w:pPr>
          </w:p>
        </w:tc>
      </w:tr>
      <w:tr w:rsidR="006A5CE2" w:rsidRPr="006A5CE2" w14:paraId="4085AD5F" w14:textId="77777777" w:rsidTr="00D7120E">
        <w:trPr>
          <w:trHeight w:hRule="exact" w:val="510"/>
        </w:trPr>
        <w:tc>
          <w:tcPr>
            <w:tcW w:w="281" w:type="pct"/>
            <w:tcBorders>
              <w:top w:val="single" w:sz="4" w:space="0" w:color="auto"/>
              <w:left w:val="single" w:sz="4" w:space="0" w:color="auto"/>
              <w:bottom w:val="single" w:sz="4" w:space="0" w:color="auto"/>
              <w:right w:val="single" w:sz="4" w:space="0" w:color="auto"/>
            </w:tcBorders>
            <w:vAlign w:val="center"/>
          </w:tcPr>
          <w:p w14:paraId="4F572DD0"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3.22.</w:t>
            </w:r>
          </w:p>
        </w:tc>
        <w:tc>
          <w:tcPr>
            <w:tcW w:w="1042" w:type="pct"/>
            <w:tcBorders>
              <w:top w:val="single" w:sz="4" w:space="0" w:color="auto"/>
              <w:left w:val="single" w:sz="4" w:space="0" w:color="auto"/>
              <w:bottom w:val="single" w:sz="4" w:space="0" w:color="auto"/>
              <w:right w:val="single" w:sz="4" w:space="0" w:color="auto"/>
            </w:tcBorders>
            <w:vAlign w:val="center"/>
          </w:tcPr>
          <w:p w14:paraId="5E855CFA"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„Przededworze”, </w:t>
            </w:r>
            <w:r w:rsidRPr="006A5CE2">
              <w:rPr>
                <w:rFonts w:ascii="Arial" w:hAnsi="Arial" w:cs="Arial"/>
                <w:sz w:val="18"/>
                <w:szCs w:val="18"/>
              </w:rPr>
              <w:br/>
              <w:t xml:space="preserve">gm. Chmielnik </w:t>
            </w:r>
            <w:r w:rsidRPr="006A5CE2">
              <w:rPr>
                <w:rFonts w:ascii="Arial" w:hAnsi="Arial" w:cs="Arial"/>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vAlign w:val="center"/>
          </w:tcPr>
          <w:p w14:paraId="3D4CC98C"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45DCDAD3"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4C397C2"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1EA1D5C7"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1930723" w14:textId="77777777" w:rsidR="0096453B" w:rsidRPr="006A5CE2" w:rsidRDefault="0096453B" w:rsidP="00C32867">
            <w:pPr>
              <w:spacing w:after="0" w:line="240" w:lineRule="auto"/>
              <w:rPr>
                <w:rFonts w:ascii="Arial" w:hAnsi="Arial" w:cs="Arial"/>
                <w:sz w:val="18"/>
                <w:szCs w:val="18"/>
              </w:rPr>
            </w:pPr>
          </w:p>
        </w:tc>
      </w:tr>
      <w:tr w:rsidR="006A5CE2" w:rsidRPr="006A5CE2" w14:paraId="38448924" w14:textId="77777777" w:rsidTr="00D7120E">
        <w:trPr>
          <w:trHeight w:hRule="exact" w:val="510"/>
        </w:trPr>
        <w:tc>
          <w:tcPr>
            <w:tcW w:w="281" w:type="pct"/>
            <w:tcBorders>
              <w:top w:val="single" w:sz="4" w:space="0" w:color="auto"/>
            </w:tcBorders>
            <w:vAlign w:val="center"/>
          </w:tcPr>
          <w:p w14:paraId="6358DF50"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3.23.</w:t>
            </w:r>
          </w:p>
        </w:tc>
        <w:tc>
          <w:tcPr>
            <w:tcW w:w="1042" w:type="pct"/>
            <w:tcBorders>
              <w:top w:val="single" w:sz="4" w:space="0" w:color="auto"/>
            </w:tcBorders>
            <w:vAlign w:val="center"/>
          </w:tcPr>
          <w:p w14:paraId="637BFD0B"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 xml:space="preserve">„Raczyce”, </w:t>
            </w:r>
            <w:r w:rsidRPr="006A5CE2">
              <w:rPr>
                <w:rFonts w:ascii="Arial" w:hAnsi="Arial" w:cs="Arial"/>
                <w:sz w:val="18"/>
                <w:szCs w:val="18"/>
              </w:rPr>
              <w:br/>
              <w:t xml:space="preserve">gm. Gnojno </w:t>
            </w:r>
            <w:r w:rsidRPr="006A5CE2">
              <w:rPr>
                <w:rFonts w:ascii="Arial" w:hAnsi="Arial" w:cs="Arial"/>
                <w:sz w:val="18"/>
                <w:szCs w:val="18"/>
                <w:vertAlign w:val="superscript"/>
              </w:rPr>
              <w:t>2</w:t>
            </w:r>
          </w:p>
        </w:tc>
        <w:tc>
          <w:tcPr>
            <w:tcW w:w="410" w:type="pct"/>
            <w:tcBorders>
              <w:top w:val="single" w:sz="4" w:space="0" w:color="auto"/>
              <w:right w:val="single" w:sz="4" w:space="0" w:color="auto"/>
            </w:tcBorders>
            <w:vAlign w:val="center"/>
          </w:tcPr>
          <w:p w14:paraId="26A767F0"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Merge/>
            <w:tcBorders>
              <w:left w:val="single" w:sz="4" w:space="0" w:color="auto"/>
              <w:right w:val="single" w:sz="4" w:space="0" w:color="auto"/>
            </w:tcBorders>
            <w:vAlign w:val="center"/>
          </w:tcPr>
          <w:p w14:paraId="7F4B2CF6" w14:textId="77777777" w:rsidR="0096453B" w:rsidRPr="006A5CE2"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0208E437" w14:textId="77777777" w:rsidR="0096453B" w:rsidRPr="006A5CE2"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A27B56C" w14:textId="77777777" w:rsidR="0096453B" w:rsidRPr="006A5CE2"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067C6DA" w14:textId="77777777" w:rsidR="0096453B" w:rsidRPr="006A5CE2" w:rsidRDefault="0096453B" w:rsidP="00C32867">
            <w:pPr>
              <w:spacing w:after="0" w:line="240" w:lineRule="auto"/>
              <w:rPr>
                <w:rFonts w:ascii="Arial" w:hAnsi="Arial" w:cs="Arial"/>
                <w:sz w:val="18"/>
                <w:szCs w:val="18"/>
              </w:rPr>
            </w:pPr>
          </w:p>
        </w:tc>
      </w:tr>
      <w:tr w:rsidR="006A5CE2" w:rsidRPr="006A5CE2" w14:paraId="2F338DBE" w14:textId="77777777" w:rsidTr="00D334B5">
        <w:trPr>
          <w:trHeight w:val="926"/>
        </w:trPr>
        <w:tc>
          <w:tcPr>
            <w:tcW w:w="281" w:type="pct"/>
            <w:vAlign w:val="center"/>
          </w:tcPr>
          <w:p w14:paraId="384DEBCB"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lastRenderedPageBreak/>
              <w:t>4.</w:t>
            </w:r>
          </w:p>
        </w:tc>
        <w:tc>
          <w:tcPr>
            <w:tcW w:w="1042" w:type="pct"/>
            <w:tcBorders>
              <w:bottom w:val="single" w:sz="4" w:space="0" w:color="auto"/>
            </w:tcBorders>
            <w:vAlign w:val="center"/>
          </w:tcPr>
          <w:p w14:paraId="205B89B0"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Przywracanie bioróżnorodności na zamkniętych składowiskach odpadów</w:t>
            </w:r>
          </w:p>
        </w:tc>
        <w:tc>
          <w:tcPr>
            <w:tcW w:w="410" w:type="pct"/>
            <w:tcBorders>
              <w:right w:val="single" w:sz="4" w:space="0" w:color="auto"/>
            </w:tcBorders>
            <w:vAlign w:val="center"/>
          </w:tcPr>
          <w:p w14:paraId="72BDEE97" w14:textId="77777777" w:rsidR="0096453B" w:rsidRPr="006A5CE2" w:rsidRDefault="0096453B" w:rsidP="00C32867">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tcBorders>
              <w:left w:val="single" w:sz="4" w:space="0" w:color="auto"/>
              <w:bottom w:val="single" w:sz="4" w:space="0" w:color="auto"/>
              <w:right w:val="single" w:sz="4" w:space="0" w:color="auto"/>
            </w:tcBorders>
            <w:vAlign w:val="center"/>
          </w:tcPr>
          <w:p w14:paraId="7B7705E5" w14:textId="77777777" w:rsidR="0096453B" w:rsidRPr="006A5CE2" w:rsidRDefault="0096453B" w:rsidP="00C32867">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tcBorders>
              <w:left w:val="single" w:sz="4" w:space="0" w:color="auto"/>
              <w:bottom w:val="single" w:sz="4" w:space="0" w:color="auto"/>
              <w:right w:val="single" w:sz="4" w:space="0" w:color="auto"/>
            </w:tcBorders>
            <w:vAlign w:val="center"/>
          </w:tcPr>
          <w:p w14:paraId="202A29E4" w14:textId="19BA5E73" w:rsidR="0096453B" w:rsidRPr="006A5CE2" w:rsidRDefault="00797BE0" w:rsidP="00C32867">
            <w:pPr>
              <w:spacing w:after="0" w:line="240" w:lineRule="auto"/>
              <w:jc w:val="center"/>
              <w:rPr>
                <w:rFonts w:ascii="Arial" w:hAnsi="Arial" w:cs="Arial"/>
                <w:sz w:val="18"/>
                <w:szCs w:val="18"/>
              </w:rPr>
            </w:pPr>
            <w:r>
              <w:rPr>
                <w:rFonts w:ascii="Arial" w:hAnsi="Arial" w:cs="Arial"/>
                <w:sz w:val="18"/>
                <w:szCs w:val="18"/>
              </w:rPr>
              <w:t>10,0</w:t>
            </w:r>
          </w:p>
        </w:tc>
        <w:tc>
          <w:tcPr>
            <w:tcW w:w="1178" w:type="pct"/>
            <w:tcBorders>
              <w:left w:val="single" w:sz="4" w:space="0" w:color="auto"/>
              <w:bottom w:val="single" w:sz="4" w:space="0" w:color="auto"/>
              <w:right w:val="single" w:sz="4" w:space="0" w:color="auto"/>
            </w:tcBorders>
            <w:vAlign w:val="center"/>
          </w:tcPr>
          <w:p w14:paraId="0C95C182" w14:textId="77777777" w:rsidR="0096453B" w:rsidRPr="006A5CE2" w:rsidRDefault="0096453B" w:rsidP="00C32867">
            <w:pPr>
              <w:spacing w:after="0" w:line="240" w:lineRule="auto"/>
              <w:rPr>
                <w:rFonts w:ascii="Arial" w:hAnsi="Arial" w:cs="Arial"/>
                <w:sz w:val="18"/>
                <w:szCs w:val="18"/>
              </w:rPr>
            </w:pPr>
            <w:r w:rsidRPr="006A5CE2">
              <w:rPr>
                <w:rFonts w:ascii="Arial" w:hAnsi="Arial" w:cs="Arial"/>
                <w:sz w:val="18"/>
                <w:szCs w:val="18"/>
              </w:rPr>
              <w:t>Zarządzający składowiskami</w:t>
            </w:r>
          </w:p>
        </w:tc>
        <w:tc>
          <w:tcPr>
            <w:tcW w:w="805" w:type="pct"/>
            <w:tcBorders>
              <w:left w:val="single" w:sz="4" w:space="0" w:color="auto"/>
              <w:bottom w:val="single" w:sz="4" w:space="0" w:color="auto"/>
              <w:right w:val="single" w:sz="4" w:space="0" w:color="auto"/>
            </w:tcBorders>
            <w:vAlign w:val="center"/>
          </w:tcPr>
          <w:p w14:paraId="682D5C1C" w14:textId="77777777" w:rsidR="0096453B" w:rsidRPr="006A5CE2" w:rsidRDefault="0096453B" w:rsidP="00C32867">
            <w:pPr>
              <w:spacing w:after="0"/>
            </w:pPr>
            <w:r w:rsidRPr="006A5CE2">
              <w:rPr>
                <w:rFonts w:ascii="Arial" w:hAnsi="Arial" w:cs="Arial"/>
                <w:sz w:val="18"/>
                <w:szCs w:val="18"/>
              </w:rPr>
              <w:t xml:space="preserve">środki własne / fundusze krajowe i zagraniczne </w:t>
            </w:r>
          </w:p>
        </w:tc>
      </w:tr>
      <w:tr w:rsidR="00797BE0" w:rsidRPr="006A5CE2" w14:paraId="2796BD5D" w14:textId="77777777" w:rsidTr="000C5142">
        <w:trPr>
          <w:trHeight w:val="1655"/>
        </w:trPr>
        <w:tc>
          <w:tcPr>
            <w:tcW w:w="281" w:type="pct"/>
            <w:vAlign w:val="center"/>
          </w:tcPr>
          <w:p w14:paraId="2D8619A0" w14:textId="67EDF5F8" w:rsidR="00797BE0" w:rsidRPr="006A5CE2" w:rsidRDefault="00797BE0" w:rsidP="00797BE0">
            <w:pPr>
              <w:spacing w:after="0" w:line="240" w:lineRule="auto"/>
              <w:rPr>
                <w:rFonts w:ascii="Arial" w:hAnsi="Arial" w:cs="Arial"/>
                <w:sz w:val="18"/>
                <w:szCs w:val="18"/>
              </w:rPr>
            </w:pPr>
            <w:r>
              <w:rPr>
                <w:rFonts w:ascii="Arial" w:hAnsi="Arial" w:cs="Arial"/>
                <w:sz w:val="18"/>
                <w:szCs w:val="18"/>
              </w:rPr>
              <w:t>5</w:t>
            </w:r>
          </w:p>
        </w:tc>
        <w:tc>
          <w:tcPr>
            <w:tcW w:w="1042" w:type="pct"/>
            <w:tcBorders>
              <w:bottom w:val="single" w:sz="4" w:space="0" w:color="auto"/>
            </w:tcBorders>
            <w:vAlign w:val="center"/>
          </w:tcPr>
          <w:p w14:paraId="0C91DBEE" w14:textId="5E89D635"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Rozbudowa/ modernizacja linii sortowniczych odpadów komunalnych selektywnie zbieranych w celu przygotowania odpadów do recyklingu</w:t>
            </w:r>
          </w:p>
        </w:tc>
        <w:tc>
          <w:tcPr>
            <w:tcW w:w="410" w:type="pct"/>
            <w:tcBorders>
              <w:right w:val="single" w:sz="4" w:space="0" w:color="auto"/>
            </w:tcBorders>
            <w:vAlign w:val="center"/>
          </w:tcPr>
          <w:p w14:paraId="52AEF3E7" w14:textId="68EBA830"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tcBorders>
              <w:left w:val="single" w:sz="4" w:space="0" w:color="auto"/>
              <w:bottom w:val="single" w:sz="4" w:space="0" w:color="auto"/>
              <w:right w:val="single" w:sz="4" w:space="0" w:color="auto"/>
            </w:tcBorders>
            <w:vAlign w:val="center"/>
          </w:tcPr>
          <w:p w14:paraId="1CCFD8D6" w14:textId="33A019B9"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tcBorders>
              <w:left w:val="single" w:sz="4" w:space="0" w:color="auto"/>
              <w:bottom w:val="single" w:sz="4" w:space="0" w:color="auto"/>
              <w:right w:val="single" w:sz="4" w:space="0" w:color="auto"/>
            </w:tcBorders>
            <w:vAlign w:val="center"/>
          </w:tcPr>
          <w:p w14:paraId="6CBE3D24" w14:textId="0A3C2948"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40,0</w:t>
            </w:r>
          </w:p>
        </w:tc>
        <w:tc>
          <w:tcPr>
            <w:tcW w:w="1178" w:type="pct"/>
            <w:tcBorders>
              <w:left w:val="single" w:sz="4" w:space="0" w:color="auto"/>
              <w:bottom w:val="single" w:sz="4" w:space="0" w:color="auto"/>
              <w:right w:val="single" w:sz="4" w:space="0" w:color="auto"/>
            </w:tcBorders>
            <w:vAlign w:val="center"/>
          </w:tcPr>
          <w:p w14:paraId="593C7F25" w14:textId="5D5FAD3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instalacjami</w:t>
            </w:r>
          </w:p>
        </w:tc>
        <w:tc>
          <w:tcPr>
            <w:tcW w:w="805" w:type="pct"/>
            <w:tcBorders>
              <w:left w:val="single" w:sz="4" w:space="0" w:color="auto"/>
              <w:bottom w:val="single" w:sz="4" w:space="0" w:color="auto"/>
              <w:right w:val="single" w:sz="4" w:space="0" w:color="auto"/>
            </w:tcBorders>
            <w:vAlign w:val="center"/>
          </w:tcPr>
          <w:p w14:paraId="00E68C08" w14:textId="3A85056D" w:rsidR="00797BE0" w:rsidRPr="006A5CE2" w:rsidRDefault="00797BE0" w:rsidP="00797BE0">
            <w:pPr>
              <w:spacing w:after="0"/>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31A89DF9" w14:textId="77777777" w:rsidTr="00D334B5">
        <w:trPr>
          <w:trHeight w:hRule="exact" w:val="1002"/>
        </w:trPr>
        <w:tc>
          <w:tcPr>
            <w:tcW w:w="281" w:type="pct"/>
            <w:tcBorders>
              <w:top w:val="single" w:sz="4" w:space="0" w:color="auto"/>
            </w:tcBorders>
            <w:vAlign w:val="center"/>
          </w:tcPr>
          <w:p w14:paraId="79F15ECA"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6.</w:t>
            </w:r>
          </w:p>
        </w:tc>
        <w:tc>
          <w:tcPr>
            <w:tcW w:w="1042" w:type="pct"/>
            <w:tcBorders>
              <w:top w:val="single" w:sz="4" w:space="0" w:color="auto"/>
            </w:tcBorders>
            <w:vAlign w:val="center"/>
          </w:tcPr>
          <w:p w14:paraId="3BCE5615" w14:textId="1C2DF666"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Tworzenie infrastruktury do recyklingu odpadów komunalnych</w:t>
            </w:r>
          </w:p>
        </w:tc>
        <w:tc>
          <w:tcPr>
            <w:tcW w:w="410" w:type="pct"/>
            <w:tcBorders>
              <w:top w:val="single" w:sz="4" w:space="0" w:color="auto"/>
              <w:right w:val="single" w:sz="4" w:space="0" w:color="auto"/>
            </w:tcBorders>
            <w:vAlign w:val="center"/>
          </w:tcPr>
          <w:p w14:paraId="75C93047" w14:textId="2A526BB1"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tcBorders>
              <w:top w:val="single" w:sz="4" w:space="0" w:color="auto"/>
              <w:left w:val="single" w:sz="4" w:space="0" w:color="auto"/>
              <w:bottom w:val="single" w:sz="4" w:space="0" w:color="auto"/>
              <w:right w:val="single" w:sz="4" w:space="0" w:color="auto"/>
            </w:tcBorders>
            <w:vAlign w:val="center"/>
          </w:tcPr>
          <w:p w14:paraId="424E0D07" w14:textId="36FA2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tcBorders>
              <w:top w:val="single" w:sz="4" w:space="0" w:color="auto"/>
              <w:left w:val="single" w:sz="4" w:space="0" w:color="auto"/>
            </w:tcBorders>
            <w:vAlign w:val="center"/>
          </w:tcPr>
          <w:p w14:paraId="47569B7C" w14:textId="28896740"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34,0</w:t>
            </w:r>
          </w:p>
        </w:tc>
        <w:tc>
          <w:tcPr>
            <w:tcW w:w="1178" w:type="pct"/>
            <w:tcBorders>
              <w:top w:val="single" w:sz="4" w:space="0" w:color="auto"/>
            </w:tcBorders>
            <w:vAlign w:val="center"/>
          </w:tcPr>
          <w:p w14:paraId="6097CAFF" w14:textId="71DEFEB0"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instalacjami</w:t>
            </w:r>
          </w:p>
        </w:tc>
        <w:tc>
          <w:tcPr>
            <w:tcW w:w="805" w:type="pct"/>
            <w:tcBorders>
              <w:top w:val="single" w:sz="4" w:space="0" w:color="auto"/>
            </w:tcBorders>
            <w:vAlign w:val="center"/>
          </w:tcPr>
          <w:p w14:paraId="3A538881" w14:textId="12DD973B"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54007E04" w14:textId="77777777" w:rsidTr="00D334B5">
        <w:trPr>
          <w:trHeight w:hRule="exact" w:val="1695"/>
        </w:trPr>
        <w:tc>
          <w:tcPr>
            <w:tcW w:w="281" w:type="pct"/>
            <w:tcBorders>
              <w:top w:val="single" w:sz="4" w:space="0" w:color="auto"/>
            </w:tcBorders>
            <w:vAlign w:val="center"/>
          </w:tcPr>
          <w:p w14:paraId="2CC11C85"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7.</w:t>
            </w:r>
          </w:p>
        </w:tc>
        <w:tc>
          <w:tcPr>
            <w:tcW w:w="1042" w:type="pct"/>
            <w:tcBorders>
              <w:top w:val="single" w:sz="4" w:space="0" w:color="auto"/>
            </w:tcBorders>
            <w:vAlign w:val="center"/>
          </w:tcPr>
          <w:p w14:paraId="076FE39A" w14:textId="59FF7E7C"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Tworzenie/ modernizacja/ rozbudowa punktów selektywnego zbierania odpadów komunalnych (w tym tworzenie sieci napraw i ponownego użycia) *</w:t>
            </w:r>
          </w:p>
        </w:tc>
        <w:tc>
          <w:tcPr>
            <w:tcW w:w="410" w:type="pct"/>
            <w:tcBorders>
              <w:top w:val="single" w:sz="4" w:space="0" w:color="auto"/>
              <w:right w:val="single" w:sz="4" w:space="0" w:color="auto"/>
            </w:tcBorders>
            <w:vAlign w:val="center"/>
          </w:tcPr>
          <w:p w14:paraId="6A7B30C8" w14:textId="39A442E6"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tcBorders>
              <w:top w:val="single" w:sz="4" w:space="0" w:color="auto"/>
              <w:left w:val="single" w:sz="4" w:space="0" w:color="auto"/>
              <w:bottom w:val="single" w:sz="4" w:space="0" w:color="auto"/>
              <w:right w:val="single" w:sz="4" w:space="0" w:color="auto"/>
            </w:tcBorders>
            <w:vAlign w:val="center"/>
          </w:tcPr>
          <w:p w14:paraId="130B5E72" w14:textId="6DA741F3"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tcBorders>
              <w:top w:val="single" w:sz="4" w:space="0" w:color="auto"/>
              <w:left w:val="single" w:sz="4" w:space="0" w:color="auto"/>
            </w:tcBorders>
            <w:vAlign w:val="center"/>
          </w:tcPr>
          <w:p w14:paraId="36330392" w14:textId="449A03A9"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306,0</w:t>
            </w:r>
          </w:p>
        </w:tc>
        <w:tc>
          <w:tcPr>
            <w:tcW w:w="1178" w:type="pct"/>
            <w:tcBorders>
              <w:top w:val="single" w:sz="4" w:space="0" w:color="auto"/>
            </w:tcBorders>
            <w:vAlign w:val="center"/>
          </w:tcPr>
          <w:p w14:paraId="5E1CCECE" w14:textId="638B31F3"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Gminy i ich Spółki / Związki międzygminne</w:t>
            </w:r>
          </w:p>
        </w:tc>
        <w:tc>
          <w:tcPr>
            <w:tcW w:w="805" w:type="pct"/>
            <w:tcBorders>
              <w:top w:val="single" w:sz="4" w:space="0" w:color="auto"/>
            </w:tcBorders>
            <w:vAlign w:val="center"/>
          </w:tcPr>
          <w:p w14:paraId="12369BB7" w14:textId="6E082306"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6C68DACF" w14:textId="77777777" w:rsidTr="00D7120E">
        <w:trPr>
          <w:trHeight w:hRule="exact" w:val="1282"/>
        </w:trPr>
        <w:tc>
          <w:tcPr>
            <w:tcW w:w="281" w:type="pct"/>
            <w:vAlign w:val="center"/>
          </w:tcPr>
          <w:p w14:paraId="019D59A6" w14:textId="10F5CE1D"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8.</w:t>
            </w:r>
          </w:p>
        </w:tc>
        <w:tc>
          <w:tcPr>
            <w:tcW w:w="1042" w:type="pct"/>
            <w:vAlign w:val="center"/>
          </w:tcPr>
          <w:p w14:paraId="0C84DF0B" w14:textId="6738A5A6" w:rsidR="00797BE0" w:rsidRPr="006A5CE2" w:rsidRDefault="00797BE0" w:rsidP="00797BE0">
            <w:pPr>
              <w:spacing w:after="0" w:line="240" w:lineRule="auto"/>
              <w:rPr>
                <w:rFonts w:ascii="Arial" w:hAnsi="Arial" w:cs="Arial"/>
                <w:sz w:val="18"/>
                <w:szCs w:val="18"/>
              </w:rPr>
            </w:pPr>
            <w:r w:rsidRPr="006A5CE2">
              <w:rPr>
                <w:rFonts w:ascii="Arial" w:eastAsia="Calibri" w:hAnsi="Arial" w:cs="Arial"/>
                <w:sz w:val="18"/>
                <w:szCs w:val="18"/>
              </w:rPr>
              <w:t xml:space="preserve">Wdrożenie </w:t>
            </w:r>
            <w:r>
              <w:rPr>
                <w:rFonts w:ascii="Arial" w:eastAsia="Calibri" w:hAnsi="Arial" w:cs="Arial"/>
                <w:sz w:val="18"/>
                <w:szCs w:val="18"/>
              </w:rPr>
              <w:t xml:space="preserve">/ rozwijanie </w:t>
            </w:r>
            <w:r>
              <w:rPr>
                <w:rFonts w:ascii="Arial" w:eastAsia="Calibri" w:hAnsi="Arial" w:cs="Arial"/>
                <w:sz w:val="18"/>
                <w:szCs w:val="18"/>
              </w:rPr>
              <w:br/>
              <w:t xml:space="preserve">w gminach </w:t>
            </w:r>
            <w:r w:rsidRPr="006A5CE2">
              <w:rPr>
                <w:rFonts w:ascii="Arial" w:eastAsia="Calibri" w:hAnsi="Arial" w:cs="Arial"/>
                <w:sz w:val="18"/>
                <w:szCs w:val="18"/>
              </w:rPr>
              <w:t xml:space="preserve">systemu selektywnego zbierania </w:t>
            </w:r>
            <w:r w:rsidRPr="006A5CE2">
              <w:rPr>
                <w:rFonts w:ascii="Arial" w:eastAsia="Calibri" w:hAnsi="Arial" w:cs="Arial"/>
                <w:sz w:val="18"/>
                <w:szCs w:val="18"/>
              </w:rPr>
              <w:br/>
              <w:t>i odbierania bioodpadów</w:t>
            </w:r>
          </w:p>
        </w:tc>
        <w:tc>
          <w:tcPr>
            <w:tcW w:w="410" w:type="pct"/>
            <w:vAlign w:val="center"/>
          </w:tcPr>
          <w:p w14:paraId="606D6324" w14:textId="7DEBFF5E" w:rsidR="00797BE0" w:rsidRPr="006A5CE2" w:rsidRDefault="00797BE0" w:rsidP="00797BE0">
            <w:pPr>
              <w:spacing w:after="0" w:line="240" w:lineRule="auto"/>
              <w:jc w:val="center"/>
              <w:rPr>
                <w:rFonts w:ascii="Arial" w:hAnsi="Arial" w:cs="Arial"/>
                <w:sz w:val="18"/>
                <w:szCs w:val="18"/>
              </w:rPr>
            </w:pPr>
            <w:r w:rsidRPr="006A5CE2">
              <w:rPr>
                <w:rFonts w:ascii="Arial" w:eastAsia="Calibri" w:hAnsi="Arial" w:cs="Arial"/>
                <w:sz w:val="18"/>
                <w:szCs w:val="18"/>
              </w:rPr>
              <w:t>70</w:t>
            </w:r>
          </w:p>
        </w:tc>
        <w:tc>
          <w:tcPr>
            <w:tcW w:w="468" w:type="pct"/>
            <w:tcBorders>
              <w:top w:val="single" w:sz="4" w:space="0" w:color="auto"/>
            </w:tcBorders>
            <w:vAlign w:val="center"/>
          </w:tcPr>
          <w:p w14:paraId="5F813F9E" w14:textId="61B0C184"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2022-2028</w:t>
            </w:r>
          </w:p>
        </w:tc>
        <w:tc>
          <w:tcPr>
            <w:tcW w:w="816" w:type="pct"/>
            <w:vAlign w:val="center"/>
          </w:tcPr>
          <w:p w14:paraId="7C728954" w14:textId="1F7975DC"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8,0</w:t>
            </w:r>
          </w:p>
        </w:tc>
        <w:tc>
          <w:tcPr>
            <w:tcW w:w="1178" w:type="pct"/>
            <w:vAlign w:val="center"/>
          </w:tcPr>
          <w:p w14:paraId="510B6229" w14:textId="028E9CA0" w:rsidR="00797BE0" w:rsidRPr="006A5CE2" w:rsidRDefault="00797BE0" w:rsidP="00797BE0">
            <w:pPr>
              <w:spacing w:after="0" w:line="240" w:lineRule="auto"/>
              <w:rPr>
                <w:rFonts w:ascii="Arial" w:hAnsi="Arial" w:cs="Arial"/>
                <w:sz w:val="18"/>
                <w:szCs w:val="18"/>
              </w:rPr>
            </w:pPr>
            <w:r w:rsidRPr="006A5CE2">
              <w:rPr>
                <w:rFonts w:ascii="Arial" w:eastAsia="Calibri" w:hAnsi="Arial" w:cs="Arial"/>
                <w:sz w:val="18"/>
                <w:szCs w:val="18"/>
              </w:rPr>
              <w:t>Gminy</w:t>
            </w:r>
          </w:p>
        </w:tc>
        <w:tc>
          <w:tcPr>
            <w:tcW w:w="805" w:type="pct"/>
            <w:vAlign w:val="center"/>
          </w:tcPr>
          <w:p w14:paraId="3CC1A878" w14:textId="341B5076"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w:t>
            </w:r>
            <w:r>
              <w:rPr>
                <w:rFonts w:ascii="Arial" w:hAnsi="Arial" w:cs="Arial"/>
                <w:sz w:val="18"/>
                <w:szCs w:val="18"/>
              </w:rPr>
              <w:t xml:space="preserve"> </w:t>
            </w:r>
            <w:r w:rsidRPr="006A5CE2">
              <w:rPr>
                <w:rFonts w:ascii="Arial" w:hAnsi="Arial" w:cs="Arial"/>
                <w:sz w:val="18"/>
                <w:szCs w:val="18"/>
              </w:rPr>
              <w:t>/</w:t>
            </w:r>
            <w:r>
              <w:rPr>
                <w:rFonts w:ascii="Arial" w:hAnsi="Arial" w:cs="Arial"/>
                <w:sz w:val="18"/>
                <w:szCs w:val="18"/>
              </w:rPr>
              <w:t xml:space="preserve"> </w:t>
            </w:r>
            <w:r w:rsidRPr="006A5CE2">
              <w:rPr>
                <w:rFonts w:ascii="Arial" w:hAnsi="Arial" w:cs="Arial"/>
                <w:sz w:val="18"/>
                <w:szCs w:val="18"/>
              </w:rPr>
              <w:t>fundusze krajowe i zagraniczne</w:t>
            </w:r>
          </w:p>
        </w:tc>
      </w:tr>
      <w:tr w:rsidR="00797BE0" w:rsidRPr="006A5CE2" w14:paraId="29CC0477" w14:textId="77777777" w:rsidTr="00D7120E">
        <w:trPr>
          <w:trHeight w:hRule="exact" w:val="719"/>
        </w:trPr>
        <w:tc>
          <w:tcPr>
            <w:tcW w:w="281" w:type="pct"/>
            <w:vAlign w:val="center"/>
          </w:tcPr>
          <w:p w14:paraId="0D9F2187" w14:textId="40F0DD4A"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9.</w:t>
            </w:r>
          </w:p>
        </w:tc>
        <w:tc>
          <w:tcPr>
            <w:tcW w:w="1042" w:type="pct"/>
            <w:vAlign w:val="center"/>
          </w:tcPr>
          <w:p w14:paraId="2CD5E1EE" w14:textId="16EA8A66" w:rsidR="00797BE0" w:rsidRPr="006A5CE2" w:rsidRDefault="00797BE0" w:rsidP="00797BE0">
            <w:pPr>
              <w:spacing w:after="0" w:line="240" w:lineRule="auto"/>
              <w:rPr>
                <w:rFonts w:ascii="Arial" w:hAnsi="Arial" w:cs="Arial"/>
                <w:sz w:val="18"/>
                <w:szCs w:val="18"/>
              </w:rPr>
            </w:pPr>
            <w:r w:rsidRPr="006A5CE2">
              <w:rPr>
                <w:rFonts w:ascii="Arial" w:eastAsia="Calibri" w:hAnsi="Arial" w:cs="Arial"/>
                <w:sz w:val="18"/>
                <w:szCs w:val="18"/>
              </w:rPr>
              <w:t>Zakup pojemników do zbierania bioodpadów (pilotaż w 1 regionie)</w:t>
            </w:r>
          </w:p>
        </w:tc>
        <w:tc>
          <w:tcPr>
            <w:tcW w:w="410" w:type="pct"/>
            <w:vAlign w:val="center"/>
          </w:tcPr>
          <w:p w14:paraId="24492F8B" w14:textId="3ECC3921"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vAlign w:val="center"/>
          </w:tcPr>
          <w:p w14:paraId="26B1B74C" w14:textId="3BB88B2B"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0AD1A33F" w14:textId="79EA1AC0"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w:t>
            </w:r>
            <w:r>
              <w:rPr>
                <w:rFonts w:ascii="Arial" w:hAnsi="Arial" w:cs="Arial"/>
                <w:sz w:val="18"/>
                <w:szCs w:val="18"/>
              </w:rPr>
              <w:t>,0</w:t>
            </w:r>
          </w:p>
        </w:tc>
        <w:tc>
          <w:tcPr>
            <w:tcW w:w="1178" w:type="pct"/>
            <w:vAlign w:val="center"/>
          </w:tcPr>
          <w:p w14:paraId="27706A0D" w14:textId="24EF4C3E"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Gminy / Związki międzygminne</w:t>
            </w:r>
          </w:p>
        </w:tc>
        <w:tc>
          <w:tcPr>
            <w:tcW w:w="805" w:type="pct"/>
            <w:vAlign w:val="center"/>
          </w:tcPr>
          <w:p w14:paraId="1EA1371D" w14:textId="0B4C9BBA"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7B3BDEEB" w14:textId="77777777" w:rsidTr="00D7120E">
        <w:trPr>
          <w:trHeight w:hRule="exact" w:val="1693"/>
        </w:trPr>
        <w:tc>
          <w:tcPr>
            <w:tcW w:w="281" w:type="pct"/>
            <w:vAlign w:val="center"/>
          </w:tcPr>
          <w:p w14:paraId="12D41429" w14:textId="736646E8"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10.</w:t>
            </w:r>
          </w:p>
        </w:tc>
        <w:tc>
          <w:tcPr>
            <w:tcW w:w="1042" w:type="pct"/>
            <w:vAlign w:val="center"/>
          </w:tcPr>
          <w:p w14:paraId="6D1634F2" w14:textId="14FEE0B3" w:rsidR="00797BE0" w:rsidRPr="006A5CE2" w:rsidRDefault="00797BE0" w:rsidP="00797BE0">
            <w:pPr>
              <w:spacing w:after="0" w:line="240" w:lineRule="auto"/>
              <w:rPr>
                <w:rFonts w:ascii="Arial" w:eastAsia="Calibri" w:hAnsi="Arial" w:cs="Arial"/>
                <w:sz w:val="18"/>
                <w:szCs w:val="18"/>
              </w:rPr>
            </w:pPr>
            <w:r w:rsidRPr="006A5CE2">
              <w:rPr>
                <w:rFonts w:ascii="Arial" w:eastAsia="Calibri" w:hAnsi="Arial" w:cs="Arial"/>
                <w:sz w:val="18"/>
                <w:szCs w:val="18"/>
              </w:rPr>
              <w:t>Tworzenie/ rozwijanie systemów selektywnego zbierania odpadów komunalnych (np. inteligentne elektroniczne altany śmietnikowe)</w:t>
            </w:r>
          </w:p>
        </w:tc>
        <w:tc>
          <w:tcPr>
            <w:tcW w:w="410" w:type="pct"/>
            <w:vAlign w:val="center"/>
          </w:tcPr>
          <w:p w14:paraId="07FA0FC5" w14:textId="10FEFA5D" w:rsidR="00797BE0" w:rsidRPr="006A5CE2" w:rsidRDefault="00797BE0" w:rsidP="00797BE0">
            <w:pPr>
              <w:spacing w:after="0" w:line="240" w:lineRule="auto"/>
              <w:jc w:val="center"/>
              <w:rPr>
                <w:rFonts w:ascii="Arial" w:eastAsia="Calibri" w:hAnsi="Arial" w:cs="Arial"/>
                <w:sz w:val="18"/>
                <w:szCs w:val="18"/>
              </w:rPr>
            </w:pPr>
            <w:r w:rsidRPr="006A5CE2">
              <w:rPr>
                <w:rFonts w:ascii="Arial" w:hAnsi="Arial" w:cs="Arial"/>
                <w:iCs/>
                <w:sz w:val="18"/>
                <w:szCs w:val="18"/>
              </w:rPr>
              <w:t>50</w:t>
            </w:r>
          </w:p>
        </w:tc>
        <w:tc>
          <w:tcPr>
            <w:tcW w:w="468" w:type="pct"/>
            <w:vAlign w:val="center"/>
          </w:tcPr>
          <w:p w14:paraId="1F3BA2C1" w14:textId="20D77244"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4DDF83B4" w14:textId="2F7FE819"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15</w:t>
            </w:r>
            <w:r>
              <w:rPr>
                <w:rFonts w:ascii="Arial" w:hAnsi="Arial" w:cs="Arial"/>
                <w:sz w:val="18"/>
                <w:szCs w:val="18"/>
              </w:rPr>
              <w:t>,0</w:t>
            </w:r>
          </w:p>
        </w:tc>
        <w:tc>
          <w:tcPr>
            <w:tcW w:w="1178" w:type="pct"/>
            <w:vAlign w:val="center"/>
          </w:tcPr>
          <w:p w14:paraId="12CC7612" w14:textId="418E89DA" w:rsidR="00797BE0" w:rsidRPr="006A5CE2" w:rsidRDefault="00797BE0" w:rsidP="00797BE0">
            <w:pPr>
              <w:spacing w:after="0" w:line="240" w:lineRule="auto"/>
              <w:rPr>
                <w:rFonts w:ascii="Arial" w:eastAsia="Calibri" w:hAnsi="Arial" w:cs="Arial"/>
                <w:sz w:val="18"/>
                <w:szCs w:val="18"/>
              </w:rPr>
            </w:pPr>
            <w:r w:rsidRPr="006A5CE2">
              <w:rPr>
                <w:rFonts w:ascii="Arial" w:hAnsi="Arial" w:cs="Arial"/>
                <w:sz w:val="18"/>
                <w:szCs w:val="18"/>
              </w:rPr>
              <w:t>Gminy / Związki międzygminne / Wspólnoty i spółdzielnie mieszkaniowe</w:t>
            </w:r>
          </w:p>
        </w:tc>
        <w:tc>
          <w:tcPr>
            <w:tcW w:w="805" w:type="pct"/>
            <w:vAlign w:val="center"/>
          </w:tcPr>
          <w:p w14:paraId="48DA56AC" w14:textId="144B55CD"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03334D52" w14:textId="77777777" w:rsidTr="00D334B5">
        <w:trPr>
          <w:trHeight w:hRule="exact" w:val="1710"/>
        </w:trPr>
        <w:tc>
          <w:tcPr>
            <w:tcW w:w="281" w:type="pct"/>
            <w:vAlign w:val="center"/>
          </w:tcPr>
          <w:p w14:paraId="42E3E6CA" w14:textId="35BB291E"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11.</w:t>
            </w:r>
          </w:p>
        </w:tc>
        <w:tc>
          <w:tcPr>
            <w:tcW w:w="1042" w:type="pct"/>
            <w:vAlign w:val="center"/>
          </w:tcPr>
          <w:p w14:paraId="3C19B251" w14:textId="292758A4" w:rsidR="00797BE0" w:rsidRPr="006A5CE2" w:rsidRDefault="00797BE0" w:rsidP="00797BE0">
            <w:pPr>
              <w:spacing w:after="0" w:line="240" w:lineRule="auto"/>
              <w:rPr>
                <w:rFonts w:ascii="Arial" w:eastAsia="Calibri" w:hAnsi="Arial" w:cs="Arial"/>
                <w:sz w:val="18"/>
                <w:szCs w:val="18"/>
              </w:rPr>
            </w:pPr>
            <w:r w:rsidRPr="006A5CE2">
              <w:rPr>
                <w:rFonts w:ascii="Arial" w:eastAsia="Calibri" w:hAnsi="Arial" w:cs="Arial"/>
                <w:sz w:val="18"/>
                <w:szCs w:val="18"/>
              </w:rPr>
              <w:t>Wdrażanie rozwiązań informatycznych mających wpływ na zwiększenie efektywności selektywnego zbierania odpadów komunalnych</w:t>
            </w:r>
          </w:p>
        </w:tc>
        <w:tc>
          <w:tcPr>
            <w:tcW w:w="410" w:type="pct"/>
            <w:vAlign w:val="center"/>
          </w:tcPr>
          <w:p w14:paraId="40DAAC96" w14:textId="658043C6" w:rsidR="00797BE0" w:rsidRPr="006A5CE2" w:rsidRDefault="00797BE0" w:rsidP="00797BE0">
            <w:pPr>
              <w:spacing w:after="0" w:line="240" w:lineRule="auto"/>
              <w:jc w:val="center"/>
              <w:rPr>
                <w:rFonts w:ascii="Arial" w:eastAsia="Calibri" w:hAnsi="Arial" w:cs="Arial"/>
                <w:sz w:val="18"/>
                <w:szCs w:val="18"/>
              </w:rPr>
            </w:pPr>
            <w:r w:rsidRPr="006A5CE2">
              <w:rPr>
                <w:rFonts w:ascii="Arial" w:hAnsi="Arial" w:cs="Arial"/>
                <w:iCs/>
                <w:sz w:val="18"/>
                <w:szCs w:val="18"/>
              </w:rPr>
              <w:t>10</w:t>
            </w:r>
          </w:p>
        </w:tc>
        <w:tc>
          <w:tcPr>
            <w:tcW w:w="468" w:type="pct"/>
            <w:vAlign w:val="center"/>
          </w:tcPr>
          <w:p w14:paraId="201BC432" w14:textId="04B4E59D"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64427380" w14:textId="519F50B5"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w:t>
            </w:r>
            <w:r>
              <w:rPr>
                <w:rFonts w:ascii="Arial" w:hAnsi="Arial" w:cs="Arial"/>
                <w:sz w:val="18"/>
                <w:szCs w:val="18"/>
              </w:rPr>
              <w:t>,0</w:t>
            </w:r>
          </w:p>
        </w:tc>
        <w:tc>
          <w:tcPr>
            <w:tcW w:w="1178" w:type="pct"/>
            <w:vAlign w:val="center"/>
          </w:tcPr>
          <w:p w14:paraId="6455DE53" w14:textId="734323A5" w:rsidR="00797BE0" w:rsidRPr="006A5CE2" w:rsidRDefault="00797BE0" w:rsidP="00797BE0">
            <w:pPr>
              <w:spacing w:after="0" w:line="240" w:lineRule="auto"/>
              <w:rPr>
                <w:rFonts w:ascii="Arial" w:eastAsia="Calibri" w:hAnsi="Arial" w:cs="Arial"/>
                <w:sz w:val="18"/>
                <w:szCs w:val="18"/>
              </w:rPr>
            </w:pPr>
            <w:r w:rsidRPr="006A5CE2">
              <w:rPr>
                <w:rFonts w:ascii="Arial" w:hAnsi="Arial" w:cs="Arial"/>
                <w:sz w:val="18"/>
                <w:szCs w:val="18"/>
              </w:rPr>
              <w:t>Gminy / Związki międzygminne / Wspólnoty i spółdzielnie mieszkaniowe</w:t>
            </w:r>
          </w:p>
        </w:tc>
        <w:tc>
          <w:tcPr>
            <w:tcW w:w="805" w:type="pct"/>
            <w:vAlign w:val="center"/>
          </w:tcPr>
          <w:p w14:paraId="4D3EF469" w14:textId="71BB6B5F"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3DAD878C" w14:textId="77777777" w:rsidTr="00D334B5">
        <w:trPr>
          <w:trHeight w:hRule="exact" w:val="2542"/>
        </w:trPr>
        <w:tc>
          <w:tcPr>
            <w:tcW w:w="281" w:type="pct"/>
            <w:vAlign w:val="center"/>
          </w:tcPr>
          <w:p w14:paraId="6229E8DA" w14:textId="68254108"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lastRenderedPageBreak/>
              <w:t>12.</w:t>
            </w:r>
          </w:p>
        </w:tc>
        <w:tc>
          <w:tcPr>
            <w:tcW w:w="1042" w:type="pct"/>
            <w:vAlign w:val="center"/>
          </w:tcPr>
          <w:p w14:paraId="7CD6D786" w14:textId="3E131439" w:rsidR="00797BE0" w:rsidRPr="006A5CE2" w:rsidRDefault="00797BE0" w:rsidP="00797BE0">
            <w:pPr>
              <w:spacing w:after="0" w:line="240" w:lineRule="auto"/>
              <w:rPr>
                <w:rFonts w:ascii="Arial" w:eastAsia="Calibri" w:hAnsi="Arial" w:cs="Arial"/>
                <w:sz w:val="18"/>
                <w:szCs w:val="18"/>
              </w:rPr>
            </w:pPr>
            <w:r w:rsidRPr="006A5CE2">
              <w:rPr>
                <w:rFonts w:ascii="Arial" w:eastAsia="Calibri" w:hAnsi="Arial" w:cs="Arial"/>
                <w:sz w:val="18"/>
                <w:szCs w:val="18"/>
              </w:rPr>
              <w:t>Wymiana taboru do transportu odpadów komunalnych na ekologiczny</w:t>
            </w:r>
          </w:p>
        </w:tc>
        <w:tc>
          <w:tcPr>
            <w:tcW w:w="410" w:type="pct"/>
            <w:vAlign w:val="center"/>
          </w:tcPr>
          <w:p w14:paraId="591728D6" w14:textId="7CFB9A28" w:rsidR="00797BE0" w:rsidRPr="006A5CE2" w:rsidRDefault="00797BE0" w:rsidP="00797BE0">
            <w:pPr>
              <w:spacing w:after="0" w:line="240" w:lineRule="auto"/>
              <w:jc w:val="center"/>
              <w:rPr>
                <w:rFonts w:ascii="Arial" w:hAnsi="Arial" w:cs="Arial"/>
                <w:iCs/>
                <w:sz w:val="18"/>
                <w:szCs w:val="18"/>
              </w:rPr>
            </w:pPr>
            <w:r w:rsidRPr="006A5CE2">
              <w:rPr>
                <w:rFonts w:ascii="Arial" w:eastAsia="Calibri" w:hAnsi="Arial" w:cs="Arial"/>
                <w:sz w:val="18"/>
                <w:szCs w:val="18"/>
              </w:rPr>
              <w:t>30</w:t>
            </w:r>
          </w:p>
        </w:tc>
        <w:tc>
          <w:tcPr>
            <w:tcW w:w="468" w:type="pct"/>
            <w:vAlign w:val="center"/>
          </w:tcPr>
          <w:p w14:paraId="68868F01" w14:textId="5B55ED5C"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0D28FD79" w14:textId="7DD0B053"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30</w:t>
            </w:r>
            <w:r>
              <w:rPr>
                <w:rFonts w:ascii="Arial" w:hAnsi="Arial" w:cs="Arial"/>
                <w:sz w:val="18"/>
                <w:szCs w:val="18"/>
              </w:rPr>
              <w:t>,0</w:t>
            </w:r>
          </w:p>
        </w:tc>
        <w:tc>
          <w:tcPr>
            <w:tcW w:w="1178" w:type="pct"/>
            <w:vAlign w:val="center"/>
          </w:tcPr>
          <w:p w14:paraId="7890B1D7" w14:textId="64F27F25"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Gminy / Związki międzygminne/ Zarządzający RZZO świadczący usługi w zakresie odbierania odpadów komunalnych i podmioty świadczące usługi w zakresie odbierania odpadów komunalnych, których właścicielami są jednostki samorządu terytorialnego</w:t>
            </w:r>
          </w:p>
        </w:tc>
        <w:tc>
          <w:tcPr>
            <w:tcW w:w="805" w:type="pct"/>
            <w:vAlign w:val="center"/>
          </w:tcPr>
          <w:p w14:paraId="62038FB9" w14:textId="460489EE"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16B425EF" w14:textId="77777777" w:rsidTr="00D334B5">
        <w:trPr>
          <w:trHeight w:hRule="exact" w:val="855"/>
        </w:trPr>
        <w:tc>
          <w:tcPr>
            <w:tcW w:w="281" w:type="pct"/>
            <w:vAlign w:val="center"/>
          </w:tcPr>
          <w:p w14:paraId="4535C972" w14:textId="783CC7A3"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13.</w:t>
            </w:r>
          </w:p>
        </w:tc>
        <w:tc>
          <w:tcPr>
            <w:tcW w:w="1042" w:type="pct"/>
            <w:vAlign w:val="center"/>
          </w:tcPr>
          <w:p w14:paraId="3B7DEE1C" w14:textId="372C40FC" w:rsidR="00797BE0" w:rsidRPr="006A5CE2" w:rsidRDefault="00797BE0" w:rsidP="00797BE0">
            <w:pPr>
              <w:spacing w:after="0" w:line="240" w:lineRule="auto"/>
              <w:rPr>
                <w:rFonts w:ascii="Arial" w:eastAsia="Calibri" w:hAnsi="Arial" w:cs="Arial"/>
                <w:sz w:val="18"/>
                <w:szCs w:val="18"/>
              </w:rPr>
            </w:pPr>
            <w:r w:rsidRPr="006A5CE2">
              <w:rPr>
                <w:rFonts w:ascii="Arial" w:eastAsia="Calibri" w:hAnsi="Arial" w:cs="Arial"/>
                <w:sz w:val="18"/>
                <w:szCs w:val="18"/>
              </w:rPr>
              <w:t>Prowadzenie akcji informacyjno-edukacyjnych</w:t>
            </w:r>
          </w:p>
        </w:tc>
        <w:tc>
          <w:tcPr>
            <w:tcW w:w="410" w:type="pct"/>
            <w:vAlign w:val="center"/>
          </w:tcPr>
          <w:p w14:paraId="69247DE3" w14:textId="37C5CF00" w:rsidR="00797BE0" w:rsidRPr="006A5CE2" w:rsidRDefault="00797BE0" w:rsidP="00797BE0">
            <w:pPr>
              <w:spacing w:after="0" w:line="240" w:lineRule="auto"/>
              <w:jc w:val="center"/>
              <w:rPr>
                <w:rFonts w:ascii="Arial" w:eastAsia="Calibri" w:hAnsi="Arial" w:cs="Arial"/>
                <w:sz w:val="18"/>
                <w:szCs w:val="18"/>
              </w:rPr>
            </w:pPr>
            <w:r w:rsidRPr="006A5CE2">
              <w:rPr>
                <w:rFonts w:ascii="Arial" w:hAnsi="Arial" w:cs="Arial"/>
                <w:iCs/>
                <w:sz w:val="18"/>
                <w:szCs w:val="18"/>
              </w:rPr>
              <w:t>Według potrzeb</w:t>
            </w:r>
          </w:p>
        </w:tc>
        <w:tc>
          <w:tcPr>
            <w:tcW w:w="468" w:type="pct"/>
            <w:vAlign w:val="center"/>
          </w:tcPr>
          <w:p w14:paraId="37FE65E0" w14:textId="3AA30978"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3597183E" w14:textId="1BAF0B99"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3,0</w:t>
            </w:r>
          </w:p>
        </w:tc>
        <w:tc>
          <w:tcPr>
            <w:tcW w:w="1178" w:type="pct"/>
            <w:vAlign w:val="center"/>
          </w:tcPr>
          <w:p w14:paraId="0089E283" w14:textId="255CBF9B" w:rsidR="00797BE0" w:rsidRPr="006A5CE2" w:rsidRDefault="00797BE0" w:rsidP="00797BE0">
            <w:pPr>
              <w:spacing w:after="0" w:line="240" w:lineRule="auto"/>
              <w:rPr>
                <w:rFonts w:ascii="Arial" w:eastAsia="Calibri" w:hAnsi="Arial" w:cs="Arial"/>
                <w:sz w:val="18"/>
                <w:szCs w:val="18"/>
              </w:rPr>
            </w:pPr>
            <w:r w:rsidRPr="006A5CE2">
              <w:rPr>
                <w:rFonts w:ascii="Arial" w:eastAsia="Calibri" w:hAnsi="Arial" w:cs="Arial"/>
                <w:sz w:val="18"/>
                <w:szCs w:val="18"/>
              </w:rPr>
              <w:t>Gminy</w:t>
            </w:r>
          </w:p>
        </w:tc>
        <w:tc>
          <w:tcPr>
            <w:tcW w:w="805" w:type="pct"/>
            <w:vAlign w:val="center"/>
          </w:tcPr>
          <w:p w14:paraId="44C362DA" w14:textId="722F5AAC"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0722C1D6" w14:textId="77777777" w:rsidTr="00496C98">
        <w:trPr>
          <w:trHeight w:val="395"/>
        </w:trPr>
        <w:tc>
          <w:tcPr>
            <w:tcW w:w="5000" w:type="pct"/>
            <w:gridSpan w:val="7"/>
            <w:vAlign w:val="center"/>
          </w:tcPr>
          <w:p w14:paraId="4624A6E0" w14:textId="77777777" w:rsidR="00797BE0" w:rsidRPr="006A5CE2" w:rsidRDefault="00797BE0" w:rsidP="00797BE0">
            <w:pPr>
              <w:spacing w:after="0" w:line="240" w:lineRule="auto"/>
              <w:jc w:val="center"/>
              <w:rPr>
                <w:rFonts w:ascii="Arial" w:hAnsi="Arial" w:cs="Arial"/>
                <w:b/>
                <w:bCs/>
                <w:i/>
                <w:iCs/>
                <w:sz w:val="18"/>
                <w:szCs w:val="18"/>
              </w:rPr>
            </w:pPr>
            <w:r w:rsidRPr="006A5CE2">
              <w:rPr>
                <w:rFonts w:ascii="Arial" w:hAnsi="Arial" w:cs="Arial"/>
                <w:b/>
                <w:bCs/>
                <w:i/>
                <w:iCs/>
                <w:sz w:val="18"/>
                <w:szCs w:val="18"/>
              </w:rPr>
              <w:t>Odpady niebezpieczne</w:t>
            </w:r>
          </w:p>
        </w:tc>
      </w:tr>
      <w:tr w:rsidR="00797BE0" w:rsidRPr="006A5CE2" w14:paraId="3601E2D7" w14:textId="77777777" w:rsidTr="00D334B5">
        <w:trPr>
          <w:trHeight w:val="436"/>
        </w:trPr>
        <w:tc>
          <w:tcPr>
            <w:tcW w:w="281" w:type="pct"/>
            <w:vAlign w:val="center"/>
          </w:tcPr>
          <w:p w14:paraId="5B72D5C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1.</w:t>
            </w:r>
          </w:p>
        </w:tc>
        <w:tc>
          <w:tcPr>
            <w:tcW w:w="1042" w:type="pct"/>
            <w:vAlign w:val="center"/>
          </w:tcPr>
          <w:p w14:paraId="5F80257B" w14:textId="46B43BE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Budowa/ rozbudowa /modernizacja spalarni odpadów medycznych i weterynaryjnych </w:t>
            </w:r>
            <w:r>
              <w:rPr>
                <w:rFonts w:ascii="Arial" w:hAnsi="Arial" w:cs="Arial"/>
                <w:sz w:val="18"/>
                <w:szCs w:val="18"/>
              </w:rPr>
              <w:br/>
            </w:r>
            <w:r w:rsidRPr="006A5CE2">
              <w:rPr>
                <w:rFonts w:ascii="Arial" w:hAnsi="Arial" w:cs="Arial"/>
                <w:sz w:val="18"/>
                <w:szCs w:val="18"/>
              </w:rPr>
              <w:t>w Sandomierzu</w:t>
            </w:r>
          </w:p>
        </w:tc>
        <w:tc>
          <w:tcPr>
            <w:tcW w:w="410" w:type="pct"/>
            <w:vAlign w:val="center"/>
          </w:tcPr>
          <w:p w14:paraId="522AD8FE"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Align w:val="center"/>
          </w:tcPr>
          <w:p w14:paraId="50D36509"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58D7DF29"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60,0</w:t>
            </w:r>
          </w:p>
        </w:tc>
        <w:tc>
          <w:tcPr>
            <w:tcW w:w="1178" w:type="pct"/>
            <w:vAlign w:val="center"/>
          </w:tcPr>
          <w:p w14:paraId="6C992060"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instalacją</w:t>
            </w:r>
          </w:p>
        </w:tc>
        <w:tc>
          <w:tcPr>
            <w:tcW w:w="805" w:type="pct"/>
            <w:vAlign w:val="center"/>
          </w:tcPr>
          <w:p w14:paraId="497C0613"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60B4AD47" w14:textId="77777777" w:rsidTr="00D334B5">
        <w:trPr>
          <w:trHeight w:val="1395"/>
        </w:trPr>
        <w:tc>
          <w:tcPr>
            <w:tcW w:w="281" w:type="pct"/>
            <w:vAlign w:val="center"/>
          </w:tcPr>
          <w:p w14:paraId="01682714"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2.</w:t>
            </w:r>
          </w:p>
        </w:tc>
        <w:tc>
          <w:tcPr>
            <w:tcW w:w="1042" w:type="pct"/>
            <w:vAlign w:val="center"/>
          </w:tcPr>
          <w:p w14:paraId="13AFDCFF"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Zakup pojazdów do transportu odpadów medycznych</w:t>
            </w:r>
          </w:p>
        </w:tc>
        <w:tc>
          <w:tcPr>
            <w:tcW w:w="410" w:type="pct"/>
            <w:vAlign w:val="center"/>
          </w:tcPr>
          <w:p w14:paraId="5CBDD4FD"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vAlign w:val="center"/>
          </w:tcPr>
          <w:p w14:paraId="79A0D5A5"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2A311A79" w14:textId="2F3EF742"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30,0</w:t>
            </w:r>
          </w:p>
        </w:tc>
        <w:tc>
          <w:tcPr>
            <w:tcW w:w="1178" w:type="pct"/>
            <w:vAlign w:val="center"/>
          </w:tcPr>
          <w:p w14:paraId="38D14D6E"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Podmioty świadczące usługi w zakresie odbierania odpadów medycznych, których właścicielami są jednostki samorządu terytorialnego</w:t>
            </w:r>
          </w:p>
        </w:tc>
        <w:tc>
          <w:tcPr>
            <w:tcW w:w="805" w:type="pct"/>
            <w:vAlign w:val="center"/>
          </w:tcPr>
          <w:p w14:paraId="509434A6"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543BC4DB" w14:textId="77777777" w:rsidTr="00D334B5">
        <w:trPr>
          <w:trHeight w:val="695"/>
        </w:trPr>
        <w:tc>
          <w:tcPr>
            <w:tcW w:w="281" w:type="pct"/>
            <w:vAlign w:val="center"/>
          </w:tcPr>
          <w:p w14:paraId="0E6868FE"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3.</w:t>
            </w:r>
          </w:p>
        </w:tc>
        <w:tc>
          <w:tcPr>
            <w:tcW w:w="1042" w:type="pct"/>
            <w:vAlign w:val="center"/>
          </w:tcPr>
          <w:p w14:paraId="569096D6"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Modernizacja stacji demontażu pojazdów wycofanych z eksploatacji</w:t>
            </w:r>
          </w:p>
        </w:tc>
        <w:tc>
          <w:tcPr>
            <w:tcW w:w="410" w:type="pct"/>
            <w:vAlign w:val="center"/>
          </w:tcPr>
          <w:p w14:paraId="03F78349"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10</w:t>
            </w:r>
          </w:p>
        </w:tc>
        <w:tc>
          <w:tcPr>
            <w:tcW w:w="468" w:type="pct"/>
            <w:vAlign w:val="center"/>
          </w:tcPr>
          <w:p w14:paraId="49743E71" w14:textId="0C625336"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2022-2028</w:t>
            </w:r>
          </w:p>
        </w:tc>
        <w:tc>
          <w:tcPr>
            <w:tcW w:w="816" w:type="pct"/>
            <w:vAlign w:val="center"/>
          </w:tcPr>
          <w:p w14:paraId="0B8C545D"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20,0</w:t>
            </w:r>
          </w:p>
        </w:tc>
        <w:tc>
          <w:tcPr>
            <w:tcW w:w="1178" w:type="pct"/>
            <w:vAlign w:val="center"/>
          </w:tcPr>
          <w:p w14:paraId="218D2910"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Zarządzający instalacjami </w:t>
            </w:r>
          </w:p>
        </w:tc>
        <w:tc>
          <w:tcPr>
            <w:tcW w:w="805" w:type="pct"/>
            <w:vAlign w:val="center"/>
          </w:tcPr>
          <w:p w14:paraId="3F6D03E9"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7D655676" w14:textId="77777777" w:rsidTr="00D334B5">
        <w:trPr>
          <w:trHeight w:val="1086"/>
        </w:trPr>
        <w:tc>
          <w:tcPr>
            <w:tcW w:w="281" w:type="pct"/>
            <w:vAlign w:val="center"/>
          </w:tcPr>
          <w:p w14:paraId="13FBDCC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4.</w:t>
            </w:r>
          </w:p>
        </w:tc>
        <w:tc>
          <w:tcPr>
            <w:tcW w:w="1042" w:type="pct"/>
            <w:vAlign w:val="center"/>
          </w:tcPr>
          <w:p w14:paraId="40518241"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Modernizacja zakładu przetwarzania zużytego sprzętu elektrycznego i elektronicznego gm. Piekoszów</w:t>
            </w:r>
          </w:p>
        </w:tc>
        <w:tc>
          <w:tcPr>
            <w:tcW w:w="410" w:type="pct"/>
            <w:vAlign w:val="center"/>
          </w:tcPr>
          <w:p w14:paraId="11FEC7CA"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Align w:val="center"/>
          </w:tcPr>
          <w:p w14:paraId="7643517E" w14:textId="63BD9BF0" w:rsidR="00797BE0" w:rsidRPr="006A5CE2" w:rsidRDefault="00797BE0" w:rsidP="00797BE0">
            <w:pPr>
              <w:spacing w:after="0" w:line="240" w:lineRule="auto"/>
              <w:jc w:val="center"/>
              <w:rPr>
                <w:rFonts w:ascii="Arial" w:hAnsi="Arial" w:cs="Arial"/>
                <w:sz w:val="18"/>
                <w:szCs w:val="18"/>
              </w:rPr>
            </w:pPr>
            <w:r w:rsidRPr="008A1814">
              <w:rPr>
                <w:rFonts w:ascii="Arial" w:hAnsi="Arial" w:cs="Arial"/>
                <w:sz w:val="18"/>
                <w:szCs w:val="18"/>
              </w:rPr>
              <w:t>2022-2028</w:t>
            </w:r>
          </w:p>
        </w:tc>
        <w:tc>
          <w:tcPr>
            <w:tcW w:w="816" w:type="pct"/>
            <w:vAlign w:val="center"/>
          </w:tcPr>
          <w:p w14:paraId="0F9A490F"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1,5</w:t>
            </w:r>
          </w:p>
        </w:tc>
        <w:tc>
          <w:tcPr>
            <w:tcW w:w="1178" w:type="pct"/>
            <w:vAlign w:val="center"/>
          </w:tcPr>
          <w:p w14:paraId="2CF188B6"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instalacją</w:t>
            </w:r>
          </w:p>
        </w:tc>
        <w:tc>
          <w:tcPr>
            <w:tcW w:w="805" w:type="pct"/>
            <w:vAlign w:val="center"/>
          </w:tcPr>
          <w:p w14:paraId="491673CD"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7A6B0228" w14:textId="77777777" w:rsidTr="00D7120E">
        <w:trPr>
          <w:trHeight w:hRule="exact" w:val="901"/>
        </w:trPr>
        <w:tc>
          <w:tcPr>
            <w:tcW w:w="281" w:type="pct"/>
            <w:vAlign w:val="center"/>
          </w:tcPr>
          <w:p w14:paraId="33B2E8A6"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5.</w:t>
            </w:r>
          </w:p>
        </w:tc>
        <w:tc>
          <w:tcPr>
            <w:tcW w:w="1042" w:type="pct"/>
            <w:vAlign w:val="center"/>
          </w:tcPr>
          <w:p w14:paraId="719404D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Rekultywacja składowiska odpadów niebezpiecznych „Zamtal”, gm. Końskie </w:t>
            </w:r>
          </w:p>
        </w:tc>
        <w:tc>
          <w:tcPr>
            <w:tcW w:w="410" w:type="pct"/>
            <w:vAlign w:val="center"/>
          </w:tcPr>
          <w:p w14:paraId="568A9275"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Align w:val="center"/>
          </w:tcPr>
          <w:p w14:paraId="1D217124" w14:textId="0D17BED8" w:rsidR="00797BE0" w:rsidRPr="006A5CE2" w:rsidRDefault="00797BE0" w:rsidP="00797BE0">
            <w:pPr>
              <w:spacing w:after="0" w:line="240" w:lineRule="auto"/>
              <w:jc w:val="center"/>
              <w:rPr>
                <w:rFonts w:ascii="Arial" w:hAnsi="Arial" w:cs="Arial"/>
                <w:spacing w:val="-6"/>
                <w:sz w:val="18"/>
                <w:szCs w:val="18"/>
              </w:rPr>
            </w:pPr>
            <w:r w:rsidRPr="008A1814">
              <w:rPr>
                <w:rFonts w:ascii="Arial" w:hAnsi="Arial" w:cs="Arial"/>
                <w:sz w:val="18"/>
                <w:szCs w:val="18"/>
              </w:rPr>
              <w:t>2022-2028</w:t>
            </w:r>
          </w:p>
        </w:tc>
        <w:tc>
          <w:tcPr>
            <w:tcW w:w="816" w:type="pct"/>
            <w:vAlign w:val="center"/>
          </w:tcPr>
          <w:p w14:paraId="26FE355E"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5,0</w:t>
            </w:r>
          </w:p>
        </w:tc>
        <w:tc>
          <w:tcPr>
            <w:tcW w:w="1178" w:type="pct"/>
            <w:vAlign w:val="center"/>
          </w:tcPr>
          <w:p w14:paraId="01520EF9"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składowiskiem</w:t>
            </w:r>
          </w:p>
        </w:tc>
        <w:tc>
          <w:tcPr>
            <w:tcW w:w="805" w:type="pct"/>
            <w:vAlign w:val="center"/>
          </w:tcPr>
          <w:p w14:paraId="4415264C"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7E73AD84" w14:textId="77777777" w:rsidTr="00D334B5">
        <w:trPr>
          <w:trHeight w:hRule="exact" w:val="688"/>
        </w:trPr>
        <w:tc>
          <w:tcPr>
            <w:tcW w:w="281" w:type="pct"/>
            <w:vAlign w:val="center"/>
          </w:tcPr>
          <w:p w14:paraId="763EA7F2"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6.</w:t>
            </w:r>
          </w:p>
        </w:tc>
        <w:tc>
          <w:tcPr>
            <w:tcW w:w="1042" w:type="pct"/>
            <w:vAlign w:val="center"/>
          </w:tcPr>
          <w:p w14:paraId="5CBDF303"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Usuwanie wyrobów zawierających azbest</w:t>
            </w:r>
          </w:p>
        </w:tc>
        <w:tc>
          <w:tcPr>
            <w:tcW w:w="410" w:type="pct"/>
            <w:vAlign w:val="center"/>
          </w:tcPr>
          <w:p w14:paraId="7E209CEB"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vAlign w:val="center"/>
          </w:tcPr>
          <w:p w14:paraId="4430D39D"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20330BC6"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100,0</w:t>
            </w:r>
          </w:p>
        </w:tc>
        <w:tc>
          <w:tcPr>
            <w:tcW w:w="1178" w:type="pct"/>
            <w:vAlign w:val="center"/>
          </w:tcPr>
          <w:p w14:paraId="61576752"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Gminy / Związki międzygminne / Przedsiębiorcy</w:t>
            </w:r>
          </w:p>
        </w:tc>
        <w:tc>
          <w:tcPr>
            <w:tcW w:w="805" w:type="pct"/>
            <w:vAlign w:val="center"/>
          </w:tcPr>
          <w:p w14:paraId="71239E10"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2194EA10" w14:textId="77777777" w:rsidTr="00D334B5">
        <w:trPr>
          <w:trHeight w:hRule="exact" w:val="1253"/>
        </w:trPr>
        <w:tc>
          <w:tcPr>
            <w:tcW w:w="281" w:type="pct"/>
            <w:vAlign w:val="center"/>
          </w:tcPr>
          <w:p w14:paraId="36D49BC3"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7.</w:t>
            </w:r>
          </w:p>
        </w:tc>
        <w:tc>
          <w:tcPr>
            <w:tcW w:w="1042" w:type="pct"/>
            <w:vAlign w:val="center"/>
          </w:tcPr>
          <w:p w14:paraId="15685698"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Rozbudowa składowiska odpadów niebezpiecznych zawierających azbest </w:t>
            </w:r>
            <w:r w:rsidRPr="006A5CE2">
              <w:rPr>
                <w:rFonts w:ascii="Arial" w:hAnsi="Arial" w:cs="Arial"/>
                <w:sz w:val="18"/>
                <w:szCs w:val="18"/>
              </w:rPr>
              <w:br/>
              <w:t>msc. Dobrów, gm. Tuczępy</w:t>
            </w:r>
          </w:p>
          <w:p w14:paraId="5ECEB505" w14:textId="77777777" w:rsidR="00797BE0" w:rsidRPr="006A5CE2" w:rsidRDefault="00797BE0" w:rsidP="00797BE0">
            <w:pPr>
              <w:spacing w:after="0" w:line="240" w:lineRule="auto"/>
              <w:rPr>
                <w:rFonts w:ascii="Arial" w:hAnsi="Arial" w:cs="Arial"/>
                <w:sz w:val="18"/>
                <w:szCs w:val="18"/>
              </w:rPr>
            </w:pPr>
          </w:p>
        </w:tc>
        <w:tc>
          <w:tcPr>
            <w:tcW w:w="410" w:type="pct"/>
            <w:vAlign w:val="center"/>
          </w:tcPr>
          <w:p w14:paraId="3B037CAC"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1</w:t>
            </w:r>
          </w:p>
        </w:tc>
        <w:tc>
          <w:tcPr>
            <w:tcW w:w="468" w:type="pct"/>
            <w:vAlign w:val="center"/>
          </w:tcPr>
          <w:p w14:paraId="0FD2B5FE"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219C8D25"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2,5</w:t>
            </w:r>
          </w:p>
        </w:tc>
        <w:tc>
          <w:tcPr>
            <w:tcW w:w="1178" w:type="pct"/>
            <w:vAlign w:val="center"/>
          </w:tcPr>
          <w:p w14:paraId="0DDF7CF1"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Przedsiębiorca</w:t>
            </w:r>
          </w:p>
        </w:tc>
        <w:tc>
          <w:tcPr>
            <w:tcW w:w="805" w:type="pct"/>
            <w:vAlign w:val="center"/>
          </w:tcPr>
          <w:p w14:paraId="51C8DB61"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środki własne </w:t>
            </w:r>
          </w:p>
        </w:tc>
      </w:tr>
      <w:tr w:rsidR="00797BE0" w:rsidRPr="006A5CE2" w14:paraId="13FD2047" w14:textId="77777777" w:rsidTr="00496C98">
        <w:trPr>
          <w:trHeight w:val="363"/>
        </w:trPr>
        <w:tc>
          <w:tcPr>
            <w:tcW w:w="5000" w:type="pct"/>
            <w:gridSpan w:val="7"/>
            <w:vAlign w:val="center"/>
          </w:tcPr>
          <w:p w14:paraId="68E428C6" w14:textId="77777777" w:rsidR="00797BE0" w:rsidRPr="006A5CE2" w:rsidRDefault="00797BE0" w:rsidP="00797BE0">
            <w:pPr>
              <w:spacing w:after="0" w:line="240" w:lineRule="auto"/>
              <w:jc w:val="center"/>
              <w:rPr>
                <w:rFonts w:ascii="Arial" w:hAnsi="Arial" w:cs="Arial"/>
                <w:b/>
                <w:bCs/>
                <w:i/>
                <w:iCs/>
                <w:sz w:val="18"/>
                <w:szCs w:val="18"/>
              </w:rPr>
            </w:pPr>
            <w:r w:rsidRPr="006A5CE2">
              <w:rPr>
                <w:rFonts w:ascii="Arial" w:hAnsi="Arial" w:cs="Arial"/>
                <w:b/>
                <w:bCs/>
                <w:i/>
                <w:iCs/>
                <w:sz w:val="18"/>
                <w:szCs w:val="18"/>
              </w:rPr>
              <w:t>Odpady pozostałe</w:t>
            </w:r>
          </w:p>
        </w:tc>
      </w:tr>
      <w:tr w:rsidR="00797BE0" w:rsidRPr="006A5CE2" w14:paraId="12244F72" w14:textId="77777777" w:rsidTr="00D334B5">
        <w:trPr>
          <w:trHeight w:val="886"/>
        </w:trPr>
        <w:tc>
          <w:tcPr>
            <w:tcW w:w="281" w:type="pct"/>
            <w:vAlign w:val="center"/>
          </w:tcPr>
          <w:p w14:paraId="70CC104B"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1.</w:t>
            </w:r>
          </w:p>
        </w:tc>
        <w:tc>
          <w:tcPr>
            <w:tcW w:w="1042" w:type="pct"/>
            <w:vAlign w:val="center"/>
          </w:tcPr>
          <w:p w14:paraId="30E0CA88" w14:textId="16870491" w:rsidR="00797BE0" w:rsidRPr="006A5CE2" w:rsidRDefault="00797BE0" w:rsidP="00797BE0">
            <w:pPr>
              <w:spacing w:after="0" w:line="240" w:lineRule="auto"/>
              <w:rPr>
                <w:rFonts w:ascii="Arial" w:hAnsi="Arial" w:cs="Arial"/>
                <w:iCs/>
                <w:sz w:val="18"/>
                <w:szCs w:val="18"/>
                <w:highlight w:val="cyan"/>
              </w:rPr>
            </w:pPr>
            <w:r w:rsidRPr="006A5CE2">
              <w:rPr>
                <w:rFonts w:ascii="Arial" w:hAnsi="Arial" w:cs="Arial"/>
                <w:iCs/>
                <w:sz w:val="18"/>
                <w:szCs w:val="18"/>
              </w:rPr>
              <w:t>Budowa instalacji do odzysku energetycznego odpadów</w:t>
            </w:r>
          </w:p>
        </w:tc>
        <w:tc>
          <w:tcPr>
            <w:tcW w:w="410" w:type="pct"/>
            <w:vAlign w:val="center"/>
          </w:tcPr>
          <w:p w14:paraId="3AC69BAC"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w:t>
            </w:r>
          </w:p>
        </w:tc>
        <w:tc>
          <w:tcPr>
            <w:tcW w:w="468" w:type="pct"/>
            <w:vAlign w:val="center"/>
          </w:tcPr>
          <w:p w14:paraId="704EEE46"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sz w:val="18"/>
                <w:szCs w:val="18"/>
              </w:rPr>
              <w:t>2022-2028</w:t>
            </w:r>
          </w:p>
        </w:tc>
        <w:tc>
          <w:tcPr>
            <w:tcW w:w="816" w:type="pct"/>
            <w:vAlign w:val="center"/>
          </w:tcPr>
          <w:p w14:paraId="1F17D6A3" w14:textId="6E09B663"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200,0</w:t>
            </w:r>
          </w:p>
        </w:tc>
        <w:tc>
          <w:tcPr>
            <w:tcW w:w="1178" w:type="pct"/>
            <w:tcBorders>
              <w:bottom w:val="single" w:sz="4" w:space="0" w:color="auto"/>
            </w:tcBorders>
            <w:vAlign w:val="center"/>
          </w:tcPr>
          <w:p w14:paraId="7091F192"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Przedsiębiorca</w:t>
            </w:r>
          </w:p>
        </w:tc>
        <w:tc>
          <w:tcPr>
            <w:tcW w:w="805" w:type="pct"/>
            <w:vAlign w:val="center"/>
          </w:tcPr>
          <w:p w14:paraId="29ED5D62"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06370D95" w14:textId="77777777" w:rsidTr="00602017">
        <w:trPr>
          <w:trHeight w:val="578"/>
        </w:trPr>
        <w:tc>
          <w:tcPr>
            <w:tcW w:w="281" w:type="pct"/>
            <w:vAlign w:val="center"/>
          </w:tcPr>
          <w:p w14:paraId="16088FE6"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2.</w:t>
            </w:r>
          </w:p>
        </w:tc>
        <w:tc>
          <w:tcPr>
            <w:tcW w:w="1042" w:type="pct"/>
            <w:shd w:val="clear" w:color="auto" w:fill="auto"/>
            <w:vAlign w:val="center"/>
          </w:tcPr>
          <w:p w14:paraId="618528F8" w14:textId="77777777" w:rsidR="00797BE0" w:rsidRPr="006A5CE2" w:rsidRDefault="00797BE0" w:rsidP="00797BE0">
            <w:pPr>
              <w:spacing w:after="0" w:line="240" w:lineRule="auto"/>
              <w:rPr>
                <w:rFonts w:ascii="Arial" w:hAnsi="Arial" w:cs="Arial"/>
                <w:iCs/>
                <w:sz w:val="18"/>
                <w:szCs w:val="18"/>
              </w:rPr>
            </w:pPr>
            <w:r w:rsidRPr="006A5CE2">
              <w:rPr>
                <w:rFonts w:ascii="Arial" w:hAnsi="Arial" w:cs="Arial"/>
                <w:iCs/>
                <w:sz w:val="18"/>
                <w:szCs w:val="18"/>
              </w:rPr>
              <w:t xml:space="preserve">Wdrażanie technologii służących zapobieganiu powstawania odpadów </w:t>
            </w:r>
            <w:r w:rsidRPr="006A5CE2">
              <w:rPr>
                <w:rFonts w:ascii="Arial" w:hAnsi="Arial" w:cs="Arial"/>
                <w:iCs/>
                <w:sz w:val="18"/>
                <w:szCs w:val="18"/>
              </w:rPr>
              <w:lastRenderedPageBreak/>
              <w:t>lub ograniczaniu ich ilości</w:t>
            </w:r>
          </w:p>
        </w:tc>
        <w:tc>
          <w:tcPr>
            <w:tcW w:w="410" w:type="pct"/>
            <w:shd w:val="clear" w:color="auto" w:fill="auto"/>
            <w:vAlign w:val="center"/>
          </w:tcPr>
          <w:p w14:paraId="4C8197B2"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lastRenderedPageBreak/>
              <w:t>Według potrzeb</w:t>
            </w:r>
          </w:p>
        </w:tc>
        <w:tc>
          <w:tcPr>
            <w:tcW w:w="468" w:type="pct"/>
            <w:shd w:val="clear" w:color="auto" w:fill="auto"/>
            <w:vAlign w:val="center"/>
          </w:tcPr>
          <w:p w14:paraId="22A56D32"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shd w:val="clear" w:color="auto" w:fill="auto"/>
            <w:vAlign w:val="center"/>
          </w:tcPr>
          <w:p w14:paraId="3F5ACF5C"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50,0</w:t>
            </w:r>
          </w:p>
        </w:tc>
        <w:tc>
          <w:tcPr>
            <w:tcW w:w="1178" w:type="pct"/>
            <w:tcBorders>
              <w:bottom w:val="single" w:sz="4" w:space="0" w:color="auto"/>
            </w:tcBorders>
            <w:shd w:val="clear" w:color="auto" w:fill="auto"/>
            <w:vAlign w:val="center"/>
          </w:tcPr>
          <w:p w14:paraId="19D1DF1B"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Przedsiębiorcy</w:t>
            </w:r>
          </w:p>
        </w:tc>
        <w:tc>
          <w:tcPr>
            <w:tcW w:w="805" w:type="pct"/>
            <w:shd w:val="clear" w:color="auto" w:fill="auto"/>
            <w:vAlign w:val="center"/>
          </w:tcPr>
          <w:p w14:paraId="2368CAC1"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5088CC0B" w14:textId="77777777" w:rsidTr="00D7120E">
        <w:trPr>
          <w:trHeight w:val="1318"/>
        </w:trPr>
        <w:tc>
          <w:tcPr>
            <w:tcW w:w="281" w:type="pct"/>
            <w:vAlign w:val="center"/>
          </w:tcPr>
          <w:p w14:paraId="0910BAD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3.</w:t>
            </w:r>
          </w:p>
        </w:tc>
        <w:tc>
          <w:tcPr>
            <w:tcW w:w="1042" w:type="pct"/>
            <w:shd w:val="clear" w:color="auto" w:fill="auto"/>
            <w:vAlign w:val="center"/>
          </w:tcPr>
          <w:p w14:paraId="61DC75F0" w14:textId="77777777" w:rsidR="00797BE0" w:rsidRPr="006A5CE2" w:rsidRDefault="00797BE0" w:rsidP="00797BE0">
            <w:pPr>
              <w:spacing w:after="0" w:line="240" w:lineRule="auto"/>
              <w:rPr>
                <w:rFonts w:ascii="Arial" w:hAnsi="Arial" w:cs="Arial"/>
                <w:iCs/>
                <w:sz w:val="18"/>
                <w:szCs w:val="18"/>
              </w:rPr>
            </w:pPr>
            <w:r w:rsidRPr="006A5CE2">
              <w:rPr>
                <w:rFonts w:ascii="Arial" w:hAnsi="Arial" w:cs="Arial"/>
                <w:iCs/>
                <w:sz w:val="18"/>
                <w:szCs w:val="18"/>
              </w:rPr>
              <w:t>Tworzenie infrastruktury do recyklingu odpadów np. osadów ściekowych, tworzyw sztucznych, szkła</w:t>
            </w:r>
          </w:p>
        </w:tc>
        <w:tc>
          <w:tcPr>
            <w:tcW w:w="410" w:type="pct"/>
            <w:shd w:val="clear" w:color="auto" w:fill="auto"/>
            <w:vAlign w:val="center"/>
          </w:tcPr>
          <w:p w14:paraId="61A55BFE" w14:textId="356852A0"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w</w:t>
            </w:r>
            <w:r w:rsidRPr="006A5CE2">
              <w:rPr>
                <w:rFonts w:ascii="Arial" w:hAnsi="Arial" w:cs="Arial"/>
                <w:sz w:val="18"/>
                <w:szCs w:val="18"/>
              </w:rPr>
              <w:t>edług potrzeb</w:t>
            </w:r>
          </w:p>
        </w:tc>
        <w:tc>
          <w:tcPr>
            <w:tcW w:w="468" w:type="pct"/>
            <w:shd w:val="clear" w:color="auto" w:fill="auto"/>
            <w:vAlign w:val="center"/>
          </w:tcPr>
          <w:p w14:paraId="1FC6F704"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shd w:val="clear" w:color="auto" w:fill="auto"/>
            <w:vAlign w:val="center"/>
          </w:tcPr>
          <w:p w14:paraId="2EFF22D4"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48,0</w:t>
            </w:r>
          </w:p>
        </w:tc>
        <w:tc>
          <w:tcPr>
            <w:tcW w:w="1178" w:type="pct"/>
            <w:tcBorders>
              <w:bottom w:val="single" w:sz="4" w:space="0" w:color="auto"/>
            </w:tcBorders>
            <w:shd w:val="clear" w:color="auto" w:fill="auto"/>
            <w:vAlign w:val="center"/>
          </w:tcPr>
          <w:p w14:paraId="0CE7F8B5"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Przedsiębiorcy</w:t>
            </w:r>
          </w:p>
        </w:tc>
        <w:tc>
          <w:tcPr>
            <w:tcW w:w="805" w:type="pct"/>
            <w:shd w:val="clear" w:color="auto" w:fill="auto"/>
            <w:vAlign w:val="center"/>
          </w:tcPr>
          <w:p w14:paraId="3A3CFB7D"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4E25B9E6" w14:textId="77777777" w:rsidTr="00D334B5">
        <w:trPr>
          <w:trHeight w:val="662"/>
        </w:trPr>
        <w:tc>
          <w:tcPr>
            <w:tcW w:w="281" w:type="pct"/>
            <w:vAlign w:val="center"/>
          </w:tcPr>
          <w:p w14:paraId="2B088F79"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4.</w:t>
            </w:r>
          </w:p>
        </w:tc>
        <w:tc>
          <w:tcPr>
            <w:tcW w:w="1042" w:type="pct"/>
            <w:vAlign w:val="center"/>
          </w:tcPr>
          <w:p w14:paraId="0274E7C2"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Instalacje do fermentacji komunalnych osadów ściekowych </w:t>
            </w:r>
          </w:p>
        </w:tc>
        <w:tc>
          <w:tcPr>
            <w:tcW w:w="410" w:type="pct"/>
            <w:vAlign w:val="center"/>
          </w:tcPr>
          <w:p w14:paraId="59EBA5F0"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w:t>
            </w:r>
          </w:p>
        </w:tc>
        <w:tc>
          <w:tcPr>
            <w:tcW w:w="468" w:type="pct"/>
            <w:vAlign w:val="center"/>
          </w:tcPr>
          <w:p w14:paraId="4049C553"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6923E986" w14:textId="07326E17"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80,0</w:t>
            </w:r>
          </w:p>
        </w:tc>
        <w:tc>
          <w:tcPr>
            <w:tcW w:w="1178" w:type="pct"/>
            <w:tcBorders>
              <w:bottom w:val="single" w:sz="4" w:space="0" w:color="auto"/>
            </w:tcBorders>
            <w:vAlign w:val="center"/>
          </w:tcPr>
          <w:p w14:paraId="21C2BADC"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instalacjami</w:t>
            </w:r>
          </w:p>
        </w:tc>
        <w:tc>
          <w:tcPr>
            <w:tcW w:w="805" w:type="pct"/>
            <w:vAlign w:val="center"/>
          </w:tcPr>
          <w:p w14:paraId="46874318"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środki własne / fundusze krajowe i zagraniczne</w:t>
            </w:r>
          </w:p>
        </w:tc>
      </w:tr>
      <w:tr w:rsidR="00797BE0" w:rsidRPr="006A5CE2" w14:paraId="2D720948" w14:textId="77777777" w:rsidTr="00D334B5">
        <w:trPr>
          <w:trHeight w:val="886"/>
        </w:trPr>
        <w:tc>
          <w:tcPr>
            <w:tcW w:w="281" w:type="pct"/>
            <w:vAlign w:val="center"/>
          </w:tcPr>
          <w:p w14:paraId="18597FA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5.</w:t>
            </w:r>
          </w:p>
        </w:tc>
        <w:tc>
          <w:tcPr>
            <w:tcW w:w="1042" w:type="pct"/>
            <w:vAlign w:val="center"/>
          </w:tcPr>
          <w:p w14:paraId="3C82EE01" w14:textId="62B48ACB" w:rsidR="00797BE0" w:rsidRPr="006A5CE2" w:rsidRDefault="006D1361" w:rsidP="00797BE0">
            <w:pPr>
              <w:spacing w:after="0" w:line="240" w:lineRule="auto"/>
              <w:rPr>
                <w:rFonts w:ascii="Arial" w:hAnsi="Arial" w:cs="Arial"/>
                <w:sz w:val="18"/>
                <w:szCs w:val="18"/>
              </w:rPr>
            </w:pPr>
            <w:r>
              <w:rPr>
                <w:rFonts w:ascii="Arial" w:hAnsi="Arial" w:cs="Arial"/>
                <w:sz w:val="18"/>
                <w:szCs w:val="18"/>
              </w:rPr>
              <w:t>Ut</w:t>
            </w:r>
            <w:r w:rsidR="00797BE0" w:rsidRPr="006A5CE2">
              <w:rPr>
                <w:rFonts w:ascii="Arial" w:hAnsi="Arial" w:cs="Arial"/>
                <w:sz w:val="18"/>
                <w:szCs w:val="18"/>
              </w:rPr>
              <w:t>worzenie miejsc</w:t>
            </w:r>
            <w:r>
              <w:rPr>
                <w:rFonts w:ascii="Arial" w:hAnsi="Arial" w:cs="Arial"/>
                <w:sz w:val="18"/>
                <w:szCs w:val="18"/>
              </w:rPr>
              <w:t>a spełniającego</w:t>
            </w:r>
            <w:r w:rsidR="00797BE0" w:rsidRPr="006A5CE2">
              <w:rPr>
                <w:rFonts w:ascii="Arial" w:hAnsi="Arial" w:cs="Arial"/>
                <w:sz w:val="18"/>
                <w:szCs w:val="18"/>
              </w:rPr>
              <w:t xml:space="preserve"> warunki magazynowania odpadów</w:t>
            </w:r>
          </w:p>
        </w:tc>
        <w:tc>
          <w:tcPr>
            <w:tcW w:w="410" w:type="pct"/>
            <w:vAlign w:val="center"/>
          </w:tcPr>
          <w:p w14:paraId="05F16905"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w:t>
            </w:r>
          </w:p>
        </w:tc>
        <w:tc>
          <w:tcPr>
            <w:tcW w:w="468" w:type="pct"/>
            <w:vAlign w:val="center"/>
          </w:tcPr>
          <w:p w14:paraId="19569154"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2911F2F2"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w:t>
            </w:r>
          </w:p>
        </w:tc>
        <w:tc>
          <w:tcPr>
            <w:tcW w:w="1178" w:type="pct"/>
            <w:tcBorders>
              <w:bottom w:val="single" w:sz="4" w:space="0" w:color="auto"/>
            </w:tcBorders>
            <w:vAlign w:val="center"/>
          </w:tcPr>
          <w:p w14:paraId="75BE939C" w14:textId="4EF856E5" w:rsidR="00797BE0" w:rsidRPr="006A5CE2" w:rsidRDefault="00797BE0" w:rsidP="00797BE0">
            <w:pPr>
              <w:spacing w:after="0" w:line="240" w:lineRule="auto"/>
              <w:rPr>
                <w:rFonts w:ascii="Arial" w:hAnsi="Arial" w:cs="Arial"/>
                <w:sz w:val="18"/>
                <w:szCs w:val="18"/>
              </w:rPr>
            </w:pPr>
            <w:r>
              <w:rPr>
                <w:rFonts w:ascii="Arial" w:hAnsi="Arial" w:cs="Arial"/>
                <w:sz w:val="18"/>
                <w:szCs w:val="18"/>
              </w:rPr>
              <w:t>Właściwy miejscowo S</w:t>
            </w:r>
            <w:r w:rsidRPr="006A5CE2">
              <w:rPr>
                <w:rFonts w:ascii="Arial" w:hAnsi="Arial" w:cs="Arial"/>
                <w:sz w:val="18"/>
                <w:szCs w:val="18"/>
              </w:rPr>
              <w:t>tarosta ze względu na wyznaczone miejsce</w:t>
            </w:r>
          </w:p>
        </w:tc>
        <w:tc>
          <w:tcPr>
            <w:tcW w:w="805" w:type="pct"/>
            <w:vAlign w:val="center"/>
          </w:tcPr>
          <w:p w14:paraId="2B31B824"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60CBF6F5" w14:textId="77777777" w:rsidTr="00D334B5">
        <w:trPr>
          <w:trHeight w:val="886"/>
        </w:trPr>
        <w:tc>
          <w:tcPr>
            <w:tcW w:w="281" w:type="pct"/>
            <w:vAlign w:val="center"/>
          </w:tcPr>
          <w:p w14:paraId="0ADADE95"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6.</w:t>
            </w:r>
          </w:p>
        </w:tc>
        <w:tc>
          <w:tcPr>
            <w:tcW w:w="1042" w:type="pct"/>
            <w:vAlign w:val="center"/>
          </w:tcPr>
          <w:p w14:paraId="0999C24A" w14:textId="77777777" w:rsidR="00797BE0" w:rsidRPr="006A5CE2" w:rsidRDefault="00797BE0" w:rsidP="00797BE0">
            <w:pPr>
              <w:spacing w:after="0" w:line="240" w:lineRule="auto"/>
              <w:rPr>
                <w:rFonts w:ascii="Arial" w:hAnsi="Arial" w:cs="Arial"/>
                <w:iCs/>
                <w:sz w:val="18"/>
                <w:szCs w:val="18"/>
              </w:rPr>
            </w:pPr>
            <w:r w:rsidRPr="006A5CE2">
              <w:rPr>
                <w:rFonts w:ascii="Arial" w:hAnsi="Arial" w:cs="Arial"/>
                <w:sz w:val="18"/>
                <w:szCs w:val="18"/>
              </w:rPr>
              <w:t>Budowa instalacji do termicznego przekształcania komunalnych osadów ściekowych</w:t>
            </w:r>
          </w:p>
        </w:tc>
        <w:tc>
          <w:tcPr>
            <w:tcW w:w="410" w:type="pct"/>
            <w:vAlign w:val="center"/>
          </w:tcPr>
          <w:p w14:paraId="6ABF4149"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w:t>
            </w:r>
          </w:p>
        </w:tc>
        <w:tc>
          <w:tcPr>
            <w:tcW w:w="468" w:type="pct"/>
            <w:vAlign w:val="center"/>
          </w:tcPr>
          <w:p w14:paraId="46387465"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7ED62F96"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300,0</w:t>
            </w:r>
          </w:p>
        </w:tc>
        <w:tc>
          <w:tcPr>
            <w:tcW w:w="1178" w:type="pct"/>
            <w:tcBorders>
              <w:bottom w:val="single" w:sz="4" w:space="0" w:color="auto"/>
            </w:tcBorders>
            <w:vAlign w:val="center"/>
          </w:tcPr>
          <w:p w14:paraId="79EC9915"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Przedsiębiorcy</w:t>
            </w:r>
          </w:p>
        </w:tc>
        <w:tc>
          <w:tcPr>
            <w:tcW w:w="805" w:type="pct"/>
            <w:vAlign w:val="center"/>
          </w:tcPr>
          <w:p w14:paraId="04B9A3C2"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4EDB3A41" w14:textId="77777777" w:rsidTr="00D334B5">
        <w:trPr>
          <w:trHeight w:val="886"/>
        </w:trPr>
        <w:tc>
          <w:tcPr>
            <w:tcW w:w="281" w:type="pct"/>
            <w:vAlign w:val="center"/>
          </w:tcPr>
          <w:p w14:paraId="0BCDF8A9"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7.</w:t>
            </w:r>
          </w:p>
        </w:tc>
        <w:tc>
          <w:tcPr>
            <w:tcW w:w="1042" w:type="pct"/>
            <w:vAlign w:val="center"/>
          </w:tcPr>
          <w:p w14:paraId="77C93532"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 xml:space="preserve">Rekultywacja składowiska odpadów przemysłowych „Skowronno Górne”, </w:t>
            </w:r>
            <w:r w:rsidRPr="006A5CE2">
              <w:rPr>
                <w:rFonts w:ascii="Arial" w:hAnsi="Arial" w:cs="Arial"/>
                <w:sz w:val="18"/>
                <w:szCs w:val="18"/>
              </w:rPr>
              <w:br/>
              <w:t>gm. Pińczów</w:t>
            </w:r>
          </w:p>
        </w:tc>
        <w:tc>
          <w:tcPr>
            <w:tcW w:w="410" w:type="pct"/>
            <w:vAlign w:val="center"/>
          </w:tcPr>
          <w:p w14:paraId="7D0ABC24"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w:t>
            </w:r>
          </w:p>
        </w:tc>
        <w:tc>
          <w:tcPr>
            <w:tcW w:w="468" w:type="pct"/>
            <w:vAlign w:val="center"/>
          </w:tcPr>
          <w:p w14:paraId="1FE0B062"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09DB6A75"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1,0</w:t>
            </w:r>
          </w:p>
        </w:tc>
        <w:tc>
          <w:tcPr>
            <w:tcW w:w="1178" w:type="pct"/>
            <w:tcBorders>
              <w:bottom w:val="single" w:sz="4" w:space="0" w:color="auto"/>
            </w:tcBorders>
            <w:vAlign w:val="center"/>
          </w:tcPr>
          <w:p w14:paraId="418FCF9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Zarządzający składowiskiem</w:t>
            </w:r>
          </w:p>
        </w:tc>
        <w:tc>
          <w:tcPr>
            <w:tcW w:w="805" w:type="pct"/>
            <w:vAlign w:val="center"/>
          </w:tcPr>
          <w:p w14:paraId="451B9977"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68182C3A" w14:textId="77777777" w:rsidTr="00D334B5">
        <w:trPr>
          <w:trHeight w:val="1113"/>
        </w:trPr>
        <w:tc>
          <w:tcPr>
            <w:tcW w:w="281" w:type="pct"/>
            <w:vAlign w:val="center"/>
          </w:tcPr>
          <w:p w14:paraId="4B56A92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8.</w:t>
            </w:r>
          </w:p>
        </w:tc>
        <w:tc>
          <w:tcPr>
            <w:tcW w:w="1042" w:type="pct"/>
            <w:vAlign w:val="center"/>
          </w:tcPr>
          <w:p w14:paraId="56A41954" w14:textId="78C5534D" w:rsidR="00797BE0" w:rsidRPr="006A5CE2" w:rsidRDefault="00797BE0" w:rsidP="00797BE0">
            <w:pPr>
              <w:pStyle w:val="font6"/>
              <w:spacing w:before="0" w:beforeAutospacing="0" w:after="0" w:afterAutospacing="0"/>
              <w:rPr>
                <w:rFonts w:ascii="Arial" w:hAnsi="Arial" w:cs="Arial"/>
                <w:bCs/>
                <w:iCs/>
                <w:sz w:val="18"/>
                <w:szCs w:val="18"/>
              </w:rPr>
            </w:pPr>
            <w:r w:rsidRPr="006A5CE2">
              <w:rPr>
                <w:rFonts w:ascii="Arial" w:hAnsi="Arial" w:cs="Arial"/>
                <w:sz w:val="18"/>
                <w:szCs w:val="18"/>
              </w:rPr>
              <w:t xml:space="preserve">Przetwarzanie odpadów (paliw alternatywnych) </w:t>
            </w:r>
            <w:r>
              <w:rPr>
                <w:rFonts w:ascii="Arial" w:hAnsi="Arial" w:cs="Arial"/>
                <w:sz w:val="18"/>
                <w:szCs w:val="18"/>
              </w:rPr>
              <w:br/>
            </w:r>
            <w:r w:rsidRPr="006A5CE2">
              <w:rPr>
                <w:rFonts w:ascii="Arial" w:hAnsi="Arial" w:cs="Arial"/>
                <w:sz w:val="18"/>
                <w:szCs w:val="18"/>
              </w:rPr>
              <w:t xml:space="preserve">w elektrowni, elektrociepłowniach i ciepłowniach </w:t>
            </w:r>
          </w:p>
        </w:tc>
        <w:tc>
          <w:tcPr>
            <w:tcW w:w="410" w:type="pct"/>
            <w:vAlign w:val="center"/>
          </w:tcPr>
          <w:p w14:paraId="706C9563"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tcBorders>
              <w:top w:val="single" w:sz="4" w:space="0" w:color="auto"/>
            </w:tcBorders>
            <w:vAlign w:val="center"/>
          </w:tcPr>
          <w:p w14:paraId="10ABEA0F"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tcBorders>
              <w:top w:val="single" w:sz="4" w:space="0" w:color="auto"/>
            </w:tcBorders>
            <w:vAlign w:val="center"/>
          </w:tcPr>
          <w:p w14:paraId="2E3EF4ED" w14:textId="6410322A" w:rsidR="00797BE0" w:rsidRPr="006A5CE2" w:rsidRDefault="00797BE0" w:rsidP="00797BE0">
            <w:pPr>
              <w:spacing w:after="0" w:line="240" w:lineRule="auto"/>
              <w:jc w:val="center"/>
              <w:rPr>
                <w:rFonts w:ascii="Arial" w:hAnsi="Arial" w:cs="Arial"/>
                <w:sz w:val="18"/>
                <w:szCs w:val="18"/>
              </w:rPr>
            </w:pPr>
            <w:r>
              <w:rPr>
                <w:rFonts w:ascii="Arial" w:hAnsi="Arial" w:cs="Arial"/>
                <w:sz w:val="18"/>
                <w:szCs w:val="18"/>
              </w:rPr>
              <w:t>920,0</w:t>
            </w:r>
          </w:p>
        </w:tc>
        <w:tc>
          <w:tcPr>
            <w:tcW w:w="1178" w:type="pct"/>
            <w:tcBorders>
              <w:top w:val="single" w:sz="4" w:space="0" w:color="auto"/>
            </w:tcBorders>
            <w:vAlign w:val="center"/>
          </w:tcPr>
          <w:p w14:paraId="4046F9C5"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Przedsiębiorcy</w:t>
            </w:r>
          </w:p>
        </w:tc>
        <w:tc>
          <w:tcPr>
            <w:tcW w:w="805" w:type="pct"/>
            <w:vAlign w:val="center"/>
          </w:tcPr>
          <w:p w14:paraId="7DE8D3F4"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0AB4E0DB" w14:textId="77777777" w:rsidTr="00663193">
        <w:trPr>
          <w:trHeight w:val="947"/>
        </w:trPr>
        <w:tc>
          <w:tcPr>
            <w:tcW w:w="281" w:type="pct"/>
            <w:vAlign w:val="center"/>
          </w:tcPr>
          <w:p w14:paraId="02659F31"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9.</w:t>
            </w:r>
          </w:p>
        </w:tc>
        <w:tc>
          <w:tcPr>
            <w:tcW w:w="1042" w:type="pct"/>
            <w:vAlign w:val="center"/>
          </w:tcPr>
          <w:p w14:paraId="0F98C06B" w14:textId="087DDF41" w:rsidR="00797BE0" w:rsidRPr="006A5CE2" w:rsidRDefault="00797BE0" w:rsidP="00663193">
            <w:pPr>
              <w:pStyle w:val="font6"/>
              <w:spacing w:before="0" w:beforeAutospacing="0" w:after="0" w:afterAutospacing="0"/>
              <w:rPr>
                <w:rFonts w:ascii="Arial" w:hAnsi="Arial" w:cs="Arial"/>
                <w:sz w:val="18"/>
                <w:szCs w:val="18"/>
              </w:rPr>
            </w:pPr>
            <w:r w:rsidRPr="006A5CE2">
              <w:rPr>
                <w:rFonts w:ascii="Arial" w:hAnsi="Arial" w:cs="Arial"/>
                <w:sz w:val="18"/>
                <w:szCs w:val="18"/>
              </w:rPr>
              <w:t>Tworzenie pun</w:t>
            </w:r>
            <w:r w:rsidR="00D7120E">
              <w:rPr>
                <w:rFonts w:ascii="Arial" w:hAnsi="Arial" w:cs="Arial"/>
                <w:sz w:val="18"/>
                <w:szCs w:val="18"/>
              </w:rPr>
              <w:t xml:space="preserve">któw skupu opakowań po napojach </w:t>
            </w:r>
          </w:p>
        </w:tc>
        <w:tc>
          <w:tcPr>
            <w:tcW w:w="410" w:type="pct"/>
            <w:vAlign w:val="center"/>
          </w:tcPr>
          <w:p w14:paraId="721A8364"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vAlign w:val="center"/>
          </w:tcPr>
          <w:p w14:paraId="7E2F7ED9"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7F223DD8"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1,0</w:t>
            </w:r>
          </w:p>
        </w:tc>
        <w:tc>
          <w:tcPr>
            <w:tcW w:w="1178" w:type="pct"/>
            <w:vAlign w:val="center"/>
          </w:tcPr>
          <w:p w14:paraId="5FAB80C7"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Przedsiębiorcy</w:t>
            </w:r>
          </w:p>
        </w:tc>
        <w:tc>
          <w:tcPr>
            <w:tcW w:w="805" w:type="pct"/>
            <w:vAlign w:val="center"/>
          </w:tcPr>
          <w:p w14:paraId="51782F21"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r w:rsidR="00797BE0" w:rsidRPr="006A5CE2" w14:paraId="69946E2F" w14:textId="77777777" w:rsidTr="00D334B5">
        <w:trPr>
          <w:trHeight w:val="980"/>
        </w:trPr>
        <w:tc>
          <w:tcPr>
            <w:tcW w:w="281" w:type="pct"/>
            <w:vAlign w:val="center"/>
          </w:tcPr>
          <w:p w14:paraId="5822D932"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10.</w:t>
            </w:r>
          </w:p>
        </w:tc>
        <w:tc>
          <w:tcPr>
            <w:tcW w:w="1042" w:type="pct"/>
            <w:vAlign w:val="center"/>
          </w:tcPr>
          <w:p w14:paraId="4BF33060" w14:textId="134CE6F1" w:rsidR="00797BE0" w:rsidRPr="006A5CE2" w:rsidRDefault="00797BE0" w:rsidP="00797BE0">
            <w:pPr>
              <w:pStyle w:val="font6"/>
              <w:spacing w:before="0" w:beforeAutospacing="0" w:after="0" w:afterAutospacing="0"/>
              <w:rPr>
                <w:rFonts w:ascii="Arial" w:hAnsi="Arial" w:cs="Arial"/>
                <w:sz w:val="18"/>
                <w:szCs w:val="18"/>
              </w:rPr>
            </w:pPr>
            <w:r w:rsidRPr="006A5CE2">
              <w:rPr>
                <w:rFonts w:ascii="Arial" w:hAnsi="Arial" w:cs="Arial"/>
                <w:sz w:val="18"/>
                <w:szCs w:val="18"/>
              </w:rPr>
              <w:t xml:space="preserve">Wykorzystanie potencjału obiektów unieszkodliwiania odpadów wydobywczych </w:t>
            </w:r>
            <w:r w:rsidR="00D7120E">
              <w:rPr>
                <w:rFonts w:ascii="Arial" w:hAnsi="Arial" w:cs="Arial"/>
                <w:sz w:val="18"/>
                <w:szCs w:val="18"/>
              </w:rPr>
              <w:t xml:space="preserve">i innych miejsc składowania odpadów przemysłowych </w:t>
            </w:r>
            <w:r w:rsidRPr="006A5CE2">
              <w:rPr>
                <w:rFonts w:ascii="Arial" w:hAnsi="Arial" w:cs="Arial"/>
                <w:sz w:val="18"/>
                <w:szCs w:val="18"/>
              </w:rPr>
              <w:t>poprzez tworzenie odnawialnych źródeł energii</w:t>
            </w:r>
            <w:r w:rsidR="00D7120E">
              <w:rPr>
                <w:rFonts w:ascii="Arial" w:hAnsi="Arial" w:cs="Arial"/>
                <w:sz w:val="18"/>
                <w:szCs w:val="18"/>
              </w:rPr>
              <w:t xml:space="preserve"> </w:t>
            </w:r>
            <w:r>
              <w:rPr>
                <w:rFonts w:ascii="Arial" w:hAnsi="Arial" w:cs="Arial"/>
                <w:sz w:val="18"/>
                <w:szCs w:val="18"/>
              </w:rPr>
              <w:t>-</w:t>
            </w:r>
            <w:r w:rsidR="00D7120E">
              <w:rPr>
                <w:rFonts w:ascii="Arial" w:hAnsi="Arial" w:cs="Arial"/>
                <w:sz w:val="18"/>
                <w:szCs w:val="18"/>
              </w:rPr>
              <w:t xml:space="preserve"> </w:t>
            </w:r>
            <w:r w:rsidRPr="006A5CE2">
              <w:rPr>
                <w:rFonts w:ascii="Arial" w:hAnsi="Arial" w:cs="Arial"/>
                <w:sz w:val="18"/>
                <w:szCs w:val="18"/>
              </w:rPr>
              <w:t xml:space="preserve">budowa farm fotowoltaicznych </w:t>
            </w:r>
          </w:p>
        </w:tc>
        <w:tc>
          <w:tcPr>
            <w:tcW w:w="410" w:type="pct"/>
            <w:vAlign w:val="center"/>
          </w:tcPr>
          <w:p w14:paraId="4B93AB37" w14:textId="77777777" w:rsidR="00797BE0" w:rsidRPr="006A5CE2" w:rsidRDefault="00797BE0" w:rsidP="00797BE0">
            <w:pPr>
              <w:spacing w:after="0" w:line="240" w:lineRule="auto"/>
              <w:jc w:val="center"/>
              <w:rPr>
                <w:rFonts w:ascii="Arial" w:hAnsi="Arial" w:cs="Arial"/>
                <w:iCs/>
                <w:sz w:val="18"/>
                <w:szCs w:val="18"/>
              </w:rPr>
            </w:pPr>
            <w:r w:rsidRPr="006A5CE2">
              <w:rPr>
                <w:rFonts w:ascii="Arial" w:hAnsi="Arial" w:cs="Arial"/>
                <w:iCs/>
                <w:sz w:val="18"/>
                <w:szCs w:val="18"/>
              </w:rPr>
              <w:t>według potrzeb</w:t>
            </w:r>
          </w:p>
        </w:tc>
        <w:tc>
          <w:tcPr>
            <w:tcW w:w="468" w:type="pct"/>
            <w:vAlign w:val="center"/>
          </w:tcPr>
          <w:p w14:paraId="7B1C3CBC" w14:textId="77777777" w:rsidR="00797BE0" w:rsidRPr="006A5CE2" w:rsidRDefault="00797BE0" w:rsidP="00797BE0">
            <w:pPr>
              <w:spacing w:after="0" w:line="240" w:lineRule="auto"/>
              <w:jc w:val="center"/>
              <w:rPr>
                <w:rFonts w:ascii="Arial" w:hAnsi="Arial" w:cs="Arial"/>
                <w:sz w:val="18"/>
                <w:szCs w:val="18"/>
              </w:rPr>
            </w:pPr>
            <w:r w:rsidRPr="006A5CE2">
              <w:rPr>
                <w:rFonts w:ascii="Arial" w:hAnsi="Arial" w:cs="Arial"/>
                <w:sz w:val="18"/>
                <w:szCs w:val="18"/>
              </w:rPr>
              <w:t>2022-2028</w:t>
            </w:r>
          </w:p>
        </w:tc>
        <w:tc>
          <w:tcPr>
            <w:tcW w:w="816" w:type="pct"/>
            <w:vAlign w:val="center"/>
          </w:tcPr>
          <w:p w14:paraId="0552FDC0" w14:textId="2C3A0F3D" w:rsidR="00797BE0" w:rsidRPr="006A5CE2" w:rsidRDefault="00B60158" w:rsidP="00797BE0">
            <w:pPr>
              <w:spacing w:after="0" w:line="240" w:lineRule="auto"/>
              <w:jc w:val="center"/>
              <w:rPr>
                <w:rFonts w:ascii="Arial" w:hAnsi="Arial" w:cs="Arial"/>
                <w:sz w:val="18"/>
                <w:szCs w:val="18"/>
              </w:rPr>
            </w:pPr>
            <w:r>
              <w:rPr>
                <w:rFonts w:ascii="Arial" w:hAnsi="Arial" w:cs="Arial"/>
                <w:sz w:val="18"/>
                <w:szCs w:val="18"/>
              </w:rPr>
              <w:t>2,2/ha</w:t>
            </w:r>
          </w:p>
        </w:tc>
        <w:tc>
          <w:tcPr>
            <w:tcW w:w="1178" w:type="pct"/>
            <w:vAlign w:val="center"/>
          </w:tcPr>
          <w:p w14:paraId="5BDD4F31" w14:textId="77777777" w:rsidR="00797BE0" w:rsidRPr="006A5CE2" w:rsidRDefault="00797BE0" w:rsidP="00797BE0">
            <w:pPr>
              <w:spacing w:after="0" w:line="240" w:lineRule="auto"/>
              <w:rPr>
                <w:rFonts w:ascii="Arial" w:hAnsi="Arial" w:cs="Arial"/>
                <w:sz w:val="18"/>
                <w:szCs w:val="18"/>
              </w:rPr>
            </w:pPr>
            <w:r w:rsidRPr="006A5CE2">
              <w:rPr>
                <w:rFonts w:ascii="Arial" w:hAnsi="Arial" w:cs="Arial"/>
                <w:sz w:val="18"/>
                <w:szCs w:val="18"/>
              </w:rPr>
              <w:t>Przedsiębiorcy</w:t>
            </w:r>
          </w:p>
        </w:tc>
        <w:tc>
          <w:tcPr>
            <w:tcW w:w="805" w:type="pct"/>
            <w:vAlign w:val="center"/>
          </w:tcPr>
          <w:p w14:paraId="5433FD97" w14:textId="77777777" w:rsidR="00797BE0" w:rsidRPr="006A5CE2" w:rsidRDefault="00797BE0" w:rsidP="00797BE0">
            <w:pPr>
              <w:spacing w:after="0"/>
            </w:pPr>
            <w:r w:rsidRPr="006A5CE2">
              <w:rPr>
                <w:rFonts w:ascii="Arial" w:hAnsi="Arial" w:cs="Arial"/>
                <w:sz w:val="18"/>
                <w:szCs w:val="18"/>
              </w:rPr>
              <w:t xml:space="preserve">środki własne / fundusze krajowe i zagraniczne </w:t>
            </w:r>
          </w:p>
        </w:tc>
      </w:tr>
    </w:tbl>
    <w:p w14:paraId="7E53E33A" w14:textId="77777777" w:rsidR="0096453B" w:rsidRPr="00053EEC" w:rsidRDefault="0096453B" w:rsidP="0096453B">
      <w:pPr>
        <w:spacing w:after="0" w:line="240" w:lineRule="auto"/>
        <w:rPr>
          <w:rFonts w:ascii="Arial" w:hAnsi="Arial" w:cs="Arial"/>
          <w:sz w:val="16"/>
          <w:szCs w:val="16"/>
        </w:rPr>
      </w:pPr>
      <w:r w:rsidRPr="00053EEC">
        <w:rPr>
          <w:rFonts w:ascii="Arial" w:hAnsi="Arial" w:cs="Arial"/>
          <w:sz w:val="16"/>
          <w:szCs w:val="16"/>
        </w:rPr>
        <w:t>* Lokalizacja PSZOK w zależności od potrzeb</w:t>
      </w:r>
    </w:p>
    <w:p w14:paraId="73412652" w14:textId="77777777" w:rsidR="0096453B" w:rsidRPr="00053EEC" w:rsidRDefault="0096453B" w:rsidP="0096453B">
      <w:pPr>
        <w:spacing w:after="0" w:line="240" w:lineRule="auto"/>
        <w:rPr>
          <w:rFonts w:ascii="Arial" w:hAnsi="Arial" w:cs="Arial"/>
          <w:sz w:val="16"/>
          <w:szCs w:val="16"/>
        </w:rPr>
      </w:pPr>
      <w:r w:rsidRPr="00053EEC">
        <w:rPr>
          <w:rFonts w:ascii="Arial" w:hAnsi="Arial" w:cs="Arial"/>
          <w:sz w:val="16"/>
          <w:szCs w:val="16"/>
          <w:vertAlign w:val="superscript"/>
        </w:rPr>
        <w:t>1</w:t>
      </w:r>
      <w:r w:rsidRPr="00053EEC">
        <w:rPr>
          <w:rFonts w:ascii="Arial" w:hAnsi="Arial" w:cs="Arial"/>
          <w:sz w:val="16"/>
          <w:szCs w:val="16"/>
        </w:rPr>
        <w:t xml:space="preserve"> Zamknięcie oraz rekultywacja wydzielonej części składowiska </w:t>
      </w:r>
    </w:p>
    <w:p w14:paraId="25681A8A" w14:textId="77777777" w:rsidR="0096453B" w:rsidRPr="00053EEC" w:rsidRDefault="0096453B" w:rsidP="0096453B">
      <w:pPr>
        <w:rPr>
          <w:rFonts w:ascii="Arial" w:hAnsi="Arial" w:cs="Arial"/>
          <w:sz w:val="16"/>
          <w:szCs w:val="16"/>
        </w:rPr>
      </w:pPr>
      <w:r w:rsidRPr="00053EEC">
        <w:rPr>
          <w:rFonts w:ascii="Arial" w:hAnsi="Arial" w:cs="Arial"/>
          <w:sz w:val="16"/>
          <w:szCs w:val="16"/>
          <w:vertAlign w:val="superscript"/>
        </w:rPr>
        <w:t>2</w:t>
      </w:r>
      <w:r w:rsidRPr="00053EEC">
        <w:rPr>
          <w:rFonts w:ascii="Arial" w:hAnsi="Arial" w:cs="Arial"/>
          <w:sz w:val="16"/>
          <w:szCs w:val="16"/>
        </w:rPr>
        <w:t xml:space="preserve"> Zamknięcie składowiska po jego wypełnieniu</w:t>
      </w:r>
    </w:p>
    <w:p w14:paraId="70B73458" w14:textId="77777777" w:rsidR="005A251B" w:rsidRDefault="005A251B" w:rsidP="005A251B">
      <w:pPr>
        <w:sectPr w:rsidR="005A251B">
          <w:pgSz w:w="11906" w:h="16838"/>
          <w:pgMar w:top="1417" w:right="1417" w:bottom="1417" w:left="1417" w:header="708" w:footer="708" w:gutter="0"/>
          <w:cols w:space="708"/>
          <w:docGrid w:linePitch="360"/>
        </w:sectPr>
      </w:pPr>
    </w:p>
    <w:p w14:paraId="3D656097" w14:textId="001B0368" w:rsidR="0096453B" w:rsidRPr="00120617" w:rsidRDefault="0096453B" w:rsidP="00120617">
      <w:pPr>
        <w:pStyle w:val="Nagwek1"/>
        <w:numPr>
          <w:ilvl w:val="0"/>
          <w:numId w:val="14"/>
        </w:numPr>
        <w:spacing w:line="360" w:lineRule="auto"/>
        <w:jc w:val="both"/>
        <w:rPr>
          <w:rFonts w:ascii="Arial" w:hAnsi="Arial" w:cs="Arial"/>
          <w:b/>
          <w:color w:val="auto"/>
          <w:sz w:val="24"/>
          <w:szCs w:val="24"/>
        </w:rPr>
      </w:pPr>
      <w:bookmarkStart w:id="239" w:name="_Toc94706279"/>
      <w:r w:rsidRPr="00120617">
        <w:rPr>
          <w:rFonts w:ascii="Arial" w:hAnsi="Arial" w:cs="Arial"/>
          <w:b/>
          <w:color w:val="auto"/>
          <w:sz w:val="24"/>
          <w:szCs w:val="24"/>
        </w:rPr>
        <w:lastRenderedPageBreak/>
        <w:t>Wskazanie instalacji komunalnych na obszarze województwa świętokrzyskiego</w:t>
      </w:r>
      <w:bookmarkEnd w:id="239"/>
    </w:p>
    <w:p w14:paraId="75374B08" w14:textId="77777777" w:rsidR="001B7BC1" w:rsidRPr="00120617" w:rsidRDefault="001B7BC1" w:rsidP="00120617">
      <w:pPr>
        <w:spacing w:after="0" w:line="360" w:lineRule="auto"/>
        <w:jc w:val="both"/>
        <w:rPr>
          <w:rFonts w:ascii="Arial" w:hAnsi="Arial" w:cs="Arial"/>
          <w:bCs/>
          <w:iCs/>
          <w:sz w:val="24"/>
          <w:szCs w:val="24"/>
        </w:rPr>
      </w:pPr>
    </w:p>
    <w:p w14:paraId="65466B5D" w14:textId="0CAFA403" w:rsidR="001B7BC1" w:rsidRPr="00120617" w:rsidRDefault="001B7BC1" w:rsidP="00120617">
      <w:pPr>
        <w:spacing w:line="360" w:lineRule="auto"/>
        <w:ind w:firstLine="360"/>
        <w:jc w:val="both"/>
        <w:rPr>
          <w:rFonts w:ascii="Arial" w:hAnsi="Arial" w:cs="Arial"/>
          <w:bCs/>
          <w:iCs/>
          <w:sz w:val="24"/>
          <w:szCs w:val="24"/>
        </w:rPr>
      </w:pPr>
      <w:r w:rsidRPr="00120617">
        <w:rPr>
          <w:rFonts w:ascii="Arial" w:hAnsi="Arial" w:cs="Arial"/>
          <w:bCs/>
          <w:iCs/>
          <w:sz w:val="24"/>
          <w:szCs w:val="24"/>
        </w:rPr>
        <w:t xml:space="preserve">Od 6 września 2019 r. w województwie funkcjonuje 14 instalacji komunalnych, </w:t>
      </w:r>
      <w:r w:rsidRPr="00120617">
        <w:rPr>
          <w:rFonts w:ascii="Arial" w:hAnsi="Arial" w:cs="Arial"/>
          <w:bCs/>
          <w:iCs/>
          <w:sz w:val="24"/>
          <w:szCs w:val="24"/>
        </w:rPr>
        <w:br/>
        <w:t>6 instalacji komunalnych do mechaniczno-biologicznego przetwarzania zmieszanych odpadów komunalnych i 8 instalacji komunalnych do skł</w:t>
      </w:r>
      <w:r w:rsidR="00BC4FDA">
        <w:rPr>
          <w:rFonts w:ascii="Arial" w:hAnsi="Arial" w:cs="Arial"/>
          <w:bCs/>
          <w:iCs/>
          <w:sz w:val="24"/>
          <w:szCs w:val="24"/>
        </w:rPr>
        <w:t xml:space="preserve">adowania odpadów powstających w </w:t>
      </w:r>
      <w:r w:rsidRPr="00120617">
        <w:rPr>
          <w:rFonts w:ascii="Arial" w:hAnsi="Arial" w:cs="Arial"/>
          <w:bCs/>
          <w:iCs/>
          <w:sz w:val="24"/>
          <w:szCs w:val="24"/>
        </w:rPr>
        <w:t>procesie mechaniczno-biologicznego przetwarzania zmieszanych odpadów komunalnych oraz pozostałości z sortowania odpadów komunalnych.</w:t>
      </w:r>
    </w:p>
    <w:p w14:paraId="5991B98F" w14:textId="77777777" w:rsidR="001B7BC1" w:rsidRPr="001B7BC1" w:rsidRDefault="001B7BC1" w:rsidP="001B7BC1">
      <w:pPr>
        <w:pStyle w:val="Akapitzlist"/>
        <w:jc w:val="both"/>
        <w:rPr>
          <w:rFonts w:ascii="Arial" w:hAnsi="Arial" w:cs="Arial"/>
          <w:bCs/>
          <w:iCs/>
        </w:rPr>
      </w:pPr>
    </w:p>
    <w:p w14:paraId="072A7F5A" w14:textId="4933B864" w:rsidR="00EA7E5C" w:rsidRPr="00120617" w:rsidRDefault="00EA7E5C" w:rsidP="00BC4FDA">
      <w:pPr>
        <w:pStyle w:val="Legenda"/>
      </w:pPr>
      <w:bookmarkStart w:id="240" w:name="_Toc90470459"/>
      <w:r w:rsidRPr="0012061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39</w:t>
      </w:r>
      <w:r w:rsidR="009641BD">
        <w:rPr>
          <w:noProof/>
        </w:rPr>
        <w:fldChar w:fldCharType="end"/>
      </w:r>
      <w:r w:rsidR="00BC4FDA">
        <w:t>.</w:t>
      </w:r>
      <w:r w:rsidRPr="00120617">
        <w:t xml:space="preserve"> Sieć instalacji komunalnych funkcjonujących wg stanu na koniec </w:t>
      </w:r>
      <w:r w:rsidR="00770465">
        <w:br/>
      </w:r>
      <w:r w:rsidRPr="00120617">
        <w:t>2020 r.</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komunalnych funkcjonujących wg stanu na koniec 2020 r."/>
        <w:tblDescription w:val="Sieć instalacji komunalnych funkcjonujących wg stanu na koniec 2020 r."/>
      </w:tblPr>
      <w:tblGrid>
        <w:gridCol w:w="477"/>
        <w:gridCol w:w="1968"/>
        <w:gridCol w:w="6767"/>
      </w:tblGrid>
      <w:tr w:rsidR="001B7BC1" w:rsidRPr="00BC4FDA" w14:paraId="681761B9" w14:textId="77777777" w:rsidTr="00BC4FDA">
        <w:trPr>
          <w:trHeight w:hRule="exact" w:val="624"/>
          <w:tblHeader/>
        </w:trPr>
        <w:tc>
          <w:tcPr>
            <w:tcW w:w="259" w:type="pct"/>
            <w:shd w:val="clear" w:color="auto" w:fill="auto"/>
            <w:vAlign w:val="center"/>
          </w:tcPr>
          <w:p w14:paraId="7C398DC9" w14:textId="77777777" w:rsidR="001B7BC1" w:rsidRPr="00BC4FDA" w:rsidRDefault="001B7BC1" w:rsidP="00C32867">
            <w:pPr>
              <w:spacing w:after="0" w:line="240" w:lineRule="auto"/>
              <w:jc w:val="center"/>
              <w:rPr>
                <w:rFonts w:ascii="Arial" w:hAnsi="Arial" w:cs="Arial"/>
                <w:b/>
                <w:bCs/>
              </w:rPr>
            </w:pPr>
            <w:r w:rsidRPr="00BC4FDA">
              <w:rPr>
                <w:rFonts w:ascii="Arial" w:hAnsi="Arial" w:cs="Arial"/>
                <w:b/>
                <w:bCs/>
              </w:rPr>
              <w:t>Lp.</w:t>
            </w:r>
          </w:p>
        </w:tc>
        <w:tc>
          <w:tcPr>
            <w:tcW w:w="1068" w:type="pct"/>
            <w:shd w:val="clear" w:color="auto" w:fill="auto"/>
            <w:vAlign w:val="center"/>
          </w:tcPr>
          <w:p w14:paraId="4701548D" w14:textId="77777777" w:rsidR="001B7BC1" w:rsidRPr="00BC4FDA" w:rsidRDefault="001B7BC1" w:rsidP="00C32867">
            <w:pPr>
              <w:spacing w:after="0" w:line="240" w:lineRule="auto"/>
              <w:jc w:val="center"/>
              <w:rPr>
                <w:rFonts w:ascii="Arial" w:hAnsi="Arial" w:cs="Arial"/>
                <w:b/>
              </w:rPr>
            </w:pPr>
            <w:r w:rsidRPr="00BC4FDA">
              <w:rPr>
                <w:rFonts w:ascii="Arial" w:hAnsi="Arial" w:cs="Arial"/>
                <w:b/>
              </w:rPr>
              <w:t>Region</w:t>
            </w:r>
          </w:p>
        </w:tc>
        <w:tc>
          <w:tcPr>
            <w:tcW w:w="3673" w:type="pct"/>
            <w:shd w:val="clear" w:color="auto" w:fill="auto"/>
            <w:vAlign w:val="center"/>
          </w:tcPr>
          <w:p w14:paraId="19157ADE" w14:textId="77777777" w:rsidR="001B7BC1" w:rsidRPr="00BC4FDA" w:rsidRDefault="001B7BC1" w:rsidP="00C32867">
            <w:pPr>
              <w:spacing w:after="160" w:line="259" w:lineRule="auto"/>
              <w:jc w:val="center"/>
              <w:rPr>
                <w:rFonts w:ascii="Arial" w:hAnsi="Arial" w:cs="Arial"/>
                <w:b/>
                <w:bCs/>
              </w:rPr>
            </w:pPr>
            <w:r w:rsidRPr="00BC4FDA">
              <w:rPr>
                <w:rFonts w:ascii="Arial" w:hAnsi="Arial" w:cs="Arial"/>
                <w:b/>
              </w:rPr>
              <w:t>Rodzaj instalacji</w:t>
            </w:r>
          </w:p>
        </w:tc>
      </w:tr>
      <w:tr w:rsidR="001B7BC1" w:rsidRPr="00BC4FDA" w14:paraId="7613B40E" w14:textId="77777777" w:rsidTr="00BC4FDA">
        <w:trPr>
          <w:trHeight w:hRule="exact" w:val="624"/>
        </w:trPr>
        <w:tc>
          <w:tcPr>
            <w:tcW w:w="259" w:type="pct"/>
            <w:vAlign w:val="center"/>
          </w:tcPr>
          <w:p w14:paraId="640CF68F" w14:textId="77777777" w:rsidR="001B7BC1" w:rsidRPr="00BC4FDA" w:rsidRDefault="001B7BC1" w:rsidP="00C32867">
            <w:pPr>
              <w:spacing w:after="0" w:line="240" w:lineRule="auto"/>
              <w:rPr>
                <w:rFonts w:ascii="Arial" w:hAnsi="Arial" w:cs="Arial"/>
              </w:rPr>
            </w:pPr>
            <w:r w:rsidRPr="00BC4FDA">
              <w:rPr>
                <w:rFonts w:ascii="Arial" w:hAnsi="Arial" w:cs="Arial"/>
              </w:rPr>
              <w:t>1</w:t>
            </w:r>
          </w:p>
        </w:tc>
        <w:tc>
          <w:tcPr>
            <w:tcW w:w="1068" w:type="pct"/>
            <w:vAlign w:val="center"/>
          </w:tcPr>
          <w:p w14:paraId="605BAB8E"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1</w:t>
            </w:r>
          </w:p>
        </w:tc>
        <w:tc>
          <w:tcPr>
            <w:tcW w:w="3673" w:type="pct"/>
            <w:vAlign w:val="center"/>
          </w:tcPr>
          <w:p w14:paraId="37D15E19" w14:textId="77777777" w:rsidR="001B7BC1" w:rsidRPr="00BC4FDA" w:rsidRDefault="001B7BC1" w:rsidP="00C32867">
            <w:pPr>
              <w:spacing w:after="0" w:line="240" w:lineRule="auto"/>
              <w:rPr>
                <w:rFonts w:ascii="Arial" w:hAnsi="Arial" w:cs="Arial"/>
              </w:rPr>
            </w:pPr>
            <w:r w:rsidRPr="00BC4FDA">
              <w:rPr>
                <w:rFonts w:ascii="Arial" w:hAnsi="Arial" w:cs="Arial"/>
              </w:rPr>
              <w:t>Instalacja komunalna do: MBP, składowania (RZZO Janczyce)</w:t>
            </w:r>
          </w:p>
        </w:tc>
      </w:tr>
      <w:tr w:rsidR="001B7BC1" w:rsidRPr="00BC4FDA" w14:paraId="18F36EA1" w14:textId="77777777" w:rsidTr="00BC4FDA">
        <w:trPr>
          <w:trHeight w:hRule="exact" w:val="624"/>
        </w:trPr>
        <w:tc>
          <w:tcPr>
            <w:tcW w:w="259" w:type="pct"/>
            <w:vAlign w:val="center"/>
          </w:tcPr>
          <w:p w14:paraId="6CEF6828" w14:textId="77777777" w:rsidR="001B7BC1" w:rsidRPr="00BC4FDA" w:rsidRDefault="001B7BC1" w:rsidP="00C32867">
            <w:pPr>
              <w:spacing w:after="0" w:line="240" w:lineRule="auto"/>
              <w:rPr>
                <w:rFonts w:ascii="Arial" w:hAnsi="Arial" w:cs="Arial"/>
              </w:rPr>
            </w:pPr>
            <w:r w:rsidRPr="00BC4FDA">
              <w:rPr>
                <w:rFonts w:ascii="Arial" w:hAnsi="Arial" w:cs="Arial"/>
              </w:rPr>
              <w:t>2</w:t>
            </w:r>
          </w:p>
        </w:tc>
        <w:tc>
          <w:tcPr>
            <w:tcW w:w="1068" w:type="pct"/>
            <w:vAlign w:val="center"/>
          </w:tcPr>
          <w:p w14:paraId="377BB61A" w14:textId="77777777" w:rsidR="001B7BC1" w:rsidRPr="00BC4FDA" w:rsidRDefault="001B7BC1" w:rsidP="00C32867">
            <w:pPr>
              <w:spacing w:after="0" w:line="240" w:lineRule="auto"/>
              <w:jc w:val="center"/>
              <w:rPr>
                <w:rFonts w:ascii="Arial" w:hAnsi="Arial" w:cs="Arial"/>
                <w:bCs/>
                <w:iCs/>
              </w:rPr>
            </w:pPr>
            <w:r w:rsidRPr="00BC4FDA">
              <w:rPr>
                <w:rFonts w:ascii="Arial" w:hAnsi="Arial" w:cs="Arial"/>
              </w:rPr>
              <w:t>Region 2</w:t>
            </w:r>
          </w:p>
        </w:tc>
        <w:tc>
          <w:tcPr>
            <w:tcW w:w="3673" w:type="pct"/>
            <w:vAlign w:val="center"/>
          </w:tcPr>
          <w:p w14:paraId="2005C8C2" w14:textId="77777777" w:rsidR="001B7BC1" w:rsidRPr="00BC4FDA" w:rsidRDefault="001B7BC1" w:rsidP="00C32867">
            <w:pPr>
              <w:spacing w:after="0" w:line="240" w:lineRule="auto"/>
              <w:rPr>
                <w:rFonts w:ascii="Arial" w:hAnsi="Arial" w:cs="Arial"/>
                <w:bCs/>
                <w:iCs/>
              </w:rPr>
            </w:pPr>
            <w:r w:rsidRPr="00BC4FDA">
              <w:rPr>
                <w:rFonts w:ascii="Arial" w:hAnsi="Arial" w:cs="Arial"/>
              </w:rPr>
              <w:t xml:space="preserve">Instalacja komunalna do: MBP, składowania </w:t>
            </w:r>
            <w:r w:rsidRPr="00BC4FDA">
              <w:rPr>
                <w:rFonts w:ascii="Arial" w:hAnsi="Arial" w:cs="Arial"/>
                <w:bCs/>
                <w:iCs/>
              </w:rPr>
              <w:t>(RZZO Janik)</w:t>
            </w:r>
          </w:p>
        </w:tc>
      </w:tr>
      <w:tr w:rsidR="001B7BC1" w:rsidRPr="00BC4FDA" w14:paraId="4475D139" w14:textId="77777777" w:rsidTr="00BC4FDA">
        <w:trPr>
          <w:trHeight w:hRule="exact" w:val="624"/>
        </w:trPr>
        <w:tc>
          <w:tcPr>
            <w:tcW w:w="259" w:type="pct"/>
            <w:vAlign w:val="center"/>
          </w:tcPr>
          <w:p w14:paraId="4DE7DA26" w14:textId="77777777" w:rsidR="001B7BC1" w:rsidRPr="00BC4FDA" w:rsidRDefault="001B7BC1" w:rsidP="00C32867">
            <w:pPr>
              <w:spacing w:after="0" w:line="240" w:lineRule="auto"/>
              <w:rPr>
                <w:rFonts w:ascii="Arial" w:hAnsi="Arial" w:cs="Arial"/>
              </w:rPr>
            </w:pPr>
            <w:r w:rsidRPr="00BC4FDA">
              <w:rPr>
                <w:rFonts w:ascii="Arial" w:hAnsi="Arial" w:cs="Arial"/>
              </w:rPr>
              <w:t>3</w:t>
            </w:r>
          </w:p>
        </w:tc>
        <w:tc>
          <w:tcPr>
            <w:tcW w:w="1068" w:type="pct"/>
            <w:vAlign w:val="center"/>
          </w:tcPr>
          <w:p w14:paraId="52A8BE78"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3</w:t>
            </w:r>
          </w:p>
        </w:tc>
        <w:tc>
          <w:tcPr>
            <w:tcW w:w="3673" w:type="pct"/>
            <w:vAlign w:val="center"/>
          </w:tcPr>
          <w:p w14:paraId="2E9FD331" w14:textId="77777777" w:rsidR="001B7BC1" w:rsidRPr="00BC4FDA" w:rsidRDefault="001B7BC1" w:rsidP="00C32867">
            <w:pPr>
              <w:spacing w:after="0" w:line="240" w:lineRule="auto"/>
              <w:rPr>
                <w:rFonts w:ascii="Arial" w:hAnsi="Arial" w:cs="Arial"/>
                <w:bCs/>
                <w:iCs/>
              </w:rPr>
            </w:pPr>
            <w:r w:rsidRPr="00BC4FDA">
              <w:rPr>
                <w:rFonts w:ascii="Arial" w:hAnsi="Arial" w:cs="Arial"/>
              </w:rPr>
              <w:t xml:space="preserve">Instalacja komunalna do: MBP, składowania </w:t>
            </w:r>
            <w:r w:rsidRPr="00BC4FDA">
              <w:rPr>
                <w:rFonts w:ascii="Arial" w:hAnsi="Arial" w:cs="Arial"/>
                <w:bCs/>
                <w:iCs/>
              </w:rPr>
              <w:t>(RZZO Włoszczowa)</w:t>
            </w:r>
          </w:p>
        </w:tc>
      </w:tr>
      <w:tr w:rsidR="001B7BC1" w:rsidRPr="00BC4FDA" w14:paraId="0A06E8E1" w14:textId="77777777" w:rsidTr="00BC4FDA">
        <w:trPr>
          <w:trHeight w:hRule="exact" w:val="624"/>
        </w:trPr>
        <w:tc>
          <w:tcPr>
            <w:tcW w:w="259" w:type="pct"/>
            <w:tcBorders>
              <w:bottom w:val="single" w:sz="4" w:space="0" w:color="auto"/>
            </w:tcBorders>
            <w:vAlign w:val="center"/>
          </w:tcPr>
          <w:p w14:paraId="76E84A0D" w14:textId="77777777" w:rsidR="001B7BC1" w:rsidRPr="00BC4FDA" w:rsidRDefault="001B7BC1" w:rsidP="00C32867">
            <w:pPr>
              <w:spacing w:after="0" w:line="240" w:lineRule="auto"/>
              <w:rPr>
                <w:rFonts w:ascii="Arial" w:hAnsi="Arial" w:cs="Arial"/>
              </w:rPr>
            </w:pPr>
            <w:r w:rsidRPr="00BC4FDA">
              <w:rPr>
                <w:rFonts w:ascii="Arial" w:hAnsi="Arial" w:cs="Arial"/>
              </w:rPr>
              <w:t>4</w:t>
            </w:r>
          </w:p>
        </w:tc>
        <w:tc>
          <w:tcPr>
            <w:tcW w:w="1068" w:type="pct"/>
            <w:tcBorders>
              <w:bottom w:val="single" w:sz="4" w:space="0" w:color="auto"/>
            </w:tcBorders>
            <w:vAlign w:val="center"/>
          </w:tcPr>
          <w:p w14:paraId="486DC677"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4</w:t>
            </w:r>
          </w:p>
        </w:tc>
        <w:tc>
          <w:tcPr>
            <w:tcW w:w="3673" w:type="pct"/>
            <w:vAlign w:val="center"/>
          </w:tcPr>
          <w:p w14:paraId="25069ECD" w14:textId="096416E5" w:rsidR="001B7BC1" w:rsidRPr="00BC4FDA" w:rsidRDefault="001B7BC1" w:rsidP="00C32867">
            <w:pPr>
              <w:spacing w:after="0" w:line="240" w:lineRule="auto"/>
              <w:rPr>
                <w:rFonts w:ascii="Arial" w:hAnsi="Arial" w:cs="Arial"/>
                <w:bCs/>
                <w:iCs/>
              </w:rPr>
            </w:pPr>
            <w:r w:rsidRPr="00BC4FDA">
              <w:rPr>
                <w:rFonts w:ascii="Arial" w:hAnsi="Arial" w:cs="Arial"/>
              </w:rPr>
              <w:t>Instalacja komunalna do: MBP, składowania</w:t>
            </w:r>
            <w:r w:rsidR="00BC4FDA" w:rsidRPr="00BC4FDA">
              <w:rPr>
                <w:rFonts w:ascii="Arial" w:hAnsi="Arial" w:cs="Arial"/>
                <w:bCs/>
                <w:iCs/>
              </w:rPr>
              <w:t xml:space="preserve"> (RZZO Promnik)</w:t>
            </w:r>
          </w:p>
        </w:tc>
      </w:tr>
      <w:tr w:rsidR="001B7BC1" w:rsidRPr="00BC4FDA" w14:paraId="63AC7C2B" w14:textId="77777777" w:rsidTr="00BC4FDA">
        <w:trPr>
          <w:trHeight w:hRule="exact" w:val="624"/>
        </w:trPr>
        <w:tc>
          <w:tcPr>
            <w:tcW w:w="259" w:type="pct"/>
            <w:tcBorders>
              <w:bottom w:val="single" w:sz="4" w:space="0" w:color="auto"/>
            </w:tcBorders>
            <w:vAlign w:val="center"/>
          </w:tcPr>
          <w:p w14:paraId="4620C160" w14:textId="77777777" w:rsidR="001B7BC1" w:rsidRPr="00BC4FDA" w:rsidRDefault="001B7BC1" w:rsidP="00C32867">
            <w:pPr>
              <w:spacing w:after="0" w:line="240" w:lineRule="auto"/>
              <w:rPr>
                <w:rFonts w:ascii="Arial" w:hAnsi="Arial" w:cs="Arial"/>
              </w:rPr>
            </w:pPr>
            <w:r w:rsidRPr="00BC4FDA">
              <w:rPr>
                <w:rFonts w:ascii="Arial" w:hAnsi="Arial" w:cs="Arial"/>
              </w:rPr>
              <w:t>5</w:t>
            </w:r>
          </w:p>
        </w:tc>
        <w:tc>
          <w:tcPr>
            <w:tcW w:w="1068" w:type="pct"/>
            <w:tcBorders>
              <w:bottom w:val="single" w:sz="4" w:space="0" w:color="auto"/>
            </w:tcBorders>
            <w:vAlign w:val="center"/>
          </w:tcPr>
          <w:p w14:paraId="71A75E35"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5</w:t>
            </w:r>
          </w:p>
        </w:tc>
        <w:tc>
          <w:tcPr>
            <w:tcW w:w="3673" w:type="pct"/>
            <w:vAlign w:val="center"/>
          </w:tcPr>
          <w:p w14:paraId="3CD60B65" w14:textId="77777777" w:rsidR="001B7BC1" w:rsidRPr="00BC4FDA" w:rsidRDefault="001B7BC1" w:rsidP="00C32867">
            <w:pPr>
              <w:spacing w:after="0" w:line="240" w:lineRule="auto"/>
              <w:rPr>
                <w:rFonts w:ascii="Arial" w:hAnsi="Arial" w:cs="Arial"/>
              </w:rPr>
            </w:pPr>
            <w:r w:rsidRPr="00BC4FDA">
              <w:rPr>
                <w:rFonts w:ascii="Arial" w:hAnsi="Arial" w:cs="Arial"/>
              </w:rPr>
              <w:t>Instalacja komunalna do: MBP, składowania (RZZO Rzędów)</w:t>
            </w:r>
          </w:p>
          <w:p w14:paraId="18468016" w14:textId="63534467" w:rsidR="001B7BC1" w:rsidRPr="00BC4FDA" w:rsidRDefault="001B7BC1" w:rsidP="00C32867">
            <w:pPr>
              <w:spacing w:after="0" w:line="240" w:lineRule="auto"/>
              <w:rPr>
                <w:rFonts w:ascii="Arial" w:hAnsi="Arial" w:cs="Arial"/>
              </w:rPr>
            </w:pPr>
            <w:r w:rsidRPr="00BC4FDA">
              <w:rPr>
                <w:rFonts w:ascii="Arial" w:hAnsi="Arial" w:cs="Arial"/>
              </w:rPr>
              <w:t>Instalacja komuna</w:t>
            </w:r>
            <w:r w:rsidR="00BC4FDA" w:rsidRPr="00BC4FDA">
              <w:rPr>
                <w:rFonts w:ascii="Arial" w:hAnsi="Arial" w:cs="Arial"/>
              </w:rPr>
              <w:t>lna do składowania (Dobrowoda i Staszów)</w:t>
            </w:r>
          </w:p>
        </w:tc>
      </w:tr>
      <w:tr w:rsidR="001B7BC1" w:rsidRPr="00BC4FDA" w14:paraId="2ECF8361" w14:textId="77777777" w:rsidTr="00BC4FDA">
        <w:trPr>
          <w:trHeight w:hRule="exact" w:val="624"/>
        </w:trPr>
        <w:tc>
          <w:tcPr>
            <w:tcW w:w="259" w:type="pct"/>
            <w:tcBorders>
              <w:top w:val="single" w:sz="4" w:space="0" w:color="auto"/>
            </w:tcBorders>
            <w:vAlign w:val="center"/>
          </w:tcPr>
          <w:p w14:paraId="6B2475F4" w14:textId="77777777" w:rsidR="001B7BC1" w:rsidRPr="00BC4FDA" w:rsidRDefault="001B7BC1" w:rsidP="00C32867">
            <w:pPr>
              <w:spacing w:after="0" w:line="240" w:lineRule="auto"/>
              <w:rPr>
                <w:rFonts w:ascii="Arial" w:hAnsi="Arial" w:cs="Arial"/>
              </w:rPr>
            </w:pPr>
            <w:r w:rsidRPr="00BC4FDA">
              <w:rPr>
                <w:rFonts w:ascii="Arial" w:hAnsi="Arial" w:cs="Arial"/>
              </w:rPr>
              <w:t>6</w:t>
            </w:r>
          </w:p>
        </w:tc>
        <w:tc>
          <w:tcPr>
            <w:tcW w:w="1068" w:type="pct"/>
            <w:tcBorders>
              <w:top w:val="single" w:sz="4" w:space="0" w:color="auto"/>
            </w:tcBorders>
            <w:vAlign w:val="center"/>
          </w:tcPr>
          <w:p w14:paraId="70CE06E7"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6</w:t>
            </w:r>
          </w:p>
        </w:tc>
        <w:tc>
          <w:tcPr>
            <w:tcW w:w="3673" w:type="pct"/>
            <w:vAlign w:val="center"/>
          </w:tcPr>
          <w:p w14:paraId="2AEBB019" w14:textId="77777777" w:rsidR="001B7BC1" w:rsidRPr="00BC4FDA" w:rsidRDefault="001B7BC1" w:rsidP="00C32867">
            <w:pPr>
              <w:spacing w:after="0" w:line="240" w:lineRule="auto"/>
              <w:rPr>
                <w:rFonts w:ascii="Arial" w:hAnsi="Arial" w:cs="Arial"/>
                <w:bCs/>
                <w:iCs/>
              </w:rPr>
            </w:pPr>
            <w:r w:rsidRPr="00BC4FDA">
              <w:rPr>
                <w:rFonts w:ascii="Arial" w:hAnsi="Arial" w:cs="Arial"/>
              </w:rPr>
              <w:t xml:space="preserve">Instalacja komunalna do: MBP, składowania </w:t>
            </w:r>
            <w:r w:rsidRPr="00BC4FDA">
              <w:rPr>
                <w:rFonts w:ascii="Arial" w:hAnsi="Arial" w:cs="Arial"/>
                <w:bCs/>
                <w:iCs/>
              </w:rPr>
              <w:t>(RZZO Końskie)</w:t>
            </w:r>
          </w:p>
        </w:tc>
      </w:tr>
    </w:tbl>
    <w:p w14:paraId="69EFE0F9" w14:textId="77777777" w:rsidR="001B7BC1" w:rsidRPr="001B7BC1" w:rsidRDefault="001B7BC1" w:rsidP="001B7BC1">
      <w:pPr>
        <w:rPr>
          <w:rFonts w:eastAsia="Calibri"/>
        </w:rPr>
      </w:pPr>
      <w:r>
        <w:rPr>
          <w:rFonts w:ascii="Arial" w:hAnsi="Arial" w:cs="Arial"/>
          <w:sz w:val="16"/>
          <w:szCs w:val="16"/>
        </w:rPr>
        <w:t>[</w:t>
      </w:r>
      <w:r w:rsidRPr="001B7BC1">
        <w:rPr>
          <w:rFonts w:ascii="Arial" w:hAnsi="Arial" w:cs="Arial"/>
          <w:sz w:val="16"/>
          <w:szCs w:val="16"/>
        </w:rPr>
        <w:t>Źródło: UMWŚ</w:t>
      </w:r>
      <w:r>
        <w:rPr>
          <w:rFonts w:ascii="Arial" w:hAnsi="Arial" w:cs="Arial"/>
          <w:sz w:val="16"/>
          <w:szCs w:val="16"/>
        </w:rPr>
        <w:t>]</w:t>
      </w:r>
    </w:p>
    <w:p w14:paraId="3296AE43" w14:textId="06CCB9C2" w:rsidR="001B7BC1" w:rsidRPr="00FE1410" w:rsidRDefault="009641F4" w:rsidP="00C07DC5">
      <w:pPr>
        <w:pStyle w:val="Legenda"/>
        <w:spacing w:after="0"/>
        <w:rPr>
          <w:i w:val="0"/>
        </w:rPr>
      </w:pPr>
      <w:r>
        <w:rPr>
          <w:noProof/>
          <w:lang w:eastAsia="pl-PL"/>
        </w:rPr>
        <w:lastRenderedPageBreak/>
        <w:drawing>
          <wp:inline distT="0" distB="0" distL="0" distR="0" wp14:anchorId="76FF0151" wp14:editId="2710081F">
            <wp:extent cx="5760720" cy="5075555"/>
            <wp:effectExtent l="0" t="0" r="0" b="0"/>
            <wp:docPr id="54" name="Obraz 54" descr="Funkcjonujące instalacje komunalne wg stanu na 31.12.2020 r." title="Funkcjonujące instalacje komunalne wg stanu na 31.12.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ys 24 i 64 regiony i inst kom poprawk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5075555"/>
                    </a:xfrm>
                    <a:prstGeom prst="rect">
                      <a:avLst/>
                    </a:prstGeom>
                  </pic:spPr>
                </pic:pic>
              </a:graphicData>
            </a:graphic>
          </wp:inline>
        </w:drawing>
      </w:r>
      <w:r w:rsidR="001B7BC1" w:rsidRPr="001E1791">
        <w:t xml:space="preserve"> </w:t>
      </w:r>
      <w:r w:rsidR="001B7BC1" w:rsidRPr="00C07DC5">
        <w:rPr>
          <w:b w:val="0"/>
          <w:i w:val="0"/>
          <w:sz w:val="16"/>
          <w:szCs w:val="16"/>
        </w:rPr>
        <w:t>[Źródło: UMWŚ]</w:t>
      </w:r>
    </w:p>
    <w:p w14:paraId="00A5DEF1" w14:textId="382253F5" w:rsidR="0030599F" w:rsidRDefault="00E00B69" w:rsidP="00C07DC5">
      <w:pPr>
        <w:pStyle w:val="Legenda"/>
        <w:sectPr w:rsidR="0030599F">
          <w:pgSz w:w="11906" w:h="16838"/>
          <w:pgMar w:top="1417" w:right="1417" w:bottom="1417" w:left="1417" w:header="708" w:footer="708" w:gutter="0"/>
          <w:cols w:space="708"/>
          <w:docGrid w:linePitch="360"/>
        </w:sectPr>
      </w:pPr>
      <w:bookmarkStart w:id="241" w:name="_Toc90891212"/>
      <w:r w:rsidRPr="00E00B69">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3F5D17">
        <w:rPr>
          <w:noProof/>
        </w:rPr>
        <w:t>64</w:t>
      </w:r>
      <w:r w:rsidR="009641BD">
        <w:rPr>
          <w:noProof/>
        </w:rPr>
        <w:fldChar w:fldCharType="end"/>
      </w:r>
      <w:r w:rsidR="00C07DC5">
        <w:t>.</w:t>
      </w:r>
      <w:r w:rsidRPr="00E00B69">
        <w:t xml:space="preserve"> Funkcjonujące instalacje komunalne, wg stanu na 31.12.2020 r.</w:t>
      </w:r>
      <w:bookmarkEnd w:id="241"/>
      <w:r w:rsidR="00291D62">
        <w:t xml:space="preserve"> </w:t>
      </w:r>
    </w:p>
    <w:p w14:paraId="20DBCA11" w14:textId="7C290BB1" w:rsidR="0096453B" w:rsidRDefault="0096453B" w:rsidP="00120617">
      <w:pPr>
        <w:pStyle w:val="Nagwek1"/>
        <w:numPr>
          <w:ilvl w:val="0"/>
          <w:numId w:val="14"/>
        </w:numPr>
        <w:spacing w:line="360" w:lineRule="auto"/>
        <w:jc w:val="both"/>
        <w:rPr>
          <w:rFonts w:ascii="Arial" w:hAnsi="Arial" w:cs="Arial"/>
          <w:b/>
          <w:color w:val="auto"/>
          <w:sz w:val="24"/>
          <w:szCs w:val="24"/>
        </w:rPr>
      </w:pPr>
      <w:bookmarkStart w:id="242" w:name="_Toc94706280"/>
      <w:r w:rsidRPr="0096453B">
        <w:rPr>
          <w:rFonts w:ascii="Arial" w:hAnsi="Arial" w:cs="Arial"/>
          <w:b/>
          <w:color w:val="auto"/>
          <w:sz w:val="24"/>
          <w:szCs w:val="24"/>
        </w:rPr>
        <w:lastRenderedPageBreak/>
        <w:t>Plan zamykania instalacji niespełniających wymagań ochrony środowiska, których modernizacja nie jest możliwa z przyczyn technicznych lub nie jest uzasadniona z przyczyn ekonomicznych</w:t>
      </w:r>
      <w:bookmarkEnd w:id="242"/>
    </w:p>
    <w:p w14:paraId="2AE3B06A" w14:textId="77777777" w:rsidR="0096453B" w:rsidRDefault="0096453B" w:rsidP="005F36A0">
      <w:pPr>
        <w:rPr>
          <w:rFonts w:eastAsiaTheme="majorEastAsia"/>
        </w:rPr>
      </w:pPr>
    </w:p>
    <w:p w14:paraId="7BF39BDC" w14:textId="11F6F6C6" w:rsidR="001B7BC1" w:rsidRPr="00120617" w:rsidRDefault="00C41DB5" w:rsidP="00120617">
      <w:pPr>
        <w:spacing w:line="360" w:lineRule="auto"/>
        <w:ind w:firstLine="360"/>
        <w:jc w:val="both"/>
        <w:rPr>
          <w:rFonts w:ascii="Arial" w:hAnsi="Arial" w:cs="Arial"/>
          <w:sz w:val="24"/>
          <w:szCs w:val="24"/>
        </w:rPr>
      </w:pPr>
      <w:r w:rsidRPr="00120617">
        <w:rPr>
          <w:rFonts w:ascii="Arial" w:hAnsi="Arial" w:cs="Arial"/>
          <w:sz w:val="24"/>
          <w:szCs w:val="24"/>
        </w:rPr>
        <w:t>Nie zidentyfikowano</w:t>
      </w:r>
      <w:r w:rsidR="00B5081C" w:rsidRPr="00120617">
        <w:rPr>
          <w:rFonts w:ascii="Arial" w:hAnsi="Arial" w:cs="Arial"/>
          <w:sz w:val="24"/>
          <w:szCs w:val="24"/>
        </w:rPr>
        <w:t xml:space="preserve"> w </w:t>
      </w:r>
      <w:r w:rsidRPr="00120617">
        <w:rPr>
          <w:rFonts w:ascii="Arial" w:hAnsi="Arial" w:cs="Arial"/>
          <w:sz w:val="24"/>
          <w:szCs w:val="24"/>
        </w:rPr>
        <w:t>województwie instalacji niespełniających wymagań ochrony środowiska, których modernizacja nie jest możliwa z przyczyn technicznych lub nie jest uzasadniona z przyczyn ekonomicznych.</w:t>
      </w:r>
    </w:p>
    <w:p w14:paraId="226986E3" w14:textId="77777777" w:rsidR="00C41DB5" w:rsidRPr="00120617" w:rsidRDefault="00C41DB5" w:rsidP="00120617">
      <w:pPr>
        <w:spacing w:line="360" w:lineRule="auto"/>
        <w:jc w:val="both"/>
        <w:rPr>
          <w:rFonts w:eastAsiaTheme="majorEastAsia"/>
          <w:sz w:val="24"/>
          <w:szCs w:val="24"/>
        </w:rPr>
        <w:sectPr w:rsidR="00C41DB5" w:rsidRPr="00120617">
          <w:pgSz w:w="11906" w:h="16838"/>
          <w:pgMar w:top="1417" w:right="1417" w:bottom="1417" w:left="1417" w:header="708" w:footer="708" w:gutter="0"/>
          <w:cols w:space="708"/>
          <w:docGrid w:linePitch="360"/>
        </w:sectPr>
      </w:pPr>
    </w:p>
    <w:p w14:paraId="4BAF4075" w14:textId="0A07F7E1" w:rsidR="001B7BC1" w:rsidRPr="00120617" w:rsidRDefault="001B7BC1" w:rsidP="003E0B60">
      <w:pPr>
        <w:pStyle w:val="Nagwek1"/>
        <w:numPr>
          <w:ilvl w:val="0"/>
          <w:numId w:val="14"/>
        </w:numPr>
        <w:spacing w:after="240" w:line="360" w:lineRule="auto"/>
        <w:jc w:val="both"/>
        <w:rPr>
          <w:rFonts w:ascii="Arial" w:hAnsi="Arial" w:cs="Arial"/>
          <w:b/>
          <w:color w:val="auto"/>
          <w:sz w:val="24"/>
          <w:szCs w:val="24"/>
        </w:rPr>
      </w:pPr>
      <w:bookmarkStart w:id="243" w:name="_Toc94706281"/>
      <w:r w:rsidRPr="00120617">
        <w:rPr>
          <w:rFonts w:ascii="Arial" w:hAnsi="Arial" w:cs="Arial"/>
          <w:b/>
          <w:color w:val="auto"/>
          <w:sz w:val="24"/>
          <w:szCs w:val="24"/>
        </w:rPr>
        <w:lastRenderedPageBreak/>
        <w:t>Wskazanie miejsc spełniających warunki magazynowania odpadów</w:t>
      </w:r>
      <w:bookmarkEnd w:id="243"/>
    </w:p>
    <w:p w14:paraId="1D4893F6" w14:textId="765ED005" w:rsidR="00A654F7" w:rsidRPr="00120617" w:rsidRDefault="00A654F7" w:rsidP="00120617">
      <w:pPr>
        <w:spacing w:line="360" w:lineRule="auto"/>
        <w:ind w:firstLine="360"/>
        <w:jc w:val="both"/>
        <w:rPr>
          <w:rFonts w:ascii="Arial" w:hAnsi="Arial" w:cs="Arial"/>
          <w:sz w:val="24"/>
          <w:szCs w:val="24"/>
        </w:rPr>
      </w:pPr>
      <w:r w:rsidRPr="00120617">
        <w:rPr>
          <w:rFonts w:ascii="Arial" w:hAnsi="Arial" w:cs="Arial"/>
          <w:sz w:val="24"/>
          <w:szCs w:val="24"/>
        </w:rPr>
        <w:t>W związku z tym, że województwo z</w:t>
      </w:r>
      <w:r w:rsidR="000959B2">
        <w:rPr>
          <w:rFonts w:ascii="Arial" w:hAnsi="Arial" w:cs="Arial"/>
          <w:sz w:val="24"/>
          <w:szCs w:val="24"/>
        </w:rPr>
        <w:t>amieszkuje 992 394 mieszkańców (</w:t>
      </w:r>
      <w:r w:rsidRPr="00120617">
        <w:rPr>
          <w:rFonts w:ascii="Arial" w:hAnsi="Arial" w:cs="Arial"/>
          <w:sz w:val="24"/>
          <w:szCs w:val="24"/>
        </w:rPr>
        <w:t>wg danych zawartych w sprawozdaniach wójtów, burmistrzów i prezyd</w:t>
      </w:r>
      <w:r w:rsidR="005031D9">
        <w:rPr>
          <w:rFonts w:ascii="Arial" w:hAnsi="Arial" w:cs="Arial"/>
          <w:sz w:val="24"/>
          <w:szCs w:val="24"/>
        </w:rPr>
        <w:t xml:space="preserve">entów miast </w:t>
      </w:r>
      <w:r w:rsidR="005031D9">
        <w:rPr>
          <w:rFonts w:ascii="Arial" w:hAnsi="Arial" w:cs="Arial"/>
          <w:sz w:val="24"/>
          <w:szCs w:val="24"/>
        </w:rPr>
        <w:br/>
        <w:t xml:space="preserve">w realizacji zadań </w:t>
      </w:r>
      <w:r w:rsidRPr="00120617">
        <w:rPr>
          <w:rFonts w:ascii="Arial" w:hAnsi="Arial" w:cs="Arial"/>
          <w:sz w:val="24"/>
          <w:szCs w:val="24"/>
        </w:rPr>
        <w:t xml:space="preserve">z zakresu gospodarowania </w:t>
      </w:r>
      <w:r w:rsidR="00BF522D" w:rsidRPr="00120617">
        <w:rPr>
          <w:rFonts w:ascii="Arial" w:hAnsi="Arial" w:cs="Arial"/>
          <w:sz w:val="24"/>
          <w:szCs w:val="24"/>
        </w:rPr>
        <w:t>odpadami komunalnymi za 2020 r</w:t>
      </w:r>
      <w:r w:rsidR="00C97DA1">
        <w:rPr>
          <w:rFonts w:ascii="Arial" w:hAnsi="Arial" w:cs="Arial"/>
          <w:sz w:val="24"/>
          <w:szCs w:val="24"/>
        </w:rPr>
        <w:t>.</w:t>
      </w:r>
      <w:r w:rsidR="000959B2">
        <w:rPr>
          <w:rFonts w:ascii="Arial" w:hAnsi="Arial" w:cs="Arial"/>
          <w:sz w:val="24"/>
          <w:szCs w:val="24"/>
        </w:rPr>
        <w:t>)</w:t>
      </w:r>
      <w:r w:rsidR="00C97DA1">
        <w:rPr>
          <w:rFonts w:ascii="Arial" w:hAnsi="Arial" w:cs="Arial"/>
          <w:sz w:val="24"/>
          <w:szCs w:val="24"/>
        </w:rPr>
        <w:t>, to zgodnie</w:t>
      </w:r>
      <w:r w:rsidR="00C97DA1" w:rsidRPr="00120617">
        <w:rPr>
          <w:rFonts w:ascii="Arial" w:hAnsi="Arial" w:cs="Arial"/>
          <w:sz w:val="24"/>
          <w:szCs w:val="24"/>
        </w:rPr>
        <w:t xml:space="preserve"> więc</w:t>
      </w:r>
      <w:r w:rsidRPr="00120617">
        <w:rPr>
          <w:rFonts w:ascii="Arial" w:hAnsi="Arial" w:cs="Arial"/>
          <w:sz w:val="24"/>
          <w:szCs w:val="24"/>
        </w:rPr>
        <w:t xml:space="preserve"> z art. 24 a ust. 3 ustawy z dnia 14 grudnia 2012 r. o odpadach </w:t>
      </w:r>
      <w:r w:rsidR="005031D9">
        <w:rPr>
          <w:rFonts w:ascii="Arial" w:hAnsi="Arial" w:cs="Arial"/>
          <w:sz w:val="24"/>
          <w:szCs w:val="24"/>
        </w:rPr>
        <w:br/>
      </w:r>
      <w:r w:rsidR="00B43127">
        <w:rPr>
          <w:rFonts w:ascii="Arial" w:hAnsi="Arial" w:cs="Arial"/>
          <w:sz w:val="24"/>
          <w:szCs w:val="24"/>
        </w:rPr>
        <w:t>w województwie</w:t>
      </w:r>
      <w:r w:rsidRPr="00120617">
        <w:rPr>
          <w:rFonts w:ascii="Arial" w:hAnsi="Arial" w:cs="Arial"/>
          <w:sz w:val="24"/>
          <w:szCs w:val="24"/>
        </w:rPr>
        <w:t xml:space="preserve"> wyznacza się 1 miejsce magazynowania odpadów, do którego mają być kierowane zatrzymane pojazdy wraz z odpadami. </w:t>
      </w:r>
      <w:r w:rsidR="00582181">
        <w:rPr>
          <w:rFonts w:ascii="Arial" w:hAnsi="Arial" w:cs="Arial"/>
          <w:sz w:val="24"/>
          <w:szCs w:val="24"/>
        </w:rPr>
        <w:t xml:space="preserve">Miejsce zlokalizowane jest </w:t>
      </w:r>
      <w:r w:rsidR="00582181">
        <w:rPr>
          <w:rFonts w:ascii="Arial" w:hAnsi="Arial" w:cs="Arial"/>
          <w:sz w:val="24"/>
          <w:szCs w:val="24"/>
        </w:rPr>
        <w:br/>
        <w:t>w msc. Rzędów 37, gm. Tuczępy, pow. buski, a terenem zarządza Hydrogeotechnika Sp. z o.o. w Kielcach.</w:t>
      </w:r>
    </w:p>
    <w:p w14:paraId="4869351D" w14:textId="77777777" w:rsidR="001B7BC1" w:rsidRDefault="001B7BC1" w:rsidP="001B7BC1">
      <w:pPr>
        <w:sectPr w:rsidR="001B7BC1">
          <w:pgSz w:w="11906" w:h="16838"/>
          <w:pgMar w:top="1417" w:right="1417" w:bottom="1417" w:left="1417" w:header="708" w:footer="708" w:gutter="0"/>
          <w:cols w:space="708"/>
          <w:docGrid w:linePitch="360"/>
        </w:sectPr>
      </w:pPr>
    </w:p>
    <w:p w14:paraId="75C0A13B" w14:textId="6C022009" w:rsidR="00C41DB5" w:rsidRDefault="00C41DB5" w:rsidP="00837E22">
      <w:pPr>
        <w:pStyle w:val="Nagwek1"/>
        <w:numPr>
          <w:ilvl w:val="0"/>
          <w:numId w:val="15"/>
        </w:numPr>
        <w:spacing w:after="240" w:line="360" w:lineRule="auto"/>
        <w:jc w:val="both"/>
        <w:rPr>
          <w:rFonts w:ascii="Arial" w:hAnsi="Arial" w:cs="Arial"/>
          <w:b/>
          <w:color w:val="auto"/>
          <w:sz w:val="24"/>
          <w:szCs w:val="24"/>
        </w:rPr>
      </w:pPr>
      <w:bookmarkStart w:id="244" w:name="_Toc94706282"/>
      <w:r w:rsidRPr="00401F84">
        <w:rPr>
          <w:rFonts w:ascii="Arial" w:hAnsi="Arial" w:cs="Arial"/>
          <w:b/>
          <w:color w:val="auto"/>
          <w:sz w:val="24"/>
          <w:szCs w:val="24"/>
        </w:rPr>
        <w:lastRenderedPageBreak/>
        <w:t>Informacja o strategicznej ocenie oddziaływania planu na środowisko</w:t>
      </w:r>
      <w:bookmarkEnd w:id="244"/>
    </w:p>
    <w:p w14:paraId="6A7E8C2B" w14:textId="77777777" w:rsidR="00C41DB5" w:rsidRPr="00C41DB5" w:rsidRDefault="00C41DB5" w:rsidP="00120617">
      <w:pPr>
        <w:spacing w:line="360" w:lineRule="auto"/>
        <w:sectPr w:rsidR="00C41DB5" w:rsidRPr="00C41DB5">
          <w:pgSz w:w="11906" w:h="16838"/>
          <w:pgMar w:top="1417" w:right="1417" w:bottom="1417" w:left="1417" w:header="708" w:footer="708" w:gutter="0"/>
          <w:cols w:space="708"/>
          <w:docGrid w:linePitch="360"/>
        </w:sectPr>
      </w:pPr>
    </w:p>
    <w:p w14:paraId="07277301" w14:textId="3B4CEBF2" w:rsidR="001B7BC1" w:rsidRDefault="00C41DB5" w:rsidP="00837E22">
      <w:pPr>
        <w:pStyle w:val="Nagwek1"/>
        <w:numPr>
          <w:ilvl w:val="0"/>
          <w:numId w:val="15"/>
        </w:numPr>
        <w:spacing w:after="240" w:line="360" w:lineRule="auto"/>
        <w:jc w:val="both"/>
        <w:rPr>
          <w:rFonts w:ascii="Arial" w:hAnsi="Arial" w:cs="Arial"/>
          <w:b/>
          <w:color w:val="auto"/>
          <w:sz w:val="24"/>
          <w:szCs w:val="24"/>
        </w:rPr>
      </w:pPr>
      <w:bookmarkStart w:id="245" w:name="_Toc94706283"/>
      <w:r>
        <w:rPr>
          <w:rFonts w:ascii="Arial" w:hAnsi="Arial" w:cs="Arial"/>
          <w:b/>
          <w:color w:val="auto"/>
          <w:sz w:val="24"/>
          <w:szCs w:val="24"/>
        </w:rPr>
        <w:lastRenderedPageBreak/>
        <w:t>Ocena, w jaki sposób plan wspiera działania zmierzające do osiągnięcia celów i spełnienia wymagań wynikających z przepisów prawa Unii Europejskiej w zakresie gospodarki odpadami</w:t>
      </w:r>
      <w:bookmarkEnd w:id="245"/>
    </w:p>
    <w:p w14:paraId="0F739C32" w14:textId="77777777" w:rsidR="001B7BC1" w:rsidRDefault="001B7BC1" w:rsidP="00733647">
      <w:pPr>
        <w:spacing w:after="0"/>
      </w:pPr>
    </w:p>
    <w:p w14:paraId="381670B2" w14:textId="034CF3A2" w:rsidR="00F90449" w:rsidRPr="00120617" w:rsidRDefault="007F0872" w:rsidP="00120617">
      <w:pPr>
        <w:spacing w:after="0" w:line="360" w:lineRule="auto"/>
        <w:ind w:firstLine="360"/>
        <w:jc w:val="both"/>
        <w:rPr>
          <w:rFonts w:ascii="Arial" w:hAnsi="Arial" w:cs="Arial"/>
          <w:sz w:val="24"/>
          <w:szCs w:val="24"/>
        </w:rPr>
      </w:pPr>
      <w:r w:rsidRPr="00120617">
        <w:rPr>
          <w:rFonts w:ascii="Arial" w:hAnsi="Arial" w:cs="Arial"/>
          <w:sz w:val="24"/>
          <w:szCs w:val="24"/>
        </w:rPr>
        <w:t>Ocenia się, że w</w:t>
      </w:r>
      <w:r w:rsidR="008E569E">
        <w:rPr>
          <w:rFonts w:ascii="Arial" w:hAnsi="Arial" w:cs="Arial"/>
          <w:sz w:val="24"/>
          <w:szCs w:val="24"/>
        </w:rPr>
        <w:t>skazane w WPGO</w:t>
      </w:r>
      <w:r w:rsidR="000769C1" w:rsidRPr="00120617">
        <w:rPr>
          <w:rFonts w:ascii="Arial" w:hAnsi="Arial" w:cs="Arial"/>
          <w:sz w:val="24"/>
          <w:szCs w:val="24"/>
        </w:rPr>
        <w:t xml:space="preserve"> kierunki działań oraz zadania</w:t>
      </w:r>
      <w:r w:rsidR="00BD1EA9" w:rsidRPr="00120617">
        <w:rPr>
          <w:rFonts w:ascii="Arial" w:hAnsi="Arial" w:cs="Arial"/>
          <w:sz w:val="24"/>
          <w:szCs w:val="24"/>
        </w:rPr>
        <w:t xml:space="preserve">, a przede wszystkich ich realizacja, powinny się przyczynić do </w:t>
      </w:r>
      <w:r w:rsidRPr="00120617">
        <w:rPr>
          <w:rFonts w:ascii="Arial" w:hAnsi="Arial" w:cs="Arial"/>
          <w:sz w:val="24"/>
          <w:szCs w:val="24"/>
        </w:rPr>
        <w:t xml:space="preserve">osiągniecia celów wynikających z </w:t>
      </w:r>
      <w:r w:rsidR="000769C1" w:rsidRPr="00120617">
        <w:rPr>
          <w:rFonts w:ascii="Arial" w:hAnsi="Arial" w:cs="Arial"/>
          <w:sz w:val="24"/>
          <w:szCs w:val="24"/>
        </w:rPr>
        <w:t>polityki unijnej</w:t>
      </w:r>
      <w:r w:rsidR="005031D9">
        <w:rPr>
          <w:rFonts w:ascii="Arial" w:hAnsi="Arial" w:cs="Arial"/>
          <w:sz w:val="24"/>
          <w:szCs w:val="24"/>
        </w:rPr>
        <w:t xml:space="preserve">, </w:t>
      </w:r>
      <w:r w:rsidRPr="00120617">
        <w:rPr>
          <w:rFonts w:ascii="Arial" w:hAnsi="Arial" w:cs="Arial"/>
          <w:sz w:val="24"/>
          <w:szCs w:val="24"/>
        </w:rPr>
        <w:t>a także</w:t>
      </w:r>
      <w:r w:rsidR="000769C1" w:rsidRPr="00120617">
        <w:rPr>
          <w:rFonts w:ascii="Arial" w:hAnsi="Arial" w:cs="Arial"/>
          <w:sz w:val="24"/>
          <w:szCs w:val="24"/>
        </w:rPr>
        <w:t xml:space="preserve"> regionalnej ukierunkowanej na zapobieganie powstawaniu o</w:t>
      </w:r>
      <w:r w:rsidR="00FD7FE1" w:rsidRPr="00120617">
        <w:rPr>
          <w:rFonts w:ascii="Arial" w:hAnsi="Arial" w:cs="Arial"/>
          <w:sz w:val="24"/>
          <w:szCs w:val="24"/>
        </w:rPr>
        <w:t>d</w:t>
      </w:r>
      <w:r w:rsidR="000769C1" w:rsidRPr="00120617">
        <w:rPr>
          <w:rFonts w:ascii="Arial" w:hAnsi="Arial" w:cs="Arial"/>
          <w:sz w:val="24"/>
          <w:szCs w:val="24"/>
        </w:rPr>
        <w:t xml:space="preserve">padów oraz </w:t>
      </w:r>
      <w:r w:rsidR="00BD1EA9" w:rsidRPr="00120617">
        <w:rPr>
          <w:rFonts w:ascii="Arial" w:hAnsi="Arial" w:cs="Arial"/>
          <w:sz w:val="24"/>
          <w:szCs w:val="24"/>
        </w:rPr>
        <w:t xml:space="preserve">ponowne ich wykorzystanie. </w:t>
      </w:r>
      <w:r w:rsidR="00E41442" w:rsidRPr="00120617">
        <w:rPr>
          <w:rFonts w:ascii="Arial" w:hAnsi="Arial" w:cs="Arial"/>
          <w:sz w:val="24"/>
          <w:szCs w:val="24"/>
        </w:rPr>
        <w:t>Założono bowiem</w:t>
      </w:r>
      <w:r w:rsidR="00F90449" w:rsidRPr="00120617">
        <w:rPr>
          <w:rFonts w:ascii="Arial" w:hAnsi="Arial" w:cs="Arial"/>
          <w:sz w:val="24"/>
          <w:szCs w:val="24"/>
        </w:rPr>
        <w:t>,</w:t>
      </w:r>
      <w:r w:rsidR="00E41442" w:rsidRPr="00120617">
        <w:rPr>
          <w:rFonts w:ascii="Arial" w:hAnsi="Arial" w:cs="Arial"/>
          <w:sz w:val="24"/>
          <w:szCs w:val="24"/>
        </w:rPr>
        <w:t xml:space="preserve"> że realizowane przedsięwzięcia będą </w:t>
      </w:r>
      <w:r w:rsidRPr="00120617">
        <w:rPr>
          <w:rFonts w:ascii="Arial" w:hAnsi="Arial" w:cs="Arial"/>
          <w:sz w:val="24"/>
          <w:szCs w:val="24"/>
        </w:rPr>
        <w:t xml:space="preserve">odpowiadały na poniższe </w:t>
      </w:r>
      <w:r w:rsidR="00E41442" w:rsidRPr="00120617">
        <w:rPr>
          <w:rFonts w:ascii="Arial" w:hAnsi="Arial" w:cs="Arial"/>
          <w:sz w:val="24"/>
          <w:szCs w:val="24"/>
        </w:rPr>
        <w:t>wyzwania</w:t>
      </w:r>
      <w:r w:rsidR="00F90449" w:rsidRPr="00120617">
        <w:rPr>
          <w:rFonts w:ascii="Arial" w:hAnsi="Arial" w:cs="Arial"/>
          <w:sz w:val="24"/>
          <w:szCs w:val="24"/>
        </w:rPr>
        <w:t>:</w:t>
      </w:r>
    </w:p>
    <w:p w14:paraId="20B7AB33"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przygotowanie do ponownego użycia i recyklingu wszystkich odpadów komunalnych od 25% w roku 2022 do 65% w roku 2035;</w:t>
      </w:r>
    </w:p>
    <w:p w14:paraId="412F9919"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poddanie recyklingowi 70% odpadów opakowaniowych w roku 2030;</w:t>
      </w:r>
    </w:p>
    <w:p w14:paraId="5A111831"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 xml:space="preserve">zapewnienie systemu selektywnego zbierania i odbierania bioodpadów we wszystkich gminach; </w:t>
      </w:r>
    </w:p>
    <w:p w14:paraId="5CD9EDE9"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 xml:space="preserve">zredukowanie ilości odpadów żywności o 50% do 2030 r.; </w:t>
      </w:r>
    </w:p>
    <w:p w14:paraId="2F88E2E1"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ograniczenie składowania odpadów komunalnych do 10% do 2035 r.;</w:t>
      </w:r>
    </w:p>
    <w:p w14:paraId="3174A669" w14:textId="2784900E"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przeprowadzenie modernizacji strategicznej infrastruktur</w:t>
      </w:r>
      <w:r w:rsidR="008E569E">
        <w:rPr>
          <w:rFonts w:ascii="Arial" w:hAnsi="Arial" w:cs="Arial"/>
        </w:rPr>
        <w:t>y do przetwarzania odpadów, np.</w:t>
      </w:r>
      <w:r w:rsidRPr="00120617">
        <w:rPr>
          <w:rFonts w:ascii="Arial" w:hAnsi="Arial" w:cs="Arial"/>
        </w:rPr>
        <w:t xml:space="preserve"> spalarni odpadów medycznych i weterynaryjnych w Sandomierzu, a także regionalnych zakładów zagospodarowania odpadów;</w:t>
      </w:r>
    </w:p>
    <w:p w14:paraId="6320C75C"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budowa instalacji do recyklingu odpadów, np.: z tworzyw sztucznych, szkła, ulegających biodegradacji;</w:t>
      </w:r>
    </w:p>
    <w:p w14:paraId="7B8CFD9E" w14:textId="146385C3"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budowa lub modernizacja instalacji z zastosowani</w:t>
      </w:r>
      <w:r w:rsidR="005031D9">
        <w:rPr>
          <w:rFonts w:ascii="Arial" w:hAnsi="Arial" w:cs="Arial"/>
        </w:rPr>
        <w:t xml:space="preserve">em przełomowych, innowacyjnych </w:t>
      </w:r>
      <w:r w:rsidRPr="00120617">
        <w:rPr>
          <w:rFonts w:ascii="Arial" w:hAnsi="Arial" w:cs="Arial"/>
        </w:rPr>
        <w:t>i niskoemisyjnych rozwiązań w sektorze przemysłowym;</w:t>
      </w:r>
    </w:p>
    <w:p w14:paraId="6AEA977F" w14:textId="77777777" w:rsidR="00FC12E3"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zwiększanie udziału niskoemisyjnych i bezemisyjnych pojazdów;</w:t>
      </w:r>
    </w:p>
    <w:p w14:paraId="6CC83CDB" w14:textId="42DF2C2D" w:rsidR="00E41442" w:rsidRPr="00120617" w:rsidRDefault="00FC12E3" w:rsidP="00837E22">
      <w:pPr>
        <w:pStyle w:val="Akapitzlist"/>
        <w:numPr>
          <w:ilvl w:val="1"/>
          <w:numId w:val="64"/>
        </w:numPr>
        <w:spacing w:line="360" w:lineRule="auto"/>
        <w:ind w:left="426" w:hanging="426"/>
        <w:jc w:val="both"/>
        <w:rPr>
          <w:rFonts w:ascii="Arial" w:hAnsi="Arial" w:cs="Arial"/>
        </w:rPr>
      </w:pPr>
      <w:r w:rsidRPr="00120617">
        <w:rPr>
          <w:rFonts w:ascii="Arial" w:hAnsi="Arial" w:cs="Arial"/>
        </w:rPr>
        <w:t>rozwój cyfryzacji w gospodarce odpadami.</w:t>
      </w:r>
    </w:p>
    <w:p w14:paraId="20D954BB" w14:textId="756898E8" w:rsidR="00E41442" w:rsidRPr="00120617" w:rsidRDefault="007F0872" w:rsidP="00120617">
      <w:pPr>
        <w:spacing w:after="0" w:line="360" w:lineRule="auto"/>
        <w:ind w:firstLine="360"/>
        <w:jc w:val="both"/>
        <w:rPr>
          <w:rFonts w:ascii="Arial" w:hAnsi="Arial" w:cs="Arial"/>
          <w:sz w:val="24"/>
          <w:szCs w:val="24"/>
        </w:rPr>
      </w:pPr>
      <w:r w:rsidRPr="00120617">
        <w:rPr>
          <w:rFonts w:ascii="Arial" w:hAnsi="Arial" w:cs="Arial"/>
          <w:sz w:val="24"/>
          <w:szCs w:val="24"/>
        </w:rPr>
        <w:t>Planowane do realizacji przedsięwzięcia oparto także na dyrektywie</w:t>
      </w:r>
      <w:r w:rsidR="00E41442" w:rsidRPr="00120617">
        <w:rPr>
          <w:rFonts w:ascii="Arial" w:hAnsi="Arial" w:cs="Arial"/>
          <w:sz w:val="24"/>
          <w:szCs w:val="24"/>
        </w:rPr>
        <w:t xml:space="preserve"> UE </w:t>
      </w:r>
      <w:r w:rsidR="005031D9">
        <w:rPr>
          <w:rFonts w:ascii="Arial" w:hAnsi="Arial" w:cs="Arial"/>
          <w:sz w:val="24"/>
          <w:szCs w:val="24"/>
        </w:rPr>
        <w:br/>
      </w:r>
      <w:r w:rsidR="00E41442" w:rsidRPr="00120617">
        <w:rPr>
          <w:rFonts w:ascii="Arial" w:hAnsi="Arial" w:cs="Arial"/>
          <w:sz w:val="24"/>
          <w:szCs w:val="24"/>
        </w:rPr>
        <w:t>w sprawie odpadów</w:t>
      </w:r>
      <w:r w:rsidRPr="00120617">
        <w:rPr>
          <w:rFonts w:ascii="Arial" w:hAnsi="Arial" w:cs="Arial"/>
          <w:sz w:val="24"/>
          <w:szCs w:val="24"/>
        </w:rPr>
        <w:t>, zgodnie z którą</w:t>
      </w:r>
      <w:r w:rsidR="00E41442" w:rsidRPr="00120617">
        <w:rPr>
          <w:rFonts w:ascii="Arial" w:hAnsi="Arial" w:cs="Arial"/>
          <w:sz w:val="24"/>
          <w:szCs w:val="24"/>
        </w:rPr>
        <w:t xml:space="preserve"> należy dążyć do ponownego użycia produktów stanowiących główne źródła surowców krytycznych, aby nie stały się one odpadami. Podkreślić przy tym należy, że jedną ze słabych stron współczesnego przemysłu jest jego duże uzależnienie od dostępu do surowców pierwotnych. Choć w wielu przedsiębiorstwach wprowadza się usprawnienia i innowacje zmniejszające zużycie materiałów i energii, nie zmienia to faktu, że do wytwarzania nowych produktów wciąż sięga się po ograniczone złoża surowców naturalnych, w tym surowców </w:t>
      </w:r>
      <w:r w:rsidR="00E41442" w:rsidRPr="00120617">
        <w:rPr>
          <w:rFonts w:ascii="Arial" w:hAnsi="Arial" w:cs="Arial"/>
          <w:sz w:val="24"/>
          <w:szCs w:val="24"/>
        </w:rPr>
        <w:lastRenderedPageBreak/>
        <w:t>krytycznych. Zgodnie z założeniami GOZ zakłady mają oprzeć produkcję m.in. na wykorzystaniu surowców wtórnych o składzie zbliżonym lub analogicznym do surowców naturalnych. Powtórnie wykorzystując wydobyte wcześniej surowce naturalne ogranicza się zapotrzebowanie na wydobycie i przetworzenie kolejnych zasobów naturalnych. Instalacje</w:t>
      </w:r>
      <w:r w:rsidR="0038792F">
        <w:rPr>
          <w:rFonts w:ascii="Arial" w:hAnsi="Arial" w:cs="Arial"/>
          <w:sz w:val="24"/>
          <w:szCs w:val="24"/>
        </w:rPr>
        <w:t>,</w:t>
      </w:r>
      <w:r w:rsidR="00E41442" w:rsidRPr="00120617">
        <w:rPr>
          <w:rFonts w:ascii="Arial" w:hAnsi="Arial" w:cs="Arial"/>
          <w:sz w:val="24"/>
          <w:szCs w:val="24"/>
        </w:rPr>
        <w:t xml:space="preserve"> w których przywracane są do użytku części albo całe wyroby (np. instalacje do przetwarzania odpadów komunalnych, stacje demontażu pojazdów, instalacje do przetwarzania ZSEiE, instalacje do przetwarzania zużytych baterii i akumulatorów) pełnią istotną funkcję w oszczędzaniu zasobów naturalnych w tym surowców krytycznych. Surowce krytyczne odgrywają natomiast ważną rolę w kierunku nowoczesnego, dynamicznego rozwoju różnych gałęzi przemysłu, służą do produkcji między innymi komputerów, dekoderów telewizji satelitarnej, samochodowych silników hybrydowych, laserów, biodegradowalnych implantów w biomedycynie itp. W </w:t>
      </w:r>
      <w:r w:rsidR="0011763C" w:rsidRPr="00120617">
        <w:rPr>
          <w:rFonts w:ascii="Arial" w:hAnsi="Arial" w:cs="Arial"/>
          <w:sz w:val="24"/>
          <w:szCs w:val="24"/>
        </w:rPr>
        <w:t xml:space="preserve">województwie </w:t>
      </w:r>
      <w:r w:rsidR="00E41442" w:rsidRPr="00120617">
        <w:rPr>
          <w:rFonts w:ascii="Arial" w:hAnsi="Arial" w:cs="Arial"/>
          <w:sz w:val="24"/>
          <w:szCs w:val="24"/>
        </w:rPr>
        <w:t>potencjalnym źródłem surowców krytycznych są surowce wtórne, które uważane są za źródła alternatywne np.: zużyty sprzęt elektryczny i elektroniczny, zużyte baterie i akumulatory, popioły lotne ze spalania węgla kamiennego.</w:t>
      </w:r>
    </w:p>
    <w:p w14:paraId="3798FE9C" w14:textId="595831B0" w:rsidR="000769C1" w:rsidRPr="00120617" w:rsidRDefault="007F0872" w:rsidP="00120617">
      <w:pPr>
        <w:spacing w:after="0" w:line="360" w:lineRule="auto"/>
        <w:ind w:firstLine="360"/>
        <w:jc w:val="both"/>
        <w:rPr>
          <w:rFonts w:ascii="Arial" w:hAnsi="Arial" w:cs="Arial"/>
          <w:sz w:val="24"/>
          <w:szCs w:val="24"/>
        </w:rPr>
      </w:pPr>
      <w:r w:rsidRPr="00120617">
        <w:rPr>
          <w:rFonts w:ascii="Arial" w:hAnsi="Arial" w:cs="Arial"/>
          <w:sz w:val="24"/>
          <w:szCs w:val="24"/>
        </w:rPr>
        <w:t xml:space="preserve">Zaplanowane kierunki działań uwzględniają </w:t>
      </w:r>
      <w:r w:rsidR="000769C1" w:rsidRPr="00120617">
        <w:rPr>
          <w:rFonts w:ascii="Arial" w:hAnsi="Arial" w:cs="Arial"/>
          <w:sz w:val="24"/>
          <w:szCs w:val="24"/>
        </w:rPr>
        <w:t>posta</w:t>
      </w:r>
      <w:r w:rsidRPr="00120617">
        <w:rPr>
          <w:rFonts w:ascii="Arial" w:hAnsi="Arial" w:cs="Arial"/>
          <w:sz w:val="24"/>
          <w:szCs w:val="24"/>
        </w:rPr>
        <w:t>nowienia</w:t>
      </w:r>
      <w:r w:rsidR="008B17A5" w:rsidRPr="00120617">
        <w:rPr>
          <w:rFonts w:ascii="Arial" w:hAnsi="Arial" w:cs="Arial"/>
          <w:sz w:val="24"/>
          <w:szCs w:val="24"/>
        </w:rPr>
        <w:t xml:space="preserve"> wynikające</w:t>
      </w:r>
      <w:r w:rsidR="000769C1" w:rsidRPr="00120617">
        <w:rPr>
          <w:rFonts w:ascii="Arial" w:hAnsi="Arial" w:cs="Arial"/>
          <w:sz w:val="24"/>
          <w:szCs w:val="24"/>
        </w:rPr>
        <w:t xml:space="preserve"> </w:t>
      </w:r>
      <w:r w:rsidR="005031D9">
        <w:rPr>
          <w:rFonts w:ascii="Arial" w:hAnsi="Arial" w:cs="Arial"/>
          <w:sz w:val="24"/>
          <w:szCs w:val="24"/>
        </w:rPr>
        <w:br/>
      </w:r>
      <w:r w:rsidR="000769C1" w:rsidRPr="00120617">
        <w:rPr>
          <w:rFonts w:ascii="Arial" w:hAnsi="Arial" w:cs="Arial"/>
          <w:sz w:val="24"/>
          <w:szCs w:val="24"/>
        </w:rPr>
        <w:t>z Europej</w:t>
      </w:r>
      <w:r w:rsidR="00AF6932" w:rsidRPr="00120617">
        <w:rPr>
          <w:rFonts w:ascii="Arial" w:hAnsi="Arial" w:cs="Arial"/>
          <w:sz w:val="24"/>
          <w:szCs w:val="24"/>
        </w:rPr>
        <w:t>skiego Zielonego Ładu</w:t>
      </w:r>
      <w:r w:rsidR="006F1651" w:rsidRPr="00120617">
        <w:rPr>
          <w:rFonts w:ascii="Arial" w:hAnsi="Arial" w:cs="Arial"/>
          <w:sz w:val="24"/>
          <w:szCs w:val="24"/>
        </w:rPr>
        <w:t xml:space="preserve"> (EZŁ)</w:t>
      </w:r>
      <w:r w:rsidR="00AF6932" w:rsidRPr="00120617">
        <w:rPr>
          <w:rFonts w:ascii="Arial" w:hAnsi="Arial" w:cs="Arial"/>
          <w:sz w:val="24"/>
          <w:szCs w:val="24"/>
        </w:rPr>
        <w:t xml:space="preserve">, zgodnie </w:t>
      </w:r>
      <w:r w:rsidR="000769C1" w:rsidRPr="00120617">
        <w:rPr>
          <w:rFonts w:ascii="Arial" w:hAnsi="Arial" w:cs="Arial"/>
          <w:sz w:val="24"/>
          <w:szCs w:val="24"/>
        </w:rPr>
        <w:t>z którym należy dążyć do rozwijania nowoczesnej, zasobooszczędnej i konkurencyjnej gospodarki, która w 2050 r. osiągnie zerowy poziom emisji gazów cieplarnianych netto i w ramach której wzrost gospodarczy będzie oddzielony od wykorzystania zasobów naturalnych.</w:t>
      </w:r>
      <w:r w:rsidR="00733C0B" w:rsidRPr="00120617">
        <w:rPr>
          <w:rFonts w:ascii="Arial" w:hAnsi="Arial" w:cs="Arial"/>
          <w:sz w:val="24"/>
          <w:szCs w:val="24"/>
        </w:rPr>
        <w:t xml:space="preserve"> Odniesiono się także do Planu działań GOZ, i tak </w:t>
      </w:r>
      <w:r w:rsidR="00AF6932" w:rsidRPr="00120617">
        <w:rPr>
          <w:rFonts w:ascii="Arial" w:hAnsi="Arial" w:cs="Arial"/>
          <w:sz w:val="24"/>
          <w:szCs w:val="24"/>
        </w:rPr>
        <w:t>w harm</w:t>
      </w:r>
      <w:r w:rsidR="00733C0B" w:rsidRPr="00120617">
        <w:rPr>
          <w:rFonts w:ascii="Arial" w:hAnsi="Arial" w:cs="Arial"/>
          <w:sz w:val="24"/>
          <w:szCs w:val="24"/>
        </w:rPr>
        <w:t>onogramie planowanych czynności zawarto</w:t>
      </w:r>
      <w:r w:rsidR="00AF6932" w:rsidRPr="00120617">
        <w:rPr>
          <w:rFonts w:ascii="Arial" w:hAnsi="Arial" w:cs="Arial"/>
          <w:sz w:val="24"/>
          <w:szCs w:val="24"/>
        </w:rPr>
        <w:t xml:space="preserve"> m.in.:</w:t>
      </w:r>
    </w:p>
    <w:p w14:paraId="46484162" w14:textId="006F2D13" w:rsidR="00AF6932" w:rsidRPr="00120617" w:rsidRDefault="00AF6932" w:rsidP="00837E22">
      <w:pPr>
        <w:pStyle w:val="Akapitzlist"/>
        <w:numPr>
          <w:ilvl w:val="0"/>
          <w:numId w:val="63"/>
        </w:numPr>
        <w:spacing w:line="360" w:lineRule="auto"/>
        <w:jc w:val="both"/>
        <w:rPr>
          <w:rFonts w:ascii="Arial" w:hAnsi="Arial" w:cs="Arial"/>
        </w:rPr>
      </w:pPr>
      <w:r w:rsidRPr="00120617">
        <w:rPr>
          <w:rFonts w:ascii="Arial" w:hAnsi="Arial" w:cs="Arial"/>
        </w:rPr>
        <w:t>modernizację</w:t>
      </w:r>
      <w:r w:rsidR="0056340F" w:rsidRPr="00120617">
        <w:rPr>
          <w:rFonts w:ascii="Arial" w:hAnsi="Arial" w:cs="Arial"/>
        </w:rPr>
        <w:t>/</w:t>
      </w:r>
      <w:r w:rsidRPr="00120617">
        <w:rPr>
          <w:rFonts w:ascii="Arial" w:hAnsi="Arial" w:cs="Arial"/>
        </w:rPr>
        <w:t>rozbudowę</w:t>
      </w:r>
      <w:r w:rsidR="00966B6C" w:rsidRPr="00120617">
        <w:rPr>
          <w:rFonts w:ascii="Arial" w:hAnsi="Arial" w:cs="Arial"/>
        </w:rPr>
        <w:t xml:space="preserve"> </w:t>
      </w:r>
      <w:r w:rsidR="0056340F" w:rsidRPr="00120617">
        <w:rPr>
          <w:rFonts w:ascii="Arial" w:hAnsi="Arial" w:cs="Arial"/>
        </w:rPr>
        <w:t>strategicznych RZZO</w:t>
      </w:r>
      <w:r w:rsidRPr="00120617">
        <w:rPr>
          <w:rFonts w:ascii="Arial" w:hAnsi="Arial" w:cs="Arial"/>
        </w:rPr>
        <w:t xml:space="preserve"> oraz </w:t>
      </w:r>
      <w:r w:rsidR="001C6C8B" w:rsidRPr="00120617">
        <w:rPr>
          <w:rFonts w:ascii="Arial" w:hAnsi="Arial" w:cs="Arial"/>
        </w:rPr>
        <w:t>tworzenie</w:t>
      </w:r>
      <w:r w:rsidR="002828B0" w:rsidRPr="00120617">
        <w:rPr>
          <w:rFonts w:ascii="Arial" w:hAnsi="Arial" w:cs="Arial"/>
        </w:rPr>
        <w:t xml:space="preserve"> </w:t>
      </w:r>
      <w:r w:rsidR="001C6C8B" w:rsidRPr="00120617">
        <w:rPr>
          <w:rFonts w:ascii="Arial" w:hAnsi="Arial" w:cs="Arial"/>
        </w:rPr>
        <w:t>infrastruktury</w:t>
      </w:r>
      <w:r w:rsidR="002828B0" w:rsidRPr="00120617">
        <w:rPr>
          <w:rFonts w:ascii="Arial" w:hAnsi="Arial" w:cs="Arial"/>
        </w:rPr>
        <w:t xml:space="preserve"> do recyklingu odpadów</w:t>
      </w:r>
      <w:r w:rsidR="001C6C8B" w:rsidRPr="00120617">
        <w:rPr>
          <w:rFonts w:ascii="Arial" w:hAnsi="Arial" w:cs="Arial"/>
        </w:rPr>
        <w:t xml:space="preserve"> komunalnych</w:t>
      </w:r>
      <w:r w:rsidR="002828B0" w:rsidRPr="00120617">
        <w:rPr>
          <w:rFonts w:ascii="Arial" w:hAnsi="Arial" w:cs="Arial"/>
        </w:rPr>
        <w:t>, np.: z tworzyw sztucznych, szkła, ulegających biodegradacji</w:t>
      </w:r>
      <w:r w:rsidR="001C6C8B" w:rsidRPr="00120617">
        <w:rPr>
          <w:rFonts w:ascii="Arial" w:hAnsi="Arial" w:cs="Arial"/>
        </w:rPr>
        <w:t>. Realizacja</w:t>
      </w:r>
      <w:r w:rsidRPr="00120617">
        <w:rPr>
          <w:rFonts w:ascii="Arial" w:hAnsi="Arial" w:cs="Arial"/>
        </w:rPr>
        <w:t xml:space="preserve"> tego typu przedsięwzięć</w:t>
      </w:r>
      <w:r w:rsidR="009D7E83" w:rsidRPr="00120617">
        <w:rPr>
          <w:rFonts w:ascii="Arial" w:hAnsi="Arial" w:cs="Arial"/>
        </w:rPr>
        <w:t xml:space="preserve"> </w:t>
      </w:r>
      <w:r w:rsidR="005031D9">
        <w:rPr>
          <w:rFonts w:ascii="Arial" w:hAnsi="Arial" w:cs="Arial"/>
        </w:rPr>
        <w:br/>
      </w:r>
      <w:r w:rsidR="009D7E83" w:rsidRPr="00120617">
        <w:rPr>
          <w:rFonts w:ascii="Arial" w:hAnsi="Arial" w:cs="Arial"/>
        </w:rPr>
        <w:t>z uwzględnieniem transformacji w kierunku gospodarki o obiegu zamkniętym,</w:t>
      </w:r>
      <w:r w:rsidR="002828B0" w:rsidRPr="00120617">
        <w:rPr>
          <w:rFonts w:ascii="Arial" w:hAnsi="Arial" w:cs="Arial"/>
        </w:rPr>
        <w:t xml:space="preserve"> </w:t>
      </w:r>
      <w:r w:rsidR="0056340F" w:rsidRPr="00120617">
        <w:rPr>
          <w:rFonts w:ascii="Arial" w:hAnsi="Arial" w:cs="Arial"/>
        </w:rPr>
        <w:t xml:space="preserve">przyczyni się do </w:t>
      </w:r>
      <w:r w:rsidR="00BF1B8A" w:rsidRPr="00120617">
        <w:rPr>
          <w:rFonts w:ascii="Arial" w:hAnsi="Arial" w:cs="Arial"/>
        </w:rPr>
        <w:t>zapewnienia</w:t>
      </w:r>
      <w:r w:rsidR="0056340F" w:rsidRPr="00120617">
        <w:rPr>
          <w:rFonts w:ascii="Arial" w:hAnsi="Arial" w:cs="Arial"/>
        </w:rPr>
        <w:t xml:space="preserve"> osiągania coraz wyższych poziomów przygotowania do ponownego użycia i recyklingu odpadó</w:t>
      </w:r>
      <w:r w:rsidR="00FF207D" w:rsidRPr="00120617">
        <w:rPr>
          <w:rFonts w:ascii="Arial" w:hAnsi="Arial" w:cs="Arial"/>
        </w:rPr>
        <w:t>w komunalnych</w:t>
      </w:r>
      <w:r w:rsidR="0012700D">
        <w:rPr>
          <w:rFonts w:ascii="Arial" w:hAnsi="Arial" w:cs="Arial"/>
        </w:rPr>
        <w:t>. Ponadto</w:t>
      </w:r>
      <w:r w:rsidR="00730CDF" w:rsidRPr="00120617">
        <w:rPr>
          <w:rFonts w:ascii="Arial" w:hAnsi="Arial" w:cs="Arial"/>
        </w:rPr>
        <w:t xml:space="preserve"> rozwój tej infrastruktury wpłynie na ograniczenie składowania odpadów komunalnych</w:t>
      </w:r>
      <w:r w:rsidR="00240EEA" w:rsidRPr="00120617">
        <w:rPr>
          <w:rFonts w:ascii="Arial" w:hAnsi="Arial" w:cs="Arial"/>
        </w:rPr>
        <w:t>, i będzie stanowić</w:t>
      </w:r>
      <w:r w:rsidR="00966B6C" w:rsidRPr="00120617">
        <w:rPr>
          <w:rFonts w:ascii="Arial" w:hAnsi="Arial" w:cs="Arial"/>
        </w:rPr>
        <w:t xml:space="preserve"> wsparcie celów</w:t>
      </w:r>
      <w:r w:rsidR="00240EEA" w:rsidRPr="00120617">
        <w:rPr>
          <w:rFonts w:ascii="Arial" w:hAnsi="Arial" w:cs="Arial"/>
        </w:rPr>
        <w:t xml:space="preserve"> wynikają</w:t>
      </w:r>
      <w:r w:rsidR="00966B6C" w:rsidRPr="00120617">
        <w:rPr>
          <w:rFonts w:ascii="Arial" w:hAnsi="Arial" w:cs="Arial"/>
        </w:rPr>
        <w:t>cych</w:t>
      </w:r>
      <w:r w:rsidR="00240EEA" w:rsidRPr="00120617">
        <w:rPr>
          <w:rFonts w:ascii="Arial" w:hAnsi="Arial" w:cs="Arial"/>
        </w:rPr>
        <w:t xml:space="preserve"> </w:t>
      </w:r>
      <w:r w:rsidR="00966B6C" w:rsidRPr="00120617">
        <w:rPr>
          <w:rFonts w:ascii="Arial" w:hAnsi="Arial" w:cs="Arial"/>
        </w:rPr>
        <w:t xml:space="preserve">m.in.: </w:t>
      </w:r>
      <w:r w:rsidR="008B17A5" w:rsidRPr="00120617">
        <w:rPr>
          <w:rFonts w:ascii="Arial" w:hAnsi="Arial" w:cs="Arial"/>
        </w:rPr>
        <w:br/>
      </w:r>
      <w:r w:rsidR="00240EEA" w:rsidRPr="00120617">
        <w:rPr>
          <w:rFonts w:ascii="Arial" w:hAnsi="Arial" w:cs="Arial"/>
        </w:rPr>
        <w:t xml:space="preserve">z </w:t>
      </w:r>
      <w:r w:rsidR="00966B6C" w:rsidRPr="00120617">
        <w:rPr>
          <w:rFonts w:ascii="Arial" w:hAnsi="Arial" w:cs="Arial"/>
        </w:rPr>
        <w:t xml:space="preserve">dyrektywy 2008/98/WE w sprawie odpadów, z dyrektywy 1999/31/WE </w:t>
      </w:r>
      <w:r w:rsidR="00966B6C" w:rsidRPr="00120617">
        <w:rPr>
          <w:rFonts w:ascii="Arial" w:hAnsi="Arial" w:cs="Arial"/>
        </w:rPr>
        <w:br/>
        <w:t>w sprawie</w:t>
      </w:r>
      <w:r w:rsidR="00240EEA" w:rsidRPr="00120617">
        <w:rPr>
          <w:rFonts w:ascii="Arial" w:hAnsi="Arial" w:cs="Arial"/>
        </w:rPr>
        <w:t xml:space="preserve"> składowania odpadów</w:t>
      </w:r>
      <w:r w:rsidR="00966B6C" w:rsidRPr="00120617">
        <w:rPr>
          <w:rFonts w:ascii="Arial" w:hAnsi="Arial" w:cs="Arial"/>
        </w:rPr>
        <w:t xml:space="preserve"> oraz zapewni realizację celów wynikających </w:t>
      </w:r>
      <w:r w:rsidR="00966B6C" w:rsidRPr="00120617">
        <w:rPr>
          <w:rFonts w:ascii="Arial" w:hAnsi="Arial" w:cs="Arial"/>
        </w:rPr>
        <w:br/>
        <w:t xml:space="preserve">z przepisów krajowych; </w:t>
      </w:r>
    </w:p>
    <w:p w14:paraId="0E750B81" w14:textId="0EF1A082" w:rsidR="009D7E83" w:rsidRPr="00120617" w:rsidRDefault="0056340F" w:rsidP="00837E22">
      <w:pPr>
        <w:pStyle w:val="Akapitzlist"/>
        <w:numPr>
          <w:ilvl w:val="0"/>
          <w:numId w:val="63"/>
        </w:numPr>
        <w:spacing w:line="360" w:lineRule="auto"/>
        <w:jc w:val="both"/>
        <w:rPr>
          <w:rFonts w:ascii="Arial" w:hAnsi="Arial" w:cs="Arial"/>
        </w:rPr>
      </w:pPr>
      <w:r w:rsidRPr="00120617">
        <w:rPr>
          <w:rFonts w:ascii="Arial" w:hAnsi="Arial" w:cs="Arial"/>
        </w:rPr>
        <w:lastRenderedPageBreak/>
        <w:t xml:space="preserve">wdrażanie nowoczesnych rozwiązań informatycznych w systemie zbierania </w:t>
      </w:r>
      <w:r w:rsidR="009D7E83" w:rsidRPr="00120617">
        <w:rPr>
          <w:rFonts w:ascii="Arial" w:hAnsi="Arial" w:cs="Arial"/>
        </w:rPr>
        <w:br/>
      </w:r>
      <w:r w:rsidR="0028540B">
        <w:rPr>
          <w:rFonts w:ascii="Arial" w:hAnsi="Arial" w:cs="Arial"/>
        </w:rPr>
        <w:t>i od</w:t>
      </w:r>
      <w:r w:rsidRPr="00120617">
        <w:rPr>
          <w:rFonts w:ascii="Arial" w:hAnsi="Arial" w:cs="Arial"/>
        </w:rPr>
        <w:t>b</w:t>
      </w:r>
      <w:r w:rsidR="0028540B">
        <w:rPr>
          <w:rFonts w:ascii="Arial" w:hAnsi="Arial" w:cs="Arial"/>
        </w:rPr>
        <w:t>ie</w:t>
      </w:r>
      <w:r w:rsidRPr="00120617">
        <w:rPr>
          <w:rFonts w:ascii="Arial" w:hAnsi="Arial" w:cs="Arial"/>
        </w:rPr>
        <w:t>rania odpadów komunalnych</w:t>
      </w:r>
      <w:r w:rsidR="0028540B">
        <w:rPr>
          <w:rFonts w:ascii="Arial" w:hAnsi="Arial" w:cs="Arial"/>
        </w:rPr>
        <w:t>. Realizacja</w:t>
      </w:r>
      <w:r w:rsidR="009D7E83" w:rsidRPr="00120617">
        <w:rPr>
          <w:rFonts w:ascii="Arial" w:hAnsi="Arial" w:cs="Arial"/>
        </w:rPr>
        <w:t xml:space="preserve"> tego zadania ma służyć zwiększeniu</w:t>
      </w:r>
      <w:r w:rsidRPr="00120617">
        <w:rPr>
          <w:rFonts w:ascii="Arial" w:hAnsi="Arial" w:cs="Arial"/>
        </w:rPr>
        <w:t xml:space="preserve"> efektywności selektywnego zbierania </w:t>
      </w:r>
      <w:r w:rsidR="006A7CEC" w:rsidRPr="00120617">
        <w:rPr>
          <w:rFonts w:ascii="Arial" w:hAnsi="Arial" w:cs="Arial"/>
        </w:rPr>
        <w:t>odpadów, co</w:t>
      </w:r>
      <w:r w:rsidR="009D7E83" w:rsidRPr="00120617">
        <w:rPr>
          <w:rFonts w:ascii="Arial" w:hAnsi="Arial" w:cs="Arial"/>
        </w:rPr>
        <w:t xml:space="preserve"> pośrednio wpłynie na uzyskanie </w:t>
      </w:r>
      <w:r w:rsidR="00A95556" w:rsidRPr="00120617">
        <w:rPr>
          <w:rFonts w:ascii="Arial" w:hAnsi="Arial" w:cs="Arial"/>
        </w:rPr>
        <w:t>lepszej, jakości</w:t>
      </w:r>
      <w:r w:rsidR="009D7E83" w:rsidRPr="00120617">
        <w:rPr>
          <w:rFonts w:ascii="Arial" w:hAnsi="Arial" w:cs="Arial"/>
        </w:rPr>
        <w:t xml:space="preserve"> surowca oraz zapewnienie osiągania coraz wyższych poziomów przygotowania do ponownego użycia i recyklingu odpadów komunalnych</w:t>
      </w:r>
      <w:r w:rsidR="00FF207D" w:rsidRPr="00120617">
        <w:rPr>
          <w:rFonts w:ascii="Arial" w:hAnsi="Arial" w:cs="Arial"/>
        </w:rPr>
        <w:t>;</w:t>
      </w:r>
    </w:p>
    <w:p w14:paraId="29E10FB5" w14:textId="6C088821" w:rsidR="006F1651" w:rsidRPr="00120617" w:rsidRDefault="0013079A" w:rsidP="00837E22">
      <w:pPr>
        <w:pStyle w:val="Akapitzlist"/>
        <w:numPr>
          <w:ilvl w:val="0"/>
          <w:numId w:val="63"/>
        </w:numPr>
        <w:spacing w:line="360" w:lineRule="auto"/>
        <w:jc w:val="both"/>
        <w:rPr>
          <w:rFonts w:ascii="Arial" w:hAnsi="Arial" w:cs="Arial"/>
        </w:rPr>
      </w:pPr>
      <w:r>
        <w:rPr>
          <w:rFonts w:ascii="Arial" w:hAnsi="Arial" w:cs="Arial"/>
        </w:rPr>
        <w:t>tworzenie/modernizację/</w:t>
      </w:r>
      <w:r w:rsidR="009D7E83" w:rsidRPr="00120617">
        <w:rPr>
          <w:rFonts w:ascii="Arial" w:hAnsi="Arial" w:cs="Arial"/>
        </w:rPr>
        <w:t xml:space="preserve">rozbudowę </w:t>
      </w:r>
      <w:r w:rsidR="002236F8">
        <w:rPr>
          <w:rFonts w:ascii="Arial" w:hAnsi="Arial" w:cs="Arial"/>
        </w:rPr>
        <w:t xml:space="preserve">PSZOK </w:t>
      </w:r>
      <w:r w:rsidR="009D7E83" w:rsidRPr="00120617">
        <w:rPr>
          <w:rFonts w:ascii="Arial" w:hAnsi="Arial" w:cs="Arial"/>
        </w:rPr>
        <w:t xml:space="preserve">(w tym tworzenie sieci napraw </w:t>
      </w:r>
      <w:r w:rsidR="002236F8">
        <w:rPr>
          <w:rFonts w:ascii="Arial" w:hAnsi="Arial" w:cs="Arial"/>
        </w:rPr>
        <w:br/>
      </w:r>
      <w:r w:rsidR="009D7E83" w:rsidRPr="00120617">
        <w:rPr>
          <w:rFonts w:ascii="Arial" w:hAnsi="Arial" w:cs="Arial"/>
        </w:rPr>
        <w:t>i ponownego użycia). R</w:t>
      </w:r>
      <w:r w:rsidR="004930C6" w:rsidRPr="00120617">
        <w:rPr>
          <w:rFonts w:ascii="Arial" w:hAnsi="Arial" w:cs="Arial"/>
        </w:rPr>
        <w:t>ozwój</w:t>
      </w:r>
      <w:r w:rsidR="0056340F" w:rsidRPr="00120617">
        <w:rPr>
          <w:rFonts w:ascii="Arial" w:hAnsi="Arial" w:cs="Arial"/>
        </w:rPr>
        <w:t xml:space="preserve"> sieci </w:t>
      </w:r>
      <w:r w:rsidR="009D7E83" w:rsidRPr="00120617">
        <w:rPr>
          <w:rFonts w:ascii="Arial" w:hAnsi="Arial" w:cs="Arial"/>
        </w:rPr>
        <w:t>PSZOK</w:t>
      </w:r>
      <w:r w:rsidR="004930C6" w:rsidRPr="00120617">
        <w:rPr>
          <w:rFonts w:ascii="Arial" w:hAnsi="Arial" w:cs="Arial"/>
        </w:rPr>
        <w:t>, w tym ich rozbudowa</w:t>
      </w:r>
      <w:r w:rsidR="0056340F" w:rsidRPr="00120617">
        <w:rPr>
          <w:rFonts w:ascii="Arial" w:hAnsi="Arial" w:cs="Arial"/>
        </w:rPr>
        <w:t xml:space="preserve"> o punkty napraw oraz ponownego użycia, </w:t>
      </w:r>
      <w:r w:rsidR="004930C6" w:rsidRPr="00120617">
        <w:rPr>
          <w:rFonts w:ascii="Arial" w:hAnsi="Arial" w:cs="Arial"/>
        </w:rPr>
        <w:t>wspierać będzie zapobieganie powstawaniu</w:t>
      </w:r>
      <w:r w:rsidR="0056340F" w:rsidRPr="00120617">
        <w:rPr>
          <w:rFonts w:ascii="Arial" w:hAnsi="Arial" w:cs="Arial"/>
        </w:rPr>
        <w:t xml:space="preserve"> odpadów</w:t>
      </w:r>
      <w:r w:rsidR="00FF207D" w:rsidRPr="00120617">
        <w:rPr>
          <w:rFonts w:ascii="Arial" w:hAnsi="Arial" w:cs="Arial"/>
        </w:rPr>
        <w:t>;</w:t>
      </w:r>
    </w:p>
    <w:p w14:paraId="71A19EF2" w14:textId="732EE8C2" w:rsidR="001C6C8B" w:rsidRPr="00120617" w:rsidRDefault="001C6C8B" w:rsidP="00837E22">
      <w:pPr>
        <w:pStyle w:val="Akapitzlist"/>
        <w:numPr>
          <w:ilvl w:val="0"/>
          <w:numId w:val="63"/>
        </w:numPr>
        <w:spacing w:line="360" w:lineRule="auto"/>
        <w:jc w:val="both"/>
        <w:rPr>
          <w:rFonts w:ascii="Arial" w:hAnsi="Arial" w:cs="Arial"/>
        </w:rPr>
      </w:pPr>
      <w:r w:rsidRPr="00120617">
        <w:rPr>
          <w:rFonts w:ascii="Arial" w:hAnsi="Arial" w:cs="Arial"/>
        </w:rPr>
        <w:t>wdrożenie w każdej gminie systemu selektywnego zbierania i odbierania bioodpadów</w:t>
      </w:r>
      <w:r w:rsidR="00730CDF" w:rsidRPr="00120617">
        <w:rPr>
          <w:rFonts w:ascii="Arial" w:hAnsi="Arial" w:cs="Arial"/>
        </w:rPr>
        <w:t xml:space="preserve">, służy realizacji celu wynikającego z przepisów UE oraz </w:t>
      </w:r>
      <w:r w:rsidR="00D92AEE" w:rsidRPr="00120617">
        <w:rPr>
          <w:rFonts w:ascii="Arial" w:hAnsi="Arial" w:cs="Arial"/>
        </w:rPr>
        <w:t>krajowych, jakim</w:t>
      </w:r>
      <w:r w:rsidR="00730CDF" w:rsidRPr="00120617">
        <w:rPr>
          <w:rFonts w:ascii="Arial" w:hAnsi="Arial" w:cs="Arial"/>
        </w:rPr>
        <w:t xml:space="preserve"> jest zapewnienie selektywnego zbierania i odbierania bioodpadów;</w:t>
      </w:r>
    </w:p>
    <w:p w14:paraId="6532B1F4" w14:textId="452FF52B" w:rsidR="00C553E7" w:rsidRPr="00120617" w:rsidRDefault="006F1651" w:rsidP="00837E22">
      <w:pPr>
        <w:pStyle w:val="Akapitzlist"/>
        <w:numPr>
          <w:ilvl w:val="0"/>
          <w:numId w:val="63"/>
        </w:numPr>
        <w:spacing w:line="360" w:lineRule="auto"/>
        <w:jc w:val="both"/>
        <w:rPr>
          <w:rFonts w:ascii="Arial" w:hAnsi="Arial" w:cs="Arial"/>
        </w:rPr>
      </w:pPr>
      <w:r w:rsidRPr="00120617">
        <w:rPr>
          <w:rFonts w:ascii="Arial" w:eastAsia="Calibri" w:hAnsi="Arial" w:cs="Arial"/>
        </w:rPr>
        <w:t>wymianę taboru do transportu odpadów komunalnych na ekologiczny</w:t>
      </w:r>
      <w:r w:rsidR="0056340F" w:rsidRPr="00120617">
        <w:rPr>
          <w:rFonts w:ascii="Arial" w:hAnsi="Arial" w:cs="Arial"/>
        </w:rPr>
        <w:t>.</w:t>
      </w:r>
      <w:r w:rsidRPr="00120617">
        <w:rPr>
          <w:rFonts w:ascii="Arial" w:hAnsi="Arial" w:cs="Arial"/>
        </w:rPr>
        <w:t xml:space="preserve"> Zadanie to służy zwiększaniu udziału niskoemisyjnych i bezemisyjnych pojazdów </w:t>
      </w:r>
      <w:r w:rsidR="005031D9">
        <w:rPr>
          <w:rFonts w:ascii="Arial" w:hAnsi="Arial" w:cs="Arial"/>
        </w:rPr>
        <w:br/>
      </w:r>
      <w:r w:rsidRPr="00120617">
        <w:rPr>
          <w:rFonts w:ascii="Arial" w:hAnsi="Arial" w:cs="Arial"/>
        </w:rPr>
        <w:t>i wspiera cel wynikający z EZŁ polegający na ograniczeniu emisji w sektorze transportu o 90% do 2050 r.</w:t>
      </w:r>
      <w:r w:rsidR="00FF207D" w:rsidRPr="00120617">
        <w:rPr>
          <w:rFonts w:ascii="Arial" w:hAnsi="Arial" w:cs="Arial"/>
        </w:rPr>
        <w:t>;</w:t>
      </w:r>
    </w:p>
    <w:p w14:paraId="2AADB456" w14:textId="40EC4FC3" w:rsidR="00EC5E80" w:rsidRPr="00120617" w:rsidRDefault="00EC5E80" w:rsidP="00837E22">
      <w:pPr>
        <w:pStyle w:val="Akapitzlist"/>
        <w:numPr>
          <w:ilvl w:val="0"/>
          <w:numId w:val="63"/>
        </w:numPr>
        <w:spacing w:line="360" w:lineRule="auto"/>
        <w:jc w:val="both"/>
        <w:rPr>
          <w:rFonts w:ascii="Arial" w:hAnsi="Arial" w:cs="Arial"/>
        </w:rPr>
      </w:pPr>
      <w:r w:rsidRPr="00120617">
        <w:rPr>
          <w:rFonts w:ascii="Arial" w:hAnsi="Arial" w:cs="Arial"/>
        </w:rPr>
        <w:t>prowadzenie akcji informacyjno-edukacyjnych. Podnoszenie wiedzy ekologicznej mieszkańców/przedsiębiorców jest istotnym elementem wdrażania E</w:t>
      </w:r>
      <w:r w:rsidR="002236F8">
        <w:rPr>
          <w:rFonts w:ascii="Arial" w:hAnsi="Arial" w:cs="Arial"/>
        </w:rPr>
        <w:t>ZŁ</w:t>
      </w:r>
      <w:r w:rsidRPr="00120617">
        <w:rPr>
          <w:rFonts w:ascii="Arial" w:hAnsi="Arial" w:cs="Arial"/>
        </w:rPr>
        <w:t>, w tym osiągania coraz lepszych rezultatów w gospodarce odpadami komunalnymi. Zasadne jest zatem kontynuowanie działań edukacyjno-informacyjnych społeczeństwa m.in. w zakresie świadomej, zrównoważonej konsumpcji, zapobiegania powstawaniu odpadów, w tym odpadów ży</w:t>
      </w:r>
      <w:r w:rsidR="00733647" w:rsidRPr="00120617">
        <w:rPr>
          <w:rFonts w:ascii="Arial" w:hAnsi="Arial" w:cs="Arial"/>
        </w:rPr>
        <w:t>wności oraz selektywnego zbierania odpadów</w:t>
      </w:r>
      <w:r w:rsidR="00FF207D" w:rsidRPr="00120617">
        <w:rPr>
          <w:rFonts w:ascii="Arial" w:hAnsi="Arial" w:cs="Arial"/>
        </w:rPr>
        <w:t>;</w:t>
      </w:r>
    </w:p>
    <w:p w14:paraId="4C323E79" w14:textId="5BF7F393" w:rsidR="008D090A" w:rsidRPr="00120617" w:rsidRDefault="006320C9" w:rsidP="00837E22">
      <w:pPr>
        <w:pStyle w:val="Akapitzlist"/>
        <w:numPr>
          <w:ilvl w:val="0"/>
          <w:numId w:val="63"/>
        </w:numPr>
        <w:spacing w:line="360" w:lineRule="auto"/>
        <w:jc w:val="both"/>
        <w:rPr>
          <w:rFonts w:ascii="Arial" w:hAnsi="Arial" w:cs="Arial"/>
        </w:rPr>
      </w:pPr>
      <w:r w:rsidRPr="00120617">
        <w:rPr>
          <w:rFonts w:ascii="Arial" w:hAnsi="Arial" w:cs="Arial"/>
        </w:rPr>
        <w:t xml:space="preserve">wdrażanie technologii służących zapobieganiu powstawania odpadów lub ograniczaniu ich ilości. </w:t>
      </w:r>
      <w:r w:rsidR="008A7A34" w:rsidRPr="00120617">
        <w:rPr>
          <w:rFonts w:ascii="Arial" w:hAnsi="Arial" w:cs="Arial"/>
        </w:rPr>
        <w:t>Zadanie to s</w:t>
      </w:r>
      <w:r w:rsidRPr="00120617">
        <w:rPr>
          <w:rFonts w:ascii="Arial" w:hAnsi="Arial" w:cs="Arial"/>
        </w:rPr>
        <w:t xml:space="preserve">łużyć ma wyzwaniu związanym z budową lub modernizacją instalacji z zastosowaniem przełomowych, innowacyjnych </w:t>
      </w:r>
      <w:r w:rsidR="003F5AB3" w:rsidRPr="00120617">
        <w:rPr>
          <w:rFonts w:ascii="Arial" w:hAnsi="Arial" w:cs="Arial"/>
        </w:rPr>
        <w:br/>
      </w:r>
      <w:r w:rsidRPr="00120617">
        <w:rPr>
          <w:rFonts w:ascii="Arial" w:hAnsi="Arial" w:cs="Arial"/>
        </w:rPr>
        <w:t>i niskoemisyjnych rozwiązań w sektorze przemysłowym. Jak również realizacji celu jakim jest zapobieganie powstaniu odpadów i utrata statusu odpadów</w:t>
      </w:r>
      <w:r w:rsidR="000D7FD8" w:rsidRPr="00120617">
        <w:rPr>
          <w:rFonts w:ascii="Arial" w:hAnsi="Arial" w:cs="Arial"/>
        </w:rPr>
        <w:t>.</w:t>
      </w:r>
    </w:p>
    <w:p w14:paraId="31B6DDD1" w14:textId="7C45D0E2" w:rsidR="008D090A" w:rsidRPr="00120617" w:rsidRDefault="00593B7B" w:rsidP="00837E22">
      <w:pPr>
        <w:pStyle w:val="Akapitzlist"/>
        <w:numPr>
          <w:ilvl w:val="0"/>
          <w:numId w:val="63"/>
        </w:numPr>
        <w:spacing w:line="360" w:lineRule="auto"/>
        <w:jc w:val="both"/>
        <w:rPr>
          <w:rFonts w:ascii="Arial" w:hAnsi="Arial" w:cs="Arial"/>
        </w:rPr>
      </w:pPr>
      <w:r>
        <w:rPr>
          <w:rFonts w:ascii="Arial" w:hAnsi="Arial" w:cs="Arial"/>
        </w:rPr>
        <w:t>tworzenie/</w:t>
      </w:r>
      <w:r w:rsidR="008A7A34" w:rsidRPr="00120617">
        <w:rPr>
          <w:rFonts w:ascii="Arial" w:hAnsi="Arial" w:cs="Arial"/>
        </w:rPr>
        <w:t xml:space="preserve">rozwijanie systemów selektywnego zbierania odpadów komunalnych (np. inteligentne elektroniczne altany śmietnikowe) oraz wdrażanie rozwiązań informatycznych mających wpływ na zwiększenie </w:t>
      </w:r>
      <w:r w:rsidR="008A7A34" w:rsidRPr="00120617">
        <w:rPr>
          <w:rFonts w:ascii="Arial" w:hAnsi="Arial" w:cs="Arial"/>
        </w:rPr>
        <w:lastRenderedPageBreak/>
        <w:t>efektywności selektywnego zbierania odpadów komunalnych. Zadanie ma sł</w:t>
      </w:r>
      <w:r w:rsidR="006353F4">
        <w:rPr>
          <w:rFonts w:ascii="Arial" w:hAnsi="Arial" w:cs="Arial"/>
        </w:rPr>
        <w:t>użyć realizacji celu jakim jest</w:t>
      </w:r>
      <w:r w:rsidR="008A7A34" w:rsidRPr="00120617">
        <w:rPr>
          <w:rFonts w:ascii="Arial" w:hAnsi="Arial" w:cs="Arial"/>
        </w:rPr>
        <w:t xml:space="preserve"> rozwój cyfryzacji w gospodarce odpadami.</w:t>
      </w:r>
    </w:p>
    <w:p w14:paraId="0E647BA9" w14:textId="760BDE8E" w:rsidR="001C6C8B" w:rsidRPr="00120617" w:rsidRDefault="00C11F50" w:rsidP="00120617">
      <w:pPr>
        <w:spacing w:after="0" w:line="360" w:lineRule="auto"/>
        <w:ind w:firstLine="348"/>
        <w:jc w:val="both"/>
        <w:rPr>
          <w:rFonts w:ascii="Arial" w:hAnsi="Arial" w:cs="Arial"/>
          <w:sz w:val="24"/>
          <w:szCs w:val="24"/>
        </w:rPr>
      </w:pPr>
      <w:r>
        <w:rPr>
          <w:rFonts w:ascii="Arial" w:hAnsi="Arial" w:cs="Arial"/>
          <w:sz w:val="24"/>
          <w:szCs w:val="24"/>
        </w:rPr>
        <w:t>Ponadto</w:t>
      </w:r>
      <w:r w:rsidR="008D090A" w:rsidRPr="00120617">
        <w:rPr>
          <w:rFonts w:ascii="Arial" w:hAnsi="Arial" w:cs="Arial"/>
          <w:sz w:val="24"/>
          <w:szCs w:val="24"/>
        </w:rPr>
        <w:t xml:space="preserve"> WPGO wspiera ochronę i odbudowę ekosystemów</w:t>
      </w:r>
      <w:r w:rsidR="00476C4B" w:rsidRPr="00120617">
        <w:rPr>
          <w:rFonts w:ascii="Arial" w:hAnsi="Arial" w:cs="Arial"/>
          <w:sz w:val="24"/>
          <w:szCs w:val="24"/>
        </w:rPr>
        <w:t>,</w:t>
      </w:r>
      <w:r w:rsidR="008D090A" w:rsidRPr="00120617">
        <w:rPr>
          <w:rFonts w:ascii="Arial" w:hAnsi="Arial" w:cs="Arial"/>
          <w:sz w:val="24"/>
          <w:szCs w:val="24"/>
        </w:rPr>
        <w:t xml:space="preserve"> przywracanie</w:t>
      </w:r>
      <w:r w:rsidR="00431077" w:rsidRPr="00120617">
        <w:rPr>
          <w:rFonts w:ascii="Arial" w:hAnsi="Arial" w:cs="Arial"/>
          <w:sz w:val="24"/>
          <w:szCs w:val="24"/>
        </w:rPr>
        <w:t xml:space="preserve"> </w:t>
      </w:r>
      <w:r w:rsidR="008D090A" w:rsidRPr="00120617">
        <w:rPr>
          <w:rFonts w:ascii="Arial" w:hAnsi="Arial" w:cs="Arial"/>
          <w:sz w:val="24"/>
          <w:szCs w:val="24"/>
        </w:rPr>
        <w:t>bioróżnorodności</w:t>
      </w:r>
      <w:r w:rsidR="00476C4B" w:rsidRPr="00120617">
        <w:rPr>
          <w:rFonts w:ascii="Arial" w:hAnsi="Arial" w:cs="Arial"/>
          <w:sz w:val="24"/>
          <w:szCs w:val="24"/>
        </w:rPr>
        <w:t xml:space="preserve"> oraz </w:t>
      </w:r>
      <w:r w:rsidR="00431077" w:rsidRPr="00120617">
        <w:rPr>
          <w:rFonts w:ascii="Arial" w:hAnsi="Arial" w:cs="Arial"/>
          <w:sz w:val="24"/>
          <w:szCs w:val="24"/>
        </w:rPr>
        <w:t>przechodzenie na czystą energię</w:t>
      </w:r>
      <w:r w:rsidR="00476C4B" w:rsidRPr="00120617">
        <w:rPr>
          <w:rFonts w:ascii="Arial" w:hAnsi="Arial" w:cs="Arial"/>
          <w:sz w:val="24"/>
          <w:szCs w:val="24"/>
        </w:rPr>
        <w:t>,</w:t>
      </w:r>
      <w:r w:rsidR="008A7A34" w:rsidRPr="00120617">
        <w:rPr>
          <w:rFonts w:ascii="Arial" w:hAnsi="Arial" w:cs="Arial"/>
          <w:sz w:val="24"/>
          <w:szCs w:val="24"/>
        </w:rPr>
        <w:t xml:space="preserve"> co stanowi realizację celów klimatycznych związanych z ograniczeniem emisji gazów cieplarnianych,</w:t>
      </w:r>
      <w:r w:rsidR="00476C4B" w:rsidRPr="00120617">
        <w:rPr>
          <w:rFonts w:ascii="Arial" w:hAnsi="Arial" w:cs="Arial"/>
          <w:sz w:val="24"/>
          <w:szCs w:val="24"/>
        </w:rPr>
        <w:t xml:space="preserve"> poprzez zaplanowane dział</w:t>
      </w:r>
      <w:r w:rsidR="008A7A34" w:rsidRPr="00120617">
        <w:rPr>
          <w:rFonts w:ascii="Arial" w:hAnsi="Arial" w:cs="Arial"/>
          <w:sz w:val="24"/>
          <w:szCs w:val="24"/>
        </w:rPr>
        <w:t>ania</w:t>
      </w:r>
      <w:r w:rsidR="001C6C8B" w:rsidRPr="00120617">
        <w:rPr>
          <w:rFonts w:ascii="Arial" w:hAnsi="Arial" w:cs="Arial"/>
          <w:sz w:val="24"/>
          <w:szCs w:val="24"/>
        </w:rPr>
        <w:t xml:space="preserve"> takie jak</w:t>
      </w:r>
      <w:r w:rsidR="00476C4B" w:rsidRPr="00120617">
        <w:rPr>
          <w:rFonts w:ascii="Arial" w:hAnsi="Arial" w:cs="Arial"/>
          <w:sz w:val="24"/>
          <w:szCs w:val="24"/>
        </w:rPr>
        <w:t xml:space="preserve">: </w:t>
      </w:r>
    </w:p>
    <w:p w14:paraId="3CF97696" w14:textId="5AB9CF27" w:rsidR="001C6C8B" w:rsidRPr="00120617" w:rsidRDefault="001C6C8B" w:rsidP="00837E22">
      <w:pPr>
        <w:pStyle w:val="Akapitzlist"/>
        <w:numPr>
          <w:ilvl w:val="0"/>
          <w:numId w:val="66"/>
        </w:numPr>
        <w:spacing w:line="360" w:lineRule="auto"/>
        <w:ind w:left="709"/>
        <w:jc w:val="both"/>
        <w:rPr>
          <w:rFonts w:ascii="Arial" w:hAnsi="Arial" w:cs="Arial"/>
        </w:rPr>
      </w:pPr>
      <w:r w:rsidRPr="00120617">
        <w:rPr>
          <w:rFonts w:ascii="Arial" w:hAnsi="Arial" w:cs="Arial"/>
        </w:rPr>
        <w:t>przywracanie bioróżnorodności na zamkniętych składowiskach odpadów;</w:t>
      </w:r>
    </w:p>
    <w:p w14:paraId="339D2D0A" w14:textId="1444B505" w:rsidR="00476C4B" w:rsidRPr="00120617" w:rsidRDefault="00476C4B" w:rsidP="00837E22">
      <w:pPr>
        <w:pStyle w:val="Akapitzlist"/>
        <w:numPr>
          <w:ilvl w:val="0"/>
          <w:numId w:val="66"/>
        </w:numPr>
        <w:spacing w:line="360" w:lineRule="auto"/>
        <w:ind w:left="709"/>
        <w:jc w:val="both"/>
        <w:rPr>
          <w:rFonts w:ascii="Arial" w:hAnsi="Arial" w:cs="Arial"/>
        </w:rPr>
      </w:pPr>
      <w:r w:rsidRPr="00120617">
        <w:rPr>
          <w:rFonts w:ascii="Arial" w:hAnsi="Arial" w:cs="Arial"/>
        </w:rPr>
        <w:t>zamykanie oraz rekultywacja składowisk odpadów lub ich wydzielonych części (w tym zagospodarowanie w kierunku zwiększenia bioróżnorodności oraz wykorzystania odnawialnych źródeł energii – budowa farm fotowoltaicznych)</w:t>
      </w:r>
      <w:r w:rsidR="001C6C8B" w:rsidRPr="00120617">
        <w:rPr>
          <w:rFonts w:ascii="Arial" w:hAnsi="Arial" w:cs="Arial"/>
        </w:rPr>
        <w:t>;</w:t>
      </w:r>
    </w:p>
    <w:p w14:paraId="6B79725D" w14:textId="3DD5E836" w:rsidR="00431077" w:rsidRPr="00120617" w:rsidRDefault="001C6C8B" w:rsidP="00837E22">
      <w:pPr>
        <w:pStyle w:val="Akapitzlist"/>
        <w:numPr>
          <w:ilvl w:val="0"/>
          <w:numId w:val="66"/>
        </w:numPr>
        <w:spacing w:line="360" w:lineRule="auto"/>
        <w:ind w:left="709"/>
        <w:jc w:val="both"/>
        <w:rPr>
          <w:rFonts w:ascii="Arial" w:hAnsi="Arial" w:cs="Arial"/>
        </w:rPr>
      </w:pPr>
      <w:r w:rsidRPr="00120617">
        <w:rPr>
          <w:rFonts w:ascii="Arial" w:hAnsi="Arial" w:cs="Arial"/>
        </w:rPr>
        <w:t>wykorzystanie potencjału obiektów unieszkodliwiania odpadów wydobywczych poprzez tworzenie odnawialnych źródeł energii</w:t>
      </w:r>
      <w:r w:rsidR="004F744F">
        <w:rPr>
          <w:rFonts w:ascii="Arial" w:hAnsi="Arial" w:cs="Arial"/>
        </w:rPr>
        <w:t>-</w:t>
      </w:r>
      <w:r w:rsidRPr="00120617">
        <w:rPr>
          <w:rFonts w:ascii="Arial" w:hAnsi="Arial" w:cs="Arial"/>
        </w:rPr>
        <w:t>budowa farm fotowoltaicznych.</w:t>
      </w:r>
    </w:p>
    <w:p w14:paraId="34748646" w14:textId="77777777" w:rsidR="00C553E7" w:rsidRPr="00120617" w:rsidRDefault="00C553E7" w:rsidP="00120617">
      <w:pPr>
        <w:spacing w:line="360" w:lineRule="auto"/>
        <w:jc w:val="both"/>
        <w:rPr>
          <w:rFonts w:ascii="Arial" w:hAnsi="Arial" w:cs="Arial"/>
          <w:sz w:val="24"/>
          <w:szCs w:val="24"/>
        </w:rPr>
      </w:pPr>
    </w:p>
    <w:p w14:paraId="49FF60D5" w14:textId="5CA8A2A8" w:rsidR="00C553E7" w:rsidRPr="00120617" w:rsidRDefault="00C553E7" w:rsidP="00120617">
      <w:pPr>
        <w:spacing w:line="360" w:lineRule="auto"/>
        <w:jc w:val="both"/>
        <w:rPr>
          <w:rFonts w:ascii="Arial" w:hAnsi="Arial" w:cs="Arial"/>
          <w:sz w:val="24"/>
          <w:szCs w:val="24"/>
        </w:rPr>
        <w:sectPr w:rsidR="00C553E7" w:rsidRPr="00120617">
          <w:pgSz w:w="11906" w:h="16838"/>
          <w:pgMar w:top="1417" w:right="1417" w:bottom="1417" w:left="1417" w:header="708" w:footer="708" w:gutter="0"/>
          <w:cols w:space="708"/>
          <w:docGrid w:linePitch="360"/>
        </w:sectPr>
      </w:pPr>
    </w:p>
    <w:p w14:paraId="613BF1CB" w14:textId="6FF74D97" w:rsidR="001B7BC1" w:rsidRPr="00120617" w:rsidRDefault="001B7BC1" w:rsidP="00837E22">
      <w:pPr>
        <w:pStyle w:val="Nagwek1"/>
        <w:numPr>
          <w:ilvl w:val="0"/>
          <w:numId w:val="15"/>
        </w:numPr>
        <w:spacing w:after="240" w:line="360" w:lineRule="auto"/>
        <w:jc w:val="both"/>
        <w:rPr>
          <w:rFonts w:ascii="Arial" w:hAnsi="Arial" w:cs="Arial"/>
          <w:b/>
          <w:color w:val="auto"/>
          <w:sz w:val="24"/>
          <w:szCs w:val="24"/>
        </w:rPr>
      </w:pPr>
      <w:bookmarkStart w:id="246" w:name="_Toc94706284"/>
      <w:r w:rsidRPr="00120617">
        <w:rPr>
          <w:rFonts w:ascii="Arial" w:hAnsi="Arial" w:cs="Arial"/>
          <w:b/>
          <w:color w:val="auto"/>
          <w:sz w:val="24"/>
          <w:szCs w:val="24"/>
        </w:rPr>
        <w:lastRenderedPageBreak/>
        <w:t>Określenie sposobu monitoringu i oceny wdrażania planu pozwalającego na określenie sposobu oraz stopnia realizacji celów i zadań zdefiniowanych w planie</w:t>
      </w:r>
      <w:bookmarkEnd w:id="246"/>
    </w:p>
    <w:p w14:paraId="6A1E4F4D" w14:textId="5CD30B99" w:rsidR="00C41DB5" w:rsidRPr="00120617" w:rsidRDefault="00C41DB5" w:rsidP="00120617">
      <w:pPr>
        <w:spacing w:after="0" w:line="360" w:lineRule="auto"/>
        <w:ind w:firstLine="360"/>
        <w:jc w:val="both"/>
        <w:rPr>
          <w:rFonts w:ascii="Arial" w:hAnsi="Arial" w:cs="Arial"/>
          <w:sz w:val="24"/>
          <w:szCs w:val="24"/>
        </w:rPr>
      </w:pPr>
      <w:r w:rsidRPr="00120617">
        <w:rPr>
          <w:rFonts w:ascii="Arial" w:hAnsi="Arial" w:cs="Arial"/>
          <w:sz w:val="24"/>
          <w:szCs w:val="24"/>
        </w:rPr>
        <w:t>WPGO będzie monitorowany według określonych celów</w:t>
      </w:r>
      <w:r w:rsidR="006353F4">
        <w:rPr>
          <w:rFonts w:ascii="Arial" w:hAnsi="Arial" w:cs="Arial"/>
          <w:sz w:val="24"/>
          <w:szCs w:val="24"/>
        </w:rPr>
        <w:t xml:space="preserve">, zadań i wskaźników zawartych </w:t>
      </w:r>
      <w:r w:rsidRPr="00120617">
        <w:rPr>
          <w:rFonts w:ascii="Arial" w:hAnsi="Arial" w:cs="Arial"/>
          <w:sz w:val="24"/>
          <w:szCs w:val="24"/>
        </w:rPr>
        <w:t>w poniższej tabeli. Źródłem danych będą informacje pochodzące z:</w:t>
      </w:r>
    </w:p>
    <w:p w14:paraId="38BB8E7D" w14:textId="780604AC" w:rsidR="00C41DB5" w:rsidRPr="00120617" w:rsidRDefault="00D23DC2" w:rsidP="00837E22">
      <w:pPr>
        <w:numPr>
          <w:ilvl w:val="0"/>
          <w:numId w:val="53"/>
        </w:numPr>
        <w:spacing w:after="0" w:line="360" w:lineRule="auto"/>
        <w:jc w:val="both"/>
        <w:rPr>
          <w:rFonts w:ascii="Arial" w:hAnsi="Arial" w:cs="Arial"/>
          <w:sz w:val="24"/>
          <w:szCs w:val="24"/>
        </w:rPr>
      </w:pPr>
      <w:r>
        <w:rPr>
          <w:rFonts w:ascii="Arial" w:hAnsi="Arial" w:cs="Arial"/>
          <w:sz w:val="24"/>
          <w:szCs w:val="24"/>
        </w:rPr>
        <w:t>BDO</w:t>
      </w:r>
      <w:r w:rsidR="00C41DB5" w:rsidRPr="00120617">
        <w:rPr>
          <w:rFonts w:ascii="Arial" w:hAnsi="Arial" w:cs="Arial"/>
          <w:sz w:val="24"/>
          <w:szCs w:val="24"/>
        </w:rPr>
        <w:t>,</w:t>
      </w:r>
    </w:p>
    <w:p w14:paraId="0E56245C" w14:textId="5C791E13" w:rsidR="00C41DB5" w:rsidRPr="00120617" w:rsidRDefault="00C41DB5" w:rsidP="00837E22">
      <w:pPr>
        <w:numPr>
          <w:ilvl w:val="0"/>
          <w:numId w:val="53"/>
        </w:numPr>
        <w:spacing w:after="0" w:line="360" w:lineRule="auto"/>
        <w:jc w:val="both"/>
        <w:rPr>
          <w:rFonts w:ascii="Arial" w:hAnsi="Arial" w:cs="Arial"/>
          <w:sz w:val="24"/>
          <w:szCs w:val="24"/>
        </w:rPr>
      </w:pPr>
      <w:r w:rsidRPr="00120617">
        <w:rPr>
          <w:rFonts w:ascii="Arial" w:hAnsi="Arial" w:cs="Arial"/>
          <w:sz w:val="24"/>
          <w:szCs w:val="24"/>
        </w:rPr>
        <w:t>przeprowadzonych ankiet</w:t>
      </w:r>
      <w:r w:rsidR="00411C11" w:rsidRPr="00120617">
        <w:rPr>
          <w:rFonts w:ascii="Arial" w:hAnsi="Arial" w:cs="Arial"/>
          <w:sz w:val="24"/>
          <w:szCs w:val="24"/>
        </w:rPr>
        <w:t xml:space="preserve"> z </w:t>
      </w:r>
      <w:r w:rsidRPr="00120617">
        <w:rPr>
          <w:rFonts w:ascii="Arial" w:hAnsi="Arial" w:cs="Arial"/>
          <w:sz w:val="24"/>
          <w:szCs w:val="24"/>
        </w:rPr>
        <w:t>podmiotami wytwarzającymi</w:t>
      </w:r>
      <w:r w:rsidR="00411C11" w:rsidRPr="00120617">
        <w:rPr>
          <w:rFonts w:ascii="Arial" w:hAnsi="Arial" w:cs="Arial"/>
          <w:sz w:val="24"/>
          <w:szCs w:val="24"/>
        </w:rPr>
        <w:t xml:space="preserve"> i </w:t>
      </w:r>
      <w:r w:rsidRPr="00120617">
        <w:rPr>
          <w:rFonts w:ascii="Arial" w:hAnsi="Arial" w:cs="Arial"/>
          <w:sz w:val="24"/>
          <w:szCs w:val="24"/>
        </w:rPr>
        <w:t>gospodarującymi odpadami,</w:t>
      </w:r>
    </w:p>
    <w:p w14:paraId="19BD93D3" w14:textId="77777777" w:rsidR="00C41DB5" w:rsidRPr="00120617" w:rsidRDefault="00C41DB5" w:rsidP="00837E22">
      <w:pPr>
        <w:numPr>
          <w:ilvl w:val="0"/>
          <w:numId w:val="53"/>
        </w:numPr>
        <w:spacing w:after="0" w:line="360" w:lineRule="auto"/>
        <w:jc w:val="both"/>
        <w:rPr>
          <w:rFonts w:ascii="Arial" w:hAnsi="Arial" w:cs="Arial"/>
          <w:sz w:val="24"/>
          <w:szCs w:val="24"/>
        </w:rPr>
      </w:pPr>
      <w:r w:rsidRPr="00120617">
        <w:rPr>
          <w:rFonts w:ascii="Arial" w:hAnsi="Arial" w:cs="Arial"/>
          <w:sz w:val="24"/>
          <w:szCs w:val="24"/>
        </w:rPr>
        <w:t>wizji lokalnych.</w:t>
      </w:r>
    </w:p>
    <w:p w14:paraId="65F94132" w14:textId="091CD7B9" w:rsidR="00C41DB5" w:rsidRPr="00120617" w:rsidRDefault="00C41DB5" w:rsidP="00120617">
      <w:pPr>
        <w:spacing w:after="0" w:line="360" w:lineRule="auto"/>
        <w:ind w:firstLine="360"/>
        <w:jc w:val="both"/>
        <w:rPr>
          <w:rFonts w:ascii="Arial" w:hAnsi="Arial" w:cs="Arial"/>
          <w:sz w:val="24"/>
          <w:szCs w:val="24"/>
        </w:rPr>
      </w:pPr>
      <w:r w:rsidRPr="00120617">
        <w:rPr>
          <w:rFonts w:ascii="Arial" w:hAnsi="Arial" w:cs="Arial"/>
          <w:sz w:val="24"/>
          <w:szCs w:val="24"/>
        </w:rPr>
        <w:t>Na podstawie rocznych sprawozdań</w:t>
      </w:r>
      <w:r w:rsidR="00411C11" w:rsidRPr="00120617">
        <w:rPr>
          <w:rFonts w:ascii="Arial" w:hAnsi="Arial" w:cs="Arial"/>
          <w:sz w:val="24"/>
          <w:szCs w:val="24"/>
        </w:rPr>
        <w:t xml:space="preserve"> z realizacji zadań z </w:t>
      </w:r>
      <w:r w:rsidRPr="00120617">
        <w:rPr>
          <w:rFonts w:ascii="Arial" w:hAnsi="Arial" w:cs="Arial"/>
          <w:sz w:val="24"/>
          <w:szCs w:val="24"/>
        </w:rPr>
        <w:t>zakresu gospodarowania odpadami komunalnymi, marszałek województwa sporządzać</w:t>
      </w:r>
      <w:r w:rsidR="00411C11" w:rsidRPr="00120617">
        <w:rPr>
          <w:rFonts w:ascii="Arial" w:hAnsi="Arial" w:cs="Arial"/>
          <w:sz w:val="24"/>
          <w:szCs w:val="24"/>
        </w:rPr>
        <w:t xml:space="preserve"> będzie corocznie sprawozdanie </w:t>
      </w:r>
      <w:r w:rsidR="003B64D6">
        <w:rPr>
          <w:rFonts w:ascii="Arial" w:hAnsi="Arial" w:cs="Arial"/>
          <w:sz w:val="24"/>
          <w:szCs w:val="24"/>
        </w:rPr>
        <w:t>w powyższym zakresie. Ponadto</w:t>
      </w:r>
      <w:r w:rsidRPr="00120617">
        <w:rPr>
          <w:rFonts w:ascii="Arial" w:hAnsi="Arial" w:cs="Arial"/>
          <w:sz w:val="24"/>
          <w:szCs w:val="24"/>
        </w:rPr>
        <w:t xml:space="preserve"> co 3 lata zarząd województwa opracowywać będzie sprawozdanie</w:t>
      </w:r>
      <w:r w:rsidR="00411C11" w:rsidRPr="00120617">
        <w:rPr>
          <w:rFonts w:ascii="Arial" w:hAnsi="Arial" w:cs="Arial"/>
          <w:sz w:val="24"/>
          <w:szCs w:val="24"/>
        </w:rPr>
        <w:t xml:space="preserve"> z </w:t>
      </w:r>
      <w:r w:rsidRPr="00120617">
        <w:rPr>
          <w:rFonts w:ascii="Arial" w:hAnsi="Arial" w:cs="Arial"/>
          <w:sz w:val="24"/>
          <w:szCs w:val="24"/>
        </w:rPr>
        <w:t xml:space="preserve">realizacji WPGO. </w:t>
      </w:r>
    </w:p>
    <w:p w14:paraId="2646F801" w14:textId="77777777" w:rsidR="00C41DB5" w:rsidRPr="00120617" w:rsidRDefault="00C41DB5" w:rsidP="00120617">
      <w:pPr>
        <w:spacing w:after="0" w:line="360" w:lineRule="auto"/>
        <w:rPr>
          <w:sz w:val="24"/>
          <w:szCs w:val="24"/>
        </w:rPr>
      </w:pPr>
    </w:p>
    <w:p w14:paraId="52971808" w14:textId="2183A604" w:rsidR="008253F5" w:rsidRPr="00120617" w:rsidRDefault="008253F5" w:rsidP="00173371">
      <w:pPr>
        <w:pStyle w:val="Legenda"/>
      </w:pPr>
      <w:bookmarkStart w:id="247" w:name="_Toc90470460"/>
      <w:bookmarkStart w:id="248" w:name="_Toc442879949"/>
      <w:bookmarkStart w:id="249" w:name="_Toc456092623"/>
      <w:r w:rsidRPr="0012061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3F5D17">
        <w:rPr>
          <w:noProof/>
        </w:rPr>
        <w:t>40</w:t>
      </w:r>
      <w:r w:rsidR="009641BD">
        <w:rPr>
          <w:noProof/>
        </w:rPr>
        <w:fldChar w:fldCharType="end"/>
      </w:r>
      <w:r w:rsidR="00173371">
        <w:t>.</w:t>
      </w:r>
      <w:r w:rsidRPr="00120617">
        <w:t xml:space="preserve"> Wskaźniki monitorowania Planu gospodarki odpadami dla województwa świętokrzyskiego</w:t>
      </w:r>
      <w:bookmarkEnd w:id="247"/>
    </w:p>
    <w:tbl>
      <w:tblPr>
        <w:tblW w:w="5000" w:type="pct"/>
        <w:jc w:val="center"/>
        <w:tblCellMar>
          <w:left w:w="70" w:type="dxa"/>
          <w:right w:w="70" w:type="dxa"/>
        </w:tblCellMar>
        <w:tblLook w:val="0000" w:firstRow="0" w:lastRow="0" w:firstColumn="0" w:lastColumn="0" w:noHBand="0" w:noVBand="0"/>
        <w:tblCaption w:val="Wskaźniki monitorowania Planu gospodarki odpadami dla województwa świętokrzyskiego"/>
        <w:tblDescription w:val="Wskaźniki monitorowania Planu gospodarki odpadami dla województwa świętokrzyskiego"/>
      </w:tblPr>
      <w:tblGrid>
        <w:gridCol w:w="612"/>
        <w:gridCol w:w="7003"/>
        <w:gridCol w:w="1597"/>
      </w:tblGrid>
      <w:tr w:rsidR="00EB13D6" w14:paraId="287EF4EE" w14:textId="77777777" w:rsidTr="00F42430">
        <w:trPr>
          <w:trHeight w:val="397"/>
          <w:tblHeader/>
          <w:jc w:val="center"/>
        </w:trPr>
        <w:tc>
          <w:tcPr>
            <w:tcW w:w="332" w:type="pct"/>
            <w:tcBorders>
              <w:top w:val="single" w:sz="4" w:space="0" w:color="auto"/>
              <w:left w:val="single" w:sz="4" w:space="0" w:color="auto"/>
              <w:bottom w:val="single" w:sz="4" w:space="0" w:color="auto"/>
              <w:right w:val="single" w:sz="4" w:space="0" w:color="auto"/>
            </w:tcBorders>
            <w:vAlign w:val="center"/>
          </w:tcPr>
          <w:bookmarkEnd w:id="248"/>
          <w:bookmarkEnd w:id="249"/>
          <w:p w14:paraId="0BBAA371" w14:textId="77777777" w:rsidR="00EB13D6" w:rsidRDefault="00EB13D6" w:rsidP="00F42430">
            <w:pPr>
              <w:spacing w:after="0" w:line="240" w:lineRule="auto"/>
              <w:jc w:val="center"/>
              <w:rPr>
                <w:rFonts w:ascii="Arial" w:hAnsi="Arial" w:cs="Arial"/>
                <w:b/>
                <w:iCs/>
                <w:sz w:val="16"/>
                <w:szCs w:val="16"/>
              </w:rPr>
            </w:pPr>
            <w:r>
              <w:rPr>
                <w:rFonts w:ascii="Arial" w:hAnsi="Arial" w:cs="Arial"/>
                <w:b/>
                <w:iCs/>
                <w:sz w:val="16"/>
                <w:szCs w:val="16"/>
              </w:rPr>
              <w:t>Lp.</w:t>
            </w:r>
          </w:p>
        </w:tc>
        <w:tc>
          <w:tcPr>
            <w:tcW w:w="3801" w:type="pct"/>
            <w:tcBorders>
              <w:top w:val="single" w:sz="4" w:space="0" w:color="auto"/>
              <w:left w:val="nil"/>
              <w:bottom w:val="single" w:sz="4" w:space="0" w:color="auto"/>
              <w:right w:val="single" w:sz="4" w:space="0" w:color="auto"/>
            </w:tcBorders>
            <w:vAlign w:val="center"/>
          </w:tcPr>
          <w:p w14:paraId="121CD2A3" w14:textId="77777777" w:rsidR="00EB13D6" w:rsidRDefault="00EB13D6" w:rsidP="00F42430">
            <w:pPr>
              <w:spacing w:after="0" w:line="240" w:lineRule="auto"/>
              <w:jc w:val="center"/>
              <w:rPr>
                <w:rFonts w:ascii="Arial" w:hAnsi="Arial" w:cs="Arial"/>
                <w:b/>
                <w:iCs/>
                <w:sz w:val="16"/>
                <w:szCs w:val="16"/>
              </w:rPr>
            </w:pPr>
            <w:r>
              <w:rPr>
                <w:rFonts w:ascii="Arial" w:hAnsi="Arial" w:cs="Arial"/>
                <w:b/>
                <w:iCs/>
                <w:sz w:val="16"/>
                <w:szCs w:val="16"/>
              </w:rPr>
              <w:t>Nazwa wskaźnika</w:t>
            </w:r>
          </w:p>
        </w:tc>
        <w:tc>
          <w:tcPr>
            <w:tcW w:w="867" w:type="pct"/>
            <w:tcBorders>
              <w:top w:val="single" w:sz="4" w:space="0" w:color="auto"/>
              <w:left w:val="nil"/>
              <w:bottom w:val="single" w:sz="4" w:space="0" w:color="auto"/>
              <w:right w:val="single" w:sz="4" w:space="0" w:color="auto"/>
            </w:tcBorders>
            <w:vAlign w:val="center"/>
          </w:tcPr>
          <w:p w14:paraId="76C96D9C" w14:textId="77777777" w:rsidR="00EB13D6" w:rsidRDefault="00EB13D6" w:rsidP="00F42430">
            <w:pPr>
              <w:spacing w:after="0" w:line="240" w:lineRule="auto"/>
              <w:jc w:val="center"/>
              <w:rPr>
                <w:rFonts w:ascii="Arial" w:hAnsi="Arial" w:cs="Arial"/>
                <w:b/>
                <w:iCs/>
                <w:sz w:val="16"/>
                <w:szCs w:val="16"/>
              </w:rPr>
            </w:pPr>
            <w:r>
              <w:rPr>
                <w:rFonts w:ascii="Arial" w:hAnsi="Arial" w:cs="Arial"/>
                <w:b/>
                <w:iCs/>
                <w:sz w:val="16"/>
                <w:szCs w:val="16"/>
              </w:rPr>
              <w:t>Jednostka</w:t>
            </w:r>
          </w:p>
        </w:tc>
      </w:tr>
      <w:tr w:rsidR="00EB13D6" w14:paraId="3FFCB0D6" w14:textId="77777777" w:rsidTr="00F42430">
        <w:trPr>
          <w:trHeight w:val="397"/>
          <w:jc w:val="center"/>
        </w:trPr>
        <w:tc>
          <w:tcPr>
            <w:tcW w:w="5000" w:type="pct"/>
            <w:gridSpan w:val="3"/>
            <w:tcBorders>
              <w:top w:val="nil"/>
              <w:left w:val="single" w:sz="4" w:space="0" w:color="auto"/>
              <w:bottom w:val="single" w:sz="4" w:space="0" w:color="auto"/>
              <w:right w:val="single" w:sz="4" w:space="0" w:color="auto"/>
            </w:tcBorders>
            <w:noWrap/>
            <w:vAlign w:val="center"/>
          </w:tcPr>
          <w:p w14:paraId="298720A9" w14:textId="77777777" w:rsidR="00EB13D6" w:rsidRDefault="00EB13D6" w:rsidP="00F42430">
            <w:pPr>
              <w:spacing w:after="0" w:line="240" w:lineRule="auto"/>
              <w:jc w:val="center"/>
              <w:rPr>
                <w:rFonts w:ascii="Arial" w:hAnsi="Arial" w:cs="Arial"/>
                <w:bCs/>
                <w:iCs/>
                <w:sz w:val="16"/>
                <w:szCs w:val="16"/>
              </w:rPr>
            </w:pPr>
            <w:r w:rsidRPr="00973CF8">
              <w:rPr>
                <w:rFonts w:ascii="Arial" w:hAnsi="Arial" w:cs="Arial"/>
                <w:b/>
                <w:sz w:val="16"/>
                <w:szCs w:val="16"/>
              </w:rPr>
              <w:t>Odpady komunalne</w:t>
            </w:r>
          </w:p>
        </w:tc>
      </w:tr>
      <w:tr w:rsidR="00EB13D6" w14:paraId="29AC27D6"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C18D97B" w14:textId="77777777" w:rsidR="00EB13D6" w:rsidRDefault="00EB13D6" w:rsidP="00F42430">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w:t>
            </w:r>
          </w:p>
        </w:tc>
        <w:tc>
          <w:tcPr>
            <w:tcW w:w="3801" w:type="pct"/>
            <w:tcBorders>
              <w:top w:val="nil"/>
              <w:left w:val="nil"/>
              <w:bottom w:val="single" w:sz="4" w:space="0" w:color="auto"/>
              <w:right w:val="single" w:sz="4" w:space="0" w:color="auto"/>
            </w:tcBorders>
            <w:vAlign w:val="center"/>
          </w:tcPr>
          <w:p w14:paraId="405C386C" w14:textId="1D006318" w:rsidR="00EB13D6" w:rsidRDefault="00EB13D6" w:rsidP="00F42430">
            <w:pPr>
              <w:pStyle w:val="font6"/>
              <w:spacing w:before="0" w:beforeAutospacing="0" w:after="0" w:afterAutospacing="0"/>
              <w:rPr>
                <w:rFonts w:ascii="Arial" w:hAnsi="Arial" w:cs="Arial"/>
                <w:sz w:val="16"/>
                <w:szCs w:val="16"/>
              </w:rPr>
            </w:pPr>
            <w:r>
              <w:rPr>
                <w:rFonts w:ascii="Arial" w:hAnsi="Arial" w:cs="Arial"/>
                <w:sz w:val="16"/>
                <w:szCs w:val="16"/>
              </w:rPr>
              <w:t>Liczba przeprowadzonych akcji edukacyjnych</w:t>
            </w:r>
            <w:r w:rsidR="006353F4">
              <w:rPr>
                <w:rFonts w:ascii="Arial" w:hAnsi="Arial" w:cs="Arial"/>
                <w:sz w:val="16"/>
                <w:szCs w:val="16"/>
              </w:rPr>
              <w:t xml:space="preserve"> w zakresie gospodarki odpadami</w:t>
            </w:r>
            <w:r w:rsidR="004F744F">
              <w:rPr>
                <w:rFonts w:ascii="Arial" w:hAnsi="Arial" w:cs="Arial"/>
                <w:sz w:val="16"/>
                <w:szCs w:val="16"/>
              </w:rPr>
              <w:t>-</w:t>
            </w:r>
            <w:r>
              <w:rPr>
                <w:rFonts w:ascii="Arial" w:hAnsi="Arial" w:cs="Arial"/>
                <w:sz w:val="16"/>
                <w:szCs w:val="16"/>
              </w:rPr>
              <w:t>ogółem</w:t>
            </w:r>
          </w:p>
        </w:tc>
        <w:tc>
          <w:tcPr>
            <w:tcW w:w="867" w:type="pct"/>
            <w:tcBorders>
              <w:top w:val="nil"/>
              <w:left w:val="nil"/>
              <w:bottom w:val="single" w:sz="4" w:space="0" w:color="auto"/>
              <w:right w:val="single" w:sz="4" w:space="0" w:color="auto"/>
            </w:tcBorders>
            <w:noWrap/>
            <w:vAlign w:val="center"/>
          </w:tcPr>
          <w:p w14:paraId="2CED60ED" w14:textId="77777777" w:rsidR="00EB13D6" w:rsidRDefault="00EB13D6" w:rsidP="00F42430">
            <w:pPr>
              <w:spacing w:after="0" w:line="240" w:lineRule="auto"/>
              <w:jc w:val="center"/>
              <w:rPr>
                <w:rFonts w:ascii="Arial" w:hAnsi="Arial" w:cs="Arial"/>
                <w:bCs/>
                <w:iCs/>
                <w:sz w:val="16"/>
                <w:szCs w:val="16"/>
              </w:rPr>
            </w:pPr>
            <w:r>
              <w:rPr>
                <w:rFonts w:ascii="Arial" w:hAnsi="Arial" w:cs="Arial"/>
                <w:bCs/>
                <w:iCs/>
                <w:sz w:val="16"/>
                <w:szCs w:val="16"/>
              </w:rPr>
              <w:t>szt.</w:t>
            </w:r>
          </w:p>
        </w:tc>
      </w:tr>
      <w:tr w:rsidR="00EB13D6" w14:paraId="058641C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C80F803" w14:textId="77777777" w:rsidR="00EB13D6" w:rsidRDefault="00EB13D6" w:rsidP="00F42430">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w:t>
            </w:r>
          </w:p>
        </w:tc>
        <w:tc>
          <w:tcPr>
            <w:tcW w:w="3801" w:type="pct"/>
            <w:tcBorders>
              <w:top w:val="nil"/>
              <w:left w:val="nil"/>
              <w:bottom w:val="single" w:sz="4" w:space="0" w:color="auto"/>
              <w:right w:val="single" w:sz="4" w:space="0" w:color="auto"/>
            </w:tcBorders>
            <w:vAlign w:val="center"/>
          </w:tcPr>
          <w:p w14:paraId="0AB75892" w14:textId="77777777" w:rsidR="00EB13D6" w:rsidRDefault="00EB13D6" w:rsidP="00F42430">
            <w:pPr>
              <w:pStyle w:val="font6"/>
              <w:spacing w:before="0" w:beforeAutospacing="0" w:after="0" w:afterAutospacing="0"/>
              <w:rPr>
                <w:rFonts w:ascii="Arial" w:hAnsi="Arial" w:cs="Arial"/>
                <w:sz w:val="16"/>
                <w:szCs w:val="16"/>
              </w:rPr>
            </w:pPr>
            <w:r>
              <w:rPr>
                <w:rFonts w:ascii="Arial" w:hAnsi="Arial" w:cs="Arial"/>
                <w:sz w:val="16"/>
                <w:szCs w:val="16"/>
              </w:rPr>
              <w:t>Liczba utworzonych lokalnych platform internetowych na rzecz zapobiegania powstawaniu odpadów</w:t>
            </w:r>
          </w:p>
        </w:tc>
        <w:tc>
          <w:tcPr>
            <w:tcW w:w="867" w:type="pct"/>
            <w:tcBorders>
              <w:top w:val="nil"/>
              <w:left w:val="nil"/>
              <w:bottom w:val="single" w:sz="4" w:space="0" w:color="auto"/>
              <w:right w:val="single" w:sz="4" w:space="0" w:color="auto"/>
            </w:tcBorders>
            <w:noWrap/>
            <w:vAlign w:val="center"/>
          </w:tcPr>
          <w:p w14:paraId="36CD8579" w14:textId="77777777" w:rsidR="00EB13D6" w:rsidRDefault="00EB13D6" w:rsidP="00F42430">
            <w:pPr>
              <w:spacing w:after="0" w:line="240" w:lineRule="auto"/>
              <w:jc w:val="center"/>
              <w:rPr>
                <w:rFonts w:ascii="Arial" w:hAnsi="Arial" w:cs="Arial"/>
                <w:bCs/>
                <w:iCs/>
                <w:sz w:val="16"/>
                <w:szCs w:val="16"/>
              </w:rPr>
            </w:pPr>
            <w:r>
              <w:rPr>
                <w:rFonts w:ascii="Arial" w:hAnsi="Arial" w:cs="Arial"/>
                <w:bCs/>
                <w:iCs/>
                <w:sz w:val="16"/>
                <w:szCs w:val="16"/>
              </w:rPr>
              <w:t>szt.</w:t>
            </w:r>
          </w:p>
        </w:tc>
      </w:tr>
      <w:tr w:rsidR="00EB13D6" w14:paraId="7D036A00"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A9672CC" w14:textId="77777777" w:rsidR="00EB13D6" w:rsidRDefault="00EB13D6" w:rsidP="00F42430">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3.</w:t>
            </w:r>
          </w:p>
        </w:tc>
        <w:tc>
          <w:tcPr>
            <w:tcW w:w="3801" w:type="pct"/>
            <w:tcBorders>
              <w:top w:val="nil"/>
              <w:left w:val="nil"/>
              <w:bottom w:val="single" w:sz="4" w:space="0" w:color="auto"/>
              <w:right w:val="single" w:sz="4" w:space="0" w:color="auto"/>
            </w:tcBorders>
            <w:vAlign w:val="center"/>
          </w:tcPr>
          <w:p w14:paraId="48BEA71E" w14:textId="77777777" w:rsidR="00EB13D6" w:rsidRDefault="00EB13D6" w:rsidP="00F42430">
            <w:pPr>
              <w:spacing w:after="0" w:line="240" w:lineRule="auto"/>
              <w:rPr>
                <w:rFonts w:ascii="Arial" w:hAnsi="Arial" w:cs="Arial"/>
                <w:bCs/>
                <w:iCs/>
                <w:color w:val="FF0000"/>
                <w:sz w:val="16"/>
                <w:szCs w:val="16"/>
              </w:rPr>
            </w:pPr>
            <w:r>
              <w:rPr>
                <w:rFonts w:ascii="Arial" w:hAnsi="Arial" w:cs="Arial"/>
                <w:sz w:val="16"/>
                <w:szCs w:val="16"/>
              </w:rPr>
              <w:t>Masa odpadów komunalnych odebranych ogółem</w:t>
            </w:r>
          </w:p>
        </w:tc>
        <w:tc>
          <w:tcPr>
            <w:tcW w:w="867" w:type="pct"/>
            <w:tcBorders>
              <w:top w:val="nil"/>
              <w:left w:val="nil"/>
              <w:bottom w:val="single" w:sz="4" w:space="0" w:color="auto"/>
              <w:right w:val="single" w:sz="4" w:space="0" w:color="auto"/>
            </w:tcBorders>
            <w:noWrap/>
            <w:vAlign w:val="center"/>
          </w:tcPr>
          <w:p w14:paraId="551E0DC7" w14:textId="77777777" w:rsidR="00EB13D6" w:rsidRDefault="00EB13D6" w:rsidP="00F42430">
            <w:pPr>
              <w:spacing w:after="0" w:line="240" w:lineRule="auto"/>
              <w:jc w:val="center"/>
              <w:rPr>
                <w:rFonts w:ascii="Arial" w:hAnsi="Arial" w:cs="Arial"/>
                <w:bCs/>
                <w:iCs/>
                <w:sz w:val="16"/>
                <w:szCs w:val="16"/>
              </w:rPr>
            </w:pPr>
            <w:r>
              <w:rPr>
                <w:rFonts w:ascii="Arial" w:hAnsi="Arial" w:cs="Arial"/>
                <w:bCs/>
                <w:iCs/>
                <w:sz w:val="16"/>
                <w:szCs w:val="16"/>
              </w:rPr>
              <w:t>Mg</w:t>
            </w:r>
          </w:p>
        </w:tc>
      </w:tr>
      <w:tr w:rsidR="00EB13D6" w14:paraId="1027A656"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706729F" w14:textId="77777777" w:rsidR="00EB13D6" w:rsidRDefault="00EB13D6" w:rsidP="00F42430">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4.</w:t>
            </w:r>
          </w:p>
        </w:tc>
        <w:tc>
          <w:tcPr>
            <w:tcW w:w="3801" w:type="pct"/>
            <w:tcBorders>
              <w:top w:val="nil"/>
              <w:left w:val="nil"/>
              <w:bottom w:val="single" w:sz="4" w:space="0" w:color="auto"/>
              <w:right w:val="single" w:sz="4" w:space="0" w:color="auto"/>
            </w:tcBorders>
            <w:vAlign w:val="center"/>
          </w:tcPr>
          <w:p w14:paraId="1D67F18A" w14:textId="77777777" w:rsidR="00EB13D6" w:rsidRDefault="00EB13D6" w:rsidP="00F42430">
            <w:pPr>
              <w:pStyle w:val="Tekstkomentarza"/>
              <w:spacing w:after="0"/>
              <w:rPr>
                <w:rFonts w:ascii="Arial" w:hAnsi="Arial" w:cs="Arial"/>
                <w:bCs/>
                <w:iCs/>
                <w:sz w:val="16"/>
                <w:szCs w:val="16"/>
              </w:rPr>
            </w:pPr>
            <w:r>
              <w:rPr>
                <w:rFonts w:ascii="Arial" w:hAnsi="Arial" w:cs="Arial"/>
                <w:sz w:val="16"/>
                <w:szCs w:val="16"/>
              </w:rPr>
              <w:t>Masa odpadów komunalnych zebranych i odebranych selektywnie</w:t>
            </w:r>
          </w:p>
        </w:tc>
        <w:tc>
          <w:tcPr>
            <w:tcW w:w="867" w:type="pct"/>
            <w:tcBorders>
              <w:top w:val="nil"/>
              <w:left w:val="nil"/>
              <w:bottom w:val="single" w:sz="4" w:space="0" w:color="auto"/>
              <w:right w:val="single" w:sz="4" w:space="0" w:color="auto"/>
            </w:tcBorders>
            <w:noWrap/>
            <w:vAlign w:val="center"/>
          </w:tcPr>
          <w:p w14:paraId="37AA0251" w14:textId="77777777" w:rsidR="00EB13D6" w:rsidRDefault="00EB13D6" w:rsidP="00F42430">
            <w:pPr>
              <w:spacing w:after="0" w:line="240" w:lineRule="auto"/>
              <w:jc w:val="center"/>
              <w:rPr>
                <w:rFonts w:ascii="Arial" w:hAnsi="Arial" w:cs="Arial"/>
                <w:bCs/>
                <w:iCs/>
                <w:sz w:val="16"/>
                <w:szCs w:val="16"/>
              </w:rPr>
            </w:pPr>
            <w:r>
              <w:rPr>
                <w:rFonts w:ascii="Arial" w:hAnsi="Arial" w:cs="Arial"/>
                <w:bCs/>
                <w:iCs/>
                <w:sz w:val="16"/>
                <w:szCs w:val="16"/>
              </w:rPr>
              <w:t>Mg</w:t>
            </w:r>
          </w:p>
        </w:tc>
      </w:tr>
      <w:tr w:rsidR="00EB13D6" w14:paraId="5BFF27D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C24DA9A" w14:textId="77777777" w:rsidR="00EB13D6" w:rsidRDefault="00EB13D6" w:rsidP="00F42430">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5.</w:t>
            </w:r>
          </w:p>
        </w:tc>
        <w:tc>
          <w:tcPr>
            <w:tcW w:w="3801" w:type="pct"/>
            <w:tcBorders>
              <w:top w:val="nil"/>
              <w:left w:val="nil"/>
              <w:bottom w:val="single" w:sz="4" w:space="0" w:color="auto"/>
              <w:right w:val="single" w:sz="4" w:space="0" w:color="auto"/>
            </w:tcBorders>
            <w:vAlign w:val="center"/>
          </w:tcPr>
          <w:p w14:paraId="0CE329FA" w14:textId="77777777" w:rsidR="00EB13D6" w:rsidRDefault="00EB13D6" w:rsidP="00F42430">
            <w:pPr>
              <w:spacing w:after="0" w:line="240" w:lineRule="auto"/>
              <w:rPr>
                <w:rFonts w:ascii="Arial" w:hAnsi="Arial" w:cs="Arial"/>
                <w:bCs/>
                <w:iCs/>
                <w:sz w:val="16"/>
                <w:szCs w:val="16"/>
              </w:rPr>
            </w:pPr>
            <w:r>
              <w:rPr>
                <w:rFonts w:ascii="Arial" w:hAnsi="Arial" w:cs="Arial"/>
                <w:bCs/>
                <w:iCs/>
                <w:sz w:val="16"/>
                <w:szCs w:val="16"/>
              </w:rPr>
              <w:t>Odsetek gmin uczestniczących w selektywnym zbieraniu i odbieraniu bioodpadów</w:t>
            </w:r>
          </w:p>
        </w:tc>
        <w:tc>
          <w:tcPr>
            <w:tcW w:w="867" w:type="pct"/>
            <w:tcBorders>
              <w:top w:val="nil"/>
              <w:left w:val="nil"/>
              <w:bottom w:val="single" w:sz="4" w:space="0" w:color="auto"/>
              <w:right w:val="single" w:sz="4" w:space="0" w:color="auto"/>
            </w:tcBorders>
            <w:noWrap/>
            <w:vAlign w:val="center"/>
          </w:tcPr>
          <w:p w14:paraId="01CE221B" w14:textId="77777777" w:rsidR="00EB13D6" w:rsidRDefault="00EB13D6" w:rsidP="00F42430">
            <w:pPr>
              <w:spacing w:after="0" w:line="240" w:lineRule="auto"/>
              <w:jc w:val="center"/>
              <w:rPr>
                <w:rFonts w:ascii="Arial" w:hAnsi="Arial" w:cs="Arial"/>
                <w:bCs/>
                <w:iCs/>
                <w:sz w:val="16"/>
                <w:szCs w:val="16"/>
              </w:rPr>
            </w:pPr>
            <w:r>
              <w:rPr>
                <w:rFonts w:ascii="Arial" w:hAnsi="Arial" w:cs="Arial"/>
                <w:bCs/>
                <w:iCs/>
                <w:sz w:val="16"/>
                <w:szCs w:val="16"/>
              </w:rPr>
              <w:t>%</w:t>
            </w:r>
          </w:p>
        </w:tc>
      </w:tr>
      <w:tr w:rsidR="00EB13D6" w14:paraId="48B88450"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6A77E1A" w14:textId="77777777" w:rsidR="00EB13D6" w:rsidRDefault="00EB13D6" w:rsidP="00EB13D6">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6.</w:t>
            </w:r>
          </w:p>
        </w:tc>
        <w:tc>
          <w:tcPr>
            <w:tcW w:w="3801" w:type="pct"/>
            <w:tcBorders>
              <w:top w:val="nil"/>
              <w:left w:val="nil"/>
              <w:bottom w:val="single" w:sz="4" w:space="0" w:color="auto"/>
              <w:right w:val="single" w:sz="4" w:space="0" w:color="auto"/>
            </w:tcBorders>
            <w:vAlign w:val="center"/>
          </w:tcPr>
          <w:p w14:paraId="429DA1FB" w14:textId="25CFA33A" w:rsidR="00EB13D6" w:rsidRDefault="00EB13D6" w:rsidP="00EB13D6">
            <w:pPr>
              <w:spacing w:after="0" w:line="240" w:lineRule="auto"/>
              <w:rPr>
                <w:rFonts w:ascii="Arial" w:hAnsi="Arial" w:cs="Arial"/>
                <w:bCs/>
                <w:iCs/>
                <w:sz w:val="16"/>
                <w:szCs w:val="16"/>
              </w:rPr>
            </w:pPr>
            <w:r>
              <w:rPr>
                <w:rFonts w:ascii="Arial" w:hAnsi="Arial" w:cs="Arial"/>
                <w:bCs/>
                <w:iCs/>
                <w:sz w:val="16"/>
                <w:szCs w:val="16"/>
              </w:rPr>
              <w:t xml:space="preserve">Odsetek gmin, które osiągnęły wymagany poziom przygotowania do ponownego użycia </w:t>
            </w:r>
            <w:r w:rsidR="003B64D6">
              <w:rPr>
                <w:rFonts w:ascii="Arial" w:hAnsi="Arial" w:cs="Arial"/>
                <w:bCs/>
                <w:iCs/>
                <w:sz w:val="16"/>
                <w:szCs w:val="16"/>
              </w:rPr>
              <w:br/>
            </w:r>
            <w:r>
              <w:rPr>
                <w:rFonts w:ascii="Arial" w:hAnsi="Arial" w:cs="Arial"/>
                <w:bCs/>
                <w:iCs/>
                <w:sz w:val="16"/>
                <w:szCs w:val="16"/>
              </w:rPr>
              <w:t>i recyklingu odpadów komunalnych</w:t>
            </w:r>
          </w:p>
        </w:tc>
        <w:tc>
          <w:tcPr>
            <w:tcW w:w="867" w:type="pct"/>
            <w:tcBorders>
              <w:top w:val="nil"/>
              <w:left w:val="nil"/>
              <w:bottom w:val="single" w:sz="4" w:space="0" w:color="auto"/>
              <w:right w:val="single" w:sz="4" w:space="0" w:color="auto"/>
            </w:tcBorders>
            <w:noWrap/>
            <w:vAlign w:val="center"/>
          </w:tcPr>
          <w:p w14:paraId="345C01A9" w14:textId="1AF2F73B" w:rsidR="00EB13D6" w:rsidRDefault="00EB13D6" w:rsidP="00EB13D6">
            <w:pPr>
              <w:spacing w:after="0" w:line="240" w:lineRule="auto"/>
              <w:jc w:val="center"/>
              <w:rPr>
                <w:rFonts w:ascii="Arial" w:hAnsi="Arial" w:cs="Arial"/>
                <w:bCs/>
                <w:iCs/>
                <w:sz w:val="16"/>
                <w:szCs w:val="16"/>
              </w:rPr>
            </w:pPr>
            <w:r>
              <w:rPr>
                <w:rFonts w:ascii="Arial" w:hAnsi="Arial" w:cs="Arial"/>
                <w:bCs/>
                <w:iCs/>
                <w:sz w:val="16"/>
                <w:szCs w:val="16"/>
              </w:rPr>
              <w:t>%</w:t>
            </w:r>
          </w:p>
        </w:tc>
      </w:tr>
      <w:tr w:rsidR="00EB13D6" w14:paraId="3878D79B"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9B8DBAF" w14:textId="77777777" w:rsidR="00EB13D6" w:rsidRDefault="00EB13D6" w:rsidP="00EB13D6">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7.</w:t>
            </w:r>
          </w:p>
        </w:tc>
        <w:tc>
          <w:tcPr>
            <w:tcW w:w="3801" w:type="pct"/>
            <w:tcBorders>
              <w:top w:val="nil"/>
              <w:left w:val="nil"/>
              <w:bottom w:val="single" w:sz="4" w:space="0" w:color="auto"/>
              <w:right w:val="single" w:sz="4" w:space="0" w:color="auto"/>
            </w:tcBorders>
            <w:vAlign w:val="center"/>
          </w:tcPr>
          <w:p w14:paraId="73D0B49E" w14:textId="76035D6F" w:rsidR="00EB13D6" w:rsidRDefault="00EB13D6" w:rsidP="00EB13D6">
            <w:pPr>
              <w:pStyle w:val="font6"/>
              <w:spacing w:before="0" w:beforeAutospacing="0" w:after="0" w:afterAutospacing="0"/>
              <w:rPr>
                <w:rFonts w:ascii="Arial" w:hAnsi="Arial" w:cs="Arial"/>
                <w:sz w:val="16"/>
                <w:szCs w:val="16"/>
              </w:rPr>
            </w:pPr>
            <w:r>
              <w:rPr>
                <w:rFonts w:ascii="Arial" w:hAnsi="Arial" w:cs="Arial"/>
                <w:bCs/>
                <w:iCs/>
                <w:sz w:val="16"/>
                <w:szCs w:val="16"/>
              </w:rPr>
              <w:t>Odsetek gmin, które nie przekroczyły poziomu składowania odpadów komunalnych i odpadów pochodzących z przetwarzania odpadów komunalnych do masy wytworzonych odpadów komunalnych</w:t>
            </w:r>
          </w:p>
        </w:tc>
        <w:tc>
          <w:tcPr>
            <w:tcW w:w="867" w:type="pct"/>
            <w:tcBorders>
              <w:top w:val="nil"/>
              <w:left w:val="nil"/>
              <w:bottom w:val="single" w:sz="4" w:space="0" w:color="auto"/>
              <w:right w:val="single" w:sz="4" w:space="0" w:color="auto"/>
            </w:tcBorders>
            <w:noWrap/>
            <w:vAlign w:val="center"/>
          </w:tcPr>
          <w:p w14:paraId="28AE0EC1" w14:textId="7A2464B4" w:rsidR="00EB13D6" w:rsidRDefault="00EB13D6" w:rsidP="00EB13D6">
            <w:pPr>
              <w:spacing w:after="0" w:line="240" w:lineRule="auto"/>
              <w:jc w:val="center"/>
              <w:rPr>
                <w:rFonts w:ascii="Arial" w:hAnsi="Arial" w:cs="Arial"/>
                <w:bCs/>
                <w:iCs/>
                <w:sz w:val="16"/>
                <w:szCs w:val="16"/>
              </w:rPr>
            </w:pPr>
            <w:r>
              <w:rPr>
                <w:rFonts w:ascii="Arial" w:hAnsi="Arial" w:cs="Arial"/>
                <w:bCs/>
                <w:iCs/>
                <w:sz w:val="16"/>
                <w:szCs w:val="16"/>
              </w:rPr>
              <w:t>%</w:t>
            </w:r>
          </w:p>
        </w:tc>
      </w:tr>
      <w:tr w:rsidR="00693E2D" w14:paraId="338E4180"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EF438D1"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8.</w:t>
            </w:r>
          </w:p>
        </w:tc>
        <w:tc>
          <w:tcPr>
            <w:tcW w:w="3801" w:type="pct"/>
            <w:tcBorders>
              <w:top w:val="nil"/>
              <w:left w:val="nil"/>
              <w:bottom w:val="single" w:sz="4" w:space="0" w:color="auto"/>
              <w:right w:val="single" w:sz="4" w:space="0" w:color="auto"/>
            </w:tcBorders>
            <w:vAlign w:val="center"/>
          </w:tcPr>
          <w:p w14:paraId="4A3465CB" w14:textId="12A3E110" w:rsidR="00693E2D" w:rsidRDefault="00693E2D" w:rsidP="00693E2D">
            <w:pPr>
              <w:spacing w:after="0" w:line="240" w:lineRule="auto"/>
              <w:rPr>
                <w:rFonts w:ascii="Arial" w:hAnsi="Arial" w:cs="Arial"/>
                <w:bCs/>
                <w:iCs/>
                <w:sz w:val="16"/>
                <w:szCs w:val="16"/>
              </w:rPr>
            </w:pPr>
            <w:r>
              <w:rPr>
                <w:rFonts w:ascii="Arial" w:hAnsi="Arial" w:cs="Arial"/>
                <w:bCs/>
                <w:iCs/>
                <w:sz w:val="16"/>
                <w:szCs w:val="16"/>
              </w:rPr>
              <w:t>Masa odpadów w postaci zużytych opon zebranych i odebranych selektywnie przez gminy</w:t>
            </w:r>
          </w:p>
        </w:tc>
        <w:tc>
          <w:tcPr>
            <w:tcW w:w="867" w:type="pct"/>
            <w:tcBorders>
              <w:top w:val="nil"/>
              <w:left w:val="nil"/>
              <w:bottom w:val="single" w:sz="4" w:space="0" w:color="auto"/>
              <w:right w:val="single" w:sz="4" w:space="0" w:color="auto"/>
            </w:tcBorders>
            <w:noWrap/>
            <w:vAlign w:val="center"/>
          </w:tcPr>
          <w:p w14:paraId="5731FB9B" w14:textId="33FDD384"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Mg</w:t>
            </w:r>
          </w:p>
        </w:tc>
      </w:tr>
      <w:tr w:rsidR="00693E2D" w14:paraId="6A6DC87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3739D52"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9.</w:t>
            </w:r>
          </w:p>
        </w:tc>
        <w:tc>
          <w:tcPr>
            <w:tcW w:w="3801" w:type="pct"/>
            <w:tcBorders>
              <w:top w:val="nil"/>
              <w:left w:val="nil"/>
              <w:bottom w:val="single" w:sz="4" w:space="0" w:color="auto"/>
              <w:right w:val="single" w:sz="4" w:space="0" w:color="auto"/>
            </w:tcBorders>
            <w:vAlign w:val="center"/>
          </w:tcPr>
          <w:p w14:paraId="35673A1E" w14:textId="2BA84B57" w:rsidR="00693E2D" w:rsidRDefault="00693E2D" w:rsidP="00693E2D">
            <w:pPr>
              <w:spacing w:after="0" w:line="240" w:lineRule="auto"/>
              <w:rPr>
                <w:rFonts w:ascii="Arial" w:hAnsi="Arial" w:cs="Arial"/>
                <w:bCs/>
                <w:iCs/>
                <w:sz w:val="16"/>
                <w:szCs w:val="16"/>
              </w:rPr>
            </w:pPr>
            <w:r>
              <w:rPr>
                <w:rFonts w:ascii="Arial" w:hAnsi="Arial" w:cs="Arial"/>
                <w:bCs/>
                <w:iCs/>
                <w:sz w:val="16"/>
                <w:szCs w:val="16"/>
              </w:rPr>
              <w:t>Odsetek gmin uczestniczących w selektywnym zbieraniu i odbieraniu zużytych opon</w:t>
            </w:r>
          </w:p>
        </w:tc>
        <w:tc>
          <w:tcPr>
            <w:tcW w:w="867" w:type="pct"/>
            <w:tcBorders>
              <w:top w:val="nil"/>
              <w:left w:val="nil"/>
              <w:bottom w:val="single" w:sz="4" w:space="0" w:color="auto"/>
              <w:right w:val="single" w:sz="4" w:space="0" w:color="auto"/>
            </w:tcBorders>
            <w:noWrap/>
            <w:vAlign w:val="center"/>
          </w:tcPr>
          <w:p w14:paraId="542D56F5" w14:textId="725F2105"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w:t>
            </w:r>
          </w:p>
        </w:tc>
      </w:tr>
      <w:tr w:rsidR="00693E2D" w14:paraId="05CB92A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0B0B123"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10.</w:t>
            </w:r>
          </w:p>
        </w:tc>
        <w:tc>
          <w:tcPr>
            <w:tcW w:w="3801" w:type="pct"/>
            <w:tcBorders>
              <w:top w:val="nil"/>
              <w:left w:val="nil"/>
              <w:bottom w:val="single" w:sz="4" w:space="0" w:color="auto"/>
              <w:right w:val="single" w:sz="4" w:space="0" w:color="auto"/>
            </w:tcBorders>
            <w:vAlign w:val="center"/>
          </w:tcPr>
          <w:p w14:paraId="658843C2" w14:textId="4682A38B" w:rsidR="00693E2D" w:rsidRDefault="00693E2D" w:rsidP="00693E2D">
            <w:pPr>
              <w:pStyle w:val="font6"/>
              <w:spacing w:before="0" w:beforeAutospacing="0" w:after="0" w:afterAutospacing="0"/>
              <w:rPr>
                <w:rFonts w:ascii="Arial" w:hAnsi="Arial" w:cs="Arial"/>
                <w:bCs/>
                <w:iCs/>
                <w:sz w:val="16"/>
                <w:szCs w:val="16"/>
              </w:rPr>
            </w:pPr>
            <w:r>
              <w:rPr>
                <w:rFonts w:ascii="Arial" w:hAnsi="Arial" w:cs="Arial"/>
                <w:bCs/>
                <w:iCs/>
                <w:sz w:val="16"/>
                <w:szCs w:val="16"/>
              </w:rPr>
              <w:t>Masa odpadów w postaci mebli i innych odpadów wielkogabarytowych zebranych i odebranych selektywnie przez gminy</w:t>
            </w:r>
          </w:p>
        </w:tc>
        <w:tc>
          <w:tcPr>
            <w:tcW w:w="867" w:type="pct"/>
            <w:tcBorders>
              <w:top w:val="nil"/>
              <w:left w:val="nil"/>
              <w:bottom w:val="single" w:sz="4" w:space="0" w:color="auto"/>
              <w:right w:val="single" w:sz="4" w:space="0" w:color="auto"/>
            </w:tcBorders>
            <w:noWrap/>
            <w:vAlign w:val="center"/>
          </w:tcPr>
          <w:p w14:paraId="379C6496" w14:textId="1CC8E689"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Mg</w:t>
            </w:r>
          </w:p>
        </w:tc>
      </w:tr>
      <w:tr w:rsidR="00693E2D" w14:paraId="7DDFCD73"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DC6DBEC"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11.</w:t>
            </w:r>
          </w:p>
        </w:tc>
        <w:tc>
          <w:tcPr>
            <w:tcW w:w="3801" w:type="pct"/>
            <w:tcBorders>
              <w:top w:val="nil"/>
              <w:left w:val="nil"/>
              <w:bottom w:val="single" w:sz="4" w:space="0" w:color="auto"/>
              <w:right w:val="single" w:sz="4" w:space="0" w:color="auto"/>
            </w:tcBorders>
            <w:vAlign w:val="center"/>
          </w:tcPr>
          <w:p w14:paraId="00EFEE37" w14:textId="6240E3D8" w:rsidR="00693E2D" w:rsidRDefault="00693E2D" w:rsidP="00693E2D">
            <w:pPr>
              <w:spacing w:after="0" w:line="240" w:lineRule="auto"/>
              <w:rPr>
                <w:rFonts w:ascii="Arial" w:hAnsi="Arial" w:cs="Arial"/>
                <w:bCs/>
                <w:iCs/>
                <w:sz w:val="16"/>
                <w:szCs w:val="16"/>
              </w:rPr>
            </w:pPr>
            <w:r>
              <w:rPr>
                <w:rFonts w:ascii="Arial" w:hAnsi="Arial" w:cs="Arial"/>
                <w:bCs/>
                <w:iCs/>
                <w:sz w:val="16"/>
                <w:szCs w:val="16"/>
              </w:rPr>
              <w:t>Odsetek gmin uczestniczących w selektywnym zbieraniu i odbieraniu mebli i innych odpadów wielkogabarytowych</w:t>
            </w:r>
          </w:p>
        </w:tc>
        <w:tc>
          <w:tcPr>
            <w:tcW w:w="867" w:type="pct"/>
            <w:tcBorders>
              <w:top w:val="nil"/>
              <w:left w:val="nil"/>
              <w:bottom w:val="single" w:sz="4" w:space="0" w:color="auto"/>
              <w:right w:val="single" w:sz="4" w:space="0" w:color="auto"/>
            </w:tcBorders>
            <w:noWrap/>
            <w:vAlign w:val="center"/>
          </w:tcPr>
          <w:p w14:paraId="0F9262AA" w14:textId="6E71B9A5"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w:t>
            </w:r>
          </w:p>
        </w:tc>
      </w:tr>
      <w:tr w:rsidR="00693E2D" w14:paraId="1880A446"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DD9BB3D"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12.</w:t>
            </w:r>
          </w:p>
        </w:tc>
        <w:tc>
          <w:tcPr>
            <w:tcW w:w="3801" w:type="pct"/>
            <w:tcBorders>
              <w:top w:val="nil"/>
              <w:left w:val="nil"/>
              <w:bottom w:val="single" w:sz="4" w:space="0" w:color="auto"/>
              <w:right w:val="single" w:sz="4" w:space="0" w:color="auto"/>
            </w:tcBorders>
            <w:vAlign w:val="center"/>
          </w:tcPr>
          <w:p w14:paraId="74F0D82B" w14:textId="1BEBE987" w:rsidR="00693E2D" w:rsidRDefault="00693E2D" w:rsidP="00693E2D">
            <w:pPr>
              <w:spacing w:after="0" w:line="240" w:lineRule="auto"/>
              <w:rPr>
                <w:rFonts w:ascii="Arial" w:hAnsi="Arial" w:cs="Arial"/>
                <w:bCs/>
                <w:iCs/>
                <w:sz w:val="16"/>
                <w:szCs w:val="16"/>
              </w:rPr>
            </w:pPr>
            <w:r>
              <w:rPr>
                <w:rFonts w:ascii="Arial" w:hAnsi="Arial" w:cs="Arial"/>
                <w:bCs/>
                <w:iCs/>
                <w:sz w:val="16"/>
                <w:szCs w:val="16"/>
              </w:rPr>
              <w:t>Odsetek gmin uczestniczących w selektywnym zbieraniu i odbieraniu odpadów niebezpiecznych wydzielonych z odpadów komunalnych w postaci przeterminowanych leków</w:t>
            </w:r>
          </w:p>
        </w:tc>
        <w:tc>
          <w:tcPr>
            <w:tcW w:w="867" w:type="pct"/>
            <w:tcBorders>
              <w:top w:val="nil"/>
              <w:left w:val="nil"/>
              <w:bottom w:val="single" w:sz="4" w:space="0" w:color="auto"/>
              <w:right w:val="single" w:sz="4" w:space="0" w:color="auto"/>
            </w:tcBorders>
            <w:noWrap/>
            <w:vAlign w:val="center"/>
          </w:tcPr>
          <w:p w14:paraId="56A1CEA0" w14:textId="446A99D0"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w:t>
            </w:r>
          </w:p>
        </w:tc>
      </w:tr>
      <w:tr w:rsidR="00693E2D" w14:paraId="5061824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A2AC43C"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13.</w:t>
            </w:r>
          </w:p>
        </w:tc>
        <w:tc>
          <w:tcPr>
            <w:tcW w:w="3801" w:type="pct"/>
            <w:tcBorders>
              <w:top w:val="nil"/>
              <w:left w:val="nil"/>
              <w:bottom w:val="single" w:sz="4" w:space="0" w:color="auto"/>
              <w:right w:val="single" w:sz="4" w:space="0" w:color="auto"/>
            </w:tcBorders>
            <w:vAlign w:val="center"/>
          </w:tcPr>
          <w:p w14:paraId="75B6EB1D" w14:textId="489B9C20" w:rsidR="00693E2D" w:rsidRDefault="00693E2D" w:rsidP="00693E2D">
            <w:pPr>
              <w:spacing w:after="0" w:line="240" w:lineRule="auto"/>
              <w:rPr>
                <w:rFonts w:ascii="Arial" w:hAnsi="Arial" w:cs="Arial"/>
                <w:bCs/>
                <w:iCs/>
                <w:sz w:val="16"/>
                <w:szCs w:val="16"/>
              </w:rPr>
            </w:pPr>
            <w:r w:rsidRPr="00635F27">
              <w:rPr>
                <w:rFonts w:ascii="Arial" w:hAnsi="Arial" w:cs="Arial"/>
                <w:bCs/>
                <w:iCs/>
                <w:sz w:val="16"/>
                <w:szCs w:val="16"/>
              </w:rPr>
              <w:t>Masa odpadów</w:t>
            </w:r>
            <w:r>
              <w:rPr>
                <w:rFonts w:ascii="Arial" w:hAnsi="Arial" w:cs="Arial"/>
                <w:bCs/>
                <w:iCs/>
                <w:sz w:val="16"/>
                <w:szCs w:val="16"/>
              </w:rPr>
              <w:t xml:space="preserve"> w </w:t>
            </w:r>
            <w:r w:rsidRPr="00635F27">
              <w:rPr>
                <w:rFonts w:ascii="Arial" w:hAnsi="Arial" w:cs="Arial"/>
                <w:bCs/>
                <w:iCs/>
                <w:sz w:val="16"/>
                <w:szCs w:val="16"/>
              </w:rPr>
              <w:t xml:space="preserve">postaci </w:t>
            </w:r>
            <w:r>
              <w:rPr>
                <w:rFonts w:ascii="Arial" w:hAnsi="Arial" w:cs="Arial"/>
                <w:bCs/>
                <w:iCs/>
                <w:sz w:val="16"/>
                <w:szCs w:val="16"/>
              </w:rPr>
              <w:t>opakowań po środkach niebezpiecznych</w:t>
            </w:r>
            <w:r w:rsidRPr="00635F27">
              <w:rPr>
                <w:rFonts w:ascii="Arial" w:hAnsi="Arial" w:cs="Arial"/>
                <w:bCs/>
                <w:iCs/>
                <w:sz w:val="16"/>
                <w:szCs w:val="16"/>
              </w:rPr>
              <w:t xml:space="preserve"> zebranych</w:t>
            </w:r>
            <w:r>
              <w:rPr>
                <w:rFonts w:ascii="Arial" w:hAnsi="Arial" w:cs="Arial"/>
                <w:bCs/>
                <w:iCs/>
                <w:sz w:val="16"/>
                <w:szCs w:val="16"/>
              </w:rPr>
              <w:t xml:space="preserve"> i </w:t>
            </w:r>
            <w:r w:rsidRPr="00635F27">
              <w:rPr>
                <w:rFonts w:ascii="Arial" w:hAnsi="Arial" w:cs="Arial"/>
                <w:bCs/>
                <w:iCs/>
                <w:sz w:val="16"/>
                <w:szCs w:val="16"/>
              </w:rPr>
              <w:t>odeb</w:t>
            </w:r>
            <w:r>
              <w:rPr>
                <w:rFonts w:ascii="Arial" w:hAnsi="Arial" w:cs="Arial"/>
                <w:bCs/>
                <w:iCs/>
                <w:sz w:val="16"/>
                <w:szCs w:val="16"/>
              </w:rPr>
              <w:t>ranych selektywnie przez gminy</w:t>
            </w:r>
          </w:p>
        </w:tc>
        <w:tc>
          <w:tcPr>
            <w:tcW w:w="867" w:type="pct"/>
            <w:tcBorders>
              <w:top w:val="nil"/>
              <w:left w:val="nil"/>
              <w:bottom w:val="single" w:sz="4" w:space="0" w:color="auto"/>
              <w:right w:val="single" w:sz="4" w:space="0" w:color="auto"/>
            </w:tcBorders>
            <w:noWrap/>
            <w:vAlign w:val="center"/>
          </w:tcPr>
          <w:p w14:paraId="0566B605" w14:textId="14C1501E" w:rsidR="00693E2D" w:rsidRDefault="00693E2D" w:rsidP="00693E2D">
            <w:pPr>
              <w:spacing w:after="0" w:line="240" w:lineRule="auto"/>
              <w:jc w:val="center"/>
              <w:rPr>
                <w:rFonts w:ascii="Arial" w:hAnsi="Arial" w:cs="Arial"/>
                <w:bCs/>
                <w:iCs/>
                <w:sz w:val="16"/>
                <w:szCs w:val="16"/>
              </w:rPr>
            </w:pPr>
            <w:r w:rsidRPr="00635F27">
              <w:rPr>
                <w:rFonts w:ascii="Arial" w:hAnsi="Arial" w:cs="Arial"/>
                <w:bCs/>
                <w:iCs/>
                <w:sz w:val="16"/>
                <w:szCs w:val="16"/>
              </w:rPr>
              <w:t>Mg</w:t>
            </w:r>
          </w:p>
        </w:tc>
      </w:tr>
      <w:tr w:rsidR="00693E2D" w14:paraId="2AA8D821"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7D0D5C8"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14.</w:t>
            </w:r>
          </w:p>
        </w:tc>
        <w:tc>
          <w:tcPr>
            <w:tcW w:w="3801" w:type="pct"/>
            <w:tcBorders>
              <w:top w:val="nil"/>
              <w:left w:val="nil"/>
              <w:bottom w:val="single" w:sz="4" w:space="0" w:color="auto"/>
              <w:right w:val="single" w:sz="4" w:space="0" w:color="auto"/>
            </w:tcBorders>
            <w:vAlign w:val="center"/>
          </w:tcPr>
          <w:p w14:paraId="31A645A1" w14:textId="572B563B" w:rsidR="00693E2D" w:rsidRDefault="00693E2D" w:rsidP="00693E2D">
            <w:pPr>
              <w:spacing w:after="0" w:line="240" w:lineRule="auto"/>
              <w:rPr>
                <w:rFonts w:ascii="Arial" w:hAnsi="Arial" w:cs="Arial"/>
                <w:bCs/>
                <w:iCs/>
                <w:sz w:val="16"/>
                <w:szCs w:val="16"/>
              </w:rPr>
            </w:pPr>
            <w:r w:rsidRPr="00635F27">
              <w:rPr>
                <w:rFonts w:ascii="Arial" w:hAnsi="Arial" w:cs="Arial"/>
                <w:bCs/>
                <w:iCs/>
                <w:sz w:val="16"/>
                <w:szCs w:val="16"/>
              </w:rPr>
              <w:t>Odsetek gmin uczestniczących</w:t>
            </w:r>
            <w:r>
              <w:rPr>
                <w:rFonts w:ascii="Arial" w:hAnsi="Arial" w:cs="Arial"/>
                <w:bCs/>
                <w:iCs/>
                <w:sz w:val="16"/>
                <w:szCs w:val="16"/>
              </w:rPr>
              <w:t xml:space="preserve"> w </w:t>
            </w:r>
            <w:r w:rsidRPr="00635F27">
              <w:rPr>
                <w:rFonts w:ascii="Arial" w:hAnsi="Arial" w:cs="Arial"/>
                <w:bCs/>
                <w:iCs/>
                <w:sz w:val="16"/>
                <w:szCs w:val="16"/>
              </w:rPr>
              <w:t>selektywnym zbieraniu</w:t>
            </w:r>
            <w:r>
              <w:rPr>
                <w:rFonts w:ascii="Arial" w:hAnsi="Arial" w:cs="Arial"/>
                <w:bCs/>
                <w:iCs/>
                <w:sz w:val="16"/>
                <w:szCs w:val="16"/>
              </w:rPr>
              <w:t xml:space="preserve"> i </w:t>
            </w:r>
            <w:r w:rsidRPr="00635F27">
              <w:rPr>
                <w:rFonts w:ascii="Arial" w:hAnsi="Arial" w:cs="Arial"/>
                <w:bCs/>
                <w:iCs/>
                <w:sz w:val="16"/>
                <w:szCs w:val="16"/>
              </w:rPr>
              <w:t xml:space="preserve">odbieraniu </w:t>
            </w:r>
            <w:r>
              <w:rPr>
                <w:rFonts w:ascii="Arial" w:hAnsi="Arial" w:cs="Arial"/>
                <w:bCs/>
                <w:iCs/>
                <w:sz w:val="16"/>
                <w:szCs w:val="16"/>
              </w:rPr>
              <w:t>opakowań po środkach niebezpiecznych</w:t>
            </w:r>
          </w:p>
        </w:tc>
        <w:tc>
          <w:tcPr>
            <w:tcW w:w="867" w:type="pct"/>
            <w:tcBorders>
              <w:top w:val="nil"/>
              <w:left w:val="nil"/>
              <w:bottom w:val="single" w:sz="4" w:space="0" w:color="auto"/>
              <w:right w:val="single" w:sz="4" w:space="0" w:color="auto"/>
            </w:tcBorders>
            <w:noWrap/>
            <w:vAlign w:val="center"/>
          </w:tcPr>
          <w:p w14:paraId="52CA0183" w14:textId="3497EC47" w:rsidR="00693E2D" w:rsidRDefault="00693E2D" w:rsidP="00693E2D">
            <w:pPr>
              <w:spacing w:after="0" w:line="240" w:lineRule="auto"/>
              <w:jc w:val="center"/>
              <w:rPr>
                <w:rFonts w:ascii="Arial" w:hAnsi="Arial" w:cs="Arial"/>
                <w:bCs/>
                <w:iCs/>
                <w:sz w:val="16"/>
                <w:szCs w:val="16"/>
              </w:rPr>
            </w:pPr>
            <w:r w:rsidRPr="00635F27">
              <w:rPr>
                <w:rFonts w:ascii="Arial" w:hAnsi="Arial" w:cs="Arial"/>
                <w:bCs/>
                <w:iCs/>
                <w:sz w:val="16"/>
                <w:szCs w:val="16"/>
              </w:rPr>
              <w:t>%</w:t>
            </w:r>
          </w:p>
        </w:tc>
      </w:tr>
      <w:tr w:rsidR="00693E2D" w14:paraId="5D7DE506"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A784627"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lastRenderedPageBreak/>
              <w:t>15.</w:t>
            </w:r>
          </w:p>
        </w:tc>
        <w:tc>
          <w:tcPr>
            <w:tcW w:w="3801" w:type="pct"/>
            <w:tcBorders>
              <w:top w:val="nil"/>
              <w:left w:val="nil"/>
              <w:bottom w:val="single" w:sz="4" w:space="0" w:color="auto"/>
              <w:right w:val="single" w:sz="4" w:space="0" w:color="auto"/>
            </w:tcBorders>
            <w:vAlign w:val="center"/>
          </w:tcPr>
          <w:p w14:paraId="632809AD" w14:textId="43502746" w:rsidR="00693E2D" w:rsidRDefault="00693E2D" w:rsidP="00693E2D">
            <w:pPr>
              <w:spacing w:after="0" w:line="240" w:lineRule="auto"/>
              <w:rPr>
                <w:rFonts w:ascii="Arial" w:hAnsi="Arial" w:cs="Arial"/>
                <w:bCs/>
                <w:iCs/>
                <w:sz w:val="16"/>
                <w:szCs w:val="16"/>
              </w:rPr>
            </w:pPr>
            <w:r>
              <w:rPr>
                <w:rFonts w:ascii="Arial" w:hAnsi="Arial" w:cs="Arial"/>
                <w:bCs/>
                <w:iCs/>
                <w:sz w:val="16"/>
                <w:szCs w:val="16"/>
              </w:rPr>
              <w:t>Masa odpadów komunalnych przekazana do zagospodarowania do innych instalacji niż składowiska odpadów</w:t>
            </w:r>
          </w:p>
        </w:tc>
        <w:tc>
          <w:tcPr>
            <w:tcW w:w="867" w:type="pct"/>
            <w:tcBorders>
              <w:top w:val="nil"/>
              <w:left w:val="nil"/>
              <w:bottom w:val="single" w:sz="4" w:space="0" w:color="auto"/>
              <w:right w:val="single" w:sz="4" w:space="0" w:color="auto"/>
            </w:tcBorders>
            <w:noWrap/>
            <w:vAlign w:val="center"/>
          </w:tcPr>
          <w:p w14:paraId="120824F1" w14:textId="74FF8D35"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Mg</w:t>
            </w:r>
          </w:p>
        </w:tc>
      </w:tr>
      <w:tr w:rsidR="00693E2D" w14:paraId="67A21A6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1C80F37"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16.</w:t>
            </w:r>
          </w:p>
        </w:tc>
        <w:tc>
          <w:tcPr>
            <w:tcW w:w="3801" w:type="pct"/>
            <w:tcBorders>
              <w:top w:val="nil"/>
              <w:left w:val="nil"/>
              <w:bottom w:val="single" w:sz="4" w:space="0" w:color="auto"/>
              <w:right w:val="single" w:sz="4" w:space="0" w:color="auto"/>
            </w:tcBorders>
            <w:vAlign w:val="center"/>
          </w:tcPr>
          <w:p w14:paraId="32FC8A5F" w14:textId="0AD90FDC" w:rsidR="00693E2D" w:rsidRDefault="00693E2D" w:rsidP="00693E2D">
            <w:pPr>
              <w:spacing w:after="0" w:line="240" w:lineRule="auto"/>
              <w:rPr>
                <w:rFonts w:ascii="Arial" w:hAnsi="Arial" w:cs="Arial"/>
                <w:bCs/>
                <w:iCs/>
                <w:sz w:val="16"/>
                <w:szCs w:val="16"/>
              </w:rPr>
            </w:pPr>
            <w:r>
              <w:rPr>
                <w:rFonts w:ascii="Arial" w:hAnsi="Arial" w:cs="Arial"/>
                <w:sz w:val="16"/>
                <w:szCs w:val="16"/>
              </w:rPr>
              <w:t>Liczba rozbudowanych/ zmodernizowanych instalacji do zagospodarowania odpadów (RZZO)</w:t>
            </w:r>
          </w:p>
        </w:tc>
        <w:tc>
          <w:tcPr>
            <w:tcW w:w="867" w:type="pct"/>
            <w:tcBorders>
              <w:top w:val="nil"/>
              <w:left w:val="nil"/>
              <w:bottom w:val="single" w:sz="4" w:space="0" w:color="auto"/>
              <w:right w:val="single" w:sz="4" w:space="0" w:color="auto"/>
            </w:tcBorders>
            <w:noWrap/>
            <w:vAlign w:val="center"/>
          </w:tcPr>
          <w:p w14:paraId="1D552CBD" w14:textId="44422A16"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szt.</w:t>
            </w:r>
          </w:p>
        </w:tc>
      </w:tr>
      <w:tr w:rsidR="00693E2D" w14:paraId="6BE4B5D3"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0DC207C"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17.</w:t>
            </w:r>
          </w:p>
        </w:tc>
        <w:tc>
          <w:tcPr>
            <w:tcW w:w="3801" w:type="pct"/>
            <w:tcBorders>
              <w:top w:val="nil"/>
              <w:left w:val="nil"/>
              <w:bottom w:val="single" w:sz="4" w:space="0" w:color="auto"/>
              <w:right w:val="single" w:sz="4" w:space="0" w:color="auto"/>
            </w:tcBorders>
            <w:vAlign w:val="center"/>
          </w:tcPr>
          <w:p w14:paraId="27D715EE" w14:textId="39556C8D" w:rsidR="00693E2D" w:rsidRDefault="00693E2D" w:rsidP="00693E2D">
            <w:pPr>
              <w:spacing w:after="0" w:line="240" w:lineRule="auto"/>
              <w:rPr>
                <w:rFonts w:ascii="Arial" w:hAnsi="Arial" w:cs="Arial"/>
                <w:bCs/>
                <w:iCs/>
                <w:sz w:val="16"/>
                <w:szCs w:val="16"/>
              </w:rPr>
            </w:pPr>
            <w:r>
              <w:rPr>
                <w:rFonts w:ascii="Arial" w:hAnsi="Arial" w:cs="Arial"/>
                <w:sz w:val="16"/>
                <w:szCs w:val="16"/>
              </w:rPr>
              <w:t xml:space="preserve">Liczba zbudowanych punktów selektywnego zbierania odpadów komunalnych (PSZOK) </w:t>
            </w:r>
          </w:p>
        </w:tc>
        <w:tc>
          <w:tcPr>
            <w:tcW w:w="867" w:type="pct"/>
            <w:tcBorders>
              <w:top w:val="nil"/>
              <w:left w:val="nil"/>
              <w:bottom w:val="single" w:sz="4" w:space="0" w:color="auto"/>
              <w:right w:val="single" w:sz="4" w:space="0" w:color="auto"/>
            </w:tcBorders>
            <w:noWrap/>
            <w:vAlign w:val="center"/>
          </w:tcPr>
          <w:p w14:paraId="01711FFC" w14:textId="1D323FE8"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szt.</w:t>
            </w:r>
          </w:p>
        </w:tc>
      </w:tr>
      <w:tr w:rsidR="00693E2D" w14:paraId="73D52E17"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0205118"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18.</w:t>
            </w:r>
          </w:p>
        </w:tc>
        <w:tc>
          <w:tcPr>
            <w:tcW w:w="3801" w:type="pct"/>
            <w:tcBorders>
              <w:top w:val="nil"/>
              <w:left w:val="nil"/>
              <w:bottom w:val="single" w:sz="4" w:space="0" w:color="auto"/>
              <w:right w:val="single" w:sz="4" w:space="0" w:color="auto"/>
            </w:tcBorders>
            <w:vAlign w:val="center"/>
          </w:tcPr>
          <w:p w14:paraId="32D3EB3F" w14:textId="2BCA633A" w:rsidR="00693E2D" w:rsidRDefault="00693E2D" w:rsidP="00693E2D">
            <w:pPr>
              <w:spacing w:after="0" w:line="240" w:lineRule="auto"/>
              <w:rPr>
                <w:rFonts w:ascii="Arial" w:hAnsi="Arial" w:cs="Arial"/>
                <w:bCs/>
                <w:iCs/>
                <w:sz w:val="16"/>
                <w:szCs w:val="16"/>
              </w:rPr>
            </w:pPr>
            <w:r>
              <w:rPr>
                <w:rFonts w:ascii="Arial" w:hAnsi="Arial" w:cs="Arial"/>
                <w:sz w:val="16"/>
                <w:szCs w:val="16"/>
              </w:rPr>
              <w:t>Liczba zmodernizowanych punktów selektywnego zbierania odpadów komunalnych (PSZOK)</w:t>
            </w:r>
          </w:p>
        </w:tc>
        <w:tc>
          <w:tcPr>
            <w:tcW w:w="867" w:type="pct"/>
            <w:tcBorders>
              <w:top w:val="nil"/>
              <w:left w:val="nil"/>
              <w:bottom w:val="single" w:sz="4" w:space="0" w:color="auto"/>
              <w:right w:val="single" w:sz="4" w:space="0" w:color="auto"/>
            </w:tcBorders>
            <w:noWrap/>
            <w:vAlign w:val="center"/>
          </w:tcPr>
          <w:p w14:paraId="06F4AE73" w14:textId="0E4D678A"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szt.</w:t>
            </w:r>
          </w:p>
        </w:tc>
      </w:tr>
      <w:tr w:rsidR="00693E2D" w14:paraId="6218254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4563106"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19.</w:t>
            </w:r>
          </w:p>
        </w:tc>
        <w:tc>
          <w:tcPr>
            <w:tcW w:w="3801" w:type="pct"/>
            <w:tcBorders>
              <w:top w:val="nil"/>
              <w:left w:val="nil"/>
              <w:bottom w:val="single" w:sz="4" w:space="0" w:color="auto"/>
              <w:right w:val="single" w:sz="4" w:space="0" w:color="auto"/>
            </w:tcBorders>
            <w:vAlign w:val="center"/>
          </w:tcPr>
          <w:p w14:paraId="09A39903" w14:textId="4A89C6D7" w:rsidR="00693E2D" w:rsidRDefault="00693E2D" w:rsidP="00693E2D">
            <w:pPr>
              <w:spacing w:after="0" w:line="240" w:lineRule="auto"/>
              <w:rPr>
                <w:rFonts w:ascii="Arial" w:hAnsi="Arial" w:cs="Arial"/>
                <w:bCs/>
                <w:iCs/>
                <w:sz w:val="16"/>
                <w:szCs w:val="16"/>
              </w:rPr>
            </w:pPr>
            <w:r>
              <w:rPr>
                <w:rFonts w:ascii="Arial" w:hAnsi="Arial" w:cs="Arial"/>
                <w:sz w:val="16"/>
                <w:szCs w:val="16"/>
              </w:rPr>
              <w:t xml:space="preserve">Liczba zbudowanych w ramach PSZOK centów sieci napraw i ponownego użycia </w:t>
            </w:r>
          </w:p>
        </w:tc>
        <w:tc>
          <w:tcPr>
            <w:tcW w:w="867" w:type="pct"/>
            <w:tcBorders>
              <w:top w:val="nil"/>
              <w:left w:val="nil"/>
              <w:bottom w:val="single" w:sz="4" w:space="0" w:color="auto"/>
              <w:right w:val="single" w:sz="4" w:space="0" w:color="auto"/>
            </w:tcBorders>
            <w:noWrap/>
            <w:vAlign w:val="center"/>
          </w:tcPr>
          <w:p w14:paraId="6431B5CB" w14:textId="229DF84E"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szt.</w:t>
            </w:r>
          </w:p>
        </w:tc>
      </w:tr>
      <w:tr w:rsidR="00693E2D" w14:paraId="2BF0F673"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35C0524" w14:textId="77777777" w:rsidR="00693E2D" w:rsidRDefault="00693E2D" w:rsidP="00693E2D">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20.</w:t>
            </w:r>
          </w:p>
        </w:tc>
        <w:tc>
          <w:tcPr>
            <w:tcW w:w="3801" w:type="pct"/>
            <w:tcBorders>
              <w:top w:val="nil"/>
              <w:left w:val="nil"/>
              <w:bottom w:val="single" w:sz="4" w:space="0" w:color="auto"/>
              <w:right w:val="single" w:sz="4" w:space="0" w:color="auto"/>
            </w:tcBorders>
            <w:vAlign w:val="center"/>
          </w:tcPr>
          <w:p w14:paraId="0C3E0DD3" w14:textId="02DE132A" w:rsidR="00693E2D" w:rsidRDefault="00693E2D" w:rsidP="00693E2D">
            <w:pPr>
              <w:spacing w:after="0" w:line="240" w:lineRule="auto"/>
              <w:rPr>
                <w:rFonts w:ascii="Arial" w:hAnsi="Arial" w:cs="Arial"/>
                <w:bCs/>
                <w:iCs/>
                <w:sz w:val="16"/>
                <w:szCs w:val="16"/>
              </w:rPr>
            </w:pPr>
            <w:r w:rsidRPr="00693E2D">
              <w:rPr>
                <w:rFonts w:ascii="Arial" w:hAnsi="Arial" w:cs="Arial"/>
                <w:bCs/>
                <w:iCs/>
                <w:sz w:val="16"/>
                <w:szCs w:val="16"/>
              </w:rPr>
              <w:t>Liczba prowadzonych przez gminy kontroli w zakresie gosp</w:t>
            </w:r>
            <w:r>
              <w:rPr>
                <w:rFonts w:ascii="Arial" w:hAnsi="Arial" w:cs="Arial"/>
                <w:bCs/>
                <w:iCs/>
                <w:sz w:val="16"/>
                <w:szCs w:val="16"/>
              </w:rPr>
              <w:t>odarki odpadami komunalnymi</w:t>
            </w:r>
            <w:r>
              <w:rPr>
                <w:rFonts w:ascii="Arial" w:hAnsi="Arial" w:cs="Arial"/>
                <w:bCs/>
                <w:iCs/>
                <w:sz w:val="16"/>
                <w:szCs w:val="16"/>
              </w:rPr>
              <w:tab/>
            </w:r>
          </w:p>
        </w:tc>
        <w:tc>
          <w:tcPr>
            <w:tcW w:w="867" w:type="pct"/>
            <w:tcBorders>
              <w:top w:val="nil"/>
              <w:left w:val="nil"/>
              <w:bottom w:val="single" w:sz="4" w:space="0" w:color="auto"/>
              <w:right w:val="single" w:sz="4" w:space="0" w:color="auto"/>
            </w:tcBorders>
            <w:noWrap/>
            <w:vAlign w:val="center"/>
          </w:tcPr>
          <w:p w14:paraId="43A4FFAA" w14:textId="2042E7CD" w:rsidR="00693E2D" w:rsidRDefault="00693E2D" w:rsidP="00693E2D">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5DA381D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62B5D83" w14:textId="7777777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21.</w:t>
            </w:r>
          </w:p>
        </w:tc>
        <w:tc>
          <w:tcPr>
            <w:tcW w:w="3801" w:type="pct"/>
            <w:tcBorders>
              <w:top w:val="nil"/>
              <w:left w:val="nil"/>
              <w:bottom w:val="single" w:sz="4" w:space="0" w:color="auto"/>
              <w:right w:val="single" w:sz="4" w:space="0" w:color="auto"/>
            </w:tcBorders>
            <w:vAlign w:val="center"/>
          </w:tcPr>
          <w:p w14:paraId="58AF4C38" w14:textId="3076A38C" w:rsidR="00322917" w:rsidRDefault="00322917" w:rsidP="00322917">
            <w:pPr>
              <w:spacing w:after="0" w:line="240" w:lineRule="auto"/>
              <w:rPr>
                <w:rFonts w:ascii="Arial" w:hAnsi="Arial" w:cs="Arial"/>
                <w:bCs/>
                <w:iCs/>
                <w:sz w:val="16"/>
                <w:szCs w:val="16"/>
              </w:rPr>
            </w:pPr>
            <w:r>
              <w:rPr>
                <w:rFonts w:ascii="Arial" w:hAnsi="Arial" w:cs="Arial"/>
                <w:sz w:val="16"/>
                <w:szCs w:val="16"/>
              </w:rPr>
              <w:t>Masa odpadów niebezpiecznych zebranych selektywnie przez gminy ze strumienia odpadów komunalnych</w:t>
            </w:r>
          </w:p>
        </w:tc>
        <w:tc>
          <w:tcPr>
            <w:tcW w:w="867" w:type="pct"/>
            <w:tcBorders>
              <w:top w:val="nil"/>
              <w:left w:val="nil"/>
              <w:bottom w:val="single" w:sz="4" w:space="0" w:color="auto"/>
              <w:right w:val="single" w:sz="4" w:space="0" w:color="auto"/>
            </w:tcBorders>
            <w:noWrap/>
            <w:vAlign w:val="center"/>
          </w:tcPr>
          <w:p w14:paraId="580BF42F" w14:textId="526D08A0"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721E270C"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4BA16D6" w14:textId="7777777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22.</w:t>
            </w:r>
          </w:p>
        </w:tc>
        <w:tc>
          <w:tcPr>
            <w:tcW w:w="3801" w:type="pct"/>
            <w:tcBorders>
              <w:top w:val="nil"/>
              <w:left w:val="nil"/>
              <w:bottom w:val="single" w:sz="4" w:space="0" w:color="auto"/>
              <w:right w:val="single" w:sz="4" w:space="0" w:color="auto"/>
            </w:tcBorders>
            <w:vAlign w:val="center"/>
          </w:tcPr>
          <w:p w14:paraId="520AECE1" w14:textId="3BF0C901" w:rsidR="00322917" w:rsidRDefault="00322917" w:rsidP="00322917">
            <w:pPr>
              <w:spacing w:after="0" w:line="240" w:lineRule="auto"/>
              <w:rPr>
                <w:rFonts w:ascii="Arial" w:hAnsi="Arial" w:cs="Arial"/>
                <w:bCs/>
                <w:iCs/>
                <w:sz w:val="16"/>
                <w:szCs w:val="16"/>
              </w:rPr>
            </w:pPr>
            <w:r>
              <w:rPr>
                <w:rFonts w:ascii="Arial" w:hAnsi="Arial" w:cs="Arial"/>
                <w:bCs/>
                <w:iCs/>
                <w:sz w:val="16"/>
                <w:szCs w:val="16"/>
              </w:rPr>
              <w:t xml:space="preserve">Liczba czynnych składowisk odpadów komunalnych </w:t>
            </w:r>
          </w:p>
        </w:tc>
        <w:tc>
          <w:tcPr>
            <w:tcW w:w="867" w:type="pct"/>
            <w:tcBorders>
              <w:top w:val="nil"/>
              <w:left w:val="nil"/>
              <w:bottom w:val="single" w:sz="4" w:space="0" w:color="auto"/>
              <w:right w:val="single" w:sz="4" w:space="0" w:color="auto"/>
            </w:tcBorders>
            <w:noWrap/>
            <w:vAlign w:val="center"/>
          </w:tcPr>
          <w:p w14:paraId="082E451D" w14:textId="1F5BEDE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4AA6EE98"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9CCFC70" w14:textId="7777777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23.</w:t>
            </w:r>
          </w:p>
        </w:tc>
        <w:tc>
          <w:tcPr>
            <w:tcW w:w="3801" w:type="pct"/>
            <w:tcBorders>
              <w:top w:val="nil"/>
              <w:left w:val="nil"/>
              <w:bottom w:val="single" w:sz="4" w:space="0" w:color="auto"/>
              <w:right w:val="single" w:sz="4" w:space="0" w:color="auto"/>
            </w:tcBorders>
            <w:vAlign w:val="center"/>
          </w:tcPr>
          <w:p w14:paraId="17FCF895" w14:textId="24C275C9"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Pozostała do wypełnienia pojemność składowisk odpadów komunalnych</w:t>
            </w:r>
          </w:p>
        </w:tc>
        <w:tc>
          <w:tcPr>
            <w:tcW w:w="867" w:type="pct"/>
            <w:tcBorders>
              <w:top w:val="nil"/>
              <w:left w:val="nil"/>
              <w:bottom w:val="single" w:sz="4" w:space="0" w:color="auto"/>
              <w:right w:val="single" w:sz="4" w:space="0" w:color="auto"/>
            </w:tcBorders>
            <w:noWrap/>
            <w:vAlign w:val="center"/>
          </w:tcPr>
          <w:p w14:paraId="5ED91FD4" w14:textId="532D62B4"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w:t>
            </w:r>
            <w:r>
              <w:rPr>
                <w:rFonts w:ascii="Arial" w:hAnsi="Arial" w:cs="Arial"/>
                <w:bCs/>
                <w:iCs/>
                <w:sz w:val="16"/>
                <w:szCs w:val="16"/>
                <w:vertAlign w:val="superscript"/>
              </w:rPr>
              <w:t>3</w:t>
            </w:r>
          </w:p>
        </w:tc>
      </w:tr>
      <w:tr w:rsidR="00322917" w14:paraId="4F20DFB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11C0A40" w14:textId="7777777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24.</w:t>
            </w:r>
          </w:p>
        </w:tc>
        <w:tc>
          <w:tcPr>
            <w:tcW w:w="3801" w:type="pct"/>
            <w:tcBorders>
              <w:top w:val="nil"/>
              <w:left w:val="nil"/>
              <w:bottom w:val="single" w:sz="4" w:space="0" w:color="auto"/>
              <w:right w:val="single" w:sz="4" w:space="0" w:color="auto"/>
            </w:tcBorders>
            <w:vAlign w:val="center"/>
          </w:tcPr>
          <w:p w14:paraId="2BC1E23D" w14:textId="0F30868F"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odpadów unieszkodliwianych na składowiskach odpadów komunalnych</w:t>
            </w:r>
          </w:p>
        </w:tc>
        <w:tc>
          <w:tcPr>
            <w:tcW w:w="867" w:type="pct"/>
            <w:tcBorders>
              <w:top w:val="nil"/>
              <w:left w:val="nil"/>
              <w:bottom w:val="single" w:sz="4" w:space="0" w:color="auto"/>
              <w:right w:val="single" w:sz="4" w:space="0" w:color="auto"/>
            </w:tcBorders>
            <w:noWrap/>
            <w:vAlign w:val="center"/>
          </w:tcPr>
          <w:p w14:paraId="4810FF59" w14:textId="53A6D664"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20D3A633" w14:textId="77777777" w:rsidTr="00322917">
        <w:trPr>
          <w:trHeight w:val="397"/>
          <w:jc w:val="center"/>
        </w:trPr>
        <w:tc>
          <w:tcPr>
            <w:tcW w:w="5000" w:type="pct"/>
            <w:gridSpan w:val="3"/>
            <w:tcBorders>
              <w:top w:val="nil"/>
              <w:left w:val="single" w:sz="4" w:space="0" w:color="auto"/>
              <w:bottom w:val="single" w:sz="4" w:space="0" w:color="auto"/>
              <w:right w:val="single" w:sz="4" w:space="0" w:color="auto"/>
            </w:tcBorders>
            <w:noWrap/>
            <w:vAlign w:val="center"/>
          </w:tcPr>
          <w:p w14:paraId="35D0A841" w14:textId="645562FA" w:rsidR="00322917" w:rsidRDefault="00322917" w:rsidP="00322917">
            <w:pPr>
              <w:spacing w:after="0" w:line="240" w:lineRule="auto"/>
              <w:jc w:val="center"/>
              <w:rPr>
                <w:rFonts w:ascii="Arial" w:hAnsi="Arial" w:cs="Arial"/>
                <w:bCs/>
                <w:iCs/>
                <w:sz w:val="16"/>
                <w:szCs w:val="16"/>
              </w:rPr>
            </w:pPr>
            <w:r w:rsidRPr="00473D52">
              <w:rPr>
                <w:rFonts w:ascii="Arial" w:hAnsi="Arial" w:cs="Arial"/>
                <w:b/>
                <w:iCs/>
                <w:sz w:val="16"/>
                <w:szCs w:val="16"/>
              </w:rPr>
              <w:t>Odpady niebezpieczne</w:t>
            </w:r>
          </w:p>
        </w:tc>
      </w:tr>
      <w:tr w:rsidR="00322917" w14:paraId="227A7C08"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B338B08" w14:textId="7777777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25.</w:t>
            </w:r>
          </w:p>
        </w:tc>
        <w:tc>
          <w:tcPr>
            <w:tcW w:w="3801" w:type="pct"/>
            <w:tcBorders>
              <w:top w:val="nil"/>
              <w:left w:val="nil"/>
              <w:bottom w:val="single" w:sz="4" w:space="0" w:color="auto"/>
              <w:right w:val="single" w:sz="4" w:space="0" w:color="auto"/>
            </w:tcBorders>
            <w:vAlign w:val="center"/>
          </w:tcPr>
          <w:p w14:paraId="43698F0B" w14:textId="6BB9594F" w:rsidR="00322917" w:rsidRDefault="00322917" w:rsidP="00322917">
            <w:pPr>
              <w:spacing w:after="0" w:line="240" w:lineRule="auto"/>
              <w:rPr>
                <w:rFonts w:ascii="Arial" w:hAnsi="Arial" w:cs="Arial"/>
                <w:bCs/>
                <w:iCs/>
                <w:sz w:val="16"/>
                <w:szCs w:val="16"/>
              </w:rPr>
            </w:pPr>
            <w:r>
              <w:rPr>
                <w:rFonts w:ascii="Arial" w:hAnsi="Arial" w:cs="Arial"/>
                <w:sz w:val="16"/>
                <w:szCs w:val="16"/>
              </w:rPr>
              <w:t>Masa wytworzonych odpadów niebezpiecznych</w:t>
            </w:r>
          </w:p>
        </w:tc>
        <w:tc>
          <w:tcPr>
            <w:tcW w:w="867" w:type="pct"/>
            <w:tcBorders>
              <w:top w:val="nil"/>
              <w:left w:val="nil"/>
              <w:bottom w:val="single" w:sz="4" w:space="0" w:color="auto"/>
              <w:right w:val="single" w:sz="4" w:space="0" w:color="auto"/>
            </w:tcBorders>
            <w:noWrap/>
            <w:vAlign w:val="center"/>
          </w:tcPr>
          <w:p w14:paraId="43A16A5E" w14:textId="40A41C77"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Mg</w:t>
            </w:r>
          </w:p>
        </w:tc>
      </w:tr>
      <w:tr w:rsidR="00322917" w14:paraId="7878E4B1"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FF4F740"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26.</w:t>
            </w:r>
          </w:p>
        </w:tc>
        <w:tc>
          <w:tcPr>
            <w:tcW w:w="3801" w:type="pct"/>
            <w:tcBorders>
              <w:top w:val="nil"/>
              <w:left w:val="nil"/>
              <w:bottom w:val="single" w:sz="4" w:space="0" w:color="auto"/>
              <w:right w:val="single" w:sz="4" w:space="0" w:color="auto"/>
            </w:tcBorders>
            <w:vAlign w:val="center"/>
          </w:tcPr>
          <w:p w14:paraId="03BE42DF" w14:textId="72E4E94E"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odpadów niebezpiecznych poddanych odzyskowi</w:t>
            </w:r>
          </w:p>
        </w:tc>
        <w:tc>
          <w:tcPr>
            <w:tcW w:w="867" w:type="pct"/>
            <w:tcBorders>
              <w:top w:val="nil"/>
              <w:left w:val="nil"/>
              <w:bottom w:val="single" w:sz="4" w:space="0" w:color="auto"/>
              <w:right w:val="single" w:sz="4" w:space="0" w:color="auto"/>
            </w:tcBorders>
            <w:noWrap/>
            <w:vAlign w:val="center"/>
          </w:tcPr>
          <w:p w14:paraId="351818B7" w14:textId="52D73AA3"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71CF357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0EA4DB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27.</w:t>
            </w:r>
          </w:p>
        </w:tc>
        <w:tc>
          <w:tcPr>
            <w:tcW w:w="3801" w:type="pct"/>
            <w:tcBorders>
              <w:top w:val="nil"/>
              <w:left w:val="nil"/>
              <w:bottom w:val="single" w:sz="4" w:space="0" w:color="auto"/>
              <w:right w:val="single" w:sz="4" w:space="0" w:color="auto"/>
            </w:tcBorders>
            <w:vAlign w:val="center"/>
          </w:tcPr>
          <w:p w14:paraId="47B34EA6" w14:textId="25F16F3C" w:rsidR="00322917" w:rsidRDefault="00322917" w:rsidP="00322917">
            <w:pPr>
              <w:spacing w:after="0" w:line="240" w:lineRule="auto"/>
              <w:rPr>
                <w:rFonts w:ascii="Arial" w:hAnsi="Arial" w:cs="Arial"/>
                <w:bCs/>
                <w:iCs/>
                <w:sz w:val="16"/>
                <w:szCs w:val="16"/>
              </w:rPr>
            </w:pPr>
            <w:r>
              <w:rPr>
                <w:rFonts w:ascii="Arial" w:hAnsi="Arial" w:cs="Arial"/>
                <w:bCs/>
                <w:iCs/>
                <w:sz w:val="16"/>
                <w:szCs w:val="16"/>
              </w:rPr>
              <w:t xml:space="preserve">Masa odpadów niebezpiecznych poddanych termicznemu przekształceniu </w:t>
            </w:r>
          </w:p>
        </w:tc>
        <w:tc>
          <w:tcPr>
            <w:tcW w:w="867" w:type="pct"/>
            <w:tcBorders>
              <w:top w:val="nil"/>
              <w:left w:val="nil"/>
              <w:bottom w:val="single" w:sz="4" w:space="0" w:color="auto"/>
              <w:right w:val="single" w:sz="4" w:space="0" w:color="auto"/>
            </w:tcBorders>
            <w:noWrap/>
            <w:vAlign w:val="center"/>
          </w:tcPr>
          <w:p w14:paraId="44DD1DDB" w14:textId="3A45197A"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151EE724"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5423CEB"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28.</w:t>
            </w:r>
          </w:p>
        </w:tc>
        <w:tc>
          <w:tcPr>
            <w:tcW w:w="3801" w:type="pct"/>
            <w:tcBorders>
              <w:top w:val="nil"/>
              <w:left w:val="nil"/>
              <w:bottom w:val="single" w:sz="4" w:space="0" w:color="auto"/>
              <w:right w:val="single" w:sz="4" w:space="0" w:color="auto"/>
            </w:tcBorders>
            <w:vAlign w:val="center"/>
          </w:tcPr>
          <w:p w14:paraId="4927C96E" w14:textId="07EF3E82" w:rsidR="00322917" w:rsidRDefault="00322917" w:rsidP="00322917">
            <w:pPr>
              <w:spacing w:after="0" w:line="240" w:lineRule="auto"/>
              <w:rPr>
                <w:rFonts w:ascii="Arial" w:hAnsi="Arial" w:cs="Arial"/>
                <w:bCs/>
                <w:iCs/>
                <w:sz w:val="16"/>
                <w:szCs w:val="16"/>
              </w:rPr>
            </w:pPr>
            <w:r>
              <w:rPr>
                <w:rFonts w:ascii="Arial" w:hAnsi="Arial" w:cs="Arial"/>
                <w:bCs/>
                <w:iCs/>
                <w:sz w:val="16"/>
                <w:szCs w:val="16"/>
              </w:rPr>
              <w:t xml:space="preserve">Masa odpadów niebezpiecznych składowanych </w:t>
            </w:r>
          </w:p>
        </w:tc>
        <w:tc>
          <w:tcPr>
            <w:tcW w:w="867" w:type="pct"/>
            <w:tcBorders>
              <w:top w:val="nil"/>
              <w:left w:val="nil"/>
              <w:bottom w:val="single" w:sz="4" w:space="0" w:color="auto"/>
              <w:right w:val="single" w:sz="4" w:space="0" w:color="auto"/>
            </w:tcBorders>
            <w:noWrap/>
            <w:vAlign w:val="center"/>
          </w:tcPr>
          <w:p w14:paraId="1667546F" w14:textId="003DA4E6"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3C1B59B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D96081F"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29.</w:t>
            </w:r>
          </w:p>
        </w:tc>
        <w:tc>
          <w:tcPr>
            <w:tcW w:w="3801" w:type="pct"/>
            <w:tcBorders>
              <w:top w:val="nil"/>
              <w:left w:val="nil"/>
              <w:bottom w:val="single" w:sz="4" w:space="0" w:color="auto"/>
              <w:right w:val="single" w:sz="4" w:space="0" w:color="auto"/>
            </w:tcBorders>
            <w:vAlign w:val="center"/>
          </w:tcPr>
          <w:p w14:paraId="5FC2885E" w14:textId="57EBAA59" w:rsidR="00322917" w:rsidRDefault="00322917" w:rsidP="00322917">
            <w:pPr>
              <w:spacing w:after="0" w:line="240" w:lineRule="auto"/>
              <w:rPr>
                <w:rFonts w:ascii="Arial" w:hAnsi="Arial" w:cs="Arial"/>
                <w:bCs/>
                <w:iCs/>
                <w:sz w:val="16"/>
                <w:szCs w:val="16"/>
              </w:rPr>
            </w:pPr>
            <w:r>
              <w:rPr>
                <w:rFonts w:ascii="Arial" w:hAnsi="Arial" w:cs="Arial"/>
                <w:sz w:val="16"/>
                <w:szCs w:val="16"/>
              </w:rPr>
              <w:t xml:space="preserve">Masa odpadów niebezpiecznych unieszkodliwionych poza składowaniem </w:t>
            </w:r>
          </w:p>
        </w:tc>
        <w:tc>
          <w:tcPr>
            <w:tcW w:w="867" w:type="pct"/>
            <w:tcBorders>
              <w:top w:val="nil"/>
              <w:left w:val="nil"/>
              <w:bottom w:val="single" w:sz="4" w:space="0" w:color="auto"/>
              <w:right w:val="single" w:sz="4" w:space="0" w:color="auto"/>
            </w:tcBorders>
            <w:noWrap/>
            <w:vAlign w:val="center"/>
          </w:tcPr>
          <w:p w14:paraId="44F668B2" w14:textId="06F30B4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3A138CC0"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04EA924"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30.</w:t>
            </w:r>
          </w:p>
        </w:tc>
        <w:tc>
          <w:tcPr>
            <w:tcW w:w="3801" w:type="pct"/>
            <w:tcBorders>
              <w:top w:val="nil"/>
              <w:left w:val="nil"/>
              <w:bottom w:val="single" w:sz="4" w:space="0" w:color="auto"/>
              <w:right w:val="single" w:sz="4" w:space="0" w:color="auto"/>
            </w:tcBorders>
            <w:vAlign w:val="center"/>
          </w:tcPr>
          <w:p w14:paraId="64BB78C2" w14:textId="350456B8" w:rsidR="00322917" w:rsidRDefault="00322917" w:rsidP="00322917">
            <w:pPr>
              <w:spacing w:after="0" w:line="240" w:lineRule="auto"/>
              <w:rPr>
                <w:rFonts w:ascii="Arial" w:hAnsi="Arial" w:cs="Arial"/>
                <w:bCs/>
                <w:iCs/>
                <w:sz w:val="16"/>
                <w:szCs w:val="16"/>
              </w:rPr>
            </w:pPr>
            <w:r>
              <w:rPr>
                <w:rFonts w:ascii="Arial" w:hAnsi="Arial" w:cs="Arial"/>
                <w:sz w:val="16"/>
                <w:szCs w:val="16"/>
              </w:rPr>
              <w:t>Ilość urządzeń lub instalacji, w których były lub są wykorzystywane PCB</w:t>
            </w:r>
          </w:p>
        </w:tc>
        <w:tc>
          <w:tcPr>
            <w:tcW w:w="867" w:type="pct"/>
            <w:tcBorders>
              <w:top w:val="nil"/>
              <w:left w:val="nil"/>
              <w:bottom w:val="single" w:sz="4" w:space="0" w:color="auto"/>
              <w:right w:val="single" w:sz="4" w:space="0" w:color="auto"/>
            </w:tcBorders>
            <w:noWrap/>
            <w:vAlign w:val="center"/>
          </w:tcPr>
          <w:p w14:paraId="07148A8A" w14:textId="027FA5F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6E5D281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B0B7992"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31.</w:t>
            </w:r>
          </w:p>
        </w:tc>
        <w:tc>
          <w:tcPr>
            <w:tcW w:w="3801" w:type="pct"/>
            <w:tcBorders>
              <w:top w:val="nil"/>
              <w:left w:val="nil"/>
              <w:bottom w:val="single" w:sz="4" w:space="0" w:color="auto"/>
              <w:right w:val="single" w:sz="4" w:space="0" w:color="auto"/>
            </w:tcBorders>
            <w:vAlign w:val="center"/>
          </w:tcPr>
          <w:p w14:paraId="22438505" w14:textId="760EB564" w:rsidR="00322917" w:rsidRDefault="00322917" w:rsidP="00322917">
            <w:pPr>
              <w:pStyle w:val="font6"/>
              <w:spacing w:before="0" w:beforeAutospacing="0" w:after="0" w:afterAutospacing="0"/>
              <w:rPr>
                <w:rFonts w:ascii="Arial" w:hAnsi="Arial" w:cs="Arial"/>
                <w:sz w:val="16"/>
                <w:szCs w:val="16"/>
              </w:rPr>
            </w:pPr>
            <w:r>
              <w:rPr>
                <w:rFonts w:ascii="Arial" w:hAnsi="Arial" w:cs="Arial"/>
                <w:sz w:val="16"/>
                <w:szCs w:val="16"/>
              </w:rPr>
              <w:t>Masa urządzeń lub instalacji zawierających PCB poddanych dekontaminacji lub unieszkodliwieniu</w:t>
            </w:r>
          </w:p>
        </w:tc>
        <w:tc>
          <w:tcPr>
            <w:tcW w:w="867" w:type="pct"/>
            <w:tcBorders>
              <w:top w:val="nil"/>
              <w:left w:val="nil"/>
              <w:bottom w:val="single" w:sz="4" w:space="0" w:color="auto"/>
              <w:right w:val="single" w:sz="4" w:space="0" w:color="auto"/>
            </w:tcBorders>
            <w:noWrap/>
            <w:vAlign w:val="center"/>
          </w:tcPr>
          <w:p w14:paraId="1352E663" w14:textId="2D51B42B"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bCs/>
                <w:iCs/>
                <w:sz w:val="16"/>
                <w:szCs w:val="16"/>
              </w:rPr>
              <w:t>Mg</w:t>
            </w:r>
          </w:p>
        </w:tc>
      </w:tr>
      <w:tr w:rsidR="00322917" w14:paraId="2CDDACDF"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6D73F04" w14:textId="7777777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32.</w:t>
            </w:r>
          </w:p>
        </w:tc>
        <w:tc>
          <w:tcPr>
            <w:tcW w:w="3801" w:type="pct"/>
            <w:tcBorders>
              <w:top w:val="nil"/>
              <w:left w:val="nil"/>
              <w:bottom w:val="single" w:sz="4" w:space="0" w:color="auto"/>
              <w:right w:val="single" w:sz="4" w:space="0" w:color="auto"/>
            </w:tcBorders>
            <w:vAlign w:val="center"/>
          </w:tcPr>
          <w:p w14:paraId="0A993554" w14:textId="3279A353" w:rsidR="00322917" w:rsidRDefault="00322917" w:rsidP="00322917">
            <w:pPr>
              <w:pStyle w:val="font6"/>
              <w:spacing w:before="0" w:beforeAutospacing="0" w:after="0" w:afterAutospacing="0"/>
              <w:rPr>
                <w:rFonts w:ascii="Arial" w:hAnsi="Arial" w:cs="Arial"/>
                <w:sz w:val="16"/>
                <w:szCs w:val="16"/>
              </w:rPr>
            </w:pPr>
            <w:r>
              <w:rPr>
                <w:rFonts w:ascii="Arial" w:hAnsi="Arial" w:cs="Arial"/>
                <w:sz w:val="16"/>
                <w:szCs w:val="16"/>
              </w:rPr>
              <w:t>Odsetek masy pozostałych do zlikwidowania urządzeń zawierających PCB</w:t>
            </w:r>
          </w:p>
        </w:tc>
        <w:tc>
          <w:tcPr>
            <w:tcW w:w="867" w:type="pct"/>
            <w:tcBorders>
              <w:top w:val="nil"/>
              <w:left w:val="nil"/>
              <w:bottom w:val="single" w:sz="4" w:space="0" w:color="auto"/>
              <w:right w:val="single" w:sz="4" w:space="0" w:color="auto"/>
            </w:tcBorders>
            <w:noWrap/>
            <w:vAlign w:val="center"/>
          </w:tcPr>
          <w:p w14:paraId="329F85D3" w14:textId="7F7B687C" w:rsidR="00322917" w:rsidRDefault="00322917" w:rsidP="00322917">
            <w:pPr>
              <w:spacing w:after="0" w:line="240" w:lineRule="auto"/>
              <w:jc w:val="center"/>
            </w:pPr>
            <w:r>
              <w:rPr>
                <w:rFonts w:ascii="Arial" w:hAnsi="Arial" w:cs="Arial"/>
                <w:bCs/>
                <w:iCs/>
                <w:sz w:val="16"/>
                <w:szCs w:val="16"/>
              </w:rPr>
              <w:t>%</w:t>
            </w:r>
          </w:p>
        </w:tc>
      </w:tr>
      <w:tr w:rsidR="00322917" w14:paraId="5836219C"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F3DA9D9"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33.</w:t>
            </w:r>
          </w:p>
        </w:tc>
        <w:tc>
          <w:tcPr>
            <w:tcW w:w="3801" w:type="pct"/>
            <w:tcBorders>
              <w:top w:val="nil"/>
              <w:left w:val="nil"/>
              <w:bottom w:val="single" w:sz="4" w:space="0" w:color="auto"/>
              <w:right w:val="single" w:sz="4" w:space="0" w:color="auto"/>
            </w:tcBorders>
            <w:vAlign w:val="center"/>
          </w:tcPr>
          <w:p w14:paraId="0BA9C493" w14:textId="3C646C3C"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Poziom odzysku olejów odpadowych</w:t>
            </w:r>
          </w:p>
        </w:tc>
        <w:tc>
          <w:tcPr>
            <w:tcW w:w="867" w:type="pct"/>
            <w:tcBorders>
              <w:top w:val="nil"/>
              <w:left w:val="nil"/>
              <w:bottom w:val="single" w:sz="4" w:space="0" w:color="auto"/>
              <w:right w:val="single" w:sz="4" w:space="0" w:color="auto"/>
            </w:tcBorders>
            <w:noWrap/>
            <w:vAlign w:val="center"/>
          </w:tcPr>
          <w:p w14:paraId="0AE6ED9C" w14:textId="73991821" w:rsidR="00322917" w:rsidRDefault="00322917" w:rsidP="00322917">
            <w:pPr>
              <w:spacing w:after="0" w:line="240" w:lineRule="auto"/>
              <w:jc w:val="center"/>
            </w:pPr>
            <w:r>
              <w:rPr>
                <w:rFonts w:ascii="Arial" w:hAnsi="Arial" w:cs="Arial"/>
                <w:bCs/>
                <w:iCs/>
                <w:sz w:val="16"/>
                <w:szCs w:val="16"/>
              </w:rPr>
              <w:t>%</w:t>
            </w:r>
          </w:p>
        </w:tc>
      </w:tr>
      <w:tr w:rsidR="00322917" w14:paraId="3BB7E5E6"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FB43065"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34.</w:t>
            </w:r>
          </w:p>
        </w:tc>
        <w:tc>
          <w:tcPr>
            <w:tcW w:w="3801" w:type="pct"/>
            <w:tcBorders>
              <w:top w:val="nil"/>
              <w:left w:val="nil"/>
              <w:bottom w:val="single" w:sz="4" w:space="0" w:color="auto"/>
              <w:right w:val="single" w:sz="4" w:space="0" w:color="auto"/>
            </w:tcBorders>
            <w:vAlign w:val="center"/>
          </w:tcPr>
          <w:p w14:paraId="2EB15A8D" w14:textId="533F9E20"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Poziom recyklingu olejów odpadowych</w:t>
            </w:r>
          </w:p>
        </w:tc>
        <w:tc>
          <w:tcPr>
            <w:tcW w:w="867" w:type="pct"/>
            <w:tcBorders>
              <w:top w:val="nil"/>
              <w:left w:val="nil"/>
              <w:bottom w:val="single" w:sz="4" w:space="0" w:color="auto"/>
              <w:right w:val="single" w:sz="4" w:space="0" w:color="auto"/>
            </w:tcBorders>
            <w:noWrap/>
            <w:vAlign w:val="center"/>
          </w:tcPr>
          <w:p w14:paraId="64EB8E1D" w14:textId="4AA22072" w:rsidR="00322917" w:rsidRDefault="00322917" w:rsidP="00322917">
            <w:pPr>
              <w:spacing w:after="0" w:line="240" w:lineRule="auto"/>
              <w:jc w:val="center"/>
            </w:pPr>
            <w:r>
              <w:rPr>
                <w:rFonts w:ascii="Arial" w:hAnsi="Arial" w:cs="Arial"/>
                <w:bCs/>
                <w:iCs/>
                <w:sz w:val="16"/>
                <w:szCs w:val="16"/>
              </w:rPr>
              <w:t>%</w:t>
            </w:r>
          </w:p>
        </w:tc>
      </w:tr>
      <w:tr w:rsidR="00322917" w14:paraId="4288FC75"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8FB6998"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35.</w:t>
            </w:r>
          </w:p>
        </w:tc>
        <w:tc>
          <w:tcPr>
            <w:tcW w:w="3801" w:type="pct"/>
            <w:tcBorders>
              <w:top w:val="nil"/>
              <w:left w:val="nil"/>
              <w:bottom w:val="single" w:sz="4" w:space="0" w:color="auto"/>
              <w:right w:val="single" w:sz="4" w:space="0" w:color="auto"/>
            </w:tcBorders>
            <w:vAlign w:val="center"/>
          </w:tcPr>
          <w:p w14:paraId="000EB92D" w14:textId="49BA83A9"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Poziom odzysku zużytych akumulatorów niklowo</w:t>
            </w:r>
            <w:r w:rsidR="004F744F">
              <w:rPr>
                <w:rFonts w:ascii="Arial" w:hAnsi="Arial" w:cs="Arial"/>
                <w:bCs/>
                <w:iCs/>
                <w:sz w:val="16"/>
                <w:szCs w:val="16"/>
              </w:rPr>
              <w:t>-</w:t>
            </w:r>
            <w:r>
              <w:rPr>
                <w:rFonts w:ascii="Arial" w:hAnsi="Arial" w:cs="Arial"/>
                <w:bCs/>
                <w:iCs/>
                <w:sz w:val="16"/>
                <w:szCs w:val="16"/>
              </w:rPr>
              <w:t>kadmowych</w:t>
            </w:r>
          </w:p>
        </w:tc>
        <w:tc>
          <w:tcPr>
            <w:tcW w:w="867" w:type="pct"/>
            <w:tcBorders>
              <w:top w:val="nil"/>
              <w:left w:val="nil"/>
              <w:bottom w:val="single" w:sz="4" w:space="0" w:color="auto"/>
              <w:right w:val="single" w:sz="4" w:space="0" w:color="auto"/>
            </w:tcBorders>
            <w:noWrap/>
            <w:vAlign w:val="center"/>
          </w:tcPr>
          <w:p w14:paraId="4FE2955D" w14:textId="4D7C1C59"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w:t>
            </w:r>
          </w:p>
        </w:tc>
      </w:tr>
      <w:tr w:rsidR="00322917" w14:paraId="2E4B7A0C" w14:textId="77777777" w:rsidTr="00F42430">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1C49FCA8"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36.</w:t>
            </w:r>
          </w:p>
        </w:tc>
        <w:tc>
          <w:tcPr>
            <w:tcW w:w="3801" w:type="pct"/>
            <w:tcBorders>
              <w:top w:val="single" w:sz="4" w:space="0" w:color="auto"/>
              <w:left w:val="nil"/>
              <w:bottom w:val="single" w:sz="4" w:space="0" w:color="auto"/>
              <w:right w:val="single" w:sz="4" w:space="0" w:color="auto"/>
            </w:tcBorders>
            <w:vAlign w:val="center"/>
          </w:tcPr>
          <w:p w14:paraId="5D6E7EF0" w14:textId="7476D2BA"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recyklingu zużytych akumulatorów niklowo</w:t>
            </w:r>
            <w:r w:rsidR="004F744F">
              <w:rPr>
                <w:rFonts w:ascii="Arial" w:hAnsi="Arial" w:cs="Arial"/>
                <w:bCs/>
                <w:iCs/>
                <w:sz w:val="16"/>
                <w:szCs w:val="16"/>
              </w:rPr>
              <w:t>-</w:t>
            </w:r>
            <w:r>
              <w:rPr>
                <w:rFonts w:ascii="Arial" w:hAnsi="Arial" w:cs="Arial"/>
                <w:bCs/>
                <w:iCs/>
                <w:sz w:val="16"/>
                <w:szCs w:val="16"/>
              </w:rPr>
              <w:t>kadmowych</w:t>
            </w:r>
          </w:p>
        </w:tc>
        <w:tc>
          <w:tcPr>
            <w:tcW w:w="867" w:type="pct"/>
            <w:tcBorders>
              <w:top w:val="single" w:sz="4" w:space="0" w:color="auto"/>
              <w:left w:val="nil"/>
              <w:bottom w:val="single" w:sz="4" w:space="0" w:color="auto"/>
              <w:right w:val="single" w:sz="4" w:space="0" w:color="auto"/>
            </w:tcBorders>
            <w:noWrap/>
            <w:vAlign w:val="center"/>
          </w:tcPr>
          <w:p w14:paraId="7308A915" w14:textId="34729786"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bCs/>
                <w:iCs/>
                <w:sz w:val="16"/>
                <w:szCs w:val="16"/>
              </w:rPr>
            </w:pPr>
            <w:r>
              <w:rPr>
                <w:rFonts w:ascii="Arial" w:hAnsi="Arial" w:cs="Arial"/>
                <w:bCs/>
                <w:iCs/>
                <w:sz w:val="16"/>
                <w:szCs w:val="16"/>
              </w:rPr>
              <w:t>%</w:t>
            </w:r>
          </w:p>
        </w:tc>
      </w:tr>
      <w:tr w:rsidR="00322917" w14:paraId="448C3724"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095FC19"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37.</w:t>
            </w:r>
          </w:p>
        </w:tc>
        <w:tc>
          <w:tcPr>
            <w:tcW w:w="3801" w:type="pct"/>
            <w:tcBorders>
              <w:top w:val="nil"/>
              <w:left w:val="nil"/>
              <w:bottom w:val="single" w:sz="4" w:space="0" w:color="auto"/>
              <w:right w:val="single" w:sz="4" w:space="0" w:color="auto"/>
            </w:tcBorders>
            <w:vAlign w:val="center"/>
          </w:tcPr>
          <w:p w14:paraId="34F5077A" w14:textId="2B2BC7F2"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Poziom odzysku zużytych baterii</w:t>
            </w:r>
          </w:p>
        </w:tc>
        <w:tc>
          <w:tcPr>
            <w:tcW w:w="867" w:type="pct"/>
            <w:tcBorders>
              <w:top w:val="nil"/>
              <w:left w:val="nil"/>
              <w:bottom w:val="single" w:sz="4" w:space="0" w:color="auto"/>
              <w:right w:val="single" w:sz="4" w:space="0" w:color="auto"/>
            </w:tcBorders>
            <w:noWrap/>
            <w:vAlign w:val="center"/>
          </w:tcPr>
          <w:p w14:paraId="372C963B" w14:textId="49A267B4"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w:t>
            </w:r>
          </w:p>
        </w:tc>
      </w:tr>
      <w:tr w:rsidR="00322917" w14:paraId="51846697"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22C3486"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38.</w:t>
            </w:r>
          </w:p>
        </w:tc>
        <w:tc>
          <w:tcPr>
            <w:tcW w:w="3801" w:type="pct"/>
            <w:tcBorders>
              <w:top w:val="nil"/>
              <w:left w:val="nil"/>
              <w:bottom w:val="single" w:sz="4" w:space="0" w:color="auto"/>
              <w:right w:val="single" w:sz="4" w:space="0" w:color="auto"/>
            </w:tcBorders>
            <w:vAlign w:val="center"/>
          </w:tcPr>
          <w:p w14:paraId="04E7C75C" w14:textId="76714798" w:rsidR="00322917" w:rsidRDefault="00322917" w:rsidP="00322917">
            <w:pPr>
              <w:spacing w:after="0" w:line="240" w:lineRule="auto"/>
              <w:rPr>
                <w:rFonts w:ascii="Arial" w:hAnsi="Arial" w:cs="Arial"/>
                <w:bCs/>
                <w:iCs/>
                <w:sz w:val="16"/>
                <w:szCs w:val="16"/>
              </w:rPr>
            </w:pPr>
            <w:r>
              <w:rPr>
                <w:rFonts w:ascii="Arial" w:hAnsi="Arial" w:cs="Arial"/>
                <w:sz w:val="16"/>
                <w:szCs w:val="16"/>
              </w:rPr>
              <w:t>Poziom recyklingu zużytych akumulatorów</w:t>
            </w:r>
          </w:p>
        </w:tc>
        <w:tc>
          <w:tcPr>
            <w:tcW w:w="867" w:type="pct"/>
            <w:tcBorders>
              <w:top w:val="nil"/>
              <w:left w:val="nil"/>
              <w:bottom w:val="single" w:sz="4" w:space="0" w:color="auto"/>
              <w:right w:val="single" w:sz="4" w:space="0" w:color="auto"/>
            </w:tcBorders>
            <w:noWrap/>
            <w:vAlign w:val="center"/>
          </w:tcPr>
          <w:p w14:paraId="4AD7BD42" w14:textId="72D47EF0"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w:t>
            </w:r>
          </w:p>
        </w:tc>
      </w:tr>
      <w:tr w:rsidR="00322917" w14:paraId="3987D038"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F6091FC"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39.</w:t>
            </w:r>
          </w:p>
        </w:tc>
        <w:tc>
          <w:tcPr>
            <w:tcW w:w="3801" w:type="pct"/>
            <w:tcBorders>
              <w:top w:val="nil"/>
              <w:left w:val="nil"/>
              <w:bottom w:val="single" w:sz="4" w:space="0" w:color="auto"/>
              <w:right w:val="single" w:sz="4" w:space="0" w:color="auto"/>
            </w:tcBorders>
            <w:vAlign w:val="center"/>
          </w:tcPr>
          <w:p w14:paraId="16CD564D" w14:textId="5D16AC9B" w:rsidR="00322917" w:rsidRDefault="00322917" w:rsidP="00322917">
            <w:pPr>
              <w:spacing w:after="0" w:line="240" w:lineRule="auto"/>
              <w:rPr>
                <w:rFonts w:ascii="Arial" w:hAnsi="Arial" w:cs="Arial"/>
                <w:bCs/>
                <w:iCs/>
                <w:sz w:val="16"/>
                <w:szCs w:val="16"/>
              </w:rPr>
            </w:pPr>
            <w:r>
              <w:rPr>
                <w:rFonts w:ascii="Arial" w:hAnsi="Arial" w:cs="Arial"/>
                <w:bCs/>
                <w:iCs/>
                <w:sz w:val="16"/>
                <w:szCs w:val="16"/>
              </w:rPr>
              <w:t>Liczba funkcjonujących spalarni odpadów medycznych i weterynaryjnych</w:t>
            </w:r>
          </w:p>
        </w:tc>
        <w:tc>
          <w:tcPr>
            <w:tcW w:w="867" w:type="pct"/>
            <w:tcBorders>
              <w:top w:val="nil"/>
              <w:left w:val="nil"/>
              <w:bottom w:val="single" w:sz="4" w:space="0" w:color="auto"/>
              <w:right w:val="single" w:sz="4" w:space="0" w:color="auto"/>
            </w:tcBorders>
            <w:noWrap/>
            <w:vAlign w:val="center"/>
          </w:tcPr>
          <w:p w14:paraId="5E749513" w14:textId="49E8940B" w:rsidR="00322917" w:rsidRDefault="00322917" w:rsidP="00322917">
            <w:pPr>
              <w:spacing w:after="0" w:line="240" w:lineRule="auto"/>
              <w:jc w:val="center"/>
              <w:rPr>
                <w:rFonts w:ascii="Arial" w:hAnsi="Arial" w:cs="Arial"/>
                <w:bCs/>
                <w:iCs/>
                <w:sz w:val="16"/>
                <w:szCs w:val="16"/>
                <w:vertAlign w:val="superscript"/>
              </w:rPr>
            </w:pPr>
            <w:r>
              <w:rPr>
                <w:rFonts w:ascii="Arial" w:hAnsi="Arial" w:cs="Arial"/>
                <w:sz w:val="16"/>
                <w:szCs w:val="16"/>
              </w:rPr>
              <w:t>szt.</w:t>
            </w:r>
          </w:p>
        </w:tc>
      </w:tr>
      <w:tr w:rsidR="00322917" w14:paraId="2DA2147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A4BD7C6"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40.</w:t>
            </w:r>
          </w:p>
        </w:tc>
        <w:tc>
          <w:tcPr>
            <w:tcW w:w="3801" w:type="pct"/>
            <w:tcBorders>
              <w:top w:val="nil"/>
              <w:left w:val="nil"/>
              <w:bottom w:val="single" w:sz="4" w:space="0" w:color="auto"/>
              <w:right w:val="single" w:sz="4" w:space="0" w:color="auto"/>
            </w:tcBorders>
            <w:vAlign w:val="center"/>
          </w:tcPr>
          <w:p w14:paraId="3AA1A231" w14:textId="7A844CC0" w:rsidR="00322917" w:rsidRDefault="00322917" w:rsidP="00322917">
            <w:pPr>
              <w:spacing w:after="0" w:line="240" w:lineRule="auto"/>
              <w:rPr>
                <w:rFonts w:ascii="Arial" w:hAnsi="Arial" w:cs="Arial"/>
                <w:bCs/>
                <w:iCs/>
                <w:sz w:val="16"/>
                <w:szCs w:val="16"/>
              </w:rPr>
            </w:pPr>
            <w:r>
              <w:rPr>
                <w:rFonts w:ascii="Arial" w:hAnsi="Arial" w:cs="Arial"/>
                <w:bCs/>
                <w:iCs/>
                <w:sz w:val="16"/>
                <w:szCs w:val="16"/>
              </w:rPr>
              <w:t>Liczba punktów zbierania pojazdów wycofanych z eksploatacji</w:t>
            </w:r>
          </w:p>
        </w:tc>
        <w:tc>
          <w:tcPr>
            <w:tcW w:w="867" w:type="pct"/>
            <w:tcBorders>
              <w:top w:val="nil"/>
              <w:left w:val="nil"/>
              <w:bottom w:val="single" w:sz="4" w:space="0" w:color="auto"/>
              <w:right w:val="single" w:sz="4" w:space="0" w:color="auto"/>
            </w:tcBorders>
            <w:noWrap/>
            <w:vAlign w:val="center"/>
          </w:tcPr>
          <w:p w14:paraId="65D814C7" w14:textId="40814B06"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29FF9BD5"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18B6E9C"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41.</w:t>
            </w:r>
          </w:p>
        </w:tc>
        <w:tc>
          <w:tcPr>
            <w:tcW w:w="3801" w:type="pct"/>
            <w:tcBorders>
              <w:top w:val="nil"/>
              <w:left w:val="nil"/>
              <w:bottom w:val="single" w:sz="4" w:space="0" w:color="auto"/>
              <w:right w:val="single" w:sz="4" w:space="0" w:color="auto"/>
            </w:tcBorders>
            <w:vAlign w:val="center"/>
          </w:tcPr>
          <w:p w14:paraId="5D1F0E7E" w14:textId="6083F8EB"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Poziom odzysku zużytych akumulatorów niklowo</w:t>
            </w:r>
            <w:r w:rsidR="004F744F">
              <w:rPr>
                <w:rFonts w:ascii="Arial" w:hAnsi="Arial" w:cs="Arial"/>
                <w:bCs/>
                <w:iCs/>
                <w:sz w:val="16"/>
                <w:szCs w:val="16"/>
              </w:rPr>
              <w:t>-</w:t>
            </w:r>
            <w:r>
              <w:rPr>
                <w:rFonts w:ascii="Arial" w:hAnsi="Arial" w:cs="Arial"/>
                <w:bCs/>
                <w:iCs/>
                <w:sz w:val="16"/>
                <w:szCs w:val="16"/>
              </w:rPr>
              <w:t>kadmowych</w:t>
            </w:r>
          </w:p>
        </w:tc>
        <w:tc>
          <w:tcPr>
            <w:tcW w:w="867" w:type="pct"/>
            <w:tcBorders>
              <w:top w:val="nil"/>
              <w:left w:val="nil"/>
              <w:bottom w:val="single" w:sz="4" w:space="0" w:color="auto"/>
              <w:right w:val="single" w:sz="4" w:space="0" w:color="auto"/>
            </w:tcBorders>
            <w:noWrap/>
            <w:vAlign w:val="center"/>
          </w:tcPr>
          <w:p w14:paraId="0B7BDDFB" w14:textId="3867A0A7" w:rsidR="00322917" w:rsidRDefault="00322917" w:rsidP="00322917">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bCs/>
                <w:iCs/>
                <w:sz w:val="16"/>
                <w:szCs w:val="16"/>
              </w:rPr>
              <w:t>%</w:t>
            </w:r>
          </w:p>
        </w:tc>
      </w:tr>
      <w:tr w:rsidR="00322917" w14:paraId="62AC267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E0A165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42.</w:t>
            </w:r>
          </w:p>
        </w:tc>
        <w:tc>
          <w:tcPr>
            <w:tcW w:w="3801" w:type="pct"/>
            <w:tcBorders>
              <w:top w:val="nil"/>
              <w:left w:val="nil"/>
              <w:bottom w:val="single" w:sz="4" w:space="0" w:color="auto"/>
              <w:right w:val="single" w:sz="4" w:space="0" w:color="auto"/>
            </w:tcBorders>
            <w:vAlign w:val="center"/>
          </w:tcPr>
          <w:p w14:paraId="7406F664" w14:textId="5F7E437B" w:rsidR="00322917" w:rsidRDefault="006353F4" w:rsidP="00322917">
            <w:pPr>
              <w:spacing w:after="0" w:line="240" w:lineRule="auto"/>
              <w:rPr>
                <w:rFonts w:ascii="Arial" w:hAnsi="Arial" w:cs="Arial"/>
                <w:bCs/>
                <w:iCs/>
                <w:sz w:val="16"/>
                <w:szCs w:val="16"/>
              </w:rPr>
            </w:pPr>
            <w:r>
              <w:rPr>
                <w:rFonts w:ascii="Arial" w:hAnsi="Arial" w:cs="Arial"/>
                <w:bCs/>
                <w:iCs/>
                <w:sz w:val="16"/>
                <w:szCs w:val="16"/>
              </w:rPr>
              <w:t>Poziom recyklingu zużytych</w:t>
            </w:r>
            <w:r w:rsidR="00322917">
              <w:rPr>
                <w:rFonts w:ascii="Arial" w:hAnsi="Arial" w:cs="Arial"/>
                <w:bCs/>
                <w:iCs/>
                <w:sz w:val="16"/>
                <w:szCs w:val="16"/>
              </w:rPr>
              <w:t xml:space="preserve"> akumulatorów niklowo</w:t>
            </w:r>
            <w:r w:rsidR="004F744F">
              <w:rPr>
                <w:rFonts w:ascii="Arial" w:hAnsi="Arial" w:cs="Arial"/>
                <w:bCs/>
                <w:iCs/>
                <w:sz w:val="16"/>
                <w:szCs w:val="16"/>
              </w:rPr>
              <w:t>-</w:t>
            </w:r>
            <w:r w:rsidR="00322917">
              <w:rPr>
                <w:rFonts w:ascii="Arial" w:hAnsi="Arial" w:cs="Arial"/>
                <w:bCs/>
                <w:iCs/>
                <w:sz w:val="16"/>
                <w:szCs w:val="16"/>
              </w:rPr>
              <w:t>kadmowych</w:t>
            </w:r>
          </w:p>
        </w:tc>
        <w:tc>
          <w:tcPr>
            <w:tcW w:w="867" w:type="pct"/>
            <w:tcBorders>
              <w:top w:val="nil"/>
              <w:left w:val="nil"/>
              <w:bottom w:val="single" w:sz="4" w:space="0" w:color="auto"/>
              <w:right w:val="single" w:sz="4" w:space="0" w:color="auto"/>
            </w:tcBorders>
            <w:noWrap/>
            <w:vAlign w:val="center"/>
          </w:tcPr>
          <w:p w14:paraId="4A2759C8" w14:textId="3E609246"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w:t>
            </w:r>
          </w:p>
        </w:tc>
      </w:tr>
      <w:tr w:rsidR="00322917" w14:paraId="2D58EAA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14BC6A0"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43.</w:t>
            </w:r>
          </w:p>
        </w:tc>
        <w:tc>
          <w:tcPr>
            <w:tcW w:w="3801" w:type="pct"/>
            <w:tcBorders>
              <w:top w:val="nil"/>
              <w:left w:val="nil"/>
              <w:bottom w:val="single" w:sz="4" w:space="0" w:color="auto"/>
              <w:right w:val="single" w:sz="4" w:space="0" w:color="auto"/>
            </w:tcBorders>
            <w:vAlign w:val="center"/>
          </w:tcPr>
          <w:p w14:paraId="530F881E" w14:textId="19D8629F"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odzysku zużytych baterii</w:t>
            </w:r>
          </w:p>
        </w:tc>
        <w:tc>
          <w:tcPr>
            <w:tcW w:w="867" w:type="pct"/>
            <w:tcBorders>
              <w:top w:val="nil"/>
              <w:left w:val="nil"/>
              <w:bottom w:val="single" w:sz="4" w:space="0" w:color="auto"/>
              <w:right w:val="single" w:sz="4" w:space="0" w:color="auto"/>
            </w:tcBorders>
            <w:noWrap/>
            <w:vAlign w:val="center"/>
          </w:tcPr>
          <w:p w14:paraId="15E5D63F" w14:textId="1D4C236A"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w:t>
            </w:r>
          </w:p>
        </w:tc>
      </w:tr>
      <w:tr w:rsidR="00322917" w14:paraId="7AD5E994"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72FED1A"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44.</w:t>
            </w:r>
          </w:p>
        </w:tc>
        <w:tc>
          <w:tcPr>
            <w:tcW w:w="3801" w:type="pct"/>
            <w:tcBorders>
              <w:top w:val="nil"/>
              <w:left w:val="nil"/>
              <w:bottom w:val="single" w:sz="4" w:space="0" w:color="auto"/>
              <w:right w:val="single" w:sz="4" w:space="0" w:color="auto"/>
            </w:tcBorders>
            <w:vAlign w:val="center"/>
          </w:tcPr>
          <w:p w14:paraId="14A7DAC3" w14:textId="0CF74F16" w:rsidR="00322917" w:rsidRDefault="00322917" w:rsidP="00322917">
            <w:pPr>
              <w:spacing w:after="0" w:line="240" w:lineRule="auto"/>
              <w:rPr>
                <w:rFonts w:ascii="Arial" w:hAnsi="Arial" w:cs="Arial"/>
                <w:bCs/>
                <w:iCs/>
                <w:sz w:val="16"/>
                <w:szCs w:val="16"/>
              </w:rPr>
            </w:pPr>
            <w:r>
              <w:rPr>
                <w:rFonts w:ascii="Arial" w:hAnsi="Arial" w:cs="Arial"/>
                <w:sz w:val="16"/>
                <w:szCs w:val="16"/>
              </w:rPr>
              <w:t>Poziom recyklingu zużytych akumulatorów</w:t>
            </w:r>
          </w:p>
        </w:tc>
        <w:tc>
          <w:tcPr>
            <w:tcW w:w="867" w:type="pct"/>
            <w:tcBorders>
              <w:top w:val="nil"/>
              <w:left w:val="nil"/>
              <w:bottom w:val="single" w:sz="4" w:space="0" w:color="auto"/>
              <w:right w:val="single" w:sz="4" w:space="0" w:color="auto"/>
            </w:tcBorders>
            <w:noWrap/>
            <w:vAlign w:val="center"/>
          </w:tcPr>
          <w:p w14:paraId="068015ED" w14:textId="06A1AD9A"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w:t>
            </w:r>
          </w:p>
        </w:tc>
      </w:tr>
      <w:tr w:rsidR="00322917" w14:paraId="65D5863B"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B6ED3B7"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45.</w:t>
            </w:r>
          </w:p>
        </w:tc>
        <w:tc>
          <w:tcPr>
            <w:tcW w:w="3801" w:type="pct"/>
            <w:tcBorders>
              <w:top w:val="nil"/>
              <w:left w:val="nil"/>
              <w:bottom w:val="single" w:sz="4" w:space="0" w:color="auto"/>
              <w:right w:val="single" w:sz="4" w:space="0" w:color="auto"/>
            </w:tcBorders>
            <w:vAlign w:val="center"/>
          </w:tcPr>
          <w:p w14:paraId="65BD048C" w14:textId="038D9FAD"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Liczba funkcjonujących spalarni odpadów medycznych i weterynaryjnych</w:t>
            </w:r>
          </w:p>
        </w:tc>
        <w:tc>
          <w:tcPr>
            <w:tcW w:w="867" w:type="pct"/>
            <w:tcBorders>
              <w:top w:val="nil"/>
              <w:left w:val="nil"/>
              <w:bottom w:val="single" w:sz="4" w:space="0" w:color="auto"/>
              <w:right w:val="single" w:sz="4" w:space="0" w:color="auto"/>
            </w:tcBorders>
            <w:noWrap/>
            <w:vAlign w:val="center"/>
          </w:tcPr>
          <w:p w14:paraId="1F644C72" w14:textId="6B336232"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szt.</w:t>
            </w:r>
          </w:p>
        </w:tc>
      </w:tr>
      <w:tr w:rsidR="00322917" w14:paraId="1339C80B"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B8B76F3"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46.</w:t>
            </w:r>
          </w:p>
        </w:tc>
        <w:tc>
          <w:tcPr>
            <w:tcW w:w="3801" w:type="pct"/>
            <w:tcBorders>
              <w:top w:val="nil"/>
              <w:left w:val="nil"/>
              <w:bottom w:val="single" w:sz="4" w:space="0" w:color="auto"/>
              <w:right w:val="single" w:sz="4" w:space="0" w:color="auto"/>
            </w:tcBorders>
            <w:vAlign w:val="center"/>
          </w:tcPr>
          <w:p w14:paraId="405F293C" w14:textId="2D4B1AC4"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Liczba punktów zbierania pojazdów wycofanych z eksploatacji</w:t>
            </w:r>
          </w:p>
        </w:tc>
        <w:tc>
          <w:tcPr>
            <w:tcW w:w="867" w:type="pct"/>
            <w:tcBorders>
              <w:top w:val="nil"/>
              <w:left w:val="nil"/>
              <w:bottom w:val="single" w:sz="4" w:space="0" w:color="auto"/>
              <w:right w:val="single" w:sz="4" w:space="0" w:color="auto"/>
            </w:tcBorders>
            <w:noWrap/>
            <w:vAlign w:val="center"/>
          </w:tcPr>
          <w:p w14:paraId="1DBDBE49" w14:textId="354E9BC2"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0F1F0BDA"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ABC1973"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lastRenderedPageBreak/>
              <w:t>47.</w:t>
            </w:r>
          </w:p>
        </w:tc>
        <w:tc>
          <w:tcPr>
            <w:tcW w:w="3801" w:type="pct"/>
            <w:tcBorders>
              <w:top w:val="nil"/>
              <w:left w:val="nil"/>
              <w:bottom w:val="single" w:sz="4" w:space="0" w:color="auto"/>
              <w:right w:val="single" w:sz="4" w:space="0" w:color="auto"/>
            </w:tcBorders>
            <w:vAlign w:val="center"/>
          </w:tcPr>
          <w:p w14:paraId="0D29273F" w14:textId="23BA310D"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Liczba stacji demontażu pojazdów wycofanych z eksploatacji</w:t>
            </w:r>
          </w:p>
        </w:tc>
        <w:tc>
          <w:tcPr>
            <w:tcW w:w="867" w:type="pct"/>
            <w:tcBorders>
              <w:top w:val="nil"/>
              <w:left w:val="nil"/>
              <w:bottom w:val="single" w:sz="4" w:space="0" w:color="auto"/>
              <w:right w:val="single" w:sz="4" w:space="0" w:color="auto"/>
            </w:tcBorders>
            <w:noWrap/>
            <w:vAlign w:val="center"/>
          </w:tcPr>
          <w:p w14:paraId="7ED366E3" w14:textId="38F895D1"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50E8CAB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5166790"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48.</w:t>
            </w:r>
          </w:p>
        </w:tc>
        <w:tc>
          <w:tcPr>
            <w:tcW w:w="3801" w:type="pct"/>
            <w:tcBorders>
              <w:top w:val="nil"/>
              <w:left w:val="nil"/>
              <w:bottom w:val="single" w:sz="4" w:space="0" w:color="auto"/>
              <w:right w:val="single" w:sz="4" w:space="0" w:color="auto"/>
            </w:tcBorders>
            <w:vAlign w:val="center"/>
          </w:tcPr>
          <w:p w14:paraId="378FD016" w14:textId="33984174" w:rsidR="00322917" w:rsidRDefault="00322917" w:rsidP="00322917">
            <w:pPr>
              <w:pStyle w:val="font6"/>
              <w:spacing w:before="0" w:beforeAutospacing="0" w:after="0" w:afterAutospacing="0"/>
              <w:rPr>
                <w:rFonts w:ascii="Arial" w:hAnsi="Arial" w:cs="Arial"/>
                <w:sz w:val="16"/>
                <w:szCs w:val="16"/>
              </w:rPr>
            </w:pPr>
            <w:r>
              <w:rPr>
                <w:rFonts w:ascii="Arial" w:hAnsi="Arial" w:cs="Arial"/>
                <w:bCs/>
                <w:iCs/>
                <w:sz w:val="16"/>
                <w:szCs w:val="16"/>
              </w:rPr>
              <w:t>Masa pojazdów wycofanych z eksploatacji poddana odzyskowi</w:t>
            </w:r>
          </w:p>
        </w:tc>
        <w:tc>
          <w:tcPr>
            <w:tcW w:w="867" w:type="pct"/>
            <w:tcBorders>
              <w:top w:val="nil"/>
              <w:left w:val="nil"/>
              <w:bottom w:val="single" w:sz="4" w:space="0" w:color="auto"/>
              <w:right w:val="single" w:sz="4" w:space="0" w:color="auto"/>
            </w:tcBorders>
            <w:noWrap/>
            <w:vAlign w:val="center"/>
          </w:tcPr>
          <w:p w14:paraId="232EAE7E" w14:textId="7313C066"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31C31A5E"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DB608D5"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49.</w:t>
            </w:r>
          </w:p>
        </w:tc>
        <w:tc>
          <w:tcPr>
            <w:tcW w:w="3801" w:type="pct"/>
            <w:tcBorders>
              <w:top w:val="nil"/>
              <w:left w:val="nil"/>
              <w:bottom w:val="single" w:sz="4" w:space="0" w:color="auto"/>
              <w:right w:val="single" w:sz="4" w:space="0" w:color="auto"/>
            </w:tcBorders>
            <w:vAlign w:val="center"/>
          </w:tcPr>
          <w:p w14:paraId="1B7D7CE4" w14:textId="28BC6DE4" w:rsidR="00322917" w:rsidRDefault="00322917" w:rsidP="00322917">
            <w:pPr>
              <w:pStyle w:val="krajow"/>
              <w:rPr>
                <w:rFonts w:ascii="Arial" w:hAnsi="Arial" w:cs="Arial"/>
                <w:bCs/>
                <w:iCs/>
                <w:sz w:val="16"/>
                <w:szCs w:val="16"/>
              </w:rPr>
            </w:pPr>
            <w:r>
              <w:rPr>
                <w:rFonts w:ascii="Arial" w:hAnsi="Arial" w:cs="Arial"/>
                <w:sz w:val="16"/>
                <w:szCs w:val="16"/>
              </w:rPr>
              <w:t xml:space="preserve">Liczba funkcjonujących zakładów przetwarzania zużytego sprzętu elektrycznego </w:t>
            </w:r>
            <w:r w:rsidR="00327733">
              <w:rPr>
                <w:rFonts w:ascii="Arial" w:hAnsi="Arial" w:cs="Arial"/>
                <w:sz w:val="16"/>
                <w:szCs w:val="16"/>
              </w:rPr>
              <w:br/>
            </w:r>
            <w:r>
              <w:rPr>
                <w:rFonts w:ascii="Arial" w:hAnsi="Arial" w:cs="Arial"/>
                <w:sz w:val="16"/>
                <w:szCs w:val="16"/>
              </w:rPr>
              <w:t>i elektronicznego</w:t>
            </w:r>
          </w:p>
        </w:tc>
        <w:tc>
          <w:tcPr>
            <w:tcW w:w="867" w:type="pct"/>
            <w:tcBorders>
              <w:top w:val="nil"/>
              <w:left w:val="nil"/>
              <w:bottom w:val="single" w:sz="4" w:space="0" w:color="auto"/>
              <w:right w:val="single" w:sz="4" w:space="0" w:color="auto"/>
            </w:tcBorders>
            <w:noWrap/>
            <w:vAlign w:val="center"/>
          </w:tcPr>
          <w:p w14:paraId="382D026E" w14:textId="57A88CF6"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szt.</w:t>
            </w:r>
          </w:p>
        </w:tc>
      </w:tr>
      <w:tr w:rsidR="00322917" w14:paraId="7AA64F2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4D74AE9"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50.</w:t>
            </w:r>
          </w:p>
        </w:tc>
        <w:tc>
          <w:tcPr>
            <w:tcW w:w="3801" w:type="pct"/>
            <w:tcBorders>
              <w:top w:val="nil"/>
              <w:left w:val="nil"/>
              <w:bottom w:val="single" w:sz="4" w:space="0" w:color="auto"/>
              <w:right w:val="single" w:sz="4" w:space="0" w:color="auto"/>
            </w:tcBorders>
            <w:vAlign w:val="center"/>
          </w:tcPr>
          <w:p w14:paraId="7261A069" w14:textId="78348DBC" w:rsidR="00322917" w:rsidRDefault="00322917" w:rsidP="00322917">
            <w:pPr>
              <w:spacing w:after="0" w:line="240" w:lineRule="auto"/>
              <w:rPr>
                <w:rFonts w:ascii="Arial" w:hAnsi="Arial" w:cs="Arial"/>
                <w:bCs/>
                <w:iCs/>
                <w:sz w:val="16"/>
                <w:szCs w:val="16"/>
              </w:rPr>
            </w:pPr>
            <w:r>
              <w:rPr>
                <w:rFonts w:ascii="Arial" w:hAnsi="Arial" w:cs="Arial"/>
                <w:sz w:val="16"/>
                <w:szCs w:val="16"/>
              </w:rPr>
              <w:t xml:space="preserve">Masa zebranego zużytego sprzętu elektrycznego i elektronicznego </w:t>
            </w:r>
          </w:p>
        </w:tc>
        <w:tc>
          <w:tcPr>
            <w:tcW w:w="867" w:type="pct"/>
            <w:tcBorders>
              <w:top w:val="nil"/>
              <w:left w:val="nil"/>
              <w:bottom w:val="single" w:sz="4" w:space="0" w:color="auto"/>
              <w:right w:val="single" w:sz="4" w:space="0" w:color="auto"/>
            </w:tcBorders>
            <w:noWrap/>
            <w:vAlign w:val="center"/>
          </w:tcPr>
          <w:p w14:paraId="2653DF32" w14:textId="132E535F"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Mg</w:t>
            </w:r>
          </w:p>
        </w:tc>
      </w:tr>
      <w:tr w:rsidR="00322917" w14:paraId="121D1537"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937DB78"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51.</w:t>
            </w:r>
          </w:p>
        </w:tc>
        <w:tc>
          <w:tcPr>
            <w:tcW w:w="3801" w:type="pct"/>
            <w:tcBorders>
              <w:top w:val="nil"/>
              <w:left w:val="nil"/>
              <w:bottom w:val="single" w:sz="4" w:space="0" w:color="auto"/>
              <w:right w:val="single" w:sz="4" w:space="0" w:color="auto"/>
            </w:tcBorders>
            <w:vAlign w:val="center"/>
          </w:tcPr>
          <w:p w14:paraId="4EEB62EF" w14:textId="7341108A" w:rsidR="00322917" w:rsidRDefault="00322917" w:rsidP="00322917">
            <w:pPr>
              <w:spacing w:after="0" w:line="240" w:lineRule="auto"/>
              <w:rPr>
                <w:rFonts w:ascii="Arial" w:hAnsi="Arial" w:cs="Arial"/>
                <w:bCs/>
                <w:iCs/>
                <w:sz w:val="16"/>
                <w:szCs w:val="16"/>
              </w:rPr>
            </w:pPr>
            <w:r>
              <w:rPr>
                <w:rFonts w:ascii="Arial" w:hAnsi="Arial" w:cs="Arial"/>
                <w:sz w:val="16"/>
                <w:szCs w:val="16"/>
              </w:rPr>
              <w:t>Masa poddanego odzyskowi zużytego sprzętu elektrycznego i elektronicznego</w:t>
            </w:r>
          </w:p>
        </w:tc>
        <w:tc>
          <w:tcPr>
            <w:tcW w:w="867" w:type="pct"/>
            <w:tcBorders>
              <w:top w:val="nil"/>
              <w:left w:val="nil"/>
              <w:bottom w:val="single" w:sz="4" w:space="0" w:color="auto"/>
              <w:right w:val="single" w:sz="4" w:space="0" w:color="auto"/>
            </w:tcBorders>
            <w:noWrap/>
            <w:vAlign w:val="center"/>
          </w:tcPr>
          <w:p w14:paraId="373F4A95" w14:textId="222484B5"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Mg</w:t>
            </w:r>
          </w:p>
        </w:tc>
      </w:tr>
      <w:tr w:rsidR="00322917" w14:paraId="26760F89"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0C3A5B8"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52.</w:t>
            </w:r>
          </w:p>
        </w:tc>
        <w:tc>
          <w:tcPr>
            <w:tcW w:w="3801" w:type="pct"/>
            <w:tcBorders>
              <w:top w:val="nil"/>
              <w:left w:val="nil"/>
              <w:bottom w:val="single" w:sz="4" w:space="0" w:color="auto"/>
              <w:right w:val="single" w:sz="4" w:space="0" w:color="auto"/>
            </w:tcBorders>
            <w:vAlign w:val="center"/>
          </w:tcPr>
          <w:p w14:paraId="6CB922F0" w14:textId="620ADA11"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pozostałych zinwentaryzowanych wyrobów zawierających azbest</w:t>
            </w:r>
            <w:r w:rsidR="00724BF1">
              <w:rPr>
                <w:rFonts w:ascii="Arial" w:hAnsi="Arial" w:cs="Arial"/>
                <w:bCs/>
                <w:iCs/>
                <w:sz w:val="16"/>
                <w:szCs w:val="16"/>
              </w:rPr>
              <w:t xml:space="preserve"> </w:t>
            </w:r>
            <w:bookmarkStart w:id="250" w:name="_GoBack"/>
            <w:bookmarkEnd w:id="250"/>
            <w:r>
              <w:rPr>
                <w:rFonts w:ascii="Arial" w:hAnsi="Arial" w:cs="Arial"/>
                <w:bCs/>
                <w:iCs/>
                <w:sz w:val="16"/>
                <w:szCs w:val="16"/>
              </w:rPr>
              <w:t xml:space="preserve">do usunięcia </w:t>
            </w:r>
            <w:r w:rsidR="00327733">
              <w:rPr>
                <w:rFonts w:ascii="Arial" w:hAnsi="Arial" w:cs="Arial"/>
                <w:bCs/>
                <w:iCs/>
                <w:sz w:val="16"/>
                <w:szCs w:val="16"/>
              </w:rPr>
              <w:br/>
            </w:r>
            <w:r>
              <w:rPr>
                <w:rFonts w:ascii="Arial" w:hAnsi="Arial" w:cs="Arial"/>
                <w:bCs/>
                <w:iCs/>
                <w:sz w:val="16"/>
                <w:szCs w:val="16"/>
              </w:rPr>
              <w:t>i unieszkodliwienia</w:t>
            </w:r>
          </w:p>
        </w:tc>
        <w:tc>
          <w:tcPr>
            <w:tcW w:w="867" w:type="pct"/>
            <w:tcBorders>
              <w:top w:val="nil"/>
              <w:left w:val="nil"/>
              <w:bottom w:val="single" w:sz="4" w:space="0" w:color="auto"/>
              <w:right w:val="single" w:sz="4" w:space="0" w:color="auto"/>
            </w:tcBorders>
            <w:noWrap/>
            <w:vAlign w:val="center"/>
          </w:tcPr>
          <w:p w14:paraId="157E39A4" w14:textId="234C651B"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132B741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A3ED523"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53.</w:t>
            </w:r>
          </w:p>
        </w:tc>
        <w:tc>
          <w:tcPr>
            <w:tcW w:w="3801" w:type="pct"/>
            <w:tcBorders>
              <w:top w:val="nil"/>
              <w:left w:val="nil"/>
              <w:bottom w:val="single" w:sz="4" w:space="0" w:color="auto"/>
              <w:right w:val="single" w:sz="4" w:space="0" w:color="auto"/>
            </w:tcBorders>
            <w:vAlign w:val="center"/>
          </w:tcPr>
          <w:p w14:paraId="7783556F" w14:textId="44CF84AA" w:rsidR="00322917" w:rsidRDefault="00322917" w:rsidP="00322917">
            <w:pPr>
              <w:pStyle w:val="font6"/>
              <w:spacing w:before="0" w:beforeAutospacing="0" w:after="0" w:afterAutospacing="0"/>
              <w:rPr>
                <w:rFonts w:ascii="Arial" w:hAnsi="Arial" w:cs="Arial"/>
                <w:bCs/>
                <w:iCs/>
                <w:sz w:val="16"/>
                <w:szCs w:val="16"/>
              </w:rPr>
            </w:pPr>
            <w:r>
              <w:rPr>
                <w:rFonts w:ascii="Arial" w:hAnsi="Arial" w:cs="Arial"/>
                <w:bCs/>
                <w:iCs/>
                <w:sz w:val="16"/>
                <w:szCs w:val="16"/>
              </w:rPr>
              <w:t>Masa usuniętych wyrobów zawierających azbest</w:t>
            </w:r>
          </w:p>
        </w:tc>
        <w:tc>
          <w:tcPr>
            <w:tcW w:w="867" w:type="pct"/>
            <w:tcBorders>
              <w:top w:val="nil"/>
              <w:left w:val="nil"/>
              <w:bottom w:val="single" w:sz="4" w:space="0" w:color="auto"/>
              <w:right w:val="single" w:sz="4" w:space="0" w:color="auto"/>
            </w:tcBorders>
            <w:noWrap/>
            <w:vAlign w:val="center"/>
          </w:tcPr>
          <w:p w14:paraId="04718C99" w14:textId="68214F03"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Mg</w:t>
            </w:r>
          </w:p>
        </w:tc>
      </w:tr>
      <w:tr w:rsidR="00322917" w14:paraId="3C217CAA"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51089A5"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54.</w:t>
            </w:r>
          </w:p>
        </w:tc>
        <w:tc>
          <w:tcPr>
            <w:tcW w:w="3801" w:type="pct"/>
            <w:tcBorders>
              <w:top w:val="nil"/>
              <w:left w:val="nil"/>
              <w:bottom w:val="single" w:sz="4" w:space="0" w:color="auto"/>
              <w:right w:val="single" w:sz="4" w:space="0" w:color="auto"/>
            </w:tcBorders>
            <w:vAlign w:val="center"/>
          </w:tcPr>
          <w:p w14:paraId="667D2DC5" w14:textId="60E11D73" w:rsidR="00322917" w:rsidRDefault="00322917" w:rsidP="00322917">
            <w:pPr>
              <w:spacing w:after="0" w:line="240" w:lineRule="auto"/>
              <w:rPr>
                <w:rFonts w:ascii="Arial" w:hAnsi="Arial" w:cs="Arial"/>
                <w:sz w:val="16"/>
                <w:szCs w:val="16"/>
              </w:rPr>
            </w:pPr>
            <w:r>
              <w:rPr>
                <w:rFonts w:ascii="Arial" w:hAnsi="Arial" w:cs="Arial"/>
                <w:sz w:val="16"/>
                <w:szCs w:val="16"/>
              </w:rPr>
              <w:t>Liczba funkcjonujących składowisk odpadów niebezpiecznych</w:t>
            </w:r>
          </w:p>
        </w:tc>
        <w:tc>
          <w:tcPr>
            <w:tcW w:w="867" w:type="pct"/>
            <w:tcBorders>
              <w:top w:val="nil"/>
              <w:left w:val="nil"/>
              <w:bottom w:val="single" w:sz="4" w:space="0" w:color="auto"/>
              <w:right w:val="single" w:sz="4" w:space="0" w:color="auto"/>
            </w:tcBorders>
            <w:noWrap/>
            <w:vAlign w:val="center"/>
          </w:tcPr>
          <w:p w14:paraId="6B51CC8F" w14:textId="3733AC2E"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szt.</w:t>
            </w:r>
          </w:p>
        </w:tc>
      </w:tr>
      <w:tr w:rsidR="00322917" w14:paraId="10E66B11"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BB8633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55.</w:t>
            </w:r>
          </w:p>
        </w:tc>
        <w:tc>
          <w:tcPr>
            <w:tcW w:w="3801" w:type="pct"/>
            <w:tcBorders>
              <w:top w:val="nil"/>
              <w:left w:val="nil"/>
              <w:bottom w:val="single" w:sz="4" w:space="0" w:color="auto"/>
              <w:right w:val="single" w:sz="4" w:space="0" w:color="auto"/>
            </w:tcBorders>
            <w:vAlign w:val="center"/>
          </w:tcPr>
          <w:p w14:paraId="1BC23C0C" w14:textId="54612DA9" w:rsidR="00322917" w:rsidRDefault="00322917" w:rsidP="00322917">
            <w:pPr>
              <w:pStyle w:val="xl26"/>
              <w:pBdr>
                <w:bottom w:val="none" w:sz="0" w:space="0" w:color="auto"/>
                <w:right w:val="none" w:sz="0" w:space="0" w:color="auto"/>
              </w:pBdr>
              <w:spacing w:before="0" w:beforeAutospacing="0" w:after="0" w:afterAutospacing="0"/>
              <w:jc w:val="left"/>
              <w:rPr>
                <w:rFonts w:ascii="Arial" w:hAnsi="Arial" w:cs="Arial"/>
                <w:bCs/>
                <w:iCs/>
                <w:sz w:val="16"/>
                <w:szCs w:val="16"/>
              </w:rPr>
            </w:pPr>
            <w:r>
              <w:rPr>
                <w:rFonts w:ascii="Arial" w:hAnsi="Arial" w:cs="Arial"/>
                <w:bCs/>
                <w:iCs/>
                <w:sz w:val="16"/>
                <w:szCs w:val="16"/>
              </w:rPr>
              <w:t>Pozostała do wypełnienia pojemność składowisk odpadów niebezpiecznych</w:t>
            </w:r>
          </w:p>
        </w:tc>
        <w:tc>
          <w:tcPr>
            <w:tcW w:w="867" w:type="pct"/>
            <w:tcBorders>
              <w:top w:val="nil"/>
              <w:left w:val="nil"/>
              <w:bottom w:val="single" w:sz="4" w:space="0" w:color="auto"/>
              <w:right w:val="single" w:sz="4" w:space="0" w:color="auto"/>
            </w:tcBorders>
            <w:noWrap/>
            <w:vAlign w:val="center"/>
          </w:tcPr>
          <w:p w14:paraId="05866BE9" w14:textId="2F219B24"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m</w:t>
            </w:r>
            <w:r>
              <w:rPr>
                <w:rFonts w:ascii="Arial" w:hAnsi="Arial" w:cs="Arial"/>
                <w:bCs/>
                <w:iCs/>
                <w:sz w:val="16"/>
                <w:szCs w:val="16"/>
                <w:vertAlign w:val="superscript"/>
              </w:rPr>
              <w:t>3</w:t>
            </w:r>
          </w:p>
        </w:tc>
      </w:tr>
      <w:tr w:rsidR="00322917" w14:paraId="74BEFDCD" w14:textId="77777777" w:rsidTr="00322917">
        <w:trPr>
          <w:trHeight w:val="397"/>
          <w:jc w:val="center"/>
        </w:trPr>
        <w:tc>
          <w:tcPr>
            <w:tcW w:w="5000" w:type="pct"/>
            <w:gridSpan w:val="3"/>
            <w:tcBorders>
              <w:top w:val="nil"/>
              <w:left w:val="single" w:sz="4" w:space="0" w:color="auto"/>
              <w:bottom w:val="single" w:sz="4" w:space="0" w:color="auto"/>
              <w:right w:val="single" w:sz="4" w:space="0" w:color="auto"/>
            </w:tcBorders>
            <w:noWrap/>
            <w:vAlign w:val="center"/>
          </w:tcPr>
          <w:p w14:paraId="33F90EF1" w14:textId="1B14924F" w:rsidR="00322917" w:rsidRDefault="00322917" w:rsidP="00322917">
            <w:pPr>
              <w:spacing w:after="0" w:line="240" w:lineRule="auto"/>
              <w:jc w:val="center"/>
              <w:rPr>
                <w:rFonts w:ascii="Arial" w:hAnsi="Arial" w:cs="Arial"/>
                <w:bCs/>
                <w:iCs/>
                <w:sz w:val="16"/>
                <w:szCs w:val="16"/>
              </w:rPr>
            </w:pPr>
            <w:r w:rsidRPr="00473D52">
              <w:rPr>
                <w:rFonts w:ascii="Arial" w:hAnsi="Arial" w:cs="Arial"/>
                <w:b/>
                <w:iCs/>
                <w:sz w:val="16"/>
                <w:szCs w:val="16"/>
              </w:rPr>
              <w:t>Odpady pozostałe</w:t>
            </w:r>
          </w:p>
        </w:tc>
      </w:tr>
      <w:tr w:rsidR="00322917" w14:paraId="06CD2E15" w14:textId="77777777" w:rsidTr="00F42430">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72A61F19"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56.</w:t>
            </w:r>
          </w:p>
        </w:tc>
        <w:tc>
          <w:tcPr>
            <w:tcW w:w="3801" w:type="pct"/>
            <w:tcBorders>
              <w:top w:val="single" w:sz="4" w:space="0" w:color="auto"/>
              <w:left w:val="nil"/>
              <w:bottom w:val="single" w:sz="4" w:space="0" w:color="auto"/>
              <w:right w:val="single" w:sz="4" w:space="0" w:color="auto"/>
            </w:tcBorders>
            <w:vAlign w:val="center"/>
          </w:tcPr>
          <w:p w14:paraId="6A03FD90" w14:textId="0D78775A"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odzysku odpadów opakowaniowych ogółem</w:t>
            </w:r>
          </w:p>
        </w:tc>
        <w:tc>
          <w:tcPr>
            <w:tcW w:w="867" w:type="pct"/>
            <w:tcBorders>
              <w:top w:val="single" w:sz="4" w:space="0" w:color="auto"/>
              <w:left w:val="nil"/>
              <w:bottom w:val="single" w:sz="4" w:space="0" w:color="auto"/>
              <w:right w:val="single" w:sz="4" w:space="0" w:color="auto"/>
            </w:tcBorders>
            <w:noWrap/>
            <w:vAlign w:val="center"/>
          </w:tcPr>
          <w:p w14:paraId="36236457" w14:textId="6187676C"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w:t>
            </w:r>
          </w:p>
        </w:tc>
      </w:tr>
      <w:tr w:rsidR="00322917" w14:paraId="59E447B8" w14:textId="77777777" w:rsidTr="00F42430">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086D924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57.</w:t>
            </w:r>
          </w:p>
        </w:tc>
        <w:tc>
          <w:tcPr>
            <w:tcW w:w="3801" w:type="pct"/>
            <w:tcBorders>
              <w:top w:val="single" w:sz="4" w:space="0" w:color="auto"/>
              <w:left w:val="nil"/>
              <w:bottom w:val="single" w:sz="4" w:space="0" w:color="auto"/>
              <w:right w:val="single" w:sz="4" w:space="0" w:color="auto"/>
            </w:tcBorders>
            <w:vAlign w:val="center"/>
          </w:tcPr>
          <w:p w14:paraId="6E908B0C" w14:textId="22978F20"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recyklingu odpadów opakowaniowych ogółem</w:t>
            </w:r>
          </w:p>
        </w:tc>
        <w:tc>
          <w:tcPr>
            <w:tcW w:w="867" w:type="pct"/>
            <w:tcBorders>
              <w:top w:val="single" w:sz="4" w:space="0" w:color="auto"/>
              <w:left w:val="nil"/>
              <w:bottom w:val="single" w:sz="4" w:space="0" w:color="auto"/>
              <w:right w:val="single" w:sz="4" w:space="0" w:color="auto"/>
            </w:tcBorders>
            <w:noWrap/>
            <w:vAlign w:val="center"/>
          </w:tcPr>
          <w:p w14:paraId="3A33377B" w14:textId="2B5A7FE4"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w:t>
            </w:r>
          </w:p>
        </w:tc>
      </w:tr>
      <w:tr w:rsidR="00322917" w14:paraId="11C975C3"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5A0361C"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58.</w:t>
            </w:r>
          </w:p>
        </w:tc>
        <w:tc>
          <w:tcPr>
            <w:tcW w:w="3801" w:type="pct"/>
            <w:tcBorders>
              <w:top w:val="nil"/>
              <w:left w:val="nil"/>
              <w:bottom w:val="single" w:sz="4" w:space="0" w:color="auto"/>
              <w:right w:val="single" w:sz="4" w:space="0" w:color="auto"/>
            </w:tcBorders>
            <w:vAlign w:val="center"/>
          </w:tcPr>
          <w:p w14:paraId="0E48A8F7" w14:textId="49E90952"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recyklingu odpadów opakowaniowych ze szkła</w:t>
            </w:r>
          </w:p>
        </w:tc>
        <w:tc>
          <w:tcPr>
            <w:tcW w:w="867" w:type="pct"/>
            <w:tcBorders>
              <w:top w:val="nil"/>
              <w:left w:val="nil"/>
              <w:bottom w:val="single" w:sz="4" w:space="0" w:color="auto"/>
              <w:right w:val="single" w:sz="4" w:space="0" w:color="auto"/>
            </w:tcBorders>
            <w:noWrap/>
            <w:vAlign w:val="center"/>
          </w:tcPr>
          <w:p w14:paraId="1486C893" w14:textId="0C17712C"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w:t>
            </w:r>
          </w:p>
        </w:tc>
      </w:tr>
      <w:tr w:rsidR="00322917" w14:paraId="177D7040"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8B782D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59.</w:t>
            </w:r>
          </w:p>
        </w:tc>
        <w:tc>
          <w:tcPr>
            <w:tcW w:w="3801" w:type="pct"/>
            <w:tcBorders>
              <w:top w:val="nil"/>
              <w:left w:val="nil"/>
              <w:bottom w:val="single" w:sz="4" w:space="0" w:color="auto"/>
              <w:right w:val="single" w:sz="4" w:space="0" w:color="auto"/>
            </w:tcBorders>
            <w:vAlign w:val="center"/>
          </w:tcPr>
          <w:p w14:paraId="332288FB" w14:textId="7A5D6B6A" w:rsidR="00322917" w:rsidRDefault="00322917" w:rsidP="00322917">
            <w:pPr>
              <w:spacing w:after="0" w:line="240" w:lineRule="auto"/>
              <w:rPr>
                <w:rFonts w:ascii="Arial" w:hAnsi="Arial" w:cs="Arial"/>
                <w:sz w:val="16"/>
                <w:szCs w:val="16"/>
              </w:rPr>
            </w:pPr>
            <w:r>
              <w:rPr>
                <w:rFonts w:ascii="Arial" w:hAnsi="Arial" w:cs="Arial"/>
                <w:bCs/>
                <w:iCs/>
                <w:sz w:val="16"/>
                <w:szCs w:val="16"/>
              </w:rPr>
              <w:t>Poziom recyklingu odpadów opakowaniowych z tworzyw sztucznych</w:t>
            </w:r>
          </w:p>
        </w:tc>
        <w:tc>
          <w:tcPr>
            <w:tcW w:w="867" w:type="pct"/>
            <w:tcBorders>
              <w:top w:val="nil"/>
              <w:left w:val="nil"/>
              <w:bottom w:val="single" w:sz="4" w:space="0" w:color="auto"/>
              <w:right w:val="single" w:sz="4" w:space="0" w:color="auto"/>
            </w:tcBorders>
            <w:noWrap/>
            <w:vAlign w:val="center"/>
          </w:tcPr>
          <w:p w14:paraId="4EEDE52B" w14:textId="6CEEB7D1"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w:t>
            </w:r>
          </w:p>
        </w:tc>
      </w:tr>
      <w:tr w:rsidR="00322917" w14:paraId="6C3143E3" w14:textId="77777777" w:rsidTr="00F42430">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4248019F"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60.</w:t>
            </w:r>
          </w:p>
        </w:tc>
        <w:tc>
          <w:tcPr>
            <w:tcW w:w="3801" w:type="pct"/>
            <w:tcBorders>
              <w:top w:val="single" w:sz="4" w:space="0" w:color="auto"/>
              <w:left w:val="nil"/>
              <w:bottom w:val="single" w:sz="4" w:space="0" w:color="auto"/>
              <w:right w:val="single" w:sz="4" w:space="0" w:color="auto"/>
            </w:tcBorders>
            <w:vAlign w:val="center"/>
          </w:tcPr>
          <w:p w14:paraId="5F72F758" w14:textId="1D0EC5F0" w:rsidR="00322917" w:rsidRDefault="00322917" w:rsidP="00322917">
            <w:pPr>
              <w:spacing w:after="0" w:line="240" w:lineRule="auto"/>
              <w:rPr>
                <w:rFonts w:ascii="Arial" w:hAnsi="Arial" w:cs="Arial"/>
                <w:sz w:val="16"/>
                <w:szCs w:val="16"/>
              </w:rPr>
            </w:pPr>
            <w:r>
              <w:rPr>
                <w:rFonts w:ascii="Arial" w:hAnsi="Arial" w:cs="Arial"/>
                <w:bCs/>
                <w:iCs/>
                <w:sz w:val="16"/>
                <w:szCs w:val="16"/>
              </w:rPr>
              <w:t>Poziom recyklingu odpadów opakowaniowych z papieru i tektury</w:t>
            </w:r>
          </w:p>
        </w:tc>
        <w:tc>
          <w:tcPr>
            <w:tcW w:w="867" w:type="pct"/>
            <w:tcBorders>
              <w:top w:val="single" w:sz="4" w:space="0" w:color="auto"/>
              <w:left w:val="nil"/>
              <w:bottom w:val="single" w:sz="4" w:space="0" w:color="auto"/>
              <w:right w:val="single" w:sz="4" w:space="0" w:color="auto"/>
            </w:tcBorders>
            <w:noWrap/>
            <w:vAlign w:val="center"/>
          </w:tcPr>
          <w:p w14:paraId="5887C8DA" w14:textId="5ACC4926"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w:t>
            </w:r>
          </w:p>
        </w:tc>
      </w:tr>
      <w:tr w:rsidR="00322917" w14:paraId="0F1FB37C" w14:textId="77777777" w:rsidTr="00F42430">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39063C7F"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61.</w:t>
            </w:r>
          </w:p>
        </w:tc>
        <w:tc>
          <w:tcPr>
            <w:tcW w:w="3801" w:type="pct"/>
            <w:tcBorders>
              <w:top w:val="single" w:sz="4" w:space="0" w:color="auto"/>
              <w:left w:val="nil"/>
              <w:bottom w:val="single" w:sz="4" w:space="0" w:color="auto"/>
              <w:right w:val="single" w:sz="4" w:space="0" w:color="auto"/>
            </w:tcBorders>
            <w:vAlign w:val="center"/>
          </w:tcPr>
          <w:p w14:paraId="3F4BB6AB" w14:textId="6A1F2326" w:rsidR="00322917" w:rsidRDefault="00322917" w:rsidP="00322917">
            <w:pPr>
              <w:spacing w:after="0" w:line="240" w:lineRule="auto"/>
              <w:rPr>
                <w:rFonts w:ascii="Arial" w:hAnsi="Arial" w:cs="Arial"/>
                <w:sz w:val="16"/>
                <w:szCs w:val="16"/>
              </w:rPr>
            </w:pPr>
            <w:r>
              <w:rPr>
                <w:rFonts w:ascii="Arial" w:hAnsi="Arial" w:cs="Arial"/>
                <w:bCs/>
                <w:iCs/>
                <w:sz w:val="16"/>
                <w:szCs w:val="16"/>
              </w:rPr>
              <w:t>Poziom recyklingu odpadów opakowaniowych ze stali</w:t>
            </w:r>
          </w:p>
        </w:tc>
        <w:tc>
          <w:tcPr>
            <w:tcW w:w="867" w:type="pct"/>
            <w:tcBorders>
              <w:top w:val="single" w:sz="4" w:space="0" w:color="auto"/>
              <w:left w:val="nil"/>
              <w:bottom w:val="single" w:sz="4" w:space="0" w:color="auto"/>
              <w:right w:val="single" w:sz="4" w:space="0" w:color="auto"/>
            </w:tcBorders>
            <w:noWrap/>
            <w:vAlign w:val="center"/>
          </w:tcPr>
          <w:p w14:paraId="56AB927D" w14:textId="47945BAB" w:rsidR="00322917" w:rsidRDefault="00322917" w:rsidP="00322917">
            <w:pPr>
              <w:spacing w:after="0" w:line="240" w:lineRule="auto"/>
              <w:jc w:val="center"/>
              <w:rPr>
                <w:rFonts w:ascii="Arial" w:hAnsi="Arial" w:cs="Arial"/>
                <w:sz w:val="16"/>
                <w:szCs w:val="16"/>
              </w:rPr>
            </w:pPr>
            <w:r>
              <w:rPr>
                <w:rFonts w:ascii="Arial" w:hAnsi="Arial" w:cs="Arial"/>
                <w:bCs/>
                <w:iCs/>
                <w:sz w:val="16"/>
                <w:szCs w:val="16"/>
              </w:rPr>
              <w:t>%</w:t>
            </w:r>
          </w:p>
        </w:tc>
      </w:tr>
      <w:tr w:rsidR="00322917" w14:paraId="37DB37BA"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E35490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62.</w:t>
            </w:r>
          </w:p>
        </w:tc>
        <w:tc>
          <w:tcPr>
            <w:tcW w:w="3801" w:type="pct"/>
            <w:tcBorders>
              <w:top w:val="nil"/>
              <w:left w:val="nil"/>
              <w:bottom w:val="single" w:sz="4" w:space="0" w:color="auto"/>
              <w:right w:val="single" w:sz="4" w:space="0" w:color="auto"/>
            </w:tcBorders>
            <w:vAlign w:val="center"/>
          </w:tcPr>
          <w:p w14:paraId="6D3E849A" w14:textId="218D9A6C"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recyklingu odpadów opakowaniowych z aluminium</w:t>
            </w:r>
          </w:p>
        </w:tc>
        <w:tc>
          <w:tcPr>
            <w:tcW w:w="867" w:type="pct"/>
            <w:tcBorders>
              <w:top w:val="nil"/>
              <w:left w:val="nil"/>
              <w:bottom w:val="single" w:sz="4" w:space="0" w:color="auto"/>
              <w:right w:val="single" w:sz="4" w:space="0" w:color="auto"/>
            </w:tcBorders>
            <w:noWrap/>
            <w:vAlign w:val="center"/>
          </w:tcPr>
          <w:p w14:paraId="1271EE9A" w14:textId="5069D8E8"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w:t>
            </w:r>
          </w:p>
        </w:tc>
      </w:tr>
      <w:tr w:rsidR="00322917" w14:paraId="7BCAD7B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FF5B3BB"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63.</w:t>
            </w:r>
          </w:p>
        </w:tc>
        <w:tc>
          <w:tcPr>
            <w:tcW w:w="3801" w:type="pct"/>
            <w:tcBorders>
              <w:top w:val="nil"/>
              <w:left w:val="nil"/>
              <w:bottom w:val="single" w:sz="4" w:space="0" w:color="auto"/>
              <w:right w:val="single" w:sz="4" w:space="0" w:color="auto"/>
            </w:tcBorders>
            <w:vAlign w:val="center"/>
          </w:tcPr>
          <w:p w14:paraId="3FFD12FB" w14:textId="07B3148D"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Poziom recyklingu odpadów opakowaniowych z drewna</w:t>
            </w:r>
          </w:p>
        </w:tc>
        <w:tc>
          <w:tcPr>
            <w:tcW w:w="867" w:type="pct"/>
            <w:tcBorders>
              <w:top w:val="nil"/>
              <w:left w:val="nil"/>
              <w:bottom w:val="single" w:sz="4" w:space="0" w:color="auto"/>
              <w:right w:val="single" w:sz="4" w:space="0" w:color="auto"/>
            </w:tcBorders>
            <w:noWrap/>
            <w:vAlign w:val="center"/>
          </w:tcPr>
          <w:p w14:paraId="6ACDFF5F" w14:textId="7C2817A5"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w:t>
            </w:r>
          </w:p>
        </w:tc>
      </w:tr>
      <w:tr w:rsidR="00322917" w14:paraId="7463F981"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FC1AEFE"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64.</w:t>
            </w:r>
          </w:p>
        </w:tc>
        <w:tc>
          <w:tcPr>
            <w:tcW w:w="3801" w:type="pct"/>
            <w:tcBorders>
              <w:top w:val="nil"/>
              <w:left w:val="nil"/>
              <w:bottom w:val="single" w:sz="4" w:space="0" w:color="auto"/>
              <w:right w:val="single" w:sz="4" w:space="0" w:color="auto"/>
            </w:tcBorders>
            <w:vAlign w:val="center"/>
          </w:tcPr>
          <w:p w14:paraId="34630C55" w14:textId="29201E83"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wytworzonych komunalnych osadów ściekowych</w:t>
            </w:r>
          </w:p>
        </w:tc>
        <w:tc>
          <w:tcPr>
            <w:tcW w:w="867" w:type="pct"/>
            <w:tcBorders>
              <w:top w:val="nil"/>
              <w:left w:val="nil"/>
              <w:bottom w:val="single" w:sz="4" w:space="0" w:color="auto"/>
              <w:right w:val="single" w:sz="4" w:space="0" w:color="auto"/>
            </w:tcBorders>
            <w:noWrap/>
            <w:vAlign w:val="center"/>
          </w:tcPr>
          <w:p w14:paraId="56DCEC59" w14:textId="503F4DF2"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 xml:space="preserve">Mg </w:t>
            </w:r>
          </w:p>
        </w:tc>
      </w:tr>
      <w:tr w:rsidR="00322917" w14:paraId="3143924D"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A67CEA3"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65.</w:t>
            </w:r>
          </w:p>
        </w:tc>
        <w:tc>
          <w:tcPr>
            <w:tcW w:w="3801" w:type="pct"/>
            <w:tcBorders>
              <w:top w:val="nil"/>
              <w:left w:val="nil"/>
              <w:bottom w:val="single" w:sz="4" w:space="0" w:color="auto"/>
              <w:right w:val="single" w:sz="4" w:space="0" w:color="auto"/>
            </w:tcBorders>
            <w:vAlign w:val="center"/>
          </w:tcPr>
          <w:p w14:paraId="3B6F17F6" w14:textId="279E2C42" w:rsidR="00322917" w:rsidRDefault="00322917" w:rsidP="00322917">
            <w:pPr>
              <w:spacing w:after="0" w:line="240" w:lineRule="auto"/>
              <w:rPr>
                <w:rFonts w:ascii="Arial" w:hAnsi="Arial" w:cs="Arial"/>
                <w:sz w:val="16"/>
                <w:szCs w:val="16"/>
              </w:rPr>
            </w:pPr>
            <w:r>
              <w:rPr>
                <w:rFonts w:ascii="Arial" w:hAnsi="Arial" w:cs="Arial"/>
                <w:bCs/>
                <w:iCs/>
                <w:sz w:val="16"/>
                <w:szCs w:val="16"/>
              </w:rPr>
              <w:t>Masa komunalnych osadów ściekowych poddanych odzyskowi metodami biologicznymi (R3)</w:t>
            </w:r>
          </w:p>
        </w:tc>
        <w:tc>
          <w:tcPr>
            <w:tcW w:w="867" w:type="pct"/>
            <w:tcBorders>
              <w:top w:val="nil"/>
              <w:left w:val="nil"/>
              <w:bottom w:val="single" w:sz="4" w:space="0" w:color="auto"/>
              <w:right w:val="single" w:sz="4" w:space="0" w:color="auto"/>
            </w:tcBorders>
            <w:noWrap/>
            <w:vAlign w:val="center"/>
          </w:tcPr>
          <w:p w14:paraId="2FF6FC8E" w14:textId="7A14B6AA" w:rsidR="00322917" w:rsidRDefault="00322917" w:rsidP="00322917">
            <w:pPr>
              <w:spacing w:after="0" w:line="240" w:lineRule="auto"/>
              <w:jc w:val="center"/>
              <w:rPr>
                <w:rFonts w:ascii="Arial" w:hAnsi="Arial" w:cs="Arial"/>
                <w:bCs/>
                <w:iCs/>
                <w:sz w:val="16"/>
                <w:szCs w:val="16"/>
                <w:vertAlign w:val="superscript"/>
              </w:rPr>
            </w:pPr>
            <w:r>
              <w:rPr>
                <w:rFonts w:ascii="Arial" w:hAnsi="Arial" w:cs="Arial"/>
                <w:bCs/>
                <w:iCs/>
                <w:sz w:val="16"/>
                <w:szCs w:val="16"/>
              </w:rPr>
              <w:t>Mg</w:t>
            </w:r>
          </w:p>
        </w:tc>
      </w:tr>
      <w:tr w:rsidR="00322917" w14:paraId="62A0CFFA"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EEA5D55"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66.</w:t>
            </w:r>
          </w:p>
        </w:tc>
        <w:tc>
          <w:tcPr>
            <w:tcW w:w="3801" w:type="pct"/>
            <w:tcBorders>
              <w:top w:val="nil"/>
              <w:left w:val="nil"/>
              <w:bottom w:val="single" w:sz="4" w:space="0" w:color="auto"/>
              <w:right w:val="single" w:sz="4" w:space="0" w:color="auto"/>
            </w:tcBorders>
            <w:vAlign w:val="center"/>
          </w:tcPr>
          <w:p w14:paraId="500B341C" w14:textId="07B09E08"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komunalnych osadów ściekowych poddanych przetworzeniu metodami termicznymi (R1)</w:t>
            </w:r>
          </w:p>
        </w:tc>
        <w:tc>
          <w:tcPr>
            <w:tcW w:w="867" w:type="pct"/>
            <w:tcBorders>
              <w:top w:val="nil"/>
              <w:left w:val="nil"/>
              <w:bottom w:val="single" w:sz="4" w:space="0" w:color="auto"/>
              <w:right w:val="single" w:sz="4" w:space="0" w:color="auto"/>
            </w:tcBorders>
            <w:noWrap/>
            <w:vAlign w:val="center"/>
          </w:tcPr>
          <w:p w14:paraId="58DAF2C8" w14:textId="1DAB5F91"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44200752"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E57842F"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67.</w:t>
            </w:r>
          </w:p>
        </w:tc>
        <w:tc>
          <w:tcPr>
            <w:tcW w:w="3801" w:type="pct"/>
            <w:tcBorders>
              <w:top w:val="nil"/>
              <w:left w:val="nil"/>
              <w:bottom w:val="single" w:sz="4" w:space="0" w:color="auto"/>
              <w:right w:val="single" w:sz="4" w:space="0" w:color="auto"/>
            </w:tcBorders>
            <w:vAlign w:val="center"/>
          </w:tcPr>
          <w:p w14:paraId="0E76DB2A" w14:textId="3FCE19A4"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komunalnych osadów ściekowych wykorzystanych w rolnictwie (R10)</w:t>
            </w:r>
          </w:p>
        </w:tc>
        <w:tc>
          <w:tcPr>
            <w:tcW w:w="867" w:type="pct"/>
            <w:tcBorders>
              <w:top w:val="nil"/>
              <w:left w:val="nil"/>
              <w:bottom w:val="single" w:sz="4" w:space="0" w:color="auto"/>
              <w:right w:val="single" w:sz="4" w:space="0" w:color="auto"/>
            </w:tcBorders>
            <w:noWrap/>
            <w:vAlign w:val="center"/>
          </w:tcPr>
          <w:p w14:paraId="00C296CE" w14:textId="60BA90CD"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23C22501"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BC5AE42"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68.</w:t>
            </w:r>
          </w:p>
        </w:tc>
        <w:tc>
          <w:tcPr>
            <w:tcW w:w="3801" w:type="pct"/>
            <w:tcBorders>
              <w:top w:val="nil"/>
              <w:left w:val="nil"/>
              <w:bottom w:val="single" w:sz="4" w:space="0" w:color="auto"/>
              <w:right w:val="single" w:sz="4" w:space="0" w:color="auto"/>
            </w:tcBorders>
            <w:vAlign w:val="center"/>
          </w:tcPr>
          <w:p w14:paraId="09BAD446" w14:textId="7051FBB6"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komunalnych osadów ściekowych wykorzystanych w innych zastosowaniach (R14)</w:t>
            </w:r>
          </w:p>
        </w:tc>
        <w:tc>
          <w:tcPr>
            <w:tcW w:w="867" w:type="pct"/>
            <w:tcBorders>
              <w:top w:val="nil"/>
              <w:left w:val="nil"/>
              <w:bottom w:val="single" w:sz="4" w:space="0" w:color="auto"/>
              <w:right w:val="single" w:sz="4" w:space="0" w:color="auto"/>
            </w:tcBorders>
            <w:noWrap/>
            <w:vAlign w:val="center"/>
          </w:tcPr>
          <w:p w14:paraId="5F6E410B" w14:textId="14325CE5"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Mg</w:t>
            </w:r>
          </w:p>
        </w:tc>
      </w:tr>
      <w:tr w:rsidR="00322917" w14:paraId="53A3A6A1"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A126151"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69.</w:t>
            </w:r>
          </w:p>
        </w:tc>
        <w:tc>
          <w:tcPr>
            <w:tcW w:w="3801" w:type="pct"/>
            <w:tcBorders>
              <w:top w:val="nil"/>
              <w:left w:val="nil"/>
              <w:bottom w:val="single" w:sz="4" w:space="0" w:color="auto"/>
              <w:right w:val="single" w:sz="4" w:space="0" w:color="auto"/>
            </w:tcBorders>
            <w:vAlign w:val="center"/>
          </w:tcPr>
          <w:p w14:paraId="5E2C44FA" w14:textId="6B2286B2" w:rsidR="00322917" w:rsidRDefault="00322917" w:rsidP="00322917">
            <w:pPr>
              <w:spacing w:after="0" w:line="240" w:lineRule="auto"/>
              <w:rPr>
                <w:rFonts w:ascii="Arial" w:hAnsi="Arial" w:cs="Arial"/>
                <w:bCs/>
                <w:iCs/>
                <w:sz w:val="16"/>
                <w:szCs w:val="16"/>
              </w:rPr>
            </w:pPr>
            <w:r>
              <w:rPr>
                <w:rFonts w:ascii="Arial" w:hAnsi="Arial" w:cs="Arial"/>
                <w:bCs/>
                <w:iCs/>
                <w:sz w:val="16"/>
                <w:szCs w:val="16"/>
              </w:rPr>
              <w:t>Masa komunalnych osadów ściekowych unieszkodliwionych na składowiskach odpadów (D5)</w:t>
            </w:r>
          </w:p>
        </w:tc>
        <w:tc>
          <w:tcPr>
            <w:tcW w:w="867" w:type="pct"/>
            <w:tcBorders>
              <w:top w:val="nil"/>
              <w:left w:val="nil"/>
              <w:bottom w:val="single" w:sz="4" w:space="0" w:color="auto"/>
              <w:right w:val="single" w:sz="4" w:space="0" w:color="auto"/>
            </w:tcBorders>
            <w:noWrap/>
            <w:vAlign w:val="center"/>
          </w:tcPr>
          <w:p w14:paraId="635F21E1" w14:textId="26963BC6"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Mg</w:t>
            </w:r>
          </w:p>
        </w:tc>
      </w:tr>
      <w:tr w:rsidR="00322917" w14:paraId="03674EFA"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83C4BEC"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70.</w:t>
            </w:r>
          </w:p>
        </w:tc>
        <w:tc>
          <w:tcPr>
            <w:tcW w:w="3801" w:type="pct"/>
            <w:tcBorders>
              <w:top w:val="nil"/>
              <w:left w:val="nil"/>
              <w:bottom w:val="single" w:sz="4" w:space="0" w:color="auto"/>
              <w:right w:val="single" w:sz="4" w:space="0" w:color="auto"/>
            </w:tcBorders>
            <w:vAlign w:val="center"/>
          </w:tcPr>
          <w:p w14:paraId="4C3989FB" w14:textId="6C7FDDFD" w:rsidR="00322917" w:rsidRDefault="00322917" w:rsidP="00322917">
            <w:pPr>
              <w:spacing w:after="0" w:line="240" w:lineRule="auto"/>
              <w:rPr>
                <w:rFonts w:ascii="Arial" w:hAnsi="Arial" w:cs="Arial"/>
                <w:bCs/>
                <w:iCs/>
                <w:sz w:val="16"/>
                <w:szCs w:val="16"/>
              </w:rPr>
            </w:pPr>
            <w:r>
              <w:rPr>
                <w:rFonts w:ascii="Arial" w:hAnsi="Arial" w:cs="Arial"/>
                <w:bCs/>
                <w:iCs/>
                <w:sz w:val="16"/>
                <w:szCs w:val="16"/>
              </w:rPr>
              <w:t>Liczba czynnych składowisk odpadów przemysłowych</w:t>
            </w:r>
          </w:p>
        </w:tc>
        <w:tc>
          <w:tcPr>
            <w:tcW w:w="867" w:type="pct"/>
            <w:tcBorders>
              <w:top w:val="nil"/>
              <w:left w:val="nil"/>
              <w:bottom w:val="single" w:sz="4" w:space="0" w:color="auto"/>
              <w:right w:val="single" w:sz="4" w:space="0" w:color="auto"/>
            </w:tcBorders>
            <w:noWrap/>
            <w:vAlign w:val="center"/>
          </w:tcPr>
          <w:p w14:paraId="566F3594" w14:textId="0074228F"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szt.</w:t>
            </w:r>
          </w:p>
        </w:tc>
      </w:tr>
      <w:tr w:rsidR="00322917" w14:paraId="1224749C"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D4D88FD"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71.</w:t>
            </w:r>
          </w:p>
        </w:tc>
        <w:tc>
          <w:tcPr>
            <w:tcW w:w="3801" w:type="pct"/>
            <w:tcBorders>
              <w:top w:val="nil"/>
              <w:left w:val="nil"/>
              <w:bottom w:val="single" w:sz="4" w:space="0" w:color="auto"/>
              <w:right w:val="single" w:sz="4" w:space="0" w:color="auto"/>
            </w:tcBorders>
            <w:vAlign w:val="center"/>
          </w:tcPr>
          <w:p w14:paraId="128D2648" w14:textId="025E6DF1" w:rsidR="00322917" w:rsidRDefault="00322917" w:rsidP="00322917">
            <w:pPr>
              <w:spacing w:after="0" w:line="240" w:lineRule="auto"/>
              <w:rPr>
                <w:rFonts w:ascii="Arial" w:hAnsi="Arial" w:cs="Arial"/>
                <w:bCs/>
                <w:iCs/>
                <w:sz w:val="16"/>
                <w:szCs w:val="16"/>
              </w:rPr>
            </w:pPr>
            <w:r>
              <w:rPr>
                <w:rFonts w:ascii="Arial" w:hAnsi="Arial" w:cs="Arial"/>
                <w:bCs/>
                <w:iCs/>
                <w:sz w:val="16"/>
                <w:szCs w:val="16"/>
              </w:rPr>
              <w:t>Pozostała do wypełnienia pojemność składowisk odpadów przemysłowych</w:t>
            </w:r>
          </w:p>
        </w:tc>
        <w:tc>
          <w:tcPr>
            <w:tcW w:w="867" w:type="pct"/>
            <w:tcBorders>
              <w:top w:val="nil"/>
              <w:left w:val="nil"/>
              <w:bottom w:val="single" w:sz="4" w:space="0" w:color="auto"/>
              <w:right w:val="single" w:sz="4" w:space="0" w:color="auto"/>
            </w:tcBorders>
            <w:noWrap/>
            <w:vAlign w:val="center"/>
          </w:tcPr>
          <w:p w14:paraId="4C025FDD" w14:textId="7BAC6D8C"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m</w:t>
            </w:r>
            <w:r>
              <w:rPr>
                <w:rFonts w:ascii="Arial" w:hAnsi="Arial" w:cs="Arial"/>
                <w:bCs/>
                <w:iCs/>
                <w:sz w:val="16"/>
                <w:szCs w:val="16"/>
                <w:vertAlign w:val="superscript"/>
              </w:rPr>
              <w:t>3</w:t>
            </w:r>
          </w:p>
        </w:tc>
      </w:tr>
      <w:tr w:rsidR="00322917" w14:paraId="50FD82B8"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B9A378D"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72.</w:t>
            </w:r>
          </w:p>
        </w:tc>
        <w:tc>
          <w:tcPr>
            <w:tcW w:w="3801" w:type="pct"/>
            <w:tcBorders>
              <w:top w:val="nil"/>
              <w:left w:val="nil"/>
              <w:bottom w:val="single" w:sz="4" w:space="0" w:color="auto"/>
              <w:right w:val="single" w:sz="4" w:space="0" w:color="auto"/>
            </w:tcBorders>
            <w:vAlign w:val="center"/>
          </w:tcPr>
          <w:p w14:paraId="0651DC84" w14:textId="20F385A3" w:rsidR="00322917" w:rsidRDefault="00322917" w:rsidP="00322917">
            <w:pPr>
              <w:spacing w:after="0" w:line="240" w:lineRule="auto"/>
              <w:rPr>
                <w:rFonts w:ascii="Arial" w:hAnsi="Arial" w:cs="Arial"/>
                <w:bCs/>
                <w:iCs/>
                <w:sz w:val="16"/>
                <w:szCs w:val="16"/>
              </w:rPr>
            </w:pPr>
            <w:r>
              <w:rPr>
                <w:rFonts w:ascii="Arial" w:hAnsi="Arial" w:cs="Arial"/>
                <w:bCs/>
                <w:iCs/>
                <w:sz w:val="16"/>
                <w:szCs w:val="16"/>
              </w:rPr>
              <w:t xml:space="preserve">Masa wytworzonych odpadów </w:t>
            </w:r>
            <w:r>
              <w:rPr>
                <w:rFonts w:ascii="Arial" w:hAnsi="Arial" w:cs="Arial"/>
                <w:sz w:val="16"/>
                <w:szCs w:val="16"/>
              </w:rPr>
              <w:t>żywności</w:t>
            </w:r>
          </w:p>
        </w:tc>
        <w:tc>
          <w:tcPr>
            <w:tcW w:w="867" w:type="pct"/>
            <w:tcBorders>
              <w:top w:val="nil"/>
              <w:left w:val="nil"/>
              <w:bottom w:val="single" w:sz="4" w:space="0" w:color="auto"/>
              <w:right w:val="single" w:sz="4" w:space="0" w:color="auto"/>
            </w:tcBorders>
            <w:noWrap/>
            <w:vAlign w:val="center"/>
          </w:tcPr>
          <w:p w14:paraId="0D856196" w14:textId="395A8D6A" w:rsidR="00322917" w:rsidRDefault="00322917" w:rsidP="00322917">
            <w:pPr>
              <w:spacing w:after="0" w:line="240" w:lineRule="auto"/>
              <w:jc w:val="center"/>
              <w:rPr>
                <w:rFonts w:ascii="Arial" w:hAnsi="Arial" w:cs="Arial"/>
                <w:bCs/>
                <w:iCs/>
                <w:sz w:val="16"/>
                <w:szCs w:val="16"/>
              </w:rPr>
            </w:pPr>
            <w:r>
              <w:rPr>
                <w:rFonts w:ascii="Arial" w:hAnsi="Arial" w:cs="Arial"/>
                <w:sz w:val="16"/>
                <w:szCs w:val="16"/>
              </w:rPr>
              <w:t>Mg</w:t>
            </w:r>
          </w:p>
        </w:tc>
      </w:tr>
      <w:tr w:rsidR="00322917" w14:paraId="056D1B24" w14:textId="77777777" w:rsidTr="00F42430">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88CB4C5" w14:textId="77777777" w:rsidR="00322917" w:rsidRDefault="00322917" w:rsidP="00322917">
            <w:pPr>
              <w:spacing w:after="0" w:line="240" w:lineRule="auto"/>
              <w:jc w:val="center"/>
              <w:rPr>
                <w:rFonts w:ascii="Arial" w:hAnsi="Arial" w:cs="Arial"/>
                <w:bCs/>
                <w:iCs/>
                <w:sz w:val="16"/>
                <w:szCs w:val="16"/>
              </w:rPr>
            </w:pPr>
            <w:r>
              <w:rPr>
                <w:rFonts w:ascii="Arial" w:hAnsi="Arial" w:cs="Arial"/>
                <w:bCs/>
                <w:iCs/>
                <w:sz w:val="16"/>
                <w:szCs w:val="16"/>
              </w:rPr>
              <w:t>73.</w:t>
            </w:r>
          </w:p>
        </w:tc>
        <w:tc>
          <w:tcPr>
            <w:tcW w:w="3801" w:type="pct"/>
            <w:tcBorders>
              <w:top w:val="nil"/>
              <w:left w:val="nil"/>
              <w:bottom w:val="single" w:sz="4" w:space="0" w:color="auto"/>
              <w:right w:val="single" w:sz="4" w:space="0" w:color="auto"/>
            </w:tcBorders>
            <w:vAlign w:val="center"/>
          </w:tcPr>
          <w:p w14:paraId="38FFC0EF" w14:textId="61EFF51F" w:rsidR="00322917" w:rsidRDefault="00322917" w:rsidP="00322917">
            <w:pPr>
              <w:spacing w:after="0" w:line="240" w:lineRule="auto"/>
              <w:rPr>
                <w:rFonts w:ascii="Arial" w:hAnsi="Arial" w:cs="Arial"/>
                <w:bCs/>
                <w:iCs/>
                <w:sz w:val="16"/>
                <w:szCs w:val="16"/>
              </w:rPr>
            </w:pPr>
            <w:r w:rsidRPr="00AA53CF">
              <w:rPr>
                <w:rFonts w:ascii="Arial" w:hAnsi="Arial" w:cs="Arial"/>
                <w:bCs/>
                <w:iCs/>
                <w:sz w:val="16"/>
                <w:szCs w:val="16"/>
              </w:rPr>
              <w:t>Masa odpadów wydobywczych poddana odzyskowi</w:t>
            </w:r>
          </w:p>
        </w:tc>
        <w:tc>
          <w:tcPr>
            <w:tcW w:w="867" w:type="pct"/>
            <w:tcBorders>
              <w:top w:val="nil"/>
              <w:left w:val="nil"/>
              <w:bottom w:val="single" w:sz="4" w:space="0" w:color="auto"/>
              <w:right w:val="single" w:sz="4" w:space="0" w:color="auto"/>
            </w:tcBorders>
            <w:noWrap/>
            <w:vAlign w:val="center"/>
          </w:tcPr>
          <w:p w14:paraId="469962B9" w14:textId="4D9B8964" w:rsidR="00322917" w:rsidRDefault="00322917" w:rsidP="00322917">
            <w:pPr>
              <w:spacing w:after="0" w:line="240" w:lineRule="auto"/>
              <w:jc w:val="center"/>
              <w:rPr>
                <w:rFonts w:ascii="Arial" w:hAnsi="Arial" w:cs="Arial"/>
                <w:bCs/>
                <w:iCs/>
                <w:sz w:val="16"/>
                <w:szCs w:val="16"/>
              </w:rPr>
            </w:pPr>
            <w:r w:rsidRPr="00AA53CF">
              <w:rPr>
                <w:rFonts w:ascii="Arial" w:hAnsi="Arial" w:cs="Arial"/>
                <w:sz w:val="16"/>
                <w:szCs w:val="16"/>
              </w:rPr>
              <w:t>Mg</w:t>
            </w:r>
          </w:p>
        </w:tc>
      </w:tr>
    </w:tbl>
    <w:p w14:paraId="19FD31BE" w14:textId="77777777" w:rsidR="00EB13D6" w:rsidRDefault="00EB13D6" w:rsidP="001B7BC1">
      <w:pPr>
        <w:sectPr w:rsidR="00EB13D6">
          <w:pgSz w:w="11906" w:h="16838"/>
          <w:pgMar w:top="1417" w:right="1417" w:bottom="1417" w:left="1417" w:header="708" w:footer="708" w:gutter="0"/>
          <w:cols w:space="708"/>
          <w:docGrid w:linePitch="360"/>
        </w:sectPr>
      </w:pPr>
    </w:p>
    <w:p w14:paraId="75E38BD8" w14:textId="2CCC1296" w:rsidR="001B7BC1" w:rsidRPr="00120617" w:rsidRDefault="001B7BC1" w:rsidP="00837E22">
      <w:pPr>
        <w:pStyle w:val="Nagwek1"/>
        <w:numPr>
          <w:ilvl w:val="0"/>
          <w:numId w:val="15"/>
        </w:numPr>
        <w:spacing w:line="360" w:lineRule="auto"/>
        <w:jc w:val="both"/>
        <w:rPr>
          <w:rFonts w:ascii="Arial" w:hAnsi="Arial" w:cs="Arial"/>
          <w:b/>
          <w:color w:val="auto"/>
          <w:sz w:val="24"/>
          <w:szCs w:val="24"/>
        </w:rPr>
      </w:pPr>
      <w:bookmarkStart w:id="251" w:name="_Toc94706285"/>
      <w:r w:rsidRPr="00120617">
        <w:rPr>
          <w:rFonts w:ascii="Arial" w:hAnsi="Arial" w:cs="Arial"/>
          <w:b/>
          <w:color w:val="auto"/>
          <w:sz w:val="24"/>
          <w:szCs w:val="24"/>
        </w:rPr>
        <w:lastRenderedPageBreak/>
        <w:t>Streszczenie w języku niespecjalistycznym</w:t>
      </w:r>
      <w:bookmarkEnd w:id="251"/>
    </w:p>
    <w:p w14:paraId="1FD7C7D4" w14:textId="77777777" w:rsidR="00C9752B" w:rsidRPr="00120617" w:rsidRDefault="00C9752B" w:rsidP="00120617">
      <w:pPr>
        <w:spacing w:after="0" w:line="360" w:lineRule="auto"/>
        <w:ind w:firstLine="360"/>
        <w:jc w:val="both"/>
        <w:rPr>
          <w:rFonts w:ascii="Arial" w:hAnsi="Arial" w:cs="Arial"/>
          <w:sz w:val="24"/>
          <w:szCs w:val="24"/>
        </w:rPr>
      </w:pPr>
    </w:p>
    <w:p w14:paraId="4FF649C6" w14:textId="5FC2CD10" w:rsidR="00C9752B" w:rsidRPr="00120617" w:rsidRDefault="00C9752B" w:rsidP="00120617">
      <w:pPr>
        <w:spacing w:after="0" w:line="360" w:lineRule="auto"/>
        <w:ind w:firstLine="360"/>
        <w:jc w:val="both"/>
        <w:rPr>
          <w:rFonts w:ascii="Arial" w:hAnsi="Arial" w:cs="Arial"/>
          <w:sz w:val="24"/>
          <w:szCs w:val="24"/>
        </w:rPr>
      </w:pPr>
      <w:r w:rsidRPr="00120617">
        <w:rPr>
          <w:rFonts w:ascii="Arial" w:hAnsi="Arial" w:cs="Arial"/>
          <w:sz w:val="24"/>
          <w:szCs w:val="24"/>
        </w:rPr>
        <w:t xml:space="preserve">Jak wynika z przepisów ustawy o odpadach, dla osiągnięcia celów założonych </w:t>
      </w:r>
      <w:r w:rsidRPr="00120617">
        <w:rPr>
          <w:rFonts w:ascii="Arial" w:hAnsi="Arial" w:cs="Arial"/>
          <w:sz w:val="24"/>
          <w:szCs w:val="24"/>
        </w:rPr>
        <w:br/>
        <w:t>w polityce ochrony środowiska, oddzielenia tendencji wzrostu ilości wytwarzanych odpadów i ich wpływu na środowisko od tendencji wzrostu gospodarczego kraju, wdrażania hierarchii sposobów postępowania</w:t>
      </w:r>
      <w:r w:rsidR="00A31855" w:rsidRPr="00120617">
        <w:rPr>
          <w:rFonts w:ascii="Arial" w:hAnsi="Arial" w:cs="Arial"/>
          <w:sz w:val="24"/>
          <w:szCs w:val="24"/>
        </w:rPr>
        <w:t xml:space="preserve"> z </w:t>
      </w:r>
      <w:r w:rsidRPr="00120617">
        <w:rPr>
          <w:rFonts w:ascii="Arial" w:hAnsi="Arial" w:cs="Arial"/>
          <w:sz w:val="24"/>
          <w:szCs w:val="24"/>
        </w:rPr>
        <w:t>odpadami oraz zasady samowystarczalności</w:t>
      </w:r>
      <w:r w:rsidR="00A31855" w:rsidRPr="00120617">
        <w:rPr>
          <w:rFonts w:ascii="Arial" w:hAnsi="Arial" w:cs="Arial"/>
          <w:sz w:val="24"/>
          <w:szCs w:val="24"/>
        </w:rPr>
        <w:t xml:space="preserve"> i </w:t>
      </w:r>
      <w:r w:rsidRPr="00120617">
        <w:rPr>
          <w:rFonts w:ascii="Arial" w:hAnsi="Arial" w:cs="Arial"/>
          <w:sz w:val="24"/>
          <w:szCs w:val="24"/>
        </w:rPr>
        <w:t>bliskości,</w:t>
      </w:r>
      <w:r w:rsidR="00A31855" w:rsidRPr="00120617">
        <w:rPr>
          <w:rFonts w:ascii="Arial" w:hAnsi="Arial" w:cs="Arial"/>
          <w:sz w:val="24"/>
          <w:szCs w:val="24"/>
        </w:rPr>
        <w:t xml:space="preserve"> a </w:t>
      </w:r>
      <w:r w:rsidRPr="00120617">
        <w:rPr>
          <w:rFonts w:ascii="Arial" w:hAnsi="Arial" w:cs="Arial"/>
          <w:sz w:val="24"/>
          <w:szCs w:val="24"/>
        </w:rPr>
        <w:t>także utworzenia</w:t>
      </w:r>
      <w:r w:rsidR="00A31855" w:rsidRPr="00120617">
        <w:rPr>
          <w:rFonts w:ascii="Arial" w:hAnsi="Arial" w:cs="Arial"/>
          <w:sz w:val="24"/>
          <w:szCs w:val="24"/>
        </w:rPr>
        <w:t xml:space="preserve"> i </w:t>
      </w:r>
      <w:r w:rsidRPr="00120617">
        <w:rPr>
          <w:rFonts w:ascii="Arial" w:hAnsi="Arial" w:cs="Arial"/>
          <w:sz w:val="24"/>
          <w:szCs w:val="24"/>
        </w:rPr>
        <w:t>utrzymania</w:t>
      </w:r>
      <w:r w:rsidR="00A31855" w:rsidRPr="00120617">
        <w:rPr>
          <w:rFonts w:ascii="Arial" w:hAnsi="Arial" w:cs="Arial"/>
          <w:sz w:val="24"/>
          <w:szCs w:val="24"/>
        </w:rPr>
        <w:t xml:space="preserve"> w </w:t>
      </w:r>
      <w:r w:rsidRPr="00120617">
        <w:rPr>
          <w:rFonts w:ascii="Arial" w:hAnsi="Arial" w:cs="Arial"/>
          <w:sz w:val="24"/>
          <w:szCs w:val="24"/>
        </w:rPr>
        <w:t>kraju zintegrowanej</w:t>
      </w:r>
      <w:r w:rsidR="00A31855" w:rsidRPr="00120617">
        <w:rPr>
          <w:rFonts w:ascii="Arial" w:hAnsi="Arial" w:cs="Arial"/>
          <w:sz w:val="24"/>
          <w:szCs w:val="24"/>
        </w:rPr>
        <w:t xml:space="preserve"> i </w:t>
      </w:r>
      <w:r w:rsidRPr="00120617">
        <w:rPr>
          <w:rFonts w:ascii="Arial" w:hAnsi="Arial" w:cs="Arial"/>
          <w:sz w:val="24"/>
          <w:szCs w:val="24"/>
        </w:rPr>
        <w:t>wystarczającej sieci instalacji gospodarowania odpadami, spełniających wymagania ochrony środowiska, opracowuje się krajowy</w:t>
      </w:r>
      <w:r w:rsidR="00A31855" w:rsidRPr="00120617">
        <w:rPr>
          <w:rFonts w:ascii="Arial" w:hAnsi="Arial" w:cs="Arial"/>
          <w:sz w:val="24"/>
          <w:szCs w:val="24"/>
        </w:rPr>
        <w:t xml:space="preserve"> i </w:t>
      </w:r>
      <w:r w:rsidRPr="00120617">
        <w:rPr>
          <w:rFonts w:ascii="Arial" w:hAnsi="Arial" w:cs="Arial"/>
          <w:sz w:val="24"/>
          <w:szCs w:val="24"/>
        </w:rPr>
        <w:t>wojewódzkie plany gospodarki odpadami. „Plan gospodarki odpadami dla województwa świętokrzyskiego”</w:t>
      </w:r>
      <w:r w:rsidR="00A31855" w:rsidRPr="00120617">
        <w:rPr>
          <w:rFonts w:ascii="Arial" w:hAnsi="Arial" w:cs="Arial"/>
          <w:sz w:val="24"/>
          <w:szCs w:val="24"/>
        </w:rPr>
        <w:t xml:space="preserve"> 2022-2028</w:t>
      </w:r>
      <w:r w:rsidRPr="00120617">
        <w:rPr>
          <w:rFonts w:ascii="Arial" w:hAnsi="Arial" w:cs="Arial"/>
          <w:sz w:val="24"/>
          <w:szCs w:val="24"/>
        </w:rPr>
        <w:t xml:space="preserve"> stanowi aktualizację WPGO</w:t>
      </w:r>
      <w:r w:rsidR="00A31855" w:rsidRPr="00120617">
        <w:rPr>
          <w:rFonts w:ascii="Arial" w:hAnsi="Arial" w:cs="Arial"/>
          <w:sz w:val="24"/>
          <w:szCs w:val="24"/>
        </w:rPr>
        <w:t xml:space="preserve"> z 2016</w:t>
      </w:r>
      <w:r w:rsidRPr="00120617">
        <w:rPr>
          <w:rFonts w:ascii="Arial" w:hAnsi="Arial" w:cs="Arial"/>
          <w:sz w:val="24"/>
          <w:szCs w:val="24"/>
        </w:rPr>
        <w:t xml:space="preserve"> r. W</w:t>
      </w:r>
      <w:r w:rsidR="00A31855" w:rsidRPr="00120617">
        <w:rPr>
          <w:rFonts w:ascii="Arial" w:hAnsi="Arial" w:cs="Arial"/>
          <w:sz w:val="24"/>
          <w:szCs w:val="24"/>
        </w:rPr>
        <w:t xml:space="preserve"> Planie przedstawiono m.in.:</w:t>
      </w:r>
    </w:p>
    <w:p w14:paraId="36790B5E" w14:textId="5087A5D9"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analizę aktualnego stanu gospodarki odpadami wraz</w:t>
      </w:r>
      <w:r w:rsidR="00B5081C" w:rsidRPr="00120617">
        <w:rPr>
          <w:rFonts w:ascii="Arial" w:hAnsi="Arial" w:cs="Arial"/>
          <w:sz w:val="24"/>
          <w:szCs w:val="24"/>
        </w:rPr>
        <w:t xml:space="preserve"> z informacją </w:t>
      </w:r>
      <w:r w:rsidR="005031D9">
        <w:rPr>
          <w:rFonts w:ascii="Arial" w:hAnsi="Arial" w:cs="Arial"/>
          <w:sz w:val="24"/>
          <w:szCs w:val="24"/>
        </w:rPr>
        <w:br/>
      </w:r>
      <w:r w:rsidR="00B5081C" w:rsidRPr="00120617">
        <w:rPr>
          <w:rFonts w:ascii="Arial" w:hAnsi="Arial" w:cs="Arial"/>
          <w:sz w:val="24"/>
          <w:szCs w:val="24"/>
        </w:rPr>
        <w:t>o problemach</w:t>
      </w:r>
      <w:r w:rsidRPr="00120617">
        <w:rPr>
          <w:rFonts w:ascii="Arial" w:hAnsi="Arial" w:cs="Arial"/>
          <w:sz w:val="24"/>
          <w:szCs w:val="24"/>
        </w:rPr>
        <w:t>,</w:t>
      </w:r>
    </w:p>
    <w:p w14:paraId="5CB5F834" w14:textId="4A14AF9F"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prognozowane zmiany</w:t>
      </w:r>
      <w:r w:rsidR="00B5081C" w:rsidRPr="00120617">
        <w:rPr>
          <w:rFonts w:ascii="Arial" w:hAnsi="Arial" w:cs="Arial"/>
          <w:sz w:val="24"/>
          <w:szCs w:val="24"/>
        </w:rPr>
        <w:t xml:space="preserve"> w </w:t>
      </w:r>
      <w:r w:rsidRPr="00120617">
        <w:rPr>
          <w:rFonts w:ascii="Arial" w:hAnsi="Arial" w:cs="Arial"/>
          <w:sz w:val="24"/>
          <w:szCs w:val="24"/>
        </w:rPr>
        <w:t>zakresie gospodarki odpadami,</w:t>
      </w:r>
    </w:p>
    <w:p w14:paraId="4BFFC1AD" w14:textId="77777777"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 xml:space="preserve">cele w zakresie gospodarki odpadami, </w:t>
      </w:r>
    </w:p>
    <w:p w14:paraId="2DB5DB12" w14:textId="77777777"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 xml:space="preserve">kierunki działań w zakresie zapobiegania powstawaniu odpadów, </w:t>
      </w:r>
    </w:p>
    <w:p w14:paraId="34A2177C" w14:textId="77777777"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kryteria lokalizacji obiektów przeznaczonych do gospodarowania odpadami oraz moce przerobowych przyszłych instalacji do przetwarzania odpadów,</w:t>
      </w:r>
    </w:p>
    <w:p w14:paraId="496BB0A3" w14:textId="77777777"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harmonogram planowanych czynności,</w:t>
      </w:r>
    </w:p>
    <w:p w14:paraId="436426B8" w14:textId="77777777" w:rsidR="00C9752B" w:rsidRPr="00120617"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regiony gospodarki odpadami komunalnymi,</w:t>
      </w:r>
    </w:p>
    <w:p w14:paraId="742E41F3" w14:textId="192F1EB4" w:rsidR="00C9752B" w:rsidRPr="00120617" w:rsidRDefault="00484C1D" w:rsidP="00837E22">
      <w:pPr>
        <w:numPr>
          <w:ilvl w:val="0"/>
          <w:numId w:val="54"/>
        </w:numPr>
        <w:tabs>
          <w:tab w:val="left" w:pos="567"/>
        </w:tabs>
        <w:spacing w:after="0" w:line="360" w:lineRule="auto"/>
        <w:jc w:val="both"/>
        <w:rPr>
          <w:rFonts w:ascii="Arial" w:hAnsi="Arial" w:cs="Arial"/>
          <w:sz w:val="24"/>
          <w:szCs w:val="24"/>
        </w:rPr>
      </w:pPr>
      <w:r>
        <w:rPr>
          <w:rFonts w:ascii="Arial" w:hAnsi="Arial" w:cs="Arial"/>
          <w:sz w:val="24"/>
          <w:szCs w:val="24"/>
        </w:rPr>
        <w:t xml:space="preserve">   regionalne instalacje</w:t>
      </w:r>
      <w:r w:rsidR="00C9752B" w:rsidRPr="00120617">
        <w:rPr>
          <w:rFonts w:ascii="Arial" w:hAnsi="Arial" w:cs="Arial"/>
          <w:sz w:val="24"/>
          <w:szCs w:val="24"/>
        </w:rPr>
        <w:t xml:space="preserve"> do przetwarzania odpadów komunalnych,</w:t>
      </w:r>
    </w:p>
    <w:p w14:paraId="2BB2F2BF" w14:textId="3353DE13" w:rsidR="00C9752B" w:rsidRPr="00D334B5" w:rsidRDefault="00C9752B" w:rsidP="00837E22">
      <w:pPr>
        <w:numPr>
          <w:ilvl w:val="0"/>
          <w:numId w:val="54"/>
        </w:numPr>
        <w:spacing w:after="0" w:line="360" w:lineRule="auto"/>
        <w:jc w:val="both"/>
        <w:rPr>
          <w:rFonts w:ascii="Arial" w:hAnsi="Arial" w:cs="Arial"/>
          <w:sz w:val="24"/>
          <w:szCs w:val="24"/>
        </w:rPr>
      </w:pPr>
      <w:r w:rsidRPr="00120617">
        <w:rPr>
          <w:rFonts w:ascii="Arial" w:hAnsi="Arial" w:cs="Arial"/>
          <w:sz w:val="24"/>
          <w:szCs w:val="24"/>
        </w:rPr>
        <w:t>sposób monitorowania i oceny wdrażania planu gospodarki odpadami.</w:t>
      </w:r>
    </w:p>
    <w:p w14:paraId="5F9787D2" w14:textId="19E6724A" w:rsidR="001F0031" w:rsidRPr="00120617" w:rsidRDefault="00C9752B" w:rsidP="00D334B5">
      <w:pPr>
        <w:spacing w:after="0" w:line="360" w:lineRule="auto"/>
        <w:ind w:firstLine="360"/>
        <w:jc w:val="both"/>
        <w:rPr>
          <w:rFonts w:ascii="Arial" w:hAnsi="Arial" w:cs="Arial"/>
          <w:sz w:val="24"/>
          <w:szCs w:val="24"/>
        </w:rPr>
      </w:pPr>
      <w:r w:rsidRPr="00120617">
        <w:rPr>
          <w:rFonts w:ascii="Arial" w:hAnsi="Arial" w:cs="Arial"/>
          <w:sz w:val="24"/>
          <w:szCs w:val="24"/>
        </w:rPr>
        <w:t xml:space="preserve">W Planie szczególną uwagę zwrócono na </w:t>
      </w:r>
      <w:r w:rsidR="008E4AC4" w:rsidRPr="00120617">
        <w:rPr>
          <w:rFonts w:ascii="Arial" w:hAnsi="Arial" w:cs="Arial"/>
          <w:sz w:val="24"/>
          <w:szCs w:val="24"/>
        </w:rPr>
        <w:t xml:space="preserve">wdrażanie polityki </w:t>
      </w:r>
      <w:r w:rsidR="000769C1" w:rsidRPr="00120617">
        <w:rPr>
          <w:rFonts w:ascii="Arial" w:hAnsi="Arial" w:cs="Arial"/>
          <w:sz w:val="24"/>
          <w:szCs w:val="24"/>
        </w:rPr>
        <w:t xml:space="preserve">unijnej i </w:t>
      </w:r>
      <w:r w:rsidR="008E4AC4" w:rsidRPr="00120617">
        <w:rPr>
          <w:rFonts w:ascii="Arial" w:hAnsi="Arial" w:cs="Arial"/>
          <w:sz w:val="24"/>
          <w:szCs w:val="24"/>
        </w:rPr>
        <w:t>regionalnej ukierunkowanej na zapobieganie powstawaniu o</w:t>
      </w:r>
      <w:r w:rsidR="00FD7FE1" w:rsidRPr="00120617">
        <w:rPr>
          <w:rFonts w:ascii="Arial" w:hAnsi="Arial" w:cs="Arial"/>
          <w:sz w:val="24"/>
          <w:szCs w:val="24"/>
        </w:rPr>
        <w:t>d</w:t>
      </w:r>
      <w:r w:rsidR="008E4AC4" w:rsidRPr="00120617">
        <w:rPr>
          <w:rFonts w:ascii="Arial" w:hAnsi="Arial" w:cs="Arial"/>
          <w:sz w:val="24"/>
          <w:szCs w:val="24"/>
        </w:rPr>
        <w:t>padów oraz ponowne ich wykorzystanie, które prowadzi do oszczędzania surowców naturalnych</w:t>
      </w:r>
      <w:r w:rsidR="000769C1" w:rsidRPr="00120617">
        <w:rPr>
          <w:rFonts w:ascii="Arial" w:hAnsi="Arial" w:cs="Arial"/>
          <w:sz w:val="24"/>
          <w:szCs w:val="24"/>
        </w:rPr>
        <w:t>, w tym surowców krytycznych</w:t>
      </w:r>
      <w:r w:rsidR="008E4AC4" w:rsidRPr="00120617">
        <w:rPr>
          <w:rFonts w:ascii="Arial" w:hAnsi="Arial" w:cs="Arial"/>
          <w:sz w:val="24"/>
          <w:szCs w:val="24"/>
        </w:rPr>
        <w:t xml:space="preserve">. </w:t>
      </w:r>
      <w:r w:rsidR="001F0031" w:rsidRPr="00120617">
        <w:rPr>
          <w:rFonts w:ascii="Arial" w:hAnsi="Arial" w:cs="Arial"/>
          <w:sz w:val="24"/>
          <w:szCs w:val="24"/>
        </w:rPr>
        <w:t>S</w:t>
      </w:r>
      <w:r w:rsidR="008E4AC4" w:rsidRPr="00120617">
        <w:rPr>
          <w:rFonts w:ascii="Arial" w:hAnsi="Arial" w:cs="Arial"/>
          <w:sz w:val="24"/>
          <w:szCs w:val="24"/>
        </w:rPr>
        <w:t xml:space="preserve">zczególną uwagę </w:t>
      </w:r>
      <w:r w:rsidR="001F0031" w:rsidRPr="00120617">
        <w:rPr>
          <w:rFonts w:ascii="Arial" w:hAnsi="Arial" w:cs="Arial"/>
          <w:sz w:val="24"/>
          <w:szCs w:val="24"/>
        </w:rPr>
        <w:t xml:space="preserve">poświęcono </w:t>
      </w:r>
      <w:r w:rsidR="008E4AC4" w:rsidRPr="00120617">
        <w:rPr>
          <w:rFonts w:ascii="Arial" w:hAnsi="Arial" w:cs="Arial"/>
          <w:sz w:val="24"/>
          <w:szCs w:val="24"/>
        </w:rPr>
        <w:t xml:space="preserve">na realizację zadań </w:t>
      </w:r>
      <w:r w:rsidR="005031D9">
        <w:rPr>
          <w:rFonts w:ascii="Arial" w:hAnsi="Arial" w:cs="Arial"/>
          <w:sz w:val="24"/>
          <w:szCs w:val="24"/>
        </w:rPr>
        <w:br/>
      </w:r>
      <w:r w:rsidR="008E4AC4" w:rsidRPr="00120617">
        <w:rPr>
          <w:rFonts w:ascii="Arial" w:hAnsi="Arial" w:cs="Arial"/>
          <w:sz w:val="24"/>
          <w:szCs w:val="24"/>
        </w:rPr>
        <w:t xml:space="preserve">w gospodarce odpadami z uwzględnieniem postanowień wynikających </w:t>
      </w:r>
      <w:r w:rsidR="005031D9">
        <w:rPr>
          <w:rFonts w:ascii="Arial" w:hAnsi="Arial" w:cs="Arial"/>
          <w:sz w:val="24"/>
          <w:szCs w:val="24"/>
        </w:rPr>
        <w:br/>
      </w:r>
      <w:r w:rsidR="008E4AC4" w:rsidRPr="00120617">
        <w:rPr>
          <w:rFonts w:ascii="Arial" w:hAnsi="Arial" w:cs="Arial"/>
          <w:sz w:val="24"/>
          <w:szCs w:val="24"/>
        </w:rPr>
        <w:t>z E</w:t>
      </w:r>
      <w:r w:rsidR="00484C1D">
        <w:rPr>
          <w:rFonts w:ascii="Arial" w:hAnsi="Arial" w:cs="Arial"/>
          <w:sz w:val="24"/>
          <w:szCs w:val="24"/>
        </w:rPr>
        <w:t>ZŁ</w:t>
      </w:r>
      <w:r w:rsidR="001F0031" w:rsidRPr="00120617">
        <w:rPr>
          <w:rFonts w:ascii="Arial" w:hAnsi="Arial" w:cs="Arial"/>
          <w:sz w:val="24"/>
          <w:szCs w:val="24"/>
        </w:rPr>
        <w:t xml:space="preserve">, zgodnie z którym należy </w:t>
      </w:r>
      <w:r w:rsidR="008E4AC4" w:rsidRPr="00120617">
        <w:rPr>
          <w:rFonts w:ascii="Arial" w:hAnsi="Arial" w:cs="Arial"/>
          <w:sz w:val="24"/>
          <w:szCs w:val="24"/>
        </w:rPr>
        <w:t>dążyć do rozwijania nowoczesnej, zasobooszczędnej i konkurencyjnej gospodarki, która w 2050 r. osiągnie zerowy poziom emi</w:t>
      </w:r>
      <w:r w:rsidR="001F0031" w:rsidRPr="00120617">
        <w:rPr>
          <w:rFonts w:ascii="Arial" w:hAnsi="Arial" w:cs="Arial"/>
          <w:sz w:val="24"/>
          <w:szCs w:val="24"/>
        </w:rPr>
        <w:t xml:space="preserve">sji gazów cieplarnianych netto </w:t>
      </w:r>
      <w:r w:rsidR="008E4AC4" w:rsidRPr="00120617">
        <w:rPr>
          <w:rFonts w:ascii="Arial" w:hAnsi="Arial" w:cs="Arial"/>
          <w:sz w:val="24"/>
          <w:szCs w:val="24"/>
        </w:rPr>
        <w:t>i w ramach której wzrost gospodarczy będzie oddzielony od wyko</w:t>
      </w:r>
      <w:r w:rsidR="00D334B5">
        <w:rPr>
          <w:rFonts w:ascii="Arial" w:hAnsi="Arial" w:cs="Arial"/>
          <w:sz w:val="24"/>
          <w:szCs w:val="24"/>
        </w:rPr>
        <w:t xml:space="preserve">rzystania zasobów naturalnych. </w:t>
      </w:r>
    </w:p>
    <w:p w14:paraId="63226C32" w14:textId="21B6AF85" w:rsidR="008E4AC4" w:rsidRPr="00120617" w:rsidRDefault="008E4AC4" w:rsidP="00120617">
      <w:pPr>
        <w:spacing w:after="0" w:line="360" w:lineRule="auto"/>
        <w:ind w:firstLine="360"/>
        <w:jc w:val="both"/>
        <w:rPr>
          <w:rFonts w:ascii="Arial" w:hAnsi="Arial" w:cs="Arial"/>
          <w:sz w:val="24"/>
          <w:szCs w:val="24"/>
        </w:rPr>
      </w:pPr>
      <w:r w:rsidRPr="00120617">
        <w:rPr>
          <w:rFonts w:ascii="Arial" w:hAnsi="Arial" w:cs="Arial"/>
          <w:sz w:val="24"/>
          <w:szCs w:val="24"/>
        </w:rPr>
        <w:t>Ponadto</w:t>
      </w:r>
      <w:r w:rsidR="001F0031" w:rsidRPr="00120617">
        <w:rPr>
          <w:rFonts w:ascii="Arial" w:hAnsi="Arial" w:cs="Arial"/>
          <w:sz w:val="24"/>
          <w:szCs w:val="24"/>
        </w:rPr>
        <w:t xml:space="preserve"> w</w:t>
      </w:r>
      <w:r w:rsidRPr="00120617">
        <w:rPr>
          <w:rFonts w:ascii="Arial" w:hAnsi="Arial" w:cs="Arial"/>
          <w:bCs/>
          <w:iCs/>
          <w:sz w:val="24"/>
          <w:szCs w:val="24"/>
        </w:rPr>
        <w:t>skazano także na potrzeby i wyzwania</w:t>
      </w:r>
      <w:r w:rsidR="001F0031" w:rsidRPr="00120617">
        <w:rPr>
          <w:rFonts w:ascii="Arial" w:hAnsi="Arial" w:cs="Arial"/>
          <w:bCs/>
          <w:iCs/>
          <w:sz w:val="24"/>
          <w:szCs w:val="24"/>
        </w:rPr>
        <w:t>, tj.</w:t>
      </w:r>
      <w:r w:rsidRPr="00120617">
        <w:rPr>
          <w:rFonts w:ascii="Arial" w:hAnsi="Arial" w:cs="Arial"/>
          <w:bCs/>
          <w:iCs/>
          <w:sz w:val="24"/>
          <w:szCs w:val="24"/>
        </w:rPr>
        <w:t>:</w:t>
      </w:r>
    </w:p>
    <w:p w14:paraId="3A9DB413" w14:textId="3E29DE61"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lastRenderedPageBreak/>
        <w:t>przygotowanie do ponownego użycia i recyklingu wszystkich odpadów komunalnych od 25% w roku 2022 do 65% w roku 2035;</w:t>
      </w:r>
    </w:p>
    <w:p w14:paraId="4F121BB0" w14:textId="12F9EEA5"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poddanie recyklingowi 70% odpadów opakowaniowych w roku 2030;</w:t>
      </w:r>
    </w:p>
    <w:p w14:paraId="04BD002A" w14:textId="28BE0B7B"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 xml:space="preserve">zapewnienie systemu selektywnego zbierania i odbierania bioodpadów we wszystkich gminach; </w:t>
      </w:r>
    </w:p>
    <w:p w14:paraId="61BBFAD6" w14:textId="3DD8DF19"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zredukowanie ilości odpadów żywności o 50% do 2030 r.;</w:t>
      </w:r>
    </w:p>
    <w:p w14:paraId="0392CAB3" w14:textId="3604FD74"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ograniczenie składowania odpadów komunalnych do 10% do 2035 r.;</w:t>
      </w:r>
    </w:p>
    <w:p w14:paraId="3176D82C" w14:textId="0F916145"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 xml:space="preserve">przeprowadzenie modernizacji strategicznej infrastruktury do przetwarzania odpadów, np.: spalarni odpadów medycznych i weterynaryjnych </w:t>
      </w:r>
      <w:r w:rsidR="005031D9">
        <w:rPr>
          <w:rFonts w:ascii="Arial" w:hAnsi="Arial" w:cs="Arial"/>
          <w:bCs/>
          <w:iCs/>
        </w:rPr>
        <w:br/>
      </w:r>
      <w:r w:rsidRPr="00120617">
        <w:rPr>
          <w:rFonts w:ascii="Arial" w:hAnsi="Arial" w:cs="Arial"/>
          <w:bCs/>
          <w:iCs/>
        </w:rPr>
        <w:t>w Sandomierzu, a także regionalnych zakładów zagospodarowania odpadów;</w:t>
      </w:r>
    </w:p>
    <w:p w14:paraId="374FCABB" w14:textId="170BEE99"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budowa instalacji do recyklingu odpadów, np.: z tworzyw sztucznych, szkła, ulegających biodegradacji;</w:t>
      </w:r>
    </w:p>
    <w:p w14:paraId="127B41EB" w14:textId="696B09D7" w:rsidR="008E4AC4" w:rsidRPr="001F5DE5"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 xml:space="preserve">budowa lub modernizacja instalacji z zastosowaniem przełomowych, innowacyjnych </w:t>
      </w:r>
      <w:r w:rsidRPr="001F5DE5">
        <w:rPr>
          <w:rFonts w:ascii="Arial" w:hAnsi="Arial" w:cs="Arial"/>
          <w:bCs/>
          <w:iCs/>
        </w:rPr>
        <w:t>i niskoemisyjnych rozwiązań w sektorze przemysłowym;</w:t>
      </w:r>
    </w:p>
    <w:p w14:paraId="1D9CA093" w14:textId="2A74F719" w:rsidR="008E4AC4" w:rsidRPr="00120617" w:rsidRDefault="008E4AC4" w:rsidP="00837E22">
      <w:pPr>
        <w:pStyle w:val="Akapitzlist"/>
        <w:numPr>
          <w:ilvl w:val="0"/>
          <w:numId w:val="57"/>
        </w:numPr>
        <w:spacing w:line="360" w:lineRule="auto"/>
        <w:ind w:left="709"/>
        <w:jc w:val="both"/>
        <w:rPr>
          <w:rFonts w:ascii="Arial" w:hAnsi="Arial" w:cs="Arial"/>
          <w:bCs/>
          <w:iCs/>
        </w:rPr>
      </w:pPr>
      <w:r w:rsidRPr="00120617">
        <w:rPr>
          <w:rFonts w:ascii="Arial" w:hAnsi="Arial" w:cs="Arial"/>
          <w:bCs/>
          <w:iCs/>
        </w:rPr>
        <w:t>zwiększanie udziału niskoemisyjnych i bezemisyjnych pojazdów;</w:t>
      </w:r>
    </w:p>
    <w:p w14:paraId="1CC8F6D4" w14:textId="74833445" w:rsidR="008E4AC4" w:rsidRPr="00120617" w:rsidRDefault="008E4AC4" w:rsidP="00837E22">
      <w:pPr>
        <w:pStyle w:val="Akapitzlist"/>
        <w:numPr>
          <w:ilvl w:val="0"/>
          <w:numId w:val="57"/>
        </w:numPr>
        <w:spacing w:after="240" w:line="360" w:lineRule="auto"/>
        <w:ind w:left="709"/>
        <w:jc w:val="both"/>
        <w:rPr>
          <w:rFonts w:ascii="Arial" w:hAnsi="Arial" w:cs="Arial"/>
          <w:bCs/>
          <w:iCs/>
        </w:rPr>
      </w:pPr>
      <w:r w:rsidRPr="00120617">
        <w:rPr>
          <w:rFonts w:ascii="Arial" w:hAnsi="Arial" w:cs="Arial"/>
          <w:bCs/>
          <w:iCs/>
        </w:rPr>
        <w:t>rozwój cyfryzacji w gospodarce odpadami.</w:t>
      </w:r>
    </w:p>
    <w:p w14:paraId="5C011A14" w14:textId="5284B65A" w:rsidR="00C9752B" w:rsidRPr="00120617" w:rsidRDefault="001F0031" w:rsidP="00120617">
      <w:pPr>
        <w:spacing w:after="0" w:line="360" w:lineRule="auto"/>
        <w:ind w:firstLine="360"/>
        <w:jc w:val="both"/>
        <w:rPr>
          <w:rFonts w:ascii="Arial" w:hAnsi="Arial" w:cs="Arial"/>
          <w:bCs/>
          <w:iCs/>
          <w:sz w:val="24"/>
          <w:szCs w:val="24"/>
        </w:rPr>
      </w:pPr>
      <w:r w:rsidRPr="00120617">
        <w:rPr>
          <w:rFonts w:ascii="Arial" w:hAnsi="Arial" w:cs="Arial"/>
          <w:bCs/>
          <w:iCs/>
          <w:sz w:val="24"/>
          <w:szCs w:val="24"/>
        </w:rPr>
        <w:t>W zakresie gospodarowani</w:t>
      </w:r>
      <w:r w:rsidR="00173371">
        <w:rPr>
          <w:rFonts w:ascii="Arial" w:hAnsi="Arial" w:cs="Arial"/>
          <w:bCs/>
          <w:iCs/>
          <w:sz w:val="24"/>
          <w:szCs w:val="24"/>
        </w:rPr>
        <w:t>a</w:t>
      </w:r>
      <w:r w:rsidRPr="00120617">
        <w:rPr>
          <w:rFonts w:ascii="Arial" w:hAnsi="Arial" w:cs="Arial"/>
          <w:bCs/>
          <w:iCs/>
          <w:sz w:val="24"/>
          <w:szCs w:val="24"/>
        </w:rPr>
        <w:t xml:space="preserve"> odpadami komunalnymi w</w:t>
      </w:r>
      <w:r w:rsidR="00C9752B" w:rsidRPr="00120617">
        <w:rPr>
          <w:rFonts w:ascii="Arial" w:hAnsi="Arial" w:cs="Arial"/>
          <w:bCs/>
          <w:iCs/>
          <w:sz w:val="24"/>
          <w:szCs w:val="24"/>
        </w:rPr>
        <w:t xml:space="preserve">skazano </w:t>
      </w:r>
      <w:r w:rsidRPr="00120617">
        <w:rPr>
          <w:rFonts w:ascii="Arial" w:hAnsi="Arial" w:cs="Arial"/>
          <w:bCs/>
          <w:iCs/>
          <w:sz w:val="24"/>
          <w:szCs w:val="24"/>
        </w:rPr>
        <w:t>na</w:t>
      </w:r>
      <w:r w:rsidR="00C9752B" w:rsidRPr="00120617">
        <w:rPr>
          <w:rFonts w:ascii="Arial" w:hAnsi="Arial" w:cs="Arial"/>
          <w:bCs/>
          <w:iCs/>
          <w:sz w:val="24"/>
          <w:szCs w:val="24"/>
        </w:rPr>
        <w:t xml:space="preserve"> potrzeby inwestycyjne dotyczące np. modernizacji </w:t>
      </w:r>
      <w:r w:rsidRPr="00120617">
        <w:rPr>
          <w:rFonts w:ascii="Arial" w:hAnsi="Arial" w:cs="Arial"/>
          <w:bCs/>
          <w:iCs/>
          <w:sz w:val="24"/>
          <w:szCs w:val="24"/>
        </w:rPr>
        <w:t>RZZO i innych</w:t>
      </w:r>
      <w:r w:rsidR="00C9752B" w:rsidRPr="00120617">
        <w:rPr>
          <w:rFonts w:ascii="Arial" w:hAnsi="Arial" w:cs="Arial"/>
          <w:bCs/>
          <w:iCs/>
          <w:sz w:val="24"/>
          <w:szCs w:val="24"/>
        </w:rPr>
        <w:t xml:space="preserve"> inwestycji do </w:t>
      </w:r>
      <w:r w:rsidRPr="00120617">
        <w:rPr>
          <w:rFonts w:ascii="Arial" w:hAnsi="Arial" w:cs="Arial"/>
          <w:bCs/>
          <w:iCs/>
          <w:sz w:val="24"/>
          <w:szCs w:val="24"/>
        </w:rPr>
        <w:t xml:space="preserve">recyklingu </w:t>
      </w:r>
      <w:r w:rsidR="00C9752B" w:rsidRPr="00120617">
        <w:rPr>
          <w:rFonts w:ascii="Arial" w:hAnsi="Arial" w:cs="Arial"/>
          <w:bCs/>
          <w:iCs/>
          <w:sz w:val="24"/>
          <w:szCs w:val="24"/>
        </w:rPr>
        <w:t xml:space="preserve">odpadów komunalnych. </w:t>
      </w:r>
    </w:p>
    <w:p w14:paraId="3152537F" w14:textId="4A2BD7C3" w:rsidR="00C9752B" w:rsidRPr="00120617" w:rsidRDefault="00C9752B" w:rsidP="00120617">
      <w:pPr>
        <w:spacing w:after="0" w:line="360" w:lineRule="auto"/>
        <w:ind w:firstLine="360"/>
        <w:jc w:val="both"/>
        <w:rPr>
          <w:rFonts w:ascii="Arial" w:hAnsi="Arial" w:cs="Arial"/>
          <w:bCs/>
          <w:iCs/>
          <w:sz w:val="24"/>
          <w:szCs w:val="24"/>
        </w:rPr>
      </w:pPr>
      <w:r w:rsidRPr="00120617">
        <w:rPr>
          <w:rFonts w:ascii="Arial" w:hAnsi="Arial" w:cs="Arial"/>
          <w:sz w:val="24"/>
          <w:szCs w:val="24"/>
        </w:rPr>
        <w:t>W kwestii odpadów niebezpiecznych wskazano na potrzebę rozwijania selektywnego zbierania tego rodzaju odpadów</w:t>
      </w:r>
      <w:r w:rsidRPr="00120617">
        <w:rPr>
          <w:rFonts w:ascii="Arial" w:hAnsi="Arial" w:cs="Arial"/>
          <w:bCs/>
          <w:iCs/>
          <w:sz w:val="24"/>
          <w:szCs w:val="24"/>
        </w:rPr>
        <w:t xml:space="preserve"> i zabezpieczenia niezbędnej infrastruktury do ich zagospodarowania, np. budowę</w:t>
      </w:r>
      <w:r w:rsidR="00FD7FE1" w:rsidRPr="00120617">
        <w:rPr>
          <w:sz w:val="24"/>
          <w:szCs w:val="24"/>
        </w:rPr>
        <w:t>/</w:t>
      </w:r>
      <w:r w:rsidR="00FD7FE1" w:rsidRPr="00120617">
        <w:rPr>
          <w:rFonts w:ascii="Arial" w:hAnsi="Arial" w:cs="Arial"/>
          <w:bCs/>
          <w:iCs/>
          <w:sz w:val="24"/>
          <w:szCs w:val="24"/>
        </w:rPr>
        <w:t>rozbudowę/modernizac</w:t>
      </w:r>
      <w:r w:rsidR="005031D9">
        <w:rPr>
          <w:rFonts w:ascii="Arial" w:hAnsi="Arial" w:cs="Arial"/>
          <w:bCs/>
          <w:iCs/>
          <w:sz w:val="24"/>
          <w:szCs w:val="24"/>
        </w:rPr>
        <w:t xml:space="preserve">ję spalarni odpadów medycznych </w:t>
      </w:r>
      <w:r w:rsidR="00FD7FE1" w:rsidRPr="00120617">
        <w:rPr>
          <w:rFonts w:ascii="Arial" w:hAnsi="Arial" w:cs="Arial"/>
          <w:bCs/>
          <w:iCs/>
          <w:sz w:val="24"/>
          <w:szCs w:val="24"/>
        </w:rPr>
        <w:t xml:space="preserve">i </w:t>
      </w:r>
      <w:r w:rsidRPr="00120617">
        <w:rPr>
          <w:rFonts w:ascii="Arial" w:hAnsi="Arial" w:cs="Arial"/>
          <w:bCs/>
          <w:iCs/>
          <w:sz w:val="24"/>
          <w:szCs w:val="24"/>
        </w:rPr>
        <w:t>weterynaryjnych oraz rozbudowę składowiska odpadów zawierających azbest.</w:t>
      </w:r>
    </w:p>
    <w:p w14:paraId="5C59277E" w14:textId="0FD75A9A" w:rsidR="000C6BFF" w:rsidRPr="00120617" w:rsidRDefault="00C9752B" w:rsidP="00120617">
      <w:pPr>
        <w:spacing w:line="360" w:lineRule="auto"/>
        <w:ind w:firstLine="360"/>
        <w:jc w:val="both"/>
        <w:rPr>
          <w:rFonts w:ascii="Arial" w:hAnsi="Arial" w:cs="Arial"/>
          <w:sz w:val="24"/>
          <w:szCs w:val="24"/>
        </w:rPr>
      </w:pPr>
      <w:r w:rsidRPr="00120617">
        <w:rPr>
          <w:rFonts w:ascii="Arial" w:hAnsi="Arial" w:cs="Arial"/>
          <w:bCs/>
          <w:iCs/>
          <w:sz w:val="24"/>
          <w:szCs w:val="24"/>
        </w:rPr>
        <w:t xml:space="preserve">W zakresie </w:t>
      </w:r>
      <w:r w:rsidRPr="00120617">
        <w:rPr>
          <w:rFonts w:ascii="Arial" w:hAnsi="Arial" w:cs="Arial"/>
          <w:sz w:val="24"/>
          <w:szCs w:val="24"/>
        </w:rPr>
        <w:t>gospodarowania pozostałymi rodzajam</w:t>
      </w:r>
      <w:r w:rsidR="001F5DE5">
        <w:rPr>
          <w:rFonts w:ascii="Arial" w:hAnsi="Arial" w:cs="Arial"/>
          <w:sz w:val="24"/>
          <w:szCs w:val="24"/>
        </w:rPr>
        <w:t xml:space="preserve">i odpadów, uznano za niezbędne </w:t>
      </w:r>
      <w:r w:rsidRPr="00120617">
        <w:rPr>
          <w:rFonts w:ascii="Arial" w:hAnsi="Arial" w:cs="Arial"/>
          <w:sz w:val="24"/>
          <w:szCs w:val="24"/>
        </w:rPr>
        <w:t xml:space="preserve">sukcesywne </w:t>
      </w:r>
      <w:r w:rsidRPr="00120617">
        <w:rPr>
          <w:rFonts w:ascii="Arial" w:hAnsi="Arial" w:cs="Arial"/>
          <w:bCs/>
          <w:iCs/>
          <w:sz w:val="24"/>
          <w:szCs w:val="24"/>
        </w:rPr>
        <w:t xml:space="preserve">wprowadzanie w przedsiębiorstwach </w:t>
      </w:r>
      <w:r w:rsidR="000C6BFF" w:rsidRPr="00120617">
        <w:rPr>
          <w:rFonts w:ascii="Arial" w:hAnsi="Arial" w:cs="Arial"/>
          <w:bCs/>
          <w:iCs/>
          <w:sz w:val="24"/>
          <w:szCs w:val="24"/>
        </w:rPr>
        <w:t xml:space="preserve">innowacyjnych </w:t>
      </w:r>
      <w:r w:rsidR="005031D9">
        <w:rPr>
          <w:rFonts w:ascii="Arial" w:hAnsi="Arial" w:cs="Arial"/>
          <w:bCs/>
          <w:iCs/>
          <w:sz w:val="24"/>
          <w:szCs w:val="24"/>
        </w:rPr>
        <w:br/>
      </w:r>
      <w:r w:rsidR="000C6BFF" w:rsidRPr="00120617">
        <w:rPr>
          <w:rFonts w:ascii="Arial" w:hAnsi="Arial" w:cs="Arial"/>
          <w:bCs/>
          <w:iCs/>
          <w:sz w:val="24"/>
          <w:szCs w:val="24"/>
        </w:rPr>
        <w:t xml:space="preserve">i zrównoważonych przedsięwzięć, </w:t>
      </w:r>
      <w:r w:rsidR="000C6BFF" w:rsidRPr="00120617">
        <w:rPr>
          <w:rFonts w:ascii="Arial" w:hAnsi="Arial" w:cs="Arial"/>
          <w:sz w:val="24"/>
          <w:szCs w:val="24"/>
        </w:rPr>
        <w:t>ukierunkowanych na zapobieganie powstawaniu o</w:t>
      </w:r>
      <w:r w:rsidR="00FD7FE1" w:rsidRPr="00120617">
        <w:rPr>
          <w:rFonts w:ascii="Arial" w:hAnsi="Arial" w:cs="Arial"/>
          <w:sz w:val="24"/>
          <w:szCs w:val="24"/>
        </w:rPr>
        <w:t>d</w:t>
      </w:r>
      <w:r w:rsidR="000C6BFF" w:rsidRPr="00120617">
        <w:rPr>
          <w:rFonts w:ascii="Arial" w:hAnsi="Arial" w:cs="Arial"/>
          <w:sz w:val="24"/>
          <w:szCs w:val="24"/>
        </w:rPr>
        <w:t>padów oraz ponowne ich wykorzystanie, które prowadzi do oszczędzania surowców naturalnych</w:t>
      </w:r>
      <w:r w:rsidR="008E4AC4" w:rsidRPr="00120617">
        <w:rPr>
          <w:rFonts w:ascii="Arial" w:hAnsi="Arial" w:cs="Arial"/>
          <w:sz w:val="24"/>
          <w:szCs w:val="24"/>
        </w:rPr>
        <w:t>.</w:t>
      </w:r>
    </w:p>
    <w:p w14:paraId="6F43300A" w14:textId="77777777" w:rsidR="001F0031" w:rsidRPr="00120617" w:rsidRDefault="001F0031" w:rsidP="00120617">
      <w:pPr>
        <w:spacing w:line="360" w:lineRule="auto"/>
        <w:ind w:firstLine="360"/>
        <w:jc w:val="both"/>
        <w:rPr>
          <w:rFonts w:ascii="Arial" w:hAnsi="Arial" w:cs="Arial"/>
          <w:bCs/>
          <w:iCs/>
          <w:sz w:val="24"/>
          <w:szCs w:val="24"/>
        </w:rPr>
        <w:sectPr w:rsidR="001F0031" w:rsidRPr="00120617">
          <w:pgSz w:w="11906" w:h="16838"/>
          <w:pgMar w:top="1417" w:right="1417" w:bottom="1417" w:left="1417" w:header="708" w:footer="708" w:gutter="0"/>
          <w:cols w:space="708"/>
          <w:docGrid w:linePitch="360"/>
        </w:sectPr>
      </w:pPr>
    </w:p>
    <w:p w14:paraId="099B6A3A" w14:textId="3FE78935" w:rsidR="001B7BC1" w:rsidRPr="00040ADC" w:rsidRDefault="001B7BC1" w:rsidP="00040ADC">
      <w:pPr>
        <w:pStyle w:val="Nagwek1"/>
        <w:spacing w:after="240"/>
        <w:ind w:left="360"/>
        <w:jc w:val="both"/>
        <w:rPr>
          <w:rFonts w:ascii="Arial" w:hAnsi="Arial" w:cs="Arial"/>
          <w:b/>
          <w:color w:val="auto"/>
          <w:sz w:val="24"/>
          <w:szCs w:val="24"/>
        </w:rPr>
      </w:pPr>
      <w:bookmarkStart w:id="252" w:name="_Toc94706286"/>
      <w:r w:rsidRPr="001B7BC1">
        <w:rPr>
          <w:rFonts w:ascii="Arial" w:hAnsi="Arial" w:cs="Arial"/>
          <w:b/>
          <w:color w:val="auto"/>
          <w:sz w:val="24"/>
          <w:szCs w:val="24"/>
        </w:rPr>
        <w:lastRenderedPageBreak/>
        <w:t>Spis tabel</w:t>
      </w:r>
      <w:bookmarkEnd w:id="252"/>
    </w:p>
    <w:p w14:paraId="2248612C" w14:textId="77777777" w:rsidR="000E71FA" w:rsidRPr="000E71FA" w:rsidRDefault="002936D2" w:rsidP="000E71FA">
      <w:pPr>
        <w:pStyle w:val="Spisilustracji"/>
        <w:tabs>
          <w:tab w:val="right" w:leader="dot" w:pos="9062"/>
        </w:tabs>
        <w:spacing w:line="360" w:lineRule="auto"/>
        <w:rPr>
          <w:rFonts w:ascii="Arial" w:eastAsiaTheme="minorEastAsia" w:hAnsi="Arial" w:cs="Arial"/>
          <w:noProof/>
          <w:sz w:val="24"/>
          <w:szCs w:val="24"/>
          <w:lang w:eastAsia="pl-PL"/>
        </w:rPr>
      </w:pPr>
      <w:r w:rsidRPr="000E71FA">
        <w:rPr>
          <w:rFonts w:ascii="Arial" w:hAnsi="Arial" w:cs="Arial"/>
          <w:b/>
          <w:bCs/>
          <w:noProof/>
          <w:sz w:val="24"/>
          <w:szCs w:val="24"/>
        </w:rPr>
        <w:fldChar w:fldCharType="begin"/>
      </w:r>
      <w:r w:rsidRPr="000E71FA">
        <w:rPr>
          <w:rFonts w:ascii="Arial" w:hAnsi="Arial" w:cs="Arial"/>
          <w:b/>
          <w:bCs/>
          <w:noProof/>
          <w:sz w:val="24"/>
          <w:szCs w:val="24"/>
        </w:rPr>
        <w:instrText xml:space="preserve"> TOC \h \z \c "Tabela" </w:instrText>
      </w:r>
      <w:r w:rsidRPr="000E71FA">
        <w:rPr>
          <w:rFonts w:ascii="Arial" w:hAnsi="Arial" w:cs="Arial"/>
          <w:b/>
          <w:bCs/>
          <w:noProof/>
          <w:sz w:val="24"/>
          <w:szCs w:val="24"/>
        </w:rPr>
        <w:fldChar w:fldCharType="separate"/>
      </w:r>
      <w:hyperlink w:anchor="_Toc90470421" w:history="1">
        <w:r w:rsidR="000E71FA" w:rsidRPr="000E71FA">
          <w:rPr>
            <w:rStyle w:val="Hipercze"/>
            <w:rFonts w:ascii="Arial" w:eastAsiaTheme="majorEastAsia" w:hAnsi="Arial" w:cs="Arial"/>
            <w:noProof/>
            <w:sz w:val="24"/>
            <w:szCs w:val="24"/>
          </w:rPr>
          <w:t>Tabela 1. Wskaźniki wytwarzania oraz odbierania odpadów komunalnych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_Toc90470421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21</w:t>
        </w:r>
        <w:r w:rsidR="000E71FA" w:rsidRPr="000E71FA">
          <w:rPr>
            <w:rFonts w:ascii="Arial" w:hAnsi="Arial" w:cs="Arial"/>
            <w:noProof/>
            <w:webHidden/>
            <w:sz w:val="24"/>
            <w:szCs w:val="24"/>
          </w:rPr>
          <w:fldChar w:fldCharType="end"/>
        </w:r>
      </w:hyperlink>
    </w:p>
    <w:p w14:paraId="4DC4A229"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2" w:history="1">
        <w:r w:rsidR="000E71FA" w:rsidRPr="000E71FA">
          <w:rPr>
            <w:rStyle w:val="Hipercze"/>
            <w:rFonts w:ascii="Arial" w:eastAsiaTheme="majorEastAsia" w:hAnsi="Arial" w:cs="Arial"/>
            <w:noProof/>
            <w:sz w:val="24"/>
            <w:szCs w:val="24"/>
          </w:rPr>
          <w:t>Tabela 2. Odpady komunalne wytworzone w 2019 r. w województwie świętokrzyskim</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_Toc90470422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22</w:t>
        </w:r>
        <w:r w:rsidR="000E71FA" w:rsidRPr="000E71FA">
          <w:rPr>
            <w:rFonts w:ascii="Arial" w:hAnsi="Arial" w:cs="Arial"/>
            <w:noProof/>
            <w:webHidden/>
            <w:sz w:val="24"/>
            <w:szCs w:val="24"/>
          </w:rPr>
          <w:fldChar w:fldCharType="end"/>
        </w:r>
      </w:hyperlink>
    </w:p>
    <w:p w14:paraId="0B8DDC2F"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3" w:history="1">
        <w:r w:rsidR="000E71FA" w:rsidRPr="000E71FA">
          <w:rPr>
            <w:rStyle w:val="Hipercze"/>
            <w:rFonts w:ascii="Arial" w:eastAsiaTheme="majorEastAsia" w:hAnsi="Arial" w:cs="Arial"/>
            <w:noProof/>
            <w:sz w:val="24"/>
            <w:szCs w:val="24"/>
          </w:rPr>
          <w:t>Tabela 3. Prowadzenie akcji informacyjno-edukacyjnych w zakresie gospodarki odpadami</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_Toc90470423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24</w:t>
        </w:r>
        <w:r w:rsidR="000E71FA" w:rsidRPr="000E71FA">
          <w:rPr>
            <w:rFonts w:ascii="Arial" w:hAnsi="Arial" w:cs="Arial"/>
            <w:noProof/>
            <w:webHidden/>
            <w:sz w:val="24"/>
            <w:szCs w:val="24"/>
          </w:rPr>
          <w:fldChar w:fldCharType="end"/>
        </w:r>
      </w:hyperlink>
    </w:p>
    <w:p w14:paraId="5C44B005"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4" w:history="1">
        <w:r w:rsidR="000E71FA" w:rsidRPr="000E71FA">
          <w:rPr>
            <w:rStyle w:val="Hipercze"/>
            <w:rFonts w:ascii="Arial" w:eastAsiaTheme="majorEastAsia" w:hAnsi="Arial" w:cs="Arial"/>
            <w:noProof/>
            <w:sz w:val="24"/>
            <w:szCs w:val="24"/>
          </w:rPr>
          <w:t>Tabela 4. Zbieranie i odbieranie odpadów komunalnych w regionach gospodarki odpadami komunalnymi w 2019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_Toc90470424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30</w:t>
        </w:r>
        <w:r w:rsidR="000E71FA" w:rsidRPr="000E71FA">
          <w:rPr>
            <w:rFonts w:ascii="Arial" w:hAnsi="Arial" w:cs="Arial"/>
            <w:noProof/>
            <w:webHidden/>
            <w:sz w:val="24"/>
            <w:szCs w:val="24"/>
          </w:rPr>
          <w:fldChar w:fldCharType="end"/>
        </w:r>
      </w:hyperlink>
    </w:p>
    <w:p w14:paraId="52218B74"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5" w:history="1">
        <w:r w:rsidR="000E71FA" w:rsidRPr="000E71FA">
          <w:rPr>
            <w:rStyle w:val="Hipercze"/>
            <w:rFonts w:ascii="Arial" w:eastAsiaTheme="majorEastAsia" w:hAnsi="Arial" w:cs="Arial"/>
            <w:noProof/>
            <w:sz w:val="24"/>
            <w:szCs w:val="24"/>
          </w:rPr>
          <w:t>Tabela 5. Ilość gmin, które przejęły obowiązek odbierania odpadów komunalnych od właścicieli nieruchomości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_Toc90470425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44</w:t>
        </w:r>
        <w:r w:rsidR="000E71FA" w:rsidRPr="000E71FA">
          <w:rPr>
            <w:rFonts w:ascii="Arial" w:hAnsi="Arial" w:cs="Arial"/>
            <w:noProof/>
            <w:webHidden/>
            <w:sz w:val="24"/>
            <w:szCs w:val="24"/>
          </w:rPr>
          <w:fldChar w:fldCharType="end"/>
        </w:r>
      </w:hyperlink>
    </w:p>
    <w:p w14:paraId="6BEFC099"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6" w:history="1">
        <w:r w:rsidR="000E71FA" w:rsidRPr="000E71FA">
          <w:rPr>
            <w:rStyle w:val="Hipercze"/>
            <w:rFonts w:ascii="Arial" w:eastAsiaTheme="majorEastAsia" w:hAnsi="Arial" w:cs="Arial"/>
            <w:noProof/>
            <w:sz w:val="24"/>
            <w:szCs w:val="24"/>
          </w:rPr>
          <w:t>Tabela 6. PSZOK oraz punkty odbioru i napraw rzeczy używanych w regionach gospodarki odpadami komunalnymi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_Toc90470426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47</w:t>
        </w:r>
        <w:r w:rsidR="000E71FA" w:rsidRPr="000E71FA">
          <w:rPr>
            <w:rFonts w:ascii="Arial" w:hAnsi="Arial" w:cs="Arial"/>
            <w:noProof/>
            <w:webHidden/>
            <w:sz w:val="24"/>
            <w:szCs w:val="24"/>
          </w:rPr>
          <w:fldChar w:fldCharType="end"/>
        </w:r>
      </w:hyperlink>
    </w:p>
    <w:p w14:paraId="67BC9727"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7" w:history="1">
        <w:r w:rsidR="000E71FA" w:rsidRPr="000E71FA">
          <w:rPr>
            <w:rStyle w:val="Hipercze"/>
            <w:rFonts w:ascii="Arial" w:eastAsiaTheme="majorEastAsia" w:hAnsi="Arial" w:cs="Arial"/>
            <w:noProof/>
            <w:sz w:val="24"/>
            <w:szCs w:val="24"/>
          </w:rPr>
          <w:t>Tabela 7. Sieć instalacji RIPOK funkcjonujących wg stanu na 5.09.2019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_Toc90470427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49</w:t>
        </w:r>
        <w:r w:rsidR="000E71FA" w:rsidRPr="000E71FA">
          <w:rPr>
            <w:rFonts w:ascii="Arial" w:hAnsi="Arial" w:cs="Arial"/>
            <w:noProof/>
            <w:webHidden/>
            <w:sz w:val="24"/>
            <w:szCs w:val="24"/>
          </w:rPr>
          <w:fldChar w:fldCharType="end"/>
        </w:r>
      </w:hyperlink>
    </w:p>
    <w:p w14:paraId="48FFB0D3"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8" w:history="1">
        <w:r w:rsidR="000E71FA" w:rsidRPr="000E71FA">
          <w:rPr>
            <w:rStyle w:val="Hipercze"/>
            <w:rFonts w:ascii="Arial" w:eastAsiaTheme="majorEastAsia" w:hAnsi="Arial" w:cs="Arial"/>
            <w:noProof/>
            <w:sz w:val="24"/>
            <w:szCs w:val="24"/>
          </w:rPr>
          <w:t>Tabela 8. Sieć instalacji komunalnych funkcjonujących wg stanu na koniec  2020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_Toc90470428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51</w:t>
        </w:r>
        <w:r w:rsidR="000E71FA" w:rsidRPr="000E71FA">
          <w:rPr>
            <w:rFonts w:ascii="Arial" w:hAnsi="Arial" w:cs="Arial"/>
            <w:noProof/>
            <w:webHidden/>
            <w:sz w:val="24"/>
            <w:szCs w:val="24"/>
          </w:rPr>
          <w:fldChar w:fldCharType="end"/>
        </w:r>
      </w:hyperlink>
    </w:p>
    <w:p w14:paraId="142F5995"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29" w:history="1">
        <w:r w:rsidR="000E71FA" w:rsidRPr="000E71FA">
          <w:rPr>
            <w:rStyle w:val="Hipercze"/>
            <w:rFonts w:ascii="Arial" w:eastAsiaTheme="majorEastAsia" w:hAnsi="Arial" w:cs="Arial"/>
            <w:noProof/>
            <w:sz w:val="24"/>
            <w:szCs w:val="24"/>
          </w:rPr>
          <w:t>Tabela 9. Instalacje komunalne do mechaniczno-biologicznego przetwarzania zmieszanych odpadów komunalnych  w województwie według stanu na dzień 31 grudnia 2020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_Toc90470429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53</w:t>
        </w:r>
        <w:r w:rsidR="000E71FA" w:rsidRPr="000E71FA">
          <w:rPr>
            <w:rFonts w:ascii="Arial" w:hAnsi="Arial" w:cs="Arial"/>
            <w:noProof/>
            <w:webHidden/>
            <w:sz w:val="24"/>
            <w:szCs w:val="24"/>
          </w:rPr>
          <w:fldChar w:fldCharType="end"/>
        </w:r>
      </w:hyperlink>
    </w:p>
    <w:p w14:paraId="778C752E"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0" w:history="1">
        <w:r w:rsidR="000E71FA" w:rsidRPr="000E71FA">
          <w:rPr>
            <w:rStyle w:val="Hipercze"/>
            <w:rFonts w:ascii="Arial" w:eastAsiaTheme="majorEastAsia" w:hAnsi="Arial" w:cs="Arial"/>
            <w:noProof/>
            <w:sz w:val="24"/>
            <w:szCs w:val="24"/>
          </w:rPr>
          <w:t>Tabela 10. Instalacje do przetwarzania selektywnie zebranych odpadów zielonych i innych bioodpadów, które do dnia  5 września 2019 r. posiadały status instalacji regionalnych, według stanu na dzień 31 grudnia 2020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_Toc90470430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57</w:t>
        </w:r>
        <w:r w:rsidR="000E71FA" w:rsidRPr="000E71FA">
          <w:rPr>
            <w:rFonts w:ascii="Arial" w:hAnsi="Arial" w:cs="Arial"/>
            <w:noProof/>
            <w:webHidden/>
            <w:sz w:val="24"/>
            <w:szCs w:val="24"/>
          </w:rPr>
          <w:fldChar w:fldCharType="end"/>
        </w:r>
      </w:hyperlink>
    </w:p>
    <w:p w14:paraId="62784D8F"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1" w:history="1">
        <w:r w:rsidR="000E71FA" w:rsidRPr="000E71FA">
          <w:rPr>
            <w:rStyle w:val="Hipercze"/>
            <w:rFonts w:ascii="Arial" w:eastAsiaTheme="majorEastAsia" w:hAnsi="Arial" w:cs="Arial"/>
            <w:noProof/>
            <w:sz w:val="24"/>
            <w:szCs w:val="24"/>
          </w:rPr>
          <w:t>Tabela 11. Instalacje komunalne do składowania odpadów w województwie według stanu na dzień 31 grudnia 2020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_Toc90470431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60</w:t>
        </w:r>
        <w:r w:rsidR="000E71FA" w:rsidRPr="000E71FA">
          <w:rPr>
            <w:rFonts w:ascii="Arial" w:hAnsi="Arial" w:cs="Arial"/>
            <w:noProof/>
            <w:webHidden/>
            <w:sz w:val="24"/>
            <w:szCs w:val="24"/>
          </w:rPr>
          <w:fldChar w:fldCharType="end"/>
        </w:r>
      </w:hyperlink>
    </w:p>
    <w:p w14:paraId="3C445DDC"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2" w:history="1">
        <w:r w:rsidR="000E71FA" w:rsidRPr="000E71FA">
          <w:rPr>
            <w:rStyle w:val="Hipercze"/>
            <w:rFonts w:ascii="Arial" w:eastAsiaTheme="majorEastAsia" w:hAnsi="Arial" w:cs="Arial"/>
            <w:noProof/>
            <w:sz w:val="24"/>
            <w:szCs w:val="24"/>
          </w:rPr>
          <w:t>Tabela 12. Instalacje, w których przetwarzano oleje odpadowe w 2019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_Toc90470432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71</w:t>
        </w:r>
        <w:r w:rsidR="000E71FA" w:rsidRPr="000E71FA">
          <w:rPr>
            <w:rFonts w:ascii="Arial" w:hAnsi="Arial" w:cs="Arial"/>
            <w:noProof/>
            <w:webHidden/>
            <w:sz w:val="24"/>
            <w:szCs w:val="24"/>
          </w:rPr>
          <w:fldChar w:fldCharType="end"/>
        </w:r>
      </w:hyperlink>
    </w:p>
    <w:p w14:paraId="25D1A4E1"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3" w:history="1">
        <w:r w:rsidR="000E71FA" w:rsidRPr="000E71FA">
          <w:rPr>
            <w:rStyle w:val="Hipercze"/>
            <w:rFonts w:ascii="Arial" w:eastAsiaTheme="majorEastAsia" w:hAnsi="Arial" w:cs="Arial"/>
            <w:noProof/>
            <w:sz w:val="24"/>
            <w:szCs w:val="24"/>
          </w:rPr>
          <w:t>Tabela 13. Masa pojazdów wycofanych z eksploatacji przyjętych do stacji demontażu pojazdów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_Toc90470433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84</w:t>
        </w:r>
        <w:r w:rsidR="000E71FA" w:rsidRPr="000E71FA">
          <w:rPr>
            <w:rFonts w:ascii="Arial" w:hAnsi="Arial" w:cs="Arial"/>
            <w:noProof/>
            <w:webHidden/>
            <w:sz w:val="24"/>
            <w:szCs w:val="24"/>
          </w:rPr>
          <w:fldChar w:fldCharType="end"/>
        </w:r>
      </w:hyperlink>
    </w:p>
    <w:p w14:paraId="76AF0B0D"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4" w:history="1">
        <w:r w:rsidR="000E71FA" w:rsidRPr="000E71FA">
          <w:rPr>
            <w:rStyle w:val="Hipercze"/>
            <w:rFonts w:ascii="Arial" w:eastAsiaTheme="majorEastAsia" w:hAnsi="Arial" w:cs="Arial"/>
            <w:noProof/>
            <w:sz w:val="24"/>
            <w:szCs w:val="24"/>
          </w:rPr>
          <w:t>Tabela 14. Stacje demontażu pojazdów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_Toc90470434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87</w:t>
        </w:r>
        <w:r w:rsidR="000E71FA" w:rsidRPr="000E71FA">
          <w:rPr>
            <w:rFonts w:ascii="Arial" w:hAnsi="Arial" w:cs="Arial"/>
            <w:noProof/>
            <w:webHidden/>
            <w:sz w:val="24"/>
            <w:szCs w:val="24"/>
          </w:rPr>
          <w:fldChar w:fldCharType="end"/>
        </w:r>
      </w:hyperlink>
    </w:p>
    <w:p w14:paraId="3447DE38"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5" w:history="1">
        <w:r w:rsidR="000E71FA" w:rsidRPr="000E71FA">
          <w:rPr>
            <w:rStyle w:val="Hipercze"/>
            <w:rFonts w:ascii="Arial" w:eastAsiaTheme="majorEastAsia" w:hAnsi="Arial" w:cs="Arial"/>
            <w:noProof/>
            <w:sz w:val="24"/>
            <w:szCs w:val="24"/>
          </w:rPr>
          <w:t>Tabela 15. Zestawienie składowisk odpadów, na których były składowane odpady zawierające azbest,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_Toc90470435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90</w:t>
        </w:r>
        <w:r w:rsidR="000E71FA" w:rsidRPr="000E71FA">
          <w:rPr>
            <w:rFonts w:ascii="Arial" w:hAnsi="Arial" w:cs="Arial"/>
            <w:noProof/>
            <w:webHidden/>
            <w:sz w:val="24"/>
            <w:szCs w:val="24"/>
          </w:rPr>
          <w:fldChar w:fldCharType="end"/>
        </w:r>
      </w:hyperlink>
    </w:p>
    <w:p w14:paraId="4424E4C8"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6" w:history="1">
        <w:r w:rsidR="000E71FA" w:rsidRPr="000E71FA">
          <w:rPr>
            <w:rStyle w:val="Hipercze"/>
            <w:rFonts w:ascii="Arial" w:eastAsiaTheme="majorEastAsia" w:hAnsi="Arial" w:cs="Arial"/>
            <w:noProof/>
            <w:sz w:val="24"/>
            <w:szCs w:val="24"/>
          </w:rPr>
          <w:t>Tabela 16. Wytwarzanie, zbieranie i unieszkodliwianie przeterminowanych środków ochrony roślin,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_Toc90470436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91</w:t>
        </w:r>
        <w:r w:rsidR="000E71FA" w:rsidRPr="000E71FA">
          <w:rPr>
            <w:rFonts w:ascii="Arial" w:hAnsi="Arial" w:cs="Arial"/>
            <w:noProof/>
            <w:webHidden/>
            <w:sz w:val="24"/>
            <w:szCs w:val="24"/>
          </w:rPr>
          <w:fldChar w:fldCharType="end"/>
        </w:r>
      </w:hyperlink>
    </w:p>
    <w:p w14:paraId="5669AFB6"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7" w:history="1">
        <w:r w:rsidR="000E71FA" w:rsidRPr="000E71FA">
          <w:rPr>
            <w:rStyle w:val="Hipercze"/>
            <w:rFonts w:ascii="Arial" w:eastAsiaTheme="majorEastAsia" w:hAnsi="Arial" w:cs="Arial"/>
            <w:noProof/>
            <w:sz w:val="24"/>
            <w:szCs w:val="24"/>
          </w:rPr>
          <w:t>Tabela 17. Składowanie odpadów przemysłowych w latach 2017 - 2019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_Toc90470437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107</w:t>
        </w:r>
        <w:r w:rsidR="000E71FA" w:rsidRPr="000E71FA">
          <w:rPr>
            <w:rFonts w:ascii="Arial" w:hAnsi="Arial" w:cs="Arial"/>
            <w:noProof/>
            <w:webHidden/>
            <w:sz w:val="24"/>
            <w:szCs w:val="24"/>
          </w:rPr>
          <w:fldChar w:fldCharType="end"/>
        </w:r>
      </w:hyperlink>
    </w:p>
    <w:p w14:paraId="2F86B7E7"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8" w:history="1">
        <w:r w:rsidR="000E71FA" w:rsidRPr="000E71FA">
          <w:rPr>
            <w:rStyle w:val="Hipercze"/>
            <w:rFonts w:ascii="Arial" w:eastAsiaTheme="majorEastAsia" w:hAnsi="Arial" w:cs="Arial"/>
            <w:noProof/>
            <w:sz w:val="24"/>
            <w:szCs w:val="24"/>
          </w:rPr>
          <w:t>Tabela 18. Instalacje, w których przetwarzano odpady żywności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_Toc90470438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112</w:t>
        </w:r>
        <w:r w:rsidR="000E71FA" w:rsidRPr="000E71FA">
          <w:rPr>
            <w:rFonts w:ascii="Arial" w:hAnsi="Arial" w:cs="Arial"/>
            <w:noProof/>
            <w:webHidden/>
            <w:sz w:val="24"/>
            <w:szCs w:val="24"/>
          </w:rPr>
          <w:fldChar w:fldCharType="end"/>
        </w:r>
      </w:hyperlink>
    </w:p>
    <w:p w14:paraId="5E49EA24"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39" w:history="1">
        <w:r w:rsidR="000E71FA" w:rsidRPr="000E71FA">
          <w:rPr>
            <w:rStyle w:val="Hipercze"/>
            <w:rFonts w:ascii="Arial" w:eastAsiaTheme="majorEastAsia" w:hAnsi="Arial" w:cs="Arial"/>
            <w:noProof/>
            <w:sz w:val="24"/>
            <w:szCs w:val="24"/>
          </w:rPr>
          <w:t>Tabela 19. Instalacje, w których przetwarzano zużyte opony w 2019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_Toc90470439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115</w:t>
        </w:r>
        <w:r w:rsidR="000E71FA" w:rsidRPr="000E71FA">
          <w:rPr>
            <w:rFonts w:ascii="Arial" w:hAnsi="Arial" w:cs="Arial"/>
            <w:noProof/>
            <w:webHidden/>
            <w:sz w:val="24"/>
            <w:szCs w:val="24"/>
          </w:rPr>
          <w:fldChar w:fldCharType="end"/>
        </w:r>
      </w:hyperlink>
    </w:p>
    <w:p w14:paraId="54A83D05"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0" w:history="1">
        <w:r w:rsidR="000E71FA" w:rsidRPr="000E71FA">
          <w:rPr>
            <w:rStyle w:val="Hipercze"/>
            <w:rFonts w:ascii="Arial" w:eastAsiaTheme="majorEastAsia" w:hAnsi="Arial" w:cs="Arial"/>
            <w:noProof/>
            <w:sz w:val="24"/>
            <w:szCs w:val="24"/>
          </w:rPr>
          <w:t>Tabela 20. Wytwarzanie odpadów z budowy, remontów i demontażu obiektów budowlanych oraz infrastruktury drogowej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_Toc90470440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116</w:t>
        </w:r>
        <w:r w:rsidR="000E71FA" w:rsidRPr="000E71FA">
          <w:rPr>
            <w:rFonts w:ascii="Arial" w:hAnsi="Arial" w:cs="Arial"/>
            <w:noProof/>
            <w:webHidden/>
            <w:sz w:val="24"/>
            <w:szCs w:val="24"/>
          </w:rPr>
          <w:fldChar w:fldCharType="end"/>
        </w:r>
      </w:hyperlink>
    </w:p>
    <w:p w14:paraId="5539CFC4"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1" w:history="1">
        <w:r w:rsidR="000E71FA" w:rsidRPr="000E71FA">
          <w:rPr>
            <w:rStyle w:val="Hipercze"/>
            <w:rFonts w:ascii="Arial" w:eastAsiaTheme="majorEastAsia" w:hAnsi="Arial" w:cs="Arial"/>
            <w:noProof/>
            <w:sz w:val="24"/>
            <w:szCs w:val="24"/>
          </w:rPr>
          <w:t>Tabela 21. Wytwarzanie i zagospodarowanie ustabilizowanych komunalnych osadów ściekowych – 190805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_Toc90470441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121</w:t>
        </w:r>
        <w:r w:rsidR="000E71FA" w:rsidRPr="000E71FA">
          <w:rPr>
            <w:rFonts w:ascii="Arial" w:hAnsi="Arial" w:cs="Arial"/>
            <w:noProof/>
            <w:webHidden/>
            <w:sz w:val="24"/>
            <w:szCs w:val="24"/>
          </w:rPr>
          <w:fldChar w:fldCharType="end"/>
        </w:r>
      </w:hyperlink>
    </w:p>
    <w:p w14:paraId="25E48213"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2" w:history="1">
        <w:r w:rsidR="000E71FA" w:rsidRPr="000E71FA">
          <w:rPr>
            <w:rStyle w:val="Hipercze"/>
            <w:rFonts w:ascii="Arial" w:eastAsiaTheme="majorEastAsia" w:hAnsi="Arial" w:cs="Arial"/>
            <w:noProof/>
            <w:sz w:val="24"/>
            <w:szCs w:val="24"/>
          </w:rPr>
          <w:t>Tabela 22. Masa odpadów opakowaniowych wytworzonych i odebranych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_Toc90470442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126</w:t>
        </w:r>
        <w:r w:rsidR="000E71FA" w:rsidRPr="000E71FA">
          <w:rPr>
            <w:rFonts w:ascii="Arial" w:hAnsi="Arial" w:cs="Arial"/>
            <w:noProof/>
            <w:webHidden/>
            <w:sz w:val="24"/>
            <w:szCs w:val="24"/>
          </w:rPr>
          <w:fldChar w:fldCharType="end"/>
        </w:r>
      </w:hyperlink>
    </w:p>
    <w:p w14:paraId="4A5ECDA5"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3" w:history="1">
        <w:r w:rsidR="000E71FA" w:rsidRPr="000E71FA">
          <w:rPr>
            <w:rStyle w:val="Hipercze"/>
            <w:rFonts w:ascii="Arial" w:eastAsiaTheme="majorEastAsia" w:hAnsi="Arial" w:cs="Arial"/>
            <w:noProof/>
            <w:sz w:val="24"/>
            <w:szCs w:val="24"/>
          </w:rPr>
          <w:t>Tabela 23. Masa odpadów opakowaniowych zebranych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_Toc90470443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127</w:t>
        </w:r>
        <w:r w:rsidR="000E71FA" w:rsidRPr="000E71FA">
          <w:rPr>
            <w:rFonts w:ascii="Arial" w:hAnsi="Arial" w:cs="Arial"/>
            <w:noProof/>
            <w:webHidden/>
            <w:sz w:val="24"/>
            <w:szCs w:val="24"/>
          </w:rPr>
          <w:fldChar w:fldCharType="end"/>
        </w:r>
      </w:hyperlink>
    </w:p>
    <w:p w14:paraId="32041C5E"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4" w:history="1">
        <w:r w:rsidR="000E71FA" w:rsidRPr="000E71FA">
          <w:rPr>
            <w:rStyle w:val="Hipercze"/>
            <w:rFonts w:ascii="Arial" w:eastAsiaTheme="majorEastAsia" w:hAnsi="Arial" w:cs="Arial"/>
            <w:noProof/>
            <w:sz w:val="24"/>
            <w:szCs w:val="24"/>
          </w:rPr>
          <w:t>Tabela 24. Wymagane i osiągnięte przez przedsiębiorców poziomy odzysku  i recyklingu odpadów opakowaniowych w latach 2017-2019</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_Toc90470444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133</w:t>
        </w:r>
        <w:r w:rsidR="000E71FA" w:rsidRPr="000E71FA">
          <w:rPr>
            <w:rFonts w:ascii="Arial" w:hAnsi="Arial" w:cs="Arial"/>
            <w:noProof/>
            <w:webHidden/>
            <w:sz w:val="24"/>
            <w:szCs w:val="24"/>
          </w:rPr>
          <w:fldChar w:fldCharType="end"/>
        </w:r>
      </w:hyperlink>
    </w:p>
    <w:p w14:paraId="62C10B6D"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5" w:history="1">
        <w:r w:rsidR="000E71FA" w:rsidRPr="000E71FA">
          <w:rPr>
            <w:rStyle w:val="Hipercze"/>
            <w:rFonts w:ascii="Arial" w:eastAsiaTheme="majorEastAsia" w:hAnsi="Arial" w:cs="Arial"/>
            <w:noProof/>
            <w:sz w:val="24"/>
            <w:szCs w:val="24"/>
          </w:rPr>
          <w:t>Tabela 25. Prognoza wytwarzania odpadów komunalnych w latach 2022-2028</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_Toc90470445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145</w:t>
        </w:r>
        <w:r w:rsidR="000E71FA" w:rsidRPr="000E71FA">
          <w:rPr>
            <w:rFonts w:ascii="Arial" w:hAnsi="Arial" w:cs="Arial"/>
            <w:noProof/>
            <w:webHidden/>
            <w:sz w:val="24"/>
            <w:szCs w:val="24"/>
          </w:rPr>
          <w:fldChar w:fldCharType="end"/>
        </w:r>
      </w:hyperlink>
    </w:p>
    <w:p w14:paraId="22E0472A"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6" w:history="1">
        <w:r w:rsidR="000E71FA" w:rsidRPr="000E71FA">
          <w:rPr>
            <w:rStyle w:val="Hipercze"/>
            <w:rFonts w:ascii="Arial" w:eastAsiaTheme="majorEastAsia" w:hAnsi="Arial" w:cs="Arial"/>
            <w:noProof/>
            <w:sz w:val="24"/>
            <w:szCs w:val="24"/>
          </w:rPr>
          <w:t>Tabela 26. Prognoza wytwarzania bioodpadów w latach 2022-2028</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_Toc90470446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147</w:t>
        </w:r>
        <w:r w:rsidR="000E71FA" w:rsidRPr="000E71FA">
          <w:rPr>
            <w:rFonts w:ascii="Arial" w:hAnsi="Arial" w:cs="Arial"/>
            <w:noProof/>
            <w:webHidden/>
            <w:sz w:val="24"/>
            <w:szCs w:val="24"/>
          </w:rPr>
          <w:fldChar w:fldCharType="end"/>
        </w:r>
      </w:hyperlink>
    </w:p>
    <w:p w14:paraId="1116E5AF"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7" w:history="1">
        <w:r w:rsidR="000E71FA" w:rsidRPr="000E71FA">
          <w:rPr>
            <w:rStyle w:val="Hipercze"/>
            <w:rFonts w:ascii="Arial" w:eastAsiaTheme="majorEastAsia" w:hAnsi="Arial" w:cs="Arial"/>
            <w:noProof/>
            <w:sz w:val="24"/>
            <w:szCs w:val="24"/>
          </w:rPr>
          <w:t>Tabela 27. Masa odpadów komunalnych potrzebna do zebrania i przekazania do przygotowania do ponownego użycia i recyklingu w latach 2022-2028</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_Toc90470447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148</w:t>
        </w:r>
        <w:r w:rsidR="000E71FA" w:rsidRPr="000E71FA">
          <w:rPr>
            <w:rFonts w:ascii="Arial" w:hAnsi="Arial" w:cs="Arial"/>
            <w:noProof/>
            <w:webHidden/>
            <w:sz w:val="24"/>
            <w:szCs w:val="24"/>
          </w:rPr>
          <w:fldChar w:fldCharType="end"/>
        </w:r>
      </w:hyperlink>
    </w:p>
    <w:p w14:paraId="367632BB"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8" w:history="1">
        <w:r w:rsidR="000E71FA" w:rsidRPr="000E71FA">
          <w:rPr>
            <w:rStyle w:val="Hipercze"/>
            <w:rFonts w:ascii="Arial" w:eastAsiaTheme="majorEastAsia" w:hAnsi="Arial" w:cs="Arial"/>
            <w:noProof/>
            <w:sz w:val="24"/>
            <w:szCs w:val="24"/>
          </w:rPr>
          <w:t>Tabela 28. Prognoza wytwarzania olejów odpadowych</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_Toc90470448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149</w:t>
        </w:r>
        <w:r w:rsidR="000E71FA" w:rsidRPr="000E71FA">
          <w:rPr>
            <w:rFonts w:ascii="Arial" w:hAnsi="Arial" w:cs="Arial"/>
            <w:noProof/>
            <w:webHidden/>
            <w:sz w:val="24"/>
            <w:szCs w:val="24"/>
          </w:rPr>
          <w:fldChar w:fldCharType="end"/>
        </w:r>
      </w:hyperlink>
    </w:p>
    <w:p w14:paraId="6F8506B3"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49" w:history="1">
        <w:r w:rsidR="000E71FA" w:rsidRPr="000E71FA">
          <w:rPr>
            <w:rStyle w:val="Hipercze"/>
            <w:rFonts w:ascii="Arial" w:eastAsiaTheme="majorEastAsia" w:hAnsi="Arial" w:cs="Arial"/>
            <w:noProof/>
            <w:sz w:val="24"/>
            <w:szCs w:val="24"/>
          </w:rPr>
          <w:t>Tabela 29. Prognoza wytwarzania odpadów medycznych i weterynaryjnych</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_Toc90470449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149</w:t>
        </w:r>
        <w:r w:rsidR="000E71FA" w:rsidRPr="000E71FA">
          <w:rPr>
            <w:rFonts w:ascii="Arial" w:hAnsi="Arial" w:cs="Arial"/>
            <w:noProof/>
            <w:webHidden/>
            <w:sz w:val="24"/>
            <w:szCs w:val="24"/>
          </w:rPr>
          <w:fldChar w:fldCharType="end"/>
        </w:r>
      </w:hyperlink>
    </w:p>
    <w:p w14:paraId="5D5EE7E7"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0" w:history="1">
        <w:r w:rsidR="000E71FA" w:rsidRPr="000E71FA">
          <w:rPr>
            <w:rStyle w:val="Hipercze"/>
            <w:rFonts w:ascii="Arial" w:eastAsiaTheme="majorEastAsia" w:hAnsi="Arial" w:cs="Arial"/>
            <w:noProof/>
            <w:sz w:val="24"/>
            <w:szCs w:val="24"/>
          </w:rPr>
          <w:t>Tabela 30. Prognoza wytwarzania zużytego sprzętu elektrycznego i elektronicznego</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_Toc90470450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150</w:t>
        </w:r>
        <w:r w:rsidR="000E71FA" w:rsidRPr="000E71FA">
          <w:rPr>
            <w:rFonts w:ascii="Arial" w:hAnsi="Arial" w:cs="Arial"/>
            <w:noProof/>
            <w:webHidden/>
            <w:sz w:val="24"/>
            <w:szCs w:val="24"/>
          </w:rPr>
          <w:fldChar w:fldCharType="end"/>
        </w:r>
      </w:hyperlink>
    </w:p>
    <w:p w14:paraId="1CF371E5"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1" w:history="1">
        <w:r w:rsidR="000E71FA" w:rsidRPr="000E71FA">
          <w:rPr>
            <w:rStyle w:val="Hipercze"/>
            <w:rFonts w:ascii="Arial" w:eastAsiaTheme="majorEastAsia" w:hAnsi="Arial" w:cs="Arial"/>
            <w:noProof/>
            <w:sz w:val="24"/>
            <w:szCs w:val="24"/>
          </w:rPr>
          <w:t>Tabela 31. Prognoza wytwarzania pojazdów wycofanych z eksploatacji</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_Toc90470451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150</w:t>
        </w:r>
        <w:r w:rsidR="000E71FA" w:rsidRPr="000E71FA">
          <w:rPr>
            <w:rFonts w:ascii="Arial" w:hAnsi="Arial" w:cs="Arial"/>
            <w:noProof/>
            <w:webHidden/>
            <w:sz w:val="24"/>
            <w:szCs w:val="24"/>
          </w:rPr>
          <w:fldChar w:fldCharType="end"/>
        </w:r>
      </w:hyperlink>
    </w:p>
    <w:p w14:paraId="42652406"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2" w:history="1">
        <w:r w:rsidR="000E71FA" w:rsidRPr="000E71FA">
          <w:rPr>
            <w:rStyle w:val="Hipercze"/>
            <w:rFonts w:ascii="Arial" w:eastAsiaTheme="majorEastAsia" w:hAnsi="Arial" w:cs="Arial"/>
            <w:noProof/>
            <w:sz w:val="24"/>
            <w:szCs w:val="24"/>
          </w:rPr>
          <w:t>Tabela 32. Prognoza wytwarzania odpadów z przemysłu</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_Toc90470452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151</w:t>
        </w:r>
        <w:r w:rsidR="000E71FA" w:rsidRPr="000E71FA">
          <w:rPr>
            <w:rFonts w:ascii="Arial" w:hAnsi="Arial" w:cs="Arial"/>
            <w:noProof/>
            <w:webHidden/>
            <w:sz w:val="24"/>
            <w:szCs w:val="24"/>
          </w:rPr>
          <w:fldChar w:fldCharType="end"/>
        </w:r>
      </w:hyperlink>
    </w:p>
    <w:p w14:paraId="3D23DF1C"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3" w:history="1">
        <w:r w:rsidR="000E71FA" w:rsidRPr="000E71FA">
          <w:rPr>
            <w:rStyle w:val="Hipercze"/>
            <w:rFonts w:ascii="Arial" w:eastAsiaTheme="majorEastAsia" w:hAnsi="Arial" w:cs="Arial"/>
            <w:noProof/>
            <w:sz w:val="24"/>
            <w:szCs w:val="24"/>
          </w:rPr>
          <w:t>Tabela 33. Prognoza wytwarzania zużytych opon</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_Toc90470453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153</w:t>
        </w:r>
        <w:r w:rsidR="000E71FA" w:rsidRPr="000E71FA">
          <w:rPr>
            <w:rFonts w:ascii="Arial" w:hAnsi="Arial" w:cs="Arial"/>
            <w:noProof/>
            <w:webHidden/>
            <w:sz w:val="24"/>
            <w:szCs w:val="24"/>
          </w:rPr>
          <w:fldChar w:fldCharType="end"/>
        </w:r>
      </w:hyperlink>
    </w:p>
    <w:p w14:paraId="2433025A"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4" w:history="1">
        <w:r w:rsidR="000E71FA" w:rsidRPr="000E71FA">
          <w:rPr>
            <w:rStyle w:val="Hipercze"/>
            <w:rFonts w:ascii="Arial" w:eastAsiaTheme="majorEastAsia" w:hAnsi="Arial" w:cs="Arial"/>
            <w:noProof/>
            <w:sz w:val="24"/>
            <w:szCs w:val="24"/>
          </w:rPr>
          <w:t>Tabela 34. Prognoza wytwarzania odpadów z budowy, remontów i demontażu obiektów budowlanych oraz infrastruktury drogowej</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_Toc90470454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153</w:t>
        </w:r>
        <w:r w:rsidR="000E71FA" w:rsidRPr="000E71FA">
          <w:rPr>
            <w:rFonts w:ascii="Arial" w:hAnsi="Arial" w:cs="Arial"/>
            <w:noProof/>
            <w:webHidden/>
            <w:sz w:val="24"/>
            <w:szCs w:val="24"/>
          </w:rPr>
          <w:fldChar w:fldCharType="end"/>
        </w:r>
      </w:hyperlink>
    </w:p>
    <w:p w14:paraId="53EDED9E"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5" w:history="1">
        <w:r w:rsidR="000E71FA" w:rsidRPr="000E71FA">
          <w:rPr>
            <w:rStyle w:val="Hipercze"/>
            <w:rFonts w:ascii="Arial" w:eastAsiaTheme="majorEastAsia" w:hAnsi="Arial" w:cs="Arial"/>
            <w:noProof/>
            <w:sz w:val="24"/>
            <w:szCs w:val="24"/>
          </w:rPr>
          <w:t>Tabela 35. Prognoza wytwarzania komunalnych osadów ściekowych</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_Toc90470455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153</w:t>
        </w:r>
        <w:r w:rsidR="000E71FA" w:rsidRPr="000E71FA">
          <w:rPr>
            <w:rFonts w:ascii="Arial" w:hAnsi="Arial" w:cs="Arial"/>
            <w:noProof/>
            <w:webHidden/>
            <w:sz w:val="24"/>
            <w:szCs w:val="24"/>
          </w:rPr>
          <w:fldChar w:fldCharType="end"/>
        </w:r>
      </w:hyperlink>
    </w:p>
    <w:p w14:paraId="69C1A5B4"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6" w:history="1">
        <w:r w:rsidR="000E71FA" w:rsidRPr="000E71FA">
          <w:rPr>
            <w:rStyle w:val="Hipercze"/>
            <w:rFonts w:ascii="Arial" w:eastAsiaTheme="majorEastAsia" w:hAnsi="Arial" w:cs="Arial"/>
            <w:noProof/>
            <w:sz w:val="24"/>
            <w:szCs w:val="24"/>
          </w:rPr>
          <w:t>Tabela 36 Prognoza wytwarzania odpadów opakowaniowych</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_Toc90470456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154</w:t>
        </w:r>
        <w:r w:rsidR="000E71FA" w:rsidRPr="000E71FA">
          <w:rPr>
            <w:rFonts w:ascii="Arial" w:hAnsi="Arial" w:cs="Arial"/>
            <w:noProof/>
            <w:webHidden/>
            <w:sz w:val="24"/>
            <w:szCs w:val="24"/>
          </w:rPr>
          <w:fldChar w:fldCharType="end"/>
        </w:r>
      </w:hyperlink>
    </w:p>
    <w:p w14:paraId="44FEEC64"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7" w:history="1">
        <w:r w:rsidR="000E71FA" w:rsidRPr="000E71FA">
          <w:rPr>
            <w:rStyle w:val="Hipercze"/>
            <w:rFonts w:ascii="Arial" w:eastAsiaTheme="majorEastAsia" w:hAnsi="Arial" w:cs="Arial"/>
            <w:noProof/>
            <w:sz w:val="24"/>
            <w:szCs w:val="24"/>
          </w:rPr>
          <w:t>Tabela 37. Prognoza wytwarzania odpadów wydobywczych</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_Toc90470457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155</w:t>
        </w:r>
        <w:r w:rsidR="000E71FA" w:rsidRPr="000E71FA">
          <w:rPr>
            <w:rFonts w:ascii="Arial" w:hAnsi="Arial" w:cs="Arial"/>
            <w:noProof/>
            <w:webHidden/>
            <w:sz w:val="24"/>
            <w:szCs w:val="24"/>
          </w:rPr>
          <w:fldChar w:fldCharType="end"/>
        </w:r>
      </w:hyperlink>
    </w:p>
    <w:p w14:paraId="02BF97CA"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8" w:history="1">
        <w:r w:rsidR="000E71FA" w:rsidRPr="000E71FA">
          <w:rPr>
            <w:rStyle w:val="Hipercze"/>
            <w:rFonts w:ascii="Arial" w:eastAsiaTheme="majorEastAsia" w:hAnsi="Arial" w:cs="Arial"/>
            <w:noProof/>
            <w:sz w:val="24"/>
            <w:szCs w:val="24"/>
          </w:rPr>
          <w:t>Tabela 38. Harmonogram rzeczowo-finansowy planowanych zadań</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_Toc90470458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174</w:t>
        </w:r>
        <w:r w:rsidR="000E71FA" w:rsidRPr="000E71FA">
          <w:rPr>
            <w:rFonts w:ascii="Arial" w:hAnsi="Arial" w:cs="Arial"/>
            <w:noProof/>
            <w:webHidden/>
            <w:sz w:val="24"/>
            <w:szCs w:val="24"/>
          </w:rPr>
          <w:fldChar w:fldCharType="end"/>
        </w:r>
      </w:hyperlink>
    </w:p>
    <w:p w14:paraId="0B2EE399"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59" w:history="1">
        <w:r w:rsidR="000E71FA" w:rsidRPr="000E71FA">
          <w:rPr>
            <w:rStyle w:val="Hipercze"/>
            <w:rFonts w:ascii="Arial" w:eastAsiaTheme="majorEastAsia" w:hAnsi="Arial" w:cs="Arial"/>
            <w:noProof/>
            <w:sz w:val="24"/>
            <w:szCs w:val="24"/>
          </w:rPr>
          <w:t>Tabela 39. Sieć instalacji komunalnych funkcjonujących wg stanu na koniec  2020 r.</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_Toc90470459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179</w:t>
        </w:r>
        <w:r w:rsidR="000E71FA" w:rsidRPr="000E71FA">
          <w:rPr>
            <w:rFonts w:ascii="Arial" w:hAnsi="Arial" w:cs="Arial"/>
            <w:noProof/>
            <w:webHidden/>
            <w:sz w:val="24"/>
            <w:szCs w:val="24"/>
          </w:rPr>
          <w:fldChar w:fldCharType="end"/>
        </w:r>
      </w:hyperlink>
    </w:p>
    <w:p w14:paraId="20DE1571" w14:textId="77777777" w:rsidR="000E71FA" w:rsidRPr="000E71FA" w:rsidRDefault="00AB5663" w:rsidP="000E71FA">
      <w:pPr>
        <w:pStyle w:val="Spisilustracji"/>
        <w:tabs>
          <w:tab w:val="right" w:leader="dot" w:pos="9062"/>
        </w:tabs>
        <w:spacing w:line="360" w:lineRule="auto"/>
        <w:rPr>
          <w:rFonts w:ascii="Arial" w:eastAsiaTheme="minorEastAsia" w:hAnsi="Arial" w:cs="Arial"/>
          <w:noProof/>
          <w:sz w:val="24"/>
          <w:szCs w:val="24"/>
          <w:lang w:eastAsia="pl-PL"/>
        </w:rPr>
      </w:pPr>
      <w:hyperlink w:anchor="_Toc90470460" w:history="1">
        <w:r w:rsidR="000E71FA" w:rsidRPr="000E71FA">
          <w:rPr>
            <w:rStyle w:val="Hipercze"/>
            <w:rFonts w:ascii="Arial" w:eastAsiaTheme="majorEastAsia" w:hAnsi="Arial" w:cs="Arial"/>
            <w:noProof/>
            <w:sz w:val="24"/>
            <w:szCs w:val="24"/>
          </w:rPr>
          <w:t>Tabela 40. Wskaźniki monitorowania Planu gospodarki odpadami dla województwa świętokrzyskiego</w:t>
        </w:r>
        <w:r w:rsidR="000E71FA" w:rsidRPr="000E71FA">
          <w:rPr>
            <w:rFonts w:ascii="Arial" w:hAnsi="Arial" w:cs="Arial"/>
            <w:noProof/>
            <w:webHidden/>
            <w:sz w:val="24"/>
            <w:szCs w:val="24"/>
          </w:rPr>
          <w:tab/>
        </w:r>
        <w:r w:rsidR="000E71FA" w:rsidRPr="000E71FA">
          <w:rPr>
            <w:rFonts w:ascii="Arial" w:hAnsi="Arial" w:cs="Arial"/>
            <w:noProof/>
            <w:webHidden/>
            <w:sz w:val="24"/>
            <w:szCs w:val="24"/>
          </w:rPr>
          <w:fldChar w:fldCharType="begin"/>
        </w:r>
        <w:r w:rsidR="000E71FA" w:rsidRPr="000E71FA">
          <w:rPr>
            <w:rFonts w:ascii="Arial" w:hAnsi="Arial" w:cs="Arial"/>
            <w:noProof/>
            <w:webHidden/>
            <w:sz w:val="24"/>
            <w:szCs w:val="24"/>
          </w:rPr>
          <w:instrText xml:space="preserve"> PAGEREF _Toc90470460 \h </w:instrText>
        </w:r>
        <w:r w:rsidR="000E71FA" w:rsidRPr="000E71FA">
          <w:rPr>
            <w:rFonts w:ascii="Arial" w:hAnsi="Arial" w:cs="Arial"/>
            <w:noProof/>
            <w:webHidden/>
            <w:sz w:val="24"/>
            <w:szCs w:val="24"/>
          </w:rPr>
        </w:r>
        <w:r w:rsidR="000E71FA" w:rsidRPr="000E71FA">
          <w:rPr>
            <w:rFonts w:ascii="Arial" w:hAnsi="Arial" w:cs="Arial"/>
            <w:noProof/>
            <w:webHidden/>
            <w:sz w:val="24"/>
            <w:szCs w:val="24"/>
          </w:rPr>
          <w:fldChar w:fldCharType="separate"/>
        </w:r>
        <w:r w:rsidR="008974F7">
          <w:rPr>
            <w:rFonts w:ascii="Arial" w:hAnsi="Arial" w:cs="Arial"/>
            <w:noProof/>
            <w:webHidden/>
            <w:sz w:val="24"/>
            <w:szCs w:val="24"/>
          </w:rPr>
          <w:t>188</w:t>
        </w:r>
        <w:r w:rsidR="000E71FA" w:rsidRPr="000E71FA">
          <w:rPr>
            <w:rFonts w:ascii="Arial" w:hAnsi="Arial" w:cs="Arial"/>
            <w:noProof/>
            <w:webHidden/>
            <w:sz w:val="24"/>
            <w:szCs w:val="24"/>
          </w:rPr>
          <w:fldChar w:fldCharType="end"/>
        </w:r>
      </w:hyperlink>
    </w:p>
    <w:p w14:paraId="7B1610E7" w14:textId="2B44D521" w:rsidR="001B7BC1" w:rsidRPr="002848B2" w:rsidRDefault="002936D2" w:rsidP="000E71FA">
      <w:pPr>
        <w:pStyle w:val="Nagwek1"/>
        <w:spacing w:line="360" w:lineRule="auto"/>
        <w:rPr>
          <w:rFonts w:ascii="Arial" w:hAnsi="Arial" w:cs="Arial"/>
          <w:b/>
          <w:color w:val="auto"/>
          <w:sz w:val="24"/>
          <w:szCs w:val="24"/>
        </w:rPr>
      </w:pPr>
      <w:r w:rsidRPr="000E71FA">
        <w:rPr>
          <w:rFonts w:ascii="Arial" w:hAnsi="Arial" w:cs="Arial"/>
          <w:bCs/>
          <w:noProof/>
          <w:sz w:val="24"/>
          <w:szCs w:val="24"/>
        </w:rPr>
        <w:lastRenderedPageBreak/>
        <w:fldChar w:fldCharType="end"/>
      </w:r>
      <w:bookmarkStart w:id="253" w:name="_Toc94706287"/>
      <w:r w:rsidR="009B38B0" w:rsidRPr="002848B2">
        <w:rPr>
          <w:rFonts w:ascii="Arial" w:hAnsi="Arial" w:cs="Arial"/>
          <w:b/>
          <w:color w:val="auto"/>
          <w:sz w:val="24"/>
          <w:szCs w:val="24"/>
        </w:rPr>
        <w:t>S</w:t>
      </w:r>
      <w:r w:rsidR="001B7BC1" w:rsidRPr="002848B2">
        <w:rPr>
          <w:rFonts w:ascii="Arial" w:hAnsi="Arial" w:cs="Arial"/>
          <w:b/>
          <w:color w:val="auto"/>
          <w:sz w:val="24"/>
          <w:szCs w:val="24"/>
        </w:rPr>
        <w:t>pis rysunków</w:t>
      </w:r>
      <w:bookmarkEnd w:id="253"/>
    </w:p>
    <w:p w14:paraId="76CBF6D8" w14:textId="77777777" w:rsidR="00157CA5" w:rsidRPr="00157CA5" w:rsidRDefault="002936D2" w:rsidP="00157CA5">
      <w:pPr>
        <w:pStyle w:val="Spisilustracji"/>
        <w:tabs>
          <w:tab w:val="right" w:leader="dot" w:pos="9062"/>
        </w:tabs>
        <w:spacing w:line="360" w:lineRule="auto"/>
        <w:rPr>
          <w:rFonts w:ascii="Arial" w:eastAsiaTheme="minorEastAsia" w:hAnsi="Arial" w:cs="Arial"/>
          <w:noProof/>
          <w:sz w:val="24"/>
          <w:szCs w:val="24"/>
          <w:lang w:eastAsia="pl-PL"/>
        </w:rPr>
      </w:pPr>
      <w:r w:rsidRPr="00BC05AB">
        <w:rPr>
          <w:rFonts w:ascii="Arial" w:hAnsi="Arial" w:cs="Arial"/>
          <w:b/>
          <w:bCs/>
          <w:noProof/>
          <w:sz w:val="24"/>
          <w:szCs w:val="24"/>
        </w:rPr>
        <w:fldChar w:fldCharType="begin"/>
      </w:r>
      <w:r w:rsidRPr="00BC05AB">
        <w:rPr>
          <w:rFonts w:ascii="Arial" w:hAnsi="Arial" w:cs="Arial"/>
          <w:b/>
          <w:bCs/>
          <w:noProof/>
          <w:sz w:val="24"/>
          <w:szCs w:val="24"/>
        </w:rPr>
        <w:instrText xml:space="preserve"> TOC \h \z \c "Rysunek" </w:instrText>
      </w:r>
      <w:r w:rsidRPr="00BC05AB">
        <w:rPr>
          <w:rFonts w:ascii="Arial" w:hAnsi="Arial" w:cs="Arial"/>
          <w:b/>
          <w:bCs/>
          <w:noProof/>
          <w:sz w:val="24"/>
          <w:szCs w:val="24"/>
        </w:rPr>
        <w:fldChar w:fldCharType="separate"/>
      </w:r>
      <w:hyperlink w:anchor="_Toc90891149" w:history="1">
        <w:r w:rsidR="00157CA5" w:rsidRPr="00157CA5">
          <w:rPr>
            <w:rStyle w:val="Hipercze"/>
            <w:rFonts w:ascii="Arial" w:eastAsiaTheme="majorEastAsia" w:hAnsi="Arial" w:cs="Arial"/>
            <w:noProof/>
            <w:sz w:val="24"/>
            <w:szCs w:val="24"/>
          </w:rPr>
          <w:t>Rysunek 1. Funkcjonujące regionalne zakłady zagospodarowania odpadów komunalnych (RZZO)</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_Toc90891149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18</w:t>
        </w:r>
        <w:r w:rsidR="00157CA5" w:rsidRPr="00157CA5">
          <w:rPr>
            <w:rFonts w:ascii="Arial" w:hAnsi="Arial" w:cs="Arial"/>
            <w:noProof/>
            <w:webHidden/>
            <w:sz w:val="24"/>
            <w:szCs w:val="24"/>
          </w:rPr>
          <w:fldChar w:fldCharType="end"/>
        </w:r>
      </w:hyperlink>
    </w:p>
    <w:p w14:paraId="09C9A17A"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0" w:history="1">
        <w:r w:rsidR="00157CA5" w:rsidRPr="00157CA5">
          <w:rPr>
            <w:rStyle w:val="Hipercze"/>
            <w:rFonts w:ascii="Arial" w:eastAsiaTheme="majorEastAsia" w:hAnsi="Arial" w:cs="Arial"/>
            <w:noProof/>
            <w:sz w:val="24"/>
            <w:szCs w:val="24"/>
          </w:rPr>
          <w:t>Rysunek 2. Skład morfologiczny odpadów komunalnych wytworzonych ogółem  w województwie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23</w:t>
        </w:r>
        <w:r w:rsidR="00157CA5" w:rsidRPr="00157CA5">
          <w:rPr>
            <w:rFonts w:ascii="Arial" w:hAnsi="Arial" w:cs="Arial"/>
            <w:noProof/>
            <w:webHidden/>
            <w:sz w:val="24"/>
            <w:szCs w:val="24"/>
          </w:rPr>
          <w:fldChar w:fldCharType="end"/>
        </w:r>
      </w:hyperlink>
    </w:p>
    <w:p w14:paraId="1744731B"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1" w:history="1">
        <w:r w:rsidR="00157CA5" w:rsidRPr="00157CA5">
          <w:rPr>
            <w:rStyle w:val="Hipercze"/>
            <w:rFonts w:ascii="Arial" w:eastAsiaTheme="majorEastAsia" w:hAnsi="Arial" w:cs="Arial"/>
            <w:noProof/>
            <w:sz w:val="24"/>
            <w:szCs w:val="24"/>
          </w:rPr>
          <w:t>Rysunek 3. Gospodarka o obiegu zamkniętym</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27</w:t>
        </w:r>
        <w:r w:rsidR="00157CA5" w:rsidRPr="00157CA5">
          <w:rPr>
            <w:rFonts w:ascii="Arial" w:hAnsi="Arial" w:cs="Arial"/>
            <w:noProof/>
            <w:webHidden/>
            <w:sz w:val="24"/>
            <w:szCs w:val="24"/>
          </w:rPr>
          <w:fldChar w:fldCharType="end"/>
        </w:r>
      </w:hyperlink>
    </w:p>
    <w:p w14:paraId="3800859C"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2" w:history="1">
        <w:r w:rsidR="00157CA5" w:rsidRPr="00157CA5">
          <w:rPr>
            <w:rStyle w:val="Hipercze"/>
            <w:rFonts w:ascii="Arial" w:eastAsiaTheme="majorEastAsia" w:hAnsi="Arial" w:cs="Arial"/>
            <w:noProof/>
            <w:sz w:val="24"/>
            <w:szCs w:val="24"/>
          </w:rPr>
          <w:t>Rysunek 4. Masa odpadów komunalnych zebranych i odebranych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28</w:t>
        </w:r>
        <w:r w:rsidR="00157CA5" w:rsidRPr="00157CA5">
          <w:rPr>
            <w:rFonts w:ascii="Arial" w:hAnsi="Arial" w:cs="Arial"/>
            <w:noProof/>
            <w:webHidden/>
            <w:sz w:val="24"/>
            <w:szCs w:val="24"/>
          </w:rPr>
          <w:fldChar w:fldCharType="end"/>
        </w:r>
      </w:hyperlink>
    </w:p>
    <w:p w14:paraId="0712915C"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3" w:history="1">
        <w:r w:rsidR="00157CA5" w:rsidRPr="00157CA5">
          <w:rPr>
            <w:rStyle w:val="Hipercze"/>
            <w:rFonts w:ascii="Arial" w:eastAsiaTheme="majorEastAsia" w:hAnsi="Arial" w:cs="Arial"/>
            <w:noProof/>
            <w:sz w:val="24"/>
            <w:szCs w:val="24"/>
          </w:rPr>
          <w:t>Rysunek 5. Masa odpadów komunalnych zebranych i odebranych  w województwie w 2019 r. [Mg]</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_Toc90891153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29</w:t>
        </w:r>
        <w:r w:rsidR="00157CA5" w:rsidRPr="00157CA5">
          <w:rPr>
            <w:rFonts w:ascii="Arial" w:hAnsi="Arial" w:cs="Arial"/>
            <w:noProof/>
            <w:webHidden/>
            <w:sz w:val="24"/>
            <w:szCs w:val="24"/>
          </w:rPr>
          <w:fldChar w:fldCharType="end"/>
        </w:r>
      </w:hyperlink>
    </w:p>
    <w:p w14:paraId="6E5F282C"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4" w:history="1">
        <w:r w:rsidR="00157CA5" w:rsidRPr="00157CA5">
          <w:rPr>
            <w:rStyle w:val="Hipercze"/>
            <w:rFonts w:ascii="Arial" w:eastAsiaTheme="majorEastAsia" w:hAnsi="Arial" w:cs="Arial"/>
            <w:noProof/>
            <w:sz w:val="24"/>
            <w:szCs w:val="24"/>
          </w:rPr>
          <w:t>Rysunek 6. Masa odpadów komunalnych zebranych i odebranych w regionach gospodarki odpadami komunalnymi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_Toc90891154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31</w:t>
        </w:r>
        <w:r w:rsidR="00157CA5" w:rsidRPr="00157CA5">
          <w:rPr>
            <w:rFonts w:ascii="Arial" w:hAnsi="Arial" w:cs="Arial"/>
            <w:noProof/>
            <w:webHidden/>
            <w:sz w:val="24"/>
            <w:szCs w:val="24"/>
          </w:rPr>
          <w:fldChar w:fldCharType="end"/>
        </w:r>
      </w:hyperlink>
    </w:p>
    <w:p w14:paraId="53951133"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5" w:history="1">
        <w:r w:rsidR="00157CA5" w:rsidRPr="00157CA5">
          <w:rPr>
            <w:rStyle w:val="Hipercze"/>
            <w:rFonts w:ascii="Arial" w:eastAsiaTheme="majorEastAsia" w:hAnsi="Arial" w:cs="Arial"/>
            <w:noProof/>
            <w:sz w:val="24"/>
            <w:szCs w:val="24"/>
          </w:rPr>
          <w:t>Rysunek 7. Masa wytworzonych oraz odebranych i zebranych odpadów komunalnych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_Toc90891155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32</w:t>
        </w:r>
        <w:r w:rsidR="00157CA5" w:rsidRPr="00157CA5">
          <w:rPr>
            <w:rFonts w:ascii="Arial" w:hAnsi="Arial" w:cs="Arial"/>
            <w:noProof/>
            <w:webHidden/>
            <w:sz w:val="24"/>
            <w:szCs w:val="24"/>
          </w:rPr>
          <w:fldChar w:fldCharType="end"/>
        </w:r>
      </w:hyperlink>
    </w:p>
    <w:p w14:paraId="18C1BD0D"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6" w:history="1">
        <w:r w:rsidR="00157CA5" w:rsidRPr="00157CA5">
          <w:rPr>
            <w:rStyle w:val="Hipercze"/>
            <w:rFonts w:ascii="Arial" w:eastAsiaTheme="majorEastAsia" w:hAnsi="Arial" w:cs="Arial"/>
            <w:noProof/>
            <w:sz w:val="24"/>
            <w:szCs w:val="24"/>
          </w:rPr>
          <w:t>Rysunek 8. Udział odpadów zebranych i odebranych selektywnie oraz zmieszanych odpadów komunalnych w odpadach komunalnych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_Toc90891156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33</w:t>
        </w:r>
        <w:r w:rsidR="00157CA5" w:rsidRPr="00157CA5">
          <w:rPr>
            <w:rFonts w:ascii="Arial" w:hAnsi="Arial" w:cs="Arial"/>
            <w:noProof/>
            <w:webHidden/>
            <w:sz w:val="24"/>
            <w:szCs w:val="24"/>
          </w:rPr>
          <w:fldChar w:fldCharType="end"/>
        </w:r>
      </w:hyperlink>
    </w:p>
    <w:p w14:paraId="5B7E684C"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7" w:history="1">
        <w:r w:rsidR="00157CA5" w:rsidRPr="00157CA5">
          <w:rPr>
            <w:rStyle w:val="Hipercze"/>
            <w:rFonts w:ascii="Arial" w:eastAsiaTheme="majorEastAsia" w:hAnsi="Arial" w:cs="Arial"/>
            <w:noProof/>
            <w:sz w:val="24"/>
            <w:szCs w:val="24"/>
          </w:rPr>
          <w:t>Rysunek 9. Udział strumieni odpadów komunalnych zebranych i odebranych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_Toc90891157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33</w:t>
        </w:r>
        <w:r w:rsidR="00157CA5" w:rsidRPr="00157CA5">
          <w:rPr>
            <w:rFonts w:ascii="Arial" w:hAnsi="Arial" w:cs="Arial"/>
            <w:noProof/>
            <w:webHidden/>
            <w:sz w:val="24"/>
            <w:szCs w:val="24"/>
          </w:rPr>
          <w:fldChar w:fldCharType="end"/>
        </w:r>
      </w:hyperlink>
    </w:p>
    <w:p w14:paraId="1B741DE1"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8" w:history="1">
        <w:r w:rsidR="00157CA5" w:rsidRPr="00157CA5">
          <w:rPr>
            <w:rStyle w:val="Hipercze"/>
            <w:rFonts w:ascii="Arial" w:eastAsiaTheme="majorEastAsia" w:hAnsi="Arial" w:cs="Arial"/>
            <w:noProof/>
            <w:sz w:val="24"/>
            <w:szCs w:val="24"/>
          </w:rPr>
          <w:t>Rysunek 10. Masa odpadów zebranych w PSZOK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_Toc90891158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34</w:t>
        </w:r>
        <w:r w:rsidR="00157CA5" w:rsidRPr="00157CA5">
          <w:rPr>
            <w:rFonts w:ascii="Arial" w:hAnsi="Arial" w:cs="Arial"/>
            <w:noProof/>
            <w:webHidden/>
            <w:sz w:val="24"/>
            <w:szCs w:val="24"/>
          </w:rPr>
          <w:fldChar w:fldCharType="end"/>
        </w:r>
      </w:hyperlink>
    </w:p>
    <w:p w14:paraId="50AAF44A"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59" w:history="1">
        <w:r w:rsidR="00157CA5" w:rsidRPr="00157CA5">
          <w:rPr>
            <w:rStyle w:val="Hipercze"/>
            <w:rFonts w:ascii="Arial" w:eastAsiaTheme="majorEastAsia" w:hAnsi="Arial" w:cs="Arial"/>
            <w:noProof/>
            <w:sz w:val="24"/>
            <w:szCs w:val="24"/>
          </w:rPr>
          <w:t>Rysunek 11. Skład morfologiczny odpadów zebranych w PSZOK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_Toc90891159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35</w:t>
        </w:r>
        <w:r w:rsidR="00157CA5" w:rsidRPr="00157CA5">
          <w:rPr>
            <w:rFonts w:ascii="Arial" w:hAnsi="Arial" w:cs="Arial"/>
            <w:noProof/>
            <w:webHidden/>
            <w:sz w:val="24"/>
            <w:szCs w:val="24"/>
          </w:rPr>
          <w:fldChar w:fldCharType="end"/>
        </w:r>
      </w:hyperlink>
    </w:p>
    <w:p w14:paraId="496A9386"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0" w:history="1">
        <w:r w:rsidR="00157CA5" w:rsidRPr="00157CA5">
          <w:rPr>
            <w:rStyle w:val="Hipercze"/>
            <w:rFonts w:ascii="Arial" w:eastAsiaTheme="majorEastAsia" w:hAnsi="Arial" w:cs="Arial"/>
            <w:noProof/>
            <w:sz w:val="24"/>
            <w:szCs w:val="24"/>
          </w:rPr>
          <w:t>Rysunek 12. Zagospodarowanie odpadów zebranych w PSZOK w 2019 r.  [% wagowy]</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35</w:t>
        </w:r>
        <w:r w:rsidR="00157CA5" w:rsidRPr="00157CA5">
          <w:rPr>
            <w:rFonts w:ascii="Arial" w:hAnsi="Arial" w:cs="Arial"/>
            <w:noProof/>
            <w:webHidden/>
            <w:sz w:val="24"/>
            <w:szCs w:val="24"/>
          </w:rPr>
          <w:fldChar w:fldCharType="end"/>
        </w:r>
      </w:hyperlink>
    </w:p>
    <w:p w14:paraId="18AA50F3"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1" w:history="1">
        <w:r w:rsidR="00157CA5" w:rsidRPr="00157CA5">
          <w:rPr>
            <w:rStyle w:val="Hipercze"/>
            <w:rFonts w:ascii="Arial" w:eastAsiaTheme="majorEastAsia" w:hAnsi="Arial" w:cs="Arial"/>
            <w:noProof/>
            <w:sz w:val="24"/>
            <w:szCs w:val="24"/>
          </w:rPr>
          <w:t>Rysunek 13. Masa odpadów komunalnych zebranych w punktach skupu surowców wtórnych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36</w:t>
        </w:r>
        <w:r w:rsidR="00157CA5" w:rsidRPr="00157CA5">
          <w:rPr>
            <w:rFonts w:ascii="Arial" w:hAnsi="Arial" w:cs="Arial"/>
            <w:noProof/>
            <w:webHidden/>
            <w:sz w:val="24"/>
            <w:szCs w:val="24"/>
          </w:rPr>
          <w:fldChar w:fldCharType="end"/>
        </w:r>
      </w:hyperlink>
    </w:p>
    <w:p w14:paraId="58F048E0"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2" w:history="1">
        <w:r w:rsidR="00157CA5" w:rsidRPr="00157CA5">
          <w:rPr>
            <w:rStyle w:val="Hipercze"/>
            <w:rFonts w:ascii="Arial" w:eastAsiaTheme="majorEastAsia" w:hAnsi="Arial" w:cs="Arial"/>
            <w:noProof/>
            <w:sz w:val="24"/>
            <w:szCs w:val="24"/>
          </w:rPr>
          <w:t>Rysunek 14. Zagospodarowanie odpadów zebranych w punktach skupu surowców wtórnych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36</w:t>
        </w:r>
        <w:r w:rsidR="00157CA5" w:rsidRPr="00157CA5">
          <w:rPr>
            <w:rFonts w:ascii="Arial" w:hAnsi="Arial" w:cs="Arial"/>
            <w:noProof/>
            <w:webHidden/>
            <w:sz w:val="24"/>
            <w:szCs w:val="24"/>
          </w:rPr>
          <w:fldChar w:fldCharType="end"/>
        </w:r>
      </w:hyperlink>
    </w:p>
    <w:p w14:paraId="1528A7F9"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3" w:history="1">
        <w:r w:rsidR="00157CA5" w:rsidRPr="00157CA5">
          <w:rPr>
            <w:rStyle w:val="Hipercze"/>
            <w:rFonts w:ascii="Arial" w:eastAsiaTheme="majorEastAsia" w:hAnsi="Arial" w:cs="Arial"/>
            <w:noProof/>
            <w:sz w:val="24"/>
            <w:szCs w:val="24"/>
          </w:rPr>
          <w:t>Rysunek 15. Zagospodarowanie odpadów komunalnych w województwie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_Toc90891163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37</w:t>
        </w:r>
        <w:r w:rsidR="00157CA5" w:rsidRPr="00157CA5">
          <w:rPr>
            <w:rFonts w:ascii="Arial" w:hAnsi="Arial" w:cs="Arial"/>
            <w:noProof/>
            <w:webHidden/>
            <w:sz w:val="24"/>
            <w:szCs w:val="24"/>
          </w:rPr>
          <w:fldChar w:fldCharType="end"/>
        </w:r>
      </w:hyperlink>
    </w:p>
    <w:p w14:paraId="53C0B2D4"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4" w:history="1">
        <w:r w:rsidR="00157CA5" w:rsidRPr="00157CA5">
          <w:rPr>
            <w:rStyle w:val="Hipercze"/>
            <w:rFonts w:ascii="Arial" w:eastAsiaTheme="majorEastAsia" w:hAnsi="Arial" w:cs="Arial"/>
            <w:noProof/>
            <w:sz w:val="24"/>
            <w:szCs w:val="24"/>
          </w:rPr>
          <w:t>Rysunek 16. Zagospodarowanie odpadów komunalnych w regionach w 2019 r. [Mg]</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_Toc90891164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38</w:t>
        </w:r>
        <w:r w:rsidR="00157CA5" w:rsidRPr="00157CA5">
          <w:rPr>
            <w:rFonts w:ascii="Arial" w:hAnsi="Arial" w:cs="Arial"/>
            <w:noProof/>
            <w:webHidden/>
            <w:sz w:val="24"/>
            <w:szCs w:val="24"/>
          </w:rPr>
          <w:fldChar w:fldCharType="end"/>
        </w:r>
      </w:hyperlink>
    </w:p>
    <w:p w14:paraId="229951C6"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5" w:history="1">
        <w:r w:rsidR="00157CA5" w:rsidRPr="00157CA5">
          <w:rPr>
            <w:rStyle w:val="Hipercze"/>
            <w:rFonts w:ascii="Arial" w:eastAsiaTheme="majorEastAsia" w:hAnsi="Arial" w:cs="Arial"/>
            <w:noProof/>
            <w:sz w:val="24"/>
            <w:szCs w:val="24"/>
          </w:rPr>
          <w:t>Rysunek 17. Masa odpadów ulegających biodegradacji w regionach gospodarki odpadami komunalnymi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_Toc90891165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39</w:t>
        </w:r>
        <w:r w:rsidR="00157CA5" w:rsidRPr="00157CA5">
          <w:rPr>
            <w:rFonts w:ascii="Arial" w:hAnsi="Arial" w:cs="Arial"/>
            <w:noProof/>
            <w:webHidden/>
            <w:sz w:val="24"/>
            <w:szCs w:val="24"/>
          </w:rPr>
          <w:fldChar w:fldCharType="end"/>
        </w:r>
      </w:hyperlink>
    </w:p>
    <w:p w14:paraId="6EE2DBD7"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6" w:history="1">
        <w:r w:rsidR="00157CA5" w:rsidRPr="00157CA5">
          <w:rPr>
            <w:rStyle w:val="Hipercze"/>
            <w:rFonts w:ascii="Arial" w:eastAsiaTheme="majorEastAsia" w:hAnsi="Arial" w:cs="Arial"/>
            <w:noProof/>
            <w:sz w:val="24"/>
            <w:szCs w:val="24"/>
          </w:rPr>
          <w:t>Rysunek 18. Udział odpadów ulegających biodegradacji we wszystkich zebranych i odebranych odpadach komunalnych w 2019 r. [% wagowy]</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_Toc90891166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40</w:t>
        </w:r>
        <w:r w:rsidR="00157CA5" w:rsidRPr="00157CA5">
          <w:rPr>
            <w:rFonts w:ascii="Arial" w:hAnsi="Arial" w:cs="Arial"/>
            <w:noProof/>
            <w:webHidden/>
            <w:sz w:val="24"/>
            <w:szCs w:val="24"/>
          </w:rPr>
          <w:fldChar w:fldCharType="end"/>
        </w:r>
      </w:hyperlink>
    </w:p>
    <w:p w14:paraId="1018A8D1"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7" w:history="1">
        <w:r w:rsidR="00157CA5" w:rsidRPr="00157CA5">
          <w:rPr>
            <w:rStyle w:val="Hipercze"/>
            <w:rFonts w:ascii="Arial" w:eastAsiaTheme="majorEastAsia" w:hAnsi="Arial" w:cs="Arial"/>
            <w:noProof/>
            <w:sz w:val="24"/>
            <w:szCs w:val="24"/>
          </w:rPr>
          <w:t>Rysunek 19. Liczba zinwentaryzowanych kompostowników w regionach gospodarki odpadami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_Toc90891167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41</w:t>
        </w:r>
        <w:r w:rsidR="00157CA5" w:rsidRPr="00157CA5">
          <w:rPr>
            <w:rFonts w:ascii="Arial" w:hAnsi="Arial" w:cs="Arial"/>
            <w:noProof/>
            <w:webHidden/>
            <w:sz w:val="24"/>
            <w:szCs w:val="24"/>
          </w:rPr>
          <w:fldChar w:fldCharType="end"/>
        </w:r>
      </w:hyperlink>
    </w:p>
    <w:p w14:paraId="1D110802"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8" w:history="1">
        <w:r w:rsidR="00157CA5" w:rsidRPr="00157CA5">
          <w:rPr>
            <w:rStyle w:val="Hipercze"/>
            <w:rFonts w:ascii="Arial" w:eastAsiaTheme="majorEastAsia" w:hAnsi="Arial" w:cs="Arial"/>
            <w:noProof/>
            <w:sz w:val="24"/>
            <w:szCs w:val="24"/>
          </w:rPr>
          <w:t>Rysunek 20. Wdrażanie systemu selektywnego zbierania i odbierania odpadów komunalnych ulegających biodegradacji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_Toc90891168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41</w:t>
        </w:r>
        <w:r w:rsidR="00157CA5" w:rsidRPr="00157CA5">
          <w:rPr>
            <w:rFonts w:ascii="Arial" w:hAnsi="Arial" w:cs="Arial"/>
            <w:noProof/>
            <w:webHidden/>
            <w:sz w:val="24"/>
            <w:szCs w:val="24"/>
          </w:rPr>
          <w:fldChar w:fldCharType="end"/>
        </w:r>
      </w:hyperlink>
    </w:p>
    <w:p w14:paraId="316D0367"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69" w:history="1">
        <w:r w:rsidR="00157CA5" w:rsidRPr="00157CA5">
          <w:rPr>
            <w:rStyle w:val="Hipercze"/>
            <w:rFonts w:ascii="Arial" w:eastAsiaTheme="majorEastAsia" w:hAnsi="Arial" w:cs="Arial"/>
            <w:noProof/>
            <w:sz w:val="24"/>
            <w:szCs w:val="24"/>
          </w:rPr>
          <w:t>Rysunek 21. Masa odebranych i zebranych odpadów budowalnych  i rozbiórkowych w regionach gospodarki odpadami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_Toc90891169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42</w:t>
        </w:r>
        <w:r w:rsidR="00157CA5" w:rsidRPr="00157CA5">
          <w:rPr>
            <w:rFonts w:ascii="Arial" w:hAnsi="Arial" w:cs="Arial"/>
            <w:noProof/>
            <w:webHidden/>
            <w:sz w:val="24"/>
            <w:szCs w:val="24"/>
          </w:rPr>
          <w:fldChar w:fldCharType="end"/>
        </w:r>
      </w:hyperlink>
    </w:p>
    <w:p w14:paraId="3E28559E"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0" w:history="1">
        <w:r w:rsidR="00157CA5" w:rsidRPr="00157CA5">
          <w:rPr>
            <w:rStyle w:val="Hipercze"/>
            <w:rFonts w:ascii="Arial" w:eastAsiaTheme="majorEastAsia" w:hAnsi="Arial" w:cs="Arial"/>
            <w:noProof/>
            <w:sz w:val="24"/>
            <w:szCs w:val="24"/>
          </w:rPr>
          <w:t>Rysunek 22. Masa zebranych i odebranych odpadów niebezpiecznych  w strumieniu odpadów komunalnych w regionach gospodarki odpadami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44</w:t>
        </w:r>
        <w:r w:rsidR="00157CA5" w:rsidRPr="00157CA5">
          <w:rPr>
            <w:rFonts w:ascii="Arial" w:hAnsi="Arial" w:cs="Arial"/>
            <w:noProof/>
            <w:webHidden/>
            <w:sz w:val="24"/>
            <w:szCs w:val="24"/>
          </w:rPr>
          <w:fldChar w:fldCharType="end"/>
        </w:r>
      </w:hyperlink>
    </w:p>
    <w:p w14:paraId="2C696804"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1" w:history="1">
        <w:r w:rsidR="00157CA5" w:rsidRPr="00157CA5">
          <w:rPr>
            <w:rStyle w:val="Hipercze"/>
            <w:rFonts w:ascii="Arial" w:eastAsiaTheme="majorEastAsia" w:hAnsi="Arial" w:cs="Arial"/>
            <w:noProof/>
            <w:sz w:val="24"/>
            <w:szCs w:val="24"/>
          </w:rPr>
          <w:t>Rysunek 23. Funkcjonujące regionalne instalacje do przetwarzania odpadów komunalnych, wg stanu na 5.09.2019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50</w:t>
        </w:r>
        <w:r w:rsidR="00157CA5" w:rsidRPr="00157CA5">
          <w:rPr>
            <w:rFonts w:ascii="Arial" w:hAnsi="Arial" w:cs="Arial"/>
            <w:noProof/>
            <w:webHidden/>
            <w:sz w:val="24"/>
            <w:szCs w:val="24"/>
          </w:rPr>
          <w:fldChar w:fldCharType="end"/>
        </w:r>
      </w:hyperlink>
    </w:p>
    <w:p w14:paraId="62C81E38"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2" w:history="1">
        <w:r w:rsidR="00157CA5" w:rsidRPr="00157CA5">
          <w:rPr>
            <w:rStyle w:val="Hipercze"/>
            <w:rFonts w:ascii="Arial" w:eastAsiaTheme="majorEastAsia" w:hAnsi="Arial" w:cs="Arial"/>
            <w:noProof/>
            <w:sz w:val="24"/>
            <w:szCs w:val="24"/>
          </w:rPr>
          <w:t>Rysunek 24. Funkcjonujące instalacje komunalne wg stanu na 31.12.2020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52</w:t>
        </w:r>
        <w:r w:rsidR="00157CA5" w:rsidRPr="00157CA5">
          <w:rPr>
            <w:rFonts w:ascii="Arial" w:hAnsi="Arial" w:cs="Arial"/>
            <w:noProof/>
            <w:webHidden/>
            <w:sz w:val="24"/>
            <w:szCs w:val="24"/>
          </w:rPr>
          <w:fldChar w:fldCharType="end"/>
        </w:r>
      </w:hyperlink>
    </w:p>
    <w:p w14:paraId="323C3019"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3" w:history="1">
        <w:r w:rsidR="00157CA5" w:rsidRPr="00157CA5">
          <w:rPr>
            <w:rStyle w:val="Hipercze"/>
            <w:rFonts w:ascii="Arial" w:eastAsiaTheme="majorEastAsia" w:hAnsi="Arial" w:cs="Arial"/>
            <w:noProof/>
            <w:sz w:val="24"/>
            <w:szCs w:val="24"/>
          </w:rPr>
          <w:t>Rysunek 25. Masa odpadów pochodzenia komunalnego unieszkodliwionych na składowiskach odpadów w latach 2017-2020</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_Toc90891173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64</w:t>
        </w:r>
        <w:r w:rsidR="00157CA5" w:rsidRPr="00157CA5">
          <w:rPr>
            <w:rFonts w:ascii="Arial" w:hAnsi="Arial" w:cs="Arial"/>
            <w:noProof/>
            <w:webHidden/>
            <w:sz w:val="24"/>
            <w:szCs w:val="24"/>
          </w:rPr>
          <w:fldChar w:fldCharType="end"/>
        </w:r>
      </w:hyperlink>
    </w:p>
    <w:p w14:paraId="4A0DFC2F"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4" w:history="1">
        <w:r w:rsidR="00157CA5" w:rsidRPr="00157CA5">
          <w:rPr>
            <w:rStyle w:val="Hipercze"/>
            <w:rFonts w:ascii="Arial" w:eastAsiaTheme="majorEastAsia" w:hAnsi="Arial" w:cs="Arial"/>
            <w:noProof/>
            <w:sz w:val="24"/>
            <w:szCs w:val="24"/>
          </w:rPr>
          <w:t>Rysunek 26. Wytwarzanie, zbieranie, odzysk oraz unieszkodliwianie olejów odpadowych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_Toc90891174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69</w:t>
        </w:r>
        <w:r w:rsidR="00157CA5" w:rsidRPr="00157CA5">
          <w:rPr>
            <w:rFonts w:ascii="Arial" w:hAnsi="Arial" w:cs="Arial"/>
            <w:noProof/>
            <w:webHidden/>
            <w:sz w:val="24"/>
            <w:szCs w:val="24"/>
          </w:rPr>
          <w:fldChar w:fldCharType="end"/>
        </w:r>
      </w:hyperlink>
    </w:p>
    <w:p w14:paraId="15906D65"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5" w:history="1">
        <w:r w:rsidR="00157CA5" w:rsidRPr="00157CA5">
          <w:rPr>
            <w:rStyle w:val="Hipercze"/>
            <w:rFonts w:ascii="Arial" w:eastAsiaTheme="majorEastAsia" w:hAnsi="Arial" w:cs="Arial"/>
            <w:noProof/>
            <w:sz w:val="24"/>
            <w:szCs w:val="24"/>
          </w:rPr>
          <w:t>Rysunek 27. Wytworzone odpady medyczne i weterynaryjne w województwie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_Toc90891175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72</w:t>
        </w:r>
        <w:r w:rsidR="00157CA5" w:rsidRPr="00157CA5">
          <w:rPr>
            <w:rFonts w:ascii="Arial" w:hAnsi="Arial" w:cs="Arial"/>
            <w:noProof/>
            <w:webHidden/>
            <w:sz w:val="24"/>
            <w:szCs w:val="24"/>
          </w:rPr>
          <w:fldChar w:fldCharType="end"/>
        </w:r>
      </w:hyperlink>
    </w:p>
    <w:p w14:paraId="60C178C2"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6" w:history="1">
        <w:r w:rsidR="00157CA5" w:rsidRPr="00157CA5">
          <w:rPr>
            <w:rStyle w:val="Hipercze"/>
            <w:rFonts w:ascii="Arial" w:eastAsiaTheme="majorEastAsia" w:hAnsi="Arial" w:cs="Arial"/>
            <w:noProof/>
            <w:sz w:val="24"/>
            <w:szCs w:val="24"/>
          </w:rPr>
          <w:t>Rysunek 28. Wytworzone odpady medyczne i weterynaryjne oraz unieszkodliwione odpady medyczne i weterynaryjne w województwie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_Toc90891176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73</w:t>
        </w:r>
        <w:r w:rsidR="00157CA5" w:rsidRPr="00157CA5">
          <w:rPr>
            <w:rFonts w:ascii="Arial" w:hAnsi="Arial" w:cs="Arial"/>
            <w:noProof/>
            <w:webHidden/>
            <w:sz w:val="24"/>
            <w:szCs w:val="24"/>
          </w:rPr>
          <w:fldChar w:fldCharType="end"/>
        </w:r>
      </w:hyperlink>
    </w:p>
    <w:p w14:paraId="794285BC"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7" w:history="1">
        <w:r w:rsidR="00157CA5" w:rsidRPr="00157CA5">
          <w:rPr>
            <w:rStyle w:val="Hipercze"/>
            <w:rFonts w:ascii="Arial" w:eastAsiaTheme="majorEastAsia" w:hAnsi="Arial" w:cs="Arial"/>
            <w:noProof/>
            <w:sz w:val="24"/>
            <w:szCs w:val="24"/>
          </w:rPr>
          <w:t>Rysunek 29. Unieszkodliwianie odpadów medycznych i weterynaryjnych  w województwie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_Toc90891177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73</w:t>
        </w:r>
        <w:r w:rsidR="00157CA5" w:rsidRPr="00157CA5">
          <w:rPr>
            <w:rFonts w:ascii="Arial" w:hAnsi="Arial" w:cs="Arial"/>
            <w:noProof/>
            <w:webHidden/>
            <w:sz w:val="24"/>
            <w:szCs w:val="24"/>
          </w:rPr>
          <w:fldChar w:fldCharType="end"/>
        </w:r>
      </w:hyperlink>
    </w:p>
    <w:p w14:paraId="081186A5"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8" w:history="1">
        <w:r w:rsidR="00157CA5" w:rsidRPr="00157CA5">
          <w:rPr>
            <w:rStyle w:val="Hipercze"/>
            <w:rFonts w:ascii="Arial" w:eastAsiaTheme="majorEastAsia" w:hAnsi="Arial" w:cs="Arial"/>
            <w:noProof/>
            <w:sz w:val="24"/>
            <w:szCs w:val="24"/>
          </w:rPr>
          <w:t>Rysunek 30. Masa wprowadzonych do obrotu baterii i akumulatorów oraz masa wytworzonych zużytych baterii i zużytych akumulatorów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_Toc90891178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76</w:t>
        </w:r>
        <w:r w:rsidR="00157CA5" w:rsidRPr="00157CA5">
          <w:rPr>
            <w:rFonts w:ascii="Arial" w:hAnsi="Arial" w:cs="Arial"/>
            <w:noProof/>
            <w:webHidden/>
            <w:sz w:val="24"/>
            <w:szCs w:val="24"/>
          </w:rPr>
          <w:fldChar w:fldCharType="end"/>
        </w:r>
      </w:hyperlink>
    </w:p>
    <w:p w14:paraId="23671979"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79" w:history="1">
        <w:r w:rsidR="00157CA5" w:rsidRPr="00157CA5">
          <w:rPr>
            <w:rStyle w:val="Hipercze"/>
            <w:rFonts w:ascii="Arial" w:eastAsiaTheme="majorEastAsia" w:hAnsi="Arial" w:cs="Arial"/>
            <w:noProof/>
            <w:sz w:val="24"/>
            <w:szCs w:val="24"/>
          </w:rPr>
          <w:t>Rysunek 31. Masa zużytych baterii i zużytych akumulatorów poddanych procesom recyklingu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_Toc90891179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77</w:t>
        </w:r>
        <w:r w:rsidR="00157CA5" w:rsidRPr="00157CA5">
          <w:rPr>
            <w:rFonts w:ascii="Arial" w:hAnsi="Arial" w:cs="Arial"/>
            <w:noProof/>
            <w:webHidden/>
            <w:sz w:val="24"/>
            <w:szCs w:val="24"/>
          </w:rPr>
          <w:fldChar w:fldCharType="end"/>
        </w:r>
      </w:hyperlink>
    </w:p>
    <w:p w14:paraId="4548ECE8"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0" w:history="1">
        <w:r w:rsidR="00157CA5" w:rsidRPr="00157CA5">
          <w:rPr>
            <w:rStyle w:val="Hipercze"/>
            <w:rFonts w:ascii="Arial" w:eastAsiaTheme="majorEastAsia" w:hAnsi="Arial" w:cs="Arial"/>
            <w:noProof/>
            <w:sz w:val="24"/>
            <w:szCs w:val="24"/>
          </w:rPr>
          <w:t>Rysunek 32. Masa zebranych zużytych baterii i zużytych akumulatorów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78</w:t>
        </w:r>
        <w:r w:rsidR="00157CA5" w:rsidRPr="00157CA5">
          <w:rPr>
            <w:rFonts w:ascii="Arial" w:hAnsi="Arial" w:cs="Arial"/>
            <w:noProof/>
            <w:webHidden/>
            <w:sz w:val="24"/>
            <w:szCs w:val="24"/>
          </w:rPr>
          <w:fldChar w:fldCharType="end"/>
        </w:r>
      </w:hyperlink>
    </w:p>
    <w:p w14:paraId="19B551BB"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1" w:history="1">
        <w:r w:rsidR="00157CA5" w:rsidRPr="00157CA5">
          <w:rPr>
            <w:rStyle w:val="Hipercze"/>
            <w:rFonts w:ascii="Arial" w:eastAsiaTheme="majorEastAsia" w:hAnsi="Arial" w:cs="Arial"/>
            <w:noProof/>
            <w:sz w:val="24"/>
            <w:szCs w:val="24"/>
          </w:rPr>
          <w:t>Rysunek 33. Wytwarzanie ZSEiE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80</w:t>
        </w:r>
        <w:r w:rsidR="00157CA5" w:rsidRPr="00157CA5">
          <w:rPr>
            <w:rFonts w:ascii="Arial" w:hAnsi="Arial" w:cs="Arial"/>
            <w:noProof/>
            <w:webHidden/>
            <w:sz w:val="24"/>
            <w:szCs w:val="24"/>
          </w:rPr>
          <w:fldChar w:fldCharType="end"/>
        </w:r>
      </w:hyperlink>
    </w:p>
    <w:p w14:paraId="5C0D376B"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2" w:history="1">
        <w:r w:rsidR="00157CA5" w:rsidRPr="00157CA5">
          <w:rPr>
            <w:rStyle w:val="Hipercze"/>
            <w:rFonts w:ascii="Arial" w:eastAsiaTheme="majorEastAsia" w:hAnsi="Arial" w:cs="Arial"/>
            <w:noProof/>
            <w:sz w:val="24"/>
            <w:szCs w:val="24"/>
          </w:rPr>
          <w:t>Rysunek 34. Zbieranie ZSEiE w podziale na grupy odpadów: 16 i 20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80</w:t>
        </w:r>
        <w:r w:rsidR="00157CA5" w:rsidRPr="00157CA5">
          <w:rPr>
            <w:rFonts w:ascii="Arial" w:hAnsi="Arial" w:cs="Arial"/>
            <w:noProof/>
            <w:webHidden/>
            <w:sz w:val="24"/>
            <w:szCs w:val="24"/>
          </w:rPr>
          <w:fldChar w:fldCharType="end"/>
        </w:r>
      </w:hyperlink>
    </w:p>
    <w:p w14:paraId="0213DE77"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3" w:history="1">
        <w:r w:rsidR="00157CA5" w:rsidRPr="00157CA5">
          <w:rPr>
            <w:rStyle w:val="Hipercze"/>
            <w:rFonts w:ascii="Arial" w:eastAsiaTheme="majorEastAsia" w:hAnsi="Arial" w:cs="Arial"/>
            <w:noProof/>
            <w:sz w:val="24"/>
            <w:szCs w:val="24"/>
          </w:rPr>
          <w:t>Rysunek 35. Wytwarzanie, zbieranie i odzysk, w tym recykling ZSEiE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_Toc90891183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81</w:t>
        </w:r>
        <w:r w:rsidR="00157CA5" w:rsidRPr="00157CA5">
          <w:rPr>
            <w:rFonts w:ascii="Arial" w:hAnsi="Arial" w:cs="Arial"/>
            <w:noProof/>
            <w:webHidden/>
            <w:sz w:val="24"/>
            <w:szCs w:val="24"/>
          </w:rPr>
          <w:fldChar w:fldCharType="end"/>
        </w:r>
      </w:hyperlink>
    </w:p>
    <w:p w14:paraId="4F4A1F7F"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4" w:history="1">
        <w:r w:rsidR="00157CA5" w:rsidRPr="00157CA5">
          <w:rPr>
            <w:rStyle w:val="Hipercze"/>
            <w:rFonts w:ascii="Arial" w:eastAsiaTheme="majorEastAsia" w:hAnsi="Arial" w:cs="Arial"/>
            <w:noProof/>
            <w:sz w:val="24"/>
            <w:szCs w:val="24"/>
          </w:rPr>
          <w:t>Rysunek 36. Masa zużytych lub nienadających się do użytkowania pojazdów poddanych procesom odzysku (R12)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_Toc90891184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84</w:t>
        </w:r>
        <w:r w:rsidR="00157CA5" w:rsidRPr="00157CA5">
          <w:rPr>
            <w:rFonts w:ascii="Arial" w:hAnsi="Arial" w:cs="Arial"/>
            <w:noProof/>
            <w:webHidden/>
            <w:sz w:val="24"/>
            <w:szCs w:val="24"/>
          </w:rPr>
          <w:fldChar w:fldCharType="end"/>
        </w:r>
      </w:hyperlink>
    </w:p>
    <w:p w14:paraId="69A721AE"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5" w:history="1">
        <w:r w:rsidR="00157CA5" w:rsidRPr="00157CA5">
          <w:rPr>
            <w:rStyle w:val="Hipercze"/>
            <w:rFonts w:ascii="Arial" w:eastAsiaTheme="majorEastAsia" w:hAnsi="Arial" w:cs="Arial"/>
            <w:noProof/>
            <w:sz w:val="24"/>
            <w:szCs w:val="24"/>
          </w:rPr>
          <w:t>Rysunek 37. Masa przedmiotów wyposażenia i części przeznaczonych do ponownego użycia wymontowana z pojazdów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_Toc90891185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85</w:t>
        </w:r>
        <w:r w:rsidR="00157CA5" w:rsidRPr="00157CA5">
          <w:rPr>
            <w:rFonts w:ascii="Arial" w:hAnsi="Arial" w:cs="Arial"/>
            <w:noProof/>
            <w:webHidden/>
            <w:sz w:val="24"/>
            <w:szCs w:val="24"/>
          </w:rPr>
          <w:fldChar w:fldCharType="end"/>
        </w:r>
      </w:hyperlink>
    </w:p>
    <w:p w14:paraId="4BC3F92F"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6" w:history="1">
        <w:r w:rsidR="00157CA5" w:rsidRPr="00157CA5">
          <w:rPr>
            <w:rStyle w:val="Hipercze"/>
            <w:rFonts w:ascii="Arial" w:eastAsiaTheme="majorEastAsia" w:hAnsi="Arial" w:cs="Arial"/>
            <w:noProof/>
            <w:sz w:val="24"/>
            <w:szCs w:val="24"/>
          </w:rPr>
          <w:t>Rysunek 38. Wytwarzanie odpadów zawierających azbest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_Toc90891186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88</w:t>
        </w:r>
        <w:r w:rsidR="00157CA5" w:rsidRPr="00157CA5">
          <w:rPr>
            <w:rFonts w:ascii="Arial" w:hAnsi="Arial" w:cs="Arial"/>
            <w:noProof/>
            <w:webHidden/>
            <w:sz w:val="24"/>
            <w:szCs w:val="24"/>
          </w:rPr>
          <w:fldChar w:fldCharType="end"/>
        </w:r>
      </w:hyperlink>
    </w:p>
    <w:p w14:paraId="383B6C45"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7" w:history="1">
        <w:r w:rsidR="00157CA5" w:rsidRPr="00157CA5">
          <w:rPr>
            <w:rStyle w:val="Hipercze"/>
            <w:rFonts w:ascii="Arial" w:eastAsiaTheme="majorEastAsia" w:hAnsi="Arial" w:cs="Arial"/>
            <w:noProof/>
            <w:sz w:val="24"/>
            <w:szCs w:val="24"/>
          </w:rPr>
          <w:t>Rysunek 39. Wybrane instalacje, w których przetwarzano odpady niebezpieczne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_Toc90891187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95</w:t>
        </w:r>
        <w:r w:rsidR="00157CA5" w:rsidRPr="00157CA5">
          <w:rPr>
            <w:rFonts w:ascii="Arial" w:hAnsi="Arial" w:cs="Arial"/>
            <w:noProof/>
            <w:webHidden/>
            <w:sz w:val="24"/>
            <w:szCs w:val="24"/>
          </w:rPr>
          <w:fldChar w:fldCharType="end"/>
        </w:r>
      </w:hyperlink>
    </w:p>
    <w:p w14:paraId="5AB577FE"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8" w:history="1">
        <w:r w:rsidR="00157CA5" w:rsidRPr="00157CA5">
          <w:rPr>
            <w:rStyle w:val="Hipercze"/>
            <w:rFonts w:ascii="Arial" w:eastAsiaTheme="majorEastAsia" w:hAnsi="Arial" w:cs="Arial"/>
            <w:noProof/>
            <w:sz w:val="24"/>
            <w:szCs w:val="24"/>
          </w:rPr>
          <w:t>Rysunek 40. Gospodarka odpadami przemysłowymi (grupa: 01, 02, 03, 04, 05, 06, 07, 08, 09, 10, 11, 12, 14, 16, 17, 19)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_Toc90891188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96</w:t>
        </w:r>
        <w:r w:rsidR="00157CA5" w:rsidRPr="00157CA5">
          <w:rPr>
            <w:rFonts w:ascii="Arial" w:hAnsi="Arial" w:cs="Arial"/>
            <w:noProof/>
            <w:webHidden/>
            <w:sz w:val="24"/>
            <w:szCs w:val="24"/>
          </w:rPr>
          <w:fldChar w:fldCharType="end"/>
        </w:r>
      </w:hyperlink>
    </w:p>
    <w:p w14:paraId="7EC93ECF"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89" w:history="1">
        <w:r w:rsidR="00157CA5" w:rsidRPr="00157CA5">
          <w:rPr>
            <w:rStyle w:val="Hipercze"/>
            <w:rFonts w:ascii="Arial" w:eastAsiaTheme="majorEastAsia" w:hAnsi="Arial" w:cs="Arial"/>
            <w:noProof/>
            <w:sz w:val="24"/>
            <w:szCs w:val="24"/>
          </w:rPr>
          <w:t>Rysunek 41. Unieszkodliwianie odpadów na składowiskach odpadów w procesie D5 (grupa: 01, 02, 03, 04, 05, 06, 07, 08, 09, 10, 11, 12, 14, 16, 17, 19)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_Toc90891189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98</w:t>
        </w:r>
        <w:r w:rsidR="00157CA5" w:rsidRPr="00157CA5">
          <w:rPr>
            <w:rFonts w:ascii="Arial" w:hAnsi="Arial" w:cs="Arial"/>
            <w:noProof/>
            <w:webHidden/>
            <w:sz w:val="24"/>
            <w:szCs w:val="24"/>
          </w:rPr>
          <w:fldChar w:fldCharType="end"/>
        </w:r>
      </w:hyperlink>
    </w:p>
    <w:p w14:paraId="097B8EDA"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0" w:history="1">
        <w:r w:rsidR="00157CA5" w:rsidRPr="00157CA5">
          <w:rPr>
            <w:rStyle w:val="Hipercze"/>
            <w:rFonts w:ascii="Arial" w:eastAsiaTheme="majorEastAsia" w:hAnsi="Arial" w:cs="Arial"/>
            <w:noProof/>
            <w:sz w:val="24"/>
            <w:szCs w:val="24"/>
          </w:rPr>
          <w:t>Rysunek 42. Gospodarka odpadami z procesów termicznych (grupa 10)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99</w:t>
        </w:r>
        <w:r w:rsidR="00157CA5" w:rsidRPr="00157CA5">
          <w:rPr>
            <w:rFonts w:ascii="Arial" w:hAnsi="Arial" w:cs="Arial"/>
            <w:noProof/>
            <w:webHidden/>
            <w:sz w:val="24"/>
            <w:szCs w:val="24"/>
          </w:rPr>
          <w:fldChar w:fldCharType="end"/>
        </w:r>
      </w:hyperlink>
    </w:p>
    <w:p w14:paraId="6423FA37"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1" w:history="1">
        <w:r w:rsidR="00157CA5" w:rsidRPr="00157CA5">
          <w:rPr>
            <w:rStyle w:val="Hipercze"/>
            <w:rFonts w:ascii="Arial" w:eastAsiaTheme="majorEastAsia" w:hAnsi="Arial" w:cs="Arial"/>
            <w:noProof/>
            <w:sz w:val="24"/>
            <w:szCs w:val="24"/>
          </w:rPr>
          <w:t>Rysunek 43. Gospodarka odpadami z instalacji i urządzeń służących zagospodarowaniu odpadów, z oczyszczalni ścieków oraz z uzdatniania wody pitnej i wody do celów przemysłowych (grupa 19)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100</w:t>
        </w:r>
        <w:r w:rsidR="00157CA5" w:rsidRPr="00157CA5">
          <w:rPr>
            <w:rFonts w:ascii="Arial" w:hAnsi="Arial" w:cs="Arial"/>
            <w:noProof/>
            <w:webHidden/>
            <w:sz w:val="24"/>
            <w:szCs w:val="24"/>
          </w:rPr>
          <w:fldChar w:fldCharType="end"/>
        </w:r>
      </w:hyperlink>
    </w:p>
    <w:p w14:paraId="5342F296"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2" w:history="1">
        <w:r w:rsidR="00157CA5" w:rsidRPr="00157CA5">
          <w:rPr>
            <w:rStyle w:val="Hipercze"/>
            <w:rFonts w:ascii="Arial" w:eastAsiaTheme="majorEastAsia" w:hAnsi="Arial" w:cs="Arial"/>
            <w:noProof/>
            <w:sz w:val="24"/>
            <w:szCs w:val="24"/>
          </w:rPr>
          <w:t>Rysunek 44. Wytwarzanie i odzysk paliw alternatywnych (kod odpadu - 191210)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102</w:t>
        </w:r>
        <w:r w:rsidR="00157CA5" w:rsidRPr="00157CA5">
          <w:rPr>
            <w:rFonts w:ascii="Arial" w:hAnsi="Arial" w:cs="Arial"/>
            <w:noProof/>
            <w:webHidden/>
            <w:sz w:val="24"/>
            <w:szCs w:val="24"/>
          </w:rPr>
          <w:fldChar w:fldCharType="end"/>
        </w:r>
      </w:hyperlink>
    </w:p>
    <w:p w14:paraId="4A613FD4"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3" w:history="1">
        <w:r w:rsidR="00157CA5" w:rsidRPr="00157CA5">
          <w:rPr>
            <w:rStyle w:val="Hipercze"/>
            <w:rFonts w:ascii="Arial" w:eastAsiaTheme="majorEastAsia" w:hAnsi="Arial" w:cs="Arial"/>
            <w:noProof/>
            <w:sz w:val="24"/>
            <w:szCs w:val="24"/>
          </w:rPr>
          <w:t>Rysunek 45. Unieszkodliwianie odpadów przemysłowych (grupa: 01, 02, 03, 04, 05, 06, 07, 08, 09, 10, 11, 12, 16, 17, 19)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_Toc90891193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103</w:t>
        </w:r>
        <w:r w:rsidR="00157CA5" w:rsidRPr="00157CA5">
          <w:rPr>
            <w:rFonts w:ascii="Arial" w:hAnsi="Arial" w:cs="Arial"/>
            <w:noProof/>
            <w:webHidden/>
            <w:sz w:val="24"/>
            <w:szCs w:val="24"/>
          </w:rPr>
          <w:fldChar w:fldCharType="end"/>
        </w:r>
      </w:hyperlink>
    </w:p>
    <w:p w14:paraId="0FDA91F8"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4" w:history="1">
        <w:r w:rsidR="00157CA5" w:rsidRPr="00157CA5">
          <w:rPr>
            <w:rStyle w:val="Hipercze"/>
            <w:rFonts w:ascii="Arial" w:eastAsiaTheme="majorEastAsia" w:hAnsi="Arial" w:cs="Arial"/>
            <w:noProof/>
            <w:sz w:val="24"/>
            <w:szCs w:val="24"/>
          </w:rPr>
          <w:t>Rysunek 46. Wybrane instalacje, w których przetwarzano odpady z przemysłu  w 2019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_Toc90891194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105</w:t>
        </w:r>
        <w:r w:rsidR="00157CA5" w:rsidRPr="00157CA5">
          <w:rPr>
            <w:rFonts w:ascii="Arial" w:hAnsi="Arial" w:cs="Arial"/>
            <w:noProof/>
            <w:webHidden/>
            <w:sz w:val="24"/>
            <w:szCs w:val="24"/>
          </w:rPr>
          <w:fldChar w:fldCharType="end"/>
        </w:r>
      </w:hyperlink>
    </w:p>
    <w:p w14:paraId="4F1E846D"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5" w:history="1">
        <w:r w:rsidR="00157CA5" w:rsidRPr="00157CA5">
          <w:rPr>
            <w:rStyle w:val="Hipercze"/>
            <w:rFonts w:ascii="Arial" w:eastAsiaTheme="majorEastAsia" w:hAnsi="Arial" w:cs="Arial"/>
            <w:noProof/>
            <w:sz w:val="24"/>
            <w:szCs w:val="24"/>
          </w:rPr>
          <w:t>Rysunek 47. Gospodarka odpadami żywności o kodzie 160380 i 160306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_Toc90891195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109</w:t>
        </w:r>
        <w:r w:rsidR="00157CA5" w:rsidRPr="00157CA5">
          <w:rPr>
            <w:rFonts w:ascii="Arial" w:hAnsi="Arial" w:cs="Arial"/>
            <w:noProof/>
            <w:webHidden/>
            <w:sz w:val="24"/>
            <w:szCs w:val="24"/>
          </w:rPr>
          <w:fldChar w:fldCharType="end"/>
        </w:r>
      </w:hyperlink>
    </w:p>
    <w:p w14:paraId="60CB1F50"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6" w:history="1">
        <w:r w:rsidR="00157CA5" w:rsidRPr="00157CA5">
          <w:rPr>
            <w:rStyle w:val="Hipercze"/>
            <w:rFonts w:ascii="Arial" w:eastAsiaTheme="majorEastAsia" w:hAnsi="Arial" w:cs="Arial"/>
            <w:noProof/>
            <w:sz w:val="24"/>
            <w:szCs w:val="24"/>
          </w:rPr>
          <w:t>Rysunek 48. Odzysk odpadów o kodzie 200125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_Toc90891196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110</w:t>
        </w:r>
        <w:r w:rsidR="00157CA5" w:rsidRPr="00157CA5">
          <w:rPr>
            <w:rFonts w:ascii="Arial" w:hAnsi="Arial" w:cs="Arial"/>
            <w:noProof/>
            <w:webHidden/>
            <w:sz w:val="24"/>
            <w:szCs w:val="24"/>
          </w:rPr>
          <w:fldChar w:fldCharType="end"/>
        </w:r>
      </w:hyperlink>
    </w:p>
    <w:p w14:paraId="6B7D3878"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7" w:history="1">
        <w:r w:rsidR="00157CA5" w:rsidRPr="00157CA5">
          <w:rPr>
            <w:rStyle w:val="Hipercze"/>
            <w:rFonts w:ascii="Arial" w:eastAsiaTheme="majorEastAsia" w:hAnsi="Arial" w:cs="Arial"/>
            <w:noProof/>
            <w:sz w:val="24"/>
            <w:szCs w:val="24"/>
          </w:rPr>
          <w:t>Rysunek 49. Wytwarzanie, zbieranie, odzysk inny niż recykling oraz recykling zużytych opon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_Toc90891197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114</w:t>
        </w:r>
        <w:r w:rsidR="00157CA5" w:rsidRPr="00157CA5">
          <w:rPr>
            <w:rFonts w:ascii="Arial" w:hAnsi="Arial" w:cs="Arial"/>
            <w:noProof/>
            <w:webHidden/>
            <w:sz w:val="24"/>
            <w:szCs w:val="24"/>
          </w:rPr>
          <w:fldChar w:fldCharType="end"/>
        </w:r>
      </w:hyperlink>
    </w:p>
    <w:p w14:paraId="3DEC4FD3"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8" w:history="1">
        <w:r w:rsidR="00157CA5" w:rsidRPr="00157CA5">
          <w:rPr>
            <w:rStyle w:val="Hipercze"/>
            <w:rFonts w:ascii="Arial" w:eastAsiaTheme="majorEastAsia" w:hAnsi="Arial" w:cs="Arial"/>
            <w:noProof/>
            <w:sz w:val="24"/>
            <w:szCs w:val="24"/>
          </w:rPr>
          <w:t>Rysunek 50. Udział wytworzonych odpadów niebezpiecznych i innych niż niebezpieczne z grupy 17 w masie ogółem wytworzonych odpadów z grupy 17,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_Toc90891198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117</w:t>
        </w:r>
        <w:r w:rsidR="00157CA5" w:rsidRPr="00157CA5">
          <w:rPr>
            <w:rFonts w:ascii="Arial" w:hAnsi="Arial" w:cs="Arial"/>
            <w:noProof/>
            <w:webHidden/>
            <w:sz w:val="24"/>
            <w:szCs w:val="24"/>
          </w:rPr>
          <w:fldChar w:fldCharType="end"/>
        </w:r>
      </w:hyperlink>
    </w:p>
    <w:p w14:paraId="2DBF31C9"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199" w:history="1">
        <w:r w:rsidR="00157CA5" w:rsidRPr="00157CA5">
          <w:rPr>
            <w:rStyle w:val="Hipercze"/>
            <w:rFonts w:ascii="Arial" w:eastAsiaTheme="majorEastAsia" w:hAnsi="Arial" w:cs="Arial"/>
            <w:noProof/>
            <w:sz w:val="24"/>
            <w:szCs w:val="24"/>
          </w:rPr>
          <w:t>Rysunek 51. Gospodarka odpadami z budowy, remontów i demontażu obiektów budowlanych oraz infrastruktury drogowej,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_Toc90891199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118</w:t>
        </w:r>
        <w:r w:rsidR="00157CA5" w:rsidRPr="00157CA5">
          <w:rPr>
            <w:rFonts w:ascii="Arial" w:hAnsi="Arial" w:cs="Arial"/>
            <w:noProof/>
            <w:webHidden/>
            <w:sz w:val="24"/>
            <w:szCs w:val="24"/>
          </w:rPr>
          <w:fldChar w:fldCharType="end"/>
        </w:r>
      </w:hyperlink>
    </w:p>
    <w:p w14:paraId="1AE5C796"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0" w:history="1">
        <w:r w:rsidR="00157CA5" w:rsidRPr="00157CA5">
          <w:rPr>
            <w:rStyle w:val="Hipercze"/>
            <w:rFonts w:ascii="Arial" w:eastAsiaTheme="majorEastAsia" w:hAnsi="Arial" w:cs="Arial"/>
            <w:noProof/>
            <w:sz w:val="24"/>
            <w:szCs w:val="24"/>
          </w:rPr>
          <w:t>Rysunek 52. Zagospodarowanie wytworzonych osadów ściekowych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122</w:t>
        </w:r>
        <w:r w:rsidR="00157CA5" w:rsidRPr="00157CA5">
          <w:rPr>
            <w:rFonts w:ascii="Arial" w:hAnsi="Arial" w:cs="Arial"/>
            <w:noProof/>
            <w:webHidden/>
            <w:sz w:val="24"/>
            <w:szCs w:val="24"/>
          </w:rPr>
          <w:fldChar w:fldCharType="end"/>
        </w:r>
      </w:hyperlink>
    </w:p>
    <w:p w14:paraId="7C26779E"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1" w:history="1">
        <w:r w:rsidR="00157CA5" w:rsidRPr="00157CA5">
          <w:rPr>
            <w:rStyle w:val="Hipercze"/>
            <w:rFonts w:ascii="Arial" w:eastAsiaTheme="majorEastAsia" w:hAnsi="Arial" w:cs="Arial"/>
            <w:noProof/>
            <w:sz w:val="24"/>
            <w:szCs w:val="24"/>
          </w:rPr>
          <w:t>Rysunek 53. Komunalne osady ściekowe stosowane w rozumieniu art. 96 ustawy  o odpadach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123</w:t>
        </w:r>
        <w:r w:rsidR="00157CA5" w:rsidRPr="00157CA5">
          <w:rPr>
            <w:rFonts w:ascii="Arial" w:hAnsi="Arial" w:cs="Arial"/>
            <w:noProof/>
            <w:webHidden/>
            <w:sz w:val="24"/>
            <w:szCs w:val="24"/>
          </w:rPr>
          <w:fldChar w:fldCharType="end"/>
        </w:r>
      </w:hyperlink>
    </w:p>
    <w:p w14:paraId="6AC7D617"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2" w:history="1">
        <w:r w:rsidR="00157CA5" w:rsidRPr="00157CA5">
          <w:rPr>
            <w:rStyle w:val="Hipercze"/>
            <w:rFonts w:ascii="Arial" w:eastAsiaTheme="majorEastAsia" w:hAnsi="Arial" w:cs="Arial"/>
            <w:noProof/>
            <w:sz w:val="24"/>
            <w:szCs w:val="24"/>
          </w:rPr>
          <w:t>Rysunek 54. Masa odpadów opakowaniowych wytworzonych, zebranych  i poddanych odzyskowi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127</w:t>
        </w:r>
        <w:r w:rsidR="00157CA5" w:rsidRPr="00157CA5">
          <w:rPr>
            <w:rFonts w:ascii="Arial" w:hAnsi="Arial" w:cs="Arial"/>
            <w:noProof/>
            <w:webHidden/>
            <w:sz w:val="24"/>
            <w:szCs w:val="24"/>
          </w:rPr>
          <w:fldChar w:fldCharType="end"/>
        </w:r>
      </w:hyperlink>
    </w:p>
    <w:p w14:paraId="0F6D2D90"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3" w:history="1">
        <w:r w:rsidR="00157CA5" w:rsidRPr="00157CA5">
          <w:rPr>
            <w:rStyle w:val="Hipercze"/>
            <w:rFonts w:ascii="Arial" w:eastAsiaTheme="majorEastAsia" w:hAnsi="Arial" w:cs="Arial"/>
            <w:noProof/>
            <w:sz w:val="24"/>
            <w:szCs w:val="24"/>
          </w:rPr>
          <w:t>Rysunek 55. Zagospodarowanie odpadów opakowaniowych w poszczególnych procesach odzysku w instalacjach w latach 2017 - 2019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_Toc90891203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129</w:t>
        </w:r>
        <w:r w:rsidR="00157CA5" w:rsidRPr="00157CA5">
          <w:rPr>
            <w:rFonts w:ascii="Arial" w:hAnsi="Arial" w:cs="Arial"/>
            <w:noProof/>
            <w:webHidden/>
            <w:sz w:val="24"/>
            <w:szCs w:val="24"/>
          </w:rPr>
          <w:fldChar w:fldCharType="end"/>
        </w:r>
      </w:hyperlink>
    </w:p>
    <w:p w14:paraId="6A79B4DE"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4" w:history="1">
        <w:r w:rsidR="00157CA5" w:rsidRPr="00157CA5">
          <w:rPr>
            <w:rStyle w:val="Hipercze"/>
            <w:rFonts w:ascii="Arial" w:eastAsiaTheme="majorEastAsia" w:hAnsi="Arial" w:cs="Arial"/>
            <w:noProof/>
            <w:sz w:val="24"/>
            <w:szCs w:val="24"/>
          </w:rPr>
          <w:t>Rysunek 56. Liczba wydanych toreb na zakupy z tworzywa sztucznego objętych opłatą recyklingową w latach 2018-2020</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_Toc90891204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131</w:t>
        </w:r>
        <w:r w:rsidR="00157CA5" w:rsidRPr="00157CA5">
          <w:rPr>
            <w:rFonts w:ascii="Arial" w:hAnsi="Arial" w:cs="Arial"/>
            <w:noProof/>
            <w:webHidden/>
            <w:sz w:val="24"/>
            <w:szCs w:val="24"/>
          </w:rPr>
          <w:fldChar w:fldCharType="end"/>
        </w:r>
      </w:hyperlink>
    </w:p>
    <w:p w14:paraId="5A1C9465"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5" w:history="1">
        <w:r w:rsidR="00157CA5" w:rsidRPr="00157CA5">
          <w:rPr>
            <w:rStyle w:val="Hipercze"/>
            <w:rFonts w:ascii="Arial" w:eastAsiaTheme="majorEastAsia" w:hAnsi="Arial" w:cs="Arial"/>
            <w:noProof/>
            <w:sz w:val="24"/>
            <w:szCs w:val="24"/>
          </w:rPr>
          <w:t>Rysunek 57. Liczba podmiotów pobierających i wnoszących opłatę recyklingową na rachunek bankowy prowadzony przez marszałka województwa w latach 2018-2020</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_Toc90891205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132</w:t>
        </w:r>
        <w:r w:rsidR="00157CA5" w:rsidRPr="00157CA5">
          <w:rPr>
            <w:rFonts w:ascii="Arial" w:hAnsi="Arial" w:cs="Arial"/>
            <w:noProof/>
            <w:webHidden/>
            <w:sz w:val="24"/>
            <w:szCs w:val="24"/>
          </w:rPr>
          <w:fldChar w:fldCharType="end"/>
        </w:r>
      </w:hyperlink>
    </w:p>
    <w:p w14:paraId="1575C82D"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6" w:history="1">
        <w:r w:rsidR="00157CA5" w:rsidRPr="00157CA5">
          <w:rPr>
            <w:rStyle w:val="Hipercze"/>
            <w:rFonts w:ascii="Arial" w:eastAsiaTheme="majorEastAsia" w:hAnsi="Arial" w:cs="Arial"/>
            <w:noProof/>
            <w:sz w:val="24"/>
            <w:szCs w:val="24"/>
          </w:rPr>
          <w:t>Rysunek 58. Zagospodarowanie odpadów wydobywczych w 2018 roku</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_Toc90891206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136</w:t>
        </w:r>
        <w:r w:rsidR="00157CA5" w:rsidRPr="00157CA5">
          <w:rPr>
            <w:rFonts w:ascii="Arial" w:hAnsi="Arial" w:cs="Arial"/>
            <w:noProof/>
            <w:webHidden/>
            <w:sz w:val="24"/>
            <w:szCs w:val="24"/>
          </w:rPr>
          <w:fldChar w:fldCharType="end"/>
        </w:r>
      </w:hyperlink>
    </w:p>
    <w:p w14:paraId="628D25E3"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7" w:history="1">
        <w:r w:rsidR="00157CA5" w:rsidRPr="00157CA5">
          <w:rPr>
            <w:rStyle w:val="Hipercze"/>
            <w:rFonts w:ascii="Arial" w:eastAsiaTheme="majorEastAsia" w:hAnsi="Arial" w:cs="Arial"/>
            <w:noProof/>
            <w:sz w:val="24"/>
            <w:szCs w:val="24"/>
          </w:rPr>
          <w:t>Rysunek 59. Wytwarzanie, odzysk i unieszkodliwianie odpadów z grupy 01  w latach 2017-2019</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_Toc90891207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136</w:t>
        </w:r>
        <w:r w:rsidR="00157CA5" w:rsidRPr="00157CA5">
          <w:rPr>
            <w:rFonts w:ascii="Arial" w:hAnsi="Arial" w:cs="Arial"/>
            <w:noProof/>
            <w:webHidden/>
            <w:sz w:val="24"/>
            <w:szCs w:val="24"/>
          </w:rPr>
          <w:fldChar w:fldCharType="end"/>
        </w:r>
      </w:hyperlink>
    </w:p>
    <w:p w14:paraId="5BF35080"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8" w:history="1">
        <w:r w:rsidR="00157CA5" w:rsidRPr="00157CA5">
          <w:rPr>
            <w:rStyle w:val="Hipercze"/>
            <w:rFonts w:ascii="Arial" w:eastAsiaTheme="majorEastAsia" w:hAnsi="Arial" w:cs="Arial"/>
            <w:noProof/>
            <w:sz w:val="24"/>
            <w:szCs w:val="24"/>
          </w:rPr>
          <w:t>Rysunek 60. Prognoza wytwarzania odpadów komunalnych w latach 2022-2028</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_Toc90891208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144</w:t>
        </w:r>
        <w:r w:rsidR="00157CA5" w:rsidRPr="00157CA5">
          <w:rPr>
            <w:rFonts w:ascii="Arial" w:hAnsi="Arial" w:cs="Arial"/>
            <w:noProof/>
            <w:webHidden/>
            <w:sz w:val="24"/>
            <w:szCs w:val="24"/>
          </w:rPr>
          <w:fldChar w:fldCharType="end"/>
        </w:r>
      </w:hyperlink>
    </w:p>
    <w:p w14:paraId="206432F1"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09" w:history="1">
        <w:r w:rsidR="00157CA5" w:rsidRPr="00157CA5">
          <w:rPr>
            <w:rStyle w:val="Hipercze"/>
            <w:rFonts w:ascii="Arial" w:eastAsiaTheme="majorEastAsia" w:hAnsi="Arial" w:cs="Arial"/>
            <w:noProof/>
            <w:sz w:val="24"/>
            <w:szCs w:val="24"/>
          </w:rPr>
          <w:t>Rysunek 61. Prognoza wytwarzania odpadów komunalnych ulegających biodegradacji w latach 2022-2028</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_Toc90891209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146</w:t>
        </w:r>
        <w:r w:rsidR="00157CA5" w:rsidRPr="00157CA5">
          <w:rPr>
            <w:rFonts w:ascii="Arial" w:hAnsi="Arial" w:cs="Arial"/>
            <w:noProof/>
            <w:webHidden/>
            <w:sz w:val="24"/>
            <w:szCs w:val="24"/>
          </w:rPr>
          <w:fldChar w:fldCharType="end"/>
        </w:r>
      </w:hyperlink>
    </w:p>
    <w:p w14:paraId="3F03055E"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10" w:history="1">
        <w:r w:rsidR="00157CA5" w:rsidRPr="00157CA5">
          <w:rPr>
            <w:rStyle w:val="Hipercze"/>
            <w:rFonts w:ascii="Arial" w:eastAsiaTheme="majorEastAsia" w:hAnsi="Arial" w:cs="Arial"/>
            <w:noProof/>
            <w:sz w:val="24"/>
            <w:szCs w:val="24"/>
          </w:rPr>
          <w:t>Rysunek 62. Poziomy przygotowania do ponownego użycia i recyklingu odpadów komunalnych</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_Toc90891210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148</w:t>
        </w:r>
        <w:r w:rsidR="00157CA5" w:rsidRPr="00157CA5">
          <w:rPr>
            <w:rFonts w:ascii="Arial" w:hAnsi="Arial" w:cs="Arial"/>
            <w:noProof/>
            <w:webHidden/>
            <w:sz w:val="24"/>
            <w:szCs w:val="24"/>
          </w:rPr>
          <w:fldChar w:fldCharType="end"/>
        </w:r>
      </w:hyperlink>
    </w:p>
    <w:p w14:paraId="71F1BB5D"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11" w:history="1">
        <w:r w:rsidR="00157CA5" w:rsidRPr="00157CA5">
          <w:rPr>
            <w:rStyle w:val="Hipercze"/>
            <w:rFonts w:ascii="Arial" w:eastAsiaTheme="majorEastAsia" w:hAnsi="Arial" w:cs="Arial"/>
            <w:noProof/>
            <w:sz w:val="24"/>
            <w:szCs w:val="24"/>
          </w:rPr>
          <w:t>Rysunek 63. Prognoza wytwarzania odpadów opakowaniowych w latach 2022-2028</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_Toc90891211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155</w:t>
        </w:r>
        <w:r w:rsidR="00157CA5" w:rsidRPr="00157CA5">
          <w:rPr>
            <w:rFonts w:ascii="Arial" w:hAnsi="Arial" w:cs="Arial"/>
            <w:noProof/>
            <w:webHidden/>
            <w:sz w:val="24"/>
            <w:szCs w:val="24"/>
          </w:rPr>
          <w:fldChar w:fldCharType="end"/>
        </w:r>
      </w:hyperlink>
    </w:p>
    <w:p w14:paraId="61ADE548" w14:textId="77777777" w:rsidR="00157CA5" w:rsidRPr="00157CA5" w:rsidRDefault="00AB5663" w:rsidP="00157CA5">
      <w:pPr>
        <w:pStyle w:val="Spisilustracji"/>
        <w:tabs>
          <w:tab w:val="right" w:leader="dot" w:pos="9062"/>
        </w:tabs>
        <w:spacing w:line="360" w:lineRule="auto"/>
        <w:rPr>
          <w:rFonts w:ascii="Arial" w:eastAsiaTheme="minorEastAsia" w:hAnsi="Arial" w:cs="Arial"/>
          <w:noProof/>
          <w:sz w:val="24"/>
          <w:szCs w:val="24"/>
          <w:lang w:eastAsia="pl-PL"/>
        </w:rPr>
      </w:pPr>
      <w:hyperlink w:anchor="_Toc90891212" w:history="1">
        <w:r w:rsidR="00157CA5" w:rsidRPr="00157CA5">
          <w:rPr>
            <w:rStyle w:val="Hipercze"/>
            <w:rFonts w:ascii="Arial" w:eastAsiaTheme="majorEastAsia" w:hAnsi="Arial" w:cs="Arial"/>
            <w:noProof/>
            <w:sz w:val="24"/>
            <w:szCs w:val="24"/>
          </w:rPr>
          <w:t>Rysunek 64. Funkcjonujące instalacje komunalne, wg stanu na 31.12.2020 r.</w:t>
        </w:r>
        <w:r w:rsidR="00157CA5" w:rsidRPr="00157CA5">
          <w:rPr>
            <w:rFonts w:ascii="Arial" w:hAnsi="Arial" w:cs="Arial"/>
            <w:noProof/>
            <w:webHidden/>
            <w:sz w:val="24"/>
            <w:szCs w:val="24"/>
          </w:rPr>
          <w:tab/>
        </w:r>
        <w:r w:rsidR="00157CA5" w:rsidRPr="00157CA5">
          <w:rPr>
            <w:rFonts w:ascii="Arial" w:hAnsi="Arial" w:cs="Arial"/>
            <w:noProof/>
            <w:webHidden/>
            <w:sz w:val="24"/>
            <w:szCs w:val="24"/>
          </w:rPr>
          <w:fldChar w:fldCharType="begin"/>
        </w:r>
        <w:r w:rsidR="00157CA5" w:rsidRPr="00157CA5">
          <w:rPr>
            <w:rFonts w:ascii="Arial" w:hAnsi="Arial" w:cs="Arial"/>
            <w:noProof/>
            <w:webHidden/>
            <w:sz w:val="24"/>
            <w:szCs w:val="24"/>
          </w:rPr>
          <w:instrText xml:space="preserve"> PAGEREF _Toc90891212 \h </w:instrText>
        </w:r>
        <w:r w:rsidR="00157CA5" w:rsidRPr="00157CA5">
          <w:rPr>
            <w:rFonts w:ascii="Arial" w:hAnsi="Arial" w:cs="Arial"/>
            <w:noProof/>
            <w:webHidden/>
            <w:sz w:val="24"/>
            <w:szCs w:val="24"/>
          </w:rPr>
        </w:r>
        <w:r w:rsidR="00157CA5" w:rsidRPr="00157CA5">
          <w:rPr>
            <w:rFonts w:ascii="Arial" w:hAnsi="Arial" w:cs="Arial"/>
            <w:noProof/>
            <w:webHidden/>
            <w:sz w:val="24"/>
            <w:szCs w:val="24"/>
          </w:rPr>
          <w:fldChar w:fldCharType="separate"/>
        </w:r>
        <w:r w:rsidR="008974F7">
          <w:rPr>
            <w:rFonts w:ascii="Arial" w:hAnsi="Arial" w:cs="Arial"/>
            <w:noProof/>
            <w:webHidden/>
            <w:sz w:val="24"/>
            <w:szCs w:val="24"/>
          </w:rPr>
          <w:t>180</w:t>
        </w:r>
        <w:r w:rsidR="00157CA5" w:rsidRPr="00157CA5">
          <w:rPr>
            <w:rFonts w:ascii="Arial" w:hAnsi="Arial" w:cs="Arial"/>
            <w:noProof/>
            <w:webHidden/>
            <w:sz w:val="24"/>
            <w:szCs w:val="24"/>
          </w:rPr>
          <w:fldChar w:fldCharType="end"/>
        </w:r>
      </w:hyperlink>
    </w:p>
    <w:p w14:paraId="52E8B0CA" w14:textId="43D316B7" w:rsidR="00C47605" w:rsidRDefault="002936D2" w:rsidP="00BC05AB">
      <w:pPr>
        <w:spacing w:line="360" w:lineRule="auto"/>
        <w:sectPr w:rsidR="00C47605">
          <w:pgSz w:w="11906" w:h="16838"/>
          <w:pgMar w:top="1417" w:right="1417" w:bottom="1417" w:left="1417" w:header="708" w:footer="708" w:gutter="0"/>
          <w:cols w:space="708"/>
          <w:docGrid w:linePitch="360"/>
        </w:sectPr>
      </w:pPr>
      <w:r w:rsidRPr="00BC05AB">
        <w:rPr>
          <w:rFonts w:ascii="Arial" w:hAnsi="Arial" w:cs="Arial"/>
          <w:b/>
          <w:bCs/>
          <w:noProof/>
          <w:sz w:val="24"/>
          <w:szCs w:val="24"/>
        </w:rPr>
        <w:fldChar w:fldCharType="end"/>
      </w:r>
    </w:p>
    <w:p w14:paraId="645AFDCC" w14:textId="2EAA2B60" w:rsidR="00F12AE6" w:rsidRPr="003948D1" w:rsidRDefault="00F12AE6" w:rsidP="003948D1">
      <w:pPr>
        <w:pStyle w:val="Nagwek1"/>
        <w:spacing w:after="240"/>
        <w:ind w:left="360"/>
        <w:jc w:val="both"/>
        <w:rPr>
          <w:rFonts w:ascii="Arial" w:hAnsi="Arial" w:cs="Arial"/>
          <w:b/>
          <w:color w:val="auto"/>
          <w:sz w:val="24"/>
          <w:szCs w:val="24"/>
        </w:rPr>
      </w:pPr>
      <w:bookmarkStart w:id="254" w:name="_Toc94706288"/>
      <w:r>
        <w:rPr>
          <w:rFonts w:ascii="Arial" w:hAnsi="Arial" w:cs="Arial"/>
          <w:b/>
          <w:color w:val="auto"/>
          <w:sz w:val="24"/>
          <w:szCs w:val="24"/>
        </w:rPr>
        <w:lastRenderedPageBreak/>
        <w:t>Spis załączników</w:t>
      </w:r>
      <w:bookmarkEnd w:id="254"/>
    </w:p>
    <w:p w14:paraId="59EE2CCC" w14:textId="77777777" w:rsidR="00173371" w:rsidRPr="00173371" w:rsidRDefault="00BD43C9" w:rsidP="00173371">
      <w:pPr>
        <w:pStyle w:val="Spisilustracji"/>
        <w:tabs>
          <w:tab w:val="right" w:leader="dot" w:pos="9062"/>
        </w:tabs>
        <w:spacing w:line="360" w:lineRule="auto"/>
        <w:rPr>
          <w:rFonts w:ascii="Arial" w:eastAsiaTheme="minorEastAsia" w:hAnsi="Arial" w:cs="Arial"/>
          <w:noProof/>
          <w:sz w:val="24"/>
          <w:szCs w:val="24"/>
          <w:lang w:eastAsia="pl-PL"/>
        </w:rPr>
      </w:pPr>
      <w:r w:rsidRPr="009B38B0">
        <w:rPr>
          <w:sz w:val="24"/>
          <w:szCs w:val="24"/>
        </w:rPr>
        <w:fldChar w:fldCharType="begin"/>
      </w:r>
      <w:r w:rsidRPr="009B38B0">
        <w:rPr>
          <w:sz w:val="24"/>
          <w:szCs w:val="24"/>
        </w:rPr>
        <w:instrText xml:space="preserve"> TOC \h \z \c "Załącznik" </w:instrText>
      </w:r>
      <w:r w:rsidRPr="009B38B0">
        <w:rPr>
          <w:sz w:val="24"/>
          <w:szCs w:val="24"/>
        </w:rPr>
        <w:fldChar w:fldCharType="separate"/>
      </w:r>
      <w:hyperlink w:anchor="_Toc89865658" w:history="1">
        <w:r w:rsidR="00173371" w:rsidRPr="00173371">
          <w:rPr>
            <w:rStyle w:val="Hipercze"/>
            <w:rFonts w:ascii="Arial" w:eastAsiaTheme="majorEastAsia" w:hAnsi="Arial" w:cs="Arial"/>
            <w:noProof/>
            <w:sz w:val="24"/>
            <w:szCs w:val="24"/>
          </w:rPr>
          <w:t>Załącznik 1 „Plan inwestycyjny dla województwa świętokrzyskiego” 2022-2028</w:t>
        </w:r>
        <w:r w:rsidR="00173371" w:rsidRPr="00173371">
          <w:rPr>
            <w:rFonts w:ascii="Arial" w:hAnsi="Arial" w:cs="Arial"/>
            <w:noProof/>
            <w:webHidden/>
            <w:sz w:val="24"/>
            <w:szCs w:val="24"/>
          </w:rPr>
          <w:tab/>
        </w:r>
        <w:r w:rsidR="00173371" w:rsidRPr="00173371">
          <w:rPr>
            <w:rFonts w:ascii="Arial" w:hAnsi="Arial" w:cs="Arial"/>
            <w:noProof/>
            <w:webHidden/>
            <w:sz w:val="24"/>
            <w:szCs w:val="24"/>
          </w:rPr>
          <w:fldChar w:fldCharType="begin"/>
        </w:r>
        <w:r w:rsidR="00173371" w:rsidRPr="00173371">
          <w:rPr>
            <w:rFonts w:ascii="Arial" w:hAnsi="Arial" w:cs="Arial"/>
            <w:noProof/>
            <w:webHidden/>
            <w:sz w:val="24"/>
            <w:szCs w:val="24"/>
          </w:rPr>
          <w:instrText xml:space="preserve"> PAGEREF _Toc89865658 \h </w:instrText>
        </w:r>
        <w:r w:rsidR="00173371" w:rsidRPr="00173371">
          <w:rPr>
            <w:rFonts w:ascii="Arial" w:hAnsi="Arial" w:cs="Arial"/>
            <w:noProof/>
            <w:webHidden/>
            <w:sz w:val="24"/>
            <w:szCs w:val="24"/>
          </w:rPr>
        </w:r>
        <w:r w:rsidR="00173371" w:rsidRPr="00173371">
          <w:rPr>
            <w:rFonts w:ascii="Arial" w:hAnsi="Arial" w:cs="Arial"/>
            <w:noProof/>
            <w:webHidden/>
            <w:sz w:val="24"/>
            <w:szCs w:val="24"/>
          </w:rPr>
          <w:fldChar w:fldCharType="separate"/>
        </w:r>
        <w:r w:rsidR="008974F7">
          <w:rPr>
            <w:rFonts w:ascii="Arial" w:hAnsi="Arial" w:cs="Arial"/>
            <w:noProof/>
            <w:webHidden/>
            <w:sz w:val="24"/>
            <w:szCs w:val="24"/>
          </w:rPr>
          <w:t>202</w:t>
        </w:r>
        <w:r w:rsidR="00173371" w:rsidRPr="00173371">
          <w:rPr>
            <w:rFonts w:ascii="Arial" w:hAnsi="Arial" w:cs="Arial"/>
            <w:noProof/>
            <w:webHidden/>
            <w:sz w:val="24"/>
            <w:szCs w:val="24"/>
          </w:rPr>
          <w:fldChar w:fldCharType="end"/>
        </w:r>
      </w:hyperlink>
    </w:p>
    <w:p w14:paraId="213966A4" w14:textId="77777777" w:rsidR="00173371" w:rsidRPr="00173371" w:rsidRDefault="00AB5663" w:rsidP="00173371">
      <w:pPr>
        <w:pStyle w:val="Spisilustracji"/>
        <w:tabs>
          <w:tab w:val="right" w:leader="dot" w:pos="9062"/>
        </w:tabs>
        <w:spacing w:line="360" w:lineRule="auto"/>
        <w:rPr>
          <w:rFonts w:ascii="Arial" w:eastAsiaTheme="minorEastAsia" w:hAnsi="Arial" w:cs="Arial"/>
          <w:noProof/>
          <w:sz w:val="24"/>
          <w:szCs w:val="24"/>
          <w:lang w:eastAsia="pl-PL"/>
        </w:rPr>
      </w:pPr>
      <w:hyperlink w:anchor="_Toc89865659" w:history="1">
        <w:r w:rsidR="00173371" w:rsidRPr="00173371">
          <w:rPr>
            <w:rStyle w:val="Hipercze"/>
            <w:rFonts w:ascii="Arial" w:eastAsiaTheme="majorEastAsia" w:hAnsi="Arial" w:cs="Arial"/>
            <w:noProof/>
            <w:sz w:val="24"/>
            <w:szCs w:val="24"/>
          </w:rPr>
          <w:t>Załącznik 2 Instalacje lub urządzenia do przetwarzania odpadów zlokalizowane w województwie wg stanu na 31.12.2019 r.</w:t>
        </w:r>
        <w:r w:rsidR="00173371" w:rsidRPr="00173371">
          <w:rPr>
            <w:rFonts w:ascii="Arial" w:hAnsi="Arial" w:cs="Arial"/>
            <w:noProof/>
            <w:webHidden/>
            <w:sz w:val="24"/>
            <w:szCs w:val="24"/>
          </w:rPr>
          <w:tab/>
        </w:r>
        <w:r w:rsidR="00173371" w:rsidRPr="00173371">
          <w:rPr>
            <w:rFonts w:ascii="Arial" w:hAnsi="Arial" w:cs="Arial"/>
            <w:noProof/>
            <w:webHidden/>
            <w:sz w:val="24"/>
            <w:szCs w:val="24"/>
          </w:rPr>
          <w:fldChar w:fldCharType="begin"/>
        </w:r>
        <w:r w:rsidR="00173371" w:rsidRPr="00173371">
          <w:rPr>
            <w:rFonts w:ascii="Arial" w:hAnsi="Arial" w:cs="Arial"/>
            <w:noProof/>
            <w:webHidden/>
            <w:sz w:val="24"/>
            <w:szCs w:val="24"/>
          </w:rPr>
          <w:instrText xml:space="preserve"> PAGEREF _Toc89865659 \h </w:instrText>
        </w:r>
        <w:r w:rsidR="00173371" w:rsidRPr="00173371">
          <w:rPr>
            <w:rFonts w:ascii="Arial" w:hAnsi="Arial" w:cs="Arial"/>
            <w:noProof/>
            <w:webHidden/>
            <w:sz w:val="24"/>
            <w:szCs w:val="24"/>
          </w:rPr>
        </w:r>
        <w:r w:rsidR="00173371" w:rsidRPr="00173371">
          <w:rPr>
            <w:rFonts w:ascii="Arial" w:hAnsi="Arial" w:cs="Arial"/>
            <w:noProof/>
            <w:webHidden/>
            <w:sz w:val="24"/>
            <w:szCs w:val="24"/>
          </w:rPr>
          <w:fldChar w:fldCharType="separate"/>
        </w:r>
        <w:r w:rsidR="008974F7">
          <w:rPr>
            <w:rFonts w:ascii="Arial" w:hAnsi="Arial" w:cs="Arial"/>
            <w:noProof/>
            <w:webHidden/>
            <w:sz w:val="24"/>
            <w:szCs w:val="24"/>
          </w:rPr>
          <w:t>203</w:t>
        </w:r>
        <w:r w:rsidR="00173371" w:rsidRPr="00173371">
          <w:rPr>
            <w:rFonts w:ascii="Arial" w:hAnsi="Arial" w:cs="Arial"/>
            <w:noProof/>
            <w:webHidden/>
            <w:sz w:val="24"/>
            <w:szCs w:val="24"/>
          </w:rPr>
          <w:fldChar w:fldCharType="end"/>
        </w:r>
      </w:hyperlink>
    </w:p>
    <w:p w14:paraId="3223592D" w14:textId="77777777" w:rsidR="00173371" w:rsidRPr="00173371" w:rsidRDefault="00AB5663" w:rsidP="00173371">
      <w:pPr>
        <w:pStyle w:val="Spisilustracji"/>
        <w:tabs>
          <w:tab w:val="right" w:leader="dot" w:pos="9062"/>
        </w:tabs>
        <w:spacing w:line="360" w:lineRule="auto"/>
        <w:rPr>
          <w:rFonts w:ascii="Arial" w:eastAsiaTheme="minorEastAsia" w:hAnsi="Arial" w:cs="Arial"/>
          <w:noProof/>
          <w:sz w:val="24"/>
          <w:szCs w:val="24"/>
          <w:lang w:eastAsia="pl-PL"/>
        </w:rPr>
      </w:pPr>
      <w:hyperlink w:anchor="_Toc89865660" w:history="1">
        <w:r w:rsidR="00173371" w:rsidRPr="00173371">
          <w:rPr>
            <w:rStyle w:val="Hipercze"/>
            <w:rFonts w:ascii="Arial" w:eastAsiaTheme="majorEastAsia" w:hAnsi="Arial" w:cs="Arial"/>
            <w:noProof/>
            <w:sz w:val="24"/>
            <w:szCs w:val="24"/>
          </w:rPr>
          <w:t>Załącznik 3 Zestawienie czynnych obiektów unieszkodliwiania odpadów wydobywczych - stan na 31 grudnia 2019 r.</w:t>
        </w:r>
        <w:r w:rsidR="00173371" w:rsidRPr="00173371">
          <w:rPr>
            <w:rFonts w:ascii="Arial" w:hAnsi="Arial" w:cs="Arial"/>
            <w:noProof/>
            <w:webHidden/>
            <w:sz w:val="24"/>
            <w:szCs w:val="24"/>
          </w:rPr>
          <w:tab/>
        </w:r>
        <w:r w:rsidR="00173371" w:rsidRPr="00173371">
          <w:rPr>
            <w:rFonts w:ascii="Arial" w:hAnsi="Arial" w:cs="Arial"/>
            <w:noProof/>
            <w:webHidden/>
            <w:sz w:val="24"/>
            <w:szCs w:val="24"/>
          </w:rPr>
          <w:fldChar w:fldCharType="begin"/>
        </w:r>
        <w:r w:rsidR="00173371" w:rsidRPr="00173371">
          <w:rPr>
            <w:rFonts w:ascii="Arial" w:hAnsi="Arial" w:cs="Arial"/>
            <w:noProof/>
            <w:webHidden/>
            <w:sz w:val="24"/>
            <w:szCs w:val="24"/>
          </w:rPr>
          <w:instrText xml:space="preserve"> PAGEREF _Toc89865660 \h </w:instrText>
        </w:r>
        <w:r w:rsidR="00173371" w:rsidRPr="00173371">
          <w:rPr>
            <w:rFonts w:ascii="Arial" w:hAnsi="Arial" w:cs="Arial"/>
            <w:noProof/>
            <w:webHidden/>
            <w:sz w:val="24"/>
            <w:szCs w:val="24"/>
          </w:rPr>
        </w:r>
        <w:r w:rsidR="00173371" w:rsidRPr="00173371">
          <w:rPr>
            <w:rFonts w:ascii="Arial" w:hAnsi="Arial" w:cs="Arial"/>
            <w:noProof/>
            <w:webHidden/>
            <w:sz w:val="24"/>
            <w:szCs w:val="24"/>
          </w:rPr>
          <w:fldChar w:fldCharType="separate"/>
        </w:r>
        <w:r w:rsidR="008974F7">
          <w:rPr>
            <w:rFonts w:ascii="Arial" w:hAnsi="Arial" w:cs="Arial"/>
            <w:noProof/>
            <w:webHidden/>
            <w:sz w:val="24"/>
            <w:szCs w:val="24"/>
          </w:rPr>
          <w:t>213</w:t>
        </w:r>
        <w:r w:rsidR="00173371" w:rsidRPr="00173371">
          <w:rPr>
            <w:rFonts w:ascii="Arial" w:hAnsi="Arial" w:cs="Arial"/>
            <w:noProof/>
            <w:webHidden/>
            <w:sz w:val="24"/>
            <w:szCs w:val="24"/>
          </w:rPr>
          <w:fldChar w:fldCharType="end"/>
        </w:r>
      </w:hyperlink>
    </w:p>
    <w:p w14:paraId="1120E4A6" w14:textId="77777777" w:rsidR="00173371" w:rsidRDefault="00AB5663" w:rsidP="00173371">
      <w:pPr>
        <w:pStyle w:val="Spisilustracji"/>
        <w:tabs>
          <w:tab w:val="right" w:leader="dot" w:pos="9062"/>
        </w:tabs>
        <w:spacing w:line="360" w:lineRule="auto"/>
        <w:rPr>
          <w:rFonts w:asciiTheme="minorHAnsi" w:eastAsiaTheme="minorEastAsia" w:hAnsiTheme="minorHAnsi" w:cstheme="minorBidi"/>
          <w:noProof/>
          <w:lang w:eastAsia="pl-PL"/>
        </w:rPr>
      </w:pPr>
      <w:hyperlink w:anchor="_Toc89865661" w:history="1">
        <w:r w:rsidR="00173371" w:rsidRPr="00173371">
          <w:rPr>
            <w:rStyle w:val="Hipercze"/>
            <w:rFonts w:ascii="Arial" w:eastAsiaTheme="majorEastAsia" w:hAnsi="Arial" w:cs="Arial"/>
            <w:noProof/>
            <w:sz w:val="24"/>
            <w:szCs w:val="24"/>
          </w:rPr>
          <w:t>Załącznik 4 Gospodarka odpadami przemysłowymi, wg grup odpadów w latach 2017–2019</w:t>
        </w:r>
        <w:r w:rsidR="00173371" w:rsidRPr="00173371">
          <w:rPr>
            <w:rFonts w:ascii="Arial" w:hAnsi="Arial" w:cs="Arial"/>
            <w:noProof/>
            <w:webHidden/>
            <w:sz w:val="24"/>
            <w:szCs w:val="24"/>
          </w:rPr>
          <w:tab/>
        </w:r>
        <w:r w:rsidR="00173371" w:rsidRPr="00173371">
          <w:rPr>
            <w:rFonts w:ascii="Arial" w:hAnsi="Arial" w:cs="Arial"/>
            <w:noProof/>
            <w:webHidden/>
            <w:sz w:val="24"/>
            <w:szCs w:val="24"/>
          </w:rPr>
          <w:fldChar w:fldCharType="begin"/>
        </w:r>
        <w:r w:rsidR="00173371" w:rsidRPr="00173371">
          <w:rPr>
            <w:rFonts w:ascii="Arial" w:hAnsi="Arial" w:cs="Arial"/>
            <w:noProof/>
            <w:webHidden/>
            <w:sz w:val="24"/>
            <w:szCs w:val="24"/>
          </w:rPr>
          <w:instrText xml:space="preserve"> PAGEREF _Toc89865661 \h </w:instrText>
        </w:r>
        <w:r w:rsidR="00173371" w:rsidRPr="00173371">
          <w:rPr>
            <w:rFonts w:ascii="Arial" w:hAnsi="Arial" w:cs="Arial"/>
            <w:noProof/>
            <w:webHidden/>
            <w:sz w:val="24"/>
            <w:szCs w:val="24"/>
          </w:rPr>
        </w:r>
        <w:r w:rsidR="00173371" w:rsidRPr="00173371">
          <w:rPr>
            <w:rFonts w:ascii="Arial" w:hAnsi="Arial" w:cs="Arial"/>
            <w:noProof/>
            <w:webHidden/>
            <w:sz w:val="24"/>
            <w:szCs w:val="24"/>
          </w:rPr>
          <w:fldChar w:fldCharType="separate"/>
        </w:r>
        <w:r w:rsidR="008974F7">
          <w:rPr>
            <w:rFonts w:ascii="Arial" w:hAnsi="Arial" w:cs="Arial"/>
            <w:noProof/>
            <w:webHidden/>
            <w:sz w:val="24"/>
            <w:szCs w:val="24"/>
          </w:rPr>
          <w:t>220</w:t>
        </w:r>
        <w:r w:rsidR="00173371" w:rsidRPr="00173371">
          <w:rPr>
            <w:rFonts w:ascii="Arial" w:hAnsi="Arial" w:cs="Arial"/>
            <w:noProof/>
            <w:webHidden/>
            <w:sz w:val="24"/>
            <w:szCs w:val="24"/>
          </w:rPr>
          <w:fldChar w:fldCharType="end"/>
        </w:r>
      </w:hyperlink>
    </w:p>
    <w:p w14:paraId="2B4E6F32" w14:textId="77777777" w:rsidR="00BD43C9" w:rsidRPr="009B38B0" w:rsidRDefault="00BD43C9" w:rsidP="009B38B0">
      <w:pPr>
        <w:spacing w:line="360" w:lineRule="auto"/>
        <w:jc w:val="both"/>
        <w:rPr>
          <w:sz w:val="24"/>
          <w:szCs w:val="24"/>
        </w:rPr>
        <w:sectPr w:rsidR="00BD43C9" w:rsidRPr="009B38B0">
          <w:pgSz w:w="11906" w:h="16838"/>
          <w:pgMar w:top="1417" w:right="1417" w:bottom="1417" w:left="1417" w:header="708" w:footer="708" w:gutter="0"/>
          <w:cols w:space="708"/>
          <w:docGrid w:linePitch="360"/>
        </w:sectPr>
      </w:pPr>
      <w:r w:rsidRPr="009B38B0">
        <w:rPr>
          <w:sz w:val="24"/>
          <w:szCs w:val="24"/>
        </w:rPr>
        <w:fldChar w:fldCharType="end"/>
      </w:r>
    </w:p>
    <w:p w14:paraId="7B0C9772" w14:textId="77777777" w:rsidR="001B7BC1" w:rsidRDefault="00F12AE6" w:rsidP="001B7BC1">
      <w:pPr>
        <w:pStyle w:val="Nagwek1"/>
        <w:spacing w:after="240"/>
        <w:ind w:left="360"/>
        <w:jc w:val="both"/>
        <w:rPr>
          <w:rFonts w:ascii="Arial" w:hAnsi="Arial" w:cs="Arial"/>
          <w:b/>
          <w:color w:val="auto"/>
          <w:sz w:val="24"/>
          <w:szCs w:val="24"/>
        </w:rPr>
      </w:pPr>
      <w:bookmarkStart w:id="255" w:name="_Toc94706289"/>
      <w:r>
        <w:rPr>
          <w:rFonts w:ascii="Arial" w:hAnsi="Arial" w:cs="Arial"/>
          <w:b/>
          <w:color w:val="auto"/>
          <w:sz w:val="24"/>
          <w:szCs w:val="24"/>
        </w:rPr>
        <w:lastRenderedPageBreak/>
        <w:t>Literatura</w:t>
      </w:r>
      <w:bookmarkEnd w:id="255"/>
    </w:p>
    <w:p w14:paraId="14480058" w14:textId="7BA7C380" w:rsidR="00DC1611" w:rsidRPr="000A5F24" w:rsidRDefault="00DC1611"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Uchwała Nr 3075/20 Zarządu Województwa Świętokrzyskiego z dnia 2 grudnia 2020 r. w sprawie przyjęcia sprawozdania z realizacji „Planu gospodarki odpadami dla województwa świętokrzyskiego” za lata 2017 – 2019.</w:t>
      </w:r>
    </w:p>
    <w:p w14:paraId="6E03F3A4" w14:textId="589499F8" w:rsidR="00DC1611" w:rsidRPr="000A5F24" w:rsidRDefault="00C92A06"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Uchwała Nr XXV/356/16 Sejmiku Województwa Świętokrzyskiego z dnia 27 lipca 2016 r. w sprawie uchwalenia aktualizacji „Planu gospodarki odpadami dla województwa świętokrzyskiego”</w:t>
      </w:r>
      <w:r w:rsidR="00110D72" w:rsidRPr="000A5F24">
        <w:rPr>
          <w:rFonts w:ascii="Arial" w:hAnsi="Arial" w:cs="Arial"/>
        </w:rPr>
        <w:t>.</w:t>
      </w:r>
    </w:p>
    <w:p w14:paraId="57E399D5" w14:textId="7DA9604E" w:rsidR="00110D72" w:rsidRPr="000A5F24" w:rsidRDefault="00110D72"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„Budżety gospodarstw domowych w województwie świętokrzyskim w 2020 r.”, Urząd Statystyczny w Kielcach, Kielce, 2021 r.</w:t>
      </w:r>
    </w:p>
    <w:p w14:paraId="250FB71B" w14:textId="35658807" w:rsidR="009E367D" w:rsidRPr="000A5F24" w:rsidRDefault="00080438"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 xml:space="preserve">Dyrektywa Parlamentu Europejskiego i Rady (UE) 2018/850 z dnia 30 maja </w:t>
      </w:r>
      <w:r w:rsidR="00110D72" w:rsidRPr="000A5F24">
        <w:rPr>
          <w:rFonts w:ascii="Arial" w:hAnsi="Arial" w:cs="Arial"/>
        </w:rPr>
        <w:br/>
      </w:r>
      <w:r w:rsidRPr="000A5F24">
        <w:rPr>
          <w:rFonts w:ascii="Arial" w:hAnsi="Arial" w:cs="Arial"/>
        </w:rPr>
        <w:t>2018 r. zmieniająca dyrektywę 1999/31/WE w sprawie składowania odpadów (Dz. Urz. UE L</w:t>
      </w:r>
      <w:r w:rsidR="00F958D7" w:rsidRPr="000A5F24">
        <w:rPr>
          <w:rFonts w:ascii="Arial" w:hAnsi="Arial" w:cs="Arial"/>
        </w:rPr>
        <w:t xml:space="preserve"> 150 z 14.06.2018, str. 100</w:t>
      </w:r>
      <w:r w:rsidRPr="000A5F24">
        <w:rPr>
          <w:rFonts w:ascii="Arial" w:hAnsi="Arial" w:cs="Arial"/>
        </w:rPr>
        <w:t>).</w:t>
      </w:r>
    </w:p>
    <w:p w14:paraId="5907BD20" w14:textId="13204A90" w:rsidR="00F958D7" w:rsidRPr="000A5F24" w:rsidRDefault="00F958D7"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 xml:space="preserve">Dyrektywa Parlamentu Europejskiego i Rady (UE) 2018/851 z dnia 30 maja </w:t>
      </w:r>
      <w:r w:rsidR="00110D72" w:rsidRPr="000A5F24">
        <w:rPr>
          <w:rFonts w:ascii="Arial" w:hAnsi="Arial" w:cs="Arial"/>
        </w:rPr>
        <w:br/>
      </w:r>
      <w:r w:rsidRPr="000A5F24">
        <w:rPr>
          <w:rFonts w:ascii="Arial" w:hAnsi="Arial" w:cs="Arial"/>
        </w:rPr>
        <w:t>2018 r. zmieniająca dyrektywę 2008/98/WE w sprawie odpadów (Dz. Urz. UE L 150 z 14.06.2018, str. 109).</w:t>
      </w:r>
    </w:p>
    <w:p w14:paraId="1A10BE90" w14:textId="58D93DDE" w:rsidR="00F958D7" w:rsidRPr="000A5F24" w:rsidRDefault="00F958D7"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 xml:space="preserve">Dyrektywa Parlamentu Europejskiego i Rady (UE) 2018/852 z dnia 30 maja </w:t>
      </w:r>
      <w:r w:rsidR="00110D72" w:rsidRPr="000A5F24">
        <w:rPr>
          <w:rFonts w:ascii="Arial" w:hAnsi="Arial" w:cs="Arial"/>
        </w:rPr>
        <w:br/>
      </w:r>
      <w:r w:rsidRPr="000A5F24">
        <w:rPr>
          <w:rFonts w:ascii="Arial" w:hAnsi="Arial" w:cs="Arial"/>
        </w:rPr>
        <w:t>2018 r. zmieniająca dyrektywę 94/62/WE w sprawie opakowań i odpadów opakowaniowych (Dz. Urz. UE L 150 z 14.06.2018, str. 141).</w:t>
      </w:r>
    </w:p>
    <w:p w14:paraId="6C5DC479" w14:textId="21275966" w:rsidR="00080438" w:rsidRPr="000A5F24" w:rsidRDefault="009E367D"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 xml:space="preserve">Dyrektywa Parlamentu Europejskiego i Rady (UE) 2019/904 z dnia 5 czerwca </w:t>
      </w:r>
      <w:r w:rsidR="00110D72" w:rsidRPr="000A5F24">
        <w:rPr>
          <w:rFonts w:ascii="Arial" w:hAnsi="Arial" w:cs="Arial"/>
        </w:rPr>
        <w:br/>
      </w:r>
      <w:r w:rsidRPr="000A5F24">
        <w:rPr>
          <w:rFonts w:ascii="Arial" w:hAnsi="Arial" w:cs="Arial"/>
        </w:rPr>
        <w:t>2019 r. w sprawie zmniejszenia wpływu niektórych produktów z tworzyw sztucznych na środowisko (</w:t>
      </w:r>
      <w:r w:rsidR="004F199F" w:rsidRPr="000A5F24">
        <w:rPr>
          <w:rFonts w:ascii="Arial" w:hAnsi="Arial" w:cs="Arial"/>
        </w:rPr>
        <w:t>Dz</w:t>
      </w:r>
      <w:r w:rsidRPr="000A5F24">
        <w:rPr>
          <w:rFonts w:ascii="Arial" w:hAnsi="Arial" w:cs="Arial"/>
        </w:rPr>
        <w:t>.</w:t>
      </w:r>
      <w:r w:rsidR="004F199F" w:rsidRPr="000A5F24">
        <w:rPr>
          <w:rFonts w:ascii="Arial" w:hAnsi="Arial" w:cs="Arial"/>
        </w:rPr>
        <w:t xml:space="preserve"> Urz</w:t>
      </w:r>
      <w:r w:rsidRPr="000A5F24">
        <w:rPr>
          <w:rFonts w:ascii="Arial" w:hAnsi="Arial" w:cs="Arial"/>
        </w:rPr>
        <w:t>. UE</w:t>
      </w:r>
      <w:r w:rsidR="004F199F" w:rsidRPr="000A5F24">
        <w:rPr>
          <w:rFonts w:ascii="Arial" w:hAnsi="Arial" w:cs="Arial"/>
        </w:rPr>
        <w:t xml:space="preserve"> L 155 str</w:t>
      </w:r>
      <w:r w:rsidRPr="000A5F24">
        <w:rPr>
          <w:rFonts w:ascii="Arial" w:hAnsi="Arial" w:cs="Arial"/>
        </w:rPr>
        <w:t>.</w:t>
      </w:r>
      <w:r w:rsidR="004F199F" w:rsidRPr="000A5F24">
        <w:rPr>
          <w:rFonts w:ascii="Arial" w:hAnsi="Arial" w:cs="Arial"/>
        </w:rPr>
        <w:t xml:space="preserve"> 1</w:t>
      </w:r>
      <w:r w:rsidRPr="000A5F24">
        <w:rPr>
          <w:rFonts w:ascii="Arial" w:hAnsi="Arial" w:cs="Arial"/>
        </w:rPr>
        <w:t>).</w:t>
      </w:r>
    </w:p>
    <w:p w14:paraId="67D973F1" w14:textId="77777777" w:rsidR="00C31705" w:rsidRDefault="00072143"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Rezolucja Parlamentu Europejskiego z dnia 17 grudnia 2020 r. w sprawie strategii UE w zakresie przystosowania się do zmiany klimatu (2020/2532(RSP)</w:t>
      </w:r>
      <w:r w:rsidR="009E367D" w:rsidRPr="000A5F24">
        <w:rPr>
          <w:rFonts w:ascii="Arial" w:hAnsi="Arial" w:cs="Arial"/>
        </w:rPr>
        <w:t>)</w:t>
      </w:r>
      <w:r w:rsidRPr="000A5F24">
        <w:rPr>
          <w:rFonts w:ascii="Arial" w:hAnsi="Arial" w:cs="Arial"/>
        </w:rPr>
        <w:t xml:space="preserve"> (</w:t>
      </w:r>
      <w:r w:rsidR="009E367D" w:rsidRPr="000A5F24">
        <w:rPr>
          <w:rFonts w:ascii="Arial" w:hAnsi="Arial" w:cs="Arial"/>
        </w:rPr>
        <w:t xml:space="preserve">Dz. Urz. EU </w:t>
      </w:r>
      <w:r w:rsidR="00110D72" w:rsidRPr="000A5F24">
        <w:rPr>
          <w:rFonts w:ascii="Arial" w:hAnsi="Arial" w:cs="Arial"/>
        </w:rPr>
        <w:t>2021/C 445/19).</w:t>
      </w:r>
    </w:p>
    <w:p w14:paraId="2C82C84E" w14:textId="1B41D76D" w:rsidR="009561FE" w:rsidRPr="009561FE" w:rsidRDefault="009561FE"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Rezolucja Pa</w:t>
      </w:r>
      <w:r>
        <w:rPr>
          <w:rFonts w:ascii="Arial" w:hAnsi="Arial" w:cs="Arial"/>
        </w:rPr>
        <w:t>rlamentu Europejskiego z dnia 16</w:t>
      </w:r>
      <w:r w:rsidRPr="000A5F24">
        <w:rPr>
          <w:rFonts w:ascii="Arial" w:hAnsi="Arial" w:cs="Arial"/>
        </w:rPr>
        <w:t xml:space="preserve"> </w:t>
      </w:r>
      <w:r>
        <w:rPr>
          <w:rFonts w:ascii="Arial" w:hAnsi="Arial" w:cs="Arial"/>
        </w:rPr>
        <w:t>maja 2017</w:t>
      </w:r>
      <w:r w:rsidRPr="000A5F24">
        <w:rPr>
          <w:rFonts w:ascii="Arial" w:hAnsi="Arial" w:cs="Arial"/>
        </w:rPr>
        <w:t xml:space="preserve"> r. w sprawie </w:t>
      </w:r>
      <w:r>
        <w:rPr>
          <w:rFonts w:ascii="Arial" w:hAnsi="Arial" w:cs="Arial"/>
        </w:rPr>
        <w:t>inicjatywy dotyczącej efektywnego gospodarowania zasobami: ograniczenie marnotrawienia i zwiększenie bezpieczeństwa żywności (2016/2223(INI</w:t>
      </w:r>
      <w:r w:rsidRPr="000A5F24">
        <w:rPr>
          <w:rFonts w:ascii="Arial" w:hAnsi="Arial" w:cs="Arial"/>
        </w:rPr>
        <w:t xml:space="preserve">)) (Dz. Urz. EU </w:t>
      </w:r>
      <w:r>
        <w:rPr>
          <w:rFonts w:ascii="Arial" w:hAnsi="Arial" w:cs="Arial"/>
        </w:rPr>
        <w:t>2018/C 307/03</w:t>
      </w:r>
      <w:r w:rsidRPr="000A5F24">
        <w:rPr>
          <w:rFonts w:ascii="Arial" w:hAnsi="Arial" w:cs="Arial"/>
        </w:rPr>
        <w:t>).</w:t>
      </w:r>
    </w:p>
    <w:p w14:paraId="23711654" w14:textId="749A8960" w:rsidR="00FC4E31" w:rsidRDefault="00FC4E31" w:rsidP="00837E22">
      <w:pPr>
        <w:pStyle w:val="Akapitzlist1"/>
        <w:numPr>
          <w:ilvl w:val="0"/>
          <w:numId w:val="68"/>
        </w:numPr>
        <w:spacing w:after="200" w:line="360" w:lineRule="auto"/>
        <w:ind w:left="360"/>
        <w:jc w:val="both"/>
        <w:rPr>
          <w:rFonts w:ascii="Arial" w:hAnsi="Arial" w:cs="Arial"/>
        </w:rPr>
      </w:pPr>
      <w:r w:rsidRPr="00C31705">
        <w:rPr>
          <w:rFonts w:ascii="Arial" w:hAnsi="Arial" w:cs="Arial"/>
        </w:rPr>
        <w:t>Europejski Zielony Ład</w:t>
      </w:r>
      <w:r>
        <w:rPr>
          <w:rFonts w:ascii="Arial" w:hAnsi="Arial" w:cs="Arial"/>
        </w:rPr>
        <w:t>,</w:t>
      </w:r>
      <w:r w:rsidRPr="00C31705">
        <w:rPr>
          <w:rFonts w:ascii="Arial" w:hAnsi="Arial" w:cs="Arial"/>
        </w:rPr>
        <w:t xml:space="preserve"> </w:t>
      </w:r>
      <w:r w:rsidR="00C31705">
        <w:rPr>
          <w:rFonts w:ascii="Arial" w:hAnsi="Arial" w:cs="Arial"/>
        </w:rPr>
        <w:t>Komunikat Komisji d</w:t>
      </w:r>
      <w:r w:rsidR="00C31705" w:rsidRPr="00C31705">
        <w:rPr>
          <w:rFonts w:ascii="Arial" w:hAnsi="Arial" w:cs="Arial"/>
        </w:rPr>
        <w:t>o Parlamentu Europejskiego, Rady Europejskiej, Rady, Ko</w:t>
      </w:r>
      <w:r w:rsidR="00C31705">
        <w:rPr>
          <w:rFonts w:ascii="Arial" w:hAnsi="Arial" w:cs="Arial"/>
        </w:rPr>
        <w:t>mitetu Ekonomiczno-Społecznego i</w:t>
      </w:r>
      <w:r w:rsidR="00C31705" w:rsidRPr="00C31705">
        <w:rPr>
          <w:rFonts w:ascii="Arial" w:hAnsi="Arial" w:cs="Arial"/>
        </w:rPr>
        <w:t xml:space="preserve"> Komitetu Regionów</w:t>
      </w:r>
      <w:r>
        <w:rPr>
          <w:rFonts w:ascii="Arial" w:hAnsi="Arial" w:cs="Arial"/>
        </w:rPr>
        <w:t xml:space="preserve">, </w:t>
      </w:r>
      <w:r w:rsidRPr="00FC4E31">
        <w:rPr>
          <w:rFonts w:ascii="Arial" w:hAnsi="Arial" w:cs="Arial"/>
        </w:rPr>
        <w:t>Komisja</w:t>
      </w:r>
      <w:r>
        <w:rPr>
          <w:rFonts w:ascii="Arial" w:hAnsi="Arial" w:cs="Arial"/>
        </w:rPr>
        <w:t xml:space="preserve"> Europejska, Bruksela, dnia 11.12.2019 r</w:t>
      </w:r>
      <w:r w:rsidR="00C31705">
        <w:rPr>
          <w:rFonts w:ascii="Arial" w:hAnsi="Arial" w:cs="Arial"/>
        </w:rPr>
        <w:t>.</w:t>
      </w:r>
      <w:r w:rsidR="009561FE">
        <w:rPr>
          <w:rFonts w:ascii="Arial" w:hAnsi="Arial" w:cs="Arial"/>
        </w:rPr>
        <w:t xml:space="preserve"> </w:t>
      </w:r>
      <w:r w:rsidR="00F67ED5">
        <w:rPr>
          <w:rFonts w:ascii="Arial" w:hAnsi="Arial" w:cs="Arial"/>
        </w:rPr>
        <w:t>COM(2019) 640 final.</w:t>
      </w:r>
    </w:p>
    <w:p w14:paraId="674F0751" w14:textId="5AF5619E" w:rsidR="00FC4E31" w:rsidRDefault="00FC4E31" w:rsidP="00837E22">
      <w:pPr>
        <w:pStyle w:val="Akapitzlist1"/>
        <w:numPr>
          <w:ilvl w:val="0"/>
          <w:numId w:val="68"/>
        </w:numPr>
        <w:spacing w:after="200" w:line="360" w:lineRule="auto"/>
        <w:ind w:left="360"/>
        <w:jc w:val="both"/>
        <w:rPr>
          <w:rFonts w:ascii="Arial" w:hAnsi="Arial" w:cs="Arial"/>
        </w:rPr>
      </w:pPr>
      <w:r w:rsidRPr="00FC4E31">
        <w:rPr>
          <w:rFonts w:ascii="Arial" w:hAnsi="Arial" w:cs="Arial"/>
        </w:rPr>
        <w:t xml:space="preserve">Nowy plan działania UE dotyczący gospodarki o obiegu zamkniętym na rzecz czystszej i bardziej konkurencyjnej Europy, Komunikat Komisji do Parlamentu </w:t>
      </w:r>
      <w:r w:rsidRPr="00FC4E31">
        <w:rPr>
          <w:rFonts w:ascii="Arial" w:hAnsi="Arial" w:cs="Arial"/>
        </w:rPr>
        <w:lastRenderedPageBreak/>
        <w:t xml:space="preserve">Europejskiego, Rady, Europejskiego Komitetu Ekonomiczno-Społecznego </w:t>
      </w:r>
      <w:r>
        <w:rPr>
          <w:rFonts w:ascii="Arial" w:hAnsi="Arial" w:cs="Arial"/>
        </w:rPr>
        <w:br/>
      </w:r>
      <w:r w:rsidRPr="00FC4E31">
        <w:rPr>
          <w:rFonts w:ascii="Arial" w:hAnsi="Arial" w:cs="Arial"/>
        </w:rPr>
        <w:t>i Komitetu Regionów, Komisja Europejska, Bruksela, dnia 11.3.2020 r., COM(2020) 98 final</w:t>
      </w:r>
      <w:r>
        <w:rPr>
          <w:rFonts w:ascii="Arial" w:hAnsi="Arial" w:cs="Arial"/>
        </w:rPr>
        <w:t>.</w:t>
      </w:r>
    </w:p>
    <w:p w14:paraId="246A6102" w14:textId="77A70E7D" w:rsidR="0037205C" w:rsidRPr="00FC4E31" w:rsidRDefault="0037205C" w:rsidP="00837E22">
      <w:pPr>
        <w:pStyle w:val="Akapitzlist1"/>
        <w:numPr>
          <w:ilvl w:val="0"/>
          <w:numId w:val="68"/>
        </w:numPr>
        <w:spacing w:after="200" w:line="360" w:lineRule="auto"/>
        <w:ind w:left="360"/>
        <w:jc w:val="both"/>
        <w:rPr>
          <w:rFonts w:ascii="Arial" w:hAnsi="Arial" w:cs="Arial"/>
        </w:rPr>
      </w:pPr>
      <w:r>
        <w:rPr>
          <w:rFonts w:ascii="Arial" w:hAnsi="Arial" w:cs="Arial"/>
        </w:rPr>
        <w:t xml:space="preserve">Unijna strategia na rzecz bioróżnorodności 2030 Przywracanie przyrody do naszego życia, </w:t>
      </w:r>
      <w:r w:rsidRPr="00FC4E31">
        <w:rPr>
          <w:rFonts w:ascii="Arial" w:hAnsi="Arial" w:cs="Arial"/>
        </w:rPr>
        <w:t>Komunikat Komisji do Parlamentu Europejskiego, Rady, Europejskiego Komitetu Ekonomiczno-Społecznego i Komitetu Regionów, Komisja</w:t>
      </w:r>
      <w:r>
        <w:rPr>
          <w:rFonts w:ascii="Arial" w:hAnsi="Arial" w:cs="Arial"/>
        </w:rPr>
        <w:t xml:space="preserve"> Europejska, Bruksela, dnia 20.5</w:t>
      </w:r>
      <w:r w:rsidRPr="00FC4E31">
        <w:rPr>
          <w:rFonts w:ascii="Arial" w:hAnsi="Arial" w:cs="Arial"/>
        </w:rPr>
        <w:t xml:space="preserve">.2020 r., COM(2020) </w:t>
      </w:r>
      <w:r>
        <w:rPr>
          <w:rFonts w:ascii="Arial" w:hAnsi="Arial" w:cs="Arial"/>
        </w:rPr>
        <w:t>380</w:t>
      </w:r>
      <w:r w:rsidRPr="00FC4E31">
        <w:rPr>
          <w:rFonts w:ascii="Arial" w:hAnsi="Arial" w:cs="Arial"/>
        </w:rPr>
        <w:t xml:space="preserve"> final</w:t>
      </w:r>
      <w:r>
        <w:rPr>
          <w:rFonts w:ascii="Arial" w:hAnsi="Arial" w:cs="Arial"/>
        </w:rPr>
        <w:t>.</w:t>
      </w:r>
    </w:p>
    <w:p w14:paraId="2D5DCB92" w14:textId="39B6E1A0" w:rsidR="00110D72" w:rsidRPr="000A5F24" w:rsidRDefault="000A5F24"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Uchwała Nr 3459/21 Zarządu Województwa Świętokrzyskiego z dnia 10 marca 2021 r. w sprawie przyjęcia Regionalnej Strategii Innowacji Województwa Świętokrzyskiego 2030+.</w:t>
      </w:r>
    </w:p>
    <w:p w14:paraId="5B95D217" w14:textId="09530451" w:rsidR="00660FC5" w:rsidRPr="000A5F24" w:rsidRDefault="00110D72" w:rsidP="00837E22">
      <w:pPr>
        <w:pStyle w:val="Akapitzlist1"/>
        <w:numPr>
          <w:ilvl w:val="0"/>
          <w:numId w:val="68"/>
        </w:numPr>
        <w:spacing w:after="200" w:line="360" w:lineRule="auto"/>
        <w:ind w:left="360"/>
        <w:jc w:val="both"/>
        <w:rPr>
          <w:rFonts w:ascii="Arial" w:hAnsi="Arial" w:cs="Arial"/>
        </w:rPr>
      </w:pPr>
      <w:r w:rsidRPr="000A5F24">
        <w:rPr>
          <w:rFonts w:ascii="Arial" w:hAnsi="Arial" w:cs="Arial"/>
        </w:rPr>
        <w:t>Uchwała Nr XXX/406/21 Sejmiku Województwa Świętokrzyskiego z dnia 29 marca 2021 r. w sprawie przyjęcia Strategii Rozwoju Województwa Świętokrzyskiego 2030+.</w:t>
      </w:r>
    </w:p>
    <w:p w14:paraId="3BBF3916" w14:textId="2C6C3A8F" w:rsidR="00660FC5" w:rsidRPr="000A5F24" w:rsidRDefault="00660FC5" w:rsidP="00837E22">
      <w:pPr>
        <w:pStyle w:val="Akapitzlist1"/>
        <w:numPr>
          <w:ilvl w:val="0"/>
          <w:numId w:val="68"/>
        </w:numPr>
        <w:spacing w:line="360" w:lineRule="auto"/>
        <w:ind w:left="360"/>
        <w:jc w:val="both"/>
        <w:rPr>
          <w:rFonts w:ascii="Arial" w:hAnsi="Arial" w:cs="Arial"/>
        </w:rPr>
      </w:pPr>
      <w:r w:rsidRPr="000A5F24">
        <w:rPr>
          <w:rFonts w:ascii="Arial" w:hAnsi="Arial" w:cs="Arial"/>
        </w:rPr>
        <w:t>Informacje dotyczące</w:t>
      </w:r>
      <w:r w:rsidR="00072143" w:rsidRPr="000A5F24">
        <w:rPr>
          <w:rFonts w:ascii="Arial" w:hAnsi="Arial" w:cs="Arial"/>
        </w:rPr>
        <w:t xml:space="preserve"> gospodarki odpadami uzyskane z </w:t>
      </w:r>
      <w:r w:rsidRPr="000A5F24">
        <w:rPr>
          <w:rFonts w:ascii="Arial" w:hAnsi="Arial" w:cs="Arial"/>
        </w:rPr>
        <w:t>gmin województwa świętokrzyskiego na podstawie rozesłanych ankiet.</w:t>
      </w:r>
    </w:p>
    <w:p w14:paraId="31FDC51A" w14:textId="461F2279" w:rsidR="00660FC5" w:rsidRPr="000A5F24" w:rsidRDefault="00660FC5" w:rsidP="00837E22">
      <w:pPr>
        <w:pStyle w:val="Akapitzlist1"/>
        <w:numPr>
          <w:ilvl w:val="0"/>
          <w:numId w:val="68"/>
        </w:numPr>
        <w:spacing w:line="360" w:lineRule="auto"/>
        <w:ind w:left="360"/>
        <w:jc w:val="both"/>
        <w:rPr>
          <w:rFonts w:ascii="Arial" w:hAnsi="Arial" w:cs="Arial"/>
        </w:rPr>
      </w:pPr>
      <w:r w:rsidRPr="000A5F24">
        <w:rPr>
          <w:rFonts w:ascii="Arial" w:hAnsi="Arial" w:cs="Arial"/>
        </w:rPr>
        <w:t>Roczne spr</w:t>
      </w:r>
      <w:r w:rsidR="00072143" w:rsidRPr="000A5F24">
        <w:rPr>
          <w:rFonts w:ascii="Arial" w:hAnsi="Arial" w:cs="Arial"/>
        </w:rPr>
        <w:t xml:space="preserve">awozdania wójtów, burmistrzów i prezydentów miast z realizacji zadań z </w:t>
      </w:r>
      <w:r w:rsidRPr="000A5F24">
        <w:rPr>
          <w:rFonts w:ascii="Arial" w:hAnsi="Arial" w:cs="Arial"/>
        </w:rPr>
        <w:t>zakresu gospodarowania odp</w:t>
      </w:r>
      <w:r w:rsidR="00977667">
        <w:rPr>
          <w:rFonts w:ascii="Arial" w:hAnsi="Arial" w:cs="Arial"/>
        </w:rPr>
        <w:t xml:space="preserve">adami komunalnymi z terenu województwa </w:t>
      </w:r>
      <w:r w:rsidRPr="000A5F24">
        <w:rPr>
          <w:rFonts w:ascii="Arial" w:hAnsi="Arial" w:cs="Arial"/>
        </w:rPr>
        <w:t xml:space="preserve">świętokrzyskiego za lata </w:t>
      </w:r>
      <w:r w:rsidR="00072143" w:rsidRPr="000A5F24">
        <w:rPr>
          <w:rFonts w:ascii="Arial" w:hAnsi="Arial" w:cs="Arial"/>
        </w:rPr>
        <w:t>2017</w:t>
      </w:r>
      <w:r w:rsidR="004F744F">
        <w:rPr>
          <w:rFonts w:ascii="Arial" w:hAnsi="Arial" w:cs="Arial"/>
        </w:rPr>
        <w:t>-</w:t>
      </w:r>
      <w:r w:rsidR="00072143" w:rsidRPr="000A5F24">
        <w:rPr>
          <w:rFonts w:ascii="Arial" w:hAnsi="Arial" w:cs="Arial"/>
        </w:rPr>
        <w:t>2020</w:t>
      </w:r>
      <w:r w:rsidRPr="000A5F24">
        <w:rPr>
          <w:rFonts w:ascii="Arial" w:hAnsi="Arial" w:cs="Arial"/>
        </w:rPr>
        <w:t>.</w:t>
      </w:r>
    </w:p>
    <w:p w14:paraId="40350F09" w14:textId="0CC7E419" w:rsidR="00660FC5" w:rsidRPr="000A5F24" w:rsidRDefault="002D3D17" w:rsidP="00837E22">
      <w:pPr>
        <w:pStyle w:val="Tekstpodstawowy"/>
        <w:numPr>
          <w:ilvl w:val="0"/>
          <w:numId w:val="68"/>
        </w:numPr>
        <w:tabs>
          <w:tab w:val="left" w:pos="426"/>
        </w:tabs>
        <w:autoSpaceDE/>
        <w:autoSpaceDN/>
        <w:adjustRightInd/>
        <w:ind w:left="360"/>
        <w:rPr>
          <w:color w:val="auto"/>
        </w:rPr>
      </w:pPr>
      <w:r w:rsidRPr="000A5F24">
        <w:rPr>
          <w:color w:val="auto"/>
          <w:lang w:val="pl-PL"/>
        </w:rPr>
        <w:t xml:space="preserve">Uchwała Nr 88 Rady Ministrów z dnia 1 lipca 2016 r. w sprawie </w:t>
      </w:r>
      <w:r w:rsidR="00660FC5" w:rsidRPr="000A5F24">
        <w:rPr>
          <w:color w:val="auto"/>
        </w:rPr>
        <w:t>Krajo</w:t>
      </w:r>
      <w:r w:rsidRPr="000A5F24">
        <w:rPr>
          <w:color w:val="auto"/>
        </w:rPr>
        <w:t>wego plan</w:t>
      </w:r>
      <w:r w:rsidRPr="000A5F24">
        <w:rPr>
          <w:color w:val="auto"/>
          <w:lang w:val="pl-PL"/>
        </w:rPr>
        <w:t>u</w:t>
      </w:r>
      <w:r w:rsidRPr="000A5F24">
        <w:rPr>
          <w:color w:val="auto"/>
        </w:rPr>
        <w:t xml:space="preserve"> gospodarki odpadami 2022</w:t>
      </w:r>
      <w:r w:rsidR="00DC1611" w:rsidRPr="000A5F24">
        <w:rPr>
          <w:color w:val="auto"/>
        </w:rPr>
        <w:t xml:space="preserve"> </w:t>
      </w:r>
      <w:r w:rsidR="00DC1611" w:rsidRPr="000A5F24">
        <w:rPr>
          <w:color w:val="auto"/>
          <w:lang w:val="pl-PL"/>
        </w:rPr>
        <w:t xml:space="preserve">(M.P </w:t>
      </w:r>
      <w:r w:rsidR="00660FC5" w:rsidRPr="000A5F24">
        <w:rPr>
          <w:color w:val="auto"/>
        </w:rPr>
        <w:t xml:space="preserve">poz. </w:t>
      </w:r>
      <w:r w:rsidRPr="000A5F24">
        <w:rPr>
          <w:color w:val="auto"/>
          <w:lang w:val="pl-PL"/>
        </w:rPr>
        <w:t>784</w:t>
      </w:r>
      <w:r w:rsidR="00DC1611" w:rsidRPr="000A5F24">
        <w:rPr>
          <w:color w:val="auto"/>
          <w:lang w:val="pl-PL"/>
        </w:rPr>
        <w:t>)</w:t>
      </w:r>
      <w:r w:rsidR="00072143" w:rsidRPr="000A5F24">
        <w:rPr>
          <w:color w:val="auto"/>
        </w:rPr>
        <w:t>.</w:t>
      </w:r>
    </w:p>
    <w:p w14:paraId="45C91D7A" w14:textId="6B864FEC" w:rsidR="002D3D17" w:rsidRPr="000A5F24" w:rsidRDefault="002D3D17" w:rsidP="00837E22">
      <w:pPr>
        <w:pStyle w:val="Tekstpodstawowy"/>
        <w:numPr>
          <w:ilvl w:val="0"/>
          <w:numId w:val="68"/>
        </w:numPr>
        <w:tabs>
          <w:tab w:val="left" w:pos="426"/>
        </w:tabs>
        <w:autoSpaceDE/>
        <w:autoSpaceDN/>
        <w:adjustRightInd/>
        <w:ind w:left="360"/>
        <w:rPr>
          <w:color w:val="auto"/>
        </w:rPr>
      </w:pPr>
      <w:r w:rsidRPr="000A5F24">
        <w:rPr>
          <w:color w:val="auto"/>
        </w:rPr>
        <w:t xml:space="preserve">Uchwała </w:t>
      </w:r>
      <w:r w:rsidRPr="000A5F24">
        <w:rPr>
          <w:color w:val="auto"/>
          <w:lang w:val="pl-PL"/>
        </w:rPr>
        <w:t>N</w:t>
      </w:r>
      <w:r w:rsidRPr="000A5F24">
        <w:rPr>
          <w:color w:val="auto"/>
        </w:rPr>
        <w:t xml:space="preserve">r 57 Rady Ministrów z dnia </w:t>
      </w:r>
      <w:r w:rsidRPr="000A5F24">
        <w:rPr>
          <w:color w:val="auto"/>
          <w:lang w:val="pl-PL"/>
        </w:rPr>
        <w:t>6 maja</w:t>
      </w:r>
      <w:r w:rsidRPr="000A5F24">
        <w:rPr>
          <w:color w:val="auto"/>
        </w:rPr>
        <w:t xml:space="preserve"> 2021 r. </w:t>
      </w:r>
      <w:r w:rsidRPr="000A5F24">
        <w:rPr>
          <w:color w:val="auto"/>
          <w:lang w:val="pl-PL"/>
        </w:rPr>
        <w:t xml:space="preserve">zmieniająca uchwałę </w:t>
      </w:r>
      <w:r w:rsidRPr="000A5F24">
        <w:rPr>
          <w:color w:val="auto"/>
          <w:lang w:val="pl-PL"/>
        </w:rPr>
        <w:br/>
      </w:r>
      <w:r w:rsidRPr="000A5F24">
        <w:rPr>
          <w:color w:val="auto"/>
        </w:rPr>
        <w:t>w sprawie Krajowego planu gospodarki odpada</w:t>
      </w:r>
      <w:r w:rsidR="00DC1611" w:rsidRPr="000A5F24">
        <w:rPr>
          <w:color w:val="auto"/>
        </w:rPr>
        <w:t xml:space="preserve">mi 2022 </w:t>
      </w:r>
      <w:r w:rsidR="00DC1611" w:rsidRPr="000A5F24">
        <w:rPr>
          <w:color w:val="auto"/>
          <w:lang w:val="pl-PL"/>
        </w:rPr>
        <w:t>(M. P.</w:t>
      </w:r>
      <w:r w:rsidRPr="000A5F24">
        <w:rPr>
          <w:color w:val="auto"/>
        </w:rPr>
        <w:t xml:space="preserve"> poz. 509</w:t>
      </w:r>
      <w:r w:rsidR="00DC1611" w:rsidRPr="000A5F24">
        <w:rPr>
          <w:color w:val="auto"/>
          <w:lang w:val="pl-PL"/>
        </w:rPr>
        <w:t>)</w:t>
      </w:r>
      <w:r w:rsidR="00072143" w:rsidRPr="000A5F24">
        <w:rPr>
          <w:color w:val="auto"/>
          <w:lang w:val="pl-PL"/>
        </w:rPr>
        <w:t>.</w:t>
      </w:r>
    </w:p>
    <w:p w14:paraId="6D012904" w14:textId="496CC1C3" w:rsidR="00072143" w:rsidRPr="000A5F24" w:rsidRDefault="00660FC5" w:rsidP="00837E22">
      <w:pPr>
        <w:pStyle w:val="Tekstpodstawowy"/>
        <w:numPr>
          <w:ilvl w:val="0"/>
          <w:numId w:val="68"/>
        </w:numPr>
        <w:tabs>
          <w:tab w:val="left" w:pos="426"/>
        </w:tabs>
        <w:autoSpaceDE/>
        <w:autoSpaceDN/>
        <w:adjustRightInd/>
        <w:ind w:left="360"/>
        <w:rPr>
          <w:color w:val="auto"/>
        </w:rPr>
      </w:pPr>
      <w:r w:rsidRPr="000A5F24">
        <w:rPr>
          <w:color w:val="auto"/>
        </w:rPr>
        <w:t>dr inż. Ryszard Szpadt „Prognoza zmian w zakresie gospodarki odpadami”, wyd. Ministerstwo Środowiska, Kamieniec Wr.</w:t>
      </w:r>
      <w:r w:rsidR="00C31705">
        <w:rPr>
          <w:color w:val="auto"/>
          <w:lang w:val="pl-PL"/>
        </w:rPr>
        <w:t>,</w:t>
      </w:r>
      <w:r w:rsidR="00C31705">
        <w:rPr>
          <w:color w:val="auto"/>
        </w:rPr>
        <w:t xml:space="preserve"> m</w:t>
      </w:r>
      <w:r w:rsidRPr="000A5F24">
        <w:rPr>
          <w:color w:val="auto"/>
        </w:rPr>
        <w:t>arzec 2010 r.</w:t>
      </w:r>
    </w:p>
    <w:p w14:paraId="1BABF5E0" w14:textId="590B0002" w:rsidR="00C92A06" w:rsidRPr="000A5F24" w:rsidRDefault="002F4E89" w:rsidP="00837E22">
      <w:pPr>
        <w:pStyle w:val="Tekstpodstawowy"/>
        <w:numPr>
          <w:ilvl w:val="0"/>
          <w:numId w:val="68"/>
        </w:numPr>
        <w:tabs>
          <w:tab w:val="left" w:pos="426"/>
        </w:tabs>
        <w:autoSpaceDE/>
        <w:autoSpaceDN/>
        <w:adjustRightInd/>
        <w:ind w:left="360"/>
        <w:rPr>
          <w:color w:val="auto"/>
        </w:rPr>
      </w:pPr>
      <w:r w:rsidRPr="000A5F24">
        <w:rPr>
          <w:color w:val="auto"/>
        </w:rPr>
        <w:t>prof. dr hab. inż. Andrzej Jędrczak</w:t>
      </w:r>
      <w:r w:rsidRPr="000A5F24">
        <w:rPr>
          <w:color w:val="auto"/>
          <w:lang w:val="pl-PL"/>
        </w:rPr>
        <w:t>,</w:t>
      </w:r>
      <w:r w:rsidRPr="000A5F24">
        <w:rPr>
          <w:color w:val="auto"/>
        </w:rPr>
        <w:t xml:space="preserve"> dr inż. Emilia den Boer</w:t>
      </w:r>
      <w:r w:rsidRPr="008A18BF">
        <w:rPr>
          <w:color w:val="auto"/>
          <w:lang w:val="en-US"/>
        </w:rPr>
        <w:t>,</w:t>
      </w:r>
      <w:r w:rsidRPr="000A5F24">
        <w:rPr>
          <w:color w:val="auto"/>
        </w:rPr>
        <w:t xml:space="preserve"> dr inż. Jolanta Kamińska-Borak</w:t>
      </w:r>
      <w:r w:rsidRPr="000A5F24">
        <w:rPr>
          <w:color w:val="auto"/>
          <w:lang w:val="pl-PL"/>
        </w:rPr>
        <w:t>,</w:t>
      </w:r>
      <w:r w:rsidRPr="000A5F24">
        <w:rPr>
          <w:color w:val="auto"/>
        </w:rPr>
        <w:t xml:space="preserve"> dr inż. Barbara Kozłowska</w:t>
      </w:r>
      <w:r w:rsidRPr="000A5F24">
        <w:rPr>
          <w:color w:val="auto"/>
          <w:lang w:val="pl-PL"/>
        </w:rPr>
        <w:t>,</w:t>
      </w:r>
      <w:r w:rsidRPr="000A5F24">
        <w:rPr>
          <w:color w:val="auto"/>
        </w:rPr>
        <w:t xml:space="preserve"> dr inż. Ryszard Szpadt</w:t>
      </w:r>
      <w:r w:rsidRPr="000A5F24">
        <w:rPr>
          <w:color w:val="auto"/>
          <w:lang w:val="pl-PL"/>
        </w:rPr>
        <w:t>,</w:t>
      </w:r>
      <w:r w:rsidRPr="000A5F24">
        <w:rPr>
          <w:color w:val="auto"/>
        </w:rPr>
        <w:t xml:space="preserve"> dr inż. Adam Mierzwiński</w:t>
      </w:r>
      <w:r w:rsidRPr="000A5F24">
        <w:rPr>
          <w:color w:val="auto"/>
          <w:lang w:val="pl-PL"/>
        </w:rPr>
        <w:t>,</w:t>
      </w:r>
      <w:r w:rsidRPr="000A5F24">
        <w:rPr>
          <w:color w:val="auto"/>
        </w:rPr>
        <w:t xml:space="preserve"> mgr Andrzej Krzyśków</w:t>
      </w:r>
      <w:r w:rsidRPr="000A5F24">
        <w:rPr>
          <w:color w:val="auto"/>
          <w:lang w:val="pl-PL"/>
        </w:rPr>
        <w:t>,</w:t>
      </w:r>
      <w:r w:rsidRPr="000A5F24">
        <w:rPr>
          <w:color w:val="auto"/>
        </w:rPr>
        <w:t xml:space="preserve"> mgr inż. Marek Kundegórski</w:t>
      </w:r>
      <w:r w:rsidRPr="000A5F24">
        <w:rPr>
          <w:color w:val="auto"/>
          <w:lang w:val="pl-PL"/>
        </w:rPr>
        <w:t xml:space="preserve"> </w:t>
      </w:r>
      <w:r w:rsidR="00C92A06" w:rsidRPr="000A5F24">
        <w:rPr>
          <w:color w:val="auto"/>
          <w:lang w:val="pl-PL"/>
        </w:rPr>
        <w:t>„</w:t>
      </w:r>
      <w:r w:rsidR="00C92A06" w:rsidRPr="000A5F24">
        <w:rPr>
          <w:color w:val="auto"/>
        </w:rPr>
        <w:t>GOSPODARKA ODPADAMI KOMUNALNYMI</w:t>
      </w:r>
      <w:r w:rsidR="00C92A06" w:rsidRPr="000A5F24">
        <w:rPr>
          <w:color w:val="auto"/>
          <w:lang w:val="pl-PL"/>
        </w:rPr>
        <w:t xml:space="preserve"> </w:t>
      </w:r>
      <w:r w:rsidR="00C92A06" w:rsidRPr="000A5F24">
        <w:rPr>
          <w:color w:val="auto"/>
        </w:rPr>
        <w:t>W POLSCE</w:t>
      </w:r>
      <w:r w:rsidR="00C92A06" w:rsidRPr="000A5F24">
        <w:rPr>
          <w:color w:val="auto"/>
          <w:lang w:val="pl-PL"/>
        </w:rPr>
        <w:t xml:space="preserve"> </w:t>
      </w:r>
      <w:r w:rsidR="00C92A06" w:rsidRPr="000A5F24">
        <w:rPr>
          <w:color w:val="auto"/>
        </w:rPr>
        <w:t>Analiza kosztów gospodarki odpadami</w:t>
      </w:r>
      <w:r w:rsidR="00977667">
        <w:rPr>
          <w:color w:val="auto"/>
          <w:lang w:val="pl-PL"/>
        </w:rPr>
        <w:t xml:space="preserve"> </w:t>
      </w:r>
      <w:r w:rsidR="004F744F">
        <w:rPr>
          <w:color w:val="auto"/>
          <w:lang w:val="pl-PL"/>
        </w:rPr>
        <w:t>-</w:t>
      </w:r>
      <w:r w:rsidR="00977667">
        <w:rPr>
          <w:color w:val="auto"/>
          <w:lang w:val="pl-PL"/>
        </w:rPr>
        <w:t xml:space="preserve"> </w:t>
      </w:r>
      <w:r w:rsidR="00C92A06" w:rsidRPr="000A5F24">
        <w:rPr>
          <w:color w:val="auto"/>
        </w:rPr>
        <w:t>ocena potrzeb inwestycyjnych w kraju w zakresie zapobiegania powstawaniu odpadów oraz gospodarowania odpadami w związku z nową unijną perspektywą finansową 2021-2027</w:t>
      </w:r>
      <w:r w:rsidRPr="000A5F24">
        <w:rPr>
          <w:color w:val="auto"/>
          <w:lang w:val="pl-PL"/>
        </w:rPr>
        <w:t xml:space="preserve">”, </w:t>
      </w:r>
      <w:r w:rsidR="00072143" w:rsidRPr="000A5F24">
        <w:rPr>
          <w:color w:val="auto"/>
          <w:lang w:val="pl-PL"/>
        </w:rPr>
        <w:t xml:space="preserve">Instytut Ochrony Środowiska – Państwowy Instytut Badawczy w Warszawie, </w:t>
      </w:r>
      <w:r w:rsidRPr="000A5F24">
        <w:rPr>
          <w:color w:val="auto"/>
        </w:rPr>
        <w:t>Warszawa</w:t>
      </w:r>
      <w:r w:rsidR="00C31705">
        <w:rPr>
          <w:color w:val="auto"/>
          <w:lang w:val="pl-PL"/>
        </w:rPr>
        <w:t>,</w:t>
      </w:r>
      <w:r w:rsidRPr="000A5F24">
        <w:rPr>
          <w:color w:val="auto"/>
        </w:rPr>
        <w:t xml:space="preserve"> luty 2020</w:t>
      </w:r>
      <w:r w:rsidRPr="000A5F24">
        <w:rPr>
          <w:color w:val="auto"/>
          <w:lang w:val="pl-PL"/>
        </w:rPr>
        <w:t xml:space="preserve"> </w:t>
      </w:r>
      <w:r w:rsidRPr="000A5F24">
        <w:rPr>
          <w:color w:val="auto"/>
        </w:rPr>
        <w:t>r.</w:t>
      </w:r>
    </w:p>
    <w:p w14:paraId="79FB9845" w14:textId="4DA4F52C" w:rsidR="00F12AE6" w:rsidRPr="00EC30D6" w:rsidRDefault="00660FC5" w:rsidP="00837E22">
      <w:pPr>
        <w:pStyle w:val="Tekstpodstawowy"/>
        <w:numPr>
          <w:ilvl w:val="0"/>
          <w:numId w:val="68"/>
        </w:numPr>
        <w:tabs>
          <w:tab w:val="left" w:pos="426"/>
        </w:tabs>
        <w:autoSpaceDE/>
        <w:autoSpaceDN/>
        <w:adjustRightInd/>
        <w:ind w:left="360"/>
        <w:rPr>
          <w:color w:val="auto"/>
        </w:rPr>
      </w:pPr>
      <w:r w:rsidRPr="00C31705">
        <w:rPr>
          <w:color w:val="auto"/>
        </w:rPr>
        <w:t xml:space="preserve"> </w:t>
      </w:r>
      <w:r w:rsidR="000A5F24" w:rsidRPr="00C31705">
        <w:rPr>
          <w:color w:val="auto"/>
          <w:lang w:val="pl-PL"/>
        </w:rPr>
        <w:t>„Program Oczyszczania Kraju z Azbestu na lata 2009 – 2032”, Ministerstwo Gospodarki , Warszawa, lipiec 2009 r.</w:t>
      </w:r>
    </w:p>
    <w:p w14:paraId="40638AC6" w14:textId="77777777" w:rsidR="00EC30D6" w:rsidRPr="00C31705" w:rsidRDefault="00EC30D6" w:rsidP="00837E22">
      <w:pPr>
        <w:pStyle w:val="Tekstpodstawowy"/>
        <w:numPr>
          <w:ilvl w:val="0"/>
          <w:numId w:val="68"/>
        </w:numPr>
        <w:tabs>
          <w:tab w:val="left" w:pos="426"/>
        </w:tabs>
        <w:autoSpaceDE/>
        <w:autoSpaceDN/>
        <w:adjustRightInd/>
        <w:ind w:left="360"/>
        <w:rPr>
          <w:color w:val="auto"/>
        </w:rPr>
        <w:sectPr w:rsidR="00EC30D6" w:rsidRPr="00C31705">
          <w:pgSz w:w="11906" w:h="16838"/>
          <w:pgMar w:top="1417" w:right="1417" w:bottom="1417" w:left="1417" w:header="708" w:footer="708" w:gutter="0"/>
          <w:cols w:space="708"/>
          <w:docGrid w:linePitch="360"/>
        </w:sectPr>
      </w:pPr>
    </w:p>
    <w:p w14:paraId="440D7592" w14:textId="62B2E599" w:rsidR="00F12AE6" w:rsidRPr="001F5DE5" w:rsidRDefault="00F12AE6" w:rsidP="00173371">
      <w:pPr>
        <w:pStyle w:val="Legenda"/>
      </w:pPr>
      <w:bookmarkStart w:id="256" w:name="_Toc89865658"/>
      <w:bookmarkStart w:id="257" w:name="_Toc71553748"/>
      <w:bookmarkStart w:id="258" w:name="_Toc71788162"/>
      <w:r w:rsidRPr="001F5DE5">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3F5D17">
        <w:rPr>
          <w:noProof/>
        </w:rPr>
        <w:t>1</w:t>
      </w:r>
      <w:r w:rsidR="009641BD">
        <w:rPr>
          <w:noProof/>
        </w:rPr>
        <w:fldChar w:fldCharType="end"/>
      </w:r>
      <w:r w:rsidR="00173371">
        <w:t>.</w:t>
      </w:r>
      <w:r w:rsidRPr="001F5DE5">
        <w:t xml:space="preserve"> „Plan inwestycyjny dla województwa świętokrzyskiego” 2022-2028</w:t>
      </w:r>
      <w:bookmarkEnd w:id="256"/>
      <w:r w:rsidRPr="001F5DE5">
        <w:t xml:space="preserve"> </w:t>
      </w:r>
      <w:bookmarkEnd w:id="257"/>
      <w:bookmarkEnd w:id="258"/>
    </w:p>
    <w:p w14:paraId="53642819" w14:textId="45A4CA18" w:rsidR="00F12AE6" w:rsidRPr="001F5DE5" w:rsidRDefault="00F12AE6" w:rsidP="001F5DE5">
      <w:pPr>
        <w:spacing w:line="360" w:lineRule="auto"/>
        <w:ind w:firstLine="708"/>
        <w:jc w:val="both"/>
        <w:rPr>
          <w:rFonts w:ascii="Arial" w:hAnsi="Arial" w:cs="Arial"/>
          <w:sz w:val="24"/>
          <w:szCs w:val="24"/>
        </w:rPr>
      </w:pPr>
      <w:r w:rsidRPr="001F5DE5">
        <w:rPr>
          <w:rFonts w:ascii="Arial" w:hAnsi="Arial" w:cs="Arial"/>
          <w:sz w:val="24"/>
          <w:szCs w:val="24"/>
        </w:rPr>
        <w:t>„Plan Inwestycyjny dla wojew</w:t>
      </w:r>
      <w:r w:rsidR="006F258C">
        <w:rPr>
          <w:rFonts w:ascii="Arial" w:hAnsi="Arial" w:cs="Arial"/>
          <w:sz w:val="24"/>
          <w:szCs w:val="24"/>
        </w:rPr>
        <w:t>ództwa świętokrzyskiego” 2022–</w:t>
      </w:r>
      <w:r w:rsidRPr="001F5DE5">
        <w:rPr>
          <w:rFonts w:ascii="Arial" w:hAnsi="Arial" w:cs="Arial"/>
          <w:sz w:val="24"/>
          <w:szCs w:val="24"/>
        </w:rPr>
        <w:t>2028 został opracowany jako odrębny dokument, stanowiący integralną część „Planu gospodarki odpadami dla województwa świętokrzyskiego” 2022</w:t>
      </w:r>
      <w:r w:rsidR="004F744F">
        <w:rPr>
          <w:rFonts w:ascii="Arial" w:hAnsi="Arial" w:cs="Arial"/>
          <w:sz w:val="24"/>
          <w:szCs w:val="24"/>
        </w:rPr>
        <w:t>-</w:t>
      </w:r>
      <w:r w:rsidRPr="001F5DE5">
        <w:rPr>
          <w:rFonts w:ascii="Arial" w:hAnsi="Arial" w:cs="Arial"/>
          <w:sz w:val="24"/>
          <w:szCs w:val="24"/>
        </w:rPr>
        <w:t>2028 w postaci załącznika nr 1.</w:t>
      </w:r>
    </w:p>
    <w:p w14:paraId="44631A8D" w14:textId="77777777" w:rsidR="00F12AE6" w:rsidRDefault="00F12AE6" w:rsidP="00F12AE6">
      <w:pPr>
        <w:ind w:firstLine="708"/>
        <w:jc w:val="both"/>
        <w:sectPr w:rsidR="00F12AE6">
          <w:pgSz w:w="11906" w:h="16838"/>
          <w:pgMar w:top="1417" w:right="1417" w:bottom="1417" w:left="1417" w:header="708" w:footer="708" w:gutter="0"/>
          <w:cols w:space="708"/>
          <w:docGrid w:linePitch="360"/>
        </w:sectPr>
      </w:pPr>
    </w:p>
    <w:p w14:paraId="4D2295FE" w14:textId="041F0C35" w:rsidR="00487467" w:rsidRPr="00487467" w:rsidRDefault="00487467" w:rsidP="00173371">
      <w:pPr>
        <w:pStyle w:val="Legenda"/>
      </w:pPr>
      <w:bookmarkStart w:id="259" w:name="_Toc89865659"/>
      <w:r w:rsidRPr="00487467">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3F5D17">
        <w:rPr>
          <w:noProof/>
        </w:rPr>
        <w:t>2</w:t>
      </w:r>
      <w:r w:rsidR="009641BD">
        <w:rPr>
          <w:noProof/>
        </w:rPr>
        <w:fldChar w:fldCharType="end"/>
      </w:r>
      <w:r w:rsidR="00173371">
        <w:t>.</w:t>
      </w:r>
      <w:r w:rsidRPr="00487467">
        <w:t xml:space="preserve"> Instalacje lub urządzenia do przetwarzania odpad</w:t>
      </w:r>
      <w:r w:rsidR="00F24E4C">
        <w:t>ów zlokalizowane w województwie</w:t>
      </w:r>
      <w:r w:rsidRPr="00487467">
        <w:t xml:space="preserve"> wg stanu na 31.12.2019 r.</w:t>
      </w:r>
      <w:bookmarkEnd w:id="259"/>
    </w:p>
    <w:tbl>
      <w:tblPr>
        <w:tblW w:w="14387" w:type="dxa"/>
        <w:tblLayout w:type="fixed"/>
        <w:tblCellMar>
          <w:left w:w="70" w:type="dxa"/>
          <w:right w:w="70" w:type="dxa"/>
        </w:tblCellMar>
        <w:tblLook w:val="04A0" w:firstRow="1" w:lastRow="0" w:firstColumn="1" w:lastColumn="0" w:noHBand="0" w:noVBand="1"/>
      </w:tblPr>
      <w:tblGrid>
        <w:gridCol w:w="400"/>
        <w:gridCol w:w="2505"/>
        <w:gridCol w:w="3969"/>
        <w:gridCol w:w="2127"/>
        <w:gridCol w:w="1842"/>
        <w:gridCol w:w="1843"/>
        <w:gridCol w:w="1701"/>
      </w:tblGrid>
      <w:tr w:rsidR="00F32C85" w:rsidRPr="00F32C85" w14:paraId="3D9F421D" w14:textId="77777777" w:rsidTr="00BC5588">
        <w:trPr>
          <w:trHeight w:val="364"/>
          <w:tblHead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A7977" w14:textId="77777777" w:rsidR="00046C48" w:rsidRPr="00F32C85" w:rsidRDefault="00046C48" w:rsidP="00F32C85">
            <w:pPr>
              <w:spacing w:after="0" w:line="240" w:lineRule="auto"/>
              <w:rPr>
                <w:rFonts w:ascii="Arial" w:hAnsi="Arial" w:cs="Arial"/>
                <w:b/>
                <w:sz w:val="16"/>
                <w:szCs w:val="16"/>
                <w:lang w:eastAsia="pl-PL"/>
              </w:rPr>
            </w:pPr>
            <w:r w:rsidRPr="00F32C85">
              <w:rPr>
                <w:rFonts w:ascii="Arial" w:hAnsi="Arial" w:cs="Arial"/>
                <w:b/>
                <w:sz w:val="16"/>
                <w:szCs w:val="16"/>
                <w:lang w:eastAsia="pl-PL"/>
              </w:rPr>
              <w:t>Lp.</w:t>
            </w:r>
          </w:p>
        </w:tc>
        <w:tc>
          <w:tcPr>
            <w:tcW w:w="2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29EFA"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Nazwa instalacji lub urządzenia</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9A101"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Nazwa i adres zarządzającego instalacją lub urządzeniem</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28871"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Lokalizacja instalacji lub urządzenia</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F9322A"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Procesy odzysku R</w:t>
            </w:r>
          </w:p>
          <w:p w14:paraId="63064A4D"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/unieszkodliwiania D</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5D4C09"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Moc przerobowa [Mg/rok]</w:t>
            </w:r>
          </w:p>
        </w:tc>
        <w:tc>
          <w:tcPr>
            <w:tcW w:w="170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2D3AA380" w14:textId="77777777" w:rsidR="00046C48" w:rsidRPr="00635046" w:rsidRDefault="00046C48" w:rsidP="00F32C85">
            <w:pPr>
              <w:spacing w:after="0" w:line="240" w:lineRule="auto"/>
              <w:jc w:val="center"/>
              <w:rPr>
                <w:rFonts w:ascii="Arial" w:hAnsi="Arial" w:cs="Arial"/>
                <w:b/>
                <w:sz w:val="16"/>
                <w:szCs w:val="16"/>
                <w:lang w:eastAsia="pl-PL"/>
              </w:rPr>
            </w:pPr>
            <w:r w:rsidRPr="00635046">
              <w:rPr>
                <w:rFonts w:ascii="Arial" w:hAnsi="Arial" w:cs="Arial"/>
                <w:b/>
                <w:sz w:val="16"/>
                <w:szCs w:val="16"/>
                <w:lang w:eastAsia="pl-PL"/>
              </w:rPr>
              <w:t>Grupa odpadów poddana przetworzeniu</w:t>
            </w:r>
          </w:p>
        </w:tc>
      </w:tr>
      <w:tr w:rsidR="00F32C85" w:rsidRPr="00F32C85" w14:paraId="2054F867" w14:textId="77777777" w:rsidTr="00BC5588">
        <w:trPr>
          <w:trHeight w:val="480"/>
          <w:tblHead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B8197F" w14:textId="77777777" w:rsidR="00046C48" w:rsidRPr="00F32C85" w:rsidRDefault="00046C48" w:rsidP="00F32C85">
            <w:pPr>
              <w:spacing w:after="0" w:line="240" w:lineRule="auto"/>
              <w:rPr>
                <w:rFonts w:ascii="Arial" w:hAnsi="Arial" w:cs="Arial"/>
                <w:sz w:val="16"/>
                <w:szCs w:val="16"/>
                <w:lang w:eastAsia="pl-PL"/>
              </w:rPr>
            </w:pPr>
          </w:p>
        </w:tc>
        <w:tc>
          <w:tcPr>
            <w:tcW w:w="25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B6D123" w14:textId="77777777" w:rsidR="00046C48" w:rsidRPr="00F32C85" w:rsidRDefault="00046C48" w:rsidP="00F32C85">
            <w:pPr>
              <w:spacing w:after="0" w:line="240" w:lineRule="auto"/>
              <w:rPr>
                <w:rFonts w:ascii="Arial" w:hAnsi="Arial" w:cs="Arial"/>
                <w:sz w:val="16"/>
                <w:szCs w:val="16"/>
                <w:lang w:eastAsia="pl-PL"/>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8207CD" w14:textId="77777777" w:rsidR="00046C48" w:rsidRPr="00F32C85" w:rsidRDefault="00046C48" w:rsidP="00F32C85">
            <w:pPr>
              <w:spacing w:after="0" w:line="240" w:lineRule="auto"/>
              <w:rPr>
                <w:rFonts w:ascii="Arial" w:hAnsi="Arial" w:cs="Arial"/>
                <w:sz w:val="16"/>
                <w:szCs w:val="16"/>
                <w:lang w:eastAsia="pl-PL"/>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22661" w14:textId="77777777" w:rsidR="00046C48" w:rsidRPr="00F32C85" w:rsidRDefault="00046C48" w:rsidP="00F32C85">
            <w:pPr>
              <w:spacing w:after="0" w:line="240" w:lineRule="auto"/>
              <w:rPr>
                <w:rFonts w:ascii="Arial" w:hAnsi="Arial" w:cs="Arial"/>
                <w:sz w:val="16"/>
                <w:szCs w:val="16"/>
                <w:lang w:eastAsia="pl-PL"/>
              </w:rPr>
            </w:pPr>
          </w:p>
        </w:tc>
        <w:tc>
          <w:tcPr>
            <w:tcW w:w="18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372815" w14:textId="77777777" w:rsidR="00046C48" w:rsidRPr="00F32C85" w:rsidRDefault="00046C48" w:rsidP="00F32C85">
            <w:pPr>
              <w:spacing w:after="0" w:line="240" w:lineRule="auto"/>
              <w:rPr>
                <w:rFonts w:ascii="Arial" w:hAnsi="Arial" w:cs="Arial"/>
                <w:sz w:val="16"/>
                <w:szCs w:val="16"/>
                <w:lang w:eastAsia="pl-PL"/>
              </w:rPr>
            </w:pPr>
          </w:p>
        </w:tc>
        <w:tc>
          <w:tcPr>
            <w:tcW w:w="18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09AD76" w14:textId="77777777" w:rsidR="00046C48" w:rsidRPr="00F32C85" w:rsidRDefault="00046C48" w:rsidP="00F32C85">
            <w:pPr>
              <w:spacing w:after="0" w:line="240" w:lineRule="auto"/>
              <w:rPr>
                <w:rFonts w:ascii="Arial" w:hAnsi="Arial" w:cs="Arial"/>
                <w:sz w:val="16"/>
                <w:szCs w:val="16"/>
                <w:lang w:eastAsia="pl-PL"/>
              </w:rPr>
            </w:pPr>
          </w:p>
        </w:tc>
        <w:tc>
          <w:tcPr>
            <w:tcW w:w="1701" w:type="dxa"/>
            <w:vMerge/>
            <w:tcBorders>
              <w:top w:val="single" w:sz="4" w:space="0" w:color="auto"/>
              <w:left w:val="single" w:sz="4" w:space="0" w:color="auto"/>
              <w:bottom w:val="single" w:sz="4" w:space="0" w:color="auto"/>
              <w:right w:val="single" w:sz="4" w:space="0" w:color="000000"/>
            </w:tcBorders>
            <w:shd w:val="clear" w:color="auto" w:fill="auto"/>
            <w:vAlign w:val="center"/>
            <w:hideMark/>
          </w:tcPr>
          <w:p w14:paraId="005036DA" w14:textId="77777777" w:rsidR="00046C48" w:rsidRPr="00635046" w:rsidRDefault="00046C48" w:rsidP="00F32C85">
            <w:pPr>
              <w:spacing w:after="0" w:line="240" w:lineRule="auto"/>
              <w:rPr>
                <w:rFonts w:ascii="Arial" w:hAnsi="Arial" w:cs="Arial"/>
                <w:sz w:val="16"/>
                <w:szCs w:val="16"/>
                <w:lang w:eastAsia="pl-PL"/>
              </w:rPr>
            </w:pPr>
          </w:p>
        </w:tc>
      </w:tr>
      <w:tr w:rsidR="00F32C85" w:rsidRPr="00F32C85" w14:paraId="49C0668A"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6CA4B87" w14:textId="77777777" w:rsidR="006949FA" w:rsidRPr="00635046" w:rsidRDefault="006949FA" w:rsidP="00F32C85">
            <w:pPr>
              <w:spacing w:after="0" w:line="240" w:lineRule="auto"/>
              <w:jc w:val="center"/>
              <w:rPr>
                <w:rFonts w:ascii="Arial" w:hAnsi="Arial" w:cs="Arial"/>
                <w:b/>
                <w:i/>
                <w:sz w:val="16"/>
                <w:szCs w:val="16"/>
                <w:lang w:eastAsia="pl-PL"/>
              </w:rPr>
            </w:pPr>
            <w:r w:rsidRPr="00635046">
              <w:rPr>
                <w:rFonts w:ascii="Arial" w:hAnsi="Arial" w:cs="Arial"/>
                <w:b/>
                <w:i/>
                <w:sz w:val="16"/>
                <w:szCs w:val="16"/>
                <w:lang w:eastAsia="pl-PL"/>
              </w:rPr>
              <w:t>Papier i tektura</w:t>
            </w:r>
          </w:p>
        </w:tc>
      </w:tr>
      <w:tr w:rsidR="00F32C85" w:rsidRPr="00F32C85" w14:paraId="712791DB"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52A9691"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DDF4217"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Linia produkcyjna EKOFIBER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F771A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rPr>
              <w:t xml:space="preserve">NORDISKA EKOFIBER  POLSKA Sp. z o.o., </w:t>
            </w:r>
            <w:r w:rsidRPr="00F32C85">
              <w:rPr>
                <w:rFonts w:ascii="Arial" w:hAnsi="Arial" w:cs="Arial"/>
                <w:sz w:val="16"/>
                <w:szCs w:val="16"/>
              </w:rPr>
              <w:br/>
            </w:r>
            <w:r w:rsidRPr="00F32C85">
              <w:rPr>
                <w:rFonts w:ascii="Arial" w:hAnsi="Arial" w:cs="Arial"/>
                <w:sz w:val="16"/>
                <w:szCs w:val="16"/>
                <w:lang w:eastAsia="pl-PL"/>
              </w:rPr>
              <w:t xml:space="preserve">Bilcza, ul. Kielecka 21, </w:t>
            </w:r>
          </w:p>
          <w:p w14:paraId="47CFF2E7" w14:textId="77777777" w:rsidR="006949FA" w:rsidRPr="00F32C85" w:rsidRDefault="006949FA" w:rsidP="00F32C85">
            <w:pPr>
              <w:spacing w:after="0" w:line="240" w:lineRule="auto"/>
              <w:jc w:val="center"/>
              <w:rPr>
                <w:rFonts w:ascii="Arial" w:hAnsi="Arial" w:cs="Arial"/>
                <w:sz w:val="16"/>
                <w:szCs w:val="16"/>
              </w:rPr>
            </w:pPr>
            <w:r w:rsidRPr="00F32C85">
              <w:rPr>
                <w:rFonts w:ascii="Arial" w:hAnsi="Arial" w:cs="Arial"/>
                <w:sz w:val="16"/>
                <w:szCs w:val="16"/>
                <w:lang w:eastAsia="pl-PL"/>
              </w:rPr>
              <w:t>26-026 Morawica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A65CAA"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 xml:space="preserve">Bilcza ul. Kielecka 21, </w:t>
            </w:r>
          </w:p>
          <w:p w14:paraId="7C3DA9F0"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26-026 Morawica</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4AD67A1"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B6D66AC"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8 000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F08D6DC" w14:textId="77777777" w:rsidR="006949FA" w:rsidRPr="00635046" w:rsidRDefault="006949FA" w:rsidP="00F32C85">
            <w:pPr>
              <w:spacing w:after="0" w:line="240" w:lineRule="auto"/>
              <w:jc w:val="center"/>
              <w:rPr>
                <w:rFonts w:ascii="Arial" w:hAnsi="Arial" w:cs="Arial"/>
                <w:bCs/>
                <w:sz w:val="16"/>
                <w:szCs w:val="16"/>
              </w:rPr>
            </w:pPr>
            <w:r w:rsidRPr="00635046">
              <w:rPr>
                <w:rFonts w:ascii="Arial" w:hAnsi="Arial" w:cs="Arial"/>
                <w:bCs/>
                <w:sz w:val="16"/>
                <w:szCs w:val="16"/>
              </w:rPr>
              <w:t>19, 20</w:t>
            </w:r>
          </w:p>
        </w:tc>
      </w:tr>
      <w:tr w:rsidR="00F32C85" w:rsidRPr="00F32C85" w14:paraId="0437F912"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161379E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eastAsia="Calibri" w:hAnsi="Arial" w:cs="Arial"/>
                <w:b/>
                <w:bCs/>
                <w:i/>
                <w:sz w:val="16"/>
                <w:szCs w:val="16"/>
              </w:rPr>
              <w:t>Tworzywa sztuczne</w:t>
            </w:r>
          </w:p>
        </w:tc>
      </w:tr>
      <w:tr w:rsidR="00F32C85" w:rsidRPr="00F32C85" w14:paraId="783B883B"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25AE7D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47C8403"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Linia technologiczna do produkcji  regranulatu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E13264" w14:textId="77777777" w:rsidR="006949FA" w:rsidRPr="00F32C85" w:rsidRDefault="006949FA" w:rsidP="00F32C85">
            <w:pPr>
              <w:spacing w:after="0" w:line="240" w:lineRule="auto"/>
              <w:jc w:val="center"/>
              <w:rPr>
                <w:rFonts w:ascii="Arial" w:hAnsi="Arial" w:cs="Arial"/>
                <w:sz w:val="16"/>
                <w:szCs w:val="16"/>
              </w:rPr>
            </w:pPr>
            <w:r w:rsidRPr="00F32C85">
              <w:rPr>
                <w:rFonts w:ascii="Arial" w:hAnsi="Arial" w:cs="Arial"/>
                <w:sz w:val="16"/>
                <w:szCs w:val="16"/>
              </w:rPr>
              <w:t>"QUICKPACK POLSKA" Sp. z o.o.,</w:t>
            </w:r>
          </w:p>
          <w:p w14:paraId="75571538" w14:textId="77777777" w:rsidR="006949FA" w:rsidRPr="00F32C85" w:rsidRDefault="006949FA" w:rsidP="00F32C85">
            <w:pPr>
              <w:spacing w:after="0" w:line="240" w:lineRule="auto"/>
              <w:jc w:val="center"/>
              <w:rPr>
                <w:rFonts w:ascii="Arial" w:hAnsi="Arial" w:cs="Arial"/>
                <w:sz w:val="16"/>
                <w:szCs w:val="16"/>
              </w:rPr>
            </w:pPr>
            <w:r w:rsidRPr="00F32C85">
              <w:rPr>
                <w:rFonts w:ascii="Arial" w:hAnsi="Arial" w:cs="Arial"/>
                <w:sz w:val="16"/>
                <w:szCs w:val="16"/>
              </w:rPr>
              <w:t>ul. Przemysłowa 47, 28-300 Jędrzejów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8D5FEF4"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ul. Przemysłowa 47</w:t>
            </w:r>
          </w:p>
          <w:p w14:paraId="34A2A8FD"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28-300 Jędrzejów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F39BD49"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51F8F62"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 xml:space="preserve">17 520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6CC71B9" w14:textId="77777777" w:rsidR="006949FA" w:rsidRPr="00635046" w:rsidRDefault="006949FA" w:rsidP="00F32C85">
            <w:pPr>
              <w:spacing w:after="0" w:line="240" w:lineRule="auto"/>
              <w:jc w:val="center"/>
              <w:rPr>
                <w:rFonts w:ascii="Arial" w:hAnsi="Arial" w:cs="Arial"/>
                <w:bCs/>
                <w:sz w:val="16"/>
                <w:szCs w:val="16"/>
              </w:rPr>
            </w:pPr>
            <w:r w:rsidRPr="00635046">
              <w:rPr>
                <w:rFonts w:ascii="Arial" w:hAnsi="Arial" w:cs="Arial"/>
                <w:bCs/>
                <w:sz w:val="16"/>
                <w:szCs w:val="16"/>
              </w:rPr>
              <w:t>15,19</w:t>
            </w:r>
          </w:p>
          <w:p w14:paraId="4C33BF37" w14:textId="77777777" w:rsidR="006949FA" w:rsidRPr="00635046" w:rsidRDefault="006949FA" w:rsidP="00F32C85">
            <w:pPr>
              <w:spacing w:after="0" w:line="240" w:lineRule="auto"/>
              <w:jc w:val="center"/>
              <w:rPr>
                <w:rFonts w:ascii="Arial" w:hAnsi="Arial" w:cs="Arial"/>
                <w:bCs/>
                <w:sz w:val="16"/>
                <w:szCs w:val="16"/>
              </w:rPr>
            </w:pPr>
          </w:p>
        </w:tc>
      </w:tr>
      <w:tr w:rsidR="00F32C85" w:rsidRPr="00F32C85" w14:paraId="2E9222DE"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EE624D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E1F104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recyklingu odpadów z tworzyw sztucznych: układ separacji, rozdrabniania </w:t>
            </w:r>
            <w:r w:rsidRPr="00F32C85">
              <w:rPr>
                <w:rFonts w:ascii="Arial" w:hAnsi="Arial" w:cs="Arial"/>
                <w:sz w:val="16"/>
                <w:szCs w:val="16"/>
                <w:lang w:eastAsia="pl-PL"/>
              </w:rPr>
              <w:br/>
              <w:t xml:space="preserve">i zagęszczania surowców </w:t>
            </w:r>
            <w:r w:rsidRPr="00F32C85">
              <w:rPr>
                <w:rFonts w:ascii="Arial" w:hAnsi="Arial" w:cs="Arial"/>
                <w:sz w:val="16"/>
                <w:szCs w:val="16"/>
                <w:lang w:eastAsia="pl-PL"/>
              </w:rPr>
              <w:br/>
              <w:t>z tworzyw sztucznych i gumy</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8BFA5D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rPr>
              <w:t>STANEKO ZAKŁAD PRODUKCYJNY INNOWACYJNO-WDROŻENIOWY STANISŁAW KAMIŃSKI, ul. Mościckiego 23, 26-110 Skarżysko-Kamienna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B4B1316"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 xml:space="preserve">ul. Mościckiego 23, </w:t>
            </w:r>
          </w:p>
          <w:p w14:paraId="4A27F9E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bCs/>
                <w:sz w:val="16"/>
                <w:szCs w:val="16"/>
                <w:lang w:eastAsia="pl-PL"/>
              </w:rPr>
              <w:t>26-110 Skarżysko-Kamienna</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AA9D9C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1143AC6" w14:textId="77777777" w:rsidR="006949FA" w:rsidRPr="00F32C85" w:rsidRDefault="006949FA" w:rsidP="00F32C85">
            <w:pPr>
              <w:spacing w:after="0" w:line="240" w:lineRule="auto"/>
              <w:jc w:val="center"/>
              <w:rPr>
                <w:rFonts w:ascii="Arial" w:hAnsi="Arial" w:cs="Arial"/>
                <w:sz w:val="16"/>
                <w:szCs w:val="16"/>
                <w:vertAlign w:val="superscript"/>
                <w:lang w:eastAsia="pl-PL"/>
              </w:rPr>
            </w:pPr>
            <w:r w:rsidRPr="00F32C85">
              <w:rPr>
                <w:rFonts w:ascii="Arial" w:hAnsi="Arial" w:cs="Arial"/>
                <w:bCs/>
                <w:sz w:val="16"/>
                <w:szCs w:val="16"/>
              </w:rPr>
              <w:t>1 000</w:t>
            </w:r>
            <w:r w:rsidRPr="00F32C85">
              <w:rPr>
                <w:rFonts w:ascii="Arial" w:hAnsi="Arial" w:cs="Arial"/>
                <w:bCs/>
                <w:sz w:val="16"/>
                <w:szCs w:val="16"/>
                <w:vertAlign w:val="superscript"/>
              </w:rPr>
              <w:t>*</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01FA07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bCs/>
                <w:sz w:val="16"/>
                <w:szCs w:val="16"/>
              </w:rPr>
              <w:t>07, 15, 16</w:t>
            </w:r>
          </w:p>
          <w:p w14:paraId="385BA33D" w14:textId="77777777" w:rsidR="006949FA" w:rsidRPr="00635046" w:rsidRDefault="006949FA" w:rsidP="00F32C85">
            <w:pPr>
              <w:spacing w:after="0" w:line="240" w:lineRule="auto"/>
              <w:jc w:val="center"/>
              <w:rPr>
                <w:rFonts w:ascii="Arial" w:hAnsi="Arial" w:cs="Arial"/>
                <w:sz w:val="16"/>
                <w:szCs w:val="16"/>
                <w:lang w:eastAsia="pl-PL"/>
              </w:rPr>
            </w:pPr>
          </w:p>
        </w:tc>
      </w:tr>
      <w:tr w:rsidR="00F32C85" w:rsidRPr="00F32C85" w14:paraId="2BAC34A1"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75071F8"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431105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produkcji regranulatu i kompozytu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94C7389" w14:textId="77777777" w:rsidR="006949FA" w:rsidRPr="00F32C85" w:rsidRDefault="006949FA" w:rsidP="00F32C85">
            <w:pPr>
              <w:spacing w:after="0" w:line="240" w:lineRule="auto"/>
              <w:jc w:val="center"/>
              <w:rPr>
                <w:rFonts w:ascii="Arial" w:hAnsi="Arial" w:cs="Arial"/>
                <w:sz w:val="16"/>
                <w:szCs w:val="16"/>
              </w:rPr>
            </w:pPr>
          </w:p>
          <w:p w14:paraId="54F8FC66" w14:textId="77777777" w:rsidR="006949FA" w:rsidRPr="00F32C85" w:rsidRDefault="00483632" w:rsidP="00483632">
            <w:pPr>
              <w:spacing w:after="0" w:line="240" w:lineRule="auto"/>
              <w:jc w:val="center"/>
              <w:rPr>
                <w:rFonts w:ascii="Arial" w:hAnsi="Arial" w:cs="Arial"/>
                <w:sz w:val="16"/>
                <w:szCs w:val="16"/>
              </w:rPr>
            </w:pPr>
            <w:r w:rsidRPr="002712DB">
              <w:rPr>
                <w:rFonts w:ascii="Arial" w:hAnsi="Arial" w:cs="Arial"/>
                <w:sz w:val="16"/>
                <w:szCs w:val="16"/>
                <w:lang w:val="en-US"/>
              </w:rPr>
              <w:t>VIVE INNOVATION Sp</w:t>
            </w:r>
            <w:r w:rsidR="006949FA" w:rsidRPr="002712DB">
              <w:rPr>
                <w:rFonts w:ascii="Arial" w:hAnsi="Arial" w:cs="Arial"/>
                <w:sz w:val="16"/>
                <w:szCs w:val="16"/>
                <w:lang w:val="en-US"/>
              </w:rPr>
              <w:t xml:space="preserve">. </w:t>
            </w:r>
            <w:r w:rsidRPr="002712DB">
              <w:rPr>
                <w:rFonts w:ascii="Arial" w:hAnsi="Arial" w:cs="Arial"/>
                <w:sz w:val="16"/>
                <w:szCs w:val="16"/>
                <w:lang w:val="en-US"/>
              </w:rPr>
              <w:t>z.o.o</w:t>
            </w:r>
            <w:r w:rsidR="006949FA" w:rsidRPr="002712DB">
              <w:rPr>
                <w:rFonts w:ascii="Arial" w:hAnsi="Arial" w:cs="Arial"/>
                <w:sz w:val="16"/>
                <w:szCs w:val="16"/>
                <w:lang w:val="en-US"/>
              </w:rPr>
              <w:t xml:space="preserve">., ul. </w:t>
            </w:r>
            <w:r w:rsidR="006949FA" w:rsidRPr="00F32C85">
              <w:rPr>
                <w:rFonts w:ascii="Arial" w:hAnsi="Arial" w:cs="Arial"/>
                <w:sz w:val="16"/>
                <w:szCs w:val="16"/>
              </w:rPr>
              <w:t xml:space="preserve">Łopuszańska 22, 00-220 Warszawa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F7C6A5"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ul. Olszewskiego 6</w:t>
            </w:r>
          </w:p>
          <w:p w14:paraId="328C8FDE"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25-663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5780F17"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9E7BE38"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 xml:space="preserve">3 500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A795484" w14:textId="77777777" w:rsidR="006949FA" w:rsidRPr="00635046" w:rsidRDefault="006949FA" w:rsidP="00F32C85">
            <w:pPr>
              <w:spacing w:after="0" w:line="240" w:lineRule="auto"/>
              <w:jc w:val="center"/>
              <w:rPr>
                <w:rFonts w:ascii="Arial" w:hAnsi="Arial" w:cs="Arial"/>
                <w:bCs/>
                <w:sz w:val="16"/>
                <w:szCs w:val="16"/>
              </w:rPr>
            </w:pPr>
            <w:r w:rsidRPr="00635046">
              <w:rPr>
                <w:rFonts w:ascii="Arial" w:hAnsi="Arial" w:cs="Arial"/>
                <w:bCs/>
                <w:sz w:val="16"/>
                <w:szCs w:val="16"/>
              </w:rPr>
              <w:t>15, 19</w:t>
            </w:r>
          </w:p>
        </w:tc>
      </w:tr>
      <w:tr w:rsidR="00F32C85" w:rsidRPr="00F32C85" w14:paraId="10A9A385"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86BD4D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BCFFE9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Linia technologiczna do produkcji regranulatu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56798B6" w14:textId="77777777" w:rsidR="006949FA" w:rsidRPr="002712DB" w:rsidRDefault="006949FA" w:rsidP="00F32C85">
            <w:pPr>
              <w:spacing w:after="0" w:line="240" w:lineRule="auto"/>
              <w:jc w:val="center"/>
              <w:rPr>
                <w:rFonts w:ascii="Arial" w:eastAsia="Calibri" w:hAnsi="Arial" w:cs="Arial"/>
                <w:bCs/>
                <w:sz w:val="16"/>
                <w:szCs w:val="16"/>
              </w:rPr>
            </w:pPr>
          </w:p>
          <w:p w14:paraId="525A697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eastAsia="Calibri" w:hAnsi="Arial" w:cs="Arial"/>
                <w:bCs/>
                <w:sz w:val="16"/>
                <w:szCs w:val="16"/>
                <w:lang w:val="en-US"/>
              </w:rPr>
              <w:t xml:space="preserve">EVOLTAIC SP. Z O. O., al. </w:t>
            </w:r>
            <w:r w:rsidRPr="00F32C85">
              <w:rPr>
                <w:rFonts w:ascii="Arial" w:eastAsia="Calibri" w:hAnsi="Arial" w:cs="Arial"/>
                <w:bCs/>
                <w:sz w:val="16"/>
                <w:szCs w:val="16"/>
              </w:rPr>
              <w:t>Solidarności 21, 27-400 Ostrowiec Świętokrzyski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18DC56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al. Solidarności 21</w:t>
            </w:r>
          </w:p>
          <w:p w14:paraId="66DB47A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558AAE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5A16CE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17 280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0CDCE0D3"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w:t>
            </w:r>
          </w:p>
        </w:tc>
      </w:tr>
      <w:tr w:rsidR="00F32C85" w:rsidRPr="00F32C85" w14:paraId="44CDE14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6F2E6E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F901D1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recyklingu odpadów opakowaniowych </w:t>
            </w:r>
          </w:p>
          <w:p w14:paraId="16B966B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 tworzyw sztucznych i produkcji worków foliowych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1A5F5A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P.P.U. "ARFOX" REGINA KALETA I BARTŁOMIEJ KALETA, Mierzawa 66, 28-330 Wodzisław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6CF22C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Mierzawa 66</w:t>
            </w:r>
          </w:p>
          <w:p w14:paraId="4376DF5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28-330 Wodzisław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263411C"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4C5989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B7C261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07,15</w:t>
            </w:r>
          </w:p>
        </w:tc>
      </w:tr>
      <w:tr w:rsidR="00F32C85" w:rsidRPr="00F32C85" w14:paraId="2941AB3B"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9472420" w14:textId="77777777" w:rsidR="006949FA" w:rsidRPr="00635046" w:rsidRDefault="006949FA" w:rsidP="00F32C85">
            <w:pPr>
              <w:spacing w:after="0" w:line="240" w:lineRule="auto"/>
              <w:jc w:val="center"/>
              <w:rPr>
                <w:rFonts w:ascii="Arial" w:hAnsi="Arial" w:cs="Arial"/>
                <w:b/>
                <w:i/>
                <w:sz w:val="16"/>
                <w:szCs w:val="16"/>
                <w:lang w:eastAsia="pl-PL"/>
              </w:rPr>
            </w:pPr>
            <w:r w:rsidRPr="00635046">
              <w:rPr>
                <w:rFonts w:ascii="Arial" w:hAnsi="Arial" w:cs="Arial"/>
                <w:b/>
                <w:i/>
                <w:sz w:val="16"/>
                <w:szCs w:val="16"/>
                <w:lang w:eastAsia="pl-PL"/>
              </w:rPr>
              <w:t>Szkło</w:t>
            </w:r>
          </w:p>
        </w:tc>
      </w:tr>
      <w:tr w:rsidR="00F32C85" w:rsidRPr="00F32C85" w14:paraId="79DCEF46"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752B47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1AE26F1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Huta szkła opakowaniowego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BCC4C6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SPÓŁDZIELNIA PRACY HUTA SZKŁA "SŁAWA", ul. Średnia 13, 25-650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9BC1B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Średnia 13</w:t>
            </w:r>
          </w:p>
          <w:p w14:paraId="5D64640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25-650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F5E176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07B42FAC"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12 775</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69592F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15, 19</w:t>
            </w:r>
          </w:p>
          <w:p w14:paraId="533380B1" w14:textId="77777777" w:rsidR="006949FA" w:rsidRPr="00635046" w:rsidRDefault="006949FA" w:rsidP="00F32C85">
            <w:pPr>
              <w:spacing w:after="0" w:line="240" w:lineRule="auto"/>
              <w:jc w:val="center"/>
              <w:rPr>
                <w:rFonts w:ascii="Arial" w:hAnsi="Arial" w:cs="Arial"/>
                <w:sz w:val="16"/>
                <w:szCs w:val="16"/>
                <w:lang w:eastAsia="pl-PL"/>
              </w:rPr>
            </w:pPr>
          </w:p>
        </w:tc>
      </w:tr>
      <w:tr w:rsidR="00F32C85" w:rsidRPr="00F32C85" w14:paraId="61C04A8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BD43CA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826AB0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Wytwórnia betonów konstrukcyjnych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7D054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HOCHTRANS BETON SP. Z O.O., Micigózd, ul. Częstochowska 6, 26-065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D3FB8A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Micigózd, ul. Częstochowska 6</w:t>
            </w:r>
          </w:p>
          <w:p w14:paraId="009AB17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26-065 Piekoszów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995CAF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12981ED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540 500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0E379B0"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15, 01,10, 17</w:t>
            </w:r>
          </w:p>
        </w:tc>
      </w:tr>
      <w:tr w:rsidR="00F32C85" w:rsidRPr="00F32C85" w14:paraId="416423EF"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8F6EA3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3831D8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Huta szkła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10F266" w14:textId="34F55FE3"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STREFA</w:t>
            </w:r>
            <w:r w:rsidR="004F744F">
              <w:rPr>
                <w:rFonts w:ascii="Arial" w:hAnsi="Arial" w:cs="Arial"/>
                <w:sz w:val="16"/>
                <w:szCs w:val="16"/>
                <w:lang w:eastAsia="pl-PL"/>
              </w:rPr>
              <w:t>-</w:t>
            </w:r>
            <w:r w:rsidRPr="00F32C85">
              <w:rPr>
                <w:rFonts w:ascii="Arial" w:hAnsi="Arial" w:cs="Arial"/>
                <w:sz w:val="16"/>
                <w:szCs w:val="16"/>
                <w:lang w:eastAsia="pl-PL"/>
              </w:rPr>
              <w:t>GLASS SP. Z O.O., Grzybów 33, 28-200 Staszów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D3026E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Krzywołęcz</w:t>
            </w:r>
          </w:p>
          <w:p w14:paraId="7B50F22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28-200 Staszów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B66057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3ECEE5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2 700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38145EA"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w:t>
            </w:r>
          </w:p>
        </w:tc>
      </w:tr>
      <w:tr w:rsidR="00F32C85" w:rsidRPr="00F32C85" w14:paraId="17588A80"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9C36077"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eastAsia="Calibri" w:hAnsi="Arial" w:cs="Arial"/>
                <w:b/>
                <w:bCs/>
                <w:i/>
                <w:sz w:val="16"/>
                <w:szCs w:val="16"/>
              </w:rPr>
              <w:t>Metale</w:t>
            </w:r>
          </w:p>
        </w:tc>
      </w:tr>
      <w:tr w:rsidR="00F32C85" w:rsidRPr="00F32C85" w14:paraId="0A045FBC"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AC61F1A"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lastRenderedPageBreak/>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DA3F0AD" w14:textId="3C473339" w:rsidR="006949FA" w:rsidRPr="00F32C85" w:rsidRDefault="002D5768"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4871ED">
              <w:rPr>
                <w:rFonts w:ascii="Arial" w:hAnsi="Arial" w:cs="Arial"/>
                <w:sz w:val="16"/>
                <w:szCs w:val="16"/>
                <w:lang w:eastAsia="pl-PL"/>
              </w:rPr>
              <w:t>dlewnia me</w:t>
            </w:r>
            <w:r w:rsidR="006949FA" w:rsidRPr="00F32C85">
              <w:rPr>
                <w:rFonts w:ascii="Arial" w:hAnsi="Arial" w:cs="Arial"/>
                <w:sz w:val="16"/>
                <w:szCs w:val="16"/>
                <w:lang w:eastAsia="pl-PL"/>
              </w:rPr>
              <w:t>tali żelaznych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54FA9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Koneckie Zakłady Odlewnicze S.A.,</w:t>
            </w:r>
          </w:p>
          <w:p w14:paraId="581E08E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1 Maja 1-go 57,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47AF8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1 Maja 1-go 57,</w:t>
            </w:r>
          </w:p>
          <w:p w14:paraId="4025975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D2B175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92BCD7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076D63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17, 19</w:t>
            </w:r>
          </w:p>
        </w:tc>
      </w:tr>
      <w:tr w:rsidR="00F32C85" w:rsidRPr="00F32C85" w14:paraId="24AC94C4"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4D976C7"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5AE9513" w14:textId="1058AB04" w:rsidR="006949FA" w:rsidRPr="00F32C85" w:rsidRDefault="002D5768"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4871ED">
              <w:rPr>
                <w:rFonts w:ascii="Arial" w:hAnsi="Arial" w:cs="Arial"/>
                <w:sz w:val="16"/>
                <w:szCs w:val="16"/>
                <w:lang w:eastAsia="pl-PL"/>
              </w:rPr>
              <w:t>dlewnia me</w:t>
            </w:r>
            <w:r w:rsidR="006949FA" w:rsidRPr="00F32C85">
              <w:rPr>
                <w:rFonts w:ascii="Arial" w:hAnsi="Arial" w:cs="Arial"/>
                <w:sz w:val="16"/>
                <w:szCs w:val="16"/>
                <w:lang w:eastAsia="pl-PL"/>
              </w:rPr>
              <w:t>tali żelaznych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99B92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ODLEWNIE POLSKIE S.A., </w:t>
            </w:r>
          </w:p>
          <w:p w14:paraId="45607F9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Władysława Rogowskiego 22</w:t>
            </w:r>
          </w:p>
          <w:p w14:paraId="220C3BD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27-200 Starachowice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61965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Władysława Rogowskiego 22, </w:t>
            </w:r>
          </w:p>
          <w:p w14:paraId="1CD0F6D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799BC1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FD29EF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36 000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E29624A"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5074F683"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BD3DB8D"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99A7A7A" w14:textId="4C607625" w:rsidR="006949FA" w:rsidRPr="00F32C85" w:rsidRDefault="002D5768"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6949FA" w:rsidRPr="00F32C85">
              <w:rPr>
                <w:rFonts w:ascii="Arial" w:hAnsi="Arial" w:cs="Arial"/>
                <w:sz w:val="16"/>
                <w:szCs w:val="16"/>
                <w:lang w:eastAsia="pl-PL"/>
              </w:rPr>
              <w:t>inia technologiczna do produkcji elementów metalowych do maszyn i urządzeń rolniczych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659746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AGRO-INTERSTAR Sp. z o.o.</w:t>
            </w:r>
          </w:p>
          <w:p w14:paraId="00D2BA2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Młynek Nieświński, ul. Spacerowa 11, </w:t>
            </w:r>
          </w:p>
          <w:p w14:paraId="2F3D43B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5C790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Młynek Nieświński, ul. Spacerowa 11, </w:t>
            </w:r>
          </w:p>
          <w:p w14:paraId="629B34C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7449FC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1EB2FEF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7 800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3ED44CB"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40C1A9EA"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221E678"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9934C2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linia przerobu żużla z elektromagnesem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2DC7338"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HARSCO Metals Polska </w:t>
            </w:r>
          </w:p>
          <w:p w14:paraId="5E3CEE0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Sp. z o.o. ul. Piłsudskiego 82/211, </w:t>
            </w:r>
          </w:p>
          <w:p w14:paraId="628475B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42-400 Zawiercie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EA4989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Samsonowicza 2, </w:t>
            </w:r>
          </w:p>
          <w:p w14:paraId="5B7DB72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27-400 Ostrowiec Świętokrzyski </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0E87A7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1AFB1AC"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600 000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C401063"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665A3117"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A04AE6"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066520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produkcji stali – Stalownia Ilościowa z COS </w:t>
            </w:r>
            <w:r w:rsidRPr="00F32C85">
              <w:rPr>
                <w:rFonts w:ascii="Arial" w:hAnsi="Arial" w:cs="Arial"/>
                <w:sz w:val="16"/>
                <w:szCs w:val="16"/>
                <w:lang w:eastAsia="pl-PL"/>
              </w:rPr>
              <w:br/>
              <w:t>(elektryczny piec łukowy poj. 140 Mg, piecokadź 140 Mg)</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066267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Celsa "Huta Ostrowiec" Sp. z o.o.</w:t>
            </w:r>
          </w:p>
          <w:p w14:paraId="19DEA57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Samsonowicza 2, </w:t>
            </w:r>
          </w:p>
          <w:p w14:paraId="0D7E55E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2127" w:type="dxa"/>
            <w:vMerge w:val="restart"/>
            <w:tcBorders>
              <w:top w:val="single" w:sz="4" w:space="0" w:color="auto"/>
              <w:left w:val="single" w:sz="4" w:space="0" w:color="auto"/>
              <w:right w:val="single" w:sz="4" w:space="0" w:color="auto"/>
            </w:tcBorders>
            <w:shd w:val="clear" w:color="auto" w:fill="auto"/>
            <w:vAlign w:val="center"/>
          </w:tcPr>
          <w:p w14:paraId="42B1E43E"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Samsonowicza 2, </w:t>
            </w:r>
          </w:p>
          <w:p w14:paraId="3D8E054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C6C433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05B5C1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1 401 600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BE8A04B"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12,15,16,17,19,10,20</w:t>
            </w:r>
          </w:p>
        </w:tc>
      </w:tr>
      <w:tr w:rsidR="00F32C85" w:rsidRPr="00F32C85" w14:paraId="1EE0297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D1A2303"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6.</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EBDF3E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produkcji stali – Stalownia Jakościowa </w:t>
            </w:r>
            <w:r w:rsidRPr="00F32C85">
              <w:rPr>
                <w:rFonts w:ascii="Arial" w:hAnsi="Arial" w:cs="Arial"/>
                <w:sz w:val="16"/>
                <w:szCs w:val="16"/>
                <w:lang w:eastAsia="pl-PL"/>
              </w:rPr>
              <w:br/>
              <w:t xml:space="preserve">(elektyrczny piec łukowy poj. </w:t>
            </w:r>
            <w:r w:rsidRPr="00F32C85">
              <w:rPr>
                <w:rFonts w:ascii="Arial" w:hAnsi="Arial" w:cs="Arial"/>
                <w:sz w:val="16"/>
                <w:szCs w:val="16"/>
                <w:lang w:eastAsia="pl-PL"/>
              </w:rPr>
              <w:br/>
              <w:t>75 Mg, piecokadź 65 Mg)</w:t>
            </w:r>
          </w:p>
        </w:tc>
        <w:tc>
          <w:tcPr>
            <w:tcW w:w="3969" w:type="dxa"/>
            <w:vMerge/>
            <w:tcBorders>
              <w:left w:val="single" w:sz="4" w:space="0" w:color="auto"/>
              <w:bottom w:val="single" w:sz="4" w:space="0" w:color="auto"/>
              <w:right w:val="single" w:sz="4" w:space="0" w:color="auto"/>
            </w:tcBorders>
            <w:shd w:val="clear" w:color="auto" w:fill="auto"/>
            <w:vAlign w:val="center"/>
          </w:tcPr>
          <w:p w14:paraId="38426ECF" w14:textId="77777777" w:rsidR="006949FA" w:rsidRPr="00F32C85" w:rsidRDefault="006949FA" w:rsidP="00F32C85">
            <w:pPr>
              <w:spacing w:after="0" w:line="240" w:lineRule="auto"/>
              <w:rPr>
                <w:rFonts w:ascii="Arial" w:hAnsi="Arial" w:cs="Arial"/>
                <w:sz w:val="16"/>
                <w:szCs w:val="16"/>
                <w:lang w:eastAsia="pl-PL"/>
              </w:rPr>
            </w:pPr>
          </w:p>
        </w:tc>
        <w:tc>
          <w:tcPr>
            <w:tcW w:w="2127" w:type="dxa"/>
            <w:vMerge/>
            <w:tcBorders>
              <w:left w:val="single" w:sz="4" w:space="0" w:color="auto"/>
              <w:bottom w:val="single" w:sz="4" w:space="0" w:color="auto"/>
              <w:right w:val="single" w:sz="4" w:space="0" w:color="auto"/>
            </w:tcBorders>
            <w:shd w:val="clear" w:color="auto" w:fill="auto"/>
            <w:vAlign w:val="center"/>
          </w:tcPr>
          <w:p w14:paraId="67A1D423" w14:textId="77777777" w:rsidR="006949FA" w:rsidRPr="00F32C85" w:rsidRDefault="006949FA" w:rsidP="00F32C85">
            <w:pPr>
              <w:spacing w:after="0" w:line="240" w:lineRule="auto"/>
              <w:rPr>
                <w:rFonts w:ascii="Arial" w:hAnsi="Arial" w:cs="Arial"/>
                <w:sz w:val="16"/>
                <w:szCs w:val="16"/>
                <w:lang w:eastAsia="pl-PL"/>
              </w:rPr>
            </w:pP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65433D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27563D0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262 800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270725D"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10,12,15,16,17,19,20</w:t>
            </w:r>
          </w:p>
        </w:tc>
      </w:tr>
      <w:tr w:rsidR="00F32C85" w:rsidRPr="00F32C85" w14:paraId="0B520EA1"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8A26463"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7.</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8F1F45F" w14:textId="3E478799" w:rsidR="006949F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6949FA" w:rsidRPr="00F32C85">
              <w:rPr>
                <w:rFonts w:ascii="Arial" w:hAnsi="Arial" w:cs="Arial"/>
                <w:sz w:val="16"/>
                <w:szCs w:val="16"/>
                <w:lang w:eastAsia="pl-PL"/>
              </w:rPr>
              <w:t xml:space="preserve">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538A22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Ślusarsko-Odlewniczy Makowska Iwona</w:t>
            </w:r>
          </w:p>
          <w:p w14:paraId="48B16A2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w:t>
            </w:r>
            <w:r w:rsidRPr="00F32C85">
              <w:rPr>
                <w:rFonts w:ascii="Arial" w:hAnsi="Arial" w:cs="Arial"/>
                <w:sz w:val="16"/>
                <w:szCs w:val="16"/>
              </w:rPr>
              <w:t xml:space="preserve"> Piła 83 A</w:t>
            </w:r>
            <w:r w:rsidRPr="00F32C85">
              <w:rPr>
                <w:rFonts w:ascii="Arial" w:hAnsi="Arial" w:cs="Arial"/>
                <w:sz w:val="16"/>
                <w:szCs w:val="16"/>
                <w:lang w:eastAsia="pl-PL"/>
              </w:rPr>
              <w:t xml:space="preserve">, 26-200 Końskie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41B4D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Piła 83A</w:t>
            </w:r>
          </w:p>
          <w:p w14:paraId="48C3FDD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26-200 Końskie </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1EEEBFE"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5E0278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2 580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359E92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3A2C6D68"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607F653"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8.</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A81C510" w14:textId="707CA125"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F71DAC4"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Odlewniczy Teresa Piotrowska S.J. Wilczkowice 31, 26-230 Radoszyce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E276E2"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Wilczkowice 31, </w:t>
            </w:r>
          </w:p>
          <w:p w14:paraId="43F7823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26-230 Radoszyce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94C123D"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6646ADA"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3 500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5640BFC"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297B29BF"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56E04B9"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8B81428" w14:textId="25807096"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8EA3266"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"METAL-HANDEL" Sp.j. Jacek Galas i Piotr Galas</w:t>
            </w:r>
          </w:p>
          <w:p w14:paraId="5B9C543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Wjazdowa 33,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58723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Wjazdowa 33, </w:t>
            </w:r>
          </w:p>
          <w:p w14:paraId="372186F6"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C4357F2"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5E91AAD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552EDD8"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10, 12, 16, 17</w:t>
            </w:r>
          </w:p>
        </w:tc>
      </w:tr>
      <w:tr w:rsidR="003E41C5" w:rsidRPr="00F32C85" w14:paraId="1F75BAFF"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4FD59A7"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10.</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66550A2" w14:textId="07991D74"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7D31F2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Odlewnia Żeliwa "Fansuld" Sp. J.  J. Postuła, R. Rudziński, R. Postuła, </w:t>
            </w:r>
          </w:p>
          <w:p w14:paraId="295F263D"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Zielona 22,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24AAA6E"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Zielona 22, </w:t>
            </w:r>
          </w:p>
          <w:p w14:paraId="4579279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3F169DB"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F76DCC2"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18 600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DFFF563"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091C3421"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2938EEC"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1DEB5BE" w14:textId="12B98F17"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7EF3B35"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Odlewnia Żeliwa "AGA" inż. Zbigniew Wierzbicki</w:t>
            </w:r>
          </w:p>
          <w:p w14:paraId="7FBF0A23"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rPr>
              <w:t xml:space="preserve"> </w:t>
            </w:r>
            <w:r w:rsidRPr="00F32C85">
              <w:rPr>
                <w:rFonts w:ascii="Arial" w:hAnsi="Arial" w:cs="Arial"/>
                <w:sz w:val="16"/>
                <w:szCs w:val="16"/>
                <w:lang w:eastAsia="pl-PL"/>
              </w:rPr>
              <w:t>ul. Kolejowa 11,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F4CF2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Kolejowa 11, </w:t>
            </w:r>
          </w:p>
          <w:p w14:paraId="70BC27D7"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D515C09"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544CC1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B557953"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1C081AE4"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A089AB3"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7238E28" w14:textId="373A0728"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A11792A"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Odlewniczy "METAL-KOLOR" Adam Papaj,</w:t>
            </w:r>
          </w:p>
          <w:p w14:paraId="5B61F18F"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Ostrowiecka 5, 27-200 Starachowice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7CE8B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Ostrowiecka 5, </w:t>
            </w:r>
          </w:p>
          <w:p w14:paraId="6DF8B8A7"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9D0C863"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59A4898E"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200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83DF5B7"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12, 17, 19</w:t>
            </w:r>
          </w:p>
        </w:tc>
      </w:tr>
      <w:tr w:rsidR="003E41C5" w:rsidRPr="00F32C85" w14:paraId="55BE80F5"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DFC5326"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40ECD18" w14:textId="29EC031E"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6DEE7F6"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KIELECKA FABRYKA POMP "BIAŁOGON" S.A., ul. Druckiego-Lubeckiego 1, 25-818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75A4D4"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Druckiego-Lubeckiego 1, 25-818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C413865"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D1D83A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3 086</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050C5BC"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10, 17</w:t>
            </w:r>
          </w:p>
        </w:tc>
      </w:tr>
      <w:tr w:rsidR="003E41C5" w:rsidRPr="00F32C85" w14:paraId="5FAE975F"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86611AC"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4EC09EB8" w14:textId="64D867B3"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95CB44"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ZAKŁAD ODLEWNICZO-MECHANICZNO-HANDLOWY NORBERT WÓJCIK, </w:t>
            </w:r>
          </w:p>
          <w:p w14:paraId="63A3C20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Sukowska 38, 25-146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58381A"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Sukowska 38, </w:t>
            </w:r>
          </w:p>
          <w:p w14:paraId="7F6D0CF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25-146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5966F0B"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72EA547"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750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3877C0B"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244AAD62"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47F20E7F"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lastRenderedPageBreak/>
              <w:t>15.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C23091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piece kowalskie (5 sztuk)</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1F660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P.P.H.U. "PIOMAR" PIOTR ZAPAŁA, ul. Zachodnia 19,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A99213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Zachodnia 19, </w:t>
            </w:r>
          </w:p>
          <w:p w14:paraId="0F9CD1B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E2627EF"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8D6B61E"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5 219,67</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01582E1"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22DF92F5"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FEA528E"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16.</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B6DF624" w14:textId="57524ADA"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żeliwa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48893C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ODLEWNIA ŻELIWA "ŻANETA" TOMASZ NOWAKOWSKI, </w:t>
            </w:r>
          </w:p>
          <w:p w14:paraId="069A04D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Piła 84,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B7C9B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Piła 84, </w:t>
            </w:r>
          </w:p>
          <w:p w14:paraId="6EC2AB7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3D38548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50FEC0E"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4 200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EDF9839"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 xml:space="preserve"> 17</w:t>
            </w:r>
          </w:p>
        </w:tc>
      </w:tr>
      <w:tr w:rsidR="00F32C85" w:rsidRPr="00F32C85" w14:paraId="24769066"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6158915"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17.</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338E0CB" w14:textId="46146D97"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 xml:space="preserve">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8149075"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ZAKŁAD ODLEWNICZY "LEFEK-MILER-BANASIK" Sp. z.o.o., </w:t>
            </w:r>
          </w:p>
          <w:p w14:paraId="37F6A1A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Zielona 26,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A3A87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Dyszów ul. Zielona 28,</w:t>
            </w:r>
          </w:p>
          <w:p w14:paraId="20834E5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26-200 Końskie </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8619A1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0361B54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6736856"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74AE8378"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38E54C5"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18.</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65700DA" w14:textId="2B61060A"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żeliwa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2C88BA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Odlewniczy Jan Kowalczyk</w:t>
            </w:r>
          </w:p>
          <w:p w14:paraId="22A1709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Hucisko ul. Kielecka 48, </w:t>
            </w:r>
          </w:p>
          <w:p w14:paraId="26680C5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26-220 Stąporków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AD6EA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Hucisko ul. Kielecka 48, </w:t>
            </w:r>
          </w:p>
          <w:p w14:paraId="18799285"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26-220 Stąporków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AF6BA1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64E6F3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A0D8B86"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32A6585E"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5F69318"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F75ED57" w14:textId="3B1B7F26"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żeliwa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A1EF27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"PRZEDSIĘBIORSTWO-PRODUKCYJNO-USŁUGOWE IRONEL" Sp. z.o.o., ul. Leśna 56A, </w:t>
            </w:r>
          </w:p>
          <w:p w14:paraId="0049244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101E8ED"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Leśna 56A, </w:t>
            </w:r>
          </w:p>
          <w:p w14:paraId="11518EDD"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0E2701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09F1CF3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CA64B60"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0A3245E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298E225"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20.</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E2870AC" w14:textId="24852828"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staliwa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077380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"ODLEWNIA CHEMAR" Sp. z o.o., </w:t>
            </w:r>
          </w:p>
          <w:p w14:paraId="58ADFBB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Olszewskiego 6, 25-663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9EE07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Olszewskiego 6, </w:t>
            </w:r>
          </w:p>
          <w:p w14:paraId="5B162386"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25-663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B5DB3E7"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54CB982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3 500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1991E75"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75F3BBCE"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45AF4DE9"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21.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14CAB9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regeneracji masy formierskiej</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55F0EA1" w14:textId="77777777" w:rsidR="00F32C85" w:rsidRPr="00BC5588" w:rsidRDefault="00F32C85" w:rsidP="006558E3">
            <w:pPr>
              <w:spacing w:after="0" w:line="240" w:lineRule="auto"/>
              <w:jc w:val="center"/>
              <w:rPr>
                <w:rFonts w:ascii="Arial" w:hAnsi="Arial" w:cs="Arial"/>
                <w:sz w:val="16"/>
                <w:szCs w:val="16"/>
                <w:lang w:eastAsia="pl-PL"/>
              </w:rPr>
            </w:pPr>
            <w:r w:rsidRPr="00BC5588">
              <w:rPr>
                <w:rFonts w:ascii="Arial" w:hAnsi="Arial" w:cs="Arial"/>
                <w:sz w:val="16"/>
                <w:szCs w:val="16"/>
                <w:lang w:eastAsia="pl-PL"/>
              </w:rPr>
              <w:t>ODLEWNIA OSTROWIEC SP. z </w:t>
            </w:r>
            <w:r w:rsidR="006558E3" w:rsidRPr="00BC5588">
              <w:rPr>
                <w:rFonts w:ascii="Arial" w:hAnsi="Arial" w:cs="Arial"/>
                <w:sz w:val="16"/>
                <w:szCs w:val="16"/>
                <w:lang w:eastAsia="pl-PL"/>
              </w:rPr>
              <w:t>o.o</w:t>
            </w:r>
            <w:r w:rsidRPr="00BC5588">
              <w:rPr>
                <w:rFonts w:ascii="Arial" w:hAnsi="Arial" w:cs="Arial"/>
                <w:sz w:val="16"/>
                <w:szCs w:val="16"/>
                <w:lang w:eastAsia="pl-PL"/>
              </w:rPr>
              <w:t>., ul. Aleja Solidarności 10, 27-400 Ostrowiec Świętokrzyski</w:t>
            </w:r>
          </w:p>
        </w:tc>
        <w:tc>
          <w:tcPr>
            <w:tcW w:w="2127" w:type="dxa"/>
            <w:vMerge w:val="restart"/>
            <w:tcBorders>
              <w:top w:val="single" w:sz="4" w:space="0" w:color="auto"/>
              <w:left w:val="single" w:sz="4" w:space="0" w:color="auto"/>
              <w:right w:val="single" w:sz="4" w:space="0" w:color="auto"/>
            </w:tcBorders>
            <w:shd w:val="clear" w:color="auto" w:fill="auto"/>
            <w:vAlign w:val="center"/>
          </w:tcPr>
          <w:p w14:paraId="4AC10370" w14:textId="77777777" w:rsidR="00F32C85" w:rsidRPr="00BC5588" w:rsidRDefault="00F32C85" w:rsidP="00F32C85">
            <w:pPr>
              <w:spacing w:after="0" w:line="240" w:lineRule="auto"/>
              <w:jc w:val="center"/>
              <w:rPr>
                <w:rFonts w:ascii="Arial" w:hAnsi="Arial" w:cs="Arial"/>
                <w:sz w:val="16"/>
                <w:szCs w:val="16"/>
                <w:lang w:eastAsia="pl-PL"/>
              </w:rPr>
            </w:pPr>
            <w:r w:rsidRPr="00BC5588">
              <w:rPr>
                <w:rFonts w:ascii="Arial" w:hAnsi="Arial" w:cs="Arial"/>
                <w:sz w:val="16"/>
                <w:szCs w:val="16"/>
                <w:lang w:eastAsia="pl-PL"/>
              </w:rPr>
              <w:t>ul. Aleja Solidarności 10, 27-400 Ostrowiec Świętokrzyski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9ADCE6E"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BD53DA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EAA4A5D"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444418B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278CEDD"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22.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FA4C609" w14:textId="77777777" w:rsidR="00F32C85"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metali</w:t>
            </w:r>
          </w:p>
        </w:tc>
        <w:tc>
          <w:tcPr>
            <w:tcW w:w="3969" w:type="dxa"/>
            <w:vMerge/>
            <w:tcBorders>
              <w:left w:val="single" w:sz="4" w:space="0" w:color="auto"/>
              <w:bottom w:val="single" w:sz="4" w:space="0" w:color="auto"/>
              <w:right w:val="single" w:sz="4" w:space="0" w:color="auto"/>
            </w:tcBorders>
            <w:shd w:val="clear" w:color="auto" w:fill="auto"/>
            <w:vAlign w:val="center"/>
          </w:tcPr>
          <w:p w14:paraId="3F4E0144" w14:textId="77777777" w:rsidR="00F32C85" w:rsidRPr="00F32C85" w:rsidRDefault="00F32C85" w:rsidP="00F32C85">
            <w:pPr>
              <w:spacing w:after="0" w:line="240" w:lineRule="auto"/>
              <w:jc w:val="center"/>
              <w:rPr>
                <w:rFonts w:ascii="Arial" w:hAnsi="Arial" w:cs="Arial"/>
                <w:sz w:val="16"/>
                <w:szCs w:val="16"/>
                <w:lang w:eastAsia="pl-PL"/>
              </w:rPr>
            </w:pPr>
          </w:p>
        </w:tc>
        <w:tc>
          <w:tcPr>
            <w:tcW w:w="2127" w:type="dxa"/>
            <w:vMerge/>
            <w:tcBorders>
              <w:left w:val="single" w:sz="4" w:space="0" w:color="auto"/>
              <w:bottom w:val="single" w:sz="4" w:space="0" w:color="auto"/>
              <w:right w:val="single" w:sz="4" w:space="0" w:color="auto"/>
            </w:tcBorders>
            <w:shd w:val="clear" w:color="auto" w:fill="auto"/>
            <w:vAlign w:val="center"/>
          </w:tcPr>
          <w:p w14:paraId="2E9357CF" w14:textId="77777777" w:rsidR="00F32C85" w:rsidRPr="00F32C85" w:rsidRDefault="00F32C85" w:rsidP="00F32C85">
            <w:pPr>
              <w:spacing w:after="0" w:line="240" w:lineRule="auto"/>
              <w:jc w:val="center"/>
              <w:rPr>
                <w:rFonts w:ascii="Arial" w:hAnsi="Arial" w:cs="Arial"/>
                <w:sz w:val="16"/>
                <w:szCs w:val="16"/>
                <w:lang w:eastAsia="pl-PL"/>
              </w:rPr>
            </w:pP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59C6C5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CF49AF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0EEA0EBD"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10, 12, 17</w:t>
            </w:r>
          </w:p>
        </w:tc>
      </w:tr>
      <w:tr w:rsidR="00F32C85" w:rsidRPr="00F32C85" w14:paraId="148A7463"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03740257" w14:textId="77777777" w:rsidR="00F32C85" w:rsidRPr="00635046" w:rsidRDefault="00483632" w:rsidP="00F32C85">
            <w:pPr>
              <w:spacing w:after="0" w:line="240" w:lineRule="auto"/>
              <w:jc w:val="center"/>
              <w:rPr>
                <w:rFonts w:ascii="Arial" w:hAnsi="Arial" w:cs="Arial"/>
                <w:sz w:val="16"/>
                <w:szCs w:val="16"/>
                <w:lang w:eastAsia="pl-PL"/>
              </w:rPr>
            </w:pPr>
            <w:r w:rsidRPr="00635046">
              <w:rPr>
                <w:rFonts w:ascii="Arial" w:hAnsi="Arial" w:cs="Arial"/>
                <w:b/>
                <w:bCs/>
                <w:i/>
                <w:iCs/>
                <w:sz w:val="16"/>
                <w:szCs w:val="16"/>
                <w:lang w:eastAsia="pl-PL"/>
              </w:rPr>
              <w:t>Opakowania w</w:t>
            </w:r>
            <w:r w:rsidR="00F32C85" w:rsidRPr="00635046">
              <w:rPr>
                <w:rFonts w:ascii="Arial" w:hAnsi="Arial" w:cs="Arial"/>
                <w:b/>
                <w:bCs/>
                <w:i/>
                <w:iCs/>
                <w:sz w:val="16"/>
                <w:szCs w:val="16"/>
                <w:lang w:eastAsia="pl-PL"/>
              </w:rPr>
              <w:t>ielomateriałowe</w:t>
            </w:r>
          </w:p>
        </w:tc>
      </w:tr>
      <w:tr w:rsidR="00F32C85" w:rsidRPr="00F32C85" w14:paraId="7C2D30D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E9FB6F5"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03AA94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recyklingu odpadów z tworzyw sztucznych: układ separacji, rozdrabniania </w:t>
            </w:r>
            <w:r w:rsidRPr="00F32C85">
              <w:rPr>
                <w:rFonts w:ascii="Arial" w:hAnsi="Arial" w:cs="Arial"/>
                <w:sz w:val="16"/>
                <w:szCs w:val="16"/>
                <w:lang w:eastAsia="pl-PL"/>
              </w:rPr>
              <w:br/>
              <w:t xml:space="preserve">i zagęszczania surowców </w:t>
            </w:r>
            <w:r w:rsidRPr="00F32C85">
              <w:rPr>
                <w:rFonts w:ascii="Arial" w:hAnsi="Arial" w:cs="Arial"/>
                <w:sz w:val="16"/>
                <w:szCs w:val="16"/>
                <w:lang w:eastAsia="pl-PL"/>
              </w:rPr>
              <w:br/>
              <w:t>z tworzyw sztucznych i gumy</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7DAFB7"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STANEKO ZAKŁAD PRODUKCYJNY INNOWACYJNO-WDROŻENIOWY STANISŁAW KAMIŃSKI, ul. Mościckiego 23, 26-110 Skarżysko-Kamienna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1CAB09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Mościckiego 23, </w:t>
            </w:r>
          </w:p>
          <w:p w14:paraId="27E436D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26-110 Skarżysko-Kamienna</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917B3B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1D571BE6" w14:textId="77777777" w:rsidR="00F32C85" w:rsidRPr="00F32C85" w:rsidRDefault="00F32C85" w:rsidP="00F32C85">
            <w:pPr>
              <w:spacing w:after="0" w:line="240" w:lineRule="auto"/>
              <w:jc w:val="center"/>
              <w:rPr>
                <w:rFonts w:ascii="Arial" w:hAnsi="Arial" w:cs="Arial"/>
                <w:sz w:val="16"/>
                <w:szCs w:val="16"/>
                <w:vertAlign w:val="superscript"/>
                <w:lang w:eastAsia="pl-PL"/>
              </w:rPr>
            </w:pPr>
            <w:r w:rsidRPr="00F32C85">
              <w:rPr>
                <w:rFonts w:ascii="Arial" w:hAnsi="Arial" w:cs="Arial"/>
                <w:sz w:val="16"/>
                <w:szCs w:val="16"/>
                <w:lang w:eastAsia="pl-PL"/>
              </w:rPr>
              <w:t>1 000</w:t>
            </w:r>
            <w:r w:rsidRPr="00F32C85">
              <w:rPr>
                <w:rFonts w:ascii="Arial" w:hAnsi="Arial" w:cs="Arial"/>
                <w:sz w:val="16"/>
                <w:szCs w:val="16"/>
                <w:vertAlign w:val="superscript"/>
                <w:lang w:eastAsia="pl-PL"/>
              </w:rPr>
              <w:t>*</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1D60FE9"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07, 15, 16</w:t>
            </w:r>
          </w:p>
        </w:tc>
      </w:tr>
      <w:tr w:rsidR="00F32C85" w:rsidRPr="00F32C85" w14:paraId="155D2A08"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CB68D3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254D90A" w14:textId="77777777" w:rsidR="00F32C85" w:rsidRPr="00F32C85" w:rsidRDefault="00F32C85" w:rsidP="00B45EB3">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recyklingu odpadów opakowaniowych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172EE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PMP RECYKL" MAŁGORZATA KACZMARSKA, ul. Sandomierska 270, </w:t>
            </w:r>
          </w:p>
          <w:p w14:paraId="206FE8D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27-440 Ćmielów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44DA3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Sandomierska 270, 27-440 Ćmielów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C748D2D"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E58FAB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69676ED"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w:t>
            </w:r>
          </w:p>
        </w:tc>
      </w:tr>
      <w:tr w:rsidR="00F32C85" w:rsidRPr="00F32C85" w14:paraId="659BF071" w14:textId="77777777" w:rsidTr="00BC5588">
        <w:trPr>
          <w:trHeight w:val="390"/>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322236C5" w14:textId="77777777" w:rsidR="00FA3325" w:rsidRPr="00635046" w:rsidRDefault="00F9044A" w:rsidP="00F32C85">
            <w:pPr>
              <w:spacing w:after="0" w:line="240" w:lineRule="auto"/>
              <w:jc w:val="center"/>
              <w:rPr>
                <w:rFonts w:ascii="Arial" w:hAnsi="Arial" w:cs="Arial"/>
                <w:b/>
                <w:i/>
                <w:sz w:val="16"/>
                <w:szCs w:val="16"/>
                <w:lang w:eastAsia="pl-PL"/>
              </w:rPr>
            </w:pPr>
            <w:r w:rsidRPr="00635046">
              <w:rPr>
                <w:rFonts w:ascii="Arial" w:hAnsi="Arial" w:cs="Arial"/>
                <w:b/>
                <w:i/>
                <w:sz w:val="16"/>
                <w:szCs w:val="16"/>
                <w:lang w:eastAsia="pl-PL"/>
              </w:rPr>
              <w:t>Instalacje do produkcji paliw alternatywnych</w:t>
            </w:r>
          </w:p>
        </w:tc>
      </w:tr>
      <w:tr w:rsidR="00F32C85" w:rsidRPr="00F32C85" w14:paraId="71D883AB"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2A6406D4" w14:textId="77777777" w:rsidR="008E7CF5" w:rsidRPr="00F32C85" w:rsidRDefault="008E7CF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A66BC72" w14:textId="77777777" w:rsidR="008E7CF5" w:rsidRPr="00F32C85" w:rsidRDefault="00B45EB3" w:rsidP="00F32C85">
            <w:pPr>
              <w:spacing w:after="0" w:line="240" w:lineRule="auto"/>
              <w:jc w:val="center"/>
              <w:rPr>
                <w:rFonts w:ascii="Arial" w:hAnsi="Arial" w:cs="Arial"/>
                <w:sz w:val="16"/>
                <w:szCs w:val="16"/>
                <w:lang w:eastAsia="pl-PL"/>
              </w:rPr>
            </w:pPr>
            <w:r>
              <w:rPr>
                <w:rFonts w:ascii="Arial" w:eastAsia="Calibri" w:hAnsi="Arial" w:cs="Arial"/>
                <w:bCs/>
                <w:sz w:val="16"/>
                <w:szCs w:val="16"/>
              </w:rPr>
              <w:t>I</w:t>
            </w:r>
            <w:r w:rsidR="008E7CF5" w:rsidRPr="00F32C85">
              <w:rPr>
                <w:rFonts w:ascii="Arial" w:eastAsia="Calibri" w:hAnsi="Arial" w:cs="Arial"/>
                <w:bCs/>
                <w:sz w:val="16"/>
                <w:szCs w:val="16"/>
              </w:rPr>
              <w:t>nstalacja do produkcji paliw alternatywnych</w:t>
            </w:r>
          </w:p>
        </w:tc>
        <w:tc>
          <w:tcPr>
            <w:tcW w:w="3969" w:type="dxa"/>
            <w:vMerge w:val="restart"/>
            <w:tcBorders>
              <w:top w:val="nil"/>
              <w:left w:val="nil"/>
              <w:right w:val="single" w:sz="4" w:space="0" w:color="auto"/>
            </w:tcBorders>
            <w:shd w:val="clear" w:color="auto" w:fill="auto"/>
            <w:vAlign w:val="center"/>
          </w:tcPr>
          <w:p w14:paraId="32583B8E" w14:textId="77777777" w:rsidR="008E7CF5" w:rsidRPr="00F32C85" w:rsidRDefault="008E7CF5" w:rsidP="00F32C85">
            <w:pPr>
              <w:spacing w:after="0" w:line="240" w:lineRule="auto"/>
              <w:jc w:val="center"/>
              <w:rPr>
                <w:rFonts w:ascii="Arial" w:hAnsi="Arial" w:cs="Arial"/>
                <w:sz w:val="16"/>
                <w:szCs w:val="16"/>
              </w:rPr>
            </w:pPr>
            <w:r w:rsidRPr="00F32C85">
              <w:rPr>
                <w:rFonts w:ascii="Arial" w:hAnsi="Arial" w:cs="Arial"/>
                <w:sz w:val="16"/>
                <w:szCs w:val="16"/>
              </w:rPr>
              <w:t xml:space="preserve">Mo-BRUK S.A. </w:t>
            </w:r>
          </w:p>
          <w:p w14:paraId="7DF17DC4" w14:textId="77777777" w:rsidR="008E7CF5" w:rsidRPr="00F32C85" w:rsidRDefault="008E7CF5" w:rsidP="00F32C85">
            <w:pPr>
              <w:spacing w:after="0" w:line="240" w:lineRule="auto"/>
              <w:jc w:val="center"/>
              <w:rPr>
                <w:rFonts w:ascii="Arial" w:hAnsi="Arial" w:cs="Arial"/>
                <w:sz w:val="16"/>
                <w:szCs w:val="16"/>
              </w:rPr>
            </w:pPr>
            <w:r w:rsidRPr="00F32C85">
              <w:rPr>
                <w:rFonts w:ascii="Arial" w:hAnsi="Arial" w:cs="Arial"/>
                <w:sz w:val="16"/>
                <w:szCs w:val="16"/>
              </w:rPr>
              <w:t>Niecew 68,</w:t>
            </w:r>
          </w:p>
          <w:p w14:paraId="3472B779" w14:textId="77777777" w:rsidR="008E7CF5" w:rsidRPr="00F32C85" w:rsidRDefault="008E7CF5" w:rsidP="00F32C85">
            <w:pPr>
              <w:spacing w:after="0" w:line="240" w:lineRule="auto"/>
              <w:jc w:val="center"/>
              <w:rPr>
                <w:rFonts w:ascii="Arial" w:hAnsi="Arial" w:cs="Arial"/>
                <w:sz w:val="16"/>
                <w:szCs w:val="16"/>
              </w:rPr>
            </w:pPr>
            <w:r w:rsidRPr="00F32C85">
              <w:rPr>
                <w:rFonts w:ascii="Arial" w:hAnsi="Arial" w:cs="Arial"/>
                <w:sz w:val="16"/>
                <w:szCs w:val="16"/>
              </w:rPr>
              <w:t>33-322 Korzenna</w:t>
            </w:r>
          </w:p>
        </w:tc>
        <w:tc>
          <w:tcPr>
            <w:tcW w:w="2127" w:type="dxa"/>
            <w:vMerge w:val="restart"/>
            <w:tcBorders>
              <w:top w:val="nil"/>
              <w:left w:val="nil"/>
              <w:right w:val="single" w:sz="4" w:space="0" w:color="auto"/>
            </w:tcBorders>
            <w:shd w:val="clear" w:color="auto" w:fill="auto"/>
            <w:vAlign w:val="center"/>
          </w:tcPr>
          <w:p w14:paraId="2FF56CC2" w14:textId="77777777" w:rsidR="008E7CF5" w:rsidRPr="00F32C85" w:rsidRDefault="00F32C85" w:rsidP="00F32C85">
            <w:pPr>
              <w:spacing w:after="0" w:line="240" w:lineRule="auto"/>
              <w:rPr>
                <w:rFonts w:ascii="Arial" w:hAnsi="Arial" w:cs="Arial"/>
                <w:bCs/>
                <w:sz w:val="16"/>
                <w:szCs w:val="16"/>
                <w:lang w:eastAsia="pl-PL"/>
              </w:rPr>
            </w:pPr>
            <w:r>
              <w:rPr>
                <w:rFonts w:ascii="Arial" w:hAnsi="Arial" w:cs="Arial"/>
                <w:bCs/>
                <w:sz w:val="16"/>
                <w:szCs w:val="16"/>
                <w:lang w:eastAsia="pl-PL"/>
              </w:rPr>
              <w:t>Karsy 68, 27-530 Ożarów</w:t>
            </w:r>
          </w:p>
        </w:tc>
        <w:tc>
          <w:tcPr>
            <w:tcW w:w="1842" w:type="dxa"/>
            <w:tcBorders>
              <w:top w:val="nil"/>
              <w:left w:val="nil"/>
              <w:bottom w:val="single" w:sz="4" w:space="0" w:color="auto"/>
              <w:right w:val="single" w:sz="4" w:space="0" w:color="auto"/>
            </w:tcBorders>
            <w:shd w:val="clear" w:color="auto" w:fill="auto"/>
            <w:vAlign w:val="center"/>
          </w:tcPr>
          <w:p w14:paraId="755A131C" w14:textId="77777777" w:rsidR="008E7CF5" w:rsidRPr="00F32C85" w:rsidRDefault="008E7CF5" w:rsidP="00B45EB3">
            <w:pPr>
              <w:spacing w:after="0" w:line="240" w:lineRule="auto"/>
              <w:jc w:val="center"/>
              <w:rPr>
                <w:rFonts w:ascii="Arial" w:hAnsi="Arial" w:cs="Arial"/>
                <w:bCs/>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B9C01B3" w14:textId="77777777" w:rsidR="008E7CF5" w:rsidRPr="00F32C85" w:rsidRDefault="008E7CF5" w:rsidP="00F32C85">
            <w:pPr>
              <w:spacing w:after="0" w:line="240" w:lineRule="auto"/>
              <w:jc w:val="center"/>
              <w:rPr>
                <w:rFonts w:ascii="Arial" w:hAnsi="Arial" w:cs="Arial"/>
                <w:bCs/>
                <w:sz w:val="16"/>
                <w:szCs w:val="16"/>
              </w:rPr>
            </w:pPr>
            <w:r w:rsidRPr="00F32C85">
              <w:rPr>
                <w:rFonts w:ascii="Arial" w:hAnsi="Arial" w:cs="Arial"/>
                <w:bCs/>
                <w:sz w:val="16"/>
                <w:szCs w:val="16"/>
              </w:rPr>
              <w:t>100 000</w:t>
            </w:r>
          </w:p>
        </w:tc>
        <w:tc>
          <w:tcPr>
            <w:tcW w:w="1701" w:type="dxa"/>
            <w:tcBorders>
              <w:top w:val="nil"/>
              <w:left w:val="nil"/>
              <w:bottom w:val="single" w:sz="4" w:space="0" w:color="auto"/>
              <w:right w:val="single" w:sz="4" w:space="0" w:color="auto"/>
            </w:tcBorders>
            <w:shd w:val="clear" w:color="auto" w:fill="auto"/>
            <w:vAlign w:val="center"/>
          </w:tcPr>
          <w:p w14:paraId="4AF9F27D" w14:textId="77777777" w:rsidR="008E7CF5" w:rsidRPr="00635046" w:rsidRDefault="008E7CF5" w:rsidP="00F32C85">
            <w:pPr>
              <w:spacing w:after="0" w:line="240" w:lineRule="auto"/>
              <w:jc w:val="center"/>
              <w:rPr>
                <w:rFonts w:ascii="Arial" w:hAnsi="Arial" w:cs="Arial"/>
                <w:bCs/>
                <w:sz w:val="16"/>
                <w:szCs w:val="16"/>
              </w:rPr>
            </w:pPr>
            <w:r w:rsidRPr="00635046">
              <w:rPr>
                <w:rFonts w:ascii="Arial" w:hAnsi="Arial" w:cs="Arial"/>
                <w:bCs/>
                <w:sz w:val="16"/>
                <w:szCs w:val="16"/>
              </w:rPr>
              <w:t>02, 03, 04, 05, 07, 08, 12, 13, 15, 16, 17, 19, 20</w:t>
            </w:r>
          </w:p>
        </w:tc>
      </w:tr>
      <w:tr w:rsidR="00F32C85" w:rsidRPr="00F32C85" w14:paraId="484E81E7"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1A40244B" w14:textId="77777777" w:rsidR="008E7CF5" w:rsidRPr="00F32C85" w:rsidRDefault="008E7CF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29BD1DC0" w14:textId="77777777" w:rsidR="008E7CF5" w:rsidRPr="00F32C85" w:rsidRDefault="00B45EB3" w:rsidP="00F32C85">
            <w:pPr>
              <w:spacing w:after="0"/>
              <w:jc w:val="center"/>
              <w:rPr>
                <w:rFonts w:ascii="Arial" w:hAnsi="Arial" w:cs="Arial"/>
                <w:sz w:val="16"/>
                <w:szCs w:val="16"/>
              </w:rPr>
            </w:pPr>
            <w:r>
              <w:rPr>
                <w:rFonts w:ascii="Arial" w:eastAsia="Calibri" w:hAnsi="Arial" w:cs="Arial"/>
                <w:bCs/>
                <w:sz w:val="16"/>
                <w:szCs w:val="16"/>
              </w:rPr>
              <w:t>I</w:t>
            </w:r>
            <w:r w:rsidR="008E7CF5" w:rsidRPr="00F32C85">
              <w:rPr>
                <w:rFonts w:ascii="Arial" w:eastAsia="Calibri" w:hAnsi="Arial" w:cs="Arial"/>
                <w:bCs/>
                <w:sz w:val="16"/>
                <w:szCs w:val="16"/>
              </w:rPr>
              <w:t>nstalacja do produkcji paliw alternatywnych</w:t>
            </w:r>
          </w:p>
        </w:tc>
        <w:tc>
          <w:tcPr>
            <w:tcW w:w="3969" w:type="dxa"/>
            <w:vMerge/>
            <w:tcBorders>
              <w:left w:val="nil"/>
              <w:bottom w:val="single" w:sz="4" w:space="0" w:color="auto"/>
              <w:right w:val="single" w:sz="4" w:space="0" w:color="auto"/>
            </w:tcBorders>
            <w:shd w:val="clear" w:color="auto" w:fill="auto"/>
            <w:vAlign w:val="center"/>
          </w:tcPr>
          <w:p w14:paraId="572B13AF" w14:textId="77777777" w:rsidR="008E7CF5" w:rsidRPr="00F32C85" w:rsidRDefault="008E7CF5" w:rsidP="00F32C85">
            <w:pPr>
              <w:spacing w:after="0" w:line="240" w:lineRule="auto"/>
              <w:jc w:val="center"/>
              <w:rPr>
                <w:rFonts w:ascii="Arial" w:hAnsi="Arial" w:cs="Arial"/>
                <w:sz w:val="16"/>
                <w:szCs w:val="16"/>
                <w:lang w:eastAsia="pl-PL"/>
              </w:rPr>
            </w:pPr>
          </w:p>
        </w:tc>
        <w:tc>
          <w:tcPr>
            <w:tcW w:w="2127" w:type="dxa"/>
            <w:vMerge/>
            <w:tcBorders>
              <w:left w:val="nil"/>
              <w:bottom w:val="single" w:sz="4" w:space="0" w:color="auto"/>
              <w:right w:val="single" w:sz="4" w:space="0" w:color="auto"/>
            </w:tcBorders>
            <w:shd w:val="clear" w:color="auto" w:fill="auto"/>
            <w:vAlign w:val="center"/>
          </w:tcPr>
          <w:p w14:paraId="2A9EFE9C" w14:textId="77777777" w:rsidR="008E7CF5" w:rsidRPr="00F32C85" w:rsidRDefault="008E7CF5" w:rsidP="00F32C85">
            <w:pPr>
              <w:spacing w:after="0" w:line="240" w:lineRule="auto"/>
              <w:jc w:val="center"/>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tcPr>
          <w:p w14:paraId="309A7EF0" w14:textId="77777777" w:rsidR="008E7CF5" w:rsidRPr="00B45EB3" w:rsidRDefault="00F32C85" w:rsidP="00B45EB3">
            <w:pPr>
              <w:spacing w:after="0" w:line="240" w:lineRule="auto"/>
              <w:jc w:val="center"/>
              <w:rPr>
                <w:rFonts w:ascii="Arial" w:hAnsi="Arial" w:cs="Arial"/>
                <w:bCs/>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20495FB" w14:textId="77777777" w:rsidR="008E7CF5" w:rsidRPr="00F32C85" w:rsidRDefault="008E7CF5" w:rsidP="00F32C85">
            <w:pPr>
              <w:spacing w:after="0" w:line="240" w:lineRule="auto"/>
              <w:jc w:val="center"/>
              <w:rPr>
                <w:rFonts w:ascii="Arial" w:hAnsi="Arial" w:cs="Arial"/>
                <w:sz w:val="16"/>
                <w:szCs w:val="16"/>
                <w:vertAlign w:val="superscript"/>
                <w:lang w:eastAsia="pl-PL"/>
              </w:rPr>
            </w:pPr>
            <w:r w:rsidRPr="00F32C85">
              <w:rPr>
                <w:rFonts w:ascii="Arial" w:hAnsi="Arial" w:cs="Arial"/>
                <w:bCs/>
                <w:sz w:val="16"/>
                <w:szCs w:val="16"/>
              </w:rPr>
              <w:t>180 000</w:t>
            </w:r>
          </w:p>
        </w:tc>
        <w:tc>
          <w:tcPr>
            <w:tcW w:w="1701" w:type="dxa"/>
            <w:tcBorders>
              <w:top w:val="nil"/>
              <w:left w:val="nil"/>
              <w:bottom w:val="single" w:sz="4" w:space="0" w:color="auto"/>
              <w:right w:val="single" w:sz="4" w:space="0" w:color="auto"/>
            </w:tcBorders>
            <w:shd w:val="clear" w:color="auto" w:fill="auto"/>
            <w:vAlign w:val="center"/>
          </w:tcPr>
          <w:p w14:paraId="74FA7B06" w14:textId="77777777" w:rsidR="008E7CF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bCs/>
                <w:sz w:val="16"/>
                <w:szCs w:val="16"/>
              </w:rPr>
              <w:t>02, 03, 04, 05, 07, 08, 12, 13, 15, 16, 17, 19, 20</w:t>
            </w:r>
          </w:p>
        </w:tc>
      </w:tr>
      <w:tr w:rsidR="00F32C85" w:rsidRPr="00F32C85" w14:paraId="6857104F" w14:textId="77777777" w:rsidTr="00BC5588">
        <w:trPr>
          <w:trHeight w:val="112"/>
        </w:trPr>
        <w:tc>
          <w:tcPr>
            <w:tcW w:w="400" w:type="dxa"/>
            <w:tcBorders>
              <w:top w:val="nil"/>
              <w:left w:val="single" w:sz="4" w:space="0" w:color="auto"/>
              <w:bottom w:val="single" w:sz="4" w:space="0" w:color="auto"/>
              <w:right w:val="single" w:sz="4" w:space="0" w:color="auto"/>
            </w:tcBorders>
            <w:shd w:val="clear" w:color="auto" w:fill="auto"/>
            <w:vAlign w:val="center"/>
          </w:tcPr>
          <w:p w14:paraId="06DA43F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7E6E851D" w14:textId="77777777" w:rsidR="00F9044A" w:rsidRPr="00F32C85" w:rsidRDefault="00B45EB3"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0F5ABAF" w14:textId="77777777" w:rsidR="00F9044A" w:rsidRPr="00F32C85" w:rsidRDefault="00F9044A" w:rsidP="00F32C85">
            <w:pPr>
              <w:spacing w:after="0" w:line="240" w:lineRule="auto"/>
              <w:jc w:val="center"/>
              <w:rPr>
                <w:rFonts w:ascii="Arial" w:hAnsi="Arial" w:cs="Arial"/>
                <w:sz w:val="16"/>
                <w:szCs w:val="16"/>
                <w:shd w:val="clear" w:color="auto" w:fill="FFFFFF"/>
              </w:rPr>
            </w:pPr>
            <w:r w:rsidRPr="00F32C85">
              <w:rPr>
                <w:rFonts w:ascii="Arial" w:hAnsi="Arial" w:cs="Arial"/>
                <w:sz w:val="16"/>
                <w:szCs w:val="16"/>
              </w:rPr>
              <w:t>BIO-MED Sp. z o.o.</w:t>
            </w:r>
          </w:p>
          <w:p w14:paraId="1BC8460C"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Szczukowskie Górki 1A,</w:t>
            </w:r>
          </w:p>
          <w:p w14:paraId="6D33FC5E"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lastRenderedPageBreak/>
              <w:t>26-065 Piekoszów</w:t>
            </w:r>
          </w:p>
        </w:tc>
        <w:tc>
          <w:tcPr>
            <w:tcW w:w="2127" w:type="dxa"/>
            <w:tcBorders>
              <w:top w:val="nil"/>
              <w:left w:val="nil"/>
              <w:bottom w:val="single" w:sz="4" w:space="0" w:color="auto"/>
              <w:right w:val="single" w:sz="4" w:space="0" w:color="auto"/>
            </w:tcBorders>
            <w:shd w:val="clear" w:color="auto" w:fill="auto"/>
            <w:vAlign w:val="center"/>
          </w:tcPr>
          <w:p w14:paraId="7E65A352" w14:textId="77777777" w:rsidR="00F9044A" w:rsidRPr="00F32C85" w:rsidRDefault="00F9044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lastRenderedPageBreak/>
              <w:t>Szczukowskie Górki 1A,</w:t>
            </w:r>
          </w:p>
          <w:p w14:paraId="1C3786B0" w14:textId="77777777" w:rsidR="00F9044A" w:rsidRPr="00F32C85" w:rsidRDefault="00F9044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26-065 Piekoszów</w:t>
            </w:r>
          </w:p>
        </w:tc>
        <w:tc>
          <w:tcPr>
            <w:tcW w:w="1842" w:type="dxa"/>
            <w:tcBorders>
              <w:top w:val="nil"/>
              <w:left w:val="nil"/>
              <w:bottom w:val="single" w:sz="4" w:space="0" w:color="auto"/>
              <w:right w:val="single" w:sz="4" w:space="0" w:color="auto"/>
            </w:tcBorders>
            <w:shd w:val="clear" w:color="auto" w:fill="auto"/>
            <w:vAlign w:val="center"/>
          </w:tcPr>
          <w:p w14:paraId="1936D832" w14:textId="77777777" w:rsidR="00F9044A" w:rsidRPr="00F32C85" w:rsidRDefault="00F9044A" w:rsidP="00F32C85">
            <w:pPr>
              <w:spacing w:after="0"/>
              <w:jc w:val="center"/>
              <w:rPr>
                <w:rFonts w:ascii="Arial" w:hAnsi="Arial" w:cs="Arial"/>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10A9D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23 000</w:t>
            </w:r>
          </w:p>
        </w:tc>
        <w:tc>
          <w:tcPr>
            <w:tcW w:w="1701" w:type="dxa"/>
            <w:tcBorders>
              <w:top w:val="nil"/>
              <w:left w:val="nil"/>
              <w:bottom w:val="single" w:sz="4" w:space="0" w:color="auto"/>
              <w:right w:val="single" w:sz="4" w:space="0" w:color="auto"/>
            </w:tcBorders>
            <w:shd w:val="clear" w:color="auto" w:fill="auto"/>
            <w:vAlign w:val="center"/>
          </w:tcPr>
          <w:p w14:paraId="625169DC"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02, 03, 04, 07, 08, 12, 15, 16, 17, 19, 20</w:t>
            </w:r>
          </w:p>
        </w:tc>
      </w:tr>
      <w:tr w:rsidR="00F32C85" w:rsidRPr="00F32C85" w14:paraId="14AA7851"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6F199C6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44924FB2" w14:textId="0A583067"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3C083AB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Wtórpol Sp. z o.o.</w:t>
            </w:r>
          </w:p>
          <w:p w14:paraId="22C0D97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Żurawia 1, 26-110 Skarżysko-Kamienna</w:t>
            </w:r>
          </w:p>
        </w:tc>
        <w:tc>
          <w:tcPr>
            <w:tcW w:w="2127" w:type="dxa"/>
            <w:tcBorders>
              <w:top w:val="nil"/>
              <w:left w:val="nil"/>
              <w:bottom w:val="single" w:sz="4" w:space="0" w:color="auto"/>
              <w:right w:val="single" w:sz="4" w:space="0" w:color="auto"/>
            </w:tcBorders>
            <w:shd w:val="clear" w:color="auto" w:fill="auto"/>
            <w:vAlign w:val="center"/>
          </w:tcPr>
          <w:p w14:paraId="5B638E6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Żurawia 1, 26-110 Skarżysko-Kamienna</w:t>
            </w:r>
          </w:p>
        </w:tc>
        <w:tc>
          <w:tcPr>
            <w:tcW w:w="1842" w:type="dxa"/>
            <w:tcBorders>
              <w:top w:val="nil"/>
              <w:left w:val="nil"/>
              <w:bottom w:val="single" w:sz="4" w:space="0" w:color="auto"/>
              <w:right w:val="single" w:sz="4" w:space="0" w:color="auto"/>
            </w:tcBorders>
            <w:shd w:val="clear" w:color="auto" w:fill="auto"/>
            <w:vAlign w:val="center"/>
          </w:tcPr>
          <w:p w14:paraId="155B265E" w14:textId="77777777" w:rsidR="00F9044A" w:rsidRPr="00F32C85" w:rsidRDefault="00F9044A" w:rsidP="00F32C85">
            <w:pPr>
              <w:spacing w:after="0"/>
              <w:jc w:val="center"/>
              <w:rPr>
                <w:rFonts w:ascii="Arial" w:hAnsi="Arial" w:cs="Arial"/>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4DB9DE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20 000</w:t>
            </w:r>
          </w:p>
        </w:tc>
        <w:tc>
          <w:tcPr>
            <w:tcW w:w="1701" w:type="dxa"/>
            <w:tcBorders>
              <w:top w:val="nil"/>
              <w:left w:val="nil"/>
              <w:bottom w:val="single" w:sz="4" w:space="0" w:color="auto"/>
              <w:right w:val="single" w:sz="4" w:space="0" w:color="auto"/>
            </w:tcBorders>
            <w:shd w:val="clear" w:color="auto" w:fill="auto"/>
            <w:vAlign w:val="center"/>
          </w:tcPr>
          <w:p w14:paraId="58461BEF"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19, 20</w:t>
            </w:r>
          </w:p>
        </w:tc>
      </w:tr>
      <w:tr w:rsidR="00F32C85" w:rsidRPr="00F32C85" w14:paraId="5448BB05"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6AD682C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42632352" w14:textId="2C0FEDA4"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L</w:t>
            </w:r>
            <w:r w:rsidR="00F9044A" w:rsidRPr="00F32C85">
              <w:rPr>
                <w:rFonts w:ascii="Arial" w:eastAsia="Calibri" w:hAnsi="Arial" w:cs="Arial"/>
                <w:bCs/>
                <w:sz w:val="16"/>
                <w:szCs w:val="16"/>
              </w:rPr>
              <w:t>inia do segregacji odpadów i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04EC85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"EKOM" MACIEJCZYK SPÓŁKA JAWNA</w:t>
            </w:r>
          </w:p>
          <w:p w14:paraId="1968C3B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Zakładowa 29,</w:t>
            </w:r>
            <w:r w:rsidRPr="00F32C85">
              <w:rPr>
                <w:rFonts w:ascii="Arial" w:hAnsi="Arial" w:cs="Arial"/>
                <w:sz w:val="16"/>
                <w:szCs w:val="16"/>
                <w:shd w:val="clear" w:color="auto" w:fill="FFFFFF"/>
              </w:rPr>
              <w:t xml:space="preserve"> </w:t>
            </w:r>
            <w:r w:rsidRPr="00F32C85">
              <w:rPr>
                <w:rFonts w:ascii="Arial" w:hAnsi="Arial" w:cs="Arial"/>
                <w:sz w:val="16"/>
                <w:szCs w:val="16"/>
                <w:lang w:eastAsia="pl-PL"/>
              </w:rPr>
              <w:t>26-052 Sitkówka-Nowiny</w:t>
            </w:r>
          </w:p>
        </w:tc>
        <w:tc>
          <w:tcPr>
            <w:tcW w:w="2127" w:type="dxa"/>
            <w:tcBorders>
              <w:top w:val="nil"/>
              <w:left w:val="nil"/>
              <w:bottom w:val="single" w:sz="4" w:space="0" w:color="auto"/>
              <w:right w:val="single" w:sz="4" w:space="0" w:color="auto"/>
            </w:tcBorders>
            <w:shd w:val="clear" w:color="auto" w:fill="auto"/>
            <w:vAlign w:val="center"/>
          </w:tcPr>
          <w:p w14:paraId="6329251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Zakładowa 29, 26-052 Sitkówka-Nowiny</w:t>
            </w:r>
          </w:p>
        </w:tc>
        <w:tc>
          <w:tcPr>
            <w:tcW w:w="1842" w:type="dxa"/>
            <w:tcBorders>
              <w:top w:val="nil"/>
              <w:left w:val="nil"/>
              <w:bottom w:val="single" w:sz="4" w:space="0" w:color="auto"/>
              <w:right w:val="single" w:sz="4" w:space="0" w:color="auto"/>
            </w:tcBorders>
            <w:shd w:val="clear" w:color="auto" w:fill="auto"/>
            <w:vAlign w:val="center"/>
          </w:tcPr>
          <w:p w14:paraId="3C81970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528B20E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19 500</w:t>
            </w:r>
          </w:p>
        </w:tc>
        <w:tc>
          <w:tcPr>
            <w:tcW w:w="1701" w:type="dxa"/>
            <w:tcBorders>
              <w:top w:val="nil"/>
              <w:left w:val="nil"/>
              <w:bottom w:val="single" w:sz="4" w:space="0" w:color="auto"/>
              <w:right w:val="single" w:sz="4" w:space="0" w:color="auto"/>
            </w:tcBorders>
            <w:shd w:val="clear" w:color="auto" w:fill="auto"/>
            <w:vAlign w:val="center"/>
          </w:tcPr>
          <w:p w14:paraId="3E79734A"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15, 17, 20</w:t>
            </w:r>
          </w:p>
        </w:tc>
      </w:tr>
      <w:tr w:rsidR="00F32C85" w:rsidRPr="00F32C85" w14:paraId="0CA10358" w14:textId="77777777" w:rsidTr="00BC5588">
        <w:trPr>
          <w:trHeight w:val="412"/>
        </w:trPr>
        <w:tc>
          <w:tcPr>
            <w:tcW w:w="400" w:type="dxa"/>
            <w:tcBorders>
              <w:top w:val="nil"/>
              <w:left w:val="single" w:sz="4" w:space="0" w:color="auto"/>
              <w:bottom w:val="single" w:sz="4" w:space="0" w:color="auto"/>
              <w:right w:val="single" w:sz="4" w:space="0" w:color="auto"/>
            </w:tcBorders>
            <w:shd w:val="clear" w:color="auto" w:fill="auto"/>
            <w:vAlign w:val="center"/>
          </w:tcPr>
          <w:p w14:paraId="053B803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6.</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6B19551" w14:textId="314120DC"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5BA2322"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VIVE TEXTILE RECYCLING Sp. z o.o.</w:t>
            </w:r>
          </w:p>
          <w:p w14:paraId="00E2BFF9" w14:textId="77777777" w:rsidR="00F9044A" w:rsidRPr="00F32C85" w:rsidRDefault="00F9044A" w:rsidP="00B45EB3">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t>
            </w:r>
            <w:r w:rsidR="00B45EB3">
              <w:rPr>
                <w:rFonts w:ascii="Arial" w:hAnsi="Arial" w:cs="Arial"/>
                <w:sz w:val="16"/>
                <w:szCs w:val="16"/>
                <w:lang w:eastAsia="pl-PL"/>
              </w:rPr>
              <w:t>Łopuszańska 22, 02-220 Warszawa</w:t>
            </w:r>
          </w:p>
        </w:tc>
        <w:tc>
          <w:tcPr>
            <w:tcW w:w="2127" w:type="dxa"/>
            <w:tcBorders>
              <w:top w:val="nil"/>
              <w:left w:val="nil"/>
              <w:bottom w:val="single" w:sz="4" w:space="0" w:color="auto"/>
              <w:right w:val="single" w:sz="4" w:space="0" w:color="auto"/>
            </w:tcBorders>
            <w:shd w:val="clear" w:color="auto" w:fill="auto"/>
            <w:vAlign w:val="center"/>
          </w:tcPr>
          <w:p w14:paraId="15EB673C"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ul. Olszewskiego 6,</w:t>
            </w:r>
          </w:p>
          <w:p w14:paraId="02E42FFC"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25-636 Kielce</w:t>
            </w:r>
          </w:p>
        </w:tc>
        <w:tc>
          <w:tcPr>
            <w:tcW w:w="1842" w:type="dxa"/>
            <w:tcBorders>
              <w:top w:val="nil"/>
              <w:left w:val="nil"/>
              <w:bottom w:val="single" w:sz="4" w:space="0" w:color="auto"/>
              <w:right w:val="single" w:sz="4" w:space="0" w:color="auto"/>
            </w:tcBorders>
            <w:shd w:val="clear" w:color="auto" w:fill="auto"/>
            <w:vAlign w:val="center"/>
          </w:tcPr>
          <w:p w14:paraId="07118498"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R12</w:t>
            </w:r>
          </w:p>
        </w:tc>
        <w:tc>
          <w:tcPr>
            <w:tcW w:w="1843" w:type="dxa"/>
            <w:tcBorders>
              <w:top w:val="nil"/>
              <w:left w:val="nil"/>
              <w:bottom w:val="single" w:sz="4" w:space="0" w:color="auto"/>
              <w:right w:val="single" w:sz="4" w:space="0" w:color="auto"/>
            </w:tcBorders>
            <w:shd w:val="clear" w:color="auto" w:fill="auto"/>
            <w:vAlign w:val="center"/>
          </w:tcPr>
          <w:p w14:paraId="4618733B"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14 000</w:t>
            </w:r>
          </w:p>
        </w:tc>
        <w:tc>
          <w:tcPr>
            <w:tcW w:w="1701" w:type="dxa"/>
            <w:tcBorders>
              <w:top w:val="nil"/>
              <w:left w:val="nil"/>
              <w:bottom w:val="single" w:sz="4" w:space="0" w:color="auto"/>
              <w:right w:val="single" w:sz="4" w:space="0" w:color="auto"/>
            </w:tcBorders>
            <w:shd w:val="clear" w:color="auto" w:fill="auto"/>
            <w:vAlign w:val="center"/>
          </w:tcPr>
          <w:p w14:paraId="33097382" w14:textId="77777777" w:rsidR="00F9044A" w:rsidRPr="00635046" w:rsidRDefault="00F9044A" w:rsidP="00F32C85">
            <w:pPr>
              <w:spacing w:after="0" w:line="240" w:lineRule="auto"/>
              <w:jc w:val="center"/>
              <w:rPr>
                <w:rFonts w:ascii="Arial" w:hAnsi="Arial" w:cs="Arial"/>
                <w:sz w:val="16"/>
                <w:szCs w:val="16"/>
                <w:lang w:val="en-US" w:eastAsia="pl-PL"/>
              </w:rPr>
            </w:pPr>
            <w:r w:rsidRPr="00635046">
              <w:rPr>
                <w:rFonts w:ascii="Arial" w:hAnsi="Arial" w:cs="Arial"/>
                <w:sz w:val="16"/>
                <w:szCs w:val="16"/>
                <w:lang w:val="en-US" w:eastAsia="pl-PL"/>
              </w:rPr>
              <w:t>19</w:t>
            </w:r>
          </w:p>
        </w:tc>
      </w:tr>
      <w:tr w:rsidR="00F32C85" w:rsidRPr="00F32C85" w14:paraId="448F84F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1809F4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0F6A34D" w14:textId="63EB4D4F"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20E3AD0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DOBRA ENERGIA Sp. z o.o.</w:t>
            </w:r>
          </w:p>
          <w:p w14:paraId="59716FC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Głowackiego 87, 28-300 Jędrzejów</w:t>
            </w:r>
          </w:p>
        </w:tc>
        <w:tc>
          <w:tcPr>
            <w:tcW w:w="2127" w:type="dxa"/>
            <w:tcBorders>
              <w:top w:val="nil"/>
              <w:left w:val="nil"/>
              <w:bottom w:val="single" w:sz="4" w:space="0" w:color="auto"/>
              <w:right w:val="single" w:sz="4" w:space="0" w:color="auto"/>
            </w:tcBorders>
            <w:shd w:val="clear" w:color="auto" w:fill="auto"/>
            <w:vAlign w:val="center"/>
          </w:tcPr>
          <w:p w14:paraId="6FDB2D9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Głowackiego 87, </w:t>
            </w:r>
          </w:p>
          <w:p w14:paraId="4671E2EF"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eastAsia="pl-PL"/>
              </w:rPr>
              <w:t>28-300 Jędrzejów</w:t>
            </w:r>
          </w:p>
        </w:tc>
        <w:tc>
          <w:tcPr>
            <w:tcW w:w="1842" w:type="dxa"/>
            <w:tcBorders>
              <w:top w:val="nil"/>
              <w:left w:val="nil"/>
              <w:bottom w:val="single" w:sz="4" w:space="0" w:color="auto"/>
              <w:right w:val="single" w:sz="4" w:space="0" w:color="auto"/>
            </w:tcBorders>
            <w:shd w:val="clear" w:color="auto" w:fill="auto"/>
            <w:vAlign w:val="center"/>
          </w:tcPr>
          <w:p w14:paraId="1A1BD141"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R12</w:t>
            </w:r>
          </w:p>
        </w:tc>
        <w:tc>
          <w:tcPr>
            <w:tcW w:w="1843" w:type="dxa"/>
            <w:tcBorders>
              <w:top w:val="nil"/>
              <w:left w:val="nil"/>
              <w:bottom w:val="single" w:sz="4" w:space="0" w:color="auto"/>
              <w:right w:val="single" w:sz="4" w:space="0" w:color="auto"/>
            </w:tcBorders>
            <w:shd w:val="clear" w:color="auto" w:fill="auto"/>
            <w:vAlign w:val="center"/>
          </w:tcPr>
          <w:p w14:paraId="383769B4"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300 000</w:t>
            </w:r>
          </w:p>
        </w:tc>
        <w:tc>
          <w:tcPr>
            <w:tcW w:w="1701" w:type="dxa"/>
            <w:tcBorders>
              <w:top w:val="nil"/>
              <w:left w:val="nil"/>
              <w:bottom w:val="single" w:sz="4" w:space="0" w:color="auto"/>
              <w:right w:val="single" w:sz="4" w:space="0" w:color="auto"/>
            </w:tcBorders>
            <w:shd w:val="clear" w:color="auto" w:fill="auto"/>
            <w:vAlign w:val="center"/>
          </w:tcPr>
          <w:p w14:paraId="40DEF5FB" w14:textId="77777777" w:rsidR="00F9044A" w:rsidRPr="00635046" w:rsidRDefault="00F9044A" w:rsidP="00F32C85">
            <w:pPr>
              <w:spacing w:after="0" w:line="240" w:lineRule="auto"/>
              <w:jc w:val="center"/>
              <w:rPr>
                <w:rFonts w:ascii="Arial" w:hAnsi="Arial" w:cs="Arial"/>
                <w:sz w:val="16"/>
                <w:szCs w:val="16"/>
                <w:lang w:val="en-US" w:eastAsia="pl-PL"/>
              </w:rPr>
            </w:pPr>
            <w:r w:rsidRPr="00635046">
              <w:rPr>
                <w:rFonts w:ascii="Arial" w:hAnsi="Arial" w:cs="Arial"/>
                <w:sz w:val="16"/>
                <w:szCs w:val="16"/>
                <w:lang w:val="en-US" w:eastAsia="pl-PL"/>
              </w:rPr>
              <w:t>15, 16, 19, 20</w:t>
            </w:r>
          </w:p>
        </w:tc>
      </w:tr>
      <w:tr w:rsidR="00F32C85" w:rsidRPr="00F32C85" w14:paraId="15BAADDB"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50ED997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4625C6AB" w14:textId="3FB4780F"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324376CC" w14:textId="0A61BDAA"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GOSPODARKI ODPADAMI KOMUNALNYMI" Sp. z o.o.</w:t>
            </w:r>
            <w:r w:rsidR="0069266C">
              <w:rPr>
                <w:rFonts w:ascii="Arial" w:hAnsi="Arial" w:cs="Arial"/>
                <w:sz w:val="16"/>
                <w:szCs w:val="16"/>
                <w:lang w:eastAsia="pl-PL"/>
              </w:rPr>
              <w:t xml:space="preserve"> w Rzędowie</w:t>
            </w:r>
          </w:p>
          <w:p w14:paraId="6131406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Rzędów 40, 28-142 Tuczępy</w:t>
            </w:r>
          </w:p>
        </w:tc>
        <w:tc>
          <w:tcPr>
            <w:tcW w:w="2127" w:type="dxa"/>
            <w:tcBorders>
              <w:top w:val="nil"/>
              <w:left w:val="nil"/>
              <w:bottom w:val="single" w:sz="4" w:space="0" w:color="auto"/>
              <w:right w:val="single" w:sz="4" w:space="0" w:color="auto"/>
            </w:tcBorders>
            <w:shd w:val="clear" w:color="auto" w:fill="auto"/>
            <w:vAlign w:val="center"/>
          </w:tcPr>
          <w:p w14:paraId="3981B16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Rzędów 40, 28-142 Tuczępy</w:t>
            </w:r>
          </w:p>
        </w:tc>
        <w:tc>
          <w:tcPr>
            <w:tcW w:w="1842" w:type="dxa"/>
            <w:tcBorders>
              <w:top w:val="nil"/>
              <w:left w:val="nil"/>
              <w:bottom w:val="single" w:sz="4" w:space="0" w:color="auto"/>
              <w:right w:val="single" w:sz="4" w:space="0" w:color="auto"/>
            </w:tcBorders>
            <w:shd w:val="clear" w:color="auto" w:fill="auto"/>
            <w:vAlign w:val="center"/>
          </w:tcPr>
          <w:p w14:paraId="3F7E7B8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7256BB9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27 400</w:t>
            </w:r>
          </w:p>
        </w:tc>
        <w:tc>
          <w:tcPr>
            <w:tcW w:w="1701" w:type="dxa"/>
            <w:tcBorders>
              <w:top w:val="nil"/>
              <w:left w:val="nil"/>
              <w:bottom w:val="single" w:sz="4" w:space="0" w:color="auto"/>
              <w:right w:val="single" w:sz="4" w:space="0" w:color="auto"/>
            </w:tcBorders>
            <w:shd w:val="clear" w:color="auto" w:fill="auto"/>
            <w:vAlign w:val="center"/>
          </w:tcPr>
          <w:p w14:paraId="04679B3A"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0BA66BE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35AC5D5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9.</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3086721B" w14:textId="758BC173"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30D44DED" w14:textId="2954C5F6" w:rsidR="00F9044A" w:rsidRPr="00F32C85" w:rsidRDefault="00F9044A" w:rsidP="00A5213F">
            <w:pPr>
              <w:spacing w:after="0"/>
              <w:jc w:val="center"/>
              <w:rPr>
                <w:rFonts w:ascii="Arial" w:hAnsi="Arial" w:cs="Arial"/>
                <w:sz w:val="16"/>
                <w:szCs w:val="16"/>
              </w:rPr>
            </w:pPr>
            <w:r w:rsidRPr="00F32C85">
              <w:rPr>
                <w:rFonts w:ascii="Arial" w:hAnsi="Arial" w:cs="Arial"/>
                <w:sz w:val="16"/>
                <w:szCs w:val="16"/>
              </w:rPr>
              <w:t>PGK</w:t>
            </w:r>
            <w:r w:rsidR="00A5213F">
              <w:rPr>
                <w:rFonts w:ascii="Arial" w:hAnsi="Arial" w:cs="Arial"/>
                <w:sz w:val="16"/>
                <w:szCs w:val="16"/>
              </w:rPr>
              <w:t xml:space="preserve"> w</w:t>
            </w:r>
            <w:r w:rsidRPr="00F32C85">
              <w:rPr>
                <w:rFonts w:ascii="Arial" w:hAnsi="Arial" w:cs="Arial"/>
                <w:sz w:val="16"/>
                <w:szCs w:val="16"/>
              </w:rPr>
              <w:t xml:space="preserve"> Koński</w:t>
            </w:r>
            <w:r w:rsidR="00A5213F">
              <w:rPr>
                <w:rFonts w:ascii="Arial" w:hAnsi="Arial" w:cs="Arial"/>
                <w:sz w:val="16"/>
                <w:szCs w:val="16"/>
              </w:rPr>
              <w:t>ch</w:t>
            </w:r>
            <w:r w:rsidRPr="00F32C85">
              <w:rPr>
                <w:rFonts w:ascii="Arial" w:hAnsi="Arial" w:cs="Arial"/>
                <w:sz w:val="16"/>
                <w:szCs w:val="16"/>
              </w:rPr>
              <w:t xml:space="preserve"> Sp. z o.o. </w:t>
            </w:r>
            <w:r w:rsidRPr="00F32C85">
              <w:rPr>
                <w:rFonts w:ascii="Arial" w:hAnsi="Arial" w:cs="Arial"/>
                <w:sz w:val="16"/>
                <w:szCs w:val="16"/>
              </w:rPr>
              <w:br/>
              <w:t>ul. Spacerowa 145, 26-200 Końskie</w:t>
            </w:r>
          </w:p>
        </w:tc>
        <w:tc>
          <w:tcPr>
            <w:tcW w:w="2127" w:type="dxa"/>
            <w:tcBorders>
              <w:top w:val="nil"/>
              <w:left w:val="nil"/>
              <w:bottom w:val="single" w:sz="4" w:space="0" w:color="auto"/>
              <w:right w:val="single" w:sz="4" w:space="0" w:color="auto"/>
            </w:tcBorders>
            <w:shd w:val="clear" w:color="auto" w:fill="auto"/>
            <w:vAlign w:val="center"/>
          </w:tcPr>
          <w:p w14:paraId="5BBE47F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Spacerowa 145, </w:t>
            </w:r>
          </w:p>
          <w:p w14:paraId="2DDB20B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nil"/>
              <w:left w:val="nil"/>
              <w:bottom w:val="single" w:sz="4" w:space="0" w:color="auto"/>
              <w:right w:val="single" w:sz="4" w:space="0" w:color="auto"/>
            </w:tcBorders>
            <w:shd w:val="clear" w:color="auto" w:fill="auto"/>
            <w:vAlign w:val="center"/>
          </w:tcPr>
          <w:p w14:paraId="4A83452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2901C5B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31 700</w:t>
            </w:r>
          </w:p>
        </w:tc>
        <w:tc>
          <w:tcPr>
            <w:tcW w:w="1701" w:type="dxa"/>
            <w:tcBorders>
              <w:top w:val="nil"/>
              <w:left w:val="nil"/>
              <w:bottom w:val="single" w:sz="4" w:space="0" w:color="auto"/>
              <w:right w:val="single" w:sz="4" w:space="0" w:color="auto"/>
            </w:tcBorders>
            <w:shd w:val="clear" w:color="auto" w:fill="auto"/>
            <w:vAlign w:val="center"/>
          </w:tcPr>
          <w:p w14:paraId="440B96D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7816E2E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0A8666C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10.</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61224679" w14:textId="6869AF77"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AF669CB" w14:textId="1A90B9F6" w:rsidR="00F9044A" w:rsidRPr="00F32C85" w:rsidRDefault="00F9044A" w:rsidP="00F32C85">
            <w:pPr>
              <w:spacing w:after="0"/>
              <w:jc w:val="center"/>
              <w:rPr>
                <w:rFonts w:ascii="Arial" w:hAnsi="Arial" w:cs="Arial"/>
                <w:sz w:val="16"/>
                <w:szCs w:val="16"/>
              </w:rPr>
            </w:pPr>
            <w:r w:rsidRPr="00F32C85">
              <w:rPr>
                <w:rFonts w:ascii="Arial" w:hAnsi="Arial" w:cs="Arial"/>
                <w:sz w:val="16"/>
                <w:szCs w:val="16"/>
              </w:rPr>
              <w:t xml:space="preserve">Przedsiębiorstwo Gospodarki Odpadami Sp. z o.o. </w:t>
            </w:r>
            <w:r w:rsidRPr="00F32C85">
              <w:rPr>
                <w:rFonts w:ascii="Arial" w:hAnsi="Arial" w:cs="Arial"/>
                <w:sz w:val="16"/>
                <w:szCs w:val="16"/>
              </w:rPr>
              <w:br/>
              <w:t>w Promniku,</w:t>
            </w:r>
            <w:r w:rsidRPr="00F32C85">
              <w:rPr>
                <w:rFonts w:ascii="Arial" w:hAnsi="Arial" w:cs="Arial"/>
                <w:sz w:val="16"/>
                <w:szCs w:val="16"/>
                <w:lang w:eastAsia="pl-PL"/>
              </w:rPr>
              <w:t xml:space="preserve"> </w:t>
            </w:r>
            <w:r w:rsidRPr="00F32C85">
              <w:rPr>
                <w:rFonts w:ascii="Arial" w:hAnsi="Arial" w:cs="Arial"/>
                <w:sz w:val="16"/>
                <w:szCs w:val="16"/>
              </w:rPr>
              <w:t xml:space="preserve">ul. Świętej Tekli 62, </w:t>
            </w:r>
            <w:r w:rsidR="00AF4722">
              <w:rPr>
                <w:rFonts w:ascii="Arial" w:hAnsi="Arial" w:cs="Arial"/>
                <w:sz w:val="16"/>
                <w:szCs w:val="16"/>
              </w:rPr>
              <w:t>Promnik,</w:t>
            </w:r>
            <w:r w:rsidRPr="00F32C85">
              <w:rPr>
                <w:rFonts w:ascii="Arial" w:hAnsi="Arial" w:cs="Arial"/>
                <w:sz w:val="16"/>
                <w:szCs w:val="16"/>
              </w:rPr>
              <w:t>26-067 Strawczyn</w:t>
            </w:r>
          </w:p>
        </w:tc>
        <w:tc>
          <w:tcPr>
            <w:tcW w:w="2127" w:type="dxa"/>
            <w:tcBorders>
              <w:top w:val="nil"/>
              <w:left w:val="nil"/>
              <w:bottom w:val="single" w:sz="4" w:space="0" w:color="auto"/>
              <w:right w:val="single" w:sz="4" w:space="0" w:color="auto"/>
            </w:tcBorders>
            <w:shd w:val="clear" w:color="auto" w:fill="auto"/>
            <w:vAlign w:val="center"/>
          </w:tcPr>
          <w:p w14:paraId="5A4588C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Świętej Tekli 62,</w:t>
            </w:r>
          </w:p>
          <w:p w14:paraId="389D3A3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26-067 Strawczyn </w:t>
            </w:r>
          </w:p>
        </w:tc>
        <w:tc>
          <w:tcPr>
            <w:tcW w:w="1842" w:type="dxa"/>
            <w:tcBorders>
              <w:top w:val="nil"/>
              <w:left w:val="nil"/>
              <w:bottom w:val="single" w:sz="4" w:space="0" w:color="auto"/>
              <w:right w:val="single" w:sz="4" w:space="0" w:color="auto"/>
            </w:tcBorders>
            <w:shd w:val="clear" w:color="auto" w:fill="auto"/>
            <w:vAlign w:val="center"/>
          </w:tcPr>
          <w:p w14:paraId="02CE6C5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441E960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29 600</w:t>
            </w:r>
          </w:p>
        </w:tc>
        <w:tc>
          <w:tcPr>
            <w:tcW w:w="1701" w:type="dxa"/>
            <w:tcBorders>
              <w:top w:val="nil"/>
              <w:left w:val="nil"/>
              <w:bottom w:val="single" w:sz="4" w:space="0" w:color="auto"/>
              <w:right w:val="single" w:sz="4" w:space="0" w:color="auto"/>
            </w:tcBorders>
            <w:shd w:val="clear" w:color="auto" w:fill="auto"/>
            <w:vAlign w:val="center"/>
          </w:tcPr>
          <w:p w14:paraId="646E574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15, 17, 19</w:t>
            </w:r>
          </w:p>
        </w:tc>
      </w:tr>
      <w:tr w:rsidR="0012132F" w:rsidRPr="00F32C85" w14:paraId="7EEF87D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210BCD41" w14:textId="77777777" w:rsidR="0012132F" w:rsidRPr="0012132F" w:rsidRDefault="0012132F" w:rsidP="0012132F">
            <w:pPr>
              <w:spacing w:after="0" w:line="240" w:lineRule="auto"/>
              <w:jc w:val="center"/>
              <w:rPr>
                <w:rFonts w:ascii="Arial" w:hAnsi="Arial" w:cs="Arial"/>
                <w:color w:val="FF0000"/>
                <w:sz w:val="16"/>
                <w:szCs w:val="16"/>
                <w:lang w:eastAsia="pl-PL"/>
              </w:rPr>
            </w:pPr>
            <w:r w:rsidRPr="0014232E">
              <w:rPr>
                <w:rFonts w:ascii="Arial" w:hAnsi="Arial" w:cs="Arial"/>
                <w:sz w:val="16"/>
                <w:szCs w:val="16"/>
                <w:lang w:eastAsia="pl-PL"/>
              </w:rPr>
              <w:t>11</w:t>
            </w:r>
            <w:r w:rsidR="0014232E">
              <w:rPr>
                <w:rFonts w:ascii="Arial" w:hAnsi="Arial" w:cs="Arial"/>
                <w:sz w:val="16"/>
                <w:szCs w:val="16"/>
                <w:lang w:eastAsia="pl-PL"/>
              </w:rPr>
              <w:t>.</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CCDEA8A" w14:textId="16DACD03" w:rsidR="0012132F" w:rsidRPr="0012132F" w:rsidRDefault="003E41C5" w:rsidP="0012132F">
            <w:pPr>
              <w:spacing w:after="0" w:line="240" w:lineRule="auto"/>
              <w:jc w:val="center"/>
              <w:rPr>
                <w:rFonts w:ascii="Arial" w:hAnsi="Arial" w:cs="Arial"/>
                <w:color w:val="FF0000"/>
                <w:sz w:val="16"/>
                <w:szCs w:val="16"/>
              </w:rPr>
            </w:pPr>
            <w:r>
              <w:rPr>
                <w:rFonts w:ascii="Arial" w:eastAsia="Calibri" w:hAnsi="Arial" w:cs="Arial"/>
                <w:bCs/>
                <w:sz w:val="16"/>
                <w:szCs w:val="16"/>
              </w:rPr>
              <w:t>I</w:t>
            </w:r>
            <w:r w:rsidR="0014232E"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62AB8540"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sz w:val="16"/>
                <w:szCs w:val="16"/>
              </w:rPr>
              <w:t>CEMENERGY Sp. z o.o.,</w:t>
            </w:r>
          </w:p>
          <w:p w14:paraId="6923CF46"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sz w:val="16"/>
                <w:szCs w:val="16"/>
              </w:rPr>
              <w:t>ALEJA ŚLĄSKA 1, 54-118 Wrocław</w:t>
            </w:r>
          </w:p>
        </w:tc>
        <w:tc>
          <w:tcPr>
            <w:tcW w:w="2127" w:type="dxa"/>
            <w:tcBorders>
              <w:top w:val="nil"/>
              <w:left w:val="nil"/>
              <w:bottom w:val="single" w:sz="4" w:space="0" w:color="auto"/>
              <w:right w:val="single" w:sz="4" w:space="0" w:color="auto"/>
            </w:tcBorders>
            <w:shd w:val="clear" w:color="auto" w:fill="auto"/>
            <w:vAlign w:val="center"/>
          </w:tcPr>
          <w:p w14:paraId="1DD3A745" w14:textId="77777777" w:rsidR="0012132F" w:rsidRPr="0014232E" w:rsidRDefault="0012132F" w:rsidP="0012132F">
            <w:pPr>
              <w:spacing w:after="0" w:line="240" w:lineRule="auto"/>
              <w:jc w:val="center"/>
              <w:rPr>
                <w:rFonts w:ascii="Arial" w:hAnsi="Arial" w:cs="Arial"/>
                <w:bCs/>
                <w:sz w:val="16"/>
                <w:szCs w:val="16"/>
              </w:rPr>
            </w:pPr>
            <w:r w:rsidRPr="0014232E">
              <w:rPr>
                <w:rFonts w:ascii="Arial" w:hAnsi="Arial" w:cs="Arial"/>
                <w:bCs/>
                <w:sz w:val="16"/>
                <w:szCs w:val="16"/>
              </w:rPr>
              <w:t>ul. Prezydenta RP Ignacego Mościckiego 43, 26-110 Skarżysko-Kamienna</w:t>
            </w:r>
          </w:p>
        </w:tc>
        <w:tc>
          <w:tcPr>
            <w:tcW w:w="1842" w:type="dxa"/>
            <w:tcBorders>
              <w:top w:val="nil"/>
              <w:left w:val="nil"/>
              <w:bottom w:val="single" w:sz="4" w:space="0" w:color="auto"/>
              <w:right w:val="single" w:sz="4" w:space="0" w:color="auto"/>
            </w:tcBorders>
            <w:shd w:val="clear" w:color="auto" w:fill="auto"/>
            <w:vAlign w:val="center"/>
          </w:tcPr>
          <w:p w14:paraId="5BC4B8B0" w14:textId="77777777" w:rsidR="0012132F" w:rsidRPr="0014232E" w:rsidRDefault="0012132F" w:rsidP="0012132F">
            <w:pPr>
              <w:spacing w:after="0" w:line="240" w:lineRule="auto"/>
              <w:jc w:val="center"/>
              <w:rPr>
                <w:rFonts w:ascii="Arial" w:hAnsi="Arial" w:cs="Arial"/>
                <w:bCs/>
                <w:sz w:val="16"/>
                <w:szCs w:val="16"/>
              </w:rPr>
            </w:pPr>
            <w:r w:rsidRPr="0014232E">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4EE21BD"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sz w:val="16"/>
                <w:szCs w:val="16"/>
              </w:rPr>
              <w:t>88 900</w:t>
            </w:r>
          </w:p>
        </w:tc>
        <w:tc>
          <w:tcPr>
            <w:tcW w:w="1701" w:type="dxa"/>
            <w:tcBorders>
              <w:top w:val="nil"/>
              <w:left w:val="nil"/>
              <w:bottom w:val="single" w:sz="4" w:space="0" w:color="auto"/>
              <w:right w:val="single" w:sz="4" w:space="0" w:color="auto"/>
            </w:tcBorders>
            <w:shd w:val="clear" w:color="auto" w:fill="auto"/>
            <w:vAlign w:val="center"/>
          </w:tcPr>
          <w:p w14:paraId="5E91156B"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bCs/>
                <w:sz w:val="16"/>
                <w:szCs w:val="16"/>
              </w:rPr>
              <w:t>02, 03, 04, 06, 07, 08, 12, 15, 16, 17, 19, 20</w:t>
            </w:r>
          </w:p>
        </w:tc>
      </w:tr>
      <w:tr w:rsidR="00F32C85" w:rsidRPr="00F32C85" w14:paraId="580B14D5" w14:textId="77777777" w:rsidTr="00BC5588">
        <w:trPr>
          <w:trHeight w:val="390"/>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463AC7AD"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b/>
                <w:i/>
                <w:sz w:val="16"/>
                <w:szCs w:val="16"/>
                <w:lang w:eastAsia="pl-PL"/>
              </w:rPr>
              <w:t>Pozostałe instalacje</w:t>
            </w:r>
          </w:p>
        </w:tc>
      </w:tr>
      <w:tr w:rsidR="00F32C85" w:rsidRPr="00F32C85" w14:paraId="39E4364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3C2B192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C71BF78"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prażenia skały gipsowej i gipsu (kalcynator)</w:t>
            </w:r>
          </w:p>
        </w:tc>
        <w:tc>
          <w:tcPr>
            <w:tcW w:w="3969" w:type="dxa"/>
            <w:tcBorders>
              <w:top w:val="nil"/>
              <w:left w:val="nil"/>
              <w:bottom w:val="single" w:sz="4" w:space="0" w:color="auto"/>
              <w:right w:val="single" w:sz="4" w:space="0" w:color="auto"/>
            </w:tcBorders>
            <w:shd w:val="clear" w:color="auto" w:fill="auto"/>
            <w:vAlign w:val="center"/>
          </w:tcPr>
          <w:p w14:paraId="12CB3C8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DOLINA NIDY Sp. z o.o., </w:t>
            </w:r>
          </w:p>
          <w:p w14:paraId="19DEE4E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Leszcze 15, 28-400 Pińczów</w:t>
            </w:r>
          </w:p>
        </w:tc>
        <w:tc>
          <w:tcPr>
            <w:tcW w:w="2127" w:type="dxa"/>
            <w:tcBorders>
              <w:top w:val="nil"/>
              <w:left w:val="nil"/>
              <w:bottom w:val="single" w:sz="4" w:space="0" w:color="auto"/>
              <w:right w:val="single" w:sz="4" w:space="0" w:color="auto"/>
            </w:tcBorders>
            <w:shd w:val="clear" w:color="auto" w:fill="auto"/>
            <w:vAlign w:val="center"/>
          </w:tcPr>
          <w:p w14:paraId="16FF8F0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Leszcze 15, </w:t>
            </w:r>
          </w:p>
          <w:p w14:paraId="651E48E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28-400 Pińczów</w:t>
            </w:r>
          </w:p>
        </w:tc>
        <w:tc>
          <w:tcPr>
            <w:tcW w:w="1842" w:type="dxa"/>
            <w:tcBorders>
              <w:top w:val="nil"/>
              <w:left w:val="nil"/>
              <w:bottom w:val="single" w:sz="4" w:space="0" w:color="auto"/>
              <w:right w:val="single" w:sz="4" w:space="0" w:color="auto"/>
            </w:tcBorders>
            <w:shd w:val="clear" w:color="auto" w:fill="auto"/>
            <w:vAlign w:val="center"/>
          </w:tcPr>
          <w:p w14:paraId="55E04F9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195B17A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170 820</w:t>
            </w:r>
          </w:p>
        </w:tc>
        <w:tc>
          <w:tcPr>
            <w:tcW w:w="1701" w:type="dxa"/>
            <w:tcBorders>
              <w:top w:val="nil"/>
              <w:left w:val="nil"/>
              <w:bottom w:val="single" w:sz="4" w:space="0" w:color="auto"/>
              <w:right w:val="single" w:sz="4" w:space="0" w:color="auto"/>
            </w:tcBorders>
            <w:shd w:val="clear" w:color="auto" w:fill="auto"/>
            <w:vAlign w:val="center"/>
          </w:tcPr>
          <w:p w14:paraId="56A60394"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154D834A"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303491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3018B906"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6E1E38">
              <w:rPr>
                <w:rFonts w:ascii="Arial" w:hAnsi="Arial" w:cs="Arial"/>
                <w:sz w:val="16"/>
                <w:szCs w:val="16"/>
                <w:lang w:eastAsia="pl-PL"/>
              </w:rPr>
              <w:t>inia produkcyjna</w:t>
            </w:r>
            <w:r w:rsidR="00F9044A" w:rsidRPr="00F32C85">
              <w:rPr>
                <w:rFonts w:ascii="Arial" w:hAnsi="Arial" w:cs="Arial"/>
                <w:sz w:val="16"/>
                <w:szCs w:val="16"/>
                <w:lang w:eastAsia="pl-PL"/>
              </w:rPr>
              <w:t xml:space="preserve"> płyt gipsowo-kartonowych </w:t>
            </w:r>
          </w:p>
        </w:tc>
        <w:tc>
          <w:tcPr>
            <w:tcW w:w="3969" w:type="dxa"/>
            <w:tcBorders>
              <w:top w:val="nil"/>
              <w:left w:val="nil"/>
              <w:bottom w:val="single" w:sz="4" w:space="0" w:color="auto"/>
              <w:right w:val="single" w:sz="4" w:space="0" w:color="auto"/>
            </w:tcBorders>
            <w:shd w:val="clear" w:color="auto" w:fill="auto"/>
            <w:vAlign w:val="center"/>
            <w:hideMark/>
          </w:tcPr>
          <w:p w14:paraId="3F7EECB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SINIAT Sp. z o.o., ul. Przecławska 8, </w:t>
            </w:r>
          </w:p>
          <w:p w14:paraId="034B97D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03-879 Warszawa</w:t>
            </w:r>
          </w:p>
        </w:tc>
        <w:tc>
          <w:tcPr>
            <w:tcW w:w="2127" w:type="dxa"/>
            <w:tcBorders>
              <w:top w:val="nil"/>
              <w:left w:val="nil"/>
              <w:bottom w:val="single" w:sz="4" w:space="0" w:color="auto"/>
              <w:right w:val="single" w:sz="4" w:space="0" w:color="auto"/>
            </w:tcBorders>
            <w:shd w:val="clear" w:color="auto" w:fill="auto"/>
            <w:vAlign w:val="center"/>
            <w:hideMark/>
          </w:tcPr>
          <w:p w14:paraId="060D2D3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Leszcze 15, </w:t>
            </w:r>
          </w:p>
          <w:p w14:paraId="428D22A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28-400 Pińczów</w:t>
            </w:r>
          </w:p>
        </w:tc>
        <w:tc>
          <w:tcPr>
            <w:tcW w:w="1842" w:type="dxa"/>
            <w:tcBorders>
              <w:top w:val="nil"/>
              <w:left w:val="nil"/>
              <w:bottom w:val="single" w:sz="4" w:space="0" w:color="auto"/>
              <w:right w:val="single" w:sz="4" w:space="0" w:color="auto"/>
            </w:tcBorders>
            <w:shd w:val="clear" w:color="auto" w:fill="auto"/>
            <w:vAlign w:val="center"/>
            <w:hideMark/>
          </w:tcPr>
          <w:p w14:paraId="3B763E1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4237D69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50 400</w:t>
            </w:r>
          </w:p>
        </w:tc>
        <w:tc>
          <w:tcPr>
            <w:tcW w:w="1701" w:type="dxa"/>
            <w:tcBorders>
              <w:top w:val="nil"/>
              <w:left w:val="nil"/>
              <w:bottom w:val="single" w:sz="4" w:space="0" w:color="auto"/>
              <w:right w:val="single" w:sz="4" w:space="0" w:color="auto"/>
            </w:tcBorders>
            <w:shd w:val="clear" w:color="auto" w:fill="auto"/>
            <w:vAlign w:val="center"/>
            <w:hideMark/>
          </w:tcPr>
          <w:p w14:paraId="73300C1C"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10, 17</w:t>
            </w:r>
          </w:p>
        </w:tc>
      </w:tr>
      <w:tr w:rsidR="00F32C85" w:rsidRPr="00F32C85" w14:paraId="5AC427C7"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9B25DC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2AC3DE4E"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produkcyjna  płyt gipsowo-kartonowych</w:t>
            </w:r>
          </w:p>
        </w:tc>
        <w:tc>
          <w:tcPr>
            <w:tcW w:w="3969" w:type="dxa"/>
            <w:tcBorders>
              <w:top w:val="nil"/>
              <w:left w:val="nil"/>
              <w:bottom w:val="single" w:sz="4" w:space="0" w:color="auto"/>
              <w:right w:val="single" w:sz="4" w:space="0" w:color="auto"/>
            </w:tcBorders>
            <w:shd w:val="clear" w:color="auto" w:fill="auto"/>
            <w:vAlign w:val="center"/>
            <w:hideMark/>
          </w:tcPr>
          <w:p w14:paraId="37340F5B"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 xml:space="preserve">SAINT-GOBAIN CONSTRUCTION PRODUCTS POLSKA Sp z o.o., </w:t>
            </w:r>
          </w:p>
          <w:p w14:paraId="633DF8A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Okrężna 16, 44-100 Gliwice</w:t>
            </w:r>
          </w:p>
        </w:tc>
        <w:tc>
          <w:tcPr>
            <w:tcW w:w="2127" w:type="dxa"/>
            <w:tcBorders>
              <w:top w:val="nil"/>
              <w:left w:val="nil"/>
              <w:bottom w:val="single" w:sz="4" w:space="0" w:color="auto"/>
              <w:right w:val="single" w:sz="4" w:space="0" w:color="auto"/>
            </w:tcBorders>
            <w:shd w:val="clear" w:color="auto" w:fill="auto"/>
            <w:vAlign w:val="center"/>
            <w:hideMark/>
          </w:tcPr>
          <w:p w14:paraId="5B796D1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Szarbków 73, </w:t>
            </w:r>
          </w:p>
          <w:p w14:paraId="5C5B1BA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28-400 Pińczów</w:t>
            </w:r>
          </w:p>
        </w:tc>
        <w:tc>
          <w:tcPr>
            <w:tcW w:w="1842" w:type="dxa"/>
            <w:tcBorders>
              <w:top w:val="nil"/>
              <w:left w:val="nil"/>
              <w:bottom w:val="single" w:sz="4" w:space="0" w:color="auto"/>
              <w:right w:val="single" w:sz="4" w:space="0" w:color="auto"/>
            </w:tcBorders>
            <w:shd w:val="clear" w:color="auto" w:fill="auto"/>
            <w:vAlign w:val="center"/>
            <w:hideMark/>
          </w:tcPr>
          <w:p w14:paraId="2E4142D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18AD21A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12 000</w:t>
            </w:r>
          </w:p>
        </w:tc>
        <w:tc>
          <w:tcPr>
            <w:tcW w:w="1701" w:type="dxa"/>
            <w:tcBorders>
              <w:top w:val="nil"/>
              <w:left w:val="nil"/>
              <w:bottom w:val="single" w:sz="4" w:space="0" w:color="auto"/>
              <w:right w:val="single" w:sz="4" w:space="0" w:color="auto"/>
            </w:tcBorders>
            <w:shd w:val="clear" w:color="auto" w:fill="auto"/>
            <w:vAlign w:val="center"/>
            <w:hideMark/>
          </w:tcPr>
          <w:p w14:paraId="44F088FD"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10, 17</w:t>
            </w:r>
          </w:p>
        </w:tc>
      </w:tr>
      <w:tr w:rsidR="00F32C85" w:rsidRPr="00F32C85" w14:paraId="354D0907"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236DD4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7DD3BA6A"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produkcji granulatu ceramicznego</w:t>
            </w:r>
          </w:p>
        </w:tc>
        <w:tc>
          <w:tcPr>
            <w:tcW w:w="3969" w:type="dxa"/>
            <w:vMerge w:val="restart"/>
            <w:tcBorders>
              <w:top w:val="nil"/>
              <w:left w:val="nil"/>
              <w:right w:val="single" w:sz="4" w:space="0" w:color="auto"/>
            </w:tcBorders>
            <w:shd w:val="clear" w:color="auto" w:fill="auto"/>
            <w:vAlign w:val="center"/>
            <w:hideMark/>
          </w:tcPr>
          <w:p w14:paraId="3EA37B9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STAR DUST Sp. z o.o. </w:t>
            </w:r>
          </w:p>
          <w:p w14:paraId="20C9AFF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Ceramiczna 5, 26-200 Końskie</w:t>
            </w:r>
          </w:p>
        </w:tc>
        <w:tc>
          <w:tcPr>
            <w:tcW w:w="2127" w:type="dxa"/>
            <w:tcBorders>
              <w:top w:val="nil"/>
              <w:left w:val="nil"/>
              <w:bottom w:val="single" w:sz="4" w:space="0" w:color="auto"/>
              <w:right w:val="single" w:sz="4" w:space="0" w:color="auto"/>
            </w:tcBorders>
            <w:shd w:val="clear" w:color="auto" w:fill="auto"/>
            <w:vAlign w:val="center"/>
            <w:hideMark/>
          </w:tcPr>
          <w:p w14:paraId="74707B9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Górna 2c, Fabryczna 8c, 26-200 Końskie</w:t>
            </w:r>
          </w:p>
        </w:tc>
        <w:tc>
          <w:tcPr>
            <w:tcW w:w="1842" w:type="dxa"/>
            <w:tcBorders>
              <w:top w:val="nil"/>
              <w:left w:val="nil"/>
              <w:bottom w:val="single" w:sz="4" w:space="0" w:color="auto"/>
              <w:right w:val="single" w:sz="4" w:space="0" w:color="auto"/>
            </w:tcBorders>
            <w:shd w:val="clear" w:color="auto" w:fill="auto"/>
            <w:vAlign w:val="center"/>
            <w:hideMark/>
          </w:tcPr>
          <w:p w14:paraId="1A41EFB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E95878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500 000</w:t>
            </w:r>
          </w:p>
        </w:tc>
        <w:tc>
          <w:tcPr>
            <w:tcW w:w="1701" w:type="dxa"/>
            <w:tcBorders>
              <w:top w:val="nil"/>
              <w:left w:val="nil"/>
              <w:bottom w:val="single" w:sz="4" w:space="0" w:color="auto"/>
              <w:right w:val="single" w:sz="4" w:space="0" w:color="auto"/>
            </w:tcBorders>
            <w:shd w:val="clear" w:color="auto" w:fill="auto"/>
            <w:vAlign w:val="center"/>
            <w:hideMark/>
          </w:tcPr>
          <w:p w14:paraId="797C6C2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08, 10</w:t>
            </w:r>
          </w:p>
        </w:tc>
      </w:tr>
      <w:tr w:rsidR="00F32C85" w:rsidRPr="00F32C85" w14:paraId="2E4D51AF"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67601FB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6DACB472"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do mielenia wypalonej ceramiki</w:t>
            </w:r>
          </w:p>
        </w:tc>
        <w:tc>
          <w:tcPr>
            <w:tcW w:w="3969" w:type="dxa"/>
            <w:vMerge/>
            <w:tcBorders>
              <w:left w:val="nil"/>
              <w:bottom w:val="single" w:sz="4" w:space="0" w:color="auto"/>
              <w:right w:val="single" w:sz="4" w:space="0" w:color="auto"/>
            </w:tcBorders>
            <w:shd w:val="clear" w:color="auto" w:fill="auto"/>
            <w:vAlign w:val="center"/>
          </w:tcPr>
          <w:p w14:paraId="15936FE1" w14:textId="77777777" w:rsidR="00F9044A" w:rsidRPr="00F32C85" w:rsidRDefault="00F9044A" w:rsidP="00F32C85">
            <w:pPr>
              <w:spacing w:after="0" w:line="240" w:lineRule="auto"/>
              <w:jc w:val="center"/>
              <w:rPr>
                <w:rFonts w:ascii="Arial" w:hAnsi="Arial" w:cs="Arial"/>
                <w:sz w:val="16"/>
                <w:szCs w:val="16"/>
                <w:lang w:eastAsia="pl-PL"/>
              </w:rPr>
            </w:pPr>
          </w:p>
        </w:tc>
        <w:tc>
          <w:tcPr>
            <w:tcW w:w="2127" w:type="dxa"/>
            <w:tcBorders>
              <w:top w:val="single" w:sz="4" w:space="0" w:color="auto"/>
              <w:left w:val="nil"/>
              <w:bottom w:val="single" w:sz="4" w:space="0" w:color="auto"/>
              <w:right w:val="single" w:sz="4" w:space="0" w:color="auto"/>
            </w:tcBorders>
            <w:shd w:val="clear" w:color="auto" w:fill="auto"/>
            <w:vAlign w:val="center"/>
          </w:tcPr>
          <w:p w14:paraId="5437C4F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Warszawska 52, 26-200 Końskie</w:t>
            </w:r>
          </w:p>
        </w:tc>
        <w:tc>
          <w:tcPr>
            <w:tcW w:w="1842" w:type="dxa"/>
            <w:tcBorders>
              <w:top w:val="nil"/>
              <w:left w:val="nil"/>
              <w:bottom w:val="single" w:sz="4" w:space="0" w:color="auto"/>
              <w:right w:val="single" w:sz="4" w:space="0" w:color="auto"/>
            </w:tcBorders>
            <w:shd w:val="clear" w:color="auto" w:fill="auto"/>
            <w:vAlign w:val="center"/>
          </w:tcPr>
          <w:p w14:paraId="7A8BCA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5FD1BB3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160 800</w:t>
            </w:r>
          </w:p>
        </w:tc>
        <w:tc>
          <w:tcPr>
            <w:tcW w:w="1701" w:type="dxa"/>
            <w:tcBorders>
              <w:top w:val="nil"/>
              <w:left w:val="nil"/>
              <w:bottom w:val="single" w:sz="4" w:space="0" w:color="auto"/>
              <w:right w:val="single" w:sz="4" w:space="0" w:color="auto"/>
            </w:tcBorders>
            <w:shd w:val="clear" w:color="auto" w:fill="auto"/>
            <w:vAlign w:val="center"/>
          </w:tcPr>
          <w:p w14:paraId="0C081D0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6A2083A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743616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6.</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EFC29B9"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produkcji wyrobów ceramicznych </w:t>
            </w:r>
          </w:p>
        </w:tc>
        <w:tc>
          <w:tcPr>
            <w:tcW w:w="3969" w:type="dxa"/>
            <w:tcBorders>
              <w:top w:val="nil"/>
              <w:left w:val="nil"/>
              <w:bottom w:val="single" w:sz="4" w:space="0" w:color="auto"/>
              <w:right w:val="single" w:sz="4" w:space="0" w:color="auto"/>
            </w:tcBorders>
            <w:shd w:val="clear" w:color="auto" w:fill="auto"/>
            <w:vAlign w:val="center"/>
            <w:hideMark/>
          </w:tcPr>
          <w:p w14:paraId="4AD9635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Ostrowieckie Zakłady Materiałów Ogniotrwałych Sp. z o.o.,</w:t>
            </w:r>
          </w:p>
          <w:p w14:paraId="10C5D9B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Sandomierska 112, </w:t>
            </w:r>
          </w:p>
          <w:p w14:paraId="113E807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2127" w:type="dxa"/>
            <w:tcBorders>
              <w:top w:val="nil"/>
              <w:left w:val="nil"/>
              <w:bottom w:val="single" w:sz="4" w:space="0" w:color="auto"/>
              <w:right w:val="single" w:sz="4" w:space="0" w:color="auto"/>
            </w:tcBorders>
            <w:shd w:val="clear" w:color="auto" w:fill="auto"/>
            <w:vAlign w:val="center"/>
            <w:hideMark/>
          </w:tcPr>
          <w:p w14:paraId="25D37BD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Sandomierska 112, </w:t>
            </w:r>
          </w:p>
          <w:p w14:paraId="3D43F2A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1842" w:type="dxa"/>
            <w:tcBorders>
              <w:top w:val="nil"/>
              <w:left w:val="nil"/>
              <w:bottom w:val="single" w:sz="4" w:space="0" w:color="auto"/>
              <w:right w:val="single" w:sz="4" w:space="0" w:color="auto"/>
            </w:tcBorders>
            <w:shd w:val="clear" w:color="auto" w:fill="auto"/>
            <w:vAlign w:val="center"/>
            <w:hideMark/>
          </w:tcPr>
          <w:p w14:paraId="72C0C5E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87656C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17 000</w:t>
            </w:r>
          </w:p>
        </w:tc>
        <w:tc>
          <w:tcPr>
            <w:tcW w:w="1701" w:type="dxa"/>
            <w:tcBorders>
              <w:top w:val="nil"/>
              <w:left w:val="nil"/>
              <w:bottom w:val="single" w:sz="4" w:space="0" w:color="auto"/>
              <w:right w:val="single" w:sz="4" w:space="0" w:color="auto"/>
            </w:tcBorders>
            <w:shd w:val="clear" w:color="auto" w:fill="auto"/>
            <w:vAlign w:val="center"/>
            <w:hideMark/>
          </w:tcPr>
          <w:p w14:paraId="1EEC4BB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10, 16, 17</w:t>
            </w:r>
          </w:p>
        </w:tc>
      </w:tr>
      <w:tr w:rsidR="00F32C85" w:rsidRPr="00F32C85" w14:paraId="2227A6F6" w14:textId="77777777" w:rsidTr="00BC5588">
        <w:trPr>
          <w:trHeight w:val="2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C67093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7D94645"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Z</w:t>
            </w:r>
            <w:r w:rsidR="00F9044A" w:rsidRPr="00F32C85">
              <w:rPr>
                <w:rFonts w:ascii="Arial" w:hAnsi="Arial" w:cs="Arial"/>
                <w:sz w:val="16"/>
                <w:szCs w:val="16"/>
                <w:lang w:eastAsia="pl-PL"/>
              </w:rPr>
              <w:t xml:space="preserve">espół przenośnych urządzeń sortująco-kruszących </w:t>
            </w:r>
          </w:p>
        </w:tc>
        <w:tc>
          <w:tcPr>
            <w:tcW w:w="3969" w:type="dxa"/>
            <w:tcBorders>
              <w:top w:val="nil"/>
              <w:left w:val="nil"/>
              <w:bottom w:val="single" w:sz="4" w:space="0" w:color="auto"/>
              <w:right w:val="single" w:sz="4" w:space="0" w:color="auto"/>
            </w:tcBorders>
            <w:shd w:val="clear" w:color="auto" w:fill="auto"/>
            <w:vAlign w:val="center"/>
            <w:hideMark/>
          </w:tcPr>
          <w:p w14:paraId="05697D0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FART Sp. z o.o. PRZEDSIĘBIORSTWO ROBÓT INŻYNIERYJNYCH,</w:t>
            </w:r>
          </w:p>
          <w:p w14:paraId="3AEEB66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Ściegiennego 268a, 25-116 Kielce</w:t>
            </w:r>
          </w:p>
        </w:tc>
        <w:tc>
          <w:tcPr>
            <w:tcW w:w="2127" w:type="dxa"/>
            <w:tcBorders>
              <w:top w:val="nil"/>
              <w:left w:val="nil"/>
              <w:bottom w:val="single" w:sz="4" w:space="0" w:color="auto"/>
              <w:right w:val="single" w:sz="4" w:space="0" w:color="auto"/>
            </w:tcBorders>
            <w:shd w:val="clear" w:color="auto" w:fill="auto"/>
            <w:vAlign w:val="center"/>
            <w:hideMark/>
          </w:tcPr>
          <w:p w14:paraId="72D8A27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Ściegiennego 268a, 25-116 Kielce</w:t>
            </w:r>
          </w:p>
        </w:tc>
        <w:tc>
          <w:tcPr>
            <w:tcW w:w="1842" w:type="dxa"/>
            <w:tcBorders>
              <w:top w:val="nil"/>
              <w:left w:val="nil"/>
              <w:bottom w:val="single" w:sz="4" w:space="0" w:color="auto"/>
              <w:right w:val="single" w:sz="4" w:space="0" w:color="auto"/>
            </w:tcBorders>
            <w:shd w:val="clear" w:color="auto" w:fill="auto"/>
            <w:vAlign w:val="center"/>
            <w:hideMark/>
          </w:tcPr>
          <w:p w14:paraId="7BDCFA7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 D1</w:t>
            </w:r>
          </w:p>
        </w:tc>
        <w:tc>
          <w:tcPr>
            <w:tcW w:w="1843" w:type="dxa"/>
            <w:tcBorders>
              <w:top w:val="nil"/>
              <w:left w:val="nil"/>
              <w:bottom w:val="single" w:sz="4" w:space="0" w:color="auto"/>
              <w:right w:val="single" w:sz="4" w:space="0" w:color="auto"/>
            </w:tcBorders>
            <w:shd w:val="clear" w:color="auto" w:fill="auto"/>
            <w:vAlign w:val="center"/>
            <w:hideMark/>
          </w:tcPr>
          <w:p w14:paraId="67821F5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30 000</w:t>
            </w:r>
          </w:p>
        </w:tc>
        <w:tc>
          <w:tcPr>
            <w:tcW w:w="1701" w:type="dxa"/>
            <w:tcBorders>
              <w:top w:val="nil"/>
              <w:left w:val="nil"/>
              <w:bottom w:val="single" w:sz="4" w:space="0" w:color="auto"/>
              <w:right w:val="single" w:sz="4" w:space="0" w:color="auto"/>
            </w:tcBorders>
            <w:shd w:val="clear" w:color="auto" w:fill="auto"/>
            <w:vAlign w:val="center"/>
            <w:hideMark/>
          </w:tcPr>
          <w:p w14:paraId="05F85027"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01, 17</w:t>
            </w:r>
          </w:p>
        </w:tc>
      </w:tr>
      <w:tr w:rsidR="00F32C85" w:rsidRPr="00F32C85" w14:paraId="73E14070"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63CE71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8.</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97A07EA" w14:textId="54B940EB"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uszarnia bębnowa</w:t>
            </w:r>
          </w:p>
        </w:tc>
        <w:tc>
          <w:tcPr>
            <w:tcW w:w="3969" w:type="dxa"/>
            <w:tcBorders>
              <w:top w:val="nil"/>
              <w:left w:val="nil"/>
              <w:bottom w:val="single" w:sz="4" w:space="0" w:color="auto"/>
              <w:right w:val="single" w:sz="4" w:space="0" w:color="auto"/>
            </w:tcBorders>
            <w:shd w:val="clear" w:color="auto" w:fill="auto"/>
            <w:vAlign w:val="center"/>
            <w:hideMark/>
          </w:tcPr>
          <w:p w14:paraId="698E7C7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PARTNER MICHAŁ BŁAWAT, </w:t>
            </w:r>
          </w:p>
          <w:p w14:paraId="1A48CC2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Wyścigowa 54b/1, 26-600 Radom</w:t>
            </w:r>
          </w:p>
        </w:tc>
        <w:tc>
          <w:tcPr>
            <w:tcW w:w="2127" w:type="dxa"/>
            <w:tcBorders>
              <w:top w:val="nil"/>
              <w:left w:val="nil"/>
              <w:bottom w:val="single" w:sz="4" w:space="0" w:color="auto"/>
              <w:right w:val="single" w:sz="4" w:space="0" w:color="auto"/>
            </w:tcBorders>
            <w:shd w:val="clear" w:color="auto" w:fill="auto"/>
            <w:vAlign w:val="center"/>
            <w:hideMark/>
          </w:tcPr>
          <w:p w14:paraId="75CBAFA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A.Radziwiłla 4, </w:t>
            </w:r>
          </w:p>
          <w:p w14:paraId="221DA2A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28-236 Rytwiany</w:t>
            </w:r>
          </w:p>
        </w:tc>
        <w:tc>
          <w:tcPr>
            <w:tcW w:w="1842" w:type="dxa"/>
            <w:tcBorders>
              <w:top w:val="nil"/>
              <w:left w:val="nil"/>
              <w:bottom w:val="single" w:sz="4" w:space="0" w:color="auto"/>
              <w:right w:val="single" w:sz="4" w:space="0" w:color="auto"/>
            </w:tcBorders>
            <w:shd w:val="clear" w:color="auto" w:fill="auto"/>
            <w:vAlign w:val="center"/>
            <w:hideMark/>
          </w:tcPr>
          <w:p w14:paraId="65F6DC5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4A6F6AA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1 500</w:t>
            </w:r>
          </w:p>
        </w:tc>
        <w:tc>
          <w:tcPr>
            <w:tcW w:w="1701" w:type="dxa"/>
            <w:tcBorders>
              <w:top w:val="nil"/>
              <w:left w:val="nil"/>
              <w:bottom w:val="single" w:sz="4" w:space="0" w:color="auto"/>
              <w:right w:val="single" w:sz="4" w:space="0" w:color="auto"/>
            </w:tcBorders>
            <w:shd w:val="clear" w:color="auto" w:fill="auto"/>
            <w:vAlign w:val="center"/>
            <w:hideMark/>
          </w:tcPr>
          <w:p w14:paraId="2F5BE808"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03504A3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371F81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9.</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648018B" w14:textId="2A341A3A"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do produkcji ceramiki budowlanej</w:t>
            </w:r>
          </w:p>
        </w:tc>
        <w:tc>
          <w:tcPr>
            <w:tcW w:w="3969" w:type="dxa"/>
            <w:tcBorders>
              <w:top w:val="nil"/>
              <w:left w:val="nil"/>
              <w:bottom w:val="single" w:sz="4" w:space="0" w:color="auto"/>
              <w:right w:val="single" w:sz="4" w:space="0" w:color="auto"/>
            </w:tcBorders>
            <w:shd w:val="clear" w:color="auto" w:fill="auto"/>
            <w:vAlign w:val="center"/>
            <w:hideMark/>
          </w:tcPr>
          <w:p w14:paraId="7370144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WIENERBERGER CERAMIKA BUDOWLANA Sp. z o.o., </w:t>
            </w:r>
          </w:p>
          <w:p w14:paraId="2DC5C4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Pl. Konesera 8 , 03-736 Warszawa</w:t>
            </w:r>
          </w:p>
        </w:tc>
        <w:tc>
          <w:tcPr>
            <w:tcW w:w="2127" w:type="dxa"/>
            <w:tcBorders>
              <w:top w:val="nil"/>
              <w:left w:val="nil"/>
              <w:bottom w:val="single" w:sz="4" w:space="0" w:color="auto"/>
              <w:right w:val="single" w:sz="4" w:space="0" w:color="auto"/>
            </w:tcBorders>
            <w:shd w:val="clear" w:color="auto" w:fill="auto"/>
            <w:vAlign w:val="center"/>
            <w:hideMark/>
          </w:tcPr>
          <w:p w14:paraId="17112A7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Pacanowska 14, </w:t>
            </w:r>
          </w:p>
          <w:p w14:paraId="0896CC4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28-200 Oleśnica</w:t>
            </w:r>
          </w:p>
        </w:tc>
        <w:tc>
          <w:tcPr>
            <w:tcW w:w="1842" w:type="dxa"/>
            <w:tcBorders>
              <w:top w:val="nil"/>
              <w:left w:val="nil"/>
              <w:bottom w:val="single" w:sz="4" w:space="0" w:color="auto"/>
              <w:right w:val="single" w:sz="4" w:space="0" w:color="auto"/>
            </w:tcBorders>
            <w:shd w:val="clear" w:color="auto" w:fill="auto"/>
            <w:vAlign w:val="center"/>
            <w:hideMark/>
          </w:tcPr>
          <w:p w14:paraId="1C27B0B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 R5</w:t>
            </w:r>
          </w:p>
        </w:tc>
        <w:tc>
          <w:tcPr>
            <w:tcW w:w="1843" w:type="dxa"/>
            <w:tcBorders>
              <w:top w:val="nil"/>
              <w:left w:val="nil"/>
              <w:bottom w:val="single" w:sz="4" w:space="0" w:color="auto"/>
              <w:right w:val="single" w:sz="4" w:space="0" w:color="auto"/>
            </w:tcBorders>
            <w:shd w:val="clear" w:color="auto" w:fill="auto"/>
            <w:vAlign w:val="center"/>
            <w:hideMark/>
          </w:tcPr>
          <w:p w14:paraId="39B305B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54 000</w:t>
            </w:r>
          </w:p>
        </w:tc>
        <w:tc>
          <w:tcPr>
            <w:tcW w:w="1701" w:type="dxa"/>
            <w:tcBorders>
              <w:top w:val="nil"/>
              <w:left w:val="nil"/>
              <w:bottom w:val="single" w:sz="4" w:space="0" w:color="auto"/>
              <w:right w:val="single" w:sz="4" w:space="0" w:color="auto"/>
            </w:tcBorders>
            <w:shd w:val="clear" w:color="auto" w:fill="auto"/>
            <w:vAlign w:val="center"/>
            <w:hideMark/>
          </w:tcPr>
          <w:p w14:paraId="23EE2D6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03, 10</w:t>
            </w:r>
          </w:p>
        </w:tc>
      </w:tr>
      <w:tr w:rsidR="00F32C85" w:rsidRPr="00F32C85" w14:paraId="5066D3B1"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A3C079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10.</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2BFCA72B" w14:textId="22BEFDA8"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produkcji wyrobów ceramicznych za pomocą wypalania</w:t>
            </w:r>
          </w:p>
        </w:tc>
        <w:tc>
          <w:tcPr>
            <w:tcW w:w="3969" w:type="dxa"/>
            <w:tcBorders>
              <w:top w:val="nil"/>
              <w:left w:val="nil"/>
              <w:bottom w:val="single" w:sz="4" w:space="0" w:color="auto"/>
              <w:right w:val="single" w:sz="4" w:space="0" w:color="auto"/>
            </w:tcBorders>
            <w:shd w:val="clear" w:color="auto" w:fill="auto"/>
            <w:vAlign w:val="center"/>
            <w:hideMark/>
          </w:tcPr>
          <w:p w14:paraId="16A5EFA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"CERADBUD"  SP. J., L. ZAWRZYKRAJ, W. ZAWRZYKRAJ, ul. Mickiewicza 22, 26-230 Radoszyce</w:t>
            </w:r>
          </w:p>
        </w:tc>
        <w:tc>
          <w:tcPr>
            <w:tcW w:w="2127" w:type="dxa"/>
            <w:tcBorders>
              <w:top w:val="nil"/>
              <w:left w:val="nil"/>
              <w:bottom w:val="single" w:sz="4" w:space="0" w:color="auto"/>
              <w:right w:val="single" w:sz="4" w:space="0" w:color="auto"/>
            </w:tcBorders>
            <w:shd w:val="clear" w:color="auto" w:fill="auto"/>
            <w:vAlign w:val="center"/>
            <w:hideMark/>
          </w:tcPr>
          <w:p w14:paraId="76E74A4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Mickiewicza 22, 26-230 Radoszyce</w:t>
            </w:r>
          </w:p>
        </w:tc>
        <w:tc>
          <w:tcPr>
            <w:tcW w:w="1842" w:type="dxa"/>
            <w:tcBorders>
              <w:top w:val="nil"/>
              <w:left w:val="nil"/>
              <w:bottom w:val="single" w:sz="4" w:space="0" w:color="auto"/>
              <w:right w:val="single" w:sz="4" w:space="0" w:color="auto"/>
            </w:tcBorders>
            <w:shd w:val="clear" w:color="auto" w:fill="auto"/>
            <w:vAlign w:val="center"/>
            <w:hideMark/>
          </w:tcPr>
          <w:p w14:paraId="221A897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F18B99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9 500</w:t>
            </w:r>
          </w:p>
        </w:tc>
        <w:tc>
          <w:tcPr>
            <w:tcW w:w="1701" w:type="dxa"/>
            <w:tcBorders>
              <w:top w:val="nil"/>
              <w:left w:val="nil"/>
              <w:bottom w:val="single" w:sz="4" w:space="0" w:color="auto"/>
              <w:right w:val="single" w:sz="4" w:space="0" w:color="auto"/>
            </w:tcBorders>
            <w:shd w:val="clear" w:color="auto" w:fill="auto"/>
            <w:vAlign w:val="center"/>
            <w:hideMark/>
          </w:tcPr>
          <w:p w14:paraId="22953033"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4186833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3D40BD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11.</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8D7D99A" w14:textId="26F982B2"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P</w:t>
            </w:r>
            <w:r w:rsidR="00F9044A" w:rsidRPr="00F32C85">
              <w:rPr>
                <w:rFonts w:ascii="Arial" w:hAnsi="Arial" w:cs="Arial"/>
                <w:sz w:val="16"/>
                <w:szCs w:val="16"/>
                <w:lang w:eastAsia="pl-PL"/>
              </w:rPr>
              <w:t>iec FLOAT</w:t>
            </w:r>
          </w:p>
        </w:tc>
        <w:tc>
          <w:tcPr>
            <w:tcW w:w="3969" w:type="dxa"/>
            <w:tcBorders>
              <w:top w:val="nil"/>
              <w:left w:val="nil"/>
              <w:bottom w:val="single" w:sz="4" w:space="0" w:color="auto"/>
              <w:right w:val="single" w:sz="4" w:space="0" w:color="auto"/>
            </w:tcBorders>
            <w:shd w:val="clear" w:color="auto" w:fill="auto"/>
            <w:vAlign w:val="center"/>
            <w:hideMark/>
          </w:tcPr>
          <w:p w14:paraId="1BC3CB4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PILKINGTON POLSKA SP. z O.O. w SANDOMIERZU, </w:t>
            </w:r>
          </w:p>
          <w:p w14:paraId="41593C1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Portowa 24, 27-600 Sandomierz</w:t>
            </w:r>
          </w:p>
        </w:tc>
        <w:tc>
          <w:tcPr>
            <w:tcW w:w="2127" w:type="dxa"/>
            <w:tcBorders>
              <w:top w:val="nil"/>
              <w:left w:val="nil"/>
              <w:bottom w:val="single" w:sz="4" w:space="0" w:color="auto"/>
              <w:right w:val="single" w:sz="4" w:space="0" w:color="auto"/>
            </w:tcBorders>
            <w:shd w:val="clear" w:color="auto" w:fill="auto"/>
            <w:vAlign w:val="center"/>
            <w:hideMark/>
          </w:tcPr>
          <w:p w14:paraId="17629F5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Portowa 24, </w:t>
            </w:r>
          </w:p>
          <w:p w14:paraId="3D87787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27-600 Sandomierz</w:t>
            </w:r>
          </w:p>
        </w:tc>
        <w:tc>
          <w:tcPr>
            <w:tcW w:w="1842" w:type="dxa"/>
            <w:tcBorders>
              <w:top w:val="nil"/>
              <w:left w:val="nil"/>
              <w:bottom w:val="single" w:sz="4" w:space="0" w:color="auto"/>
              <w:right w:val="single" w:sz="4" w:space="0" w:color="auto"/>
            </w:tcBorders>
            <w:shd w:val="clear" w:color="auto" w:fill="auto"/>
            <w:vAlign w:val="center"/>
            <w:hideMark/>
          </w:tcPr>
          <w:p w14:paraId="1124447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37646D8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35 000</w:t>
            </w:r>
          </w:p>
        </w:tc>
        <w:tc>
          <w:tcPr>
            <w:tcW w:w="1701" w:type="dxa"/>
            <w:tcBorders>
              <w:top w:val="nil"/>
              <w:left w:val="nil"/>
              <w:bottom w:val="single" w:sz="4" w:space="0" w:color="auto"/>
              <w:right w:val="single" w:sz="4" w:space="0" w:color="auto"/>
            </w:tcBorders>
            <w:shd w:val="clear" w:color="auto" w:fill="auto"/>
            <w:vAlign w:val="center"/>
            <w:hideMark/>
          </w:tcPr>
          <w:p w14:paraId="22CA2F5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7AC2166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0644BF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02C40A8C" w14:textId="21FC1527"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K</w:t>
            </w:r>
            <w:r w:rsidR="00F9044A" w:rsidRPr="00F32C85">
              <w:rPr>
                <w:rFonts w:ascii="Arial" w:hAnsi="Arial" w:cs="Arial"/>
                <w:sz w:val="16"/>
                <w:szCs w:val="16"/>
                <w:lang w:eastAsia="pl-PL"/>
              </w:rPr>
              <w:t xml:space="preserve">otły energetyczne </w:t>
            </w:r>
          </w:p>
        </w:tc>
        <w:tc>
          <w:tcPr>
            <w:tcW w:w="3969" w:type="dxa"/>
            <w:tcBorders>
              <w:top w:val="nil"/>
              <w:left w:val="nil"/>
              <w:bottom w:val="single" w:sz="4" w:space="0" w:color="auto"/>
              <w:right w:val="single" w:sz="4" w:space="0" w:color="auto"/>
            </w:tcBorders>
            <w:shd w:val="clear" w:color="auto" w:fill="auto"/>
            <w:vAlign w:val="center"/>
            <w:hideMark/>
          </w:tcPr>
          <w:p w14:paraId="35D543F9" w14:textId="0C3426A4"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ELEKTROWNIA POŁANIEC SPÓŁKA AKCYJNA</w:t>
            </w:r>
            <w:r w:rsidR="004F744F">
              <w:rPr>
                <w:rFonts w:ascii="Arial" w:hAnsi="Arial" w:cs="Arial"/>
                <w:sz w:val="16"/>
                <w:szCs w:val="16"/>
                <w:lang w:eastAsia="pl-PL"/>
              </w:rPr>
              <w:t>-</w:t>
            </w:r>
            <w:r w:rsidRPr="00F32C85">
              <w:rPr>
                <w:rFonts w:ascii="Arial" w:hAnsi="Arial" w:cs="Arial"/>
                <w:sz w:val="16"/>
                <w:szCs w:val="16"/>
                <w:lang w:eastAsia="pl-PL"/>
              </w:rPr>
              <w:t xml:space="preserve">GRUPA GDF SUEZ ENERGIA POLSKA, Zawada 26, </w:t>
            </w:r>
          </w:p>
          <w:p w14:paraId="519D7A4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28-230 Połaniec</w:t>
            </w:r>
          </w:p>
        </w:tc>
        <w:tc>
          <w:tcPr>
            <w:tcW w:w="2127" w:type="dxa"/>
            <w:tcBorders>
              <w:top w:val="nil"/>
              <w:left w:val="nil"/>
              <w:bottom w:val="single" w:sz="4" w:space="0" w:color="auto"/>
              <w:right w:val="single" w:sz="4" w:space="0" w:color="auto"/>
            </w:tcBorders>
            <w:shd w:val="clear" w:color="auto" w:fill="auto"/>
            <w:vAlign w:val="center"/>
            <w:hideMark/>
          </w:tcPr>
          <w:p w14:paraId="2167F57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Zawada 26, </w:t>
            </w:r>
          </w:p>
          <w:p w14:paraId="2C3FC41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28-230 Połaniec</w:t>
            </w:r>
          </w:p>
        </w:tc>
        <w:tc>
          <w:tcPr>
            <w:tcW w:w="1842" w:type="dxa"/>
            <w:tcBorders>
              <w:top w:val="nil"/>
              <w:left w:val="nil"/>
              <w:bottom w:val="single" w:sz="4" w:space="0" w:color="auto"/>
              <w:right w:val="single" w:sz="4" w:space="0" w:color="auto"/>
            </w:tcBorders>
            <w:shd w:val="clear" w:color="auto" w:fill="auto"/>
            <w:vAlign w:val="center"/>
            <w:hideMark/>
          </w:tcPr>
          <w:p w14:paraId="2553AB7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w:t>
            </w:r>
          </w:p>
        </w:tc>
        <w:tc>
          <w:tcPr>
            <w:tcW w:w="1843" w:type="dxa"/>
            <w:tcBorders>
              <w:top w:val="nil"/>
              <w:left w:val="nil"/>
              <w:bottom w:val="single" w:sz="4" w:space="0" w:color="auto"/>
              <w:right w:val="single" w:sz="4" w:space="0" w:color="auto"/>
            </w:tcBorders>
            <w:shd w:val="clear" w:color="auto" w:fill="auto"/>
            <w:vAlign w:val="center"/>
            <w:hideMark/>
          </w:tcPr>
          <w:p w14:paraId="15E58B5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408 040</w:t>
            </w:r>
          </w:p>
        </w:tc>
        <w:tc>
          <w:tcPr>
            <w:tcW w:w="1701" w:type="dxa"/>
            <w:tcBorders>
              <w:top w:val="nil"/>
              <w:left w:val="nil"/>
              <w:bottom w:val="single" w:sz="4" w:space="0" w:color="auto"/>
              <w:right w:val="single" w:sz="4" w:space="0" w:color="auto"/>
            </w:tcBorders>
            <w:shd w:val="clear" w:color="auto" w:fill="auto"/>
            <w:vAlign w:val="center"/>
            <w:hideMark/>
          </w:tcPr>
          <w:p w14:paraId="221E2D7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10, 19</w:t>
            </w:r>
          </w:p>
        </w:tc>
      </w:tr>
      <w:tr w:rsidR="00F32C85" w:rsidRPr="00F32C85" w14:paraId="397545A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2E32D4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13.</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04D33B1" w14:textId="27AC5F35"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M</w:t>
            </w:r>
            <w:r w:rsidR="00F9044A" w:rsidRPr="00F32C85">
              <w:rPr>
                <w:rFonts w:ascii="Arial" w:hAnsi="Arial" w:cs="Arial"/>
                <w:sz w:val="16"/>
                <w:szCs w:val="16"/>
                <w:lang w:eastAsia="pl-PL"/>
              </w:rPr>
              <w:t>łyny cementu</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0CC4F5E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Cement Ożarów S.A., </w:t>
            </w:r>
          </w:p>
          <w:p w14:paraId="7B1A7F4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Ks. I. Skorupki 5, 00-546 Warszawa</w:t>
            </w:r>
          </w:p>
        </w:tc>
        <w:tc>
          <w:tcPr>
            <w:tcW w:w="2127" w:type="dxa"/>
            <w:vMerge w:val="restart"/>
            <w:tcBorders>
              <w:top w:val="nil"/>
              <w:left w:val="nil"/>
              <w:bottom w:val="single" w:sz="4" w:space="0" w:color="auto"/>
              <w:right w:val="single" w:sz="4" w:space="0" w:color="auto"/>
            </w:tcBorders>
            <w:shd w:val="clear" w:color="auto" w:fill="auto"/>
            <w:vAlign w:val="center"/>
            <w:hideMark/>
          </w:tcPr>
          <w:p w14:paraId="429190E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Karsy 77, 27-530 Ożarów</w:t>
            </w:r>
          </w:p>
        </w:tc>
        <w:tc>
          <w:tcPr>
            <w:tcW w:w="1842" w:type="dxa"/>
            <w:tcBorders>
              <w:top w:val="nil"/>
              <w:left w:val="nil"/>
              <w:bottom w:val="single" w:sz="4" w:space="0" w:color="auto"/>
              <w:right w:val="single" w:sz="4" w:space="0" w:color="auto"/>
            </w:tcBorders>
            <w:shd w:val="clear" w:color="auto" w:fill="auto"/>
            <w:vAlign w:val="center"/>
            <w:hideMark/>
          </w:tcPr>
          <w:p w14:paraId="657093C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2AE148E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800 000</w:t>
            </w:r>
          </w:p>
        </w:tc>
        <w:tc>
          <w:tcPr>
            <w:tcW w:w="1701" w:type="dxa"/>
            <w:tcBorders>
              <w:top w:val="nil"/>
              <w:left w:val="nil"/>
              <w:bottom w:val="single" w:sz="4" w:space="0" w:color="auto"/>
              <w:right w:val="single" w:sz="4" w:space="0" w:color="auto"/>
            </w:tcBorders>
            <w:shd w:val="clear" w:color="auto" w:fill="auto"/>
            <w:vAlign w:val="center"/>
            <w:hideMark/>
          </w:tcPr>
          <w:p w14:paraId="1FB68E14"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603A1080"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2FE97F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14.</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5C19FA89" w14:textId="77777777" w:rsidR="00F9044A" w:rsidRPr="00F32C85" w:rsidRDefault="006E1E38"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wypału klinkieru (cementownia) </w:t>
            </w:r>
          </w:p>
        </w:tc>
        <w:tc>
          <w:tcPr>
            <w:tcW w:w="3969" w:type="dxa"/>
            <w:vMerge/>
            <w:tcBorders>
              <w:top w:val="nil"/>
              <w:left w:val="nil"/>
              <w:bottom w:val="single" w:sz="4" w:space="0" w:color="auto"/>
              <w:right w:val="single" w:sz="4" w:space="0" w:color="auto"/>
            </w:tcBorders>
            <w:shd w:val="clear" w:color="auto" w:fill="auto"/>
            <w:vAlign w:val="center"/>
            <w:hideMark/>
          </w:tcPr>
          <w:p w14:paraId="6BAD3EFF"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7056A5AF"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471F1DE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R5, D10</w:t>
            </w:r>
          </w:p>
        </w:tc>
        <w:tc>
          <w:tcPr>
            <w:tcW w:w="1843" w:type="dxa"/>
            <w:tcBorders>
              <w:top w:val="nil"/>
              <w:left w:val="nil"/>
              <w:bottom w:val="single" w:sz="4" w:space="0" w:color="auto"/>
              <w:right w:val="single" w:sz="4" w:space="0" w:color="auto"/>
            </w:tcBorders>
            <w:shd w:val="clear" w:color="auto" w:fill="auto"/>
            <w:vAlign w:val="center"/>
            <w:hideMark/>
          </w:tcPr>
          <w:p w14:paraId="0FCA7C4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1 000 000</w:t>
            </w:r>
          </w:p>
        </w:tc>
        <w:tc>
          <w:tcPr>
            <w:tcW w:w="1701" w:type="dxa"/>
            <w:tcBorders>
              <w:top w:val="nil"/>
              <w:left w:val="nil"/>
              <w:bottom w:val="single" w:sz="4" w:space="0" w:color="auto"/>
              <w:right w:val="single" w:sz="4" w:space="0" w:color="auto"/>
            </w:tcBorders>
            <w:shd w:val="clear" w:color="auto" w:fill="auto"/>
            <w:vAlign w:val="center"/>
            <w:hideMark/>
          </w:tcPr>
          <w:p w14:paraId="660EC8CB"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01, 03, 10, 16, 17, 19, 20</w:t>
            </w:r>
          </w:p>
        </w:tc>
      </w:tr>
      <w:tr w:rsidR="00F32C85" w:rsidRPr="00F32C85" w14:paraId="7773243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E97E8E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15.</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4CE96B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przemiału surowca </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54780E0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DYCKERHOFF POLSKA Sp. z o.o., Nowiny, ul. Zakładowa 3, </w:t>
            </w:r>
          </w:p>
          <w:p w14:paraId="1CBEAA1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26-052 Sitkówka-Nowiny</w:t>
            </w:r>
          </w:p>
        </w:tc>
        <w:tc>
          <w:tcPr>
            <w:tcW w:w="2127" w:type="dxa"/>
            <w:vMerge w:val="restart"/>
            <w:tcBorders>
              <w:top w:val="nil"/>
              <w:left w:val="nil"/>
              <w:bottom w:val="single" w:sz="4" w:space="0" w:color="auto"/>
              <w:right w:val="single" w:sz="4" w:space="0" w:color="auto"/>
            </w:tcBorders>
            <w:shd w:val="clear" w:color="auto" w:fill="auto"/>
            <w:vAlign w:val="center"/>
            <w:hideMark/>
          </w:tcPr>
          <w:p w14:paraId="5990DB4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Zakładowa 3, </w:t>
            </w:r>
          </w:p>
          <w:p w14:paraId="2538E3D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26-052 Sitkówka-Nowiny</w:t>
            </w:r>
          </w:p>
        </w:tc>
        <w:tc>
          <w:tcPr>
            <w:tcW w:w="1842" w:type="dxa"/>
            <w:tcBorders>
              <w:top w:val="nil"/>
              <w:left w:val="nil"/>
              <w:bottom w:val="single" w:sz="4" w:space="0" w:color="auto"/>
              <w:right w:val="single" w:sz="4" w:space="0" w:color="auto"/>
            </w:tcBorders>
            <w:shd w:val="clear" w:color="auto" w:fill="auto"/>
            <w:vAlign w:val="center"/>
            <w:hideMark/>
          </w:tcPr>
          <w:p w14:paraId="128ABAE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F300D8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140 000</w:t>
            </w:r>
          </w:p>
        </w:tc>
        <w:tc>
          <w:tcPr>
            <w:tcW w:w="1701" w:type="dxa"/>
            <w:tcBorders>
              <w:top w:val="nil"/>
              <w:left w:val="nil"/>
              <w:bottom w:val="single" w:sz="4" w:space="0" w:color="auto"/>
              <w:right w:val="single" w:sz="4" w:space="0" w:color="auto"/>
            </w:tcBorders>
            <w:shd w:val="clear" w:color="auto" w:fill="auto"/>
            <w:vAlign w:val="center"/>
            <w:hideMark/>
          </w:tcPr>
          <w:p w14:paraId="21849C7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0638A70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74171E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16.</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4BA903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przemiału cementu</w:t>
            </w:r>
          </w:p>
        </w:tc>
        <w:tc>
          <w:tcPr>
            <w:tcW w:w="3969" w:type="dxa"/>
            <w:vMerge/>
            <w:tcBorders>
              <w:top w:val="nil"/>
              <w:left w:val="nil"/>
              <w:bottom w:val="single" w:sz="4" w:space="0" w:color="auto"/>
              <w:right w:val="single" w:sz="4" w:space="0" w:color="auto"/>
            </w:tcBorders>
            <w:shd w:val="clear" w:color="auto" w:fill="auto"/>
            <w:vAlign w:val="center"/>
            <w:hideMark/>
          </w:tcPr>
          <w:p w14:paraId="443A7E45"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130AE813"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2475CD9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565BCAA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300 000</w:t>
            </w:r>
          </w:p>
        </w:tc>
        <w:tc>
          <w:tcPr>
            <w:tcW w:w="1701" w:type="dxa"/>
            <w:tcBorders>
              <w:top w:val="nil"/>
              <w:left w:val="nil"/>
              <w:bottom w:val="single" w:sz="4" w:space="0" w:color="auto"/>
              <w:right w:val="single" w:sz="4" w:space="0" w:color="auto"/>
            </w:tcBorders>
            <w:shd w:val="clear" w:color="auto" w:fill="auto"/>
            <w:vAlign w:val="center"/>
            <w:hideMark/>
          </w:tcPr>
          <w:p w14:paraId="1A7B45FC"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74AF007F"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66D2A5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4FD0651" w14:textId="5142600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M</w:t>
            </w:r>
            <w:r w:rsidR="00F9044A" w:rsidRPr="00F32C85">
              <w:rPr>
                <w:rFonts w:ascii="Arial" w:hAnsi="Arial" w:cs="Arial"/>
                <w:sz w:val="16"/>
                <w:szCs w:val="16"/>
                <w:lang w:eastAsia="pl-PL"/>
              </w:rPr>
              <w:t>ieszalnia suchych zapraw</w:t>
            </w:r>
          </w:p>
        </w:tc>
        <w:tc>
          <w:tcPr>
            <w:tcW w:w="3969" w:type="dxa"/>
            <w:vMerge/>
            <w:tcBorders>
              <w:top w:val="nil"/>
              <w:left w:val="nil"/>
              <w:bottom w:val="single" w:sz="4" w:space="0" w:color="auto"/>
              <w:right w:val="single" w:sz="4" w:space="0" w:color="auto"/>
            </w:tcBorders>
            <w:shd w:val="clear" w:color="auto" w:fill="auto"/>
            <w:vAlign w:val="center"/>
            <w:hideMark/>
          </w:tcPr>
          <w:p w14:paraId="59E847A9"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3F12105C"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330A7DD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3489F0C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40 000</w:t>
            </w:r>
          </w:p>
        </w:tc>
        <w:tc>
          <w:tcPr>
            <w:tcW w:w="1701" w:type="dxa"/>
            <w:tcBorders>
              <w:top w:val="nil"/>
              <w:left w:val="nil"/>
              <w:bottom w:val="single" w:sz="4" w:space="0" w:color="auto"/>
              <w:right w:val="single" w:sz="4" w:space="0" w:color="auto"/>
            </w:tcBorders>
            <w:shd w:val="clear" w:color="auto" w:fill="auto"/>
            <w:vAlign w:val="center"/>
            <w:hideMark/>
          </w:tcPr>
          <w:p w14:paraId="2AE6D61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32A2FB91"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8B2FC6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18.</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058AB7D8" w14:textId="48DF72AD"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wypału klinkieru (cementownia)</w:t>
            </w:r>
          </w:p>
        </w:tc>
        <w:tc>
          <w:tcPr>
            <w:tcW w:w="3969" w:type="dxa"/>
            <w:vMerge/>
            <w:tcBorders>
              <w:top w:val="nil"/>
              <w:left w:val="nil"/>
              <w:bottom w:val="single" w:sz="4" w:space="0" w:color="auto"/>
              <w:right w:val="single" w:sz="4" w:space="0" w:color="auto"/>
            </w:tcBorders>
            <w:shd w:val="clear" w:color="auto" w:fill="auto"/>
            <w:vAlign w:val="center"/>
            <w:hideMark/>
          </w:tcPr>
          <w:p w14:paraId="35BB8FA5"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77826CED"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6199C4F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D10</w:t>
            </w:r>
          </w:p>
        </w:tc>
        <w:tc>
          <w:tcPr>
            <w:tcW w:w="1843" w:type="dxa"/>
            <w:tcBorders>
              <w:top w:val="nil"/>
              <w:left w:val="nil"/>
              <w:bottom w:val="single" w:sz="4" w:space="0" w:color="auto"/>
              <w:right w:val="single" w:sz="4" w:space="0" w:color="auto"/>
            </w:tcBorders>
            <w:shd w:val="clear" w:color="auto" w:fill="auto"/>
            <w:vAlign w:val="center"/>
            <w:hideMark/>
          </w:tcPr>
          <w:p w14:paraId="632553B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510 000</w:t>
            </w:r>
          </w:p>
        </w:tc>
        <w:tc>
          <w:tcPr>
            <w:tcW w:w="1701" w:type="dxa"/>
            <w:tcBorders>
              <w:top w:val="nil"/>
              <w:left w:val="nil"/>
              <w:bottom w:val="single" w:sz="4" w:space="0" w:color="auto"/>
              <w:right w:val="single" w:sz="4" w:space="0" w:color="auto"/>
            </w:tcBorders>
            <w:shd w:val="clear" w:color="auto" w:fill="auto"/>
            <w:vAlign w:val="center"/>
            <w:hideMark/>
          </w:tcPr>
          <w:p w14:paraId="2A08E76D"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01, 16, 19</w:t>
            </w:r>
          </w:p>
        </w:tc>
      </w:tr>
      <w:tr w:rsidR="00F32C85" w:rsidRPr="00F32C85" w14:paraId="6E854E8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199C1A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19.</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72A693DB" w14:textId="784C89CF"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M</w:t>
            </w:r>
            <w:r w:rsidR="00F9044A" w:rsidRPr="00F32C85">
              <w:rPr>
                <w:rFonts w:ascii="Arial" w:hAnsi="Arial" w:cs="Arial"/>
                <w:sz w:val="16"/>
                <w:szCs w:val="16"/>
                <w:lang w:eastAsia="pl-PL"/>
              </w:rPr>
              <w:t>łyny cementu</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7B832C3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LAFARGE CEMENT S.A.,</w:t>
            </w:r>
          </w:p>
          <w:p w14:paraId="7245581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Warszawska 110, 28-366 Małogoszcz</w:t>
            </w:r>
          </w:p>
        </w:tc>
        <w:tc>
          <w:tcPr>
            <w:tcW w:w="2127" w:type="dxa"/>
            <w:vMerge w:val="restart"/>
            <w:tcBorders>
              <w:top w:val="nil"/>
              <w:left w:val="nil"/>
              <w:bottom w:val="single" w:sz="4" w:space="0" w:color="auto"/>
              <w:right w:val="single" w:sz="4" w:space="0" w:color="auto"/>
            </w:tcBorders>
            <w:shd w:val="clear" w:color="auto" w:fill="auto"/>
            <w:vAlign w:val="center"/>
            <w:hideMark/>
          </w:tcPr>
          <w:p w14:paraId="6952015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Warszawska 110, </w:t>
            </w:r>
          </w:p>
          <w:p w14:paraId="0A093D7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28-366 Małogoszcz</w:t>
            </w:r>
          </w:p>
        </w:tc>
        <w:tc>
          <w:tcPr>
            <w:tcW w:w="1842" w:type="dxa"/>
            <w:tcBorders>
              <w:top w:val="nil"/>
              <w:left w:val="nil"/>
              <w:bottom w:val="single" w:sz="4" w:space="0" w:color="auto"/>
              <w:right w:val="single" w:sz="4" w:space="0" w:color="auto"/>
            </w:tcBorders>
            <w:shd w:val="clear" w:color="auto" w:fill="auto"/>
            <w:vAlign w:val="center"/>
            <w:hideMark/>
          </w:tcPr>
          <w:p w14:paraId="1F88E60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1EDCA4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800 000 </w:t>
            </w:r>
          </w:p>
        </w:tc>
        <w:tc>
          <w:tcPr>
            <w:tcW w:w="1701" w:type="dxa"/>
            <w:tcBorders>
              <w:top w:val="nil"/>
              <w:left w:val="nil"/>
              <w:bottom w:val="single" w:sz="4" w:space="0" w:color="auto"/>
              <w:right w:val="single" w:sz="4" w:space="0" w:color="auto"/>
            </w:tcBorders>
            <w:shd w:val="clear" w:color="auto" w:fill="auto"/>
            <w:vAlign w:val="center"/>
            <w:hideMark/>
          </w:tcPr>
          <w:p w14:paraId="7A74D11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59FE3B59"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B2219F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20.</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364ABD85" w14:textId="305C546C"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wypału klinkieru (cementownia)</w:t>
            </w:r>
          </w:p>
        </w:tc>
        <w:tc>
          <w:tcPr>
            <w:tcW w:w="3969" w:type="dxa"/>
            <w:vMerge/>
            <w:tcBorders>
              <w:top w:val="nil"/>
              <w:left w:val="nil"/>
              <w:bottom w:val="single" w:sz="4" w:space="0" w:color="auto"/>
              <w:right w:val="single" w:sz="4" w:space="0" w:color="auto"/>
            </w:tcBorders>
            <w:shd w:val="clear" w:color="auto" w:fill="auto"/>
            <w:vAlign w:val="center"/>
            <w:hideMark/>
          </w:tcPr>
          <w:p w14:paraId="6C557845"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25F3F0EB"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1A6E38F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R5, D10</w:t>
            </w:r>
          </w:p>
        </w:tc>
        <w:tc>
          <w:tcPr>
            <w:tcW w:w="1843" w:type="dxa"/>
            <w:tcBorders>
              <w:top w:val="nil"/>
              <w:left w:val="nil"/>
              <w:bottom w:val="single" w:sz="4" w:space="0" w:color="auto"/>
              <w:right w:val="single" w:sz="4" w:space="0" w:color="auto"/>
            </w:tcBorders>
            <w:shd w:val="clear" w:color="auto" w:fill="auto"/>
            <w:vAlign w:val="center"/>
            <w:hideMark/>
          </w:tcPr>
          <w:p w14:paraId="118C548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595 000</w:t>
            </w:r>
          </w:p>
        </w:tc>
        <w:tc>
          <w:tcPr>
            <w:tcW w:w="1701" w:type="dxa"/>
            <w:tcBorders>
              <w:top w:val="nil"/>
              <w:left w:val="nil"/>
              <w:bottom w:val="single" w:sz="4" w:space="0" w:color="auto"/>
              <w:right w:val="single" w:sz="4" w:space="0" w:color="auto"/>
            </w:tcBorders>
            <w:shd w:val="clear" w:color="auto" w:fill="auto"/>
            <w:vAlign w:val="center"/>
            <w:hideMark/>
          </w:tcPr>
          <w:p w14:paraId="4F931E4C"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02, 07, 10, 12, 16, 17, 19</w:t>
            </w:r>
          </w:p>
        </w:tc>
      </w:tr>
      <w:tr w:rsidR="00F32C85" w:rsidRPr="00F32C85" w14:paraId="1BC9E6F7" w14:textId="77777777" w:rsidTr="00BC5588">
        <w:trPr>
          <w:trHeight w:val="67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937BB3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21.</w:t>
            </w:r>
          </w:p>
        </w:tc>
        <w:tc>
          <w:tcPr>
            <w:tcW w:w="2505" w:type="dxa"/>
            <w:tcBorders>
              <w:top w:val="single" w:sz="4" w:space="0" w:color="auto"/>
              <w:left w:val="nil"/>
              <w:right w:val="single" w:sz="4" w:space="0" w:color="auto"/>
            </w:tcBorders>
            <w:shd w:val="clear" w:color="auto" w:fill="auto"/>
            <w:noWrap/>
            <w:vAlign w:val="center"/>
            <w:hideMark/>
          </w:tcPr>
          <w:p w14:paraId="3A153C4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termicznego przekształcania odpadów</w:t>
            </w:r>
          </w:p>
        </w:tc>
        <w:tc>
          <w:tcPr>
            <w:tcW w:w="3969" w:type="dxa"/>
            <w:tcBorders>
              <w:top w:val="nil"/>
              <w:left w:val="nil"/>
              <w:bottom w:val="single" w:sz="4" w:space="0" w:color="auto"/>
              <w:right w:val="single" w:sz="4" w:space="0" w:color="auto"/>
            </w:tcBorders>
            <w:shd w:val="clear" w:color="auto" w:fill="auto"/>
            <w:vAlign w:val="center"/>
            <w:hideMark/>
          </w:tcPr>
          <w:p w14:paraId="5BB6B5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MO-BRUK S.A., Niecew 68,</w:t>
            </w:r>
          </w:p>
          <w:p w14:paraId="0B5EE34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33-322 Korzenna</w:t>
            </w:r>
          </w:p>
        </w:tc>
        <w:tc>
          <w:tcPr>
            <w:tcW w:w="2127" w:type="dxa"/>
            <w:tcBorders>
              <w:top w:val="nil"/>
              <w:left w:val="nil"/>
              <w:bottom w:val="single" w:sz="4" w:space="0" w:color="auto"/>
              <w:right w:val="single" w:sz="4" w:space="0" w:color="auto"/>
            </w:tcBorders>
            <w:shd w:val="clear" w:color="auto" w:fill="auto"/>
            <w:vAlign w:val="center"/>
            <w:hideMark/>
          </w:tcPr>
          <w:p w14:paraId="524299A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Karsy 78,</w:t>
            </w:r>
          </w:p>
          <w:p w14:paraId="600C5FB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27-530 Ożarów</w:t>
            </w:r>
          </w:p>
        </w:tc>
        <w:tc>
          <w:tcPr>
            <w:tcW w:w="1842" w:type="dxa"/>
            <w:tcBorders>
              <w:top w:val="nil"/>
              <w:left w:val="nil"/>
              <w:bottom w:val="single" w:sz="4" w:space="0" w:color="auto"/>
              <w:right w:val="single" w:sz="4" w:space="0" w:color="auto"/>
            </w:tcBorders>
            <w:shd w:val="clear" w:color="auto" w:fill="auto"/>
            <w:vAlign w:val="center"/>
            <w:hideMark/>
          </w:tcPr>
          <w:p w14:paraId="55C20D4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D10</w:t>
            </w:r>
          </w:p>
        </w:tc>
        <w:tc>
          <w:tcPr>
            <w:tcW w:w="1843" w:type="dxa"/>
            <w:tcBorders>
              <w:top w:val="nil"/>
              <w:left w:val="nil"/>
              <w:bottom w:val="single" w:sz="4" w:space="0" w:color="auto"/>
              <w:right w:val="single" w:sz="4" w:space="0" w:color="auto"/>
            </w:tcBorders>
            <w:shd w:val="clear" w:color="auto" w:fill="auto"/>
            <w:vAlign w:val="center"/>
            <w:hideMark/>
          </w:tcPr>
          <w:p w14:paraId="1085714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25 000</w:t>
            </w:r>
          </w:p>
        </w:tc>
        <w:tc>
          <w:tcPr>
            <w:tcW w:w="1701" w:type="dxa"/>
            <w:tcBorders>
              <w:top w:val="nil"/>
              <w:left w:val="nil"/>
              <w:bottom w:val="single" w:sz="4" w:space="0" w:color="auto"/>
              <w:right w:val="single" w:sz="4" w:space="0" w:color="auto"/>
            </w:tcBorders>
            <w:shd w:val="clear" w:color="auto" w:fill="auto"/>
            <w:vAlign w:val="center"/>
            <w:hideMark/>
          </w:tcPr>
          <w:p w14:paraId="6A56B77B" w14:textId="77777777" w:rsidR="00F9044A" w:rsidRPr="00635046" w:rsidRDefault="00F9044A" w:rsidP="00F32C85">
            <w:pPr>
              <w:spacing w:after="0" w:line="240" w:lineRule="auto"/>
              <w:rPr>
                <w:rFonts w:ascii="Arial" w:hAnsi="Arial" w:cs="Arial"/>
                <w:sz w:val="16"/>
                <w:szCs w:val="16"/>
                <w:lang w:eastAsia="pl-PL"/>
              </w:rPr>
            </w:pPr>
            <w:r w:rsidRPr="00635046">
              <w:rPr>
                <w:rFonts w:ascii="Arial" w:hAnsi="Arial" w:cs="Arial"/>
                <w:sz w:val="16"/>
                <w:szCs w:val="16"/>
                <w:lang w:eastAsia="pl-PL"/>
              </w:rPr>
              <w:t>01, 02, 03, 04, 05, 06, 07, 08, 12, 13, 15, 16, 17, 19, 20</w:t>
            </w:r>
          </w:p>
        </w:tc>
      </w:tr>
      <w:tr w:rsidR="00F32C85" w:rsidRPr="00F32C85" w14:paraId="0474DD24" w14:textId="77777777" w:rsidTr="00BC5588">
        <w:trPr>
          <w:trHeight w:val="39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E602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22.</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5BACA55E" w14:textId="1203C89F"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produkcji dodatków do mas ceramicznych</w:t>
            </w:r>
          </w:p>
        </w:tc>
        <w:tc>
          <w:tcPr>
            <w:tcW w:w="3969" w:type="dxa"/>
            <w:vMerge w:val="restart"/>
            <w:tcBorders>
              <w:top w:val="single" w:sz="4" w:space="0" w:color="auto"/>
              <w:left w:val="nil"/>
              <w:bottom w:val="single" w:sz="4" w:space="0" w:color="auto"/>
              <w:right w:val="single" w:sz="4" w:space="0" w:color="auto"/>
            </w:tcBorders>
            <w:shd w:val="clear" w:color="auto" w:fill="auto"/>
            <w:vAlign w:val="center"/>
            <w:hideMark/>
          </w:tcPr>
          <w:p w14:paraId="0950ED2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PP-U "EKO-TECH' SP. J. A. MIERZWA, W. KURPASKI, ul. Sienkiewicza 116/5, 50-347 Wrocław</w:t>
            </w:r>
          </w:p>
        </w:tc>
        <w:tc>
          <w:tcPr>
            <w:tcW w:w="2127" w:type="dxa"/>
            <w:vMerge w:val="restart"/>
            <w:tcBorders>
              <w:top w:val="single" w:sz="4" w:space="0" w:color="auto"/>
              <w:left w:val="nil"/>
              <w:bottom w:val="single" w:sz="4" w:space="0" w:color="auto"/>
              <w:right w:val="single" w:sz="4" w:space="0" w:color="auto"/>
            </w:tcBorders>
            <w:shd w:val="clear" w:color="auto" w:fill="auto"/>
            <w:vAlign w:val="center"/>
            <w:hideMark/>
          </w:tcPr>
          <w:p w14:paraId="00A5C6A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Rogalów 8, </w:t>
            </w:r>
          </w:p>
          <w:p w14:paraId="72C1FEC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29-105 Krasocin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759096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 R5, R12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CA1D9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DDD0E27"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03, 04, 06, 08, 07, 10, 11, 12,13, 16, 17, 19</w:t>
            </w:r>
          </w:p>
        </w:tc>
      </w:tr>
      <w:tr w:rsidR="00F32C85" w:rsidRPr="00F32C85" w14:paraId="6148408A"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25461E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23.</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A3DB59C" w14:textId="0C0A9D11"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U</w:t>
            </w:r>
            <w:r w:rsidR="00F9044A" w:rsidRPr="00F32C85">
              <w:rPr>
                <w:rFonts w:ascii="Arial" w:hAnsi="Arial" w:cs="Arial"/>
                <w:sz w:val="16"/>
                <w:szCs w:val="16"/>
                <w:lang w:eastAsia="pl-PL"/>
              </w:rPr>
              <w:t>rządzenie do dekantacji kwasu</w:t>
            </w:r>
          </w:p>
        </w:tc>
        <w:tc>
          <w:tcPr>
            <w:tcW w:w="3969" w:type="dxa"/>
            <w:vMerge/>
            <w:tcBorders>
              <w:top w:val="nil"/>
              <w:left w:val="nil"/>
              <w:bottom w:val="single" w:sz="4" w:space="0" w:color="auto"/>
              <w:right w:val="single" w:sz="4" w:space="0" w:color="auto"/>
            </w:tcBorders>
            <w:shd w:val="clear" w:color="auto" w:fill="auto"/>
            <w:vAlign w:val="center"/>
            <w:hideMark/>
          </w:tcPr>
          <w:p w14:paraId="3C6D0CD2"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3E91A463"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745C4A7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13A1DC0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2 500</w:t>
            </w:r>
          </w:p>
        </w:tc>
        <w:tc>
          <w:tcPr>
            <w:tcW w:w="1701" w:type="dxa"/>
            <w:tcBorders>
              <w:top w:val="nil"/>
              <w:left w:val="nil"/>
              <w:bottom w:val="single" w:sz="4" w:space="0" w:color="auto"/>
              <w:right w:val="single" w:sz="4" w:space="0" w:color="auto"/>
            </w:tcBorders>
            <w:shd w:val="clear" w:color="auto" w:fill="auto"/>
            <w:vAlign w:val="center"/>
            <w:hideMark/>
          </w:tcPr>
          <w:p w14:paraId="4381AFF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11B34025"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BE0D59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24.</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B6F9597" w14:textId="2181523F"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Z</w:t>
            </w:r>
            <w:r w:rsidR="00F9044A" w:rsidRPr="00F32C85">
              <w:rPr>
                <w:rFonts w:ascii="Arial" w:hAnsi="Arial" w:cs="Arial"/>
                <w:sz w:val="16"/>
                <w:szCs w:val="16"/>
                <w:lang w:eastAsia="pl-PL"/>
              </w:rPr>
              <w:t>espół zgrzebny</w:t>
            </w:r>
          </w:p>
        </w:tc>
        <w:tc>
          <w:tcPr>
            <w:tcW w:w="3969" w:type="dxa"/>
            <w:tcBorders>
              <w:top w:val="nil"/>
              <w:left w:val="nil"/>
              <w:bottom w:val="single" w:sz="4" w:space="0" w:color="auto"/>
              <w:right w:val="single" w:sz="4" w:space="0" w:color="auto"/>
            </w:tcBorders>
            <w:shd w:val="clear" w:color="auto" w:fill="auto"/>
            <w:vAlign w:val="center"/>
            <w:hideMark/>
          </w:tcPr>
          <w:p w14:paraId="32CAAC7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ZAKŁAD WYTWARZANIA WATY, PIOTR NOWAK, ul. Składowa 18, </w:t>
            </w:r>
          </w:p>
          <w:p w14:paraId="2447B07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2127" w:type="dxa"/>
            <w:tcBorders>
              <w:top w:val="nil"/>
              <w:left w:val="nil"/>
              <w:bottom w:val="single" w:sz="4" w:space="0" w:color="auto"/>
              <w:right w:val="single" w:sz="4" w:space="0" w:color="auto"/>
            </w:tcBorders>
            <w:shd w:val="clear" w:color="auto" w:fill="auto"/>
            <w:vAlign w:val="center"/>
            <w:hideMark/>
          </w:tcPr>
          <w:p w14:paraId="6D48BD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Składowa 18,</w:t>
            </w:r>
          </w:p>
          <w:p w14:paraId="1A87ED6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1842" w:type="dxa"/>
            <w:tcBorders>
              <w:top w:val="nil"/>
              <w:left w:val="nil"/>
              <w:bottom w:val="single" w:sz="4" w:space="0" w:color="auto"/>
              <w:right w:val="single" w:sz="4" w:space="0" w:color="auto"/>
            </w:tcBorders>
            <w:shd w:val="clear" w:color="auto" w:fill="auto"/>
            <w:vAlign w:val="center"/>
            <w:hideMark/>
          </w:tcPr>
          <w:p w14:paraId="6BAACBF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125F131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150</w:t>
            </w:r>
          </w:p>
        </w:tc>
        <w:tc>
          <w:tcPr>
            <w:tcW w:w="1701" w:type="dxa"/>
            <w:tcBorders>
              <w:top w:val="nil"/>
              <w:left w:val="nil"/>
              <w:bottom w:val="single" w:sz="4" w:space="0" w:color="auto"/>
              <w:right w:val="single" w:sz="4" w:space="0" w:color="auto"/>
            </w:tcBorders>
            <w:shd w:val="clear" w:color="auto" w:fill="auto"/>
            <w:vAlign w:val="center"/>
            <w:hideMark/>
          </w:tcPr>
          <w:p w14:paraId="646BAC0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04, 07</w:t>
            </w:r>
          </w:p>
        </w:tc>
      </w:tr>
      <w:tr w:rsidR="00F32C85" w:rsidRPr="00F32C85" w14:paraId="631FC74C"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4B0766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25.</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20BA1DCA" w14:textId="332C44F7"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fermentacji odpadów organicznych selektywnie zbieranych </w:t>
            </w:r>
          </w:p>
        </w:tc>
        <w:tc>
          <w:tcPr>
            <w:tcW w:w="3969" w:type="dxa"/>
            <w:tcBorders>
              <w:top w:val="nil"/>
              <w:left w:val="nil"/>
              <w:bottom w:val="single" w:sz="4" w:space="0" w:color="auto"/>
              <w:right w:val="single" w:sz="4" w:space="0" w:color="auto"/>
            </w:tcBorders>
            <w:shd w:val="clear" w:color="auto" w:fill="auto"/>
            <w:vAlign w:val="center"/>
            <w:hideMark/>
          </w:tcPr>
          <w:p w14:paraId="1F158AD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ELEKTROCIEPŁOWNIA BARTOS </w:t>
            </w:r>
          </w:p>
          <w:p w14:paraId="187C971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Sp. o.o., ul. Czarnowska 6, 26-065 Piekoszów</w:t>
            </w:r>
          </w:p>
        </w:tc>
        <w:tc>
          <w:tcPr>
            <w:tcW w:w="2127" w:type="dxa"/>
            <w:tcBorders>
              <w:top w:val="nil"/>
              <w:left w:val="nil"/>
              <w:bottom w:val="single" w:sz="4" w:space="0" w:color="auto"/>
              <w:right w:val="single" w:sz="4" w:space="0" w:color="auto"/>
            </w:tcBorders>
            <w:shd w:val="clear" w:color="auto" w:fill="auto"/>
            <w:vAlign w:val="center"/>
            <w:hideMark/>
          </w:tcPr>
          <w:p w14:paraId="7EBC917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Czarnowska 6, </w:t>
            </w:r>
          </w:p>
          <w:p w14:paraId="23263D3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26-065 Piekoszów</w:t>
            </w:r>
          </w:p>
        </w:tc>
        <w:tc>
          <w:tcPr>
            <w:tcW w:w="1842" w:type="dxa"/>
            <w:tcBorders>
              <w:top w:val="nil"/>
              <w:left w:val="nil"/>
              <w:bottom w:val="single" w:sz="4" w:space="0" w:color="auto"/>
              <w:right w:val="single" w:sz="4" w:space="0" w:color="auto"/>
            </w:tcBorders>
            <w:shd w:val="clear" w:color="auto" w:fill="auto"/>
            <w:vAlign w:val="center"/>
            <w:hideMark/>
          </w:tcPr>
          <w:p w14:paraId="0D07CB9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7F1A1A7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19 640</w:t>
            </w:r>
          </w:p>
        </w:tc>
        <w:tc>
          <w:tcPr>
            <w:tcW w:w="1701" w:type="dxa"/>
            <w:tcBorders>
              <w:top w:val="nil"/>
              <w:left w:val="nil"/>
              <w:bottom w:val="single" w:sz="4" w:space="0" w:color="auto"/>
              <w:right w:val="single" w:sz="4" w:space="0" w:color="auto"/>
            </w:tcBorders>
            <w:shd w:val="clear" w:color="auto" w:fill="auto"/>
            <w:vAlign w:val="center"/>
            <w:hideMark/>
          </w:tcPr>
          <w:p w14:paraId="27758944"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02, 16, 19, 20</w:t>
            </w:r>
          </w:p>
        </w:tc>
      </w:tr>
      <w:tr w:rsidR="00F32C85" w:rsidRPr="00F32C85" w14:paraId="2091D515"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52DA76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537BA009" w14:textId="78E13848"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uszarnia, kotłownia spalanie paliwa alternatywnego</w:t>
            </w:r>
          </w:p>
        </w:tc>
        <w:tc>
          <w:tcPr>
            <w:tcW w:w="3969" w:type="dxa"/>
            <w:tcBorders>
              <w:top w:val="nil"/>
              <w:left w:val="nil"/>
              <w:bottom w:val="single" w:sz="4" w:space="0" w:color="auto"/>
              <w:right w:val="single" w:sz="4" w:space="0" w:color="auto"/>
            </w:tcBorders>
            <w:shd w:val="clear" w:color="auto" w:fill="auto"/>
            <w:vAlign w:val="center"/>
            <w:hideMark/>
          </w:tcPr>
          <w:p w14:paraId="48B76B0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T.B. FRUIT POLSKA Sp. z o.o. S.K.A., ul. Sandomierska 109, 27-620 Dwikozy</w:t>
            </w:r>
          </w:p>
        </w:tc>
        <w:tc>
          <w:tcPr>
            <w:tcW w:w="2127" w:type="dxa"/>
            <w:tcBorders>
              <w:top w:val="nil"/>
              <w:left w:val="nil"/>
              <w:bottom w:val="single" w:sz="4" w:space="0" w:color="auto"/>
              <w:right w:val="single" w:sz="4" w:space="0" w:color="auto"/>
            </w:tcBorders>
            <w:shd w:val="clear" w:color="auto" w:fill="auto"/>
            <w:vAlign w:val="center"/>
            <w:hideMark/>
          </w:tcPr>
          <w:p w14:paraId="3F91219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Sandomierska 109, 27-620 Dwikozy</w:t>
            </w:r>
          </w:p>
        </w:tc>
        <w:tc>
          <w:tcPr>
            <w:tcW w:w="1842" w:type="dxa"/>
            <w:tcBorders>
              <w:top w:val="nil"/>
              <w:left w:val="nil"/>
              <w:bottom w:val="single" w:sz="4" w:space="0" w:color="auto"/>
              <w:right w:val="single" w:sz="4" w:space="0" w:color="auto"/>
            </w:tcBorders>
            <w:shd w:val="clear" w:color="auto" w:fill="auto"/>
            <w:vAlign w:val="center"/>
            <w:hideMark/>
          </w:tcPr>
          <w:p w14:paraId="3DC26CF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w:t>
            </w:r>
          </w:p>
        </w:tc>
        <w:tc>
          <w:tcPr>
            <w:tcW w:w="1843" w:type="dxa"/>
            <w:tcBorders>
              <w:top w:val="nil"/>
              <w:left w:val="nil"/>
              <w:bottom w:val="single" w:sz="4" w:space="0" w:color="auto"/>
              <w:right w:val="single" w:sz="4" w:space="0" w:color="auto"/>
            </w:tcBorders>
            <w:shd w:val="clear" w:color="auto" w:fill="auto"/>
            <w:vAlign w:val="center"/>
            <w:hideMark/>
          </w:tcPr>
          <w:p w14:paraId="66DBABD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13 000</w:t>
            </w:r>
          </w:p>
        </w:tc>
        <w:tc>
          <w:tcPr>
            <w:tcW w:w="1701" w:type="dxa"/>
            <w:tcBorders>
              <w:top w:val="nil"/>
              <w:left w:val="nil"/>
              <w:bottom w:val="single" w:sz="4" w:space="0" w:color="auto"/>
              <w:right w:val="single" w:sz="4" w:space="0" w:color="auto"/>
            </w:tcBorders>
            <w:shd w:val="clear" w:color="auto" w:fill="auto"/>
            <w:vAlign w:val="center"/>
            <w:hideMark/>
          </w:tcPr>
          <w:p w14:paraId="145BCB4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w:t>
            </w:r>
          </w:p>
        </w:tc>
      </w:tr>
      <w:tr w:rsidR="00F32C85" w:rsidRPr="00F32C85" w14:paraId="12D7A3F2"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5A8574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76281D2B" w14:textId="6E729D0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uszarnia bębnowa</w:t>
            </w:r>
          </w:p>
        </w:tc>
        <w:tc>
          <w:tcPr>
            <w:tcW w:w="3969" w:type="dxa"/>
            <w:tcBorders>
              <w:top w:val="nil"/>
              <w:left w:val="nil"/>
              <w:bottom w:val="single" w:sz="4" w:space="0" w:color="auto"/>
              <w:right w:val="single" w:sz="4" w:space="0" w:color="auto"/>
            </w:tcBorders>
            <w:shd w:val="clear" w:color="auto" w:fill="auto"/>
            <w:vAlign w:val="center"/>
            <w:hideMark/>
          </w:tcPr>
          <w:p w14:paraId="7BF4028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"NATUR-VIT" MAREK PŁACHTA, Kopernia 9, 28-400 Pińczów</w:t>
            </w:r>
          </w:p>
        </w:tc>
        <w:tc>
          <w:tcPr>
            <w:tcW w:w="2127" w:type="dxa"/>
            <w:tcBorders>
              <w:top w:val="nil"/>
              <w:left w:val="nil"/>
              <w:bottom w:val="single" w:sz="4" w:space="0" w:color="auto"/>
              <w:right w:val="single" w:sz="4" w:space="0" w:color="auto"/>
            </w:tcBorders>
            <w:shd w:val="clear" w:color="auto" w:fill="auto"/>
            <w:vAlign w:val="center"/>
            <w:hideMark/>
          </w:tcPr>
          <w:p w14:paraId="5B12552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Bogucice Pierwsze 37,</w:t>
            </w:r>
          </w:p>
          <w:p w14:paraId="69599E1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28-400 Pińczów</w:t>
            </w:r>
          </w:p>
        </w:tc>
        <w:tc>
          <w:tcPr>
            <w:tcW w:w="1842" w:type="dxa"/>
            <w:tcBorders>
              <w:top w:val="nil"/>
              <w:left w:val="nil"/>
              <w:bottom w:val="single" w:sz="4" w:space="0" w:color="auto"/>
              <w:right w:val="single" w:sz="4" w:space="0" w:color="auto"/>
            </w:tcBorders>
            <w:shd w:val="clear" w:color="auto" w:fill="auto"/>
            <w:vAlign w:val="center"/>
            <w:hideMark/>
          </w:tcPr>
          <w:p w14:paraId="2E12F24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27E4AB4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36 500</w:t>
            </w:r>
          </w:p>
        </w:tc>
        <w:tc>
          <w:tcPr>
            <w:tcW w:w="1701" w:type="dxa"/>
            <w:tcBorders>
              <w:top w:val="nil"/>
              <w:left w:val="nil"/>
              <w:bottom w:val="single" w:sz="4" w:space="0" w:color="auto"/>
              <w:right w:val="single" w:sz="4" w:space="0" w:color="auto"/>
            </w:tcBorders>
            <w:shd w:val="clear" w:color="auto" w:fill="auto"/>
            <w:vAlign w:val="center"/>
            <w:hideMark/>
          </w:tcPr>
          <w:p w14:paraId="0A8B08A7"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w:t>
            </w:r>
          </w:p>
        </w:tc>
      </w:tr>
      <w:tr w:rsidR="00F32C85" w:rsidRPr="00F32C85" w14:paraId="6E4517F5"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5B934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5D0D1A4D" w14:textId="516F92C8"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W</w:t>
            </w:r>
            <w:r w:rsidR="00F9044A" w:rsidRPr="00F32C85">
              <w:rPr>
                <w:rFonts w:ascii="Arial" w:hAnsi="Arial" w:cs="Arial"/>
                <w:sz w:val="16"/>
                <w:szCs w:val="16"/>
                <w:lang w:eastAsia="pl-PL"/>
              </w:rPr>
              <w:t>alcarka</w:t>
            </w:r>
          </w:p>
        </w:tc>
        <w:tc>
          <w:tcPr>
            <w:tcW w:w="3969" w:type="dxa"/>
            <w:tcBorders>
              <w:top w:val="nil"/>
              <w:left w:val="nil"/>
              <w:bottom w:val="single" w:sz="4" w:space="0" w:color="auto"/>
              <w:right w:val="single" w:sz="4" w:space="0" w:color="auto"/>
            </w:tcBorders>
            <w:shd w:val="clear" w:color="auto" w:fill="auto"/>
            <w:vAlign w:val="center"/>
            <w:hideMark/>
          </w:tcPr>
          <w:p w14:paraId="5AB6D34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WULKAZNIZACJA i WYROBY GUMOWE HENRYK AMBROSZCZYK, Pomyków 53, 26-200 Końskie</w:t>
            </w:r>
          </w:p>
        </w:tc>
        <w:tc>
          <w:tcPr>
            <w:tcW w:w="2127" w:type="dxa"/>
            <w:tcBorders>
              <w:top w:val="nil"/>
              <w:left w:val="nil"/>
              <w:bottom w:val="single" w:sz="4" w:space="0" w:color="auto"/>
              <w:right w:val="single" w:sz="4" w:space="0" w:color="auto"/>
            </w:tcBorders>
            <w:shd w:val="clear" w:color="auto" w:fill="auto"/>
            <w:vAlign w:val="center"/>
            <w:hideMark/>
          </w:tcPr>
          <w:p w14:paraId="32D3A2A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Pomyków 53, </w:t>
            </w:r>
          </w:p>
          <w:p w14:paraId="7C12ECE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nil"/>
              <w:left w:val="nil"/>
              <w:bottom w:val="single" w:sz="4" w:space="0" w:color="auto"/>
              <w:right w:val="single" w:sz="4" w:space="0" w:color="auto"/>
            </w:tcBorders>
            <w:shd w:val="clear" w:color="auto" w:fill="auto"/>
            <w:vAlign w:val="center"/>
            <w:hideMark/>
          </w:tcPr>
          <w:p w14:paraId="7D1741C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0042F31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w:t>
            </w:r>
          </w:p>
        </w:tc>
        <w:tc>
          <w:tcPr>
            <w:tcW w:w="1701" w:type="dxa"/>
            <w:tcBorders>
              <w:top w:val="nil"/>
              <w:left w:val="nil"/>
              <w:bottom w:val="single" w:sz="4" w:space="0" w:color="auto"/>
              <w:right w:val="single" w:sz="4" w:space="0" w:color="auto"/>
            </w:tcBorders>
            <w:shd w:val="clear" w:color="auto" w:fill="auto"/>
            <w:vAlign w:val="center"/>
            <w:hideMark/>
          </w:tcPr>
          <w:p w14:paraId="2375839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07</w:t>
            </w:r>
          </w:p>
        </w:tc>
      </w:tr>
      <w:tr w:rsidR="00F32C85" w:rsidRPr="00F32C85" w14:paraId="49353FDB"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BB508C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29.</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1B1E1D4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produkcji peletu</w:t>
            </w:r>
          </w:p>
        </w:tc>
        <w:tc>
          <w:tcPr>
            <w:tcW w:w="3969" w:type="dxa"/>
            <w:tcBorders>
              <w:top w:val="nil"/>
              <w:left w:val="nil"/>
              <w:bottom w:val="single" w:sz="4" w:space="0" w:color="auto"/>
              <w:right w:val="single" w:sz="4" w:space="0" w:color="auto"/>
            </w:tcBorders>
            <w:shd w:val="clear" w:color="auto" w:fill="auto"/>
            <w:vAlign w:val="center"/>
            <w:hideMark/>
          </w:tcPr>
          <w:p w14:paraId="6D56BB3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P.P.-H.-U. "RAFIT" Sp. z o.o.</w:t>
            </w:r>
          </w:p>
          <w:p w14:paraId="3358CED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Klonowa 55/23, 25-553 Kielce</w:t>
            </w:r>
          </w:p>
        </w:tc>
        <w:tc>
          <w:tcPr>
            <w:tcW w:w="2127" w:type="dxa"/>
            <w:tcBorders>
              <w:top w:val="nil"/>
              <w:left w:val="nil"/>
              <w:bottom w:val="single" w:sz="4" w:space="0" w:color="auto"/>
              <w:right w:val="single" w:sz="4" w:space="0" w:color="auto"/>
            </w:tcBorders>
            <w:shd w:val="clear" w:color="auto" w:fill="auto"/>
            <w:vAlign w:val="center"/>
            <w:hideMark/>
          </w:tcPr>
          <w:p w14:paraId="7104389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Gnojno 166, </w:t>
            </w:r>
          </w:p>
          <w:p w14:paraId="49FAF56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28-114 Gnojno</w:t>
            </w:r>
          </w:p>
        </w:tc>
        <w:tc>
          <w:tcPr>
            <w:tcW w:w="1842" w:type="dxa"/>
            <w:tcBorders>
              <w:top w:val="nil"/>
              <w:left w:val="nil"/>
              <w:bottom w:val="single" w:sz="4" w:space="0" w:color="auto"/>
              <w:right w:val="single" w:sz="4" w:space="0" w:color="auto"/>
            </w:tcBorders>
            <w:shd w:val="clear" w:color="auto" w:fill="auto"/>
            <w:vAlign w:val="center"/>
            <w:hideMark/>
          </w:tcPr>
          <w:p w14:paraId="3BA6666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79B2AD3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48 000</w:t>
            </w:r>
          </w:p>
        </w:tc>
        <w:tc>
          <w:tcPr>
            <w:tcW w:w="1701" w:type="dxa"/>
            <w:tcBorders>
              <w:top w:val="nil"/>
              <w:left w:val="nil"/>
              <w:bottom w:val="single" w:sz="4" w:space="0" w:color="auto"/>
              <w:right w:val="single" w:sz="4" w:space="0" w:color="auto"/>
            </w:tcBorders>
            <w:shd w:val="clear" w:color="auto" w:fill="auto"/>
            <w:vAlign w:val="center"/>
            <w:hideMark/>
          </w:tcPr>
          <w:p w14:paraId="56AD161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345B058F"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ADF83A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0BCBA339" w14:textId="122F6675"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przetwarzania zużytych olejów (tłuszczów spożywczych stałych i ciekłych) </w:t>
            </w:r>
          </w:p>
        </w:tc>
        <w:tc>
          <w:tcPr>
            <w:tcW w:w="3969" w:type="dxa"/>
            <w:tcBorders>
              <w:top w:val="nil"/>
              <w:left w:val="nil"/>
              <w:bottom w:val="single" w:sz="4" w:space="0" w:color="auto"/>
              <w:right w:val="single" w:sz="4" w:space="0" w:color="auto"/>
            </w:tcBorders>
            <w:shd w:val="clear" w:color="auto" w:fill="auto"/>
            <w:vAlign w:val="center"/>
            <w:hideMark/>
          </w:tcPr>
          <w:p w14:paraId="1E41829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ENERGO-EKO-PLUS Sp z o.o., ul. Mielczarskiego 121, 25-611 Kielce</w:t>
            </w:r>
          </w:p>
        </w:tc>
        <w:tc>
          <w:tcPr>
            <w:tcW w:w="2127" w:type="dxa"/>
            <w:tcBorders>
              <w:top w:val="nil"/>
              <w:left w:val="nil"/>
              <w:bottom w:val="single" w:sz="4" w:space="0" w:color="auto"/>
              <w:right w:val="single" w:sz="4" w:space="0" w:color="auto"/>
            </w:tcBorders>
            <w:shd w:val="clear" w:color="auto" w:fill="auto"/>
            <w:vAlign w:val="center"/>
            <w:hideMark/>
          </w:tcPr>
          <w:p w14:paraId="523BE69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Zgórsko 47, </w:t>
            </w:r>
          </w:p>
          <w:p w14:paraId="5F0A4C3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26-052 Sitkówka-Nowiny</w:t>
            </w:r>
          </w:p>
        </w:tc>
        <w:tc>
          <w:tcPr>
            <w:tcW w:w="1842" w:type="dxa"/>
            <w:tcBorders>
              <w:top w:val="nil"/>
              <w:left w:val="nil"/>
              <w:bottom w:val="single" w:sz="4" w:space="0" w:color="auto"/>
              <w:right w:val="single" w:sz="4" w:space="0" w:color="auto"/>
            </w:tcBorders>
            <w:shd w:val="clear" w:color="auto" w:fill="auto"/>
            <w:vAlign w:val="center"/>
            <w:hideMark/>
          </w:tcPr>
          <w:p w14:paraId="291A51D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R9</w:t>
            </w:r>
          </w:p>
        </w:tc>
        <w:tc>
          <w:tcPr>
            <w:tcW w:w="1843" w:type="dxa"/>
            <w:tcBorders>
              <w:top w:val="nil"/>
              <w:left w:val="nil"/>
              <w:bottom w:val="single" w:sz="4" w:space="0" w:color="auto"/>
              <w:right w:val="single" w:sz="4" w:space="0" w:color="auto"/>
            </w:tcBorders>
            <w:shd w:val="clear" w:color="auto" w:fill="auto"/>
            <w:vAlign w:val="center"/>
            <w:hideMark/>
          </w:tcPr>
          <w:p w14:paraId="71C17A1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12 000</w:t>
            </w:r>
          </w:p>
        </w:tc>
        <w:tc>
          <w:tcPr>
            <w:tcW w:w="1701" w:type="dxa"/>
            <w:tcBorders>
              <w:top w:val="nil"/>
              <w:left w:val="nil"/>
              <w:bottom w:val="single" w:sz="4" w:space="0" w:color="auto"/>
              <w:right w:val="single" w:sz="4" w:space="0" w:color="auto"/>
            </w:tcBorders>
            <w:shd w:val="clear" w:color="auto" w:fill="auto"/>
            <w:vAlign w:val="center"/>
            <w:hideMark/>
          </w:tcPr>
          <w:p w14:paraId="2676BDC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02, 16, 19, 20</w:t>
            </w:r>
          </w:p>
        </w:tc>
      </w:tr>
      <w:tr w:rsidR="00F32C85" w:rsidRPr="00F32C85" w14:paraId="7CF695DC" w14:textId="77777777" w:rsidTr="003E41C5">
        <w:trPr>
          <w:trHeight w:val="75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2F1145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31.</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15A736B0" w14:textId="547A3111"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Z</w:t>
            </w:r>
            <w:r w:rsidR="00F9044A" w:rsidRPr="00F32C85">
              <w:rPr>
                <w:rFonts w:ascii="Arial" w:hAnsi="Arial" w:cs="Arial"/>
                <w:sz w:val="16"/>
                <w:szCs w:val="16"/>
                <w:lang w:eastAsia="pl-PL"/>
              </w:rPr>
              <w:t xml:space="preserve">blokowana jednostka oczyszczania i natleniania wody zanieczyszczonej  </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4AE9BDE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"HYDROGEOTECHNIKA" Sp. z o.o., </w:t>
            </w:r>
          </w:p>
          <w:p w14:paraId="04280B9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Ściegiennego 262 A, 25-116 Kielce</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F512ED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Rzędów 37, </w:t>
            </w:r>
          </w:p>
          <w:p w14:paraId="74AC4ADB" w14:textId="5CA2FE5F" w:rsidR="00F9044A" w:rsidRPr="00F32C85" w:rsidRDefault="003E41C5" w:rsidP="003E41C5">
            <w:pPr>
              <w:spacing w:after="0" w:line="240" w:lineRule="auto"/>
              <w:jc w:val="center"/>
              <w:rPr>
                <w:rFonts w:ascii="Arial" w:hAnsi="Arial" w:cs="Arial"/>
                <w:sz w:val="16"/>
                <w:szCs w:val="16"/>
                <w:lang w:eastAsia="pl-PL"/>
              </w:rPr>
            </w:pPr>
            <w:r>
              <w:rPr>
                <w:rFonts w:ascii="Arial" w:hAnsi="Arial" w:cs="Arial"/>
                <w:sz w:val="16"/>
                <w:szCs w:val="16"/>
                <w:lang w:eastAsia="pl-PL"/>
              </w:rPr>
              <w:t>28-142 Tuczępy</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0C0B184" w14:textId="77777777" w:rsidR="00F9044A" w:rsidRPr="00F32C85" w:rsidRDefault="00F9044A" w:rsidP="00F32C85">
            <w:pPr>
              <w:spacing w:after="0" w:line="240" w:lineRule="auto"/>
              <w:jc w:val="center"/>
              <w:rPr>
                <w:rFonts w:ascii="Arial" w:hAnsi="Arial" w:cs="Arial"/>
                <w:sz w:val="16"/>
                <w:szCs w:val="16"/>
                <w:lang w:eastAsia="pl-PL"/>
              </w:rPr>
            </w:pPr>
          </w:p>
          <w:p w14:paraId="0F6F1A38" w14:textId="7405754D" w:rsidR="00F9044A" w:rsidRPr="00F32C85" w:rsidRDefault="003E41C5" w:rsidP="003E41C5">
            <w:pPr>
              <w:spacing w:after="0" w:line="240" w:lineRule="auto"/>
              <w:jc w:val="center"/>
              <w:rPr>
                <w:rFonts w:ascii="Arial" w:hAnsi="Arial" w:cs="Arial"/>
                <w:sz w:val="16"/>
                <w:szCs w:val="16"/>
                <w:lang w:eastAsia="pl-PL"/>
              </w:rPr>
            </w:pPr>
            <w:r>
              <w:rPr>
                <w:rFonts w:ascii="Arial" w:hAnsi="Arial" w:cs="Arial"/>
                <w:sz w:val="16"/>
                <w:szCs w:val="16"/>
                <w:lang w:eastAsia="pl-PL"/>
              </w:rPr>
              <w:t>R5, D9</w:t>
            </w:r>
          </w:p>
          <w:p w14:paraId="344D9908" w14:textId="77777777" w:rsidR="00F9044A" w:rsidRPr="00F32C85" w:rsidRDefault="00F9044A" w:rsidP="00F32C85">
            <w:pPr>
              <w:spacing w:after="0" w:line="240" w:lineRule="auto"/>
              <w:jc w:val="center"/>
              <w:rPr>
                <w:rFonts w:ascii="Arial" w:hAnsi="Arial" w:cs="Arial"/>
                <w:sz w:val="16"/>
                <w:szCs w:val="16"/>
                <w:lang w:eastAsia="pl-PL"/>
              </w:rPr>
            </w:pPr>
          </w:p>
        </w:tc>
        <w:tc>
          <w:tcPr>
            <w:tcW w:w="1843" w:type="dxa"/>
            <w:tcBorders>
              <w:top w:val="nil"/>
              <w:left w:val="nil"/>
              <w:bottom w:val="single" w:sz="4" w:space="0" w:color="auto"/>
              <w:right w:val="single" w:sz="4" w:space="0" w:color="auto"/>
            </w:tcBorders>
            <w:shd w:val="clear" w:color="auto" w:fill="auto"/>
            <w:vAlign w:val="center"/>
            <w:hideMark/>
          </w:tcPr>
          <w:p w14:paraId="1FF494B6" w14:textId="77777777" w:rsidR="00F9044A" w:rsidRPr="00F32C85" w:rsidRDefault="00F9044A"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3 285</w:t>
            </w:r>
          </w:p>
        </w:tc>
        <w:tc>
          <w:tcPr>
            <w:tcW w:w="1701" w:type="dxa"/>
            <w:tcBorders>
              <w:top w:val="nil"/>
              <w:left w:val="nil"/>
              <w:bottom w:val="single" w:sz="4" w:space="0" w:color="auto"/>
              <w:right w:val="single" w:sz="4" w:space="0" w:color="auto"/>
            </w:tcBorders>
            <w:shd w:val="clear" w:color="auto" w:fill="auto"/>
            <w:vAlign w:val="center"/>
            <w:hideMark/>
          </w:tcPr>
          <w:p w14:paraId="04F9C49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13, 19, 17</w:t>
            </w:r>
          </w:p>
        </w:tc>
      </w:tr>
      <w:tr w:rsidR="00F32C85" w:rsidRPr="00F32C85" w14:paraId="72566F7C" w14:textId="77777777" w:rsidTr="00BC5588">
        <w:trPr>
          <w:trHeight w:val="55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AE0190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32.</w:t>
            </w:r>
          </w:p>
          <w:p w14:paraId="222DD294" w14:textId="77777777" w:rsidR="00F9044A" w:rsidRPr="00F32C85" w:rsidRDefault="00F9044A" w:rsidP="00F32C85">
            <w:pPr>
              <w:spacing w:after="0" w:line="240" w:lineRule="auto"/>
              <w:jc w:val="center"/>
              <w:rPr>
                <w:rFonts w:ascii="Arial" w:hAnsi="Arial" w:cs="Arial"/>
                <w:sz w:val="16"/>
                <w:szCs w:val="16"/>
                <w:lang w:eastAsia="pl-PL"/>
              </w:rPr>
            </w:pP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52F43CD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przetwarzania wody technologicznej oraz płuczki wiertniczej </w:t>
            </w:r>
          </w:p>
        </w:tc>
        <w:tc>
          <w:tcPr>
            <w:tcW w:w="3969" w:type="dxa"/>
            <w:vMerge/>
            <w:tcBorders>
              <w:top w:val="nil"/>
              <w:left w:val="nil"/>
              <w:bottom w:val="single" w:sz="4" w:space="0" w:color="auto"/>
              <w:right w:val="single" w:sz="4" w:space="0" w:color="auto"/>
            </w:tcBorders>
            <w:shd w:val="clear" w:color="auto" w:fill="auto"/>
            <w:vAlign w:val="center"/>
            <w:hideMark/>
          </w:tcPr>
          <w:p w14:paraId="7ECF3CCD" w14:textId="77777777" w:rsidR="00F9044A" w:rsidRPr="00F32C85" w:rsidRDefault="00F9044A" w:rsidP="00F32C85">
            <w:pPr>
              <w:spacing w:after="0" w:line="240" w:lineRule="auto"/>
              <w:rPr>
                <w:rFonts w:ascii="Arial" w:hAnsi="Arial" w:cs="Arial"/>
                <w:sz w:val="16"/>
                <w:szCs w:val="16"/>
                <w:lang w:eastAsia="pl-PL"/>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F5C7AD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Wojska Polskiego 3,  28-200 Staszów</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9E2237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0377421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34 675</w:t>
            </w:r>
          </w:p>
        </w:tc>
        <w:tc>
          <w:tcPr>
            <w:tcW w:w="1701" w:type="dxa"/>
            <w:tcBorders>
              <w:top w:val="nil"/>
              <w:left w:val="nil"/>
              <w:bottom w:val="single" w:sz="4" w:space="0" w:color="auto"/>
              <w:right w:val="single" w:sz="4" w:space="0" w:color="auto"/>
            </w:tcBorders>
            <w:shd w:val="clear" w:color="auto" w:fill="auto"/>
            <w:vAlign w:val="center"/>
          </w:tcPr>
          <w:p w14:paraId="112FD04A"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01, 19</w:t>
            </w:r>
          </w:p>
        </w:tc>
      </w:tr>
      <w:tr w:rsidR="00F32C85" w:rsidRPr="00F32C85" w14:paraId="2EDFED0A"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8FFE89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33.</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0C8C1047" w14:textId="7DF63F33"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unieszkodliwiania odpadów (wybuchowych)</w:t>
            </w:r>
          </w:p>
        </w:tc>
        <w:tc>
          <w:tcPr>
            <w:tcW w:w="3969" w:type="dxa"/>
            <w:tcBorders>
              <w:top w:val="nil"/>
              <w:left w:val="nil"/>
              <w:bottom w:val="single" w:sz="4" w:space="0" w:color="auto"/>
              <w:right w:val="single" w:sz="4" w:space="0" w:color="auto"/>
            </w:tcBorders>
            <w:shd w:val="clear" w:color="auto" w:fill="auto"/>
            <w:vAlign w:val="center"/>
            <w:hideMark/>
          </w:tcPr>
          <w:p w14:paraId="745938A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MESKO S.A., ul. Legionów 122,</w:t>
            </w:r>
          </w:p>
          <w:p w14:paraId="1DDF35B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26-110 Skarżysko-Kamienna</w:t>
            </w:r>
          </w:p>
        </w:tc>
        <w:tc>
          <w:tcPr>
            <w:tcW w:w="2127" w:type="dxa"/>
            <w:tcBorders>
              <w:top w:val="nil"/>
              <w:left w:val="nil"/>
              <w:bottom w:val="single" w:sz="4" w:space="0" w:color="auto"/>
              <w:right w:val="single" w:sz="4" w:space="0" w:color="auto"/>
            </w:tcBorders>
            <w:shd w:val="clear" w:color="auto" w:fill="auto"/>
            <w:vAlign w:val="center"/>
            <w:hideMark/>
          </w:tcPr>
          <w:p w14:paraId="171D49D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Ekonomii 8, </w:t>
            </w:r>
          </w:p>
          <w:p w14:paraId="59A656B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26-111 Skarżysko-Kamienna</w:t>
            </w:r>
          </w:p>
        </w:tc>
        <w:tc>
          <w:tcPr>
            <w:tcW w:w="1842" w:type="dxa"/>
            <w:tcBorders>
              <w:top w:val="nil"/>
              <w:left w:val="nil"/>
              <w:bottom w:val="single" w:sz="4" w:space="0" w:color="auto"/>
              <w:right w:val="single" w:sz="4" w:space="0" w:color="auto"/>
            </w:tcBorders>
            <w:shd w:val="clear" w:color="auto" w:fill="auto"/>
            <w:vAlign w:val="center"/>
            <w:hideMark/>
          </w:tcPr>
          <w:p w14:paraId="5D5A226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 , D10</w:t>
            </w:r>
          </w:p>
        </w:tc>
        <w:tc>
          <w:tcPr>
            <w:tcW w:w="1843" w:type="dxa"/>
            <w:tcBorders>
              <w:top w:val="nil"/>
              <w:left w:val="nil"/>
              <w:bottom w:val="single" w:sz="4" w:space="0" w:color="auto"/>
              <w:right w:val="single" w:sz="4" w:space="0" w:color="auto"/>
            </w:tcBorders>
            <w:shd w:val="clear" w:color="auto" w:fill="auto"/>
            <w:vAlign w:val="center"/>
            <w:hideMark/>
          </w:tcPr>
          <w:p w14:paraId="65E73E9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8 912</w:t>
            </w:r>
          </w:p>
        </w:tc>
        <w:tc>
          <w:tcPr>
            <w:tcW w:w="1701" w:type="dxa"/>
            <w:tcBorders>
              <w:top w:val="nil"/>
              <w:left w:val="nil"/>
              <w:bottom w:val="single" w:sz="4" w:space="0" w:color="auto"/>
              <w:right w:val="single" w:sz="4" w:space="0" w:color="auto"/>
            </w:tcBorders>
            <w:shd w:val="clear" w:color="auto" w:fill="auto"/>
            <w:vAlign w:val="center"/>
            <w:hideMark/>
          </w:tcPr>
          <w:p w14:paraId="7358C08E"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03, 16, 17, 19</w:t>
            </w:r>
          </w:p>
        </w:tc>
      </w:tr>
      <w:tr w:rsidR="00F32C85" w:rsidRPr="00F32C85" w14:paraId="2DBA6690" w14:textId="77777777" w:rsidTr="00BC5588">
        <w:trPr>
          <w:trHeight w:hRule="exact" w:val="567"/>
        </w:trPr>
        <w:tc>
          <w:tcPr>
            <w:tcW w:w="400" w:type="dxa"/>
            <w:tcBorders>
              <w:top w:val="nil"/>
              <w:left w:val="single" w:sz="4" w:space="0" w:color="auto"/>
              <w:bottom w:val="single" w:sz="4" w:space="0" w:color="auto"/>
              <w:right w:val="single" w:sz="4" w:space="0" w:color="auto"/>
            </w:tcBorders>
            <w:shd w:val="clear" w:color="auto" w:fill="auto"/>
            <w:vAlign w:val="center"/>
          </w:tcPr>
          <w:p w14:paraId="5F95705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34.</w:t>
            </w:r>
          </w:p>
        </w:tc>
        <w:tc>
          <w:tcPr>
            <w:tcW w:w="2505" w:type="dxa"/>
            <w:tcBorders>
              <w:top w:val="single" w:sz="4" w:space="0" w:color="auto"/>
              <w:left w:val="nil"/>
              <w:bottom w:val="single" w:sz="4" w:space="0" w:color="auto"/>
              <w:right w:val="single" w:sz="4" w:space="0" w:color="auto"/>
            </w:tcBorders>
            <w:shd w:val="clear" w:color="auto" w:fill="auto"/>
            <w:vAlign w:val="center"/>
          </w:tcPr>
          <w:p w14:paraId="6D422DF0" w14:textId="369B7A17"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O</w:t>
            </w:r>
            <w:r w:rsidR="00F9044A" w:rsidRPr="00F32C85">
              <w:rPr>
                <w:rFonts w:ascii="Arial" w:hAnsi="Arial" w:cs="Arial"/>
                <w:bCs/>
                <w:sz w:val="16"/>
                <w:szCs w:val="16"/>
              </w:rPr>
              <w:t>taczarka, dozowanie granulatu asfaltowego</w:t>
            </w:r>
          </w:p>
        </w:tc>
        <w:tc>
          <w:tcPr>
            <w:tcW w:w="3969" w:type="dxa"/>
            <w:vMerge w:val="restart"/>
            <w:tcBorders>
              <w:top w:val="nil"/>
              <w:left w:val="nil"/>
              <w:right w:val="single" w:sz="4" w:space="0" w:color="auto"/>
            </w:tcBorders>
            <w:shd w:val="clear" w:color="auto" w:fill="auto"/>
            <w:vAlign w:val="center"/>
          </w:tcPr>
          <w:p w14:paraId="1EE93A4A" w14:textId="71039628"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"BUDROMOST</w:t>
            </w:r>
            <w:r w:rsidR="004F744F">
              <w:rPr>
                <w:rFonts w:ascii="Arial" w:hAnsi="Arial" w:cs="Arial"/>
                <w:sz w:val="16"/>
                <w:szCs w:val="16"/>
                <w:lang w:eastAsia="pl-PL"/>
              </w:rPr>
              <w:t>-</w:t>
            </w:r>
            <w:r w:rsidRPr="00F32C85">
              <w:rPr>
                <w:rFonts w:ascii="Arial" w:hAnsi="Arial" w:cs="Arial"/>
                <w:sz w:val="16"/>
                <w:szCs w:val="16"/>
                <w:lang w:eastAsia="pl-PL"/>
              </w:rPr>
              <w:t>STARACHOWICE" Sp. z o.o.,</w:t>
            </w:r>
          </w:p>
          <w:p w14:paraId="746DFB3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 Rocha 31,</w:t>
            </w:r>
          </w:p>
          <w:p w14:paraId="3A4BD1D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27-215 Wąchock</w:t>
            </w:r>
          </w:p>
        </w:tc>
        <w:tc>
          <w:tcPr>
            <w:tcW w:w="2127" w:type="dxa"/>
            <w:tcBorders>
              <w:top w:val="nil"/>
              <w:left w:val="nil"/>
              <w:bottom w:val="single" w:sz="4" w:space="0" w:color="auto"/>
              <w:right w:val="single" w:sz="4" w:space="0" w:color="auto"/>
            </w:tcBorders>
            <w:shd w:val="clear" w:color="auto" w:fill="auto"/>
            <w:vAlign w:val="center"/>
          </w:tcPr>
          <w:p w14:paraId="09BCE83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 Rocha 31, 27-215 Wąchock</w:t>
            </w:r>
          </w:p>
        </w:tc>
        <w:tc>
          <w:tcPr>
            <w:tcW w:w="1842" w:type="dxa"/>
            <w:tcBorders>
              <w:top w:val="nil"/>
              <w:left w:val="nil"/>
              <w:bottom w:val="single" w:sz="4" w:space="0" w:color="auto"/>
              <w:right w:val="single" w:sz="4" w:space="0" w:color="auto"/>
            </w:tcBorders>
            <w:shd w:val="clear" w:color="auto" w:fill="auto"/>
            <w:vAlign w:val="center"/>
          </w:tcPr>
          <w:p w14:paraId="2F253CAE" w14:textId="77777777" w:rsidR="00F9044A" w:rsidRPr="00F32C85" w:rsidRDefault="00F9044A" w:rsidP="00F32C85">
            <w:pPr>
              <w:spacing w:after="0"/>
              <w:jc w:val="center"/>
              <w:rPr>
                <w:rFonts w:ascii="Arial" w:hAnsi="Arial" w:cs="Arial"/>
                <w:sz w:val="16"/>
                <w:szCs w:val="16"/>
                <w:lang w:eastAsia="pl-PL"/>
              </w:rPr>
            </w:pPr>
          </w:p>
          <w:p w14:paraId="4295A99D" w14:textId="77777777" w:rsidR="00F9044A" w:rsidRPr="00F32C85" w:rsidRDefault="00F9044A" w:rsidP="00F32C85">
            <w:pPr>
              <w:spacing w:after="0"/>
              <w:jc w:val="center"/>
              <w:rPr>
                <w:rFonts w:ascii="Arial" w:hAnsi="Arial" w:cs="Arial"/>
                <w:sz w:val="16"/>
                <w:szCs w:val="16"/>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0298D40A" w14:textId="77777777" w:rsidR="00F9044A" w:rsidRPr="00F32C85" w:rsidRDefault="00F9044A" w:rsidP="00F32C85">
            <w:pPr>
              <w:spacing w:after="0" w:line="240" w:lineRule="auto"/>
              <w:jc w:val="center"/>
              <w:rPr>
                <w:rFonts w:ascii="Arial" w:hAnsi="Arial" w:cs="Arial"/>
                <w:bCs/>
                <w:sz w:val="16"/>
                <w:szCs w:val="16"/>
              </w:rPr>
            </w:pPr>
          </w:p>
          <w:p w14:paraId="3C0B3B9B" w14:textId="77777777" w:rsidR="00F9044A" w:rsidRPr="00F32C85" w:rsidRDefault="00F9044A" w:rsidP="00F32C85">
            <w:pPr>
              <w:spacing w:after="0" w:line="240" w:lineRule="auto"/>
              <w:jc w:val="center"/>
              <w:rPr>
                <w:rFonts w:ascii="Arial" w:hAnsi="Arial" w:cs="Arial"/>
                <w:bCs/>
                <w:sz w:val="16"/>
                <w:szCs w:val="16"/>
              </w:rPr>
            </w:pPr>
          </w:p>
          <w:p w14:paraId="15FA771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30 000</w:t>
            </w:r>
          </w:p>
        </w:tc>
        <w:tc>
          <w:tcPr>
            <w:tcW w:w="1701" w:type="dxa"/>
            <w:tcBorders>
              <w:top w:val="nil"/>
              <w:left w:val="nil"/>
              <w:bottom w:val="single" w:sz="4" w:space="0" w:color="auto"/>
              <w:right w:val="single" w:sz="4" w:space="0" w:color="auto"/>
            </w:tcBorders>
            <w:shd w:val="clear" w:color="auto" w:fill="auto"/>
            <w:vAlign w:val="center"/>
          </w:tcPr>
          <w:p w14:paraId="44B7664D" w14:textId="77777777" w:rsidR="00F9044A" w:rsidRPr="00635046" w:rsidRDefault="00F9044A" w:rsidP="00F32C85">
            <w:pPr>
              <w:spacing w:after="0" w:line="240" w:lineRule="auto"/>
              <w:jc w:val="center"/>
              <w:rPr>
                <w:rFonts w:ascii="Arial" w:hAnsi="Arial" w:cs="Arial"/>
                <w:bCs/>
                <w:sz w:val="16"/>
                <w:szCs w:val="16"/>
              </w:rPr>
            </w:pPr>
          </w:p>
          <w:p w14:paraId="4ADC739C" w14:textId="77777777" w:rsidR="00F9044A" w:rsidRPr="00635046" w:rsidRDefault="00F9044A" w:rsidP="00F32C85">
            <w:pPr>
              <w:spacing w:after="0" w:line="240" w:lineRule="auto"/>
              <w:jc w:val="center"/>
              <w:rPr>
                <w:rFonts w:ascii="Arial" w:hAnsi="Arial" w:cs="Arial"/>
                <w:bCs/>
                <w:sz w:val="16"/>
                <w:szCs w:val="16"/>
              </w:rPr>
            </w:pPr>
          </w:p>
          <w:p w14:paraId="064C0722"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w:t>
            </w:r>
          </w:p>
        </w:tc>
      </w:tr>
      <w:tr w:rsidR="00F32C85" w:rsidRPr="00F32C85" w14:paraId="302B1962" w14:textId="77777777" w:rsidTr="00BC5588">
        <w:trPr>
          <w:trHeight w:hRule="exact" w:val="567"/>
        </w:trPr>
        <w:tc>
          <w:tcPr>
            <w:tcW w:w="400" w:type="dxa"/>
            <w:tcBorders>
              <w:top w:val="nil"/>
              <w:left w:val="single" w:sz="4" w:space="0" w:color="auto"/>
              <w:bottom w:val="single" w:sz="4" w:space="0" w:color="auto"/>
              <w:right w:val="single" w:sz="4" w:space="0" w:color="auto"/>
            </w:tcBorders>
            <w:shd w:val="clear" w:color="auto" w:fill="auto"/>
            <w:vAlign w:val="center"/>
          </w:tcPr>
          <w:p w14:paraId="62FD79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35.</w:t>
            </w:r>
          </w:p>
        </w:tc>
        <w:tc>
          <w:tcPr>
            <w:tcW w:w="2505" w:type="dxa"/>
            <w:tcBorders>
              <w:top w:val="single" w:sz="4" w:space="0" w:color="auto"/>
              <w:left w:val="nil"/>
              <w:bottom w:val="single" w:sz="4" w:space="0" w:color="auto"/>
              <w:right w:val="single" w:sz="4" w:space="0" w:color="auto"/>
            </w:tcBorders>
            <w:shd w:val="clear" w:color="auto" w:fill="auto"/>
            <w:vAlign w:val="center"/>
          </w:tcPr>
          <w:p w14:paraId="03FC5853"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Kruszarka szczękowa</w:t>
            </w:r>
          </w:p>
        </w:tc>
        <w:tc>
          <w:tcPr>
            <w:tcW w:w="3969" w:type="dxa"/>
            <w:vMerge/>
            <w:tcBorders>
              <w:left w:val="nil"/>
              <w:bottom w:val="single" w:sz="4" w:space="0" w:color="auto"/>
              <w:right w:val="single" w:sz="4" w:space="0" w:color="auto"/>
            </w:tcBorders>
            <w:shd w:val="clear" w:color="auto" w:fill="auto"/>
            <w:vAlign w:val="center"/>
          </w:tcPr>
          <w:p w14:paraId="02D52945" w14:textId="77777777" w:rsidR="00F9044A" w:rsidRPr="00F32C85" w:rsidRDefault="00F9044A" w:rsidP="00F32C85">
            <w:pPr>
              <w:spacing w:after="0" w:line="240" w:lineRule="auto"/>
              <w:jc w:val="center"/>
              <w:rPr>
                <w:rFonts w:ascii="Arial" w:hAnsi="Arial" w:cs="Arial"/>
                <w:sz w:val="16"/>
                <w:szCs w:val="16"/>
                <w:lang w:eastAsia="pl-PL"/>
              </w:rPr>
            </w:pPr>
          </w:p>
        </w:tc>
        <w:tc>
          <w:tcPr>
            <w:tcW w:w="2127" w:type="dxa"/>
            <w:tcBorders>
              <w:top w:val="nil"/>
              <w:left w:val="nil"/>
              <w:bottom w:val="single" w:sz="4" w:space="0" w:color="auto"/>
              <w:right w:val="single" w:sz="4" w:space="0" w:color="auto"/>
            </w:tcBorders>
            <w:shd w:val="clear" w:color="auto" w:fill="auto"/>
            <w:vAlign w:val="center"/>
          </w:tcPr>
          <w:p w14:paraId="469CE99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 Rocha 31, 27-215 Wąchock</w:t>
            </w:r>
          </w:p>
        </w:tc>
        <w:tc>
          <w:tcPr>
            <w:tcW w:w="1842" w:type="dxa"/>
            <w:tcBorders>
              <w:top w:val="nil"/>
              <w:left w:val="nil"/>
              <w:bottom w:val="single" w:sz="4" w:space="0" w:color="auto"/>
              <w:right w:val="single" w:sz="4" w:space="0" w:color="auto"/>
            </w:tcBorders>
            <w:shd w:val="clear" w:color="auto" w:fill="auto"/>
            <w:vAlign w:val="center"/>
          </w:tcPr>
          <w:p w14:paraId="0CBB6364" w14:textId="77777777" w:rsidR="00F9044A" w:rsidRPr="00F32C85" w:rsidRDefault="00F9044A" w:rsidP="00F32C85">
            <w:pPr>
              <w:spacing w:after="0"/>
              <w:rPr>
                <w:rFonts w:ascii="Arial" w:hAnsi="Arial" w:cs="Arial"/>
                <w:sz w:val="16"/>
                <w:szCs w:val="16"/>
                <w:lang w:eastAsia="pl-PL"/>
              </w:rPr>
            </w:pPr>
          </w:p>
          <w:p w14:paraId="0BE0A9A8" w14:textId="77777777" w:rsidR="00F9044A" w:rsidRPr="00F32C85" w:rsidRDefault="00F9044A" w:rsidP="00F32C85">
            <w:pPr>
              <w:spacing w:after="0"/>
              <w:jc w:val="center"/>
              <w:rPr>
                <w:rFonts w:ascii="Arial" w:hAnsi="Arial" w:cs="Arial"/>
                <w:sz w:val="16"/>
                <w:szCs w:val="16"/>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44D93998" w14:textId="77777777" w:rsidR="00F9044A" w:rsidRPr="00F32C85" w:rsidRDefault="00F9044A" w:rsidP="00F32C85">
            <w:pPr>
              <w:spacing w:after="0" w:line="240" w:lineRule="auto"/>
              <w:jc w:val="center"/>
              <w:rPr>
                <w:rFonts w:ascii="Arial" w:hAnsi="Arial" w:cs="Arial"/>
                <w:bCs/>
                <w:sz w:val="16"/>
                <w:szCs w:val="16"/>
              </w:rPr>
            </w:pPr>
          </w:p>
          <w:p w14:paraId="5C835276" w14:textId="77777777" w:rsidR="00F9044A" w:rsidRPr="00F32C85" w:rsidRDefault="00F9044A" w:rsidP="00F32C85">
            <w:pPr>
              <w:spacing w:after="0" w:line="240" w:lineRule="auto"/>
              <w:jc w:val="center"/>
              <w:rPr>
                <w:rFonts w:ascii="Arial" w:hAnsi="Arial" w:cs="Arial"/>
                <w:bCs/>
                <w:sz w:val="16"/>
                <w:szCs w:val="16"/>
              </w:rPr>
            </w:pPr>
          </w:p>
          <w:p w14:paraId="34FF5554"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10 000</w:t>
            </w:r>
          </w:p>
        </w:tc>
        <w:tc>
          <w:tcPr>
            <w:tcW w:w="1701" w:type="dxa"/>
            <w:tcBorders>
              <w:top w:val="nil"/>
              <w:left w:val="nil"/>
              <w:bottom w:val="single" w:sz="4" w:space="0" w:color="auto"/>
              <w:right w:val="single" w:sz="4" w:space="0" w:color="auto"/>
            </w:tcBorders>
            <w:shd w:val="clear" w:color="auto" w:fill="auto"/>
            <w:vAlign w:val="center"/>
          </w:tcPr>
          <w:p w14:paraId="427956E6" w14:textId="77777777" w:rsidR="00F9044A" w:rsidRPr="00635046" w:rsidRDefault="00F9044A" w:rsidP="00F32C85">
            <w:pPr>
              <w:spacing w:after="0" w:line="240" w:lineRule="auto"/>
              <w:jc w:val="center"/>
              <w:rPr>
                <w:rFonts w:ascii="Arial" w:hAnsi="Arial" w:cs="Arial"/>
                <w:bCs/>
                <w:sz w:val="16"/>
                <w:szCs w:val="16"/>
              </w:rPr>
            </w:pPr>
          </w:p>
          <w:p w14:paraId="44079829" w14:textId="77777777" w:rsidR="00F9044A" w:rsidRPr="00635046" w:rsidRDefault="00F9044A" w:rsidP="00F32C85">
            <w:pPr>
              <w:spacing w:after="0" w:line="240" w:lineRule="auto"/>
              <w:jc w:val="center"/>
              <w:rPr>
                <w:rFonts w:ascii="Arial" w:hAnsi="Arial" w:cs="Arial"/>
                <w:bCs/>
                <w:sz w:val="16"/>
                <w:szCs w:val="16"/>
              </w:rPr>
            </w:pPr>
          </w:p>
          <w:p w14:paraId="7265383B"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10, 17</w:t>
            </w:r>
          </w:p>
        </w:tc>
      </w:tr>
      <w:tr w:rsidR="00F32C85" w:rsidRPr="00F32C85" w14:paraId="776147A0" w14:textId="77777777" w:rsidTr="00BC5588">
        <w:trPr>
          <w:trHeight w:val="307"/>
        </w:trPr>
        <w:tc>
          <w:tcPr>
            <w:tcW w:w="400" w:type="dxa"/>
            <w:tcBorders>
              <w:top w:val="nil"/>
              <w:left w:val="single" w:sz="4" w:space="0" w:color="auto"/>
              <w:bottom w:val="single" w:sz="4" w:space="0" w:color="auto"/>
              <w:right w:val="single" w:sz="4" w:space="0" w:color="auto"/>
            </w:tcBorders>
            <w:shd w:val="clear" w:color="auto" w:fill="auto"/>
            <w:vAlign w:val="center"/>
          </w:tcPr>
          <w:p w14:paraId="0079987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36.</w:t>
            </w:r>
          </w:p>
        </w:tc>
        <w:tc>
          <w:tcPr>
            <w:tcW w:w="2505" w:type="dxa"/>
            <w:tcBorders>
              <w:top w:val="single" w:sz="4" w:space="0" w:color="auto"/>
              <w:left w:val="nil"/>
              <w:bottom w:val="single" w:sz="4" w:space="0" w:color="auto"/>
              <w:right w:val="single" w:sz="4" w:space="0" w:color="auto"/>
            </w:tcBorders>
            <w:shd w:val="clear" w:color="auto" w:fill="auto"/>
            <w:vAlign w:val="center"/>
          </w:tcPr>
          <w:p w14:paraId="53DA3111" w14:textId="0B52AB7E"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W</w:t>
            </w:r>
            <w:r w:rsidR="00F9044A" w:rsidRPr="00F32C85">
              <w:rPr>
                <w:rFonts w:ascii="Arial" w:hAnsi="Arial" w:cs="Arial"/>
                <w:bCs/>
                <w:sz w:val="16"/>
                <w:szCs w:val="16"/>
              </w:rPr>
              <w:t>ytwórnia mas bitumicznych</w:t>
            </w:r>
          </w:p>
        </w:tc>
        <w:tc>
          <w:tcPr>
            <w:tcW w:w="3969" w:type="dxa"/>
            <w:vMerge w:val="restart"/>
            <w:tcBorders>
              <w:top w:val="nil"/>
              <w:left w:val="nil"/>
              <w:right w:val="single" w:sz="4" w:space="0" w:color="auto"/>
            </w:tcBorders>
            <w:shd w:val="clear" w:color="auto" w:fill="auto"/>
            <w:vAlign w:val="center"/>
          </w:tcPr>
          <w:p w14:paraId="7499495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TRAKT S.A., Górki Szczukowskie 1,</w:t>
            </w:r>
          </w:p>
          <w:p w14:paraId="379F970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26-065 Piekoszów</w:t>
            </w:r>
          </w:p>
          <w:p w14:paraId="00729EB9" w14:textId="77777777" w:rsidR="00F9044A" w:rsidRPr="00F32C85" w:rsidRDefault="00F9044A" w:rsidP="00F32C85">
            <w:pPr>
              <w:spacing w:after="0" w:line="240" w:lineRule="auto"/>
              <w:rPr>
                <w:rFonts w:ascii="Arial" w:hAnsi="Arial" w:cs="Arial"/>
                <w:bCs/>
                <w:sz w:val="16"/>
                <w:szCs w:val="16"/>
              </w:rPr>
            </w:pPr>
          </w:p>
        </w:tc>
        <w:tc>
          <w:tcPr>
            <w:tcW w:w="2127" w:type="dxa"/>
            <w:tcBorders>
              <w:top w:val="nil"/>
              <w:left w:val="nil"/>
              <w:bottom w:val="single" w:sz="4" w:space="0" w:color="auto"/>
              <w:right w:val="single" w:sz="4" w:space="0" w:color="auto"/>
            </w:tcBorders>
            <w:shd w:val="clear" w:color="auto" w:fill="auto"/>
            <w:vAlign w:val="center"/>
          </w:tcPr>
          <w:p w14:paraId="483FE03F" w14:textId="77777777" w:rsidR="00F9044A" w:rsidRPr="00F32C85" w:rsidRDefault="00F9044A" w:rsidP="00F32C85">
            <w:pPr>
              <w:spacing w:after="0" w:line="240" w:lineRule="auto"/>
              <w:rPr>
                <w:rFonts w:ascii="Arial" w:hAnsi="Arial" w:cs="Arial"/>
                <w:bCs/>
                <w:sz w:val="16"/>
                <w:szCs w:val="16"/>
              </w:rPr>
            </w:pPr>
            <w:r w:rsidRPr="00F32C85">
              <w:rPr>
                <w:rFonts w:ascii="Arial" w:hAnsi="Arial" w:cs="Arial"/>
                <w:bCs/>
                <w:sz w:val="16"/>
                <w:szCs w:val="16"/>
              </w:rPr>
              <w:t>ul. Siennieńska 320,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558A9DD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w:t>
            </w:r>
          </w:p>
        </w:tc>
        <w:tc>
          <w:tcPr>
            <w:tcW w:w="1843" w:type="dxa"/>
            <w:tcBorders>
              <w:top w:val="nil"/>
              <w:left w:val="nil"/>
              <w:bottom w:val="single" w:sz="4" w:space="0" w:color="auto"/>
              <w:right w:val="single" w:sz="4" w:space="0" w:color="auto"/>
            </w:tcBorders>
            <w:shd w:val="clear" w:color="auto" w:fill="auto"/>
            <w:vAlign w:val="center"/>
          </w:tcPr>
          <w:p w14:paraId="41D614F3"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25 000</w:t>
            </w:r>
          </w:p>
        </w:tc>
        <w:tc>
          <w:tcPr>
            <w:tcW w:w="1701" w:type="dxa"/>
            <w:tcBorders>
              <w:top w:val="nil"/>
              <w:left w:val="nil"/>
              <w:bottom w:val="single" w:sz="4" w:space="0" w:color="auto"/>
              <w:right w:val="single" w:sz="4" w:space="0" w:color="auto"/>
            </w:tcBorders>
            <w:shd w:val="clear" w:color="auto" w:fill="auto"/>
            <w:vAlign w:val="center"/>
          </w:tcPr>
          <w:p w14:paraId="4CEE91EE"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w:t>
            </w:r>
          </w:p>
        </w:tc>
      </w:tr>
      <w:tr w:rsidR="00F32C85" w:rsidRPr="00F32C85" w14:paraId="40294B2A" w14:textId="77777777" w:rsidTr="00BC5588">
        <w:trPr>
          <w:trHeight w:val="357"/>
        </w:trPr>
        <w:tc>
          <w:tcPr>
            <w:tcW w:w="400" w:type="dxa"/>
            <w:tcBorders>
              <w:top w:val="nil"/>
              <w:left w:val="single" w:sz="4" w:space="0" w:color="auto"/>
              <w:bottom w:val="single" w:sz="4" w:space="0" w:color="auto"/>
              <w:right w:val="single" w:sz="4" w:space="0" w:color="auto"/>
            </w:tcBorders>
            <w:shd w:val="clear" w:color="auto" w:fill="auto"/>
            <w:vAlign w:val="center"/>
          </w:tcPr>
          <w:p w14:paraId="6A05C21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37.</w:t>
            </w:r>
          </w:p>
        </w:tc>
        <w:tc>
          <w:tcPr>
            <w:tcW w:w="2505" w:type="dxa"/>
            <w:tcBorders>
              <w:top w:val="single" w:sz="4" w:space="0" w:color="auto"/>
              <w:left w:val="nil"/>
              <w:bottom w:val="single" w:sz="4" w:space="0" w:color="auto"/>
              <w:right w:val="single" w:sz="4" w:space="0" w:color="auto"/>
            </w:tcBorders>
            <w:shd w:val="clear" w:color="auto" w:fill="auto"/>
            <w:vAlign w:val="center"/>
          </w:tcPr>
          <w:p w14:paraId="79F45EBF" w14:textId="291972CD"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W</w:t>
            </w:r>
            <w:r w:rsidR="00F9044A" w:rsidRPr="00F32C85">
              <w:rPr>
                <w:rFonts w:ascii="Arial" w:hAnsi="Arial" w:cs="Arial"/>
                <w:bCs/>
                <w:sz w:val="16"/>
                <w:szCs w:val="16"/>
              </w:rPr>
              <w:t>ytwórnia mas bitumicznych</w:t>
            </w:r>
          </w:p>
        </w:tc>
        <w:tc>
          <w:tcPr>
            <w:tcW w:w="3969" w:type="dxa"/>
            <w:vMerge/>
            <w:tcBorders>
              <w:left w:val="nil"/>
              <w:bottom w:val="single" w:sz="4" w:space="0" w:color="auto"/>
              <w:right w:val="single" w:sz="4" w:space="0" w:color="auto"/>
            </w:tcBorders>
            <w:shd w:val="clear" w:color="auto" w:fill="auto"/>
            <w:vAlign w:val="center"/>
          </w:tcPr>
          <w:p w14:paraId="2EE3B688" w14:textId="77777777" w:rsidR="00F9044A" w:rsidRPr="00F32C85" w:rsidRDefault="00F9044A" w:rsidP="00F32C85">
            <w:pPr>
              <w:spacing w:after="0" w:line="240" w:lineRule="auto"/>
              <w:rPr>
                <w:rFonts w:ascii="Arial" w:hAnsi="Arial" w:cs="Arial"/>
                <w:bCs/>
                <w:sz w:val="16"/>
                <w:szCs w:val="16"/>
              </w:rPr>
            </w:pPr>
          </w:p>
        </w:tc>
        <w:tc>
          <w:tcPr>
            <w:tcW w:w="2127" w:type="dxa"/>
            <w:tcBorders>
              <w:top w:val="nil"/>
              <w:left w:val="nil"/>
              <w:bottom w:val="single" w:sz="4" w:space="0" w:color="auto"/>
              <w:right w:val="single" w:sz="4" w:space="0" w:color="auto"/>
            </w:tcBorders>
            <w:shd w:val="clear" w:color="auto" w:fill="auto"/>
            <w:vAlign w:val="center"/>
          </w:tcPr>
          <w:p w14:paraId="70DE3DAB"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Kajetanów,</w:t>
            </w:r>
          </w:p>
          <w:p w14:paraId="18F0C72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26-050 Zagnańsk</w:t>
            </w:r>
          </w:p>
        </w:tc>
        <w:tc>
          <w:tcPr>
            <w:tcW w:w="1842" w:type="dxa"/>
            <w:tcBorders>
              <w:top w:val="nil"/>
              <w:left w:val="nil"/>
              <w:bottom w:val="single" w:sz="4" w:space="0" w:color="auto"/>
              <w:right w:val="single" w:sz="4" w:space="0" w:color="auto"/>
            </w:tcBorders>
            <w:shd w:val="clear" w:color="auto" w:fill="auto"/>
            <w:vAlign w:val="center"/>
          </w:tcPr>
          <w:p w14:paraId="6814EAB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w:t>
            </w:r>
          </w:p>
        </w:tc>
        <w:tc>
          <w:tcPr>
            <w:tcW w:w="1843" w:type="dxa"/>
            <w:tcBorders>
              <w:top w:val="nil"/>
              <w:left w:val="nil"/>
              <w:bottom w:val="single" w:sz="4" w:space="0" w:color="auto"/>
              <w:right w:val="single" w:sz="4" w:space="0" w:color="auto"/>
            </w:tcBorders>
            <w:shd w:val="clear" w:color="auto" w:fill="auto"/>
            <w:vAlign w:val="center"/>
          </w:tcPr>
          <w:p w14:paraId="057DA6F5"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25 000</w:t>
            </w:r>
          </w:p>
        </w:tc>
        <w:tc>
          <w:tcPr>
            <w:tcW w:w="1701" w:type="dxa"/>
            <w:tcBorders>
              <w:top w:val="nil"/>
              <w:left w:val="nil"/>
              <w:bottom w:val="single" w:sz="4" w:space="0" w:color="auto"/>
              <w:right w:val="single" w:sz="4" w:space="0" w:color="auto"/>
            </w:tcBorders>
            <w:shd w:val="clear" w:color="auto" w:fill="auto"/>
            <w:vAlign w:val="center"/>
          </w:tcPr>
          <w:p w14:paraId="407AC01F"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w:t>
            </w:r>
          </w:p>
        </w:tc>
      </w:tr>
      <w:tr w:rsidR="00F32C85" w:rsidRPr="00F32C85" w14:paraId="09E014EF" w14:textId="77777777" w:rsidTr="00BC5588">
        <w:trPr>
          <w:trHeight w:val="393"/>
        </w:trPr>
        <w:tc>
          <w:tcPr>
            <w:tcW w:w="400" w:type="dxa"/>
            <w:tcBorders>
              <w:top w:val="nil"/>
              <w:left w:val="single" w:sz="4" w:space="0" w:color="auto"/>
              <w:bottom w:val="single" w:sz="4" w:space="0" w:color="auto"/>
              <w:right w:val="single" w:sz="4" w:space="0" w:color="auto"/>
            </w:tcBorders>
            <w:shd w:val="clear" w:color="auto" w:fill="auto"/>
            <w:vAlign w:val="center"/>
          </w:tcPr>
          <w:p w14:paraId="0B35654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38.</w:t>
            </w:r>
          </w:p>
        </w:tc>
        <w:tc>
          <w:tcPr>
            <w:tcW w:w="2505" w:type="dxa"/>
            <w:tcBorders>
              <w:top w:val="single" w:sz="4" w:space="0" w:color="auto"/>
              <w:left w:val="nil"/>
              <w:bottom w:val="single" w:sz="4" w:space="0" w:color="auto"/>
              <w:right w:val="single" w:sz="4" w:space="0" w:color="auto"/>
            </w:tcBorders>
            <w:shd w:val="clear" w:color="auto" w:fill="auto"/>
            <w:vAlign w:val="center"/>
          </w:tcPr>
          <w:p w14:paraId="1A7BE2B0" w14:textId="09A709D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tacja separacji metali</w:t>
            </w:r>
          </w:p>
        </w:tc>
        <w:tc>
          <w:tcPr>
            <w:tcW w:w="3969" w:type="dxa"/>
            <w:vMerge w:val="restart"/>
            <w:tcBorders>
              <w:top w:val="nil"/>
              <w:left w:val="nil"/>
              <w:right w:val="single" w:sz="4" w:space="0" w:color="auto"/>
            </w:tcBorders>
            <w:shd w:val="clear" w:color="auto" w:fill="auto"/>
            <w:vAlign w:val="center"/>
          </w:tcPr>
          <w:p w14:paraId="1DB437C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 xml:space="preserve">CELSA "HUTA OSTROWIEC" Sp. </w:t>
            </w:r>
            <w:r w:rsidRPr="00F32C85">
              <w:rPr>
                <w:rFonts w:ascii="Arial" w:hAnsi="Arial" w:cs="Arial"/>
                <w:sz w:val="16"/>
                <w:szCs w:val="16"/>
                <w:lang w:eastAsia="pl-PL"/>
              </w:rPr>
              <w:t>z o.o</w:t>
            </w:r>
            <w:r w:rsidRPr="00F32C85">
              <w:rPr>
                <w:rFonts w:ascii="Arial" w:hAnsi="Arial" w:cs="Arial"/>
                <w:bCs/>
                <w:sz w:val="16"/>
                <w:szCs w:val="16"/>
              </w:rPr>
              <w:t>.</w:t>
            </w:r>
          </w:p>
          <w:p w14:paraId="25CBBB56"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ul. Samsonowicza 2</w:t>
            </w:r>
          </w:p>
          <w:p w14:paraId="13DE8C04" w14:textId="77777777" w:rsidR="00F9044A" w:rsidRPr="00F32C85" w:rsidRDefault="002A4861" w:rsidP="002A4861">
            <w:pPr>
              <w:spacing w:after="0" w:line="240" w:lineRule="auto"/>
              <w:jc w:val="center"/>
              <w:rPr>
                <w:rFonts w:ascii="Arial" w:hAnsi="Arial" w:cs="Arial"/>
                <w:bCs/>
                <w:sz w:val="16"/>
                <w:szCs w:val="16"/>
              </w:rPr>
            </w:pPr>
            <w:r>
              <w:rPr>
                <w:rFonts w:ascii="Arial" w:hAnsi="Arial" w:cs="Arial"/>
                <w:bCs/>
                <w:sz w:val="16"/>
                <w:szCs w:val="16"/>
              </w:rPr>
              <w:t>27-400 Ostrowiec Świętokrzyski</w:t>
            </w:r>
          </w:p>
        </w:tc>
        <w:tc>
          <w:tcPr>
            <w:tcW w:w="2127" w:type="dxa"/>
            <w:vMerge w:val="restart"/>
            <w:tcBorders>
              <w:top w:val="nil"/>
              <w:left w:val="nil"/>
              <w:right w:val="single" w:sz="4" w:space="0" w:color="auto"/>
            </w:tcBorders>
            <w:shd w:val="clear" w:color="auto" w:fill="auto"/>
            <w:vAlign w:val="center"/>
          </w:tcPr>
          <w:p w14:paraId="5BAE2AA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Przyborów 100</w:t>
            </w:r>
          </w:p>
          <w:p w14:paraId="43A72129"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27-420 Bodzechów</w:t>
            </w:r>
          </w:p>
          <w:p w14:paraId="7DAFE939"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60932CE9"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92ED49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64 240</w:t>
            </w:r>
          </w:p>
        </w:tc>
        <w:tc>
          <w:tcPr>
            <w:tcW w:w="1701" w:type="dxa"/>
            <w:tcBorders>
              <w:top w:val="nil"/>
              <w:left w:val="nil"/>
              <w:bottom w:val="single" w:sz="4" w:space="0" w:color="auto"/>
              <w:right w:val="single" w:sz="4" w:space="0" w:color="auto"/>
            </w:tcBorders>
            <w:shd w:val="clear" w:color="auto" w:fill="auto"/>
            <w:vAlign w:val="center"/>
          </w:tcPr>
          <w:p w14:paraId="649D840F"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414D6240" w14:textId="77777777" w:rsidTr="00BC5588">
        <w:trPr>
          <w:trHeight w:val="271"/>
        </w:trPr>
        <w:tc>
          <w:tcPr>
            <w:tcW w:w="400" w:type="dxa"/>
            <w:tcBorders>
              <w:top w:val="nil"/>
              <w:left w:val="single" w:sz="4" w:space="0" w:color="auto"/>
              <w:bottom w:val="single" w:sz="4" w:space="0" w:color="auto"/>
              <w:right w:val="single" w:sz="4" w:space="0" w:color="auto"/>
            </w:tcBorders>
            <w:shd w:val="clear" w:color="auto" w:fill="auto"/>
            <w:vAlign w:val="center"/>
          </w:tcPr>
          <w:p w14:paraId="748FD45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39.</w:t>
            </w:r>
          </w:p>
        </w:tc>
        <w:tc>
          <w:tcPr>
            <w:tcW w:w="2505" w:type="dxa"/>
            <w:tcBorders>
              <w:top w:val="single" w:sz="4" w:space="0" w:color="auto"/>
              <w:left w:val="nil"/>
              <w:right w:val="single" w:sz="4" w:space="0" w:color="auto"/>
            </w:tcBorders>
            <w:shd w:val="clear" w:color="auto" w:fill="auto"/>
            <w:vAlign w:val="center"/>
          </w:tcPr>
          <w:p w14:paraId="4CD2CED3" w14:textId="1A679F5C"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P</w:t>
            </w:r>
            <w:r w:rsidR="00F9044A" w:rsidRPr="00F32C85">
              <w:rPr>
                <w:rFonts w:ascii="Arial" w:hAnsi="Arial" w:cs="Arial"/>
                <w:sz w:val="16"/>
                <w:szCs w:val="16"/>
                <w:lang w:eastAsia="pl-PL"/>
              </w:rPr>
              <w:t>rasonożyca</w:t>
            </w:r>
          </w:p>
        </w:tc>
        <w:tc>
          <w:tcPr>
            <w:tcW w:w="3969" w:type="dxa"/>
            <w:vMerge/>
            <w:tcBorders>
              <w:left w:val="nil"/>
              <w:right w:val="single" w:sz="4" w:space="0" w:color="auto"/>
            </w:tcBorders>
            <w:shd w:val="clear" w:color="auto" w:fill="auto"/>
            <w:vAlign w:val="center"/>
          </w:tcPr>
          <w:p w14:paraId="4E5542CD"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right w:val="single" w:sz="4" w:space="0" w:color="auto"/>
            </w:tcBorders>
            <w:shd w:val="clear" w:color="auto" w:fill="auto"/>
            <w:vAlign w:val="center"/>
          </w:tcPr>
          <w:p w14:paraId="37F09D9F"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24DBACD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A83546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148 920</w:t>
            </w:r>
          </w:p>
        </w:tc>
        <w:tc>
          <w:tcPr>
            <w:tcW w:w="1701" w:type="dxa"/>
            <w:tcBorders>
              <w:top w:val="nil"/>
              <w:left w:val="nil"/>
              <w:bottom w:val="single" w:sz="4" w:space="0" w:color="auto"/>
              <w:right w:val="single" w:sz="4" w:space="0" w:color="auto"/>
            </w:tcBorders>
            <w:shd w:val="clear" w:color="auto" w:fill="auto"/>
            <w:vAlign w:val="center"/>
          </w:tcPr>
          <w:p w14:paraId="3B4AD801"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17, 19, 20</w:t>
            </w:r>
          </w:p>
        </w:tc>
      </w:tr>
      <w:tr w:rsidR="00F32C85" w:rsidRPr="00F32C85" w14:paraId="10F03A5F" w14:textId="77777777" w:rsidTr="00BC5588">
        <w:trPr>
          <w:trHeight w:val="27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0BEFA7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w:t>
            </w:r>
          </w:p>
        </w:tc>
        <w:tc>
          <w:tcPr>
            <w:tcW w:w="2505" w:type="dxa"/>
            <w:tcBorders>
              <w:top w:val="single" w:sz="4" w:space="0" w:color="auto"/>
              <w:left w:val="nil"/>
              <w:bottom w:val="single" w:sz="4" w:space="0" w:color="auto"/>
              <w:right w:val="single" w:sz="4" w:space="0" w:color="auto"/>
            </w:tcBorders>
            <w:shd w:val="clear" w:color="auto" w:fill="auto"/>
            <w:vAlign w:val="center"/>
          </w:tcPr>
          <w:p w14:paraId="499B1FB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Strzępiarka do złomu</w:t>
            </w:r>
          </w:p>
        </w:tc>
        <w:tc>
          <w:tcPr>
            <w:tcW w:w="3969" w:type="dxa"/>
            <w:vMerge/>
            <w:tcBorders>
              <w:left w:val="nil"/>
              <w:right w:val="single" w:sz="4" w:space="0" w:color="auto"/>
            </w:tcBorders>
            <w:shd w:val="clear" w:color="auto" w:fill="auto"/>
            <w:vAlign w:val="center"/>
          </w:tcPr>
          <w:p w14:paraId="5F1D6934"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right w:val="single" w:sz="4" w:space="0" w:color="auto"/>
            </w:tcBorders>
            <w:shd w:val="clear" w:color="auto" w:fill="auto"/>
            <w:vAlign w:val="center"/>
          </w:tcPr>
          <w:p w14:paraId="0659DE0A"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0A7D98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R4</w:t>
            </w:r>
          </w:p>
        </w:tc>
        <w:tc>
          <w:tcPr>
            <w:tcW w:w="1843" w:type="dxa"/>
            <w:tcBorders>
              <w:top w:val="single" w:sz="4" w:space="0" w:color="auto"/>
              <w:left w:val="nil"/>
              <w:bottom w:val="single" w:sz="4" w:space="0" w:color="auto"/>
              <w:right w:val="single" w:sz="4" w:space="0" w:color="auto"/>
            </w:tcBorders>
            <w:shd w:val="clear" w:color="auto" w:fill="auto"/>
            <w:vAlign w:val="center"/>
          </w:tcPr>
          <w:p w14:paraId="02521812"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150 000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722B34"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15, 16, 17</w:t>
            </w:r>
          </w:p>
        </w:tc>
      </w:tr>
      <w:tr w:rsidR="00F32C85" w:rsidRPr="00F32C85" w14:paraId="662492AC" w14:textId="77777777" w:rsidTr="00BC5588">
        <w:trPr>
          <w:trHeight w:val="265"/>
        </w:trPr>
        <w:tc>
          <w:tcPr>
            <w:tcW w:w="400" w:type="dxa"/>
            <w:tcBorders>
              <w:top w:val="nil"/>
              <w:left w:val="single" w:sz="4" w:space="0" w:color="auto"/>
              <w:bottom w:val="single" w:sz="4" w:space="0" w:color="auto"/>
              <w:right w:val="single" w:sz="4" w:space="0" w:color="auto"/>
            </w:tcBorders>
            <w:shd w:val="clear" w:color="auto" w:fill="auto"/>
            <w:vAlign w:val="center"/>
          </w:tcPr>
          <w:p w14:paraId="6AFBF5C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41.</w:t>
            </w:r>
          </w:p>
        </w:tc>
        <w:tc>
          <w:tcPr>
            <w:tcW w:w="2505" w:type="dxa"/>
            <w:tcBorders>
              <w:top w:val="single" w:sz="4" w:space="0" w:color="auto"/>
              <w:left w:val="nil"/>
              <w:bottom w:val="single" w:sz="4" w:space="0" w:color="auto"/>
              <w:right w:val="single" w:sz="4" w:space="0" w:color="auto"/>
            </w:tcBorders>
            <w:shd w:val="clear" w:color="auto" w:fill="auto"/>
            <w:vAlign w:val="center"/>
          </w:tcPr>
          <w:p w14:paraId="5F108DA9" w14:textId="3F3A292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ręcznej separacji metali</w:t>
            </w:r>
          </w:p>
        </w:tc>
        <w:tc>
          <w:tcPr>
            <w:tcW w:w="3969" w:type="dxa"/>
            <w:vMerge/>
            <w:tcBorders>
              <w:left w:val="nil"/>
              <w:right w:val="single" w:sz="4" w:space="0" w:color="auto"/>
            </w:tcBorders>
            <w:shd w:val="clear" w:color="auto" w:fill="auto"/>
            <w:vAlign w:val="center"/>
          </w:tcPr>
          <w:p w14:paraId="1917796B"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bottom w:val="single" w:sz="4" w:space="0" w:color="auto"/>
              <w:right w:val="single" w:sz="4" w:space="0" w:color="auto"/>
            </w:tcBorders>
            <w:shd w:val="clear" w:color="auto" w:fill="auto"/>
            <w:vAlign w:val="center"/>
          </w:tcPr>
          <w:p w14:paraId="3499BC5D"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08DC01F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B454EA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17 520</w:t>
            </w:r>
          </w:p>
        </w:tc>
        <w:tc>
          <w:tcPr>
            <w:tcW w:w="1701" w:type="dxa"/>
            <w:tcBorders>
              <w:top w:val="nil"/>
              <w:left w:val="nil"/>
              <w:bottom w:val="single" w:sz="4" w:space="0" w:color="auto"/>
              <w:right w:val="single" w:sz="4" w:space="0" w:color="auto"/>
            </w:tcBorders>
            <w:shd w:val="clear" w:color="auto" w:fill="auto"/>
            <w:vAlign w:val="center"/>
          </w:tcPr>
          <w:p w14:paraId="2CE84826"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3267E005" w14:textId="77777777" w:rsidTr="00BC5588">
        <w:trPr>
          <w:trHeight w:val="434"/>
        </w:trPr>
        <w:tc>
          <w:tcPr>
            <w:tcW w:w="400" w:type="dxa"/>
            <w:tcBorders>
              <w:top w:val="nil"/>
              <w:left w:val="single" w:sz="4" w:space="0" w:color="auto"/>
              <w:bottom w:val="single" w:sz="4" w:space="0" w:color="auto"/>
              <w:right w:val="single" w:sz="4" w:space="0" w:color="auto"/>
            </w:tcBorders>
            <w:shd w:val="clear" w:color="auto" w:fill="auto"/>
            <w:vAlign w:val="center"/>
          </w:tcPr>
          <w:p w14:paraId="241BCB8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42.</w:t>
            </w:r>
          </w:p>
        </w:tc>
        <w:tc>
          <w:tcPr>
            <w:tcW w:w="2505" w:type="dxa"/>
            <w:tcBorders>
              <w:top w:val="single" w:sz="4" w:space="0" w:color="auto"/>
              <w:left w:val="nil"/>
              <w:right w:val="single" w:sz="4" w:space="0" w:color="auto"/>
            </w:tcBorders>
            <w:shd w:val="clear" w:color="auto" w:fill="auto"/>
            <w:vAlign w:val="center"/>
          </w:tcPr>
          <w:p w14:paraId="595B6A88"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sz w:val="16"/>
                <w:szCs w:val="16"/>
                <w:lang w:eastAsia="pl-PL"/>
              </w:rPr>
              <w:t>Instalacja do oczyszczania złomu</w:t>
            </w:r>
          </w:p>
        </w:tc>
        <w:tc>
          <w:tcPr>
            <w:tcW w:w="3969" w:type="dxa"/>
            <w:vMerge/>
            <w:tcBorders>
              <w:left w:val="nil"/>
              <w:bottom w:val="single" w:sz="4" w:space="0" w:color="auto"/>
              <w:right w:val="single" w:sz="4" w:space="0" w:color="auto"/>
            </w:tcBorders>
            <w:shd w:val="clear" w:color="auto" w:fill="auto"/>
            <w:vAlign w:val="center"/>
          </w:tcPr>
          <w:p w14:paraId="2312CC9C" w14:textId="77777777" w:rsidR="00F9044A" w:rsidRPr="00F32C85" w:rsidRDefault="00F9044A" w:rsidP="00F32C85">
            <w:pPr>
              <w:spacing w:after="0" w:line="240" w:lineRule="auto"/>
              <w:rPr>
                <w:rFonts w:ascii="Arial" w:hAnsi="Arial" w:cs="Arial"/>
                <w:bCs/>
                <w:sz w:val="16"/>
                <w:szCs w:val="16"/>
              </w:rPr>
            </w:pPr>
          </w:p>
        </w:tc>
        <w:tc>
          <w:tcPr>
            <w:tcW w:w="2127" w:type="dxa"/>
            <w:tcBorders>
              <w:top w:val="nil"/>
              <w:left w:val="nil"/>
              <w:bottom w:val="single" w:sz="4" w:space="0" w:color="auto"/>
              <w:right w:val="single" w:sz="4" w:space="0" w:color="auto"/>
            </w:tcBorders>
            <w:shd w:val="clear" w:color="auto" w:fill="auto"/>
            <w:vAlign w:val="center"/>
          </w:tcPr>
          <w:p w14:paraId="2340310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ul. Samsonowicza 2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70A671E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C6D5F66"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1 095 000</w:t>
            </w:r>
          </w:p>
        </w:tc>
        <w:tc>
          <w:tcPr>
            <w:tcW w:w="1701" w:type="dxa"/>
            <w:tcBorders>
              <w:top w:val="nil"/>
              <w:left w:val="nil"/>
              <w:bottom w:val="single" w:sz="4" w:space="0" w:color="auto"/>
              <w:right w:val="single" w:sz="4" w:space="0" w:color="auto"/>
            </w:tcBorders>
            <w:shd w:val="clear" w:color="auto" w:fill="auto"/>
            <w:vAlign w:val="center"/>
          </w:tcPr>
          <w:p w14:paraId="4AF19EDA"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16, 19</w:t>
            </w:r>
          </w:p>
        </w:tc>
      </w:tr>
      <w:tr w:rsidR="00F32C85" w:rsidRPr="00F32C85" w14:paraId="09BDDA98" w14:textId="77777777" w:rsidTr="00BC5588">
        <w:trPr>
          <w:trHeight w:val="550"/>
        </w:trPr>
        <w:tc>
          <w:tcPr>
            <w:tcW w:w="400" w:type="dxa"/>
            <w:tcBorders>
              <w:top w:val="nil"/>
              <w:left w:val="single" w:sz="4" w:space="0" w:color="auto"/>
              <w:bottom w:val="single" w:sz="4" w:space="0" w:color="auto"/>
              <w:right w:val="single" w:sz="4" w:space="0" w:color="auto"/>
            </w:tcBorders>
            <w:shd w:val="clear" w:color="auto" w:fill="auto"/>
            <w:vAlign w:val="center"/>
          </w:tcPr>
          <w:p w14:paraId="5609FCF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43.</w:t>
            </w:r>
          </w:p>
        </w:tc>
        <w:tc>
          <w:tcPr>
            <w:tcW w:w="2505" w:type="dxa"/>
            <w:tcBorders>
              <w:top w:val="single" w:sz="4" w:space="0" w:color="auto"/>
              <w:left w:val="nil"/>
              <w:right w:val="single" w:sz="4" w:space="0" w:color="auto"/>
            </w:tcBorders>
            <w:shd w:val="clear" w:color="auto" w:fill="auto"/>
            <w:vAlign w:val="center"/>
          </w:tcPr>
          <w:p w14:paraId="5839EE03" w14:textId="3790AFF6"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I</w:t>
            </w:r>
            <w:r w:rsidR="00F9044A" w:rsidRPr="00F32C85">
              <w:rPr>
                <w:rFonts w:ascii="Arial" w:hAnsi="Arial" w:cs="Arial"/>
                <w:bCs/>
                <w:sz w:val="16"/>
                <w:szCs w:val="16"/>
              </w:rPr>
              <w:t>nstalacja do produkcji nawozu organiczno-mineralnego GRAMED</w:t>
            </w:r>
          </w:p>
        </w:tc>
        <w:tc>
          <w:tcPr>
            <w:tcW w:w="3969" w:type="dxa"/>
            <w:vMerge w:val="restart"/>
            <w:tcBorders>
              <w:top w:val="single" w:sz="4" w:space="0" w:color="auto"/>
              <w:left w:val="nil"/>
              <w:right w:val="single" w:sz="4" w:space="0" w:color="auto"/>
            </w:tcBorders>
            <w:shd w:val="clear" w:color="auto" w:fill="auto"/>
            <w:vAlign w:val="center"/>
          </w:tcPr>
          <w:p w14:paraId="416CCCF8"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BIO-MED Sp. z o.o.,</w:t>
            </w:r>
          </w:p>
          <w:p w14:paraId="060024C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Szczukowskie Górki 1 A,</w:t>
            </w:r>
          </w:p>
          <w:p w14:paraId="4E90BD17" w14:textId="77777777" w:rsidR="00F9044A" w:rsidRPr="00F32C85" w:rsidRDefault="002A4861" w:rsidP="002A4861">
            <w:pPr>
              <w:spacing w:after="0" w:line="240" w:lineRule="auto"/>
              <w:jc w:val="center"/>
              <w:rPr>
                <w:rFonts w:ascii="Arial" w:hAnsi="Arial" w:cs="Arial"/>
                <w:bCs/>
                <w:sz w:val="16"/>
                <w:szCs w:val="16"/>
              </w:rPr>
            </w:pPr>
            <w:r>
              <w:rPr>
                <w:rFonts w:ascii="Arial" w:hAnsi="Arial" w:cs="Arial"/>
                <w:bCs/>
                <w:sz w:val="16"/>
                <w:szCs w:val="16"/>
              </w:rPr>
              <w:t>26-065 Piekoszów</w:t>
            </w:r>
          </w:p>
        </w:tc>
        <w:tc>
          <w:tcPr>
            <w:tcW w:w="2127" w:type="dxa"/>
            <w:vMerge w:val="restart"/>
            <w:tcBorders>
              <w:top w:val="single" w:sz="4" w:space="0" w:color="auto"/>
              <w:left w:val="nil"/>
              <w:right w:val="single" w:sz="4" w:space="0" w:color="auto"/>
            </w:tcBorders>
            <w:shd w:val="clear" w:color="auto" w:fill="auto"/>
            <w:vAlign w:val="center"/>
          </w:tcPr>
          <w:p w14:paraId="21B2F56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Szczukowskie Górki 1 A,</w:t>
            </w:r>
          </w:p>
          <w:p w14:paraId="697DF072"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26-065 Piekoszów</w:t>
            </w:r>
          </w:p>
          <w:p w14:paraId="1F7E38CE"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4856062F" w14:textId="77777777" w:rsidR="00F9044A" w:rsidRPr="00F32C85" w:rsidRDefault="00F9044A" w:rsidP="00F32C85">
            <w:pPr>
              <w:spacing w:after="0"/>
              <w:jc w:val="center"/>
              <w:rPr>
                <w:rFonts w:ascii="Arial" w:hAnsi="Arial" w:cs="Arial"/>
                <w:sz w:val="16"/>
                <w:szCs w:val="16"/>
              </w:rPr>
            </w:pPr>
            <w:r w:rsidRPr="00F32C85">
              <w:rPr>
                <w:rFonts w:ascii="Arial" w:hAnsi="Arial" w:cs="Arial"/>
                <w:bCs/>
                <w:sz w:val="16"/>
                <w:szCs w:val="16"/>
              </w:rPr>
              <w:t>R3, R12, D1</w:t>
            </w:r>
          </w:p>
        </w:tc>
        <w:tc>
          <w:tcPr>
            <w:tcW w:w="1843" w:type="dxa"/>
            <w:tcBorders>
              <w:top w:val="nil"/>
              <w:left w:val="nil"/>
              <w:bottom w:val="single" w:sz="4" w:space="0" w:color="auto"/>
              <w:right w:val="single" w:sz="4" w:space="0" w:color="auto"/>
            </w:tcBorders>
            <w:shd w:val="clear" w:color="auto" w:fill="auto"/>
            <w:vAlign w:val="center"/>
          </w:tcPr>
          <w:p w14:paraId="273820A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5 000</w:t>
            </w:r>
          </w:p>
        </w:tc>
        <w:tc>
          <w:tcPr>
            <w:tcW w:w="1701" w:type="dxa"/>
            <w:tcBorders>
              <w:top w:val="nil"/>
              <w:left w:val="nil"/>
              <w:bottom w:val="single" w:sz="4" w:space="0" w:color="auto"/>
              <w:right w:val="single" w:sz="4" w:space="0" w:color="auto"/>
            </w:tcBorders>
            <w:shd w:val="clear" w:color="auto" w:fill="auto"/>
            <w:vAlign w:val="center"/>
          </w:tcPr>
          <w:p w14:paraId="2F487504"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33418AAE" w14:textId="77777777" w:rsidTr="00BC5588">
        <w:trPr>
          <w:trHeight w:val="41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377BF4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44.</w:t>
            </w:r>
          </w:p>
        </w:tc>
        <w:tc>
          <w:tcPr>
            <w:tcW w:w="2505" w:type="dxa"/>
            <w:tcBorders>
              <w:top w:val="single" w:sz="4" w:space="0" w:color="auto"/>
              <w:left w:val="nil"/>
              <w:bottom w:val="single" w:sz="4" w:space="0" w:color="auto"/>
              <w:right w:val="single" w:sz="4" w:space="0" w:color="auto"/>
            </w:tcBorders>
            <w:shd w:val="clear" w:color="auto" w:fill="auto"/>
            <w:vAlign w:val="center"/>
          </w:tcPr>
          <w:p w14:paraId="33F1DA44"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Instalacja do odzysku surowców wtórnych</w:t>
            </w:r>
          </w:p>
        </w:tc>
        <w:tc>
          <w:tcPr>
            <w:tcW w:w="3969" w:type="dxa"/>
            <w:vMerge/>
            <w:tcBorders>
              <w:left w:val="nil"/>
              <w:bottom w:val="single" w:sz="4" w:space="0" w:color="auto"/>
              <w:right w:val="single" w:sz="4" w:space="0" w:color="auto"/>
            </w:tcBorders>
            <w:shd w:val="clear" w:color="auto" w:fill="auto"/>
            <w:vAlign w:val="center"/>
          </w:tcPr>
          <w:p w14:paraId="604F2384"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bottom w:val="single" w:sz="4" w:space="0" w:color="auto"/>
              <w:right w:val="single" w:sz="4" w:space="0" w:color="auto"/>
            </w:tcBorders>
            <w:shd w:val="clear" w:color="auto" w:fill="auto"/>
            <w:vAlign w:val="center"/>
          </w:tcPr>
          <w:p w14:paraId="57125D5D"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6948D87" w14:textId="77777777" w:rsidR="00F9044A" w:rsidRPr="00F32C85" w:rsidRDefault="00F9044A" w:rsidP="00F32C85">
            <w:pPr>
              <w:spacing w:after="0"/>
              <w:jc w:val="center"/>
              <w:rPr>
                <w:rFonts w:ascii="Arial" w:hAnsi="Arial" w:cs="Arial"/>
                <w:bCs/>
                <w:sz w:val="16"/>
                <w:szCs w:val="16"/>
              </w:rPr>
            </w:pPr>
            <w:r w:rsidRPr="00F32C85">
              <w:rPr>
                <w:rFonts w:ascii="Arial" w:hAnsi="Arial" w:cs="Arial"/>
                <w:bCs/>
                <w:sz w:val="16"/>
                <w:szCs w:val="16"/>
              </w:rPr>
              <w:t>R5</w:t>
            </w:r>
          </w:p>
        </w:tc>
        <w:tc>
          <w:tcPr>
            <w:tcW w:w="1843" w:type="dxa"/>
            <w:tcBorders>
              <w:top w:val="single" w:sz="4" w:space="0" w:color="auto"/>
              <w:left w:val="nil"/>
              <w:bottom w:val="single" w:sz="4" w:space="0" w:color="auto"/>
              <w:right w:val="single" w:sz="4" w:space="0" w:color="auto"/>
            </w:tcBorders>
            <w:shd w:val="clear" w:color="auto" w:fill="auto"/>
            <w:vAlign w:val="center"/>
          </w:tcPr>
          <w:p w14:paraId="3C065E9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10 000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67AC15"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226279E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47202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45.</w:t>
            </w:r>
          </w:p>
        </w:tc>
        <w:tc>
          <w:tcPr>
            <w:tcW w:w="2505" w:type="dxa"/>
            <w:tcBorders>
              <w:top w:val="single" w:sz="4" w:space="0" w:color="auto"/>
              <w:left w:val="nil"/>
              <w:bottom w:val="single" w:sz="4" w:space="0" w:color="auto"/>
              <w:right w:val="single" w:sz="4" w:space="0" w:color="auto"/>
            </w:tcBorders>
            <w:shd w:val="clear" w:color="auto" w:fill="auto"/>
            <w:vAlign w:val="center"/>
          </w:tcPr>
          <w:p w14:paraId="54C40DE5" w14:textId="5CD34AB0"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I</w:t>
            </w:r>
            <w:r w:rsidR="00F9044A" w:rsidRPr="00F32C85">
              <w:rPr>
                <w:rFonts w:ascii="Arial" w:hAnsi="Arial" w:cs="Arial"/>
                <w:bCs/>
                <w:sz w:val="16"/>
                <w:szCs w:val="16"/>
              </w:rPr>
              <w:t>nstalacja do recyklingu kabli</w:t>
            </w:r>
          </w:p>
        </w:tc>
        <w:tc>
          <w:tcPr>
            <w:tcW w:w="3969" w:type="dxa"/>
            <w:tcBorders>
              <w:top w:val="nil"/>
              <w:left w:val="nil"/>
              <w:bottom w:val="single" w:sz="4" w:space="0" w:color="auto"/>
              <w:right w:val="single" w:sz="4" w:space="0" w:color="auto"/>
            </w:tcBorders>
            <w:shd w:val="clear" w:color="auto" w:fill="auto"/>
            <w:vAlign w:val="center"/>
          </w:tcPr>
          <w:p w14:paraId="0055FE1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EKOSKAR Sp. z o.o., ul. Mościckiego 27B,</w:t>
            </w:r>
          </w:p>
          <w:p w14:paraId="7E022B92"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26-110 Skarżysko-Kamienna</w:t>
            </w:r>
          </w:p>
        </w:tc>
        <w:tc>
          <w:tcPr>
            <w:tcW w:w="2127" w:type="dxa"/>
            <w:tcBorders>
              <w:top w:val="nil"/>
              <w:left w:val="nil"/>
              <w:bottom w:val="single" w:sz="4" w:space="0" w:color="auto"/>
              <w:right w:val="single" w:sz="4" w:space="0" w:color="auto"/>
            </w:tcBorders>
            <w:shd w:val="clear" w:color="auto" w:fill="auto"/>
            <w:vAlign w:val="center"/>
          </w:tcPr>
          <w:p w14:paraId="344E711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ul. Mościckiego 27B, 26-110 Skarżysko-Kamienna</w:t>
            </w:r>
          </w:p>
        </w:tc>
        <w:tc>
          <w:tcPr>
            <w:tcW w:w="1842" w:type="dxa"/>
            <w:tcBorders>
              <w:top w:val="nil"/>
              <w:left w:val="nil"/>
              <w:bottom w:val="single" w:sz="4" w:space="0" w:color="auto"/>
              <w:right w:val="single" w:sz="4" w:space="0" w:color="auto"/>
            </w:tcBorders>
            <w:shd w:val="clear" w:color="auto" w:fill="auto"/>
            <w:vAlign w:val="center"/>
          </w:tcPr>
          <w:p w14:paraId="405604C8" w14:textId="77777777" w:rsidR="00F9044A" w:rsidRPr="00F32C85" w:rsidRDefault="00F9044A" w:rsidP="00F32C85">
            <w:pPr>
              <w:spacing w:after="0"/>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F023CAE"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12 122</w:t>
            </w:r>
          </w:p>
        </w:tc>
        <w:tc>
          <w:tcPr>
            <w:tcW w:w="1701" w:type="dxa"/>
            <w:tcBorders>
              <w:top w:val="nil"/>
              <w:left w:val="nil"/>
              <w:bottom w:val="single" w:sz="4" w:space="0" w:color="auto"/>
              <w:right w:val="single" w:sz="4" w:space="0" w:color="auto"/>
            </w:tcBorders>
            <w:shd w:val="clear" w:color="auto" w:fill="auto"/>
            <w:vAlign w:val="center"/>
          </w:tcPr>
          <w:p w14:paraId="53DEB8C0"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16, 20</w:t>
            </w:r>
          </w:p>
        </w:tc>
      </w:tr>
      <w:tr w:rsidR="00096780" w:rsidRPr="00F32C85" w14:paraId="47D0D2E2"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6EBC985" w14:textId="77777777" w:rsidR="00096780" w:rsidRPr="00F32C85" w:rsidRDefault="00096780" w:rsidP="00096780">
            <w:pPr>
              <w:spacing w:after="0" w:line="240" w:lineRule="auto"/>
              <w:jc w:val="center"/>
              <w:rPr>
                <w:rFonts w:ascii="Arial" w:hAnsi="Arial" w:cs="Arial"/>
                <w:sz w:val="16"/>
                <w:szCs w:val="16"/>
                <w:lang w:eastAsia="pl-PL"/>
              </w:rPr>
            </w:pPr>
            <w:r>
              <w:rPr>
                <w:rFonts w:ascii="Arial" w:hAnsi="Arial" w:cs="Arial"/>
                <w:sz w:val="16"/>
                <w:szCs w:val="16"/>
                <w:lang w:eastAsia="pl-PL"/>
              </w:rPr>
              <w:t>46.</w:t>
            </w:r>
          </w:p>
        </w:tc>
        <w:tc>
          <w:tcPr>
            <w:tcW w:w="2505" w:type="dxa"/>
            <w:tcBorders>
              <w:top w:val="single" w:sz="4" w:space="0" w:color="auto"/>
              <w:left w:val="nil"/>
              <w:bottom w:val="single" w:sz="4" w:space="0" w:color="auto"/>
              <w:right w:val="single" w:sz="4" w:space="0" w:color="auto"/>
            </w:tcBorders>
            <w:shd w:val="clear" w:color="auto" w:fill="auto"/>
            <w:vAlign w:val="center"/>
          </w:tcPr>
          <w:p w14:paraId="0E9EC00C" w14:textId="77777777" w:rsidR="00096780" w:rsidRPr="00096780" w:rsidRDefault="00096780" w:rsidP="00096780">
            <w:pPr>
              <w:spacing w:after="0" w:line="240" w:lineRule="auto"/>
              <w:jc w:val="center"/>
              <w:rPr>
                <w:rFonts w:ascii="Arial" w:hAnsi="Arial" w:cs="Arial"/>
                <w:sz w:val="16"/>
                <w:szCs w:val="16"/>
              </w:rPr>
            </w:pPr>
            <w:r w:rsidRPr="00096780">
              <w:rPr>
                <w:rFonts w:ascii="Arial" w:hAnsi="Arial" w:cs="Arial"/>
                <w:sz w:val="16"/>
                <w:szCs w:val="16"/>
              </w:rPr>
              <w:t>Zespół instalacji do produkcji brykietu i peletu / Instalacja do mechanicznego przetwarzania odpadów</w:t>
            </w:r>
          </w:p>
        </w:tc>
        <w:tc>
          <w:tcPr>
            <w:tcW w:w="3969" w:type="dxa"/>
            <w:tcBorders>
              <w:top w:val="nil"/>
              <w:left w:val="nil"/>
              <w:bottom w:val="single" w:sz="4" w:space="0" w:color="auto"/>
              <w:right w:val="single" w:sz="4" w:space="0" w:color="auto"/>
            </w:tcBorders>
            <w:shd w:val="clear" w:color="auto" w:fill="auto"/>
            <w:vAlign w:val="center"/>
          </w:tcPr>
          <w:p w14:paraId="7B3A3FD5" w14:textId="77777777" w:rsid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Sprzedaż i Serwis Pilarek i Kosiarek Spalinowych i Elektrycznych Mieczysław Zimoląg</w:t>
            </w:r>
            <w:r w:rsidR="00635046">
              <w:rPr>
                <w:rFonts w:ascii="Arial" w:hAnsi="Arial" w:cs="Arial"/>
                <w:color w:val="000000" w:themeColor="text1"/>
                <w:sz w:val="16"/>
                <w:szCs w:val="16"/>
              </w:rPr>
              <w:t>,</w:t>
            </w:r>
          </w:p>
          <w:p w14:paraId="04AFC66B" w14:textId="77777777" w:rsidR="00635046" w:rsidRPr="00096780" w:rsidRDefault="00635046" w:rsidP="00096780">
            <w:pPr>
              <w:spacing w:after="0" w:line="240" w:lineRule="auto"/>
              <w:jc w:val="center"/>
              <w:rPr>
                <w:rFonts w:ascii="Arial" w:hAnsi="Arial" w:cs="Arial"/>
                <w:color w:val="000000" w:themeColor="text1"/>
                <w:sz w:val="16"/>
                <w:szCs w:val="16"/>
              </w:rPr>
            </w:pPr>
            <w:r w:rsidRPr="00635046">
              <w:rPr>
                <w:rFonts w:ascii="Arial" w:hAnsi="Arial" w:cs="Arial"/>
                <w:color w:val="000000" w:themeColor="text1"/>
                <w:sz w:val="16"/>
                <w:szCs w:val="16"/>
              </w:rPr>
              <w:t>Podszyn 58</w:t>
            </w:r>
            <w:r>
              <w:rPr>
                <w:rFonts w:ascii="Arial" w:hAnsi="Arial" w:cs="Arial"/>
                <w:color w:val="000000" w:themeColor="text1"/>
                <w:sz w:val="16"/>
                <w:szCs w:val="16"/>
              </w:rPr>
              <w:t>, 27-630 Zawichost</w:t>
            </w:r>
          </w:p>
        </w:tc>
        <w:tc>
          <w:tcPr>
            <w:tcW w:w="2127" w:type="dxa"/>
            <w:tcBorders>
              <w:top w:val="nil"/>
              <w:left w:val="nil"/>
              <w:bottom w:val="single" w:sz="4" w:space="0" w:color="auto"/>
              <w:right w:val="single" w:sz="4" w:space="0" w:color="auto"/>
            </w:tcBorders>
            <w:shd w:val="clear" w:color="auto" w:fill="auto"/>
            <w:vAlign w:val="center"/>
          </w:tcPr>
          <w:p w14:paraId="665BAA0C"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Bidziny 142, 28-340 Wojciechowice</w:t>
            </w:r>
          </w:p>
        </w:tc>
        <w:tc>
          <w:tcPr>
            <w:tcW w:w="1842" w:type="dxa"/>
            <w:tcBorders>
              <w:top w:val="nil"/>
              <w:left w:val="nil"/>
              <w:bottom w:val="single" w:sz="4" w:space="0" w:color="auto"/>
              <w:right w:val="single" w:sz="4" w:space="0" w:color="auto"/>
            </w:tcBorders>
            <w:shd w:val="clear" w:color="auto" w:fill="auto"/>
            <w:vAlign w:val="center"/>
          </w:tcPr>
          <w:p w14:paraId="65976A85" w14:textId="77777777" w:rsidR="00096780" w:rsidRPr="00F32C85" w:rsidRDefault="00635046" w:rsidP="00096780">
            <w:pPr>
              <w:spacing w:after="0"/>
              <w:jc w:val="center"/>
              <w:rPr>
                <w:rFonts w:ascii="Arial" w:hAnsi="Arial" w:cs="Arial"/>
                <w:bCs/>
                <w:sz w:val="16"/>
                <w:szCs w:val="16"/>
              </w:rPr>
            </w:pPr>
            <w:r>
              <w:rPr>
                <w:rFonts w:ascii="Arial" w:hAnsi="Arial" w:cs="Arial"/>
                <w:bCs/>
                <w:sz w:val="16"/>
                <w:szCs w:val="16"/>
              </w:rPr>
              <w:t>R3, R5</w:t>
            </w:r>
          </w:p>
        </w:tc>
        <w:tc>
          <w:tcPr>
            <w:tcW w:w="1843" w:type="dxa"/>
            <w:tcBorders>
              <w:top w:val="nil"/>
              <w:left w:val="nil"/>
              <w:bottom w:val="single" w:sz="4" w:space="0" w:color="auto"/>
              <w:right w:val="single" w:sz="4" w:space="0" w:color="auto"/>
            </w:tcBorders>
            <w:shd w:val="clear" w:color="auto" w:fill="auto"/>
            <w:vAlign w:val="center"/>
          </w:tcPr>
          <w:p w14:paraId="7CDE5A30"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4 710</w:t>
            </w:r>
          </w:p>
        </w:tc>
        <w:tc>
          <w:tcPr>
            <w:tcW w:w="1701" w:type="dxa"/>
            <w:tcBorders>
              <w:top w:val="nil"/>
              <w:left w:val="nil"/>
              <w:bottom w:val="single" w:sz="4" w:space="0" w:color="auto"/>
              <w:right w:val="single" w:sz="4" w:space="0" w:color="auto"/>
            </w:tcBorders>
            <w:shd w:val="clear" w:color="auto" w:fill="auto"/>
            <w:vAlign w:val="center"/>
          </w:tcPr>
          <w:p w14:paraId="7936D686" w14:textId="77777777" w:rsidR="00096780" w:rsidRPr="00635046" w:rsidRDefault="00635046" w:rsidP="00096780">
            <w:pPr>
              <w:spacing w:after="0" w:line="240" w:lineRule="auto"/>
              <w:jc w:val="center"/>
              <w:rPr>
                <w:rFonts w:ascii="Arial" w:hAnsi="Arial" w:cs="Arial"/>
                <w:bCs/>
                <w:sz w:val="16"/>
                <w:szCs w:val="16"/>
              </w:rPr>
            </w:pPr>
            <w:r w:rsidRPr="00635046">
              <w:rPr>
                <w:rFonts w:ascii="Arial" w:hAnsi="Arial" w:cs="Arial"/>
                <w:bCs/>
                <w:sz w:val="16"/>
                <w:szCs w:val="16"/>
              </w:rPr>
              <w:t>02, 03, 16</w:t>
            </w:r>
          </w:p>
        </w:tc>
      </w:tr>
      <w:tr w:rsidR="00096780" w:rsidRPr="00F32C85" w14:paraId="3C6B369B"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136F9D9" w14:textId="77777777" w:rsidR="00096780" w:rsidRDefault="00096780" w:rsidP="00096780">
            <w:pPr>
              <w:spacing w:after="0" w:line="240" w:lineRule="auto"/>
              <w:jc w:val="center"/>
              <w:rPr>
                <w:rFonts w:ascii="Arial" w:hAnsi="Arial" w:cs="Arial"/>
                <w:sz w:val="16"/>
                <w:szCs w:val="16"/>
                <w:lang w:eastAsia="pl-PL"/>
              </w:rPr>
            </w:pPr>
            <w:r>
              <w:rPr>
                <w:rFonts w:ascii="Arial" w:hAnsi="Arial" w:cs="Arial"/>
                <w:sz w:val="16"/>
                <w:szCs w:val="16"/>
                <w:lang w:eastAsia="pl-PL"/>
              </w:rPr>
              <w:t>47.</w:t>
            </w:r>
          </w:p>
        </w:tc>
        <w:tc>
          <w:tcPr>
            <w:tcW w:w="2505" w:type="dxa"/>
            <w:tcBorders>
              <w:top w:val="single" w:sz="4" w:space="0" w:color="auto"/>
              <w:left w:val="nil"/>
              <w:bottom w:val="single" w:sz="4" w:space="0" w:color="auto"/>
              <w:right w:val="single" w:sz="4" w:space="0" w:color="auto"/>
            </w:tcBorders>
            <w:shd w:val="clear" w:color="auto" w:fill="auto"/>
            <w:vAlign w:val="center"/>
          </w:tcPr>
          <w:p w14:paraId="251BDA31" w14:textId="77777777" w:rsidR="00096780" w:rsidRPr="00096780" w:rsidRDefault="00096780" w:rsidP="00096780">
            <w:pPr>
              <w:spacing w:after="0" w:line="240" w:lineRule="auto"/>
              <w:jc w:val="center"/>
              <w:rPr>
                <w:rFonts w:ascii="Arial" w:hAnsi="Arial" w:cs="Arial"/>
                <w:sz w:val="16"/>
                <w:szCs w:val="16"/>
              </w:rPr>
            </w:pPr>
            <w:r w:rsidRPr="00096780">
              <w:rPr>
                <w:rFonts w:ascii="Arial" w:hAnsi="Arial" w:cs="Arial"/>
                <w:sz w:val="16"/>
                <w:szCs w:val="16"/>
              </w:rPr>
              <w:t>Sortowania odpadów</w:t>
            </w:r>
          </w:p>
        </w:tc>
        <w:tc>
          <w:tcPr>
            <w:tcW w:w="3969" w:type="dxa"/>
            <w:tcBorders>
              <w:top w:val="nil"/>
              <w:left w:val="nil"/>
              <w:bottom w:val="single" w:sz="4" w:space="0" w:color="auto"/>
              <w:right w:val="single" w:sz="4" w:space="0" w:color="auto"/>
            </w:tcBorders>
            <w:shd w:val="clear" w:color="auto" w:fill="auto"/>
            <w:vAlign w:val="center"/>
          </w:tcPr>
          <w:p w14:paraId="388E53E8" w14:textId="77777777" w:rsidR="00635046" w:rsidRDefault="00096780" w:rsidP="00635046">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"Eko-</w:t>
            </w:r>
            <w:r w:rsidR="00635046">
              <w:rPr>
                <w:rFonts w:ascii="Arial" w:hAnsi="Arial" w:cs="Arial"/>
                <w:color w:val="000000" w:themeColor="text1"/>
                <w:sz w:val="16"/>
                <w:szCs w:val="16"/>
              </w:rPr>
              <w:t>Art" Artur Banaszewski,</w:t>
            </w:r>
          </w:p>
          <w:p w14:paraId="4735B769" w14:textId="77777777" w:rsidR="00635046" w:rsidRPr="00096780" w:rsidRDefault="00635046" w:rsidP="00635046">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ul. Asfaltowa 1, 26-110 Skarżysko-Kamienna</w:t>
            </w:r>
          </w:p>
        </w:tc>
        <w:tc>
          <w:tcPr>
            <w:tcW w:w="2127" w:type="dxa"/>
            <w:tcBorders>
              <w:top w:val="nil"/>
              <w:left w:val="nil"/>
              <w:bottom w:val="single" w:sz="4" w:space="0" w:color="auto"/>
              <w:right w:val="single" w:sz="4" w:space="0" w:color="auto"/>
            </w:tcBorders>
            <w:shd w:val="clear" w:color="auto" w:fill="auto"/>
            <w:vAlign w:val="center"/>
          </w:tcPr>
          <w:p w14:paraId="72C9FF99"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ul. Asfaltowa 1, 26-110 Skarżysko-Kamienna</w:t>
            </w:r>
          </w:p>
        </w:tc>
        <w:tc>
          <w:tcPr>
            <w:tcW w:w="1842" w:type="dxa"/>
            <w:tcBorders>
              <w:top w:val="nil"/>
              <w:left w:val="nil"/>
              <w:bottom w:val="single" w:sz="4" w:space="0" w:color="auto"/>
              <w:right w:val="single" w:sz="4" w:space="0" w:color="auto"/>
            </w:tcBorders>
            <w:shd w:val="clear" w:color="auto" w:fill="auto"/>
            <w:vAlign w:val="center"/>
          </w:tcPr>
          <w:p w14:paraId="4A5F8339" w14:textId="77777777" w:rsidR="00096780" w:rsidRPr="00F32C85" w:rsidRDefault="00635046" w:rsidP="00096780">
            <w:pPr>
              <w:spacing w:after="0"/>
              <w:jc w:val="center"/>
              <w:rPr>
                <w:rFonts w:ascii="Arial" w:hAnsi="Arial" w:cs="Arial"/>
                <w:bCs/>
                <w:sz w:val="16"/>
                <w:szCs w:val="16"/>
              </w:rPr>
            </w:pPr>
            <w:r>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D39F840"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82 000</w:t>
            </w:r>
          </w:p>
        </w:tc>
        <w:tc>
          <w:tcPr>
            <w:tcW w:w="1701" w:type="dxa"/>
            <w:tcBorders>
              <w:top w:val="nil"/>
              <w:left w:val="nil"/>
              <w:bottom w:val="single" w:sz="4" w:space="0" w:color="auto"/>
              <w:right w:val="single" w:sz="4" w:space="0" w:color="auto"/>
            </w:tcBorders>
            <w:shd w:val="clear" w:color="auto" w:fill="auto"/>
            <w:vAlign w:val="center"/>
          </w:tcPr>
          <w:p w14:paraId="43F58139" w14:textId="77777777" w:rsidR="00096780" w:rsidRPr="00635046" w:rsidRDefault="00635046" w:rsidP="00096780">
            <w:pPr>
              <w:spacing w:after="0" w:line="240" w:lineRule="auto"/>
              <w:jc w:val="center"/>
              <w:rPr>
                <w:rFonts w:ascii="Arial" w:hAnsi="Arial" w:cs="Arial"/>
                <w:bCs/>
                <w:sz w:val="16"/>
                <w:szCs w:val="16"/>
              </w:rPr>
            </w:pPr>
            <w:r w:rsidRPr="00635046">
              <w:rPr>
                <w:rFonts w:ascii="Arial" w:hAnsi="Arial" w:cs="Arial"/>
                <w:bCs/>
                <w:sz w:val="16"/>
                <w:szCs w:val="16"/>
              </w:rPr>
              <w:t>16, 19</w:t>
            </w:r>
          </w:p>
        </w:tc>
      </w:tr>
      <w:tr w:rsidR="00052238" w:rsidRPr="00F32C85" w14:paraId="0E72E8FC"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81ABC69" w14:textId="77777777" w:rsidR="00052238" w:rsidRDefault="00052238" w:rsidP="00052238">
            <w:pPr>
              <w:spacing w:after="0" w:line="240" w:lineRule="auto"/>
              <w:jc w:val="center"/>
              <w:rPr>
                <w:rFonts w:ascii="Arial" w:hAnsi="Arial" w:cs="Arial"/>
                <w:sz w:val="16"/>
                <w:szCs w:val="16"/>
                <w:lang w:eastAsia="pl-PL"/>
              </w:rPr>
            </w:pPr>
            <w:r>
              <w:rPr>
                <w:rFonts w:ascii="Arial" w:hAnsi="Arial" w:cs="Arial"/>
                <w:sz w:val="16"/>
                <w:szCs w:val="16"/>
                <w:lang w:eastAsia="pl-PL"/>
              </w:rPr>
              <w:t>48.</w:t>
            </w:r>
          </w:p>
        </w:tc>
        <w:tc>
          <w:tcPr>
            <w:tcW w:w="2505" w:type="dxa"/>
            <w:tcBorders>
              <w:top w:val="single" w:sz="4" w:space="0" w:color="auto"/>
              <w:left w:val="nil"/>
              <w:bottom w:val="single" w:sz="4" w:space="0" w:color="auto"/>
              <w:right w:val="single" w:sz="4" w:space="0" w:color="auto"/>
            </w:tcBorders>
            <w:shd w:val="clear" w:color="auto" w:fill="auto"/>
            <w:vAlign w:val="center"/>
          </w:tcPr>
          <w:p w14:paraId="34BAFBC3" w14:textId="77777777" w:rsidR="00052238" w:rsidRPr="00F32C85" w:rsidRDefault="00052238" w:rsidP="00052238">
            <w:pPr>
              <w:spacing w:after="0" w:line="240" w:lineRule="auto"/>
              <w:jc w:val="center"/>
              <w:rPr>
                <w:rFonts w:ascii="Arial" w:hAnsi="Arial" w:cs="Arial"/>
                <w:bCs/>
                <w:sz w:val="16"/>
                <w:szCs w:val="16"/>
              </w:rPr>
            </w:pPr>
            <w:r w:rsidRPr="00635046">
              <w:rPr>
                <w:rFonts w:ascii="Arial" w:hAnsi="Arial" w:cs="Arial"/>
                <w:bCs/>
                <w:sz w:val="16"/>
                <w:szCs w:val="16"/>
              </w:rPr>
              <w:t>Instalacja do przetwarzania odpadowych olejów i tłuszczy jadanych</w:t>
            </w:r>
          </w:p>
        </w:tc>
        <w:tc>
          <w:tcPr>
            <w:tcW w:w="3969" w:type="dxa"/>
            <w:tcBorders>
              <w:top w:val="nil"/>
              <w:left w:val="nil"/>
              <w:bottom w:val="single" w:sz="4" w:space="0" w:color="auto"/>
              <w:right w:val="single" w:sz="4" w:space="0" w:color="auto"/>
            </w:tcBorders>
            <w:shd w:val="clear" w:color="auto" w:fill="auto"/>
            <w:vAlign w:val="center"/>
          </w:tcPr>
          <w:p w14:paraId="045925CF" w14:textId="77777777" w:rsidR="00052238" w:rsidRDefault="00052238" w:rsidP="00052238">
            <w:pPr>
              <w:spacing w:after="0" w:line="240" w:lineRule="auto"/>
              <w:jc w:val="center"/>
              <w:rPr>
                <w:rFonts w:ascii="Arial" w:hAnsi="Arial" w:cs="Arial"/>
                <w:bCs/>
                <w:sz w:val="16"/>
                <w:szCs w:val="16"/>
              </w:rPr>
            </w:pPr>
            <w:r w:rsidRPr="00635046">
              <w:rPr>
                <w:rFonts w:ascii="Arial" w:hAnsi="Arial" w:cs="Arial"/>
                <w:bCs/>
                <w:sz w:val="16"/>
                <w:szCs w:val="16"/>
              </w:rPr>
              <w:t>Euro-Eko Serwis Sp. z o.o.</w:t>
            </w:r>
            <w:r>
              <w:rPr>
                <w:rFonts w:ascii="Arial" w:hAnsi="Arial" w:cs="Arial"/>
                <w:bCs/>
                <w:sz w:val="16"/>
                <w:szCs w:val="16"/>
              </w:rPr>
              <w:t>,</w:t>
            </w:r>
          </w:p>
          <w:p w14:paraId="6B0C31FD" w14:textId="77777777" w:rsidR="00052238" w:rsidRPr="00F32C85" w:rsidRDefault="00052238" w:rsidP="00052238">
            <w:pPr>
              <w:spacing w:after="0" w:line="240" w:lineRule="auto"/>
              <w:jc w:val="center"/>
              <w:rPr>
                <w:rFonts w:ascii="Arial" w:hAnsi="Arial" w:cs="Arial"/>
                <w:bCs/>
                <w:sz w:val="16"/>
                <w:szCs w:val="16"/>
              </w:rPr>
            </w:pPr>
            <w:r>
              <w:rPr>
                <w:rFonts w:ascii="Arial" w:hAnsi="Arial" w:cs="Arial"/>
                <w:bCs/>
                <w:sz w:val="16"/>
                <w:szCs w:val="16"/>
              </w:rPr>
              <w:t xml:space="preserve">ul. 1 Maja 103, 25-614 Kielce </w:t>
            </w:r>
          </w:p>
        </w:tc>
        <w:tc>
          <w:tcPr>
            <w:tcW w:w="2127" w:type="dxa"/>
            <w:tcBorders>
              <w:top w:val="nil"/>
              <w:left w:val="nil"/>
              <w:bottom w:val="single" w:sz="4" w:space="0" w:color="auto"/>
              <w:right w:val="single" w:sz="4" w:space="0" w:color="auto"/>
            </w:tcBorders>
            <w:shd w:val="clear" w:color="auto" w:fill="auto"/>
            <w:vAlign w:val="center"/>
          </w:tcPr>
          <w:p w14:paraId="4DE6B52A" w14:textId="77777777" w:rsidR="00052238" w:rsidRPr="00F32C85" w:rsidRDefault="00052238" w:rsidP="00052238">
            <w:pPr>
              <w:spacing w:after="0" w:line="240" w:lineRule="auto"/>
              <w:jc w:val="center"/>
              <w:rPr>
                <w:rFonts w:ascii="Arial" w:hAnsi="Arial" w:cs="Arial"/>
                <w:bCs/>
                <w:sz w:val="16"/>
                <w:szCs w:val="16"/>
              </w:rPr>
            </w:pPr>
            <w:r w:rsidRPr="00635046">
              <w:rPr>
                <w:rFonts w:ascii="Arial" w:hAnsi="Arial" w:cs="Arial"/>
                <w:bCs/>
                <w:sz w:val="16"/>
                <w:szCs w:val="16"/>
              </w:rPr>
              <w:t>Wykień 79, Ćmińsk , 26-085 Miedziana Góra</w:t>
            </w:r>
          </w:p>
        </w:tc>
        <w:tc>
          <w:tcPr>
            <w:tcW w:w="1842" w:type="dxa"/>
            <w:tcBorders>
              <w:top w:val="nil"/>
              <w:left w:val="nil"/>
              <w:bottom w:val="single" w:sz="4" w:space="0" w:color="auto"/>
              <w:right w:val="single" w:sz="4" w:space="0" w:color="auto"/>
            </w:tcBorders>
            <w:shd w:val="clear" w:color="auto" w:fill="auto"/>
            <w:vAlign w:val="center"/>
          </w:tcPr>
          <w:p w14:paraId="26C0E8A5" w14:textId="77777777" w:rsidR="00052238" w:rsidRPr="00F32C85" w:rsidRDefault="00052238" w:rsidP="00052238">
            <w:pPr>
              <w:spacing w:after="0"/>
              <w:jc w:val="center"/>
              <w:rPr>
                <w:rFonts w:ascii="Arial" w:hAnsi="Arial" w:cs="Arial"/>
                <w:bCs/>
                <w:sz w:val="16"/>
                <w:szCs w:val="16"/>
              </w:rPr>
            </w:pPr>
            <w:r>
              <w:rPr>
                <w:rFonts w:ascii="Arial" w:hAnsi="Arial" w:cs="Arial"/>
                <w:bCs/>
                <w:sz w:val="16"/>
                <w:szCs w:val="16"/>
              </w:rPr>
              <w:t>R9</w:t>
            </w:r>
          </w:p>
        </w:tc>
        <w:tc>
          <w:tcPr>
            <w:tcW w:w="1843" w:type="dxa"/>
            <w:tcBorders>
              <w:top w:val="nil"/>
              <w:left w:val="nil"/>
              <w:bottom w:val="single" w:sz="4" w:space="0" w:color="auto"/>
              <w:right w:val="single" w:sz="4" w:space="0" w:color="auto"/>
            </w:tcBorders>
            <w:shd w:val="clear" w:color="auto" w:fill="auto"/>
            <w:vAlign w:val="center"/>
          </w:tcPr>
          <w:p w14:paraId="51A9DA5B" w14:textId="77777777" w:rsidR="00052238" w:rsidRPr="00052238" w:rsidRDefault="00052238" w:rsidP="00052238">
            <w:pPr>
              <w:spacing w:after="0" w:line="240" w:lineRule="auto"/>
              <w:jc w:val="center"/>
              <w:rPr>
                <w:rFonts w:ascii="Arial" w:hAnsi="Arial" w:cs="Arial"/>
                <w:sz w:val="16"/>
                <w:szCs w:val="16"/>
              </w:rPr>
            </w:pPr>
            <w:r w:rsidRPr="00052238">
              <w:rPr>
                <w:rFonts w:ascii="Arial" w:hAnsi="Arial" w:cs="Arial"/>
                <w:sz w:val="16"/>
                <w:szCs w:val="16"/>
              </w:rPr>
              <w:t>24 000</w:t>
            </w:r>
          </w:p>
        </w:tc>
        <w:tc>
          <w:tcPr>
            <w:tcW w:w="1701" w:type="dxa"/>
            <w:tcBorders>
              <w:top w:val="nil"/>
              <w:left w:val="nil"/>
              <w:bottom w:val="single" w:sz="4" w:space="0" w:color="auto"/>
              <w:right w:val="single" w:sz="4" w:space="0" w:color="auto"/>
            </w:tcBorders>
            <w:shd w:val="clear" w:color="auto" w:fill="auto"/>
            <w:vAlign w:val="center"/>
          </w:tcPr>
          <w:p w14:paraId="7C2ABBC8" w14:textId="77777777" w:rsidR="00052238" w:rsidRPr="00635046" w:rsidRDefault="00052238" w:rsidP="00052238">
            <w:pPr>
              <w:spacing w:after="0" w:line="240" w:lineRule="auto"/>
              <w:jc w:val="center"/>
              <w:rPr>
                <w:rFonts w:ascii="Arial" w:hAnsi="Arial" w:cs="Arial"/>
                <w:bCs/>
                <w:sz w:val="16"/>
                <w:szCs w:val="16"/>
              </w:rPr>
            </w:pPr>
            <w:r>
              <w:rPr>
                <w:rFonts w:ascii="Arial" w:hAnsi="Arial" w:cs="Arial"/>
                <w:bCs/>
                <w:sz w:val="16"/>
                <w:szCs w:val="16"/>
              </w:rPr>
              <w:t>02,16, 19, 20</w:t>
            </w:r>
          </w:p>
        </w:tc>
      </w:tr>
      <w:tr w:rsidR="00052238" w:rsidRPr="00F32C85" w14:paraId="17F5D1B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960D2CD" w14:textId="77777777" w:rsidR="00052238" w:rsidRDefault="00052238" w:rsidP="00052238">
            <w:pPr>
              <w:spacing w:after="0" w:line="240" w:lineRule="auto"/>
              <w:jc w:val="center"/>
              <w:rPr>
                <w:rFonts w:ascii="Arial" w:hAnsi="Arial" w:cs="Arial"/>
                <w:sz w:val="16"/>
                <w:szCs w:val="16"/>
                <w:lang w:eastAsia="pl-PL"/>
              </w:rPr>
            </w:pPr>
            <w:r>
              <w:rPr>
                <w:rFonts w:ascii="Arial" w:hAnsi="Arial" w:cs="Arial"/>
                <w:sz w:val="16"/>
                <w:szCs w:val="16"/>
                <w:lang w:eastAsia="pl-PL"/>
              </w:rPr>
              <w:t>49.</w:t>
            </w:r>
          </w:p>
        </w:tc>
        <w:tc>
          <w:tcPr>
            <w:tcW w:w="2505" w:type="dxa"/>
            <w:tcBorders>
              <w:top w:val="single" w:sz="4" w:space="0" w:color="auto"/>
              <w:left w:val="nil"/>
              <w:bottom w:val="single" w:sz="4" w:space="0" w:color="auto"/>
              <w:right w:val="single" w:sz="4" w:space="0" w:color="auto"/>
            </w:tcBorders>
            <w:shd w:val="clear" w:color="auto" w:fill="auto"/>
            <w:vAlign w:val="center"/>
          </w:tcPr>
          <w:p w14:paraId="4283F8B6" w14:textId="77777777" w:rsidR="00052238" w:rsidRPr="00F32C85" w:rsidRDefault="00052238" w:rsidP="00052238">
            <w:pPr>
              <w:spacing w:after="0" w:line="240" w:lineRule="auto"/>
              <w:jc w:val="center"/>
              <w:rPr>
                <w:rFonts w:ascii="Arial" w:hAnsi="Arial" w:cs="Arial"/>
                <w:bCs/>
                <w:sz w:val="16"/>
                <w:szCs w:val="16"/>
              </w:rPr>
            </w:pPr>
            <w:r w:rsidRPr="00052238">
              <w:rPr>
                <w:rFonts w:ascii="Arial" w:hAnsi="Arial" w:cs="Arial"/>
                <w:bCs/>
                <w:sz w:val="16"/>
                <w:szCs w:val="16"/>
              </w:rPr>
              <w:t>Instalacja do przetwarzania odpadowych olejów i tłuszczy jadanych</w:t>
            </w:r>
          </w:p>
        </w:tc>
        <w:tc>
          <w:tcPr>
            <w:tcW w:w="3969" w:type="dxa"/>
            <w:tcBorders>
              <w:top w:val="nil"/>
              <w:left w:val="nil"/>
              <w:bottom w:val="single" w:sz="4" w:space="0" w:color="auto"/>
              <w:right w:val="single" w:sz="4" w:space="0" w:color="auto"/>
            </w:tcBorders>
            <w:shd w:val="clear" w:color="auto" w:fill="auto"/>
            <w:vAlign w:val="center"/>
          </w:tcPr>
          <w:p w14:paraId="5BE929B8" w14:textId="0E99E6BD" w:rsidR="00884BB9" w:rsidRDefault="00052238" w:rsidP="00052238">
            <w:pPr>
              <w:spacing w:after="0" w:line="240" w:lineRule="auto"/>
              <w:jc w:val="center"/>
              <w:rPr>
                <w:rFonts w:ascii="Arial" w:hAnsi="Arial" w:cs="Arial"/>
                <w:bCs/>
                <w:sz w:val="16"/>
                <w:szCs w:val="16"/>
              </w:rPr>
            </w:pPr>
            <w:r w:rsidRPr="00052238">
              <w:rPr>
                <w:rFonts w:ascii="Arial" w:hAnsi="Arial" w:cs="Arial"/>
                <w:bCs/>
                <w:sz w:val="16"/>
                <w:szCs w:val="16"/>
              </w:rPr>
              <w:t>Wioleta Kuchta Firma Transportowo Usługowo Handlowa "RAF</w:t>
            </w:r>
            <w:r w:rsidR="004F744F">
              <w:rPr>
                <w:rFonts w:ascii="Arial" w:hAnsi="Arial" w:cs="Arial"/>
                <w:bCs/>
                <w:sz w:val="16"/>
                <w:szCs w:val="16"/>
              </w:rPr>
              <w:t>-</w:t>
            </w:r>
            <w:r w:rsidRPr="00052238">
              <w:rPr>
                <w:rFonts w:ascii="Arial" w:hAnsi="Arial" w:cs="Arial"/>
                <w:bCs/>
                <w:sz w:val="16"/>
                <w:szCs w:val="16"/>
              </w:rPr>
              <w:t>MAX"</w:t>
            </w:r>
            <w:r w:rsidR="00884BB9">
              <w:rPr>
                <w:rFonts w:ascii="Arial" w:hAnsi="Arial" w:cs="Arial"/>
                <w:bCs/>
                <w:sz w:val="16"/>
                <w:szCs w:val="16"/>
              </w:rPr>
              <w:t xml:space="preserve">, </w:t>
            </w:r>
          </w:p>
          <w:p w14:paraId="1AF25C40" w14:textId="77777777" w:rsidR="00052238" w:rsidRPr="00F32C85" w:rsidRDefault="00884BB9" w:rsidP="00052238">
            <w:pPr>
              <w:spacing w:after="0" w:line="240" w:lineRule="auto"/>
              <w:jc w:val="center"/>
              <w:rPr>
                <w:rFonts w:ascii="Arial" w:hAnsi="Arial" w:cs="Arial"/>
                <w:bCs/>
                <w:sz w:val="16"/>
                <w:szCs w:val="16"/>
              </w:rPr>
            </w:pPr>
            <w:r>
              <w:rPr>
                <w:rFonts w:ascii="Arial" w:hAnsi="Arial" w:cs="Arial"/>
                <w:bCs/>
                <w:sz w:val="16"/>
                <w:szCs w:val="16"/>
              </w:rPr>
              <w:t xml:space="preserve">ul. </w:t>
            </w:r>
            <w:r w:rsidRPr="00884BB9">
              <w:rPr>
                <w:rFonts w:ascii="Arial" w:hAnsi="Arial" w:cs="Arial"/>
                <w:bCs/>
                <w:sz w:val="16"/>
                <w:szCs w:val="16"/>
              </w:rPr>
              <w:t>Saturnowska 19</w:t>
            </w:r>
            <w:r>
              <w:rPr>
                <w:rFonts w:ascii="Arial" w:hAnsi="Arial" w:cs="Arial"/>
                <w:bCs/>
                <w:sz w:val="16"/>
                <w:szCs w:val="16"/>
              </w:rPr>
              <w:t xml:space="preserve">, 41-203 </w:t>
            </w:r>
            <w:r w:rsidRPr="00884BB9">
              <w:rPr>
                <w:rFonts w:ascii="Arial" w:hAnsi="Arial" w:cs="Arial"/>
                <w:bCs/>
                <w:sz w:val="16"/>
                <w:szCs w:val="16"/>
              </w:rPr>
              <w:t>Sosnowiec</w:t>
            </w:r>
          </w:p>
        </w:tc>
        <w:tc>
          <w:tcPr>
            <w:tcW w:w="2127" w:type="dxa"/>
            <w:tcBorders>
              <w:top w:val="nil"/>
              <w:left w:val="nil"/>
              <w:bottom w:val="single" w:sz="4" w:space="0" w:color="auto"/>
              <w:right w:val="single" w:sz="4" w:space="0" w:color="auto"/>
            </w:tcBorders>
            <w:shd w:val="clear" w:color="auto" w:fill="auto"/>
            <w:vAlign w:val="center"/>
          </w:tcPr>
          <w:p w14:paraId="5EC9C602" w14:textId="77777777" w:rsidR="00052238" w:rsidRPr="00F32C85" w:rsidRDefault="00052238" w:rsidP="00052238">
            <w:pPr>
              <w:spacing w:after="0" w:line="240" w:lineRule="auto"/>
              <w:jc w:val="center"/>
              <w:rPr>
                <w:rFonts w:ascii="Arial" w:hAnsi="Arial" w:cs="Arial"/>
                <w:bCs/>
                <w:sz w:val="16"/>
                <w:szCs w:val="16"/>
              </w:rPr>
            </w:pPr>
            <w:r w:rsidRPr="00052238">
              <w:rPr>
                <w:rFonts w:ascii="Arial" w:hAnsi="Arial" w:cs="Arial"/>
                <w:bCs/>
                <w:sz w:val="16"/>
                <w:szCs w:val="16"/>
              </w:rPr>
              <w:t>Chorzewa 72, 28-300 Jędrzejów</w:t>
            </w:r>
          </w:p>
        </w:tc>
        <w:tc>
          <w:tcPr>
            <w:tcW w:w="1842" w:type="dxa"/>
            <w:tcBorders>
              <w:top w:val="nil"/>
              <w:left w:val="nil"/>
              <w:bottom w:val="single" w:sz="4" w:space="0" w:color="auto"/>
              <w:right w:val="single" w:sz="4" w:space="0" w:color="auto"/>
            </w:tcBorders>
            <w:shd w:val="clear" w:color="auto" w:fill="auto"/>
            <w:vAlign w:val="center"/>
          </w:tcPr>
          <w:p w14:paraId="7DBE34DB" w14:textId="77777777" w:rsidR="00052238" w:rsidRPr="00F32C85" w:rsidRDefault="00884BB9" w:rsidP="00052238">
            <w:pPr>
              <w:spacing w:after="0"/>
              <w:jc w:val="center"/>
              <w:rPr>
                <w:rFonts w:ascii="Arial" w:hAnsi="Arial" w:cs="Arial"/>
                <w:bCs/>
                <w:sz w:val="16"/>
                <w:szCs w:val="16"/>
              </w:rPr>
            </w:pPr>
            <w:r>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4FEB89D" w14:textId="77777777" w:rsidR="00052238" w:rsidRPr="00052238" w:rsidRDefault="00052238" w:rsidP="00052238">
            <w:pPr>
              <w:spacing w:after="0" w:line="240" w:lineRule="auto"/>
              <w:jc w:val="center"/>
              <w:rPr>
                <w:rFonts w:ascii="Arial" w:hAnsi="Arial" w:cs="Arial"/>
                <w:sz w:val="16"/>
                <w:szCs w:val="16"/>
              </w:rPr>
            </w:pPr>
            <w:r w:rsidRPr="00052238">
              <w:rPr>
                <w:rFonts w:ascii="Arial" w:hAnsi="Arial" w:cs="Arial"/>
                <w:sz w:val="16"/>
                <w:szCs w:val="16"/>
              </w:rPr>
              <w:t>720</w:t>
            </w:r>
          </w:p>
        </w:tc>
        <w:tc>
          <w:tcPr>
            <w:tcW w:w="1701" w:type="dxa"/>
            <w:tcBorders>
              <w:top w:val="nil"/>
              <w:left w:val="nil"/>
              <w:bottom w:val="single" w:sz="4" w:space="0" w:color="auto"/>
              <w:right w:val="single" w:sz="4" w:space="0" w:color="auto"/>
            </w:tcBorders>
            <w:shd w:val="clear" w:color="auto" w:fill="auto"/>
            <w:vAlign w:val="center"/>
          </w:tcPr>
          <w:p w14:paraId="3AFD06AC" w14:textId="77777777" w:rsidR="00052238" w:rsidRPr="00635046" w:rsidRDefault="00884BB9" w:rsidP="00052238">
            <w:pPr>
              <w:spacing w:after="0" w:line="240" w:lineRule="auto"/>
              <w:jc w:val="center"/>
              <w:rPr>
                <w:rFonts w:ascii="Arial" w:hAnsi="Arial" w:cs="Arial"/>
                <w:bCs/>
                <w:sz w:val="16"/>
                <w:szCs w:val="16"/>
              </w:rPr>
            </w:pPr>
            <w:r>
              <w:rPr>
                <w:rFonts w:ascii="Arial" w:hAnsi="Arial" w:cs="Arial"/>
                <w:bCs/>
                <w:sz w:val="16"/>
                <w:szCs w:val="16"/>
              </w:rPr>
              <w:t>20</w:t>
            </w:r>
          </w:p>
        </w:tc>
      </w:tr>
      <w:tr w:rsidR="00F32C85" w:rsidRPr="00F32C85" w14:paraId="10747020"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4C7A7201" w14:textId="77777777" w:rsidR="00F9044A" w:rsidRPr="00635046" w:rsidRDefault="00F9044A" w:rsidP="00F32C85">
            <w:pPr>
              <w:spacing w:after="0" w:line="240" w:lineRule="auto"/>
              <w:jc w:val="center"/>
              <w:rPr>
                <w:rFonts w:ascii="Arial" w:hAnsi="Arial" w:cs="Arial"/>
                <w:b/>
                <w:bCs/>
                <w:i/>
                <w:sz w:val="16"/>
                <w:szCs w:val="16"/>
              </w:rPr>
            </w:pPr>
            <w:r w:rsidRPr="00635046">
              <w:rPr>
                <w:rFonts w:ascii="Arial" w:hAnsi="Arial" w:cs="Arial"/>
                <w:b/>
                <w:bCs/>
                <w:i/>
                <w:sz w:val="16"/>
                <w:szCs w:val="16"/>
              </w:rPr>
              <w:t>Stacje demontażu pojazdów wycofanych z eksploatacji</w:t>
            </w:r>
          </w:p>
        </w:tc>
      </w:tr>
      <w:tr w:rsidR="00F32C85" w:rsidRPr="00F32C85" w14:paraId="41244DE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DFE3458"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C2B0110" w14:textId="77777777" w:rsidR="00F9044A" w:rsidRPr="00F32C85" w:rsidRDefault="009B6B8C" w:rsidP="00F32C85">
            <w:pPr>
              <w:spacing w:after="0" w:line="240" w:lineRule="auto"/>
              <w:jc w:val="center"/>
              <w:rPr>
                <w:rFonts w:ascii="Arial" w:hAnsi="Arial" w:cs="Arial"/>
                <w:bCs/>
                <w:sz w:val="16"/>
                <w:szCs w:val="16"/>
              </w:rPr>
            </w:pPr>
            <w:r>
              <w:rPr>
                <w:rFonts w:ascii="Arial" w:hAnsi="Arial" w:cs="Arial"/>
                <w:bCs/>
                <w:sz w:val="16"/>
                <w:szCs w:val="16"/>
              </w:rPr>
              <w:t>S</w:t>
            </w:r>
            <w:r w:rsidR="00F9044A" w:rsidRPr="00F32C85">
              <w:rPr>
                <w:rFonts w:ascii="Arial" w:hAnsi="Arial" w:cs="Arial"/>
                <w:bCs/>
                <w:sz w:val="16"/>
                <w:szCs w:val="16"/>
              </w:rPr>
              <w:t>tacja demontażu pojazdów</w:t>
            </w:r>
          </w:p>
          <w:p w14:paraId="18D4AEA3" w14:textId="77777777" w:rsidR="00F9044A" w:rsidRPr="00F32C85" w:rsidRDefault="00F9044A" w:rsidP="00F32C85">
            <w:pPr>
              <w:spacing w:after="0" w:line="240" w:lineRule="auto"/>
              <w:jc w:val="center"/>
              <w:rPr>
                <w:rFonts w:ascii="Arial" w:hAnsi="Arial" w:cs="Arial"/>
                <w:sz w:val="16"/>
                <w:szCs w:val="16"/>
              </w:rPr>
            </w:pPr>
          </w:p>
        </w:tc>
        <w:tc>
          <w:tcPr>
            <w:tcW w:w="3969" w:type="dxa"/>
            <w:tcBorders>
              <w:top w:val="nil"/>
              <w:left w:val="nil"/>
              <w:bottom w:val="single" w:sz="4" w:space="0" w:color="auto"/>
              <w:right w:val="single" w:sz="4" w:space="0" w:color="auto"/>
            </w:tcBorders>
            <w:shd w:val="clear" w:color="auto" w:fill="auto"/>
            <w:vAlign w:val="center"/>
          </w:tcPr>
          <w:p w14:paraId="323C6561"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,,KAR" Stacja demontażu pojazdów wycofanych z ruchu, skup i sprzedaż samochodów i części Konrad Zych</w:t>
            </w:r>
          </w:p>
          <w:p w14:paraId="5209FCA0" w14:textId="77777777" w:rsidR="00F9044A" w:rsidRPr="00F32C85" w:rsidRDefault="00F9044A" w:rsidP="002A4861">
            <w:pPr>
              <w:spacing w:after="0" w:line="240" w:lineRule="auto"/>
              <w:jc w:val="center"/>
              <w:rPr>
                <w:rFonts w:ascii="Arial" w:hAnsi="Arial" w:cs="Arial"/>
                <w:sz w:val="16"/>
                <w:szCs w:val="16"/>
              </w:rPr>
            </w:pPr>
            <w:r w:rsidRPr="00F32C85">
              <w:rPr>
                <w:rFonts w:ascii="Arial" w:hAnsi="Arial" w:cs="Arial"/>
                <w:sz w:val="16"/>
                <w:szCs w:val="16"/>
              </w:rPr>
              <w:t>Elżbiecin 17 (Wygo</w:t>
            </w:r>
            <w:r w:rsidR="002A4861">
              <w:rPr>
                <w:rFonts w:ascii="Arial" w:hAnsi="Arial" w:cs="Arial"/>
                <w:sz w:val="16"/>
                <w:szCs w:val="16"/>
              </w:rPr>
              <w:t>da Kozińska) 28-100 Busko-Zdrój</w:t>
            </w:r>
          </w:p>
        </w:tc>
        <w:tc>
          <w:tcPr>
            <w:tcW w:w="2127" w:type="dxa"/>
            <w:tcBorders>
              <w:top w:val="nil"/>
              <w:left w:val="nil"/>
              <w:bottom w:val="single" w:sz="4" w:space="0" w:color="auto"/>
              <w:right w:val="single" w:sz="4" w:space="0" w:color="auto"/>
            </w:tcBorders>
            <w:shd w:val="clear" w:color="auto" w:fill="auto"/>
            <w:vAlign w:val="center"/>
          </w:tcPr>
          <w:p w14:paraId="642D5D6A"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Elżbiecin 17 (Wygoda Kozińska) 28-100 Busko-Zdrój</w:t>
            </w:r>
          </w:p>
        </w:tc>
        <w:tc>
          <w:tcPr>
            <w:tcW w:w="1842" w:type="dxa"/>
            <w:tcBorders>
              <w:top w:val="nil"/>
              <w:left w:val="nil"/>
              <w:bottom w:val="single" w:sz="4" w:space="0" w:color="auto"/>
              <w:right w:val="single" w:sz="4" w:space="0" w:color="auto"/>
            </w:tcBorders>
            <w:shd w:val="clear" w:color="auto" w:fill="auto"/>
            <w:vAlign w:val="center"/>
          </w:tcPr>
          <w:p w14:paraId="3B659CC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43D3086" w14:textId="77777777" w:rsidR="00F9044A" w:rsidRPr="00F32C85" w:rsidRDefault="00F9044A" w:rsidP="00F32C85">
            <w:pPr>
              <w:spacing w:after="0" w:line="240" w:lineRule="auto"/>
              <w:jc w:val="center"/>
              <w:rPr>
                <w:rFonts w:ascii="Arial" w:hAnsi="Arial" w:cs="Arial"/>
                <w:bCs/>
                <w:sz w:val="16"/>
                <w:szCs w:val="16"/>
              </w:rPr>
            </w:pPr>
          </w:p>
          <w:p w14:paraId="7A7B6C8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3 000</w:t>
            </w:r>
          </w:p>
        </w:tc>
        <w:tc>
          <w:tcPr>
            <w:tcW w:w="1701" w:type="dxa"/>
            <w:tcBorders>
              <w:top w:val="nil"/>
              <w:left w:val="nil"/>
              <w:bottom w:val="single" w:sz="4" w:space="0" w:color="auto"/>
              <w:right w:val="single" w:sz="4" w:space="0" w:color="auto"/>
            </w:tcBorders>
            <w:shd w:val="clear" w:color="auto" w:fill="auto"/>
            <w:vAlign w:val="center"/>
          </w:tcPr>
          <w:p w14:paraId="6BFF6DCD"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DF6E42C"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8CE721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2FA980C"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2A7BBBC"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TPB CONSTRUCTIONS Sp. z o.o.</w:t>
            </w:r>
          </w:p>
          <w:p w14:paraId="67D9D7B0"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Al. Stanów Zjednoczonych 51/662a, 04-027 Warszawa</w:t>
            </w:r>
          </w:p>
        </w:tc>
        <w:tc>
          <w:tcPr>
            <w:tcW w:w="2127" w:type="dxa"/>
            <w:tcBorders>
              <w:top w:val="nil"/>
              <w:left w:val="nil"/>
              <w:bottom w:val="single" w:sz="4" w:space="0" w:color="auto"/>
              <w:right w:val="single" w:sz="4" w:space="0" w:color="auto"/>
            </w:tcBorders>
            <w:shd w:val="clear" w:color="auto" w:fill="auto"/>
            <w:vAlign w:val="center"/>
          </w:tcPr>
          <w:p w14:paraId="2B34643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Dębowa Wola Stara 25 B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13F54D5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4A43D9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300</w:t>
            </w:r>
          </w:p>
        </w:tc>
        <w:tc>
          <w:tcPr>
            <w:tcW w:w="1701" w:type="dxa"/>
            <w:tcBorders>
              <w:top w:val="nil"/>
              <w:left w:val="nil"/>
              <w:bottom w:val="single" w:sz="4" w:space="0" w:color="auto"/>
              <w:right w:val="single" w:sz="4" w:space="0" w:color="auto"/>
            </w:tcBorders>
            <w:shd w:val="clear" w:color="auto" w:fill="auto"/>
            <w:vAlign w:val="center"/>
          </w:tcPr>
          <w:p w14:paraId="6BDBE541"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5B92FF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39C6C0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2E97F7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2CAFAA7" w14:textId="413E605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Firma Usługowo-Handlowa "MARDI 2"</w:t>
            </w:r>
            <w:r w:rsidR="004F744F">
              <w:rPr>
                <w:rFonts w:ascii="Arial" w:hAnsi="Arial" w:cs="Arial"/>
                <w:sz w:val="16"/>
                <w:szCs w:val="16"/>
              </w:rPr>
              <w:t>-</w:t>
            </w:r>
            <w:r w:rsidRPr="00F32C85">
              <w:rPr>
                <w:rFonts w:ascii="Arial" w:hAnsi="Arial" w:cs="Arial"/>
                <w:sz w:val="16"/>
                <w:szCs w:val="16"/>
              </w:rPr>
              <w:t>Stacja Demontażu Pojazdów</w:t>
            </w:r>
          </w:p>
          <w:p w14:paraId="5FFEA20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Armii Krajowej 12, 28-300 Jędrzejów</w:t>
            </w:r>
          </w:p>
        </w:tc>
        <w:tc>
          <w:tcPr>
            <w:tcW w:w="2127" w:type="dxa"/>
            <w:tcBorders>
              <w:top w:val="nil"/>
              <w:left w:val="nil"/>
              <w:bottom w:val="single" w:sz="4" w:space="0" w:color="auto"/>
              <w:right w:val="single" w:sz="4" w:space="0" w:color="auto"/>
            </w:tcBorders>
            <w:shd w:val="clear" w:color="auto" w:fill="auto"/>
            <w:vAlign w:val="center"/>
          </w:tcPr>
          <w:p w14:paraId="469A935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Armii Krajowej 12, 28-300 Jędrzejów</w:t>
            </w:r>
          </w:p>
        </w:tc>
        <w:tc>
          <w:tcPr>
            <w:tcW w:w="1842" w:type="dxa"/>
            <w:tcBorders>
              <w:top w:val="nil"/>
              <w:left w:val="nil"/>
              <w:bottom w:val="single" w:sz="4" w:space="0" w:color="auto"/>
              <w:right w:val="single" w:sz="4" w:space="0" w:color="auto"/>
            </w:tcBorders>
            <w:shd w:val="clear" w:color="auto" w:fill="auto"/>
            <w:vAlign w:val="center"/>
          </w:tcPr>
          <w:p w14:paraId="3313AF0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52D5B8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081D43A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62E435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0C70F4F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47254FC"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1333CAA"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Eleven Group Izabela Kowalczyk</w:t>
            </w:r>
          </w:p>
          <w:p w14:paraId="75AAF58F"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Olszewskiego 6, 25-663 Kielce</w:t>
            </w:r>
          </w:p>
        </w:tc>
        <w:tc>
          <w:tcPr>
            <w:tcW w:w="2127" w:type="dxa"/>
            <w:tcBorders>
              <w:top w:val="nil"/>
              <w:left w:val="nil"/>
              <w:bottom w:val="single" w:sz="4" w:space="0" w:color="auto"/>
              <w:right w:val="single" w:sz="4" w:space="0" w:color="auto"/>
            </w:tcBorders>
            <w:shd w:val="clear" w:color="auto" w:fill="auto"/>
            <w:vAlign w:val="center"/>
          </w:tcPr>
          <w:p w14:paraId="3A9B6AC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Stodoły- Kolonie 54, 27-532 Wojciechowice</w:t>
            </w:r>
          </w:p>
        </w:tc>
        <w:tc>
          <w:tcPr>
            <w:tcW w:w="1842" w:type="dxa"/>
            <w:tcBorders>
              <w:top w:val="nil"/>
              <w:left w:val="nil"/>
              <w:bottom w:val="single" w:sz="4" w:space="0" w:color="auto"/>
              <w:right w:val="single" w:sz="4" w:space="0" w:color="auto"/>
            </w:tcBorders>
            <w:shd w:val="clear" w:color="auto" w:fill="auto"/>
            <w:vAlign w:val="center"/>
          </w:tcPr>
          <w:p w14:paraId="775D446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 12</w:t>
            </w:r>
          </w:p>
        </w:tc>
        <w:tc>
          <w:tcPr>
            <w:tcW w:w="1843" w:type="dxa"/>
            <w:tcBorders>
              <w:top w:val="nil"/>
              <w:left w:val="nil"/>
              <w:bottom w:val="single" w:sz="4" w:space="0" w:color="auto"/>
              <w:right w:val="single" w:sz="4" w:space="0" w:color="auto"/>
            </w:tcBorders>
            <w:shd w:val="clear" w:color="auto" w:fill="auto"/>
            <w:vAlign w:val="center"/>
          </w:tcPr>
          <w:p w14:paraId="50167FB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700</w:t>
            </w:r>
          </w:p>
        </w:tc>
        <w:tc>
          <w:tcPr>
            <w:tcW w:w="1701" w:type="dxa"/>
            <w:tcBorders>
              <w:top w:val="nil"/>
              <w:left w:val="nil"/>
              <w:bottom w:val="single" w:sz="4" w:space="0" w:color="auto"/>
              <w:right w:val="single" w:sz="4" w:space="0" w:color="auto"/>
            </w:tcBorders>
            <w:shd w:val="clear" w:color="auto" w:fill="auto"/>
            <w:vAlign w:val="center"/>
          </w:tcPr>
          <w:p w14:paraId="0A2E1D7F"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49B27F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7DA2EE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8464D00"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6C04E73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Przedsiębiorstwo Handlowo-Usługowe Grzegorz Sarna</w:t>
            </w:r>
          </w:p>
          <w:p w14:paraId="1327309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Batalionów Chłopskich 3, 28-100 Busko-Zdrój</w:t>
            </w:r>
          </w:p>
        </w:tc>
        <w:tc>
          <w:tcPr>
            <w:tcW w:w="2127" w:type="dxa"/>
            <w:tcBorders>
              <w:top w:val="nil"/>
              <w:left w:val="nil"/>
              <w:bottom w:val="single" w:sz="4" w:space="0" w:color="auto"/>
              <w:right w:val="single" w:sz="4" w:space="0" w:color="auto"/>
            </w:tcBorders>
            <w:shd w:val="clear" w:color="auto" w:fill="auto"/>
            <w:vAlign w:val="center"/>
          </w:tcPr>
          <w:p w14:paraId="6180551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Batalionów Chłopskich 3, 28-100 Busko-Zdrój</w:t>
            </w:r>
          </w:p>
        </w:tc>
        <w:tc>
          <w:tcPr>
            <w:tcW w:w="1842" w:type="dxa"/>
            <w:tcBorders>
              <w:top w:val="nil"/>
              <w:left w:val="nil"/>
              <w:bottom w:val="single" w:sz="4" w:space="0" w:color="auto"/>
              <w:right w:val="single" w:sz="4" w:space="0" w:color="auto"/>
            </w:tcBorders>
            <w:shd w:val="clear" w:color="auto" w:fill="auto"/>
            <w:vAlign w:val="center"/>
          </w:tcPr>
          <w:p w14:paraId="134D48B2"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6EA996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10AC101"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5AA1BEF"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F5A12F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lastRenderedPageBreak/>
              <w:t>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D956EF6"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8CE8AD1"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Dariusz Wójtowicz- Przedsiębiorstwo Handlowe „WIR” </w:t>
            </w:r>
          </w:p>
          <w:p w14:paraId="76B0374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Trześniowska 3, 27-600 Sandomierz</w:t>
            </w:r>
          </w:p>
        </w:tc>
        <w:tc>
          <w:tcPr>
            <w:tcW w:w="2127" w:type="dxa"/>
            <w:tcBorders>
              <w:top w:val="nil"/>
              <w:left w:val="nil"/>
              <w:bottom w:val="single" w:sz="4" w:space="0" w:color="auto"/>
              <w:right w:val="single" w:sz="4" w:space="0" w:color="auto"/>
            </w:tcBorders>
            <w:shd w:val="clear" w:color="auto" w:fill="auto"/>
            <w:vAlign w:val="center"/>
          </w:tcPr>
          <w:p w14:paraId="6145D0AC"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Trześniowska 3, 27-600 Sandomierz</w:t>
            </w:r>
          </w:p>
        </w:tc>
        <w:tc>
          <w:tcPr>
            <w:tcW w:w="1842" w:type="dxa"/>
            <w:tcBorders>
              <w:top w:val="nil"/>
              <w:left w:val="nil"/>
              <w:bottom w:val="single" w:sz="4" w:space="0" w:color="auto"/>
              <w:right w:val="single" w:sz="4" w:space="0" w:color="auto"/>
            </w:tcBorders>
            <w:shd w:val="clear" w:color="auto" w:fill="auto"/>
            <w:vAlign w:val="center"/>
          </w:tcPr>
          <w:p w14:paraId="4E6338B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F83A35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w:t>
            </w:r>
            <w:r>
              <w:rPr>
                <w:rFonts w:ascii="Arial" w:hAnsi="Arial" w:cs="Arial"/>
                <w:bCs/>
                <w:sz w:val="16"/>
                <w:szCs w:val="16"/>
              </w:rPr>
              <w:t xml:space="preserve"> </w:t>
            </w:r>
            <w:r w:rsidRPr="00F32C85">
              <w:rPr>
                <w:rFonts w:ascii="Arial" w:hAnsi="Arial" w:cs="Arial"/>
                <w:bCs/>
                <w:sz w:val="16"/>
                <w:szCs w:val="16"/>
              </w:rPr>
              <w:t>200</w:t>
            </w:r>
          </w:p>
        </w:tc>
        <w:tc>
          <w:tcPr>
            <w:tcW w:w="1701" w:type="dxa"/>
            <w:tcBorders>
              <w:top w:val="nil"/>
              <w:left w:val="nil"/>
              <w:bottom w:val="single" w:sz="4" w:space="0" w:color="auto"/>
              <w:right w:val="single" w:sz="4" w:space="0" w:color="auto"/>
            </w:tcBorders>
            <w:shd w:val="clear" w:color="auto" w:fill="auto"/>
            <w:vAlign w:val="center"/>
          </w:tcPr>
          <w:p w14:paraId="081E18CD"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A274B99"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9FE60C9"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7</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ED3EB5D"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2F941A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Stacja Demontażu Pojazdów AutoPort Sp. z o.o. </w:t>
            </w:r>
          </w:p>
          <w:p w14:paraId="2F58689A"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Czarnowska 54, 26-065 Piekoszów</w:t>
            </w:r>
          </w:p>
        </w:tc>
        <w:tc>
          <w:tcPr>
            <w:tcW w:w="2127" w:type="dxa"/>
            <w:tcBorders>
              <w:top w:val="nil"/>
              <w:left w:val="nil"/>
              <w:bottom w:val="single" w:sz="4" w:space="0" w:color="auto"/>
              <w:right w:val="single" w:sz="4" w:space="0" w:color="auto"/>
            </w:tcBorders>
            <w:shd w:val="clear" w:color="auto" w:fill="auto"/>
            <w:vAlign w:val="center"/>
          </w:tcPr>
          <w:p w14:paraId="6DB1B9F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Czarnowska 54, 26-065 Piekoszów</w:t>
            </w:r>
          </w:p>
        </w:tc>
        <w:tc>
          <w:tcPr>
            <w:tcW w:w="1842" w:type="dxa"/>
            <w:tcBorders>
              <w:top w:val="nil"/>
              <w:left w:val="nil"/>
              <w:bottom w:val="single" w:sz="4" w:space="0" w:color="auto"/>
              <w:right w:val="single" w:sz="4" w:space="0" w:color="auto"/>
            </w:tcBorders>
            <w:shd w:val="clear" w:color="auto" w:fill="auto"/>
            <w:vAlign w:val="center"/>
          </w:tcPr>
          <w:p w14:paraId="5638C17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5A624EF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600</w:t>
            </w:r>
          </w:p>
        </w:tc>
        <w:tc>
          <w:tcPr>
            <w:tcW w:w="1701" w:type="dxa"/>
            <w:tcBorders>
              <w:top w:val="nil"/>
              <w:left w:val="nil"/>
              <w:bottom w:val="single" w:sz="4" w:space="0" w:color="auto"/>
              <w:right w:val="single" w:sz="4" w:space="0" w:color="auto"/>
            </w:tcBorders>
            <w:shd w:val="clear" w:color="auto" w:fill="auto"/>
            <w:vAlign w:val="center"/>
          </w:tcPr>
          <w:p w14:paraId="087B3830"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167EA0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08C1555"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8</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91B355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3D963A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P.H.U. „Remi-Serwis-Auto” s.c.  Ewa Janowska, Remigiusz Janowski i Rafał Janowski</w:t>
            </w:r>
          </w:p>
          <w:p w14:paraId="15D0E7D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38, 26-052 Sitkówka-Nowiny</w:t>
            </w:r>
          </w:p>
        </w:tc>
        <w:tc>
          <w:tcPr>
            <w:tcW w:w="2127" w:type="dxa"/>
            <w:tcBorders>
              <w:top w:val="nil"/>
              <w:left w:val="nil"/>
              <w:bottom w:val="single" w:sz="4" w:space="0" w:color="auto"/>
              <w:right w:val="single" w:sz="4" w:space="0" w:color="auto"/>
            </w:tcBorders>
            <w:shd w:val="clear" w:color="auto" w:fill="auto"/>
            <w:vAlign w:val="center"/>
          </w:tcPr>
          <w:p w14:paraId="0A5B0BB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38, 26-052 Sitkówka-Nowiny</w:t>
            </w:r>
          </w:p>
        </w:tc>
        <w:tc>
          <w:tcPr>
            <w:tcW w:w="1842" w:type="dxa"/>
            <w:tcBorders>
              <w:top w:val="nil"/>
              <w:left w:val="nil"/>
              <w:bottom w:val="single" w:sz="4" w:space="0" w:color="auto"/>
              <w:right w:val="single" w:sz="4" w:space="0" w:color="auto"/>
            </w:tcBorders>
            <w:shd w:val="clear" w:color="auto" w:fill="auto"/>
            <w:vAlign w:val="center"/>
          </w:tcPr>
          <w:p w14:paraId="61DCE81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2C14D5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7CC0F445"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B91741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A8A358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9</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335841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7186734"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Zakład Produkcyjno-Handlowy „FOLCHEM” Folia, Auto-Złom, Kazimierz Bątkowski</w:t>
            </w:r>
          </w:p>
          <w:p w14:paraId="3E3C065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Kocina 112, 28-520 Opatowiec</w:t>
            </w:r>
          </w:p>
        </w:tc>
        <w:tc>
          <w:tcPr>
            <w:tcW w:w="2127" w:type="dxa"/>
            <w:tcBorders>
              <w:top w:val="nil"/>
              <w:left w:val="nil"/>
              <w:bottom w:val="single" w:sz="4" w:space="0" w:color="auto"/>
              <w:right w:val="single" w:sz="4" w:space="0" w:color="auto"/>
            </w:tcBorders>
            <w:shd w:val="clear" w:color="auto" w:fill="auto"/>
            <w:vAlign w:val="center"/>
          </w:tcPr>
          <w:p w14:paraId="1FCD11C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Kocina 112, 28-520 Opatowiec</w:t>
            </w:r>
          </w:p>
        </w:tc>
        <w:tc>
          <w:tcPr>
            <w:tcW w:w="1842" w:type="dxa"/>
            <w:tcBorders>
              <w:top w:val="nil"/>
              <w:left w:val="nil"/>
              <w:bottom w:val="single" w:sz="4" w:space="0" w:color="auto"/>
              <w:right w:val="single" w:sz="4" w:space="0" w:color="auto"/>
            </w:tcBorders>
            <w:shd w:val="clear" w:color="auto" w:fill="auto"/>
            <w:vAlign w:val="center"/>
          </w:tcPr>
          <w:p w14:paraId="192FB9A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56F2755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800</w:t>
            </w:r>
          </w:p>
        </w:tc>
        <w:tc>
          <w:tcPr>
            <w:tcW w:w="1701" w:type="dxa"/>
            <w:tcBorders>
              <w:top w:val="nil"/>
              <w:left w:val="nil"/>
              <w:bottom w:val="single" w:sz="4" w:space="0" w:color="auto"/>
              <w:right w:val="single" w:sz="4" w:space="0" w:color="auto"/>
            </w:tcBorders>
            <w:shd w:val="clear" w:color="auto" w:fill="auto"/>
            <w:vAlign w:val="center"/>
          </w:tcPr>
          <w:p w14:paraId="2E8C687E"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180A8F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61FEA7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10</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41732CC7"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7A899BD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Produkcyjno-Handlowo-Usługowe „AGA”, Janusz Długosz</w:t>
            </w:r>
          </w:p>
          <w:p w14:paraId="0C2C873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Strzyżowice 41, 27-500 Opatów</w:t>
            </w:r>
          </w:p>
        </w:tc>
        <w:tc>
          <w:tcPr>
            <w:tcW w:w="2127" w:type="dxa"/>
            <w:tcBorders>
              <w:top w:val="nil"/>
              <w:left w:val="nil"/>
              <w:bottom w:val="single" w:sz="4" w:space="0" w:color="auto"/>
              <w:right w:val="single" w:sz="4" w:space="0" w:color="auto"/>
            </w:tcBorders>
            <w:shd w:val="clear" w:color="auto" w:fill="auto"/>
            <w:vAlign w:val="center"/>
          </w:tcPr>
          <w:p w14:paraId="234CD3A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Strzyżowice 41, 27-500 Opatów</w:t>
            </w:r>
          </w:p>
        </w:tc>
        <w:tc>
          <w:tcPr>
            <w:tcW w:w="1842" w:type="dxa"/>
            <w:tcBorders>
              <w:top w:val="nil"/>
              <w:left w:val="nil"/>
              <w:bottom w:val="single" w:sz="4" w:space="0" w:color="auto"/>
              <w:right w:val="single" w:sz="4" w:space="0" w:color="auto"/>
            </w:tcBorders>
            <w:shd w:val="clear" w:color="auto" w:fill="auto"/>
            <w:vAlign w:val="center"/>
          </w:tcPr>
          <w:p w14:paraId="556072C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01F1BB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7477583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6533C44"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FDF34B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11</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0F55B25"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FB6630C"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 Usługowe- Handlowo „CAR-BUD” Hanna Juszczak</w:t>
            </w:r>
          </w:p>
          <w:p w14:paraId="03029D9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5, 26-020 Chmielnik</w:t>
            </w:r>
          </w:p>
        </w:tc>
        <w:tc>
          <w:tcPr>
            <w:tcW w:w="2127" w:type="dxa"/>
            <w:tcBorders>
              <w:top w:val="nil"/>
              <w:left w:val="nil"/>
              <w:bottom w:val="single" w:sz="4" w:space="0" w:color="auto"/>
              <w:right w:val="single" w:sz="4" w:space="0" w:color="auto"/>
            </w:tcBorders>
            <w:shd w:val="clear" w:color="auto" w:fill="auto"/>
            <w:vAlign w:val="center"/>
          </w:tcPr>
          <w:p w14:paraId="1663DE8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5, 26-020 Chmielnik</w:t>
            </w:r>
          </w:p>
        </w:tc>
        <w:tc>
          <w:tcPr>
            <w:tcW w:w="1842" w:type="dxa"/>
            <w:tcBorders>
              <w:top w:val="nil"/>
              <w:left w:val="nil"/>
              <w:bottom w:val="single" w:sz="4" w:space="0" w:color="auto"/>
              <w:right w:val="single" w:sz="4" w:space="0" w:color="auto"/>
            </w:tcBorders>
            <w:shd w:val="clear" w:color="auto" w:fill="auto"/>
            <w:vAlign w:val="center"/>
          </w:tcPr>
          <w:p w14:paraId="105DB26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590CD9C"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F2CD77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18F5DE2"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23BA11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4A0E06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ACCB2F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,,Mat-Złom” Recykling Michał Matusiak</w:t>
            </w:r>
          </w:p>
          <w:p w14:paraId="09FAA3BF"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3-go Maja 74, 26-110 Skarżysko- Kamienna</w:t>
            </w:r>
          </w:p>
        </w:tc>
        <w:tc>
          <w:tcPr>
            <w:tcW w:w="2127" w:type="dxa"/>
            <w:tcBorders>
              <w:top w:val="nil"/>
              <w:left w:val="nil"/>
              <w:bottom w:val="single" w:sz="4" w:space="0" w:color="auto"/>
              <w:right w:val="single" w:sz="4" w:space="0" w:color="auto"/>
            </w:tcBorders>
            <w:shd w:val="clear" w:color="auto" w:fill="auto"/>
            <w:vAlign w:val="center"/>
          </w:tcPr>
          <w:p w14:paraId="6F688D1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3-go Maja 74, 26-110 Skarżysko- Kamienna</w:t>
            </w:r>
          </w:p>
        </w:tc>
        <w:tc>
          <w:tcPr>
            <w:tcW w:w="1842" w:type="dxa"/>
            <w:tcBorders>
              <w:top w:val="nil"/>
              <w:left w:val="nil"/>
              <w:bottom w:val="single" w:sz="4" w:space="0" w:color="auto"/>
              <w:right w:val="single" w:sz="4" w:space="0" w:color="auto"/>
            </w:tcBorders>
            <w:shd w:val="clear" w:color="auto" w:fill="auto"/>
            <w:vAlign w:val="center"/>
          </w:tcPr>
          <w:p w14:paraId="18F94F6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F67BDC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39E7ED8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31BB35C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4116FC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BFA2CD6"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7796FE22"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Renomet Recykling Sp. z o.o.</w:t>
            </w:r>
          </w:p>
          <w:p w14:paraId="76A049DF"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J. Kilińskiego 20 h, 27-400 Ostrowiec Świętokrzyski</w:t>
            </w:r>
          </w:p>
        </w:tc>
        <w:tc>
          <w:tcPr>
            <w:tcW w:w="2127" w:type="dxa"/>
            <w:tcBorders>
              <w:top w:val="nil"/>
              <w:left w:val="nil"/>
              <w:bottom w:val="single" w:sz="4" w:space="0" w:color="auto"/>
              <w:right w:val="single" w:sz="4" w:space="0" w:color="auto"/>
            </w:tcBorders>
            <w:shd w:val="clear" w:color="auto" w:fill="auto"/>
            <w:vAlign w:val="center"/>
          </w:tcPr>
          <w:p w14:paraId="7E3EE30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J. Kilińskiego 20 h,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4D98567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3AD63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500</w:t>
            </w:r>
          </w:p>
        </w:tc>
        <w:tc>
          <w:tcPr>
            <w:tcW w:w="1701" w:type="dxa"/>
            <w:tcBorders>
              <w:top w:val="nil"/>
              <w:left w:val="nil"/>
              <w:bottom w:val="single" w:sz="4" w:space="0" w:color="auto"/>
              <w:right w:val="single" w:sz="4" w:space="0" w:color="auto"/>
            </w:tcBorders>
            <w:shd w:val="clear" w:color="auto" w:fill="auto"/>
            <w:vAlign w:val="center"/>
          </w:tcPr>
          <w:p w14:paraId="343A0AC0"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90ED35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609E3F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47B2CB4"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46EFB9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Zakład Skupu i Przerobu Złomu, Stefan Marian Opel</w:t>
            </w:r>
          </w:p>
          <w:p w14:paraId="20B68F9F"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Kanałowa 3B, 27-200 Starachowice</w:t>
            </w:r>
          </w:p>
        </w:tc>
        <w:tc>
          <w:tcPr>
            <w:tcW w:w="2127" w:type="dxa"/>
            <w:tcBorders>
              <w:top w:val="nil"/>
              <w:left w:val="nil"/>
              <w:bottom w:val="single" w:sz="4" w:space="0" w:color="auto"/>
              <w:right w:val="single" w:sz="4" w:space="0" w:color="auto"/>
            </w:tcBorders>
            <w:shd w:val="clear" w:color="auto" w:fill="auto"/>
            <w:vAlign w:val="center"/>
          </w:tcPr>
          <w:p w14:paraId="16B0905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Kanałowa 3B, 27-200 Starachowice</w:t>
            </w:r>
          </w:p>
        </w:tc>
        <w:tc>
          <w:tcPr>
            <w:tcW w:w="1842" w:type="dxa"/>
            <w:tcBorders>
              <w:top w:val="nil"/>
              <w:left w:val="nil"/>
              <w:bottom w:val="single" w:sz="4" w:space="0" w:color="auto"/>
              <w:right w:val="single" w:sz="4" w:space="0" w:color="auto"/>
            </w:tcBorders>
            <w:shd w:val="clear" w:color="auto" w:fill="auto"/>
            <w:vAlign w:val="center"/>
          </w:tcPr>
          <w:p w14:paraId="0E9E41A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4A958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1056B29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D54C7C6"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8CF04E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8FAF5C5"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EB34BB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„Grzegorz Stondzik Trucker Firma handlowo- Usługowa Okręgowa Stacja Kontroli Pojazdów</w:t>
            </w:r>
          </w:p>
          <w:p w14:paraId="0F6CEB2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Kolejowa 117, 28-200 Staszów</w:t>
            </w:r>
          </w:p>
        </w:tc>
        <w:tc>
          <w:tcPr>
            <w:tcW w:w="2127" w:type="dxa"/>
            <w:tcBorders>
              <w:top w:val="nil"/>
              <w:left w:val="nil"/>
              <w:bottom w:val="single" w:sz="4" w:space="0" w:color="auto"/>
              <w:right w:val="single" w:sz="4" w:space="0" w:color="auto"/>
            </w:tcBorders>
            <w:shd w:val="clear" w:color="auto" w:fill="auto"/>
            <w:vAlign w:val="center"/>
          </w:tcPr>
          <w:p w14:paraId="6085DCB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Kolejowa 117, 28-200 Staszów</w:t>
            </w:r>
          </w:p>
        </w:tc>
        <w:tc>
          <w:tcPr>
            <w:tcW w:w="1842" w:type="dxa"/>
            <w:tcBorders>
              <w:top w:val="nil"/>
              <w:left w:val="nil"/>
              <w:bottom w:val="single" w:sz="4" w:space="0" w:color="auto"/>
              <w:right w:val="single" w:sz="4" w:space="0" w:color="auto"/>
            </w:tcBorders>
            <w:shd w:val="clear" w:color="auto" w:fill="auto"/>
            <w:vAlign w:val="center"/>
          </w:tcPr>
          <w:p w14:paraId="0A70E5AC"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827A9C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14A8731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96A55E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880BF2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E3265A1"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E71B43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Skup – Sprzedaż Surowców Wtórnych Iwona Kobylarz</w:t>
            </w:r>
          </w:p>
          <w:p w14:paraId="7B1C97C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Kończyce 74 A, 37-400 Nisko</w:t>
            </w:r>
          </w:p>
        </w:tc>
        <w:tc>
          <w:tcPr>
            <w:tcW w:w="2127" w:type="dxa"/>
            <w:tcBorders>
              <w:top w:val="nil"/>
              <w:left w:val="nil"/>
              <w:bottom w:val="single" w:sz="4" w:space="0" w:color="auto"/>
              <w:right w:val="single" w:sz="4" w:space="0" w:color="auto"/>
            </w:tcBorders>
            <w:shd w:val="clear" w:color="auto" w:fill="auto"/>
            <w:vAlign w:val="center"/>
          </w:tcPr>
          <w:p w14:paraId="12F84ED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Łęg dz. ewid. Nr 126, 28-230 Połaniec</w:t>
            </w:r>
          </w:p>
        </w:tc>
        <w:tc>
          <w:tcPr>
            <w:tcW w:w="1842" w:type="dxa"/>
            <w:tcBorders>
              <w:top w:val="nil"/>
              <w:left w:val="nil"/>
              <w:bottom w:val="single" w:sz="4" w:space="0" w:color="auto"/>
              <w:right w:val="single" w:sz="4" w:space="0" w:color="auto"/>
            </w:tcBorders>
            <w:shd w:val="clear" w:color="auto" w:fill="auto"/>
            <w:vAlign w:val="center"/>
          </w:tcPr>
          <w:p w14:paraId="5AF47C5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054172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200</w:t>
            </w:r>
          </w:p>
        </w:tc>
        <w:tc>
          <w:tcPr>
            <w:tcW w:w="1701" w:type="dxa"/>
            <w:tcBorders>
              <w:top w:val="nil"/>
              <w:left w:val="nil"/>
              <w:bottom w:val="single" w:sz="4" w:space="0" w:color="auto"/>
              <w:right w:val="single" w:sz="4" w:space="0" w:color="auto"/>
            </w:tcBorders>
            <w:shd w:val="clear" w:color="auto" w:fill="auto"/>
            <w:vAlign w:val="center"/>
          </w:tcPr>
          <w:p w14:paraId="650A5BA3"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D85109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F6E690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17</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9BFA016"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76D397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ReTa METAL Renata Tamborek</w:t>
            </w:r>
          </w:p>
          <w:p w14:paraId="7442836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Kolberga 36, 26-300 Opoczno</w:t>
            </w:r>
          </w:p>
        </w:tc>
        <w:tc>
          <w:tcPr>
            <w:tcW w:w="2127" w:type="dxa"/>
            <w:tcBorders>
              <w:top w:val="nil"/>
              <w:left w:val="nil"/>
              <w:bottom w:val="single" w:sz="4" w:space="0" w:color="auto"/>
              <w:right w:val="single" w:sz="4" w:space="0" w:color="auto"/>
            </w:tcBorders>
            <w:shd w:val="clear" w:color="auto" w:fill="auto"/>
            <w:vAlign w:val="center"/>
          </w:tcPr>
          <w:p w14:paraId="36B7622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Żelazna 8, 26-200 Końskie</w:t>
            </w:r>
          </w:p>
        </w:tc>
        <w:tc>
          <w:tcPr>
            <w:tcW w:w="1842" w:type="dxa"/>
            <w:tcBorders>
              <w:top w:val="nil"/>
              <w:left w:val="nil"/>
              <w:bottom w:val="single" w:sz="4" w:space="0" w:color="auto"/>
              <w:right w:val="single" w:sz="4" w:space="0" w:color="auto"/>
            </w:tcBorders>
            <w:shd w:val="clear" w:color="auto" w:fill="auto"/>
            <w:vAlign w:val="center"/>
          </w:tcPr>
          <w:p w14:paraId="343D4F4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F1834B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EAAE7A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032ECE1"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4D92E9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18</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ADC4ABD"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02C1B3C"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„BIS-KAS” Stacja Demontażu Pojazdów Joanna Biskup</w:t>
            </w:r>
          </w:p>
          <w:p w14:paraId="471DC030"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Budzyń, dz. ewid. nr 189, 28-100 Busko-Zdrój</w:t>
            </w:r>
          </w:p>
        </w:tc>
        <w:tc>
          <w:tcPr>
            <w:tcW w:w="2127" w:type="dxa"/>
            <w:tcBorders>
              <w:top w:val="nil"/>
              <w:left w:val="nil"/>
              <w:bottom w:val="single" w:sz="4" w:space="0" w:color="auto"/>
              <w:right w:val="single" w:sz="4" w:space="0" w:color="auto"/>
            </w:tcBorders>
            <w:shd w:val="clear" w:color="auto" w:fill="auto"/>
            <w:vAlign w:val="center"/>
          </w:tcPr>
          <w:p w14:paraId="5B62C0C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Budzyń, dz. ewid. Nr 189, 28-100 Busko-Zdrój</w:t>
            </w:r>
          </w:p>
        </w:tc>
        <w:tc>
          <w:tcPr>
            <w:tcW w:w="1842" w:type="dxa"/>
            <w:tcBorders>
              <w:top w:val="nil"/>
              <w:left w:val="nil"/>
              <w:bottom w:val="single" w:sz="4" w:space="0" w:color="auto"/>
              <w:right w:val="single" w:sz="4" w:space="0" w:color="auto"/>
            </w:tcBorders>
            <w:shd w:val="clear" w:color="auto" w:fill="auto"/>
            <w:vAlign w:val="center"/>
          </w:tcPr>
          <w:p w14:paraId="768AC69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4F0A9E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5FB3CFA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9533A44" w14:textId="77777777" w:rsidTr="00BC5588">
        <w:trPr>
          <w:trHeight w:val="254"/>
        </w:trPr>
        <w:tc>
          <w:tcPr>
            <w:tcW w:w="400" w:type="dxa"/>
            <w:tcBorders>
              <w:top w:val="nil"/>
              <w:left w:val="single" w:sz="4" w:space="0" w:color="auto"/>
              <w:bottom w:val="single" w:sz="4" w:space="0" w:color="auto"/>
              <w:right w:val="single" w:sz="4" w:space="0" w:color="auto"/>
            </w:tcBorders>
            <w:shd w:val="clear" w:color="auto" w:fill="auto"/>
            <w:vAlign w:val="center"/>
          </w:tcPr>
          <w:p w14:paraId="0CB61CB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19</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4178CCC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254095D"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Drukała Tomasz- Auto Części Stacja Demontażu Pojazdów</w:t>
            </w:r>
          </w:p>
          <w:p w14:paraId="7CF81B49"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M. Kopernika 12a, 28-530 Skalbmierz</w:t>
            </w:r>
          </w:p>
        </w:tc>
        <w:tc>
          <w:tcPr>
            <w:tcW w:w="2127" w:type="dxa"/>
            <w:tcBorders>
              <w:top w:val="nil"/>
              <w:left w:val="nil"/>
              <w:bottom w:val="single" w:sz="4" w:space="0" w:color="auto"/>
              <w:right w:val="single" w:sz="4" w:space="0" w:color="auto"/>
            </w:tcBorders>
            <w:shd w:val="clear" w:color="auto" w:fill="auto"/>
            <w:vAlign w:val="center"/>
          </w:tcPr>
          <w:p w14:paraId="553BABF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M. Kopernika 12a, 28-530 Skalbmierz</w:t>
            </w:r>
          </w:p>
        </w:tc>
        <w:tc>
          <w:tcPr>
            <w:tcW w:w="1842" w:type="dxa"/>
            <w:tcBorders>
              <w:top w:val="nil"/>
              <w:left w:val="nil"/>
              <w:bottom w:val="single" w:sz="4" w:space="0" w:color="auto"/>
              <w:right w:val="single" w:sz="4" w:space="0" w:color="auto"/>
            </w:tcBorders>
            <w:shd w:val="clear" w:color="auto" w:fill="auto"/>
            <w:vAlign w:val="center"/>
          </w:tcPr>
          <w:p w14:paraId="6D40101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DB656D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100</w:t>
            </w:r>
          </w:p>
        </w:tc>
        <w:tc>
          <w:tcPr>
            <w:tcW w:w="1701" w:type="dxa"/>
            <w:tcBorders>
              <w:top w:val="nil"/>
              <w:left w:val="nil"/>
              <w:bottom w:val="single" w:sz="4" w:space="0" w:color="auto"/>
              <w:right w:val="single" w:sz="4" w:space="0" w:color="auto"/>
            </w:tcBorders>
            <w:shd w:val="clear" w:color="auto" w:fill="auto"/>
            <w:vAlign w:val="center"/>
          </w:tcPr>
          <w:p w14:paraId="672F36B9"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461E8EC"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8EEFB2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20</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324CBD8"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65AD19C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Stacja Demontażu Pojazdów Grzegorz Ciepiela</w:t>
            </w:r>
          </w:p>
          <w:p w14:paraId="3CC2A7F5"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11-go Listopada 45, 28-221 Osiek</w:t>
            </w:r>
          </w:p>
        </w:tc>
        <w:tc>
          <w:tcPr>
            <w:tcW w:w="2127" w:type="dxa"/>
            <w:tcBorders>
              <w:top w:val="nil"/>
              <w:left w:val="nil"/>
              <w:bottom w:val="single" w:sz="4" w:space="0" w:color="auto"/>
              <w:right w:val="single" w:sz="4" w:space="0" w:color="auto"/>
            </w:tcBorders>
            <w:shd w:val="clear" w:color="auto" w:fill="auto"/>
            <w:vAlign w:val="center"/>
          </w:tcPr>
          <w:p w14:paraId="12B2327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11-go Listopada 45, 28-221 Osiek</w:t>
            </w:r>
          </w:p>
        </w:tc>
        <w:tc>
          <w:tcPr>
            <w:tcW w:w="1842" w:type="dxa"/>
            <w:tcBorders>
              <w:top w:val="nil"/>
              <w:left w:val="nil"/>
              <w:bottom w:val="single" w:sz="4" w:space="0" w:color="auto"/>
              <w:right w:val="single" w:sz="4" w:space="0" w:color="auto"/>
            </w:tcBorders>
            <w:shd w:val="clear" w:color="auto" w:fill="auto"/>
            <w:vAlign w:val="center"/>
          </w:tcPr>
          <w:p w14:paraId="59474F4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FBA4D2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92DFD79"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48275D5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B3150A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lastRenderedPageBreak/>
              <w:t>21</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DF08D08"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05F4EBD"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Handlowo-Usługowe „El-De-Ka” Rafał Kalita</w:t>
            </w:r>
          </w:p>
          <w:p w14:paraId="235C729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Partyzantów 1, 26-220 Stąporków</w:t>
            </w:r>
          </w:p>
        </w:tc>
        <w:tc>
          <w:tcPr>
            <w:tcW w:w="2127" w:type="dxa"/>
            <w:tcBorders>
              <w:top w:val="nil"/>
              <w:left w:val="nil"/>
              <w:bottom w:val="single" w:sz="4" w:space="0" w:color="auto"/>
              <w:right w:val="single" w:sz="4" w:space="0" w:color="auto"/>
            </w:tcBorders>
            <w:shd w:val="clear" w:color="auto" w:fill="auto"/>
            <w:vAlign w:val="center"/>
          </w:tcPr>
          <w:p w14:paraId="2CA5D59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Partyzantów 1, 26-220 Stąporków</w:t>
            </w:r>
          </w:p>
        </w:tc>
        <w:tc>
          <w:tcPr>
            <w:tcW w:w="1842" w:type="dxa"/>
            <w:tcBorders>
              <w:top w:val="nil"/>
              <w:left w:val="nil"/>
              <w:bottom w:val="single" w:sz="4" w:space="0" w:color="auto"/>
              <w:right w:val="single" w:sz="4" w:space="0" w:color="auto"/>
            </w:tcBorders>
            <w:shd w:val="clear" w:color="auto" w:fill="auto"/>
            <w:vAlign w:val="center"/>
          </w:tcPr>
          <w:p w14:paraId="70FFD28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13D5D1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A29FEF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959E43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934A60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3D12E35"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6AE689C8"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PITERS MOTORS RECYKLING Piotr Paliński</w:t>
            </w:r>
          </w:p>
          <w:p w14:paraId="2940B864"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Łążek 66, 27-670 Łoniów</w:t>
            </w:r>
          </w:p>
        </w:tc>
        <w:tc>
          <w:tcPr>
            <w:tcW w:w="2127" w:type="dxa"/>
            <w:tcBorders>
              <w:top w:val="nil"/>
              <w:left w:val="nil"/>
              <w:bottom w:val="single" w:sz="4" w:space="0" w:color="auto"/>
              <w:right w:val="single" w:sz="4" w:space="0" w:color="auto"/>
            </w:tcBorders>
            <w:shd w:val="clear" w:color="auto" w:fill="auto"/>
            <w:vAlign w:val="center"/>
          </w:tcPr>
          <w:p w14:paraId="32EE9C2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Łążek 66, 27-670 Łoniów</w:t>
            </w:r>
          </w:p>
        </w:tc>
        <w:tc>
          <w:tcPr>
            <w:tcW w:w="1842" w:type="dxa"/>
            <w:tcBorders>
              <w:top w:val="nil"/>
              <w:left w:val="nil"/>
              <w:bottom w:val="single" w:sz="4" w:space="0" w:color="auto"/>
              <w:right w:val="single" w:sz="4" w:space="0" w:color="auto"/>
            </w:tcBorders>
            <w:shd w:val="clear" w:color="auto" w:fill="auto"/>
            <w:vAlign w:val="center"/>
          </w:tcPr>
          <w:p w14:paraId="06EA985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0E2C5E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6CE09C7"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777B595"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8960D4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F87D55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9119E6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Firma Handlowo-Usługowa Kinga Kordos </w:t>
            </w:r>
          </w:p>
        </w:tc>
        <w:tc>
          <w:tcPr>
            <w:tcW w:w="2127" w:type="dxa"/>
            <w:tcBorders>
              <w:top w:val="nil"/>
              <w:left w:val="nil"/>
              <w:bottom w:val="single" w:sz="4" w:space="0" w:color="auto"/>
              <w:right w:val="single" w:sz="4" w:space="0" w:color="auto"/>
            </w:tcBorders>
            <w:shd w:val="clear" w:color="auto" w:fill="auto"/>
            <w:vAlign w:val="center"/>
          </w:tcPr>
          <w:p w14:paraId="43F625F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Okalina-Kolonia 26,    27-500 Opatów</w:t>
            </w:r>
          </w:p>
        </w:tc>
        <w:tc>
          <w:tcPr>
            <w:tcW w:w="1842" w:type="dxa"/>
            <w:tcBorders>
              <w:top w:val="nil"/>
              <w:left w:val="nil"/>
              <w:bottom w:val="single" w:sz="4" w:space="0" w:color="auto"/>
              <w:right w:val="single" w:sz="4" w:space="0" w:color="auto"/>
            </w:tcBorders>
            <w:shd w:val="clear" w:color="auto" w:fill="auto"/>
            <w:vAlign w:val="center"/>
          </w:tcPr>
          <w:p w14:paraId="551C359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6401A0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5432446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330E0F6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67DE08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61AAABA"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81470B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 Handlowo Usługowe Matusiak Andrzej</w:t>
            </w:r>
          </w:p>
          <w:p w14:paraId="63342F4F"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3 Maja 74, 26-110 Skarżysko- Kamienna</w:t>
            </w:r>
          </w:p>
        </w:tc>
        <w:tc>
          <w:tcPr>
            <w:tcW w:w="2127" w:type="dxa"/>
            <w:tcBorders>
              <w:top w:val="nil"/>
              <w:left w:val="nil"/>
              <w:bottom w:val="single" w:sz="4" w:space="0" w:color="auto"/>
              <w:right w:val="single" w:sz="4" w:space="0" w:color="auto"/>
            </w:tcBorders>
            <w:shd w:val="clear" w:color="auto" w:fill="auto"/>
            <w:vAlign w:val="center"/>
          </w:tcPr>
          <w:p w14:paraId="6407D0F3"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3 Maja 74, 26-110 Skarżysko- Kamienna</w:t>
            </w:r>
          </w:p>
        </w:tc>
        <w:tc>
          <w:tcPr>
            <w:tcW w:w="1842" w:type="dxa"/>
            <w:tcBorders>
              <w:top w:val="nil"/>
              <w:left w:val="nil"/>
              <w:bottom w:val="single" w:sz="4" w:space="0" w:color="auto"/>
              <w:right w:val="single" w:sz="4" w:space="0" w:color="auto"/>
            </w:tcBorders>
            <w:shd w:val="clear" w:color="auto" w:fill="auto"/>
            <w:vAlign w:val="center"/>
          </w:tcPr>
          <w:p w14:paraId="1AE7DFA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C7C00A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C31F197"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254823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D721C0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DA99C5E"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EE0B6F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,,AUTO- DUCK”</w:t>
            </w:r>
          </w:p>
          <w:p w14:paraId="1DD7DC0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Ireneusz Kuźdub</w:t>
            </w:r>
          </w:p>
          <w:p w14:paraId="7D20B82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Marcinków 53, 27-215 Wąchock</w:t>
            </w:r>
          </w:p>
        </w:tc>
        <w:tc>
          <w:tcPr>
            <w:tcW w:w="2127" w:type="dxa"/>
            <w:tcBorders>
              <w:top w:val="nil"/>
              <w:left w:val="nil"/>
              <w:bottom w:val="single" w:sz="4" w:space="0" w:color="auto"/>
              <w:right w:val="single" w:sz="4" w:space="0" w:color="auto"/>
            </w:tcBorders>
            <w:shd w:val="clear" w:color="auto" w:fill="auto"/>
            <w:vAlign w:val="center"/>
          </w:tcPr>
          <w:p w14:paraId="6B45B889"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Asfaltowa 1, 26-110 Skarżysko- Kamienna</w:t>
            </w:r>
          </w:p>
        </w:tc>
        <w:tc>
          <w:tcPr>
            <w:tcW w:w="1842" w:type="dxa"/>
            <w:tcBorders>
              <w:top w:val="nil"/>
              <w:left w:val="nil"/>
              <w:bottom w:val="single" w:sz="4" w:space="0" w:color="auto"/>
              <w:right w:val="single" w:sz="4" w:space="0" w:color="auto"/>
            </w:tcBorders>
            <w:shd w:val="clear" w:color="auto" w:fill="auto"/>
            <w:vAlign w:val="center"/>
          </w:tcPr>
          <w:p w14:paraId="6CC5501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9E409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500</w:t>
            </w:r>
          </w:p>
        </w:tc>
        <w:tc>
          <w:tcPr>
            <w:tcW w:w="1701" w:type="dxa"/>
            <w:tcBorders>
              <w:top w:val="nil"/>
              <w:left w:val="nil"/>
              <w:bottom w:val="single" w:sz="4" w:space="0" w:color="auto"/>
              <w:right w:val="single" w:sz="4" w:space="0" w:color="auto"/>
            </w:tcBorders>
            <w:shd w:val="clear" w:color="auto" w:fill="auto"/>
            <w:vAlign w:val="center"/>
          </w:tcPr>
          <w:p w14:paraId="1A21EB81"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8E930D5"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F1537D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C0C69E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348B11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Produkcyjno-Handlowo-Usługowe Dariusz Blicharski</w:t>
            </w:r>
          </w:p>
          <w:p w14:paraId="26BEB332"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B. Głowackiego 79, 28-300 Jędrzejów</w:t>
            </w:r>
          </w:p>
        </w:tc>
        <w:tc>
          <w:tcPr>
            <w:tcW w:w="2127" w:type="dxa"/>
            <w:tcBorders>
              <w:top w:val="nil"/>
              <w:left w:val="nil"/>
              <w:bottom w:val="single" w:sz="4" w:space="0" w:color="auto"/>
              <w:right w:val="single" w:sz="4" w:space="0" w:color="auto"/>
            </w:tcBorders>
            <w:shd w:val="clear" w:color="auto" w:fill="auto"/>
            <w:vAlign w:val="center"/>
          </w:tcPr>
          <w:p w14:paraId="7CED57F5"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B. Głowackiego 79, 28-300 Jędrzejów</w:t>
            </w:r>
          </w:p>
        </w:tc>
        <w:tc>
          <w:tcPr>
            <w:tcW w:w="1842" w:type="dxa"/>
            <w:tcBorders>
              <w:top w:val="nil"/>
              <w:left w:val="nil"/>
              <w:bottom w:val="single" w:sz="4" w:space="0" w:color="auto"/>
              <w:right w:val="single" w:sz="4" w:space="0" w:color="auto"/>
            </w:tcBorders>
            <w:shd w:val="clear" w:color="auto" w:fill="auto"/>
            <w:vAlign w:val="center"/>
          </w:tcPr>
          <w:p w14:paraId="3854473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43BFFF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500</w:t>
            </w:r>
          </w:p>
        </w:tc>
        <w:tc>
          <w:tcPr>
            <w:tcW w:w="1701" w:type="dxa"/>
            <w:tcBorders>
              <w:top w:val="nil"/>
              <w:left w:val="nil"/>
              <w:bottom w:val="single" w:sz="4" w:space="0" w:color="auto"/>
              <w:right w:val="single" w:sz="4" w:space="0" w:color="auto"/>
            </w:tcBorders>
            <w:shd w:val="clear" w:color="auto" w:fill="auto"/>
            <w:vAlign w:val="center"/>
          </w:tcPr>
          <w:p w14:paraId="5CD66B8F"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45E9F38"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50313B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27</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21890D3"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7378C8B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Zakład Mechaniki Pojazdowej Mariusz Burys</w:t>
            </w:r>
          </w:p>
          <w:p w14:paraId="7BB8FB0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Ul. Warszawska 19, </w:t>
            </w:r>
          </w:p>
          <w:p w14:paraId="02843B8E" w14:textId="77777777" w:rsidR="009B6B8C" w:rsidRPr="00F32C85" w:rsidRDefault="009B6B8C" w:rsidP="009B6B8C">
            <w:pPr>
              <w:spacing w:after="0" w:line="240" w:lineRule="auto"/>
              <w:jc w:val="center"/>
              <w:rPr>
                <w:rFonts w:ascii="Arial" w:hAnsi="Arial" w:cs="Arial"/>
                <w:sz w:val="16"/>
                <w:szCs w:val="16"/>
                <w:lang w:val="en-US"/>
              </w:rPr>
            </w:pPr>
            <w:r>
              <w:rPr>
                <w:rFonts w:ascii="Arial" w:hAnsi="Arial" w:cs="Arial"/>
                <w:sz w:val="16"/>
                <w:szCs w:val="16"/>
                <w:lang w:val="en-US"/>
              </w:rPr>
              <w:t>26-130 Suchedniów</w:t>
            </w:r>
          </w:p>
        </w:tc>
        <w:tc>
          <w:tcPr>
            <w:tcW w:w="2127" w:type="dxa"/>
            <w:tcBorders>
              <w:top w:val="nil"/>
              <w:left w:val="nil"/>
              <w:bottom w:val="single" w:sz="4" w:space="0" w:color="auto"/>
              <w:right w:val="single" w:sz="4" w:space="0" w:color="auto"/>
            </w:tcBorders>
            <w:shd w:val="clear" w:color="auto" w:fill="auto"/>
            <w:vAlign w:val="center"/>
          </w:tcPr>
          <w:p w14:paraId="25ED669E"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Fabryczna 5, 26-130 Suchedniów</w:t>
            </w:r>
          </w:p>
        </w:tc>
        <w:tc>
          <w:tcPr>
            <w:tcW w:w="1842" w:type="dxa"/>
            <w:tcBorders>
              <w:top w:val="nil"/>
              <w:left w:val="nil"/>
              <w:bottom w:val="single" w:sz="4" w:space="0" w:color="auto"/>
              <w:right w:val="single" w:sz="4" w:space="0" w:color="auto"/>
            </w:tcBorders>
            <w:shd w:val="clear" w:color="auto" w:fill="auto"/>
            <w:vAlign w:val="center"/>
          </w:tcPr>
          <w:p w14:paraId="1F867F7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5D3B37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2598DCE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639D76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D0F0E5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28</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5A7230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7F8DA7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AUTO- ZŁOM Karol Kasperek</w:t>
            </w:r>
          </w:p>
          <w:p w14:paraId="10E2670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Asfaltowa 1, 26-110 Skarżysko- Kamienna</w:t>
            </w:r>
          </w:p>
        </w:tc>
        <w:tc>
          <w:tcPr>
            <w:tcW w:w="2127" w:type="dxa"/>
            <w:tcBorders>
              <w:top w:val="nil"/>
              <w:left w:val="nil"/>
              <w:bottom w:val="single" w:sz="4" w:space="0" w:color="auto"/>
              <w:right w:val="single" w:sz="4" w:space="0" w:color="auto"/>
            </w:tcBorders>
            <w:shd w:val="clear" w:color="auto" w:fill="auto"/>
            <w:vAlign w:val="center"/>
          </w:tcPr>
          <w:p w14:paraId="5897D9FA"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Asfaltowa 1, 26-110 Skarżysko- Kamienna</w:t>
            </w:r>
          </w:p>
        </w:tc>
        <w:tc>
          <w:tcPr>
            <w:tcW w:w="1842" w:type="dxa"/>
            <w:tcBorders>
              <w:top w:val="nil"/>
              <w:left w:val="nil"/>
              <w:bottom w:val="single" w:sz="4" w:space="0" w:color="auto"/>
              <w:right w:val="single" w:sz="4" w:space="0" w:color="auto"/>
            </w:tcBorders>
            <w:shd w:val="clear" w:color="auto" w:fill="auto"/>
            <w:vAlign w:val="center"/>
          </w:tcPr>
          <w:p w14:paraId="5492228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542DB8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70EB842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B46CC9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408B75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29</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D6DB423"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4A4530C"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Jarosław Brot Firma Handlowo- Usługowa </w:t>
            </w:r>
          </w:p>
          <w:p w14:paraId="7F12ACE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Barycz 19, 26-200 Końskie</w:t>
            </w:r>
          </w:p>
        </w:tc>
        <w:tc>
          <w:tcPr>
            <w:tcW w:w="2127" w:type="dxa"/>
            <w:tcBorders>
              <w:top w:val="nil"/>
              <w:left w:val="nil"/>
              <w:bottom w:val="single" w:sz="4" w:space="0" w:color="auto"/>
              <w:right w:val="single" w:sz="4" w:space="0" w:color="auto"/>
            </w:tcBorders>
            <w:shd w:val="clear" w:color="auto" w:fill="auto"/>
            <w:vAlign w:val="center"/>
          </w:tcPr>
          <w:p w14:paraId="0A8006F1"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Barycz 19, 26-200 Końskie</w:t>
            </w:r>
          </w:p>
        </w:tc>
        <w:tc>
          <w:tcPr>
            <w:tcW w:w="1842" w:type="dxa"/>
            <w:tcBorders>
              <w:top w:val="nil"/>
              <w:left w:val="nil"/>
              <w:bottom w:val="single" w:sz="4" w:space="0" w:color="auto"/>
              <w:right w:val="single" w:sz="4" w:space="0" w:color="auto"/>
            </w:tcBorders>
            <w:shd w:val="clear" w:color="auto" w:fill="auto"/>
            <w:vAlign w:val="center"/>
          </w:tcPr>
          <w:p w14:paraId="6C970A1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96BEE1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3C992C57"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E4FC1B5"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6228AA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30</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62EEAE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0F7B5B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Handel Materiałami Przemysłowymi Mirosław Strojny</w:t>
            </w:r>
          </w:p>
          <w:p w14:paraId="7A0397C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Jarosławice 19, 28-142 Tuczępy</w:t>
            </w:r>
          </w:p>
        </w:tc>
        <w:tc>
          <w:tcPr>
            <w:tcW w:w="2127" w:type="dxa"/>
            <w:tcBorders>
              <w:top w:val="nil"/>
              <w:left w:val="nil"/>
              <w:bottom w:val="single" w:sz="4" w:space="0" w:color="auto"/>
              <w:right w:val="single" w:sz="4" w:space="0" w:color="auto"/>
            </w:tcBorders>
            <w:shd w:val="clear" w:color="auto" w:fill="auto"/>
            <w:vAlign w:val="center"/>
          </w:tcPr>
          <w:p w14:paraId="76E2AD1E" w14:textId="77777777" w:rsidR="009B6B8C" w:rsidRPr="00F32C85" w:rsidRDefault="009B6B8C" w:rsidP="009B6B8C">
            <w:pPr>
              <w:spacing w:after="0" w:line="240" w:lineRule="auto"/>
              <w:rPr>
                <w:rFonts w:ascii="Arial" w:hAnsi="Arial" w:cs="Arial"/>
                <w:sz w:val="16"/>
                <w:szCs w:val="16"/>
                <w:lang w:val="en-US"/>
              </w:rPr>
            </w:pPr>
            <w:r w:rsidRPr="00F32C85">
              <w:rPr>
                <w:rFonts w:ascii="Arial" w:hAnsi="Arial" w:cs="Arial"/>
                <w:sz w:val="16"/>
                <w:szCs w:val="16"/>
                <w:lang w:val="en-US"/>
              </w:rPr>
              <w:t>Jarosławice 23a, 28-142 Tuczępy</w:t>
            </w:r>
          </w:p>
        </w:tc>
        <w:tc>
          <w:tcPr>
            <w:tcW w:w="1842" w:type="dxa"/>
            <w:tcBorders>
              <w:top w:val="nil"/>
              <w:left w:val="nil"/>
              <w:bottom w:val="single" w:sz="4" w:space="0" w:color="auto"/>
              <w:right w:val="single" w:sz="4" w:space="0" w:color="auto"/>
            </w:tcBorders>
            <w:shd w:val="clear" w:color="auto" w:fill="auto"/>
            <w:vAlign w:val="center"/>
          </w:tcPr>
          <w:p w14:paraId="7118539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D4C36F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200</w:t>
            </w:r>
          </w:p>
        </w:tc>
        <w:tc>
          <w:tcPr>
            <w:tcW w:w="1701" w:type="dxa"/>
            <w:tcBorders>
              <w:top w:val="nil"/>
              <w:left w:val="nil"/>
              <w:bottom w:val="single" w:sz="4" w:space="0" w:color="auto"/>
              <w:right w:val="single" w:sz="4" w:space="0" w:color="auto"/>
            </w:tcBorders>
            <w:shd w:val="clear" w:color="auto" w:fill="auto"/>
            <w:vAlign w:val="center"/>
          </w:tcPr>
          <w:p w14:paraId="7FE4F9C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30004B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4C6F20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31</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F3FD600"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F01A79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Usługowo Handlowe Dariusz Tkaczyk Kłucko 26, 26-212 Kłucko</w:t>
            </w:r>
          </w:p>
        </w:tc>
        <w:tc>
          <w:tcPr>
            <w:tcW w:w="2127" w:type="dxa"/>
            <w:tcBorders>
              <w:top w:val="nil"/>
              <w:left w:val="nil"/>
              <w:bottom w:val="single" w:sz="4" w:space="0" w:color="auto"/>
              <w:right w:val="single" w:sz="4" w:space="0" w:color="auto"/>
            </w:tcBorders>
            <w:shd w:val="clear" w:color="auto" w:fill="auto"/>
            <w:vAlign w:val="center"/>
          </w:tcPr>
          <w:p w14:paraId="0D8689B2" w14:textId="6B5261FA" w:rsidR="009B6B8C" w:rsidRPr="00F32C85" w:rsidRDefault="009B6B8C" w:rsidP="00FB2CE2">
            <w:pPr>
              <w:spacing w:after="0" w:line="240" w:lineRule="auto"/>
              <w:jc w:val="center"/>
              <w:rPr>
                <w:rFonts w:ascii="Arial" w:hAnsi="Arial" w:cs="Arial"/>
                <w:sz w:val="16"/>
                <w:szCs w:val="16"/>
                <w:lang w:val="en-US"/>
              </w:rPr>
            </w:pPr>
            <w:r w:rsidRPr="00F32C85">
              <w:rPr>
                <w:rFonts w:ascii="Arial" w:hAnsi="Arial" w:cs="Arial"/>
                <w:sz w:val="16"/>
                <w:szCs w:val="16"/>
                <w:lang w:val="en-US"/>
              </w:rPr>
              <w:t xml:space="preserve">Kłucko 26, 26-212 </w:t>
            </w:r>
            <w:r w:rsidR="00FB2CE2">
              <w:rPr>
                <w:rFonts w:ascii="Arial" w:hAnsi="Arial" w:cs="Arial"/>
                <w:sz w:val="16"/>
                <w:szCs w:val="16"/>
                <w:lang w:val="en-US"/>
              </w:rPr>
              <w:t>Smyków</w:t>
            </w:r>
          </w:p>
        </w:tc>
        <w:tc>
          <w:tcPr>
            <w:tcW w:w="1842" w:type="dxa"/>
            <w:tcBorders>
              <w:top w:val="nil"/>
              <w:left w:val="nil"/>
              <w:bottom w:val="single" w:sz="4" w:space="0" w:color="auto"/>
              <w:right w:val="single" w:sz="4" w:space="0" w:color="auto"/>
            </w:tcBorders>
            <w:shd w:val="clear" w:color="auto" w:fill="auto"/>
            <w:vAlign w:val="center"/>
          </w:tcPr>
          <w:p w14:paraId="7D5D3C9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CEA5F4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300</w:t>
            </w:r>
          </w:p>
        </w:tc>
        <w:tc>
          <w:tcPr>
            <w:tcW w:w="1701" w:type="dxa"/>
            <w:tcBorders>
              <w:top w:val="nil"/>
              <w:left w:val="nil"/>
              <w:bottom w:val="single" w:sz="4" w:space="0" w:color="auto"/>
              <w:right w:val="single" w:sz="4" w:space="0" w:color="auto"/>
            </w:tcBorders>
            <w:shd w:val="clear" w:color="auto" w:fill="auto"/>
            <w:vAlign w:val="center"/>
          </w:tcPr>
          <w:p w14:paraId="4655C1FE"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C339C8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2C1B95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CF04F25"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A1900A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,,EKO SKUP” Marcin Żyła, Łukasz Żyła</w:t>
            </w:r>
          </w:p>
          <w:p w14:paraId="4C3BDC91"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Le</w:t>
            </w:r>
            <w:r>
              <w:rPr>
                <w:rFonts w:ascii="Arial" w:hAnsi="Arial" w:cs="Arial"/>
                <w:sz w:val="16"/>
                <w:szCs w:val="16"/>
                <w:lang w:val="en-US"/>
              </w:rPr>
              <w:t>szka Cazrnego 64, 27-500 Opatów</w:t>
            </w:r>
          </w:p>
        </w:tc>
        <w:tc>
          <w:tcPr>
            <w:tcW w:w="2127" w:type="dxa"/>
            <w:tcBorders>
              <w:top w:val="nil"/>
              <w:left w:val="nil"/>
              <w:bottom w:val="single" w:sz="4" w:space="0" w:color="auto"/>
              <w:right w:val="single" w:sz="4" w:space="0" w:color="auto"/>
            </w:tcBorders>
            <w:shd w:val="clear" w:color="auto" w:fill="auto"/>
            <w:vAlign w:val="center"/>
          </w:tcPr>
          <w:p w14:paraId="2F8979D9"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Leszka Czarnego 64, 27-500 Opatów</w:t>
            </w:r>
          </w:p>
          <w:p w14:paraId="48144523" w14:textId="77777777" w:rsidR="009B6B8C" w:rsidRPr="00F32C85" w:rsidRDefault="009B6B8C" w:rsidP="009B6B8C">
            <w:pPr>
              <w:spacing w:after="0" w:line="240" w:lineRule="auto"/>
              <w:jc w:val="center"/>
              <w:rPr>
                <w:rFonts w:ascii="Arial" w:hAnsi="Arial" w:cs="Arial"/>
                <w:sz w:val="16"/>
                <w:szCs w:val="16"/>
                <w:lang w:val="en-US"/>
              </w:rPr>
            </w:pPr>
          </w:p>
        </w:tc>
        <w:tc>
          <w:tcPr>
            <w:tcW w:w="1842" w:type="dxa"/>
            <w:tcBorders>
              <w:top w:val="nil"/>
              <w:left w:val="nil"/>
              <w:bottom w:val="single" w:sz="4" w:space="0" w:color="auto"/>
              <w:right w:val="single" w:sz="4" w:space="0" w:color="auto"/>
            </w:tcBorders>
            <w:shd w:val="clear" w:color="auto" w:fill="auto"/>
            <w:vAlign w:val="center"/>
          </w:tcPr>
          <w:p w14:paraId="4CAD183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787FC2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26E076A0"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4220F1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309076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C6D5613"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98C1370"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Bartłomiej Jas JAS.AUTO</w:t>
            </w:r>
          </w:p>
          <w:p w14:paraId="5DD25EF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Ogrodowa 11, 26-067 Strawczyn</w:t>
            </w:r>
          </w:p>
        </w:tc>
        <w:tc>
          <w:tcPr>
            <w:tcW w:w="2127" w:type="dxa"/>
            <w:tcBorders>
              <w:top w:val="nil"/>
              <w:left w:val="nil"/>
              <w:bottom w:val="single" w:sz="4" w:space="0" w:color="auto"/>
              <w:right w:val="single" w:sz="4" w:space="0" w:color="auto"/>
            </w:tcBorders>
            <w:shd w:val="clear" w:color="auto" w:fill="auto"/>
            <w:vAlign w:val="center"/>
          </w:tcPr>
          <w:p w14:paraId="6A921B2B"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Promnik dz. Ewid. 844/8, 26-067 Strawczyn</w:t>
            </w:r>
          </w:p>
        </w:tc>
        <w:tc>
          <w:tcPr>
            <w:tcW w:w="1842" w:type="dxa"/>
            <w:tcBorders>
              <w:top w:val="nil"/>
              <w:left w:val="nil"/>
              <w:bottom w:val="single" w:sz="4" w:space="0" w:color="auto"/>
              <w:right w:val="single" w:sz="4" w:space="0" w:color="auto"/>
            </w:tcBorders>
            <w:shd w:val="clear" w:color="auto" w:fill="auto"/>
            <w:vAlign w:val="center"/>
          </w:tcPr>
          <w:p w14:paraId="022940F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3AE701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180</w:t>
            </w:r>
          </w:p>
        </w:tc>
        <w:tc>
          <w:tcPr>
            <w:tcW w:w="1701" w:type="dxa"/>
            <w:tcBorders>
              <w:top w:val="nil"/>
              <w:left w:val="nil"/>
              <w:bottom w:val="single" w:sz="4" w:space="0" w:color="auto"/>
              <w:right w:val="single" w:sz="4" w:space="0" w:color="auto"/>
            </w:tcBorders>
            <w:shd w:val="clear" w:color="auto" w:fill="auto"/>
            <w:vAlign w:val="center"/>
          </w:tcPr>
          <w:p w14:paraId="560E0D53"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563AFFB"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9AAEAF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D058D68"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90E89AD"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Celsa ,,Huta Ostrowiec” Sp z o.o.</w:t>
            </w:r>
          </w:p>
          <w:p w14:paraId="2DC482D9"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 xml:space="preserve">Ul. Samsonowicza 2, 27-400 Ostrowiec Świętokrzyski </w:t>
            </w:r>
          </w:p>
        </w:tc>
        <w:tc>
          <w:tcPr>
            <w:tcW w:w="2127" w:type="dxa"/>
            <w:tcBorders>
              <w:top w:val="nil"/>
              <w:left w:val="nil"/>
              <w:bottom w:val="single" w:sz="4" w:space="0" w:color="auto"/>
              <w:right w:val="single" w:sz="4" w:space="0" w:color="auto"/>
            </w:tcBorders>
            <w:shd w:val="clear" w:color="auto" w:fill="auto"/>
            <w:vAlign w:val="center"/>
          </w:tcPr>
          <w:p w14:paraId="66DC7FDE"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Przyborów 100, 27-420 Bodzechów</w:t>
            </w:r>
          </w:p>
        </w:tc>
        <w:tc>
          <w:tcPr>
            <w:tcW w:w="1842" w:type="dxa"/>
            <w:tcBorders>
              <w:top w:val="nil"/>
              <w:left w:val="nil"/>
              <w:bottom w:val="single" w:sz="4" w:space="0" w:color="auto"/>
              <w:right w:val="single" w:sz="4" w:space="0" w:color="auto"/>
            </w:tcBorders>
            <w:shd w:val="clear" w:color="auto" w:fill="auto"/>
            <w:vAlign w:val="center"/>
          </w:tcPr>
          <w:p w14:paraId="34225AF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5087E1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400</w:t>
            </w:r>
          </w:p>
        </w:tc>
        <w:tc>
          <w:tcPr>
            <w:tcW w:w="1701" w:type="dxa"/>
            <w:tcBorders>
              <w:top w:val="nil"/>
              <w:left w:val="nil"/>
              <w:bottom w:val="single" w:sz="4" w:space="0" w:color="auto"/>
              <w:right w:val="single" w:sz="4" w:space="0" w:color="auto"/>
            </w:tcBorders>
            <w:shd w:val="clear" w:color="auto" w:fill="auto"/>
            <w:vAlign w:val="center"/>
          </w:tcPr>
          <w:p w14:paraId="51DAE3D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36A86D6"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C631A3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0F13DEB"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1E1321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FHU Ecomplex Przemysław Wierzbicki</w:t>
            </w:r>
          </w:p>
          <w:p w14:paraId="274C8942"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Skrzetlewska 4, 25-656 Kielce</w:t>
            </w:r>
          </w:p>
        </w:tc>
        <w:tc>
          <w:tcPr>
            <w:tcW w:w="2127" w:type="dxa"/>
            <w:tcBorders>
              <w:top w:val="nil"/>
              <w:left w:val="nil"/>
              <w:bottom w:val="single" w:sz="4" w:space="0" w:color="auto"/>
              <w:right w:val="single" w:sz="4" w:space="0" w:color="auto"/>
            </w:tcBorders>
            <w:shd w:val="clear" w:color="auto" w:fill="auto"/>
            <w:vAlign w:val="center"/>
          </w:tcPr>
          <w:p w14:paraId="3E3A7315"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Skrzetlewska 4, 25-656 Kielce</w:t>
            </w:r>
          </w:p>
        </w:tc>
        <w:tc>
          <w:tcPr>
            <w:tcW w:w="1842" w:type="dxa"/>
            <w:tcBorders>
              <w:top w:val="nil"/>
              <w:left w:val="nil"/>
              <w:bottom w:val="single" w:sz="4" w:space="0" w:color="auto"/>
              <w:right w:val="single" w:sz="4" w:space="0" w:color="auto"/>
            </w:tcBorders>
            <w:shd w:val="clear" w:color="auto" w:fill="auto"/>
            <w:vAlign w:val="center"/>
          </w:tcPr>
          <w:p w14:paraId="635DB8C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D85B2E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650</w:t>
            </w:r>
          </w:p>
        </w:tc>
        <w:tc>
          <w:tcPr>
            <w:tcW w:w="1701" w:type="dxa"/>
            <w:tcBorders>
              <w:top w:val="nil"/>
              <w:left w:val="nil"/>
              <w:bottom w:val="single" w:sz="4" w:space="0" w:color="auto"/>
              <w:right w:val="single" w:sz="4" w:space="0" w:color="auto"/>
            </w:tcBorders>
            <w:shd w:val="clear" w:color="auto" w:fill="auto"/>
            <w:vAlign w:val="center"/>
          </w:tcPr>
          <w:p w14:paraId="2D2E471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2A3747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08C3AA2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562FE38"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1BF8DB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Eco- Recykling </w:t>
            </w:r>
            <w:r w:rsidRPr="00F32C85">
              <w:rPr>
                <w:rFonts w:ascii="Arial" w:hAnsi="Arial" w:cs="Arial"/>
                <w:sz w:val="16"/>
                <w:szCs w:val="16"/>
              </w:rPr>
              <w:br/>
              <w:t xml:space="preserve">Sp. z o.o. </w:t>
            </w:r>
          </w:p>
          <w:p w14:paraId="3CABE052"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Słoneczna 17a, 42-360 Poraj</w:t>
            </w:r>
          </w:p>
        </w:tc>
        <w:tc>
          <w:tcPr>
            <w:tcW w:w="2127" w:type="dxa"/>
            <w:tcBorders>
              <w:top w:val="nil"/>
              <w:left w:val="nil"/>
              <w:bottom w:val="single" w:sz="4" w:space="0" w:color="auto"/>
              <w:right w:val="single" w:sz="4" w:space="0" w:color="auto"/>
            </w:tcBorders>
            <w:shd w:val="clear" w:color="auto" w:fill="auto"/>
            <w:vAlign w:val="center"/>
          </w:tcPr>
          <w:p w14:paraId="28C990E4"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Ul. Obuwnicza 5, 26-100 Skarżysko- Kamienna</w:t>
            </w:r>
          </w:p>
        </w:tc>
        <w:tc>
          <w:tcPr>
            <w:tcW w:w="1842" w:type="dxa"/>
            <w:tcBorders>
              <w:top w:val="nil"/>
              <w:left w:val="nil"/>
              <w:bottom w:val="single" w:sz="4" w:space="0" w:color="auto"/>
              <w:right w:val="single" w:sz="4" w:space="0" w:color="auto"/>
            </w:tcBorders>
            <w:shd w:val="clear" w:color="auto" w:fill="auto"/>
            <w:vAlign w:val="center"/>
          </w:tcPr>
          <w:p w14:paraId="57C8524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B08F9E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626909A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F32C85" w:rsidRPr="00F32C85" w14:paraId="2A718E62"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03B74F80" w14:textId="77777777" w:rsidR="00F9044A" w:rsidRPr="00635046" w:rsidRDefault="00F9044A" w:rsidP="00F32C85">
            <w:pPr>
              <w:spacing w:after="0" w:line="240" w:lineRule="auto"/>
              <w:jc w:val="center"/>
              <w:rPr>
                <w:rFonts w:ascii="Arial" w:hAnsi="Arial" w:cs="Arial"/>
                <w:bCs/>
                <w:i/>
                <w:sz w:val="16"/>
                <w:szCs w:val="16"/>
              </w:rPr>
            </w:pPr>
            <w:r w:rsidRPr="00635046">
              <w:rPr>
                <w:rFonts w:ascii="Arial" w:hAnsi="Arial" w:cs="Arial"/>
                <w:b/>
                <w:i/>
                <w:sz w:val="16"/>
                <w:szCs w:val="16"/>
              </w:rPr>
              <w:lastRenderedPageBreak/>
              <w:t>Zakłady przetwarzania zużytego sprzętu elektrycznego i elektronicznego</w:t>
            </w:r>
          </w:p>
        </w:tc>
      </w:tr>
      <w:tr w:rsidR="00F32C85" w:rsidRPr="00F32C85" w14:paraId="466C1AD6"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17017D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450B0C9"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bCs/>
                <w:sz w:val="16"/>
                <w:szCs w:val="16"/>
              </w:rPr>
              <w:t> Zakład przetwarzania zużytego sprzętu elektrycznego</w:t>
            </w:r>
            <w:r w:rsidRPr="00F32C85">
              <w:rPr>
                <w:rFonts w:ascii="Arial" w:hAnsi="Arial" w:cs="Arial"/>
                <w:bCs/>
                <w:sz w:val="16"/>
                <w:szCs w:val="16"/>
              </w:rPr>
              <w:br/>
              <w:t xml:space="preserve"> i elektronicznego</w:t>
            </w:r>
          </w:p>
        </w:tc>
        <w:tc>
          <w:tcPr>
            <w:tcW w:w="3969" w:type="dxa"/>
            <w:tcBorders>
              <w:top w:val="nil"/>
              <w:left w:val="nil"/>
              <w:bottom w:val="single" w:sz="4" w:space="0" w:color="auto"/>
              <w:right w:val="single" w:sz="4" w:space="0" w:color="auto"/>
            </w:tcBorders>
            <w:shd w:val="clear" w:color="auto" w:fill="auto"/>
            <w:vAlign w:val="center"/>
          </w:tcPr>
          <w:p w14:paraId="469AE2A4"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MB Recycling Sp. z o.o. PGO sp.k. w Kielcach</w:t>
            </w:r>
          </w:p>
          <w:p w14:paraId="3EF57C54"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bCs/>
                <w:sz w:val="16"/>
                <w:szCs w:val="16"/>
              </w:rPr>
              <w:t>Ul. B.</w:t>
            </w:r>
            <w:r w:rsidR="00480B16">
              <w:rPr>
                <w:rFonts w:ascii="Arial" w:hAnsi="Arial" w:cs="Arial"/>
                <w:bCs/>
                <w:sz w:val="16"/>
                <w:szCs w:val="16"/>
              </w:rPr>
              <w:t xml:space="preserve"> </w:t>
            </w:r>
            <w:r w:rsidRPr="00F32C85">
              <w:rPr>
                <w:rFonts w:ascii="Arial" w:hAnsi="Arial" w:cs="Arial"/>
                <w:bCs/>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6AAF78AE"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 Ul. Czarnowska 56, 26-065 Piekoszów</w:t>
            </w:r>
          </w:p>
        </w:tc>
        <w:tc>
          <w:tcPr>
            <w:tcW w:w="1842" w:type="dxa"/>
            <w:tcBorders>
              <w:top w:val="nil"/>
              <w:left w:val="nil"/>
              <w:bottom w:val="single" w:sz="4" w:space="0" w:color="auto"/>
              <w:right w:val="single" w:sz="4" w:space="0" w:color="auto"/>
            </w:tcBorders>
            <w:shd w:val="clear" w:color="auto" w:fill="auto"/>
            <w:vAlign w:val="center"/>
          </w:tcPr>
          <w:p w14:paraId="68B5A71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BD71AAF" w14:textId="77777777" w:rsidR="00F9044A" w:rsidRPr="00F32C85" w:rsidRDefault="00F9044A" w:rsidP="00F32C85">
            <w:pPr>
              <w:spacing w:after="0" w:line="240" w:lineRule="auto"/>
              <w:jc w:val="center"/>
              <w:rPr>
                <w:rFonts w:ascii="Arial" w:hAnsi="Arial" w:cs="Arial"/>
                <w:bCs/>
                <w:sz w:val="16"/>
                <w:szCs w:val="16"/>
              </w:rPr>
            </w:pPr>
          </w:p>
          <w:p w14:paraId="26276772"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bCs/>
                <w:sz w:val="16"/>
                <w:szCs w:val="16"/>
              </w:rPr>
              <w:t>48 680 </w:t>
            </w:r>
          </w:p>
        </w:tc>
        <w:tc>
          <w:tcPr>
            <w:tcW w:w="1701" w:type="dxa"/>
            <w:tcBorders>
              <w:top w:val="nil"/>
              <w:left w:val="nil"/>
              <w:bottom w:val="single" w:sz="4" w:space="0" w:color="auto"/>
              <w:right w:val="single" w:sz="4" w:space="0" w:color="auto"/>
            </w:tcBorders>
            <w:shd w:val="clear" w:color="auto" w:fill="auto"/>
            <w:vAlign w:val="center"/>
          </w:tcPr>
          <w:p w14:paraId="50B838E9" w14:textId="77777777" w:rsidR="00F9044A" w:rsidRPr="00635046" w:rsidRDefault="00F9044A" w:rsidP="00480B16">
            <w:pPr>
              <w:spacing w:after="0" w:line="240" w:lineRule="auto"/>
              <w:jc w:val="center"/>
              <w:rPr>
                <w:rFonts w:ascii="Arial" w:hAnsi="Arial" w:cs="Arial"/>
                <w:bCs/>
                <w:sz w:val="16"/>
                <w:szCs w:val="16"/>
              </w:rPr>
            </w:pPr>
            <w:r w:rsidRPr="00635046">
              <w:rPr>
                <w:rFonts w:ascii="Arial" w:hAnsi="Arial" w:cs="Arial"/>
                <w:bCs/>
                <w:sz w:val="16"/>
                <w:szCs w:val="16"/>
              </w:rPr>
              <w:t>1</w:t>
            </w:r>
            <w:r w:rsidR="00480B16" w:rsidRPr="00635046">
              <w:rPr>
                <w:rFonts w:ascii="Arial" w:hAnsi="Arial" w:cs="Arial"/>
                <w:bCs/>
                <w:sz w:val="16"/>
                <w:szCs w:val="16"/>
              </w:rPr>
              <w:t>6, 20</w:t>
            </w:r>
          </w:p>
        </w:tc>
      </w:tr>
      <w:tr w:rsidR="00480B16" w:rsidRPr="00F32C85" w14:paraId="5F480A81"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C4E5590"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2</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4355CA4"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 Zakład przetwarzania zużytego sprzętu elektrycznego</w:t>
            </w:r>
            <w:r w:rsidRPr="00F32C85">
              <w:rPr>
                <w:rFonts w:ascii="Arial" w:hAnsi="Arial" w:cs="Arial"/>
                <w:bCs/>
                <w:sz w:val="16"/>
                <w:szCs w:val="16"/>
              </w:rPr>
              <w:br/>
              <w:t xml:space="preserve"> i elektronicznego</w:t>
            </w:r>
          </w:p>
        </w:tc>
        <w:tc>
          <w:tcPr>
            <w:tcW w:w="3969" w:type="dxa"/>
            <w:tcBorders>
              <w:top w:val="nil"/>
              <w:left w:val="nil"/>
              <w:bottom w:val="single" w:sz="4" w:space="0" w:color="auto"/>
              <w:right w:val="single" w:sz="4" w:space="0" w:color="auto"/>
            </w:tcBorders>
            <w:shd w:val="clear" w:color="auto" w:fill="auto"/>
            <w:vAlign w:val="center"/>
          </w:tcPr>
          <w:p w14:paraId="2E2FC590"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MB Recycling Sp. z o.o. PGO sp.k. w Kielcach</w:t>
            </w:r>
          </w:p>
          <w:p w14:paraId="79BAF1D0"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Ul. B.</w:t>
            </w:r>
            <w:r>
              <w:rPr>
                <w:rFonts w:ascii="Arial" w:hAnsi="Arial" w:cs="Arial"/>
                <w:bCs/>
                <w:sz w:val="16"/>
                <w:szCs w:val="16"/>
              </w:rPr>
              <w:t xml:space="preserve"> </w:t>
            </w:r>
            <w:r w:rsidRPr="00F32C85">
              <w:rPr>
                <w:rFonts w:ascii="Arial" w:hAnsi="Arial" w:cs="Arial"/>
                <w:bCs/>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13DBA3DD"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Micigózd działki nr 13/4 i 14/4, 26-065 Piekoszów</w:t>
            </w:r>
          </w:p>
        </w:tc>
        <w:tc>
          <w:tcPr>
            <w:tcW w:w="1842" w:type="dxa"/>
            <w:tcBorders>
              <w:top w:val="nil"/>
              <w:left w:val="nil"/>
              <w:bottom w:val="single" w:sz="4" w:space="0" w:color="auto"/>
              <w:right w:val="single" w:sz="4" w:space="0" w:color="auto"/>
            </w:tcBorders>
            <w:shd w:val="clear" w:color="auto" w:fill="auto"/>
            <w:vAlign w:val="center"/>
          </w:tcPr>
          <w:p w14:paraId="6C2A0CF4"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43FEB45"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82 560</w:t>
            </w:r>
          </w:p>
        </w:tc>
        <w:tc>
          <w:tcPr>
            <w:tcW w:w="1701" w:type="dxa"/>
            <w:tcBorders>
              <w:top w:val="nil"/>
              <w:left w:val="nil"/>
              <w:bottom w:val="single" w:sz="4" w:space="0" w:color="auto"/>
              <w:right w:val="single" w:sz="4" w:space="0" w:color="auto"/>
            </w:tcBorders>
            <w:shd w:val="clear" w:color="auto" w:fill="auto"/>
            <w:vAlign w:val="center"/>
          </w:tcPr>
          <w:p w14:paraId="43318F02" w14:textId="77777777" w:rsidR="00480B16" w:rsidRPr="00635046" w:rsidRDefault="00480B16" w:rsidP="00480B16">
            <w:pPr>
              <w:spacing w:after="0" w:line="240" w:lineRule="auto"/>
              <w:jc w:val="center"/>
              <w:rPr>
                <w:sz w:val="16"/>
                <w:szCs w:val="16"/>
              </w:rPr>
            </w:pPr>
            <w:r w:rsidRPr="00635046">
              <w:rPr>
                <w:rFonts w:ascii="Arial" w:hAnsi="Arial" w:cs="Arial"/>
                <w:bCs/>
                <w:sz w:val="16"/>
                <w:szCs w:val="16"/>
              </w:rPr>
              <w:t>16, 20</w:t>
            </w:r>
          </w:p>
        </w:tc>
      </w:tr>
      <w:tr w:rsidR="00480B16" w:rsidRPr="00F32C85" w14:paraId="6AE85D11"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9C7DB57" w14:textId="77777777" w:rsidR="00480B16" w:rsidRPr="00F32C85" w:rsidRDefault="00480B16" w:rsidP="00480B16">
            <w:pPr>
              <w:spacing w:after="0" w:line="240" w:lineRule="auto"/>
              <w:jc w:val="center"/>
              <w:rPr>
                <w:rFonts w:ascii="Arial" w:hAnsi="Arial" w:cs="Arial"/>
                <w:bCs/>
                <w:sz w:val="16"/>
                <w:szCs w:val="16"/>
              </w:rPr>
            </w:pPr>
            <w:r>
              <w:rPr>
                <w:rFonts w:ascii="Arial" w:hAnsi="Arial" w:cs="Arial"/>
                <w:bCs/>
                <w:sz w:val="16"/>
                <w:szCs w:val="16"/>
              </w:rPr>
              <w:t>3</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33688B3"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Zakład przetwarzania zużytego sprzętu elektrycznego i elektronicznego</w:t>
            </w:r>
          </w:p>
        </w:tc>
        <w:tc>
          <w:tcPr>
            <w:tcW w:w="3969" w:type="dxa"/>
            <w:tcBorders>
              <w:top w:val="nil"/>
              <w:left w:val="nil"/>
              <w:bottom w:val="single" w:sz="4" w:space="0" w:color="auto"/>
              <w:right w:val="single" w:sz="4" w:space="0" w:color="auto"/>
            </w:tcBorders>
            <w:shd w:val="clear" w:color="auto" w:fill="auto"/>
            <w:vAlign w:val="center"/>
          </w:tcPr>
          <w:p w14:paraId="4E270AAD"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EKOSKAR Sp. z o.o.</w:t>
            </w:r>
          </w:p>
          <w:p w14:paraId="4AD16BE9"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Ul. Prezydenta RP Ignacego Mościckiego 27b, 26-110 Skarżysko- Kamienna</w:t>
            </w:r>
          </w:p>
        </w:tc>
        <w:tc>
          <w:tcPr>
            <w:tcW w:w="2127" w:type="dxa"/>
            <w:tcBorders>
              <w:top w:val="nil"/>
              <w:left w:val="nil"/>
              <w:bottom w:val="single" w:sz="4" w:space="0" w:color="auto"/>
              <w:right w:val="single" w:sz="4" w:space="0" w:color="auto"/>
            </w:tcBorders>
            <w:shd w:val="clear" w:color="auto" w:fill="auto"/>
            <w:vAlign w:val="center"/>
          </w:tcPr>
          <w:p w14:paraId="5F25940C" w14:textId="77777777" w:rsidR="00480B16" w:rsidRPr="00B90C49"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Ul. Prezydenta RP Ignacego Mościckiego 27b, 26-110 Skarżysko- Kamienna</w:t>
            </w:r>
          </w:p>
        </w:tc>
        <w:tc>
          <w:tcPr>
            <w:tcW w:w="1842" w:type="dxa"/>
            <w:tcBorders>
              <w:top w:val="nil"/>
              <w:left w:val="nil"/>
              <w:bottom w:val="single" w:sz="4" w:space="0" w:color="auto"/>
              <w:right w:val="single" w:sz="4" w:space="0" w:color="auto"/>
            </w:tcBorders>
            <w:shd w:val="clear" w:color="auto" w:fill="auto"/>
            <w:vAlign w:val="center"/>
          </w:tcPr>
          <w:p w14:paraId="3FAD785C"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CEF3FC1"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12 122</w:t>
            </w:r>
          </w:p>
        </w:tc>
        <w:tc>
          <w:tcPr>
            <w:tcW w:w="1701" w:type="dxa"/>
            <w:tcBorders>
              <w:top w:val="nil"/>
              <w:left w:val="nil"/>
              <w:bottom w:val="single" w:sz="4" w:space="0" w:color="auto"/>
              <w:right w:val="single" w:sz="4" w:space="0" w:color="auto"/>
            </w:tcBorders>
            <w:shd w:val="clear" w:color="auto" w:fill="auto"/>
            <w:vAlign w:val="center"/>
          </w:tcPr>
          <w:p w14:paraId="016DC342" w14:textId="77777777" w:rsidR="00480B16" w:rsidRPr="00635046" w:rsidRDefault="00480B16" w:rsidP="00480B16">
            <w:pPr>
              <w:spacing w:after="0" w:line="240" w:lineRule="auto"/>
              <w:jc w:val="center"/>
              <w:rPr>
                <w:sz w:val="16"/>
                <w:szCs w:val="16"/>
              </w:rPr>
            </w:pPr>
            <w:r w:rsidRPr="00635046">
              <w:rPr>
                <w:rFonts w:ascii="Arial" w:hAnsi="Arial" w:cs="Arial"/>
                <w:bCs/>
                <w:sz w:val="16"/>
                <w:szCs w:val="16"/>
              </w:rPr>
              <w:t>16, 20</w:t>
            </w:r>
          </w:p>
        </w:tc>
      </w:tr>
      <w:tr w:rsidR="00480B16" w:rsidRPr="00F32C85" w14:paraId="1C9AFEDC"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6F4747D1" w14:textId="77777777" w:rsidR="00480B16" w:rsidRPr="00635046" w:rsidRDefault="00480B16" w:rsidP="00480B16">
            <w:pPr>
              <w:spacing w:after="0" w:line="240" w:lineRule="auto"/>
              <w:jc w:val="center"/>
              <w:rPr>
                <w:rFonts w:ascii="Arial" w:hAnsi="Arial" w:cs="Arial"/>
                <w:bCs/>
                <w:sz w:val="16"/>
                <w:szCs w:val="16"/>
              </w:rPr>
            </w:pPr>
            <w:r w:rsidRPr="00635046">
              <w:rPr>
                <w:rFonts w:ascii="Arial" w:hAnsi="Arial" w:cs="Arial"/>
                <w:b/>
                <w:i/>
                <w:sz w:val="16"/>
                <w:szCs w:val="16"/>
              </w:rPr>
              <w:t>Zakłady przetwarzania</w:t>
            </w:r>
            <w:r w:rsidRPr="00635046">
              <w:rPr>
                <w:sz w:val="16"/>
                <w:szCs w:val="16"/>
              </w:rPr>
              <w:t xml:space="preserve"> </w:t>
            </w:r>
            <w:r w:rsidRPr="00635046">
              <w:rPr>
                <w:rFonts w:ascii="Arial" w:hAnsi="Arial" w:cs="Arial"/>
                <w:b/>
                <w:i/>
                <w:sz w:val="16"/>
                <w:szCs w:val="16"/>
              </w:rPr>
              <w:t>zużytych baterii lub zużytych akumulatorów</w:t>
            </w:r>
          </w:p>
        </w:tc>
      </w:tr>
      <w:tr w:rsidR="00480B16" w:rsidRPr="00F32C85" w14:paraId="2714DC92"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013000FD" w14:textId="77777777" w:rsidR="00480B16" w:rsidRPr="00480B16" w:rsidRDefault="00480B16" w:rsidP="00566054">
            <w:pPr>
              <w:spacing w:after="0" w:line="240" w:lineRule="auto"/>
              <w:jc w:val="center"/>
              <w:rPr>
                <w:rFonts w:ascii="Arial" w:hAnsi="Arial" w:cs="Arial"/>
                <w:sz w:val="16"/>
                <w:szCs w:val="16"/>
              </w:rPr>
            </w:pPr>
            <w:r w:rsidRPr="00480B16">
              <w:rPr>
                <w:rFonts w:ascii="Arial" w:hAnsi="Arial" w:cs="Arial"/>
                <w:sz w:val="16"/>
                <w:szCs w:val="16"/>
              </w:rPr>
              <w:t>1</w:t>
            </w:r>
            <w:r w:rsidR="002A4861">
              <w:rPr>
                <w:rFonts w:ascii="Arial" w:hAnsi="Arial" w:cs="Arial"/>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9A28CD4"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sz w:val="16"/>
                <w:szCs w:val="16"/>
              </w:rPr>
              <w:t>Zakład przetwarzani</w:t>
            </w:r>
            <w:r>
              <w:rPr>
                <w:rFonts w:ascii="Arial" w:hAnsi="Arial" w:cs="Arial"/>
                <w:sz w:val="16"/>
                <w:szCs w:val="16"/>
              </w:rPr>
              <w:t xml:space="preserve">a zużytych baterii lub zużytych </w:t>
            </w:r>
            <w:r w:rsidRPr="00480B16">
              <w:rPr>
                <w:rFonts w:ascii="Arial" w:hAnsi="Arial" w:cs="Arial"/>
                <w:sz w:val="16"/>
                <w:szCs w:val="16"/>
              </w:rPr>
              <w:t>akumulatorów</w:t>
            </w:r>
          </w:p>
        </w:tc>
        <w:tc>
          <w:tcPr>
            <w:tcW w:w="3969" w:type="dxa"/>
            <w:tcBorders>
              <w:top w:val="nil"/>
              <w:left w:val="nil"/>
              <w:bottom w:val="single" w:sz="4" w:space="0" w:color="auto"/>
              <w:right w:val="single" w:sz="4" w:space="0" w:color="auto"/>
            </w:tcBorders>
            <w:shd w:val="clear" w:color="auto" w:fill="auto"/>
            <w:vAlign w:val="center"/>
          </w:tcPr>
          <w:p w14:paraId="5C016D38"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sz w:val="16"/>
                <w:szCs w:val="16"/>
              </w:rPr>
              <w:t>MB Recycling Sp. z o.o. PGO sp.k. w Kielcach</w:t>
            </w:r>
          </w:p>
          <w:p w14:paraId="3DC7D845"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bCs/>
                <w:color w:val="000000"/>
                <w:sz w:val="16"/>
                <w:szCs w:val="16"/>
              </w:rPr>
              <w:t>Ul. B.</w:t>
            </w:r>
            <w:r>
              <w:rPr>
                <w:rFonts w:ascii="Arial" w:hAnsi="Arial" w:cs="Arial"/>
                <w:bCs/>
                <w:color w:val="000000"/>
                <w:sz w:val="16"/>
                <w:szCs w:val="16"/>
              </w:rPr>
              <w:t xml:space="preserve"> </w:t>
            </w:r>
            <w:r w:rsidRPr="00480B16">
              <w:rPr>
                <w:rFonts w:ascii="Arial" w:hAnsi="Arial" w:cs="Arial"/>
                <w:bCs/>
                <w:color w:val="000000"/>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36C0A5D6" w14:textId="77777777" w:rsidR="00480B16" w:rsidRPr="00480B16" w:rsidRDefault="00480B16" w:rsidP="00480B16">
            <w:pPr>
              <w:spacing w:after="0" w:line="240" w:lineRule="auto"/>
              <w:jc w:val="center"/>
              <w:rPr>
                <w:rFonts w:ascii="Arial" w:hAnsi="Arial" w:cs="Arial"/>
                <w:bCs/>
                <w:color w:val="000000"/>
                <w:sz w:val="16"/>
                <w:szCs w:val="16"/>
              </w:rPr>
            </w:pPr>
            <w:r w:rsidRPr="00480B16">
              <w:rPr>
                <w:rFonts w:ascii="Arial" w:hAnsi="Arial" w:cs="Arial"/>
                <w:bCs/>
                <w:color w:val="000000"/>
                <w:sz w:val="16"/>
                <w:szCs w:val="16"/>
              </w:rPr>
              <w:t> Ul. Czarnowska 56, 26-065 Piekoszów</w:t>
            </w:r>
          </w:p>
        </w:tc>
        <w:tc>
          <w:tcPr>
            <w:tcW w:w="1842" w:type="dxa"/>
            <w:tcBorders>
              <w:top w:val="nil"/>
              <w:left w:val="nil"/>
              <w:bottom w:val="single" w:sz="4" w:space="0" w:color="auto"/>
              <w:right w:val="single" w:sz="4" w:space="0" w:color="auto"/>
            </w:tcBorders>
            <w:shd w:val="clear" w:color="auto" w:fill="auto"/>
            <w:vAlign w:val="center"/>
          </w:tcPr>
          <w:p w14:paraId="17A6C342" w14:textId="77777777" w:rsidR="00480B16" w:rsidRPr="00480B16" w:rsidRDefault="00480B16" w:rsidP="00480B16">
            <w:pPr>
              <w:spacing w:after="0" w:line="240" w:lineRule="auto"/>
              <w:jc w:val="center"/>
              <w:rPr>
                <w:rFonts w:ascii="Arial" w:hAnsi="Arial" w:cs="Arial"/>
                <w:bCs/>
                <w:color w:val="000000"/>
                <w:sz w:val="16"/>
                <w:szCs w:val="16"/>
              </w:rPr>
            </w:pPr>
            <w:r w:rsidRPr="00480B16">
              <w:rPr>
                <w:rFonts w:ascii="Arial" w:hAnsi="Arial" w:cs="Arial"/>
                <w:bCs/>
                <w:color w:val="000000"/>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39D7D83" w14:textId="77777777" w:rsidR="00480B16" w:rsidRPr="00480B16" w:rsidRDefault="00480B16" w:rsidP="00480B16">
            <w:pPr>
              <w:spacing w:after="0" w:line="240" w:lineRule="auto"/>
              <w:jc w:val="center"/>
              <w:rPr>
                <w:rFonts w:ascii="Arial" w:hAnsi="Arial" w:cs="Arial"/>
                <w:bCs/>
                <w:color w:val="000000"/>
                <w:sz w:val="16"/>
                <w:szCs w:val="16"/>
              </w:rPr>
            </w:pPr>
          </w:p>
          <w:p w14:paraId="7BE4EFD1" w14:textId="77777777" w:rsidR="00480B16" w:rsidRPr="00480B16" w:rsidRDefault="00480B16" w:rsidP="00480B16">
            <w:pPr>
              <w:spacing w:line="240" w:lineRule="auto"/>
              <w:jc w:val="center"/>
              <w:rPr>
                <w:sz w:val="16"/>
                <w:szCs w:val="16"/>
              </w:rPr>
            </w:pPr>
            <w:r w:rsidRPr="00480B16">
              <w:rPr>
                <w:rFonts w:ascii="Arial" w:hAnsi="Arial" w:cs="Arial"/>
                <w:bCs/>
                <w:color w:val="000000"/>
                <w:sz w:val="16"/>
                <w:szCs w:val="16"/>
              </w:rPr>
              <w:t>1</w:t>
            </w:r>
            <w:r w:rsidR="006E5F44">
              <w:rPr>
                <w:rFonts w:ascii="Arial" w:hAnsi="Arial" w:cs="Arial"/>
                <w:bCs/>
                <w:color w:val="000000"/>
                <w:sz w:val="16"/>
                <w:szCs w:val="16"/>
              </w:rPr>
              <w:t xml:space="preserve"> </w:t>
            </w:r>
            <w:r w:rsidRPr="00480B16">
              <w:rPr>
                <w:rFonts w:ascii="Arial" w:hAnsi="Arial" w:cs="Arial"/>
                <w:bCs/>
                <w:color w:val="000000"/>
                <w:sz w:val="16"/>
                <w:szCs w:val="16"/>
              </w:rPr>
              <w:t>000 </w:t>
            </w:r>
          </w:p>
        </w:tc>
        <w:tc>
          <w:tcPr>
            <w:tcW w:w="1701" w:type="dxa"/>
            <w:tcBorders>
              <w:top w:val="nil"/>
              <w:left w:val="nil"/>
              <w:bottom w:val="single" w:sz="4" w:space="0" w:color="auto"/>
              <w:right w:val="single" w:sz="4" w:space="0" w:color="auto"/>
            </w:tcBorders>
            <w:shd w:val="clear" w:color="auto" w:fill="auto"/>
            <w:vAlign w:val="center"/>
          </w:tcPr>
          <w:p w14:paraId="18D10E0E" w14:textId="77777777" w:rsidR="00480B16" w:rsidRPr="00635046" w:rsidRDefault="00480B16" w:rsidP="00480B16">
            <w:pPr>
              <w:spacing w:line="240" w:lineRule="auto"/>
              <w:jc w:val="center"/>
              <w:rPr>
                <w:rFonts w:ascii="Arial" w:hAnsi="Arial" w:cs="Arial"/>
                <w:bCs/>
                <w:color w:val="000000"/>
                <w:sz w:val="16"/>
                <w:szCs w:val="16"/>
              </w:rPr>
            </w:pPr>
            <w:r w:rsidRPr="00635046">
              <w:rPr>
                <w:rFonts w:ascii="Arial" w:hAnsi="Arial" w:cs="Arial"/>
                <w:bCs/>
                <w:color w:val="000000"/>
                <w:sz w:val="16"/>
                <w:szCs w:val="16"/>
              </w:rPr>
              <w:t>20</w:t>
            </w:r>
          </w:p>
        </w:tc>
      </w:tr>
      <w:tr w:rsidR="00B90C49" w:rsidRPr="00F32C85" w14:paraId="568599ED"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65E8A54" w14:textId="77777777" w:rsidR="00B90C49" w:rsidRPr="00F32C85" w:rsidRDefault="00480B16" w:rsidP="00566054">
            <w:pPr>
              <w:spacing w:after="0" w:line="240" w:lineRule="auto"/>
              <w:jc w:val="center"/>
              <w:rPr>
                <w:rFonts w:ascii="Arial" w:hAnsi="Arial" w:cs="Arial"/>
                <w:bCs/>
                <w:sz w:val="16"/>
                <w:szCs w:val="16"/>
              </w:rPr>
            </w:pPr>
            <w:r>
              <w:rPr>
                <w:rFonts w:ascii="Arial" w:hAnsi="Arial" w:cs="Arial"/>
                <w:bCs/>
                <w:sz w:val="16"/>
                <w:szCs w:val="16"/>
              </w:rPr>
              <w:t>2</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3EDA8AF" w14:textId="77777777" w:rsidR="00B90C49" w:rsidRPr="00F32C85" w:rsidRDefault="00480B16" w:rsidP="00B90C49">
            <w:pPr>
              <w:spacing w:after="0" w:line="240" w:lineRule="auto"/>
              <w:jc w:val="center"/>
              <w:rPr>
                <w:rFonts w:ascii="Arial" w:hAnsi="Arial" w:cs="Arial"/>
                <w:bCs/>
                <w:sz w:val="16"/>
                <w:szCs w:val="16"/>
              </w:rPr>
            </w:pPr>
            <w:r w:rsidRPr="00480B16">
              <w:rPr>
                <w:rFonts w:ascii="Arial" w:hAnsi="Arial" w:cs="Arial"/>
                <w:sz w:val="16"/>
                <w:szCs w:val="16"/>
              </w:rPr>
              <w:t>Zakład przetwarzani</w:t>
            </w:r>
            <w:r>
              <w:rPr>
                <w:rFonts w:ascii="Arial" w:hAnsi="Arial" w:cs="Arial"/>
                <w:sz w:val="16"/>
                <w:szCs w:val="16"/>
              </w:rPr>
              <w:t xml:space="preserve">a zużytych baterii lub zużytych </w:t>
            </w:r>
            <w:r w:rsidRPr="00480B16">
              <w:rPr>
                <w:rFonts w:ascii="Arial" w:hAnsi="Arial" w:cs="Arial"/>
                <w:sz w:val="16"/>
                <w:szCs w:val="16"/>
              </w:rPr>
              <w:t>akumulatorów</w:t>
            </w:r>
          </w:p>
        </w:tc>
        <w:tc>
          <w:tcPr>
            <w:tcW w:w="3969" w:type="dxa"/>
            <w:tcBorders>
              <w:top w:val="nil"/>
              <w:left w:val="nil"/>
              <w:bottom w:val="single" w:sz="4" w:space="0" w:color="auto"/>
              <w:right w:val="single" w:sz="4" w:space="0" w:color="auto"/>
            </w:tcBorders>
            <w:shd w:val="clear" w:color="auto" w:fill="auto"/>
            <w:vAlign w:val="center"/>
          </w:tcPr>
          <w:p w14:paraId="5F6D1831"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sz w:val="16"/>
                <w:szCs w:val="16"/>
              </w:rPr>
              <w:t>MB Recycling Sp. z o.o. PGO sp.k. w Kielcach</w:t>
            </w:r>
          </w:p>
          <w:p w14:paraId="7745E8BD" w14:textId="77777777" w:rsidR="00B90C49" w:rsidRPr="00F32C85" w:rsidRDefault="00480B16" w:rsidP="00480B16">
            <w:pPr>
              <w:spacing w:after="0" w:line="240" w:lineRule="auto"/>
              <w:jc w:val="center"/>
              <w:rPr>
                <w:rFonts w:ascii="Arial" w:hAnsi="Arial" w:cs="Arial"/>
                <w:bCs/>
                <w:sz w:val="16"/>
                <w:szCs w:val="16"/>
              </w:rPr>
            </w:pPr>
            <w:r w:rsidRPr="00480B16">
              <w:rPr>
                <w:rFonts w:ascii="Arial" w:hAnsi="Arial" w:cs="Arial"/>
                <w:bCs/>
                <w:color w:val="000000"/>
                <w:sz w:val="16"/>
                <w:szCs w:val="16"/>
              </w:rPr>
              <w:t>Ul. B.</w:t>
            </w:r>
            <w:r>
              <w:rPr>
                <w:rFonts w:ascii="Arial" w:hAnsi="Arial" w:cs="Arial"/>
                <w:bCs/>
                <w:color w:val="000000"/>
                <w:sz w:val="16"/>
                <w:szCs w:val="16"/>
              </w:rPr>
              <w:t xml:space="preserve"> </w:t>
            </w:r>
            <w:r w:rsidRPr="00480B16">
              <w:rPr>
                <w:rFonts w:ascii="Arial" w:hAnsi="Arial" w:cs="Arial"/>
                <w:bCs/>
                <w:color w:val="000000"/>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4FFE8BCD" w14:textId="77777777" w:rsidR="00B90C49" w:rsidRPr="00F32C85" w:rsidRDefault="00566054" w:rsidP="00B90C49">
            <w:pPr>
              <w:spacing w:after="0" w:line="240" w:lineRule="auto"/>
              <w:jc w:val="center"/>
              <w:rPr>
                <w:rFonts w:ascii="Arial" w:hAnsi="Arial" w:cs="Arial"/>
                <w:bCs/>
                <w:sz w:val="16"/>
                <w:szCs w:val="16"/>
              </w:rPr>
            </w:pPr>
            <w:r w:rsidRPr="00F32C85">
              <w:rPr>
                <w:rFonts w:ascii="Arial" w:hAnsi="Arial" w:cs="Arial"/>
                <w:bCs/>
                <w:sz w:val="16"/>
                <w:szCs w:val="16"/>
              </w:rPr>
              <w:t>Micigózd działki nr 13/4 i 14/4, 26-065 Piekoszów</w:t>
            </w:r>
          </w:p>
        </w:tc>
        <w:tc>
          <w:tcPr>
            <w:tcW w:w="1842" w:type="dxa"/>
            <w:tcBorders>
              <w:top w:val="nil"/>
              <w:left w:val="nil"/>
              <w:bottom w:val="single" w:sz="4" w:space="0" w:color="auto"/>
              <w:right w:val="single" w:sz="4" w:space="0" w:color="auto"/>
            </w:tcBorders>
            <w:shd w:val="clear" w:color="auto" w:fill="auto"/>
            <w:vAlign w:val="center"/>
          </w:tcPr>
          <w:p w14:paraId="73461C19" w14:textId="77777777" w:rsidR="00566054" w:rsidRDefault="00566054" w:rsidP="00566054">
            <w:pPr>
              <w:spacing w:after="0" w:line="240" w:lineRule="auto"/>
              <w:jc w:val="center"/>
              <w:rPr>
                <w:rFonts w:ascii="Arial" w:hAnsi="Arial" w:cs="Arial"/>
                <w:bCs/>
                <w:sz w:val="16"/>
                <w:szCs w:val="16"/>
              </w:rPr>
            </w:pPr>
            <w:r>
              <w:rPr>
                <w:rFonts w:ascii="Arial" w:hAnsi="Arial" w:cs="Arial"/>
                <w:bCs/>
                <w:sz w:val="16"/>
                <w:szCs w:val="16"/>
              </w:rPr>
              <w:t>R12</w:t>
            </w:r>
          </w:p>
          <w:p w14:paraId="63B0E91C" w14:textId="77777777" w:rsidR="00B90C49" w:rsidRPr="00F32C85" w:rsidRDefault="00566054" w:rsidP="00566054">
            <w:pPr>
              <w:spacing w:after="0" w:line="240" w:lineRule="auto"/>
              <w:jc w:val="center"/>
              <w:rPr>
                <w:rFonts w:ascii="Arial" w:hAnsi="Arial" w:cs="Arial"/>
                <w:bCs/>
                <w:sz w:val="16"/>
                <w:szCs w:val="16"/>
              </w:rPr>
            </w:pPr>
            <w:r w:rsidRPr="00566054">
              <w:rPr>
                <w:rFonts w:ascii="Arial" w:hAnsi="Arial" w:cs="Arial"/>
                <w:bCs/>
                <w:sz w:val="16"/>
                <w:szCs w:val="16"/>
              </w:rPr>
              <w:t>R4</w:t>
            </w:r>
          </w:p>
        </w:tc>
        <w:tc>
          <w:tcPr>
            <w:tcW w:w="1843" w:type="dxa"/>
            <w:tcBorders>
              <w:top w:val="nil"/>
              <w:left w:val="nil"/>
              <w:bottom w:val="single" w:sz="4" w:space="0" w:color="auto"/>
              <w:right w:val="single" w:sz="4" w:space="0" w:color="auto"/>
            </w:tcBorders>
            <w:shd w:val="clear" w:color="auto" w:fill="auto"/>
            <w:vAlign w:val="center"/>
          </w:tcPr>
          <w:p w14:paraId="14EBC518" w14:textId="77777777" w:rsidR="00B90C49" w:rsidRPr="00F32C85" w:rsidRDefault="00566054" w:rsidP="00B90C49">
            <w:pPr>
              <w:spacing w:after="0" w:line="240" w:lineRule="auto"/>
              <w:jc w:val="center"/>
              <w:rPr>
                <w:rFonts w:ascii="Arial" w:hAnsi="Arial" w:cs="Arial"/>
                <w:bCs/>
                <w:sz w:val="16"/>
                <w:szCs w:val="16"/>
              </w:rPr>
            </w:pPr>
            <w:r w:rsidRPr="00566054">
              <w:rPr>
                <w:rFonts w:ascii="Arial" w:hAnsi="Arial" w:cs="Arial"/>
                <w:bCs/>
                <w:sz w:val="16"/>
                <w:szCs w:val="16"/>
              </w:rPr>
              <w:t>3</w:t>
            </w:r>
            <w:r w:rsidR="006E5F44">
              <w:rPr>
                <w:rFonts w:ascii="Arial" w:hAnsi="Arial" w:cs="Arial"/>
                <w:bCs/>
                <w:sz w:val="16"/>
                <w:szCs w:val="16"/>
              </w:rPr>
              <w:t xml:space="preserve"> </w:t>
            </w:r>
            <w:r w:rsidRPr="00566054">
              <w:rPr>
                <w:rFonts w:ascii="Arial" w:hAnsi="Arial" w:cs="Arial"/>
                <w:bCs/>
                <w:sz w:val="16"/>
                <w:szCs w:val="16"/>
              </w:rPr>
              <w:t>840</w:t>
            </w:r>
          </w:p>
        </w:tc>
        <w:tc>
          <w:tcPr>
            <w:tcW w:w="1701" w:type="dxa"/>
            <w:tcBorders>
              <w:top w:val="nil"/>
              <w:left w:val="nil"/>
              <w:bottom w:val="single" w:sz="4" w:space="0" w:color="auto"/>
              <w:right w:val="single" w:sz="4" w:space="0" w:color="auto"/>
            </w:tcBorders>
            <w:shd w:val="clear" w:color="auto" w:fill="auto"/>
            <w:vAlign w:val="center"/>
          </w:tcPr>
          <w:p w14:paraId="33F4EF1A" w14:textId="77777777" w:rsidR="00B90C49" w:rsidRPr="00635046" w:rsidRDefault="00566054" w:rsidP="00B90C49">
            <w:pPr>
              <w:spacing w:after="0" w:line="240" w:lineRule="auto"/>
              <w:jc w:val="center"/>
              <w:rPr>
                <w:rFonts w:ascii="Arial" w:hAnsi="Arial" w:cs="Arial"/>
                <w:bCs/>
                <w:sz w:val="16"/>
                <w:szCs w:val="16"/>
              </w:rPr>
            </w:pPr>
            <w:r w:rsidRPr="00635046">
              <w:rPr>
                <w:rFonts w:ascii="Arial" w:hAnsi="Arial" w:cs="Arial"/>
                <w:bCs/>
                <w:sz w:val="16"/>
                <w:szCs w:val="16"/>
              </w:rPr>
              <w:t>16, 20</w:t>
            </w:r>
          </w:p>
        </w:tc>
      </w:tr>
      <w:tr w:rsidR="002A4861" w:rsidRPr="00F32C85" w14:paraId="63397E09"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5E6EFF00" w14:textId="77777777" w:rsidR="002A4861" w:rsidRPr="00635046" w:rsidRDefault="002A4861" w:rsidP="00B90C49">
            <w:pPr>
              <w:spacing w:after="0" w:line="240" w:lineRule="auto"/>
              <w:jc w:val="center"/>
              <w:rPr>
                <w:rFonts w:ascii="Arial" w:hAnsi="Arial" w:cs="Arial"/>
                <w:bCs/>
                <w:sz w:val="16"/>
                <w:szCs w:val="16"/>
              </w:rPr>
            </w:pPr>
            <w:r w:rsidRPr="008D39F9">
              <w:rPr>
                <w:rFonts w:ascii="Arial" w:hAnsi="Arial" w:cs="Arial"/>
                <w:b/>
                <w:bCs/>
                <w:i/>
                <w:sz w:val="16"/>
                <w:szCs w:val="16"/>
              </w:rPr>
              <w:t>Spalarnia komunalnych osadów ściekowych</w:t>
            </w:r>
          </w:p>
        </w:tc>
      </w:tr>
      <w:tr w:rsidR="002A4861" w:rsidRPr="00F32C85" w14:paraId="6495241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FA513B6" w14:textId="77777777" w:rsidR="002A4861" w:rsidRDefault="002A4861" w:rsidP="002A4861">
            <w:pPr>
              <w:spacing w:after="0" w:line="240" w:lineRule="auto"/>
              <w:jc w:val="center"/>
              <w:rPr>
                <w:rFonts w:ascii="Arial" w:hAnsi="Arial" w:cs="Arial"/>
                <w:bCs/>
                <w:sz w:val="16"/>
                <w:szCs w:val="16"/>
              </w:rPr>
            </w:pPr>
            <w:r>
              <w:rPr>
                <w:rFonts w:ascii="Arial" w:hAnsi="Arial" w:cs="Arial"/>
                <w:bCs/>
                <w:sz w:val="16"/>
                <w:szCs w:val="16"/>
              </w:rPr>
              <w:t>1.</w:t>
            </w:r>
          </w:p>
        </w:tc>
        <w:tc>
          <w:tcPr>
            <w:tcW w:w="2505" w:type="dxa"/>
            <w:tcBorders>
              <w:top w:val="single" w:sz="4" w:space="0" w:color="auto"/>
              <w:left w:val="nil"/>
              <w:bottom w:val="single" w:sz="4" w:space="0" w:color="auto"/>
              <w:right w:val="single" w:sz="4" w:space="0" w:color="auto"/>
            </w:tcBorders>
            <w:shd w:val="clear" w:color="auto" w:fill="auto"/>
            <w:vAlign w:val="center"/>
          </w:tcPr>
          <w:p w14:paraId="6AF1EAEE" w14:textId="77777777" w:rsidR="002A4861" w:rsidRPr="00F32C85" w:rsidRDefault="002A4861" w:rsidP="002A4861">
            <w:pPr>
              <w:spacing w:after="0" w:line="240" w:lineRule="auto"/>
              <w:jc w:val="center"/>
              <w:rPr>
                <w:rFonts w:ascii="Arial" w:hAnsi="Arial" w:cs="Arial"/>
                <w:sz w:val="16"/>
                <w:szCs w:val="16"/>
              </w:rPr>
            </w:pPr>
            <w:r>
              <w:rPr>
                <w:rFonts w:ascii="Arial" w:hAnsi="Arial" w:cs="Arial"/>
                <w:sz w:val="16"/>
                <w:szCs w:val="16"/>
              </w:rPr>
              <w:t>S</w:t>
            </w:r>
            <w:r w:rsidRPr="008D39F9">
              <w:rPr>
                <w:rFonts w:ascii="Arial" w:hAnsi="Arial" w:cs="Arial"/>
                <w:sz w:val="16"/>
                <w:szCs w:val="16"/>
              </w:rPr>
              <w:t>palarnia komunalnych osadów ściekowych</w:t>
            </w:r>
          </w:p>
        </w:tc>
        <w:tc>
          <w:tcPr>
            <w:tcW w:w="3969" w:type="dxa"/>
            <w:tcBorders>
              <w:top w:val="nil"/>
              <w:left w:val="nil"/>
              <w:bottom w:val="single" w:sz="4" w:space="0" w:color="auto"/>
              <w:right w:val="single" w:sz="4" w:space="0" w:color="auto"/>
            </w:tcBorders>
            <w:shd w:val="clear" w:color="auto" w:fill="auto"/>
            <w:vAlign w:val="center"/>
          </w:tcPr>
          <w:p w14:paraId="5DCEA70B" w14:textId="77777777" w:rsidR="002A4861" w:rsidRPr="008D39F9" w:rsidRDefault="002A4861" w:rsidP="002A4861">
            <w:pPr>
              <w:spacing w:after="0" w:line="240" w:lineRule="auto"/>
              <w:jc w:val="center"/>
              <w:rPr>
                <w:rFonts w:ascii="Arial" w:hAnsi="Arial" w:cs="Arial"/>
                <w:sz w:val="16"/>
                <w:szCs w:val="16"/>
              </w:rPr>
            </w:pPr>
            <w:r w:rsidRPr="008D39F9">
              <w:rPr>
                <w:rFonts w:ascii="Arial" w:hAnsi="Arial" w:cs="Arial"/>
                <w:sz w:val="16"/>
                <w:szCs w:val="16"/>
              </w:rPr>
              <w:t>"WODOCIĄGI KIELECKIE" Sp. z o.o.,</w:t>
            </w:r>
          </w:p>
          <w:p w14:paraId="5BEB3121" w14:textId="77777777" w:rsidR="002A4861" w:rsidRPr="00F32C85" w:rsidRDefault="002A4861" w:rsidP="002A4861">
            <w:pPr>
              <w:spacing w:after="0" w:line="240" w:lineRule="auto"/>
              <w:jc w:val="center"/>
              <w:rPr>
                <w:rFonts w:ascii="Arial" w:hAnsi="Arial" w:cs="Arial"/>
                <w:sz w:val="16"/>
                <w:szCs w:val="16"/>
              </w:rPr>
            </w:pPr>
            <w:r w:rsidRPr="008D39F9">
              <w:rPr>
                <w:rFonts w:ascii="Arial" w:hAnsi="Arial" w:cs="Arial"/>
                <w:sz w:val="16"/>
                <w:szCs w:val="16"/>
              </w:rPr>
              <w:t>ul. Krakowska 64, 25-701 Kielce</w:t>
            </w:r>
          </w:p>
        </w:tc>
        <w:tc>
          <w:tcPr>
            <w:tcW w:w="2127" w:type="dxa"/>
            <w:tcBorders>
              <w:top w:val="nil"/>
              <w:left w:val="nil"/>
              <w:bottom w:val="single" w:sz="4" w:space="0" w:color="auto"/>
              <w:right w:val="single" w:sz="4" w:space="0" w:color="auto"/>
            </w:tcBorders>
            <w:shd w:val="clear" w:color="auto" w:fill="auto"/>
            <w:vAlign w:val="center"/>
          </w:tcPr>
          <w:p w14:paraId="68C89A8C" w14:textId="77777777" w:rsidR="002A4861" w:rsidRPr="002A4861" w:rsidRDefault="002A4861" w:rsidP="002A4861">
            <w:pPr>
              <w:spacing w:after="0" w:line="240" w:lineRule="auto"/>
              <w:jc w:val="center"/>
              <w:rPr>
                <w:rFonts w:ascii="Arial" w:hAnsi="Arial" w:cs="Arial"/>
                <w:bCs/>
                <w:sz w:val="16"/>
                <w:szCs w:val="16"/>
              </w:rPr>
            </w:pPr>
            <w:r w:rsidRPr="002A4861">
              <w:rPr>
                <w:rFonts w:ascii="Arial" w:hAnsi="Arial" w:cs="Arial"/>
                <w:bCs/>
                <w:sz w:val="16"/>
                <w:szCs w:val="16"/>
              </w:rPr>
              <w:t xml:space="preserve">ul. Przemysłowa 93, </w:t>
            </w:r>
          </w:p>
          <w:p w14:paraId="72DDEBB6" w14:textId="77777777" w:rsidR="002A4861" w:rsidRPr="00B90C49" w:rsidRDefault="002A4861" w:rsidP="002A4861">
            <w:pPr>
              <w:spacing w:after="0" w:line="240" w:lineRule="auto"/>
              <w:jc w:val="center"/>
              <w:rPr>
                <w:rFonts w:ascii="Arial" w:hAnsi="Arial" w:cs="Arial"/>
                <w:bCs/>
                <w:sz w:val="16"/>
                <w:szCs w:val="16"/>
              </w:rPr>
            </w:pPr>
            <w:r w:rsidRPr="002A4861">
              <w:rPr>
                <w:rFonts w:ascii="Arial" w:hAnsi="Arial" w:cs="Arial"/>
                <w:bCs/>
                <w:sz w:val="16"/>
                <w:szCs w:val="16"/>
              </w:rPr>
              <w:t>26-052 Sitkówka-Nowiny</w:t>
            </w:r>
          </w:p>
        </w:tc>
        <w:tc>
          <w:tcPr>
            <w:tcW w:w="1842" w:type="dxa"/>
            <w:tcBorders>
              <w:top w:val="nil"/>
              <w:left w:val="nil"/>
              <w:bottom w:val="single" w:sz="4" w:space="0" w:color="auto"/>
              <w:right w:val="single" w:sz="4" w:space="0" w:color="auto"/>
            </w:tcBorders>
            <w:shd w:val="clear" w:color="auto" w:fill="auto"/>
            <w:vAlign w:val="center"/>
          </w:tcPr>
          <w:p w14:paraId="46A892D0" w14:textId="77777777" w:rsidR="002A4861" w:rsidRPr="00F32C85" w:rsidRDefault="002A4861" w:rsidP="002A4861">
            <w:pPr>
              <w:spacing w:after="0" w:line="240" w:lineRule="auto"/>
              <w:jc w:val="center"/>
              <w:rPr>
                <w:rFonts w:ascii="Arial" w:hAnsi="Arial" w:cs="Arial"/>
                <w:bCs/>
                <w:sz w:val="16"/>
                <w:szCs w:val="16"/>
              </w:rPr>
            </w:pPr>
            <w:r>
              <w:rPr>
                <w:rFonts w:ascii="Arial" w:hAnsi="Arial" w:cs="Arial"/>
                <w:bCs/>
                <w:sz w:val="16"/>
                <w:szCs w:val="16"/>
              </w:rPr>
              <w:t>D10</w:t>
            </w:r>
          </w:p>
        </w:tc>
        <w:tc>
          <w:tcPr>
            <w:tcW w:w="1843" w:type="dxa"/>
            <w:tcBorders>
              <w:top w:val="nil"/>
              <w:left w:val="nil"/>
              <w:bottom w:val="single" w:sz="4" w:space="0" w:color="auto"/>
              <w:right w:val="single" w:sz="4" w:space="0" w:color="auto"/>
            </w:tcBorders>
            <w:shd w:val="clear" w:color="auto" w:fill="auto"/>
            <w:vAlign w:val="center"/>
          </w:tcPr>
          <w:p w14:paraId="4C150C67" w14:textId="77777777" w:rsidR="002A4861" w:rsidRPr="00F32C85" w:rsidRDefault="002A4861" w:rsidP="002A4861">
            <w:pPr>
              <w:spacing w:after="0" w:line="240" w:lineRule="auto"/>
              <w:jc w:val="center"/>
              <w:rPr>
                <w:rFonts w:ascii="Arial" w:hAnsi="Arial" w:cs="Arial"/>
                <w:sz w:val="16"/>
                <w:szCs w:val="16"/>
              </w:rPr>
            </w:pPr>
            <w:r w:rsidRPr="002A4861">
              <w:rPr>
                <w:rFonts w:ascii="Arial" w:hAnsi="Arial" w:cs="Arial"/>
                <w:sz w:val="16"/>
                <w:szCs w:val="16"/>
              </w:rPr>
              <w:t>27 750</w:t>
            </w:r>
          </w:p>
        </w:tc>
        <w:tc>
          <w:tcPr>
            <w:tcW w:w="1701" w:type="dxa"/>
            <w:tcBorders>
              <w:top w:val="nil"/>
              <w:left w:val="nil"/>
              <w:bottom w:val="single" w:sz="4" w:space="0" w:color="auto"/>
              <w:right w:val="single" w:sz="4" w:space="0" w:color="auto"/>
            </w:tcBorders>
            <w:shd w:val="clear" w:color="auto" w:fill="auto"/>
            <w:vAlign w:val="center"/>
          </w:tcPr>
          <w:p w14:paraId="5E89B943" w14:textId="77777777" w:rsidR="002A4861" w:rsidRPr="00635046" w:rsidRDefault="002A4861" w:rsidP="002A4861">
            <w:pPr>
              <w:spacing w:after="0" w:line="240" w:lineRule="auto"/>
              <w:jc w:val="center"/>
              <w:rPr>
                <w:rFonts w:ascii="Arial" w:hAnsi="Arial" w:cs="Arial"/>
                <w:sz w:val="16"/>
                <w:szCs w:val="16"/>
              </w:rPr>
            </w:pPr>
            <w:r>
              <w:rPr>
                <w:rFonts w:ascii="Arial" w:hAnsi="Arial" w:cs="Arial"/>
                <w:sz w:val="16"/>
                <w:szCs w:val="16"/>
              </w:rPr>
              <w:t>19</w:t>
            </w:r>
          </w:p>
        </w:tc>
      </w:tr>
      <w:tr w:rsidR="002A4861" w:rsidRPr="00F32C85" w14:paraId="75F6AC06"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48977880" w14:textId="77777777" w:rsidR="002A4861" w:rsidRPr="002A4861" w:rsidRDefault="002A4861" w:rsidP="002A4861">
            <w:pPr>
              <w:spacing w:after="0" w:line="240" w:lineRule="auto"/>
              <w:jc w:val="center"/>
              <w:rPr>
                <w:rFonts w:ascii="Arial" w:hAnsi="Arial" w:cs="Arial"/>
                <w:b/>
                <w:bCs/>
                <w:i/>
                <w:sz w:val="16"/>
                <w:szCs w:val="16"/>
              </w:rPr>
            </w:pPr>
            <w:r w:rsidRPr="002A4861">
              <w:rPr>
                <w:rFonts w:ascii="Arial" w:hAnsi="Arial" w:cs="Arial"/>
                <w:b/>
                <w:bCs/>
                <w:i/>
                <w:sz w:val="16"/>
                <w:szCs w:val="16"/>
              </w:rPr>
              <w:t>Spalarnia odpadów medycznych</w:t>
            </w:r>
            <w:r w:rsidR="00F40B82">
              <w:rPr>
                <w:rFonts w:ascii="Arial" w:hAnsi="Arial" w:cs="Arial"/>
                <w:b/>
                <w:bCs/>
                <w:i/>
                <w:sz w:val="16"/>
                <w:szCs w:val="16"/>
              </w:rPr>
              <w:t xml:space="preserve"> </w:t>
            </w:r>
            <w:r w:rsidR="00F40B82" w:rsidRPr="00F40B82">
              <w:rPr>
                <w:rFonts w:ascii="Arial" w:hAnsi="Arial" w:cs="Arial"/>
                <w:b/>
                <w:bCs/>
                <w:i/>
                <w:sz w:val="16"/>
                <w:szCs w:val="16"/>
              </w:rPr>
              <w:t>i weterynaryjnych</w:t>
            </w:r>
          </w:p>
        </w:tc>
      </w:tr>
      <w:tr w:rsidR="002A4861" w:rsidRPr="00F32C85" w14:paraId="51A9AC1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332671B" w14:textId="77777777" w:rsidR="002A4861" w:rsidRDefault="00F40B82" w:rsidP="002A4861">
            <w:pPr>
              <w:spacing w:after="0" w:line="240" w:lineRule="auto"/>
              <w:jc w:val="center"/>
              <w:rPr>
                <w:rFonts w:ascii="Arial" w:hAnsi="Arial" w:cs="Arial"/>
                <w:bCs/>
                <w:sz w:val="16"/>
                <w:szCs w:val="16"/>
              </w:rPr>
            </w:pPr>
            <w:r>
              <w:rPr>
                <w:rFonts w:ascii="Arial" w:hAnsi="Arial" w:cs="Arial"/>
                <w:bCs/>
                <w:sz w:val="16"/>
                <w:szCs w:val="16"/>
              </w:rPr>
              <w:t>1.</w:t>
            </w:r>
          </w:p>
        </w:tc>
        <w:tc>
          <w:tcPr>
            <w:tcW w:w="2505" w:type="dxa"/>
            <w:tcBorders>
              <w:top w:val="single" w:sz="4" w:space="0" w:color="auto"/>
              <w:left w:val="nil"/>
              <w:bottom w:val="single" w:sz="4" w:space="0" w:color="auto"/>
              <w:right w:val="single" w:sz="4" w:space="0" w:color="auto"/>
            </w:tcBorders>
            <w:shd w:val="clear" w:color="auto" w:fill="auto"/>
            <w:vAlign w:val="center"/>
          </w:tcPr>
          <w:p w14:paraId="0FAA3347" w14:textId="77777777" w:rsidR="002A4861" w:rsidRPr="00480B16" w:rsidRDefault="00F40B82" w:rsidP="002A4861">
            <w:pPr>
              <w:spacing w:after="0" w:line="240" w:lineRule="auto"/>
              <w:jc w:val="center"/>
              <w:rPr>
                <w:rFonts w:ascii="Arial" w:hAnsi="Arial" w:cs="Arial"/>
                <w:sz w:val="16"/>
                <w:szCs w:val="16"/>
              </w:rPr>
            </w:pPr>
            <w:r w:rsidRPr="00F40B82">
              <w:rPr>
                <w:rFonts w:ascii="Arial" w:hAnsi="Arial" w:cs="Arial"/>
                <w:sz w:val="16"/>
                <w:szCs w:val="16"/>
              </w:rPr>
              <w:t>Spalarnia odpadów medycznych i weterynaryjnych</w:t>
            </w:r>
          </w:p>
        </w:tc>
        <w:tc>
          <w:tcPr>
            <w:tcW w:w="3969" w:type="dxa"/>
            <w:tcBorders>
              <w:top w:val="nil"/>
              <w:left w:val="nil"/>
              <w:bottom w:val="single" w:sz="4" w:space="0" w:color="auto"/>
              <w:right w:val="single" w:sz="4" w:space="0" w:color="auto"/>
            </w:tcBorders>
            <w:shd w:val="clear" w:color="auto" w:fill="auto"/>
            <w:vAlign w:val="center"/>
          </w:tcPr>
          <w:p w14:paraId="0F7DF4AD" w14:textId="340207B7" w:rsidR="00644FFE" w:rsidRPr="00644FFE" w:rsidRDefault="00644FFE" w:rsidP="00644FFE">
            <w:pPr>
              <w:spacing w:after="0" w:line="240" w:lineRule="auto"/>
              <w:jc w:val="center"/>
              <w:rPr>
                <w:rFonts w:ascii="Arial" w:hAnsi="Arial" w:cs="Arial"/>
                <w:sz w:val="16"/>
                <w:szCs w:val="16"/>
              </w:rPr>
            </w:pPr>
            <w:r w:rsidRPr="00644FFE">
              <w:rPr>
                <w:rFonts w:ascii="Arial" w:hAnsi="Arial" w:cs="Arial"/>
                <w:sz w:val="16"/>
                <w:szCs w:val="16"/>
              </w:rPr>
              <w:t>"ECO</w:t>
            </w:r>
            <w:r w:rsidR="004F744F">
              <w:rPr>
                <w:rFonts w:ascii="Arial" w:hAnsi="Arial" w:cs="Arial"/>
                <w:sz w:val="16"/>
                <w:szCs w:val="16"/>
              </w:rPr>
              <w:t>-</w:t>
            </w:r>
            <w:r w:rsidRPr="00644FFE">
              <w:rPr>
                <w:rFonts w:ascii="Arial" w:hAnsi="Arial" w:cs="Arial"/>
                <w:sz w:val="16"/>
                <w:szCs w:val="16"/>
              </w:rPr>
              <w:t xml:space="preserve">ABC" Sp. z o.o., </w:t>
            </w:r>
          </w:p>
          <w:p w14:paraId="6E204811" w14:textId="77777777" w:rsidR="002A4861" w:rsidRPr="00480B16" w:rsidRDefault="00644FFE" w:rsidP="00644FFE">
            <w:pPr>
              <w:spacing w:after="0" w:line="240" w:lineRule="auto"/>
              <w:jc w:val="center"/>
              <w:rPr>
                <w:rFonts w:ascii="Arial" w:hAnsi="Arial" w:cs="Arial"/>
                <w:sz w:val="16"/>
                <w:szCs w:val="16"/>
              </w:rPr>
            </w:pPr>
            <w:r w:rsidRPr="00644FFE">
              <w:rPr>
                <w:rFonts w:ascii="Arial" w:hAnsi="Arial" w:cs="Arial"/>
                <w:sz w:val="16"/>
                <w:szCs w:val="16"/>
              </w:rPr>
              <w:t>ul. Przemysłowa 7, 97-400 Bełchatów</w:t>
            </w:r>
          </w:p>
        </w:tc>
        <w:tc>
          <w:tcPr>
            <w:tcW w:w="2127" w:type="dxa"/>
            <w:tcBorders>
              <w:top w:val="nil"/>
              <w:left w:val="nil"/>
              <w:bottom w:val="single" w:sz="4" w:space="0" w:color="auto"/>
              <w:right w:val="single" w:sz="4" w:space="0" w:color="auto"/>
            </w:tcBorders>
            <w:shd w:val="clear" w:color="auto" w:fill="auto"/>
            <w:vAlign w:val="center"/>
          </w:tcPr>
          <w:p w14:paraId="6779AF5B" w14:textId="77777777" w:rsidR="00644FFE" w:rsidRPr="00644FFE" w:rsidRDefault="00644FFE" w:rsidP="00644FFE">
            <w:pPr>
              <w:spacing w:after="0" w:line="240" w:lineRule="auto"/>
              <w:jc w:val="center"/>
              <w:rPr>
                <w:rFonts w:ascii="Arial" w:hAnsi="Arial" w:cs="Arial"/>
                <w:bCs/>
                <w:sz w:val="16"/>
                <w:szCs w:val="16"/>
              </w:rPr>
            </w:pPr>
            <w:r w:rsidRPr="00644FFE">
              <w:rPr>
                <w:rFonts w:ascii="Arial" w:hAnsi="Arial" w:cs="Arial"/>
                <w:bCs/>
                <w:sz w:val="16"/>
                <w:szCs w:val="16"/>
              </w:rPr>
              <w:t xml:space="preserve">ul. Schinzla 13, </w:t>
            </w:r>
          </w:p>
          <w:p w14:paraId="42492793" w14:textId="77777777" w:rsidR="002A4861" w:rsidRPr="00F32C85" w:rsidRDefault="00644FFE" w:rsidP="00644FFE">
            <w:pPr>
              <w:spacing w:after="0" w:line="240" w:lineRule="auto"/>
              <w:jc w:val="center"/>
              <w:rPr>
                <w:rFonts w:ascii="Arial" w:hAnsi="Arial" w:cs="Arial"/>
                <w:bCs/>
                <w:sz w:val="16"/>
                <w:szCs w:val="16"/>
              </w:rPr>
            </w:pPr>
            <w:r w:rsidRPr="00644FFE">
              <w:rPr>
                <w:rFonts w:ascii="Arial" w:hAnsi="Arial" w:cs="Arial"/>
                <w:bCs/>
                <w:sz w:val="16"/>
                <w:szCs w:val="16"/>
              </w:rPr>
              <w:t>27-600 Sandomierz</w:t>
            </w:r>
          </w:p>
        </w:tc>
        <w:tc>
          <w:tcPr>
            <w:tcW w:w="1842" w:type="dxa"/>
            <w:tcBorders>
              <w:top w:val="nil"/>
              <w:left w:val="nil"/>
              <w:bottom w:val="single" w:sz="4" w:space="0" w:color="auto"/>
              <w:right w:val="single" w:sz="4" w:space="0" w:color="auto"/>
            </w:tcBorders>
            <w:shd w:val="clear" w:color="auto" w:fill="auto"/>
            <w:vAlign w:val="center"/>
          </w:tcPr>
          <w:p w14:paraId="0B80135D" w14:textId="77777777" w:rsidR="002A4861" w:rsidRDefault="00F40B82" w:rsidP="002A4861">
            <w:pPr>
              <w:spacing w:after="0" w:line="240" w:lineRule="auto"/>
              <w:jc w:val="center"/>
              <w:rPr>
                <w:rFonts w:ascii="Arial" w:hAnsi="Arial" w:cs="Arial"/>
                <w:bCs/>
                <w:sz w:val="16"/>
                <w:szCs w:val="16"/>
              </w:rPr>
            </w:pPr>
            <w:r>
              <w:rPr>
                <w:rFonts w:ascii="Arial" w:hAnsi="Arial" w:cs="Arial"/>
                <w:bCs/>
                <w:sz w:val="16"/>
                <w:szCs w:val="16"/>
              </w:rPr>
              <w:t>D10</w:t>
            </w:r>
          </w:p>
        </w:tc>
        <w:tc>
          <w:tcPr>
            <w:tcW w:w="1843" w:type="dxa"/>
            <w:tcBorders>
              <w:top w:val="nil"/>
              <w:left w:val="nil"/>
              <w:bottom w:val="single" w:sz="4" w:space="0" w:color="auto"/>
              <w:right w:val="single" w:sz="4" w:space="0" w:color="auto"/>
            </w:tcBorders>
            <w:shd w:val="clear" w:color="auto" w:fill="auto"/>
            <w:vAlign w:val="center"/>
          </w:tcPr>
          <w:p w14:paraId="4B738BE9" w14:textId="77777777" w:rsidR="002A4861" w:rsidRPr="00566054" w:rsidRDefault="00F40B82" w:rsidP="002A4861">
            <w:pPr>
              <w:spacing w:after="0" w:line="240" w:lineRule="auto"/>
              <w:jc w:val="center"/>
              <w:rPr>
                <w:rFonts w:ascii="Arial" w:hAnsi="Arial" w:cs="Arial"/>
                <w:bCs/>
                <w:sz w:val="16"/>
                <w:szCs w:val="16"/>
              </w:rPr>
            </w:pPr>
            <w:r w:rsidRPr="00F40B82">
              <w:rPr>
                <w:rFonts w:ascii="Arial" w:hAnsi="Arial" w:cs="Arial"/>
                <w:bCs/>
                <w:sz w:val="16"/>
                <w:szCs w:val="16"/>
              </w:rPr>
              <w:t>805</w:t>
            </w:r>
          </w:p>
        </w:tc>
        <w:tc>
          <w:tcPr>
            <w:tcW w:w="1701" w:type="dxa"/>
            <w:tcBorders>
              <w:top w:val="nil"/>
              <w:left w:val="nil"/>
              <w:bottom w:val="single" w:sz="4" w:space="0" w:color="auto"/>
              <w:right w:val="single" w:sz="4" w:space="0" w:color="auto"/>
            </w:tcBorders>
            <w:shd w:val="clear" w:color="auto" w:fill="auto"/>
            <w:vAlign w:val="center"/>
          </w:tcPr>
          <w:p w14:paraId="2ACB3B2B" w14:textId="77777777" w:rsidR="002A4861" w:rsidRPr="00635046" w:rsidRDefault="00F40B82" w:rsidP="002A4861">
            <w:pPr>
              <w:spacing w:after="0" w:line="240" w:lineRule="auto"/>
              <w:jc w:val="center"/>
              <w:rPr>
                <w:rFonts w:ascii="Arial" w:hAnsi="Arial" w:cs="Arial"/>
                <w:bCs/>
                <w:sz w:val="16"/>
                <w:szCs w:val="16"/>
              </w:rPr>
            </w:pPr>
            <w:r>
              <w:rPr>
                <w:rFonts w:ascii="Arial" w:hAnsi="Arial" w:cs="Arial"/>
                <w:bCs/>
                <w:sz w:val="16"/>
                <w:szCs w:val="16"/>
              </w:rPr>
              <w:t>18, 19</w:t>
            </w:r>
            <w:r w:rsidR="00644FFE">
              <w:rPr>
                <w:rFonts w:ascii="Arial" w:hAnsi="Arial" w:cs="Arial"/>
                <w:bCs/>
                <w:sz w:val="16"/>
                <w:szCs w:val="16"/>
              </w:rPr>
              <w:t>, 20</w:t>
            </w:r>
          </w:p>
        </w:tc>
      </w:tr>
    </w:tbl>
    <w:p w14:paraId="753B2B5E" w14:textId="77777777" w:rsidR="00046C48" w:rsidRDefault="00046C48" w:rsidP="00311EA7">
      <w:pPr>
        <w:pStyle w:val="Legenda"/>
        <w:rPr>
          <w:i w:val="0"/>
        </w:rPr>
        <w:sectPr w:rsidR="00046C48" w:rsidSect="00A712ED">
          <w:pgSz w:w="16838" w:h="11906" w:orient="landscape"/>
          <w:pgMar w:top="1417" w:right="1417" w:bottom="1417" w:left="1417" w:header="708" w:footer="708" w:gutter="0"/>
          <w:cols w:space="708"/>
          <w:docGrid w:linePitch="360"/>
        </w:sectPr>
      </w:pPr>
    </w:p>
    <w:p w14:paraId="1E05B380" w14:textId="3623F6C4" w:rsidR="00487467" w:rsidRPr="00487467" w:rsidRDefault="00487467" w:rsidP="00173371">
      <w:pPr>
        <w:pStyle w:val="Legenda"/>
      </w:pPr>
      <w:bookmarkStart w:id="260" w:name="_Toc89865660"/>
      <w:r w:rsidRPr="00487467">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3F5D17">
        <w:rPr>
          <w:noProof/>
        </w:rPr>
        <w:t>3</w:t>
      </w:r>
      <w:r w:rsidR="009641BD">
        <w:rPr>
          <w:noProof/>
        </w:rPr>
        <w:fldChar w:fldCharType="end"/>
      </w:r>
      <w:r w:rsidR="00173371">
        <w:t>.</w:t>
      </w:r>
      <w:r w:rsidRPr="00487467">
        <w:t xml:space="preserve"> Zestawienie czynnych obiektów unieszkodliwiania odpadów wydobywczych</w:t>
      </w:r>
      <w:r w:rsidR="00F643FC">
        <w:t xml:space="preserve"> </w:t>
      </w:r>
      <w:r w:rsidR="004F744F">
        <w:t>-</w:t>
      </w:r>
      <w:r w:rsidR="00F643FC">
        <w:t xml:space="preserve"> </w:t>
      </w:r>
      <w:r w:rsidRPr="00487467">
        <w:t>stan na 31 grudnia 2019 r.</w:t>
      </w:r>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920"/>
        <w:gridCol w:w="1194"/>
        <w:gridCol w:w="1396"/>
        <w:gridCol w:w="1382"/>
        <w:gridCol w:w="1513"/>
        <w:gridCol w:w="1283"/>
        <w:gridCol w:w="1391"/>
        <w:gridCol w:w="1655"/>
        <w:gridCol w:w="964"/>
        <w:gridCol w:w="967"/>
      </w:tblGrid>
      <w:tr w:rsidR="002751E8" w:rsidRPr="003E41C5" w14:paraId="69ADB293" w14:textId="77777777" w:rsidTr="009030AE">
        <w:trPr>
          <w:trHeight w:val="814"/>
          <w:tblHeader/>
        </w:trPr>
        <w:tc>
          <w:tcPr>
            <w:tcW w:w="195" w:type="pct"/>
            <w:vMerge w:val="restart"/>
            <w:shd w:val="clear" w:color="auto" w:fill="auto"/>
            <w:vAlign w:val="center"/>
          </w:tcPr>
          <w:p w14:paraId="462FE90C"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L.p.</w:t>
            </w:r>
          </w:p>
        </w:tc>
        <w:tc>
          <w:tcPr>
            <w:tcW w:w="675" w:type="pct"/>
            <w:vMerge w:val="restart"/>
            <w:shd w:val="clear" w:color="auto" w:fill="auto"/>
            <w:vAlign w:val="center"/>
          </w:tcPr>
          <w:p w14:paraId="370C5C22"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Nazwa i adres siedziby posiadacza prowadzącego obiekt unieszkodliwiania odpadów wydobywczych</w:t>
            </w:r>
          </w:p>
        </w:tc>
        <w:tc>
          <w:tcPr>
            <w:tcW w:w="911" w:type="pct"/>
            <w:gridSpan w:val="2"/>
            <w:shd w:val="clear" w:color="auto" w:fill="auto"/>
            <w:vAlign w:val="center"/>
          </w:tcPr>
          <w:p w14:paraId="703757F8"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Lokalizacja obiektu unieszkodliwiania odpadów wydobywczych</w:t>
            </w:r>
          </w:p>
        </w:tc>
        <w:tc>
          <w:tcPr>
            <w:tcW w:w="486" w:type="pct"/>
            <w:vMerge w:val="restart"/>
            <w:shd w:val="clear" w:color="auto" w:fill="auto"/>
            <w:vAlign w:val="center"/>
          </w:tcPr>
          <w:p w14:paraId="1636BA36"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Pojemność całkowita</w:t>
            </w:r>
          </w:p>
          <w:p w14:paraId="4C92597F"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w:t>
            </w:r>
            <w:r w:rsidRPr="003E41C5">
              <w:rPr>
                <w:rFonts w:ascii="Arial" w:hAnsi="Arial" w:cs="Arial"/>
                <w:b/>
                <w:sz w:val="16"/>
                <w:szCs w:val="16"/>
                <w:vertAlign w:val="superscript"/>
              </w:rPr>
              <w:t>3</w:t>
            </w:r>
            <w:r w:rsidRPr="003E41C5">
              <w:rPr>
                <w:rFonts w:ascii="Arial" w:hAnsi="Arial" w:cs="Arial"/>
                <w:b/>
                <w:sz w:val="16"/>
                <w:szCs w:val="16"/>
              </w:rPr>
              <w:t>]</w:t>
            </w:r>
          </w:p>
        </w:tc>
        <w:tc>
          <w:tcPr>
            <w:tcW w:w="532" w:type="pct"/>
            <w:vMerge w:val="restart"/>
            <w:shd w:val="clear" w:color="auto" w:fill="auto"/>
            <w:vAlign w:val="center"/>
          </w:tcPr>
          <w:p w14:paraId="2580399A"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Pojemność wypełniona [m</w:t>
            </w:r>
            <w:r w:rsidRPr="003E41C5">
              <w:rPr>
                <w:rFonts w:ascii="Arial" w:hAnsi="Arial" w:cs="Arial"/>
                <w:b/>
                <w:sz w:val="16"/>
                <w:szCs w:val="16"/>
                <w:vertAlign w:val="superscript"/>
              </w:rPr>
              <w:t>3</w:t>
            </w:r>
            <w:r w:rsidRPr="003E41C5">
              <w:rPr>
                <w:rFonts w:ascii="Arial" w:hAnsi="Arial" w:cs="Arial"/>
                <w:b/>
                <w:sz w:val="16"/>
                <w:szCs w:val="16"/>
              </w:rPr>
              <w:t>]</w:t>
            </w:r>
          </w:p>
        </w:tc>
        <w:tc>
          <w:tcPr>
            <w:tcW w:w="451" w:type="pct"/>
            <w:vMerge w:val="restart"/>
            <w:shd w:val="clear" w:color="auto" w:fill="auto"/>
            <w:vAlign w:val="center"/>
          </w:tcPr>
          <w:p w14:paraId="432E81F7"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Pojemność pozostała</w:t>
            </w:r>
          </w:p>
          <w:p w14:paraId="6A3CC355"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w:t>
            </w:r>
            <w:r w:rsidRPr="003E41C5">
              <w:rPr>
                <w:rFonts w:ascii="Arial" w:hAnsi="Arial" w:cs="Arial"/>
                <w:b/>
                <w:sz w:val="16"/>
                <w:szCs w:val="16"/>
                <w:vertAlign w:val="superscript"/>
              </w:rPr>
              <w:t>3</w:t>
            </w:r>
            <w:r w:rsidRPr="003E41C5">
              <w:rPr>
                <w:rFonts w:ascii="Arial" w:hAnsi="Arial" w:cs="Arial"/>
                <w:b/>
                <w:sz w:val="16"/>
                <w:szCs w:val="16"/>
              </w:rPr>
              <w:t>]</w:t>
            </w:r>
          </w:p>
        </w:tc>
        <w:tc>
          <w:tcPr>
            <w:tcW w:w="489" w:type="pct"/>
            <w:vMerge w:val="restart"/>
            <w:shd w:val="clear" w:color="auto" w:fill="auto"/>
            <w:vAlign w:val="center"/>
          </w:tcPr>
          <w:p w14:paraId="381E9595"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Masa odpadów do przyjęcia</w:t>
            </w:r>
          </w:p>
          <w:p w14:paraId="085D38B8"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[Mg]</w:t>
            </w:r>
          </w:p>
        </w:tc>
        <w:tc>
          <w:tcPr>
            <w:tcW w:w="582" w:type="pct"/>
            <w:vMerge w:val="restart"/>
            <w:shd w:val="clear" w:color="auto" w:fill="auto"/>
            <w:vAlign w:val="center"/>
          </w:tcPr>
          <w:p w14:paraId="7B55982C"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Masa zeskładowanych odpadów</w:t>
            </w:r>
          </w:p>
          <w:p w14:paraId="1DBBCC11"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[Mg]</w:t>
            </w:r>
          </w:p>
        </w:tc>
        <w:tc>
          <w:tcPr>
            <w:tcW w:w="679" w:type="pct"/>
            <w:gridSpan w:val="2"/>
            <w:shd w:val="clear" w:color="auto" w:fill="auto"/>
            <w:vAlign w:val="center"/>
          </w:tcPr>
          <w:p w14:paraId="48907A39" w14:textId="77777777" w:rsidR="002751E8" w:rsidRPr="003E41C5" w:rsidRDefault="002751E8" w:rsidP="009030AE">
            <w:pPr>
              <w:tabs>
                <w:tab w:val="left" w:pos="852"/>
              </w:tabs>
              <w:spacing w:after="0"/>
              <w:jc w:val="center"/>
              <w:rPr>
                <w:rFonts w:ascii="Arial" w:hAnsi="Arial" w:cs="Arial"/>
                <w:b/>
                <w:sz w:val="16"/>
                <w:szCs w:val="16"/>
              </w:rPr>
            </w:pPr>
            <w:r w:rsidRPr="003E41C5">
              <w:rPr>
                <w:rFonts w:ascii="Arial" w:hAnsi="Arial" w:cs="Arial"/>
                <w:b/>
                <w:sz w:val="16"/>
                <w:szCs w:val="16"/>
              </w:rPr>
              <w:t>Zdolność przetwarzania [Mg/dobę]</w:t>
            </w:r>
          </w:p>
        </w:tc>
      </w:tr>
      <w:tr w:rsidR="002751E8" w:rsidRPr="003E41C5" w14:paraId="2EB252EB" w14:textId="77777777" w:rsidTr="009030AE">
        <w:trPr>
          <w:trHeight w:val="262"/>
          <w:tblHeader/>
        </w:trPr>
        <w:tc>
          <w:tcPr>
            <w:tcW w:w="195" w:type="pct"/>
            <w:vMerge/>
            <w:shd w:val="clear" w:color="auto" w:fill="auto"/>
            <w:vAlign w:val="center"/>
          </w:tcPr>
          <w:p w14:paraId="47A89163" w14:textId="77777777" w:rsidR="002751E8" w:rsidRPr="003E41C5" w:rsidRDefault="002751E8" w:rsidP="009030AE">
            <w:pPr>
              <w:spacing w:after="0"/>
              <w:jc w:val="center"/>
              <w:rPr>
                <w:rFonts w:ascii="Arial" w:hAnsi="Arial" w:cs="Arial"/>
                <w:b/>
                <w:sz w:val="16"/>
                <w:szCs w:val="16"/>
              </w:rPr>
            </w:pPr>
          </w:p>
        </w:tc>
        <w:tc>
          <w:tcPr>
            <w:tcW w:w="675" w:type="pct"/>
            <w:vMerge/>
            <w:shd w:val="clear" w:color="auto" w:fill="auto"/>
            <w:vAlign w:val="center"/>
          </w:tcPr>
          <w:p w14:paraId="28DE5098" w14:textId="77777777" w:rsidR="002751E8" w:rsidRPr="003E41C5" w:rsidRDefault="002751E8" w:rsidP="009030AE">
            <w:pPr>
              <w:spacing w:after="0"/>
              <w:jc w:val="center"/>
              <w:rPr>
                <w:rFonts w:ascii="Arial" w:hAnsi="Arial" w:cs="Arial"/>
                <w:b/>
                <w:sz w:val="16"/>
                <w:szCs w:val="16"/>
              </w:rPr>
            </w:pPr>
          </w:p>
        </w:tc>
        <w:tc>
          <w:tcPr>
            <w:tcW w:w="420" w:type="pct"/>
            <w:shd w:val="clear" w:color="auto" w:fill="auto"/>
            <w:vAlign w:val="center"/>
          </w:tcPr>
          <w:p w14:paraId="73C69196"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Gmina</w:t>
            </w:r>
          </w:p>
        </w:tc>
        <w:tc>
          <w:tcPr>
            <w:tcW w:w="491" w:type="pct"/>
            <w:shd w:val="clear" w:color="auto" w:fill="auto"/>
            <w:vAlign w:val="center"/>
          </w:tcPr>
          <w:p w14:paraId="23CC1471"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Miejscowość</w:t>
            </w:r>
          </w:p>
        </w:tc>
        <w:tc>
          <w:tcPr>
            <w:tcW w:w="486" w:type="pct"/>
            <w:vMerge/>
            <w:shd w:val="clear" w:color="auto" w:fill="auto"/>
            <w:vAlign w:val="center"/>
          </w:tcPr>
          <w:p w14:paraId="6738EAB8" w14:textId="77777777" w:rsidR="002751E8" w:rsidRPr="003E41C5" w:rsidRDefault="002751E8" w:rsidP="00F91506">
            <w:pPr>
              <w:spacing w:after="0"/>
              <w:jc w:val="right"/>
              <w:rPr>
                <w:rFonts w:ascii="Arial" w:hAnsi="Arial" w:cs="Arial"/>
                <w:b/>
                <w:sz w:val="16"/>
                <w:szCs w:val="16"/>
              </w:rPr>
            </w:pPr>
          </w:p>
        </w:tc>
        <w:tc>
          <w:tcPr>
            <w:tcW w:w="532" w:type="pct"/>
            <w:vMerge/>
            <w:shd w:val="clear" w:color="auto" w:fill="auto"/>
            <w:vAlign w:val="center"/>
          </w:tcPr>
          <w:p w14:paraId="0D91937A" w14:textId="77777777" w:rsidR="002751E8" w:rsidRPr="003E41C5" w:rsidRDefault="002751E8" w:rsidP="00F91506">
            <w:pPr>
              <w:spacing w:after="0"/>
              <w:jc w:val="right"/>
              <w:rPr>
                <w:rFonts w:ascii="Arial" w:hAnsi="Arial" w:cs="Arial"/>
                <w:b/>
                <w:sz w:val="16"/>
                <w:szCs w:val="16"/>
              </w:rPr>
            </w:pPr>
          </w:p>
        </w:tc>
        <w:tc>
          <w:tcPr>
            <w:tcW w:w="451" w:type="pct"/>
            <w:vMerge/>
            <w:shd w:val="clear" w:color="auto" w:fill="auto"/>
            <w:vAlign w:val="center"/>
          </w:tcPr>
          <w:p w14:paraId="24D361C0" w14:textId="77777777" w:rsidR="002751E8" w:rsidRPr="003E41C5" w:rsidRDefault="002751E8" w:rsidP="00F91506">
            <w:pPr>
              <w:spacing w:after="0"/>
              <w:jc w:val="right"/>
              <w:rPr>
                <w:rFonts w:ascii="Arial" w:hAnsi="Arial" w:cs="Arial"/>
                <w:b/>
                <w:sz w:val="16"/>
                <w:szCs w:val="16"/>
              </w:rPr>
            </w:pPr>
          </w:p>
        </w:tc>
        <w:tc>
          <w:tcPr>
            <w:tcW w:w="489" w:type="pct"/>
            <w:vMerge/>
            <w:shd w:val="clear" w:color="auto" w:fill="auto"/>
            <w:vAlign w:val="center"/>
          </w:tcPr>
          <w:p w14:paraId="5C59BF97" w14:textId="77777777" w:rsidR="002751E8" w:rsidRPr="003E41C5" w:rsidRDefault="002751E8" w:rsidP="00F91506">
            <w:pPr>
              <w:spacing w:after="0"/>
              <w:jc w:val="right"/>
              <w:rPr>
                <w:rFonts w:ascii="Arial" w:hAnsi="Arial" w:cs="Arial"/>
                <w:b/>
                <w:sz w:val="16"/>
                <w:szCs w:val="16"/>
              </w:rPr>
            </w:pPr>
          </w:p>
        </w:tc>
        <w:tc>
          <w:tcPr>
            <w:tcW w:w="582" w:type="pct"/>
            <w:vMerge/>
            <w:shd w:val="clear" w:color="auto" w:fill="auto"/>
            <w:vAlign w:val="center"/>
          </w:tcPr>
          <w:p w14:paraId="7A17F093" w14:textId="77777777" w:rsidR="002751E8" w:rsidRPr="003E41C5" w:rsidRDefault="002751E8" w:rsidP="00F91506">
            <w:pPr>
              <w:spacing w:after="0"/>
              <w:jc w:val="right"/>
              <w:rPr>
                <w:rFonts w:ascii="Arial" w:hAnsi="Arial" w:cs="Arial"/>
                <w:b/>
                <w:sz w:val="16"/>
                <w:szCs w:val="16"/>
              </w:rPr>
            </w:pPr>
          </w:p>
        </w:tc>
        <w:tc>
          <w:tcPr>
            <w:tcW w:w="339" w:type="pct"/>
            <w:shd w:val="clear" w:color="auto" w:fill="auto"/>
            <w:vAlign w:val="center"/>
          </w:tcPr>
          <w:p w14:paraId="037526C0" w14:textId="77777777" w:rsidR="002751E8" w:rsidRPr="003E41C5" w:rsidRDefault="002751E8" w:rsidP="009030AE">
            <w:pPr>
              <w:spacing w:after="0"/>
              <w:jc w:val="center"/>
              <w:rPr>
                <w:rFonts w:ascii="Arial" w:hAnsi="Arial" w:cs="Arial"/>
                <w:b/>
                <w:sz w:val="12"/>
                <w:szCs w:val="12"/>
              </w:rPr>
            </w:pPr>
            <w:r w:rsidRPr="003E41C5">
              <w:rPr>
                <w:rFonts w:ascii="Arial" w:hAnsi="Arial" w:cs="Arial"/>
                <w:b/>
                <w:sz w:val="12"/>
                <w:szCs w:val="12"/>
              </w:rPr>
              <w:t>obecna</w:t>
            </w:r>
          </w:p>
        </w:tc>
        <w:tc>
          <w:tcPr>
            <w:tcW w:w="340" w:type="pct"/>
            <w:shd w:val="clear" w:color="auto" w:fill="auto"/>
            <w:vAlign w:val="center"/>
          </w:tcPr>
          <w:p w14:paraId="405C443B" w14:textId="77777777" w:rsidR="002751E8" w:rsidRPr="003E41C5" w:rsidRDefault="002751E8" w:rsidP="009030AE">
            <w:pPr>
              <w:spacing w:after="0"/>
              <w:jc w:val="center"/>
              <w:rPr>
                <w:rFonts w:ascii="Arial" w:hAnsi="Arial" w:cs="Arial"/>
                <w:b/>
                <w:sz w:val="12"/>
                <w:szCs w:val="12"/>
              </w:rPr>
            </w:pPr>
            <w:r w:rsidRPr="003E41C5">
              <w:rPr>
                <w:rFonts w:ascii="Arial" w:hAnsi="Arial" w:cs="Arial"/>
                <w:b/>
                <w:sz w:val="12"/>
                <w:szCs w:val="12"/>
              </w:rPr>
              <w:t>planowana</w:t>
            </w:r>
          </w:p>
        </w:tc>
      </w:tr>
      <w:tr w:rsidR="002751E8" w:rsidRPr="003E41C5" w14:paraId="121B0F47" w14:textId="77777777" w:rsidTr="009030AE">
        <w:tc>
          <w:tcPr>
            <w:tcW w:w="195" w:type="pct"/>
            <w:shd w:val="clear" w:color="auto" w:fill="auto"/>
            <w:vAlign w:val="center"/>
          </w:tcPr>
          <w:p w14:paraId="0A23BFC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w:t>
            </w:r>
          </w:p>
        </w:tc>
        <w:tc>
          <w:tcPr>
            <w:tcW w:w="675" w:type="pct"/>
            <w:shd w:val="clear" w:color="auto" w:fill="auto"/>
            <w:vAlign w:val="center"/>
          </w:tcPr>
          <w:p w14:paraId="188167A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Trzuskawica S.A.</w:t>
            </w:r>
          </w:p>
          <w:p w14:paraId="3771244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Sitkówka 24</w:t>
            </w:r>
          </w:p>
          <w:p w14:paraId="0A8A097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26-052 Nowiny</w:t>
            </w:r>
          </w:p>
        </w:tc>
        <w:tc>
          <w:tcPr>
            <w:tcW w:w="420" w:type="pct"/>
            <w:shd w:val="clear" w:color="auto" w:fill="auto"/>
            <w:vAlign w:val="center"/>
          </w:tcPr>
          <w:p w14:paraId="6C9916B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p w14:paraId="4809E63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 Kielce</w:t>
            </w:r>
          </w:p>
        </w:tc>
        <w:tc>
          <w:tcPr>
            <w:tcW w:w="491" w:type="pct"/>
            <w:shd w:val="clear" w:color="auto" w:fill="auto"/>
            <w:vAlign w:val="center"/>
          </w:tcPr>
          <w:p w14:paraId="301D98FB" w14:textId="4746DFA2" w:rsidR="002751E8" w:rsidRPr="003E41C5" w:rsidRDefault="00F91506" w:rsidP="00F91506">
            <w:pPr>
              <w:spacing w:after="0"/>
              <w:jc w:val="center"/>
              <w:rPr>
                <w:rFonts w:ascii="Arial" w:hAnsi="Arial" w:cs="Arial"/>
                <w:sz w:val="16"/>
                <w:szCs w:val="16"/>
              </w:rPr>
            </w:pPr>
            <w:r>
              <w:rPr>
                <w:rFonts w:ascii="Arial" w:hAnsi="Arial" w:cs="Arial"/>
                <w:sz w:val="16"/>
                <w:szCs w:val="16"/>
              </w:rPr>
              <w:t>Kowala</w:t>
            </w:r>
          </w:p>
          <w:p w14:paraId="7A82A76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Kielce</w:t>
            </w:r>
          </w:p>
        </w:tc>
        <w:tc>
          <w:tcPr>
            <w:tcW w:w="486" w:type="pct"/>
            <w:shd w:val="clear" w:color="auto" w:fill="auto"/>
            <w:vAlign w:val="center"/>
          </w:tcPr>
          <w:p w14:paraId="015C180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14 230 706,00</w:t>
            </w:r>
          </w:p>
        </w:tc>
        <w:tc>
          <w:tcPr>
            <w:tcW w:w="532" w:type="pct"/>
            <w:shd w:val="clear" w:color="auto" w:fill="auto"/>
            <w:vAlign w:val="center"/>
          </w:tcPr>
          <w:p w14:paraId="451335B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11 332 978,00</w:t>
            </w:r>
          </w:p>
        </w:tc>
        <w:tc>
          <w:tcPr>
            <w:tcW w:w="451" w:type="pct"/>
            <w:shd w:val="clear" w:color="auto" w:fill="auto"/>
            <w:vAlign w:val="center"/>
          </w:tcPr>
          <w:p w14:paraId="0D01620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2 897 728,00</w:t>
            </w:r>
          </w:p>
        </w:tc>
        <w:tc>
          <w:tcPr>
            <w:tcW w:w="489" w:type="pct"/>
            <w:shd w:val="clear" w:color="auto" w:fill="auto"/>
            <w:vAlign w:val="center"/>
          </w:tcPr>
          <w:p w14:paraId="091AD86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4 875 892,00</w:t>
            </w:r>
          </w:p>
        </w:tc>
        <w:tc>
          <w:tcPr>
            <w:tcW w:w="582" w:type="pct"/>
            <w:shd w:val="clear" w:color="auto" w:fill="auto"/>
            <w:vAlign w:val="center"/>
          </w:tcPr>
          <w:p w14:paraId="65ED895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 xml:space="preserve"> 20 739 379,00</w:t>
            </w:r>
          </w:p>
        </w:tc>
        <w:tc>
          <w:tcPr>
            <w:tcW w:w="339" w:type="pct"/>
            <w:shd w:val="clear" w:color="auto" w:fill="auto"/>
            <w:vAlign w:val="center"/>
          </w:tcPr>
          <w:p w14:paraId="64B9B95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50 000</w:t>
            </w:r>
          </w:p>
        </w:tc>
        <w:tc>
          <w:tcPr>
            <w:tcW w:w="340" w:type="pct"/>
            <w:shd w:val="clear" w:color="auto" w:fill="auto"/>
            <w:vAlign w:val="center"/>
          </w:tcPr>
          <w:p w14:paraId="44086BC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50 000</w:t>
            </w:r>
          </w:p>
        </w:tc>
      </w:tr>
      <w:tr w:rsidR="002751E8" w:rsidRPr="003E41C5" w14:paraId="29DD52C1" w14:textId="77777777" w:rsidTr="009030AE">
        <w:trPr>
          <w:trHeight w:val="1564"/>
        </w:trPr>
        <w:tc>
          <w:tcPr>
            <w:tcW w:w="195" w:type="pct"/>
            <w:shd w:val="clear" w:color="auto" w:fill="auto"/>
            <w:vAlign w:val="center"/>
          </w:tcPr>
          <w:p w14:paraId="3325DEC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w:t>
            </w:r>
          </w:p>
        </w:tc>
        <w:tc>
          <w:tcPr>
            <w:tcW w:w="675" w:type="pct"/>
            <w:shd w:val="clear" w:color="auto" w:fill="auto"/>
            <w:vAlign w:val="center"/>
          </w:tcPr>
          <w:p w14:paraId="4EE1274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Granitu Kamienna Góra- Celiny Sp. z o.o.</w:t>
            </w:r>
          </w:p>
          <w:p w14:paraId="2EADA41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Micigózd</w:t>
            </w:r>
          </w:p>
          <w:p w14:paraId="567CEE81" w14:textId="30E5296A" w:rsidR="002751E8" w:rsidRPr="003E41C5" w:rsidRDefault="002751E8" w:rsidP="002751E8">
            <w:pPr>
              <w:spacing w:after="0"/>
              <w:rPr>
                <w:rFonts w:ascii="Arial" w:hAnsi="Arial" w:cs="Arial"/>
                <w:sz w:val="16"/>
                <w:szCs w:val="16"/>
              </w:rPr>
            </w:pPr>
            <w:r w:rsidRPr="003E41C5">
              <w:rPr>
                <w:rFonts w:ascii="Arial" w:hAnsi="Arial" w:cs="Arial"/>
                <w:sz w:val="16"/>
                <w:szCs w:val="16"/>
              </w:rPr>
              <w:t>ul. Częstochowska 6</w:t>
            </w:r>
          </w:p>
          <w:p w14:paraId="11D6B723"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26-065 Piekoszów</w:t>
            </w:r>
          </w:p>
          <w:p w14:paraId="753C7F3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Wapienia Celiny)</w:t>
            </w:r>
          </w:p>
        </w:tc>
        <w:tc>
          <w:tcPr>
            <w:tcW w:w="420" w:type="pct"/>
            <w:shd w:val="clear" w:color="auto" w:fill="auto"/>
            <w:vAlign w:val="center"/>
          </w:tcPr>
          <w:p w14:paraId="2CEA834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3BBC251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Przededworze</w:t>
            </w:r>
          </w:p>
        </w:tc>
        <w:tc>
          <w:tcPr>
            <w:tcW w:w="486" w:type="pct"/>
            <w:shd w:val="clear" w:color="auto" w:fill="auto"/>
            <w:vAlign w:val="center"/>
          </w:tcPr>
          <w:p w14:paraId="3BE7064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1 018 940,00</w:t>
            </w:r>
          </w:p>
        </w:tc>
        <w:tc>
          <w:tcPr>
            <w:tcW w:w="532" w:type="pct"/>
            <w:shd w:val="clear" w:color="auto" w:fill="auto"/>
            <w:vAlign w:val="center"/>
          </w:tcPr>
          <w:p w14:paraId="28E9548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762 629,00</w:t>
            </w:r>
          </w:p>
        </w:tc>
        <w:tc>
          <w:tcPr>
            <w:tcW w:w="451" w:type="pct"/>
            <w:shd w:val="clear" w:color="auto" w:fill="auto"/>
            <w:vAlign w:val="center"/>
          </w:tcPr>
          <w:p w14:paraId="1A5C540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256 311,00</w:t>
            </w:r>
          </w:p>
        </w:tc>
        <w:tc>
          <w:tcPr>
            <w:tcW w:w="489" w:type="pct"/>
            <w:shd w:val="clear" w:color="auto" w:fill="auto"/>
            <w:vAlign w:val="center"/>
          </w:tcPr>
          <w:p w14:paraId="63103E9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488 212,00</w:t>
            </w:r>
          </w:p>
        </w:tc>
        <w:tc>
          <w:tcPr>
            <w:tcW w:w="582" w:type="pct"/>
            <w:shd w:val="clear" w:color="auto" w:fill="auto"/>
            <w:vAlign w:val="center"/>
          </w:tcPr>
          <w:p w14:paraId="013F4EC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1 651 562,00</w:t>
            </w:r>
          </w:p>
        </w:tc>
        <w:tc>
          <w:tcPr>
            <w:tcW w:w="339" w:type="pct"/>
            <w:shd w:val="clear" w:color="auto" w:fill="auto"/>
            <w:vAlign w:val="center"/>
          </w:tcPr>
          <w:p w14:paraId="74BEDDA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1 500</w:t>
            </w:r>
          </w:p>
        </w:tc>
        <w:tc>
          <w:tcPr>
            <w:tcW w:w="340" w:type="pct"/>
            <w:shd w:val="clear" w:color="auto" w:fill="auto"/>
            <w:vAlign w:val="center"/>
          </w:tcPr>
          <w:p w14:paraId="594AE91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10702A2F" w14:textId="77777777" w:rsidTr="009030AE">
        <w:tc>
          <w:tcPr>
            <w:tcW w:w="195" w:type="pct"/>
            <w:shd w:val="clear" w:color="auto" w:fill="auto"/>
            <w:vAlign w:val="center"/>
          </w:tcPr>
          <w:p w14:paraId="2ABC7475" w14:textId="62729B6D"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w:t>
            </w:r>
            <w:r w:rsidR="003E41C5">
              <w:rPr>
                <w:rFonts w:ascii="Arial" w:hAnsi="Arial" w:cs="Arial"/>
                <w:sz w:val="16"/>
                <w:szCs w:val="16"/>
              </w:rPr>
              <w:t>.</w:t>
            </w:r>
          </w:p>
        </w:tc>
        <w:tc>
          <w:tcPr>
            <w:tcW w:w="675" w:type="pct"/>
            <w:shd w:val="clear" w:color="auto" w:fill="auto"/>
            <w:vAlign w:val="center"/>
          </w:tcPr>
          <w:p w14:paraId="1ACC64C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Głuchowiec Sp. z o.o., Micigózd, ul. Częstochowska 6,26-065 Piekoszów</w:t>
            </w:r>
          </w:p>
        </w:tc>
        <w:tc>
          <w:tcPr>
            <w:tcW w:w="420" w:type="pct"/>
            <w:shd w:val="clear" w:color="auto" w:fill="auto"/>
            <w:vAlign w:val="center"/>
          </w:tcPr>
          <w:p w14:paraId="2E42E99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Małogoszcz</w:t>
            </w:r>
          </w:p>
        </w:tc>
        <w:tc>
          <w:tcPr>
            <w:tcW w:w="491" w:type="pct"/>
            <w:shd w:val="clear" w:color="auto" w:fill="auto"/>
            <w:vAlign w:val="center"/>
          </w:tcPr>
          <w:p w14:paraId="5807B0F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Małogoszcz</w:t>
            </w:r>
          </w:p>
        </w:tc>
        <w:tc>
          <w:tcPr>
            <w:tcW w:w="486" w:type="pct"/>
            <w:shd w:val="clear" w:color="auto" w:fill="auto"/>
            <w:vAlign w:val="center"/>
          </w:tcPr>
          <w:p w14:paraId="3A1C407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129 905,00</w:t>
            </w:r>
          </w:p>
        </w:tc>
        <w:tc>
          <w:tcPr>
            <w:tcW w:w="532" w:type="pct"/>
            <w:shd w:val="clear" w:color="auto" w:fill="auto"/>
            <w:vAlign w:val="center"/>
          </w:tcPr>
          <w:p w14:paraId="68E27F3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110 400,00</w:t>
            </w:r>
          </w:p>
        </w:tc>
        <w:tc>
          <w:tcPr>
            <w:tcW w:w="451" w:type="pct"/>
            <w:shd w:val="clear" w:color="auto" w:fill="auto"/>
            <w:vAlign w:val="center"/>
          </w:tcPr>
          <w:p w14:paraId="5437DE6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19 505,00</w:t>
            </w:r>
          </w:p>
        </w:tc>
        <w:tc>
          <w:tcPr>
            <w:tcW w:w="489" w:type="pct"/>
            <w:shd w:val="clear" w:color="auto" w:fill="auto"/>
            <w:vAlign w:val="center"/>
          </w:tcPr>
          <w:p w14:paraId="7E5B61A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542 00,00</w:t>
            </w:r>
          </w:p>
        </w:tc>
        <w:tc>
          <w:tcPr>
            <w:tcW w:w="582" w:type="pct"/>
            <w:shd w:val="clear" w:color="auto" w:fill="auto"/>
            <w:vAlign w:val="center"/>
          </w:tcPr>
          <w:p w14:paraId="12BDBD1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218 600,00</w:t>
            </w:r>
          </w:p>
        </w:tc>
        <w:tc>
          <w:tcPr>
            <w:tcW w:w="339" w:type="pct"/>
            <w:shd w:val="clear" w:color="auto" w:fill="auto"/>
            <w:vAlign w:val="center"/>
          </w:tcPr>
          <w:p w14:paraId="140B5C5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150</w:t>
            </w:r>
          </w:p>
        </w:tc>
        <w:tc>
          <w:tcPr>
            <w:tcW w:w="340" w:type="pct"/>
            <w:shd w:val="clear" w:color="auto" w:fill="auto"/>
            <w:vAlign w:val="center"/>
          </w:tcPr>
          <w:p w14:paraId="12E258A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150</w:t>
            </w:r>
          </w:p>
        </w:tc>
      </w:tr>
      <w:tr w:rsidR="002751E8" w:rsidRPr="003E41C5" w14:paraId="7672C67D" w14:textId="77777777" w:rsidTr="009030AE">
        <w:tc>
          <w:tcPr>
            <w:tcW w:w="195" w:type="pct"/>
            <w:shd w:val="clear" w:color="auto" w:fill="auto"/>
            <w:vAlign w:val="center"/>
          </w:tcPr>
          <w:p w14:paraId="3A0EF7E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w:t>
            </w:r>
          </w:p>
        </w:tc>
        <w:tc>
          <w:tcPr>
            <w:tcW w:w="675" w:type="pct"/>
            <w:shd w:val="clear" w:color="auto" w:fill="auto"/>
            <w:vAlign w:val="center"/>
          </w:tcPr>
          <w:p w14:paraId="6B4A61C4"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Józefka Sp. z o.o., Sp. k. Górno 1, 26-008 Górno</w:t>
            </w:r>
          </w:p>
        </w:tc>
        <w:tc>
          <w:tcPr>
            <w:tcW w:w="420" w:type="pct"/>
            <w:shd w:val="clear" w:color="auto" w:fill="auto"/>
            <w:vAlign w:val="center"/>
          </w:tcPr>
          <w:p w14:paraId="1F95832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Górno</w:t>
            </w:r>
          </w:p>
        </w:tc>
        <w:tc>
          <w:tcPr>
            <w:tcW w:w="491" w:type="pct"/>
            <w:shd w:val="clear" w:color="auto" w:fill="auto"/>
            <w:vAlign w:val="center"/>
          </w:tcPr>
          <w:p w14:paraId="45D55F3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Górno</w:t>
            </w:r>
          </w:p>
        </w:tc>
        <w:tc>
          <w:tcPr>
            <w:tcW w:w="486" w:type="pct"/>
            <w:shd w:val="clear" w:color="auto" w:fill="auto"/>
            <w:vAlign w:val="center"/>
          </w:tcPr>
          <w:p w14:paraId="25B17D1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512 500,00</w:t>
            </w:r>
          </w:p>
        </w:tc>
        <w:tc>
          <w:tcPr>
            <w:tcW w:w="532" w:type="pct"/>
            <w:shd w:val="clear" w:color="auto" w:fill="auto"/>
            <w:vAlign w:val="center"/>
          </w:tcPr>
          <w:p w14:paraId="2519C91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459 445,00</w:t>
            </w:r>
          </w:p>
        </w:tc>
        <w:tc>
          <w:tcPr>
            <w:tcW w:w="451" w:type="pct"/>
            <w:shd w:val="clear" w:color="auto" w:fill="auto"/>
            <w:vAlign w:val="center"/>
          </w:tcPr>
          <w:p w14:paraId="6943F4A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53 055,00</w:t>
            </w:r>
          </w:p>
        </w:tc>
        <w:tc>
          <w:tcPr>
            <w:tcW w:w="489" w:type="pct"/>
            <w:shd w:val="clear" w:color="auto" w:fill="auto"/>
            <w:vAlign w:val="center"/>
          </w:tcPr>
          <w:p w14:paraId="6F0DBC8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 xml:space="preserve"> 109 020,00</w:t>
            </w:r>
          </w:p>
        </w:tc>
        <w:tc>
          <w:tcPr>
            <w:tcW w:w="582" w:type="pct"/>
            <w:shd w:val="clear" w:color="auto" w:fill="auto"/>
            <w:vAlign w:val="center"/>
          </w:tcPr>
          <w:p w14:paraId="7D07602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967 230,00</w:t>
            </w:r>
          </w:p>
        </w:tc>
        <w:tc>
          <w:tcPr>
            <w:tcW w:w="339" w:type="pct"/>
            <w:shd w:val="clear" w:color="auto" w:fill="auto"/>
            <w:vAlign w:val="center"/>
          </w:tcPr>
          <w:p w14:paraId="1F00F75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031C79A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r>
      <w:tr w:rsidR="002751E8" w:rsidRPr="003E41C5" w14:paraId="11B4A153" w14:textId="77777777" w:rsidTr="009030AE">
        <w:tc>
          <w:tcPr>
            <w:tcW w:w="195" w:type="pct"/>
            <w:shd w:val="clear" w:color="auto" w:fill="auto"/>
            <w:vAlign w:val="center"/>
          </w:tcPr>
          <w:p w14:paraId="2C35A1A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w:t>
            </w:r>
          </w:p>
        </w:tc>
        <w:tc>
          <w:tcPr>
            <w:tcW w:w="675" w:type="pct"/>
            <w:shd w:val="clear" w:color="auto" w:fill="auto"/>
            <w:vAlign w:val="center"/>
          </w:tcPr>
          <w:p w14:paraId="2088226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PCC Silicium S.A.</w:t>
            </w:r>
          </w:p>
          <w:p w14:paraId="219D420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Zagórze</w:t>
            </w:r>
          </w:p>
          <w:p w14:paraId="28FAFA9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26-140 Łączna</w:t>
            </w:r>
          </w:p>
        </w:tc>
        <w:tc>
          <w:tcPr>
            <w:tcW w:w="420" w:type="pct"/>
            <w:shd w:val="clear" w:color="auto" w:fill="auto"/>
            <w:vAlign w:val="center"/>
          </w:tcPr>
          <w:p w14:paraId="3F6CF40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Łączna</w:t>
            </w:r>
          </w:p>
        </w:tc>
        <w:tc>
          <w:tcPr>
            <w:tcW w:w="491" w:type="pct"/>
            <w:shd w:val="clear" w:color="auto" w:fill="auto"/>
            <w:vAlign w:val="center"/>
          </w:tcPr>
          <w:p w14:paraId="51D9D98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Zagórze</w:t>
            </w:r>
          </w:p>
        </w:tc>
        <w:tc>
          <w:tcPr>
            <w:tcW w:w="486" w:type="pct"/>
            <w:shd w:val="clear" w:color="auto" w:fill="auto"/>
            <w:vAlign w:val="center"/>
          </w:tcPr>
          <w:p w14:paraId="2D7BD47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5 000 000,00</w:t>
            </w:r>
          </w:p>
        </w:tc>
        <w:tc>
          <w:tcPr>
            <w:tcW w:w="532" w:type="pct"/>
            <w:shd w:val="clear" w:color="auto" w:fill="auto"/>
            <w:vAlign w:val="center"/>
          </w:tcPr>
          <w:p w14:paraId="02935FD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3 611 495,00</w:t>
            </w:r>
          </w:p>
        </w:tc>
        <w:tc>
          <w:tcPr>
            <w:tcW w:w="451" w:type="pct"/>
            <w:shd w:val="clear" w:color="auto" w:fill="auto"/>
            <w:vAlign w:val="center"/>
          </w:tcPr>
          <w:p w14:paraId="6AD120F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1 388 505,00</w:t>
            </w:r>
          </w:p>
        </w:tc>
        <w:tc>
          <w:tcPr>
            <w:tcW w:w="489" w:type="pct"/>
            <w:shd w:val="clear" w:color="auto" w:fill="auto"/>
            <w:vAlign w:val="center"/>
          </w:tcPr>
          <w:p w14:paraId="73EB47E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2 291 550,00</w:t>
            </w:r>
          </w:p>
        </w:tc>
        <w:tc>
          <w:tcPr>
            <w:tcW w:w="582" w:type="pct"/>
            <w:shd w:val="clear" w:color="auto" w:fill="auto"/>
            <w:vAlign w:val="center"/>
          </w:tcPr>
          <w:p w14:paraId="2431558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6 708 450,00</w:t>
            </w:r>
          </w:p>
        </w:tc>
        <w:tc>
          <w:tcPr>
            <w:tcW w:w="339" w:type="pct"/>
            <w:shd w:val="clear" w:color="auto" w:fill="auto"/>
            <w:vAlign w:val="center"/>
          </w:tcPr>
          <w:p w14:paraId="13AB37A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c>
          <w:tcPr>
            <w:tcW w:w="340" w:type="pct"/>
            <w:shd w:val="clear" w:color="auto" w:fill="auto"/>
            <w:vAlign w:val="center"/>
          </w:tcPr>
          <w:p w14:paraId="2A837F3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r>
      <w:tr w:rsidR="002751E8" w:rsidRPr="003E41C5" w14:paraId="529E3B32" w14:textId="77777777" w:rsidTr="009030AE">
        <w:tc>
          <w:tcPr>
            <w:tcW w:w="195" w:type="pct"/>
            <w:shd w:val="clear" w:color="auto" w:fill="auto"/>
            <w:vAlign w:val="center"/>
          </w:tcPr>
          <w:p w14:paraId="599DAB0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w:t>
            </w:r>
          </w:p>
        </w:tc>
        <w:tc>
          <w:tcPr>
            <w:tcW w:w="675" w:type="pct"/>
            <w:shd w:val="clear" w:color="auto" w:fill="auto"/>
            <w:vAlign w:val="center"/>
          </w:tcPr>
          <w:p w14:paraId="10B7A03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Nordkalk Sp. z o.o.</w:t>
            </w:r>
          </w:p>
          <w:p w14:paraId="6F89071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Plac Na Groblach 21, 31-101 Kraków</w:t>
            </w:r>
          </w:p>
          <w:p w14:paraId="76E1B2E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(Zakład Wolica)</w:t>
            </w:r>
          </w:p>
        </w:tc>
        <w:tc>
          <w:tcPr>
            <w:tcW w:w="420" w:type="pct"/>
            <w:shd w:val="clear" w:color="auto" w:fill="auto"/>
            <w:vAlign w:val="center"/>
          </w:tcPr>
          <w:p w14:paraId="4B9A298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Chęciny</w:t>
            </w:r>
          </w:p>
        </w:tc>
        <w:tc>
          <w:tcPr>
            <w:tcW w:w="491" w:type="pct"/>
            <w:shd w:val="clear" w:color="auto" w:fill="auto"/>
            <w:vAlign w:val="center"/>
          </w:tcPr>
          <w:p w14:paraId="743719F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Siedlce</w:t>
            </w:r>
          </w:p>
        </w:tc>
        <w:tc>
          <w:tcPr>
            <w:tcW w:w="486" w:type="pct"/>
            <w:shd w:val="clear" w:color="auto" w:fill="auto"/>
            <w:vAlign w:val="center"/>
          </w:tcPr>
          <w:p w14:paraId="00ED273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388 000,00</w:t>
            </w:r>
          </w:p>
        </w:tc>
        <w:tc>
          <w:tcPr>
            <w:tcW w:w="532" w:type="pct"/>
            <w:shd w:val="clear" w:color="auto" w:fill="auto"/>
            <w:vAlign w:val="center"/>
          </w:tcPr>
          <w:p w14:paraId="2505A82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338 000,00</w:t>
            </w:r>
          </w:p>
        </w:tc>
        <w:tc>
          <w:tcPr>
            <w:tcW w:w="451" w:type="pct"/>
            <w:shd w:val="clear" w:color="auto" w:fill="auto"/>
            <w:vAlign w:val="center"/>
          </w:tcPr>
          <w:p w14:paraId="65114EE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50 000,00</w:t>
            </w:r>
          </w:p>
        </w:tc>
        <w:tc>
          <w:tcPr>
            <w:tcW w:w="489" w:type="pct"/>
            <w:shd w:val="clear" w:color="auto" w:fill="auto"/>
            <w:vAlign w:val="center"/>
          </w:tcPr>
          <w:p w14:paraId="640C5AE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80 000,00</w:t>
            </w:r>
          </w:p>
        </w:tc>
        <w:tc>
          <w:tcPr>
            <w:tcW w:w="582" w:type="pct"/>
            <w:shd w:val="clear" w:color="auto" w:fill="auto"/>
            <w:vAlign w:val="center"/>
          </w:tcPr>
          <w:p w14:paraId="4909336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540 800,00</w:t>
            </w:r>
          </w:p>
        </w:tc>
        <w:tc>
          <w:tcPr>
            <w:tcW w:w="339" w:type="pct"/>
            <w:shd w:val="clear" w:color="auto" w:fill="auto"/>
            <w:vAlign w:val="center"/>
          </w:tcPr>
          <w:p w14:paraId="0104DEB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32DFE69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56B32050" w14:textId="77777777" w:rsidTr="009030AE">
        <w:tc>
          <w:tcPr>
            <w:tcW w:w="195" w:type="pct"/>
            <w:shd w:val="clear" w:color="auto" w:fill="auto"/>
            <w:vAlign w:val="center"/>
          </w:tcPr>
          <w:p w14:paraId="1B51DAA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7.</w:t>
            </w:r>
          </w:p>
        </w:tc>
        <w:tc>
          <w:tcPr>
            <w:tcW w:w="675" w:type="pct"/>
            <w:shd w:val="clear" w:color="auto" w:fill="auto"/>
            <w:vAlign w:val="center"/>
          </w:tcPr>
          <w:p w14:paraId="2E3ED10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Nordkalk Sp. z o.o.</w:t>
            </w:r>
          </w:p>
          <w:p w14:paraId="3AE6AE0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Plac Na Groblach 21, 31-101 Kraków</w:t>
            </w:r>
          </w:p>
          <w:p w14:paraId="3EAEEEE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(Zakład Wolica)</w:t>
            </w:r>
          </w:p>
        </w:tc>
        <w:tc>
          <w:tcPr>
            <w:tcW w:w="420" w:type="pct"/>
            <w:shd w:val="clear" w:color="auto" w:fill="auto"/>
            <w:vAlign w:val="center"/>
          </w:tcPr>
          <w:p w14:paraId="580FDBC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Chęciny</w:t>
            </w:r>
          </w:p>
        </w:tc>
        <w:tc>
          <w:tcPr>
            <w:tcW w:w="491" w:type="pct"/>
            <w:shd w:val="clear" w:color="auto" w:fill="auto"/>
            <w:vAlign w:val="center"/>
          </w:tcPr>
          <w:p w14:paraId="736F1C2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Siedlce</w:t>
            </w:r>
          </w:p>
        </w:tc>
        <w:tc>
          <w:tcPr>
            <w:tcW w:w="486" w:type="pct"/>
            <w:shd w:val="clear" w:color="auto" w:fill="auto"/>
            <w:vAlign w:val="center"/>
          </w:tcPr>
          <w:p w14:paraId="08992E7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270 000,00</w:t>
            </w:r>
          </w:p>
        </w:tc>
        <w:tc>
          <w:tcPr>
            <w:tcW w:w="532" w:type="pct"/>
            <w:shd w:val="clear" w:color="auto" w:fill="auto"/>
            <w:vAlign w:val="center"/>
          </w:tcPr>
          <w:p w14:paraId="77973FC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222 500,00</w:t>
            </w:r>
          </w:p>
        </w:tc>
        <w:tc>
          <w:tcPr>
            <w:tcW w:w="451" w:type="pct"/>
            <w:shd w:val="clear" w:color="auto" w:fill="auto"/>
            <w:vAlign w:val="center"/>
          </w:tcPr>
          <w:p w14:paraId="00776F6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47 500,00</w:t>
            </w:r>
          </w:p>
        </w:tc>
        <w:tc>
          <w:tcPr>
            <w:tcW w:w="489" w:type="pct"/>
            <w:shd w:val="clear" w:color="auto" w:fill="auto"/>
            <w:vAlign w:val="center"/>
          </w:tcPr>
          <w:p w14:paraId="00F939F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76 000,00</w:t>
            </w:r>
          </w:p>
        </w:tc>
        <w:tc>
          <w:tcPr>
            <w:tcW w:w="582" w:type="pct"/>
            <w:shd w:val="clear" w:color="auto" w:fill="auto"/>
            <w:vAlign w:val="center"/>
          </w:tcPr>
          <w:p w14:paraId="74310B5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356 000,00</w:t>
            </w:r>
          </w:p>
        </w:tc>
        <w:tc>
          <w:tcPr>
            <w:tcW w:w="339" w:type="pct"/>
            <w:shd w:val="clear" w:color="auto" w:fill="auto"/>
            <w:vAlign w:val="center"/>
          </w:tcPr>
          <w:p w14:paraId="188C51A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5A24F40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0ADEA722" w14:textId="77777777" w:rsidTr="009030AE">
        <w:tc>
          <w:tcPr>
            <w:tcW w:w="195" w:type="pct"/>
            <w:shd w:val="clear" w:color="auto" w:fill="auto"/>
            <w:vAlign w:val="center"/>
          </w:tcPr>
          <w:p w14:paraId="30EB807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8.</w:t>
            </w:r>
          </w:p>
        </w:tc>
        <w:tc>
          <w:tcPr>
            <w:tcW w:w="675" w:type="pct"/>
            <w:shd w:val="clear" w:color="auto" w:fill="auto"/>
            <w:vAlign w:val="center"/>
          </w:tcPr>
          <w:p w14:paraId="55AD3D09"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Nordkalk Sp. z o.o.</w:t>
            </w:r>
          </w:p>
          <w:p w14:paraId="720B653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Plac Na Groblach 21, 31-101 Kraków</w:t>
            </w:r>
          </w:p>
          <w:p w14:paraId="3A38201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(Zakład Wolica)</w:t>
            </w:r>
          </w:p>
        </w:tc>
        <w:tc>
          <w:tcPr>
            <w:tcW w:w="420" w:type="pct"/>
            <w:shd w:val="clear" w:color="auto" w:fill="auto"/>
            <w:vAlign w:val="center"/>
          </w:tcPr>
          <w:p w14:paraId="1633018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Chęciny</w:t>
            </w:r>
          </w:p>
        </w:tc>
        <w:tc>
          <w:tcPr>
            <w:tcW w:w="491" w:type="pct"/>
            <w:shd w:val="clear" w:color="auto" w:fill="auto"/>
            <w:vAlign w:val="center"/>
          </w:tcPr>
          <w:p w14:paraId="3DCE20E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Siedlce</w:t>
            </w:r>
          </w:p>
        </w:tc>
        <w:tc>
          <w:tcPr>
            <w:tcW w:w="486" w:type="pct"/>
            <w:shd w:val="clear" w:color="auto" w:fill="auto"/>
            <w:vAlign w:val="center"/>
          </w:tcPr>
          <w:p w14:paraId="27D0689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1 856 160,00</w:t>
            </w:r>
          </w:p>
        </w:tc>
        <w:tc>
          <w:tcPr>
            <w:tcW w:w="532" w:type="pct"/>
            <w:shd w:val="clear" w:color="auto" w:fill="auto"/>
            <w:vAlign w:val="center"/>
          </w:tcPr>
          <w:p w14:paraId="0148AD8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129 052,00</w:t>
            </w:r>
          </w:p>
        </w:tc>
        <w:tc>
          <w:tcPr>
            <w:tcW w:w="451" w:type="pct"/>
            <w:shd w:val="clear" w:color="auto" w:fill="auto"/>
            <w:vAlign w:val="center"/>
          </w:tcPr>
          <w:p w14:paraId="5C3559D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1 727 108,00</w:t>
            </w:r>
          </w:p>
        </w:tc>
        <w:tc>
          <w:tcPr>
            <w:tcW w:w="489" w:type="pct"/>
            <w:shd w:val="clear" w:color="auto" w:fill="auto"/>
            <w:vAlign w:val="center"/>
          </w:tcPr>
          <w:p w14:paraId="05C3C85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2 763 372,00</w:t>
            </w:r>
          </w:p>
        </w:tc>
        <w:tc>
          <w:tcPr>
            <w:tcW w:w="582" w:type="pct"/>
            <w:shd w:val="clear" w:color="auto" w:fill="auto"/>
            <w:vAlign w:val="center"/>
          </w:tcPr>
          <w:p w14:paraId="42E8E0D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206 484,00</w:t>
            </w:r>
          </w:p>
        </w:tc>
        <w:tc>
          <w:tcPr>
            <w:tcW w:w="339" w:type="pct"/>
            <w:shd w:val="clear" w:color="auto" w:fill="auto"/>
            <w:vAlign w:val="center"/>
          </w:tcPr>
          <w:p w14:paraId="7B062C8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36E85A5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50E3D386" w14:textId="77777777" w:rsidTr="009030AE">
        <w:tc>
          <w:tcPr>
            <w:tcW w:w="195" w:type="pct"/>
            <w:shd w:val="clear" w:color="auto" w:fill="auto"/>
            <w:vAlign w:val="center"/>
          </w:tcPr>
          <w:p w14:paraId="1ABE699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9.</w:t>
            </w:r>
          </w:p>
        </w:tc>
        <w:tc>
          <w:tcPr>
            <w:tcW w:w="675" w:type="pct"/>
            <w:shd w:val="clear" w:color="auto" w:fill="auto"/>
            <w:vAlign w:val="center"/>
          </w:tcPr>
          <w:p w14:paraId="15E4AB9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POL-STONE Sp. z o.o. ul. Szmaragdowa 8, 26-600 Radom </w:t>
            </w:r>
          </w:p>
          <w:p w14:paraId="009726A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Komorniki 1)</w:t>
            </w:r>
          </w:p>
        </w:tc>
        <w:tc>
          <w:tcPr>
            <w:tcW w:w="420" w:type="pct"/>
            <w:shd w:val="clear" w:color="auto" w:fill="auto"/>
            <w:vAlign w:val="center"/>
          </w:tcPr>
          <w:p w14:paraId="41B3B9D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26EDB57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Winna</w:t>
            </w:r>
          </w:p>
        </w:tc>
        <w:tc>
          <w:tcPr>
            <w:tcW w:w="486" w:type="pct"/>
            <w:shd w:val="clear" w:color="auto" w:fill="auto"/>
            <w:vAlign w:val="center"/>
          </w:tcPr>
          <w:p w14:paraId="0857704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377 000,00</w:t>
            </w:r>
          </w:p>
        </w:tc>
        <w:tc>
          <w:tcPr>
            <w:tcW w:w="532" w:type="pct"/>
            <w:shd w:val="clear" w:color="auto" w:fill="auto"/>
            <w:vAlign w:val="center"/>
          </w:tcPr>
          <w:p w14:paraId="1D7BD3D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96 156,00</w:t>
            </w:r>
          </w:p>
        </w:tc>
        <w:tc>
          <w:tcPr>
            <w:tcW w:w="451" w:type="pct"/>
            <w:shd w:val="clear" w:color="auto" w:fill="auto"/>
            <w:vAlign w:val="center"/>
          </w:tcPr>
          <w:p w14:paraId="327A12A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280 844,00</w:t>
            </w:r>
          </w:p>
        </w:tc>
        <w:tc>
          <w:tcPr>
            <w:tcW w:w="489" w:type="pct"/>
            <w:shd w:val="clear" w:color="auto" w:fill="auto"/>
            <w:vAlign w:val="center"/>
          </w:tcPr>
          <w:p w14:paraId="102B6C9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566 700,00</w:t>
            </w:r>
          </w:p>
        </w:tc>
        <w:tc>
          <w:tcPr>
            <w:tcW w:w="582" w:type="pct"/>
            <w:shd w:val="clear" w:color="auto" w:fill="auto"/>
            <w:vAlign w:val="center"/>
          </w:tcPr>
          <w:p w14:paraId="6CF0917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187 300,00</w:t>
            </w:r>
          </w:p>
        </w:tc>
        <w:tc>
          <w:tcPr>
            <w:tcW w:w="339" w:type="pct"/>
            <w:shd w:val="clear" w:color="auto" w:fill="auto"/>
            <w:vAlign w:val="center"/>
          </w:tcPr>
          <w:p w14:paraId="640AB66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0A03DA8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459C4E0D" w14:textId="77777777" w:rsidTr="009030AE">
        <w:tc>
          <w:tcPr>
            <w:tcW w:w="195" w:type="pct"/>
            <w:shd w:val="clear" w:color="auto" w:fill="auto"/>
            <w:vAlign w:val="center"/>
          </w:tcPr>
          <w:p w14:paraId="4F368B0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10.</w:t>
            </w:r>
          </w:p>
        </w:tc>
        <w:tc>
          <w:tcPr>
            <w:tcW w:w="675" w:type="pct"/>
            <w:shd w:val="clear" w:color="auto" w:fill="auto"/>
            <w:vAlign w:val="center"/>
          </w:tcPr>
          <w:p w14:paraId="7A80731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„MURPOL” Zbigniew Murias, Wola Cicha 150, 36-060 Głogów Małopolski</w:t>
            </w:r>
          </w:p>
          <w:p w14:paraId="2CCC3A9C" w14:textId="77777777" w:rsidR="002751E8" w:rsidRPr="003E41C5" w:rsidRDefault="002751E8" w:rsidP="002751E8">
            <w:pPr>
              <w:spacing w:after="0"/>
              <w:rPr>
                <w:rFonts w:ascii="Arial" w:hAnsi="Arial" w:cs="Arial"/>
                <w:sz w:val="16"/>
                <w:szCs w:val="16"/>
              </w:rPr>
            </w:pPr>
            <w:r w:rsidRPr="003E41C5">
              <w:rPr>
                <w:rFonts w:ascii="Arial" w:eastAsia="Calibri" w:hAnsi="Arial" w:cs="Arial"/>
                <w:sz w:val="16"/>
                <w:szCs w:val="16"/>
              </w:rPr>
              <w:t>(Kopalnia Łagów IV)</w:t>
            </w:r>
          </w:p>
        </w:tc>
        <w:tc>
          <w:tcPr>
            <w:tcW w:w="420" w:type="pct"/>
            <w:shd w:val="clear" w:color="auto" w:fill="auto"/>
            <w:vAlign w:val="center"/>
          </w:tcPr>
          <w:p w14:paraId="31F132E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0D39FB7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86" w:type="pct"/>
            <w:shd w:val="clear" w:color="auto" w:fill="auto"/>
            <w:vAlign w:val="center"/>
          </w:tcPr>
          <w:p w14:paraId="0471E02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369 700,00</w:t>
            </w:r>
          </w:p>
        </w:tc>
        <w:tc>
          <w:tcPr>
            <w:tcW w:w="532" w:type="pct"/>
            <w:shd w:val="clear" w:color="auto" w:fill="auto"/>
            <w:vAlign w:val="center"/>
          </w:tcPr>
          <w:p w14:paraId="1FAFECD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265 465,00</w:t>
            </w:r>
          </w:p>
        </w:tc>
        <w:tc>
          <w:tcPr>
            <w:tcW w:w="451" w:type="pct"/>
            <w:shd w:val="clear" w:color="auto" w:fill="auto"/>
            <w:vAlign w:val="center"/>
          </w:tcPr>
          <w:p w14:paraId="3B1CC27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104 235,00</w:t>
            </w:r>
          </w:p>
        </w:tc>
        <w:tc>
          <w:tcPr>
            <w:tcW w:w="489" w:type="pct"/>
            <w:shd w:val="clear" w:color="auto" w:fill="auto"/>
            <w:vAlign w:val="center"/>
          </w:tcPr>
          <w:p w14:paraId="595C9C4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238 600,00</w:t>
            </w:r>
          </w:p>
        </w:tc>
        <w:tc>
          <w:tcPr>
            <w:tcW w:w="582" w:type="pct"/>
            <w:shd w:val="clear" w:color="auto" w:fill="auto"/>
            <w:vAlign w:val="center"/>
          </w:tcPr>
          <w:p w14:paraId="50E43C3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500 800,00</w:t>
            </w:r>
          </w:p>
        </w:tc>
        <w:tc>
          <w:tcPr>
            <w:tcW w:w="339" w:type="pct"/>
            <w:shd w:val="clear" w:color="auto" w:fill="auto"/>
            <w:vAlign w:val="center"/>
          </w:tcPr>
          <w:p w14:paraId="5EE6DD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400</w:t>
            </w:r>
          </w:p>
        </w:tc>
        <w:tc>
          <w:tcPr>
            <w:tcW w:w="340" w:type="pct"/>
            <w:shd w:val="clear" w:color="auto" w:fill="auto"/>
            <w:vAlign w:val="center"/>
          </w:tcPr>
          <w:p w14:paraId="59CA6BF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400</w:t>
            </w:r>
          </w:p>
        </w:tc>
      </w:tr>
      <w:tr w:rsidR="002751E8" w:rsidRPr="003E41C5" w14:paraId="4EC0F5FB" w14:textId="77777777" w:rsidTr="009030AE">
        <w:tc>
          <w:tcPr>
            <w:tcW w:w="195" w:type="pct"/>
            <w:shd w:val="clear" w:color="auto" w:fill="auto"/>
            <w:vAlign w:val="center"/>
          </w:tcPr>
          <w:p w14:paraId="186B1D7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11.</w:t>
            </w:r>
          </w:p>
        </w:tc>
        <w:tc>
          <w:tcPr>
            <w:tcW w:w="675" w:type="pct"/>
            <w:shd w:val="clear" w:color="auto" w:fill="auto"/>
            <w:vAlign w:val="center"/>
          </w:tcPr>
          <w:p w14:paraId="605648C7"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6932DF5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Laskowa)</w:t>
            </w:r>
          </w:p>
        </w:tc>
        <w:tc>
          <w:tcPr>
            <w:tcW w:w="420" w:type="pct"/>
            <w:shd w:val="clear" w:color="auto" w:fill="auto"/>
            <w:vAlign w:val="center"/>
          </w:tcPr>
          <w:p w14:paraId="5FB01A9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Miedziana Góra</w:t>
            </w:r>
          </w:p>
        </w:tc>
        <w:tc>
          <w:tcPr>
            <w:tcW w:w="491" w:type="pct"/>
            <w:shd w:val="clear" w:color="auto" w:fill="auto"/>
            <w:vAlign w:val="center"/>
          </w:tcPr>
          <w:p w14:paraId="01FA412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Kostomłoty II</w:t>
            </w:r>
          </w:p>
        </w:tc>
        <w:tc>
          <w:tcPr>
            <w:tcW w:w="486" w:type="pct"/>
            <w:shd w:val="clear" w:color="auto" w:fill="auto"/>
            <w:vAlign w:val="center"/>
          </w:tcPr>
          <w:p w14:paraId="78A2EEA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2 057 150,00</w:t>
            </w:r>
          </w:p>
        </w:tc>
        <w:tc>
          <w:tcPr>
            <w:tcW w:w="532" w:type="pct"/>
            <w:shd w:val="clear" w:color="auto" w:fill="auto"/>
            <w:vAlign w:val="center"/>
          </w:tcPr>
          <w:p w14:paraId="1DAB5DC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1 513 643,50</w:t>
            </w:r>
          </w:p>
        </w:tc>
        <w:tc>
          <w:tcPr>
            <w:tcW w:w="451" w:type="pct"/>
            <w:shd w:val="clear" w:color="auto" w:fill="auto"/>
            <w:vAlign w:val="center"/>
          </w:tcPr>
          <w:p w14:paraId="523A9B7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543 506,50</w:t>
            </w:r>
          </w:p>
        </w:tc>
        <w:tc>
          <w:tcPr>
            <w:tcW w:w="489" w:type="pct"/>
            <w:shd w:val="clear" w:color="auto" w:fill="auto"/>
            <w:vAlign w:val="center"/>
          </w:tcPr>
          <w:p w14:paraId="2D6A6F0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1 087 013,00</w:t>
            </w:r>
          </w:p>
        </w:tc>
        <w:tc>
          <w:tcPr>
            <w:tcW w:w="582" w:type="pct"/>
            <w:shd w:val="clear" w:color="auto" w:fill="auto"/>
            <w:vAlign w:val="center"/>
          </w:tcPr>
          <w:p w14:paraId="673261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3 027 287,00</w:t>
            </w:r>
          </w:p>
        </w:tc>
        <w:tc>
          <w:tcPr>
            <w:tcW w:w="339" w:type="pct"/>
            <w:shd w:val="clear" w:color="auto" w:fill="auto"/>
            <w:vAlign w:val="center"/>
          </w:tcPr>
          <w:p w14:paraId="12C3B1B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78862ED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2C1CD439" w14:textId="77777777" w:rsidTr="009030AE">
        <w:tc>
          <w:tcPr>
            <w:tcW w:w="195" w:type="pct"/>
            <w:shd w:val="clear" w:color="auto" w:fill="auto"/>
            <w:vAlign w:val="center"/>
          </w:tcPr>
          <w:p w14:paraId="5BA9776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12.</w:t>
            </w:r>
          </w:p>
        </w:tc>
        <w:tc>
          <w:tcPr>
            <w:tcW w:w="675" w:type="pct"/>
            <w:shd w:val="clear" w:color="auto" w:fill="auto"/>
            <w:vAlign w:val="center"/>
          </w:tcPr>
          <w:p w14:paraId="0F5750E4"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23C6E876"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(Kopalnia Laskowa)</w:t>
            </w:r>
          </w:p>
        </w:tc>
        <w:tc>
          <w:tcPr>
            <w:tcW w:w="420" w:type="pct"/>
            <w:shd w:val="clear" w:color="auto" w:fill="auto"/>
            <w:vAlign w:val="center"/>
          </w:tcPr>
          <w:p w14:paraId="20D0C21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Miedziana Góra</w:t>
            </w:r>
          </w:p>
        </w:tc>
        <w:tc>
          <w:tcPr>
            <w:tcW w:w="491" w:type="pct"/>
            <w:shd w:val="clear" w:color="auto" w:fill="auto"/>
            <w:vAlign w:val="center"/>
          </w:tcPr>
          <w:p w14:paraId="03B2FAA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Kostomłoty II</w:t>
            </w:r>
          </w:p>
        </w:tc>
        <w:tc>
          <w:tcPr>
            <w:tcW w:w="486" w:type="pct"/>
            <w:shd w:val="clear" w:color="auto" w:fill="auto"/>
            <w:vAlign w:val="center"/>
          </w:tcPr>
          <w:p w14:paraId="0446635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407 000,00</w:t>
            </w:r>
          </w:p>
        </w:tc>
        <w:tc>
          <w:tcPr>
            <w:tcW w:w="532" w:type="pct"/>
            <w:shd w:val="clear" w:color="auto" w:fill="auto"/>
            <w:vAlign w:val="center"/>
          </w:tcPr>
          <w:p w14:paraId="1B5C9F9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112 470,37</w:t>
            </w:r>
          </w:p>
        </w:tc>
        <w:tc>
          <w:tcPr>
            <w:tcW w:w="451" w:type="pct"/>
            <w:shd w:val="clear" w:color="auto" w:fill="auto"/>
            <w:vAlign w:val="center"/>
          </w:tcPr>
          <w:p w14:paraId="4B63788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294 529,63</w:t>
            </w:r>
          </w:p>
        </w:tc>
        <w:tc>
          <w:tcPr>
            <w:tcW w:w="489" w:type="pct"/>
            <w:shd w:val="clear" w:color="auto" w:fill="auto"/>
            <w:vAlign w:val="center"/>
          </w:tcPr>
          <w:p w14:paraId="421321D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589 059,26</w:t>
            </w:r>
          </w:p>
        </w:tc>
        <w:tc>
          <w:tcPr>
            <w:tcW w:w="582" w:type="pct"/>
            <w:shd w:val="clear" w:color="auto" w:fill="auto"/>
            <w:vAlign w:val="center"/>
          </w:tcPr>
          <w:p w14:paraId="73051B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224 940,74</w:t>
            </w:r>
          </w:p>
        </w:tc>
        <w:tc>
          <w:tcPr>
            <w:tcW w:w="339" w:type="pct"/>
            <w:shd w:val="clear" w:color="auto" w:fill="auto"/>
            <w:vAlign w:val="center"/>
          </w:tcPr>
          <w:p w14:paraId="26086F4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2CA0B3C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5449AF71" w14:textId="77777777" w:rsidTr="009030AE">
        <w:tc>
          <w:tcPr>
            <w:tcW w:w="195" w:type="pct"/>
            <w:shd w:val="clear" w:color="auto" w:fill="auto"/>
            <w:vAlign w:val="center"/>
          </w:tcPr>
          <w:p w14:paraId="690651C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13.</w:t>
            </w:r>
          </w:p>
        </w:tc>
        <w:tc>
          <w:tcPr>
            <w:tcW w:w="675" w:type="pct"/>
            <w:shd w:val="clear" w:color="auto" w:fill="auto"/>
            <w:vAlign w:val="center"/>
          </w:tcPr>
          <w:p w14:paraId="327BBBD9"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4FE24009"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Winna)</w:t>
            </w:r>
          </w:p>
        </w:tc>
        <w:tc>
          <w:tcPr>
            <w:tcW w:w="420" w:type="pct"/>
            <w:shd w:val="clear" w:color="auto" w:fill="auto"/>
            <w:vAlign w:val="center"/>
          </w:tcPr>
          <w:p w14:paraId="35BF68B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0B203CD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Winna</w:t>
            </w:r>
          </w:p>
        </w:tc>
        <w:tc>
          <w:tcPr>
            <w:tcW w:w="486" w:type="pct"/>
            <w:shd w:val="clear" w:color="auto" w:fill="auto"/>
            <w:vAlign w:val="center"/>
          </w:tcPr>
          <w:p w14:paraId="6ECA1B0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142 863,60</w:t>
            </w:r>
          </w:p>
        </w:tc>
        <w:tc>
          <w:tcPr>
            <w:tcW w:w="532" w:type="pct"/>
            <w:shd w:val="clear" w:color="auto" w:fill="auto"/>
            <w:vAlign w:val="center"/>
          </w:tcPr>
          <w:p w14:paraId="5A7CCEF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142 863,60</w:t>
            </w:r>
          </w:p>
        </w:tc>
        <w:tc>
          <w:tcPr>
            <w:tcW w:w="451" w:type="pct"/>
            <w:shd w:val="clear" w:color="auto" w:fill="auto"/>
            <w:vAlign w:val="center"/>
          </w:tcPr>
          <w:p w14:paraId="011C9C5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489" w:type="pct"/>
            <w:shd w:val="clear" w:color="auto" w:fill="auto"/>
            <w:vAlign w:val="center"/>
          </w:tcPr>
          <w:p w14:paraId="41A6A1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582" w:type="pct"/>
            <w:shd w:val="clear" w:color="auto" w:fill="auto"/>
            <w:vAlign w:val="center"/>
          </w:tcPr>
          <w:p w14:paraId="309A1A6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300 014,00</w:t>
            </w:r>
          </w:p>
        </w:tc>
        <w:tc>
          <w:tcPr>
            <w:tcW w:w="339" w:type="pct"/>
            <w:shd w:val="clear" w:color="auto" w:fill="auto"/>
            <w:vAlign w:val="center"/>
          </w:tcPr>
          <w:p w14:paraId="22F3BA0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7B35A6B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r>
      <w:tr w:rsidR="002751E8" w:rsidRPr="003E41C5" w14:paraId="23F354A6" w14:textId="77777777" w:rsidTr="009030AE">
        <w:tc>
          <w:tcPr>
            <w:tcW w:w="195" w:type="pct"/>
            <w:shd w:val="clear" w:color="auto" w:fill="auto"/>
            <w:vAlign w:val="center"/>
          </w:tcPr>
          <w:p w14:paraId="29DC70B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14.</w:t>
            </w:r>
          </w:p>
        </w:tc>
        <w:tc>
          <w:tcPr>
            <w:tcW w:w="675" w:type="pct"/>
            <w:shd w:val="clear" w:color="auto" w:fill="auto"/>
            <w:vAlign w:val="center"/>
          </w:tcPr>
          <w:p w14:paraId="08DD278D"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2743047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Jażwica)</w:t>
            </w:r>
          </w:p>
        </w:tc>
        <w:tc>
          <w:tcPr>
            <w:tcW w:w="420" w:type="pct"/>
            <w:shd w:val="clear" w:color="auto" w:fill="auto"/>
            <w:vAlign w:val="center"/>
          </w:tcPr>
          <w:p w14:paraId="51103F6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tc>
        <w:tc>
          <w:tcPr>
            <w:tcW w:w="491" w:type="pct"/>
            <w:shd w:val="clear" w:color="auto" w:fill="auto"/>
            <w:vAlign w:val="center"/>
          </w:tcPr>
          <w:p w14:paraId="775DF06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Bolechowice</w:t>
            </w:r>
          </w:p>
        </w:tc>
        <w:tc>
          <w:tcPr>
            <w:tcW w:w="486" w:type="pct"/>
            <w:shd w:val="clear" w:color="auto" w:fill="auto"/>
            <w:vAlign w:val="center"/>
          </w:tcPr>
          <w:p w14:paraId="69DD1F1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2 235 000,00</w:t>
            </w:r>
          </w:p>
        </w:tc>
        <w:tc>
          <w:tcPr>
            <w:tcW w:w="532" w:type="pct"/>
            <w:shd w:val="clear" w:color="auto" w:fill="auto"/>
            <w:vAlign w:val="center"/>
          </w:tcPr>
          <w:p w14:paraId="62FDEC7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2 209 022,00</w:t>
            </w:r>
          </w:p>
        </w:tc>
        <w:tc>
          <w:tcPr>
            <w:tcW w:w="451" w:type="pct"/>
            <w:shd w:val="clear" w:color="auto" w:fill="auto"/>
            <w:vAlign w:val="center"/>
          </w:tcPr>
          <w:p w14:paraId="4264DBB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25 978,00</w:t>
            </w:r>
          </w:p>
        </w:tc>
        <w:tc>
          <w:tcPr>
            <w:tcW w:w="489" w:type="pct"/>
            <w:shd w:val="clear" w:color="auto" w:fill="auto"/>
            <w:vAlign w:val="center"/>
          </w:tcPr>
          <w:p w14:paraId="324E7A9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67 360,00</w:t>
            </w:r>
          </w:p>
        </w:tc>
        <w:tc>
          <w:tcPr>
            <w:tcW w:w="582" w:type="pct"/>
            <w:shd w:val="clear" w:color="auto" w:fill="auto"/>
            <w:vAlign w:val="center"/>
          </w:tcPr>
          <w:p w14:paraId="07C29F2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4 626 140,00</w:t>
            </w:r>
          </w:p>
        </w:tc>
        <w:tc>
          <w:tcPr>
            <w:tcW w:w="339" w:type="pct"/>
            <w:shd w:val="clear" w:color="auto" w:fill="auto"/>
            <w:vAlign w:val="center"/>
          </w:tcPr>
          <w:p w14:paraId="50610F0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c>
          <w:tcPr>
            <w:tcW w:w="340" w:type="pct"/>
            <w:shd w:val="clear" w:color="auto" w:fill="auto"/>
            <w:vAlign w:val="center"/>
          </w:tcPr>
          <w:p w14:paraId="368B958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5F64E454" w14:textId="77777777" w:rsidTr="009030AE">
        <w:tc>
          <w:tcPr>
            <w:tcW w:w="195" w:type="pct"/>
            <w:shd w:val="clear" w:color="auto" w:fill="auto"/>
            <w:vAlign w:val="center"/>
          </w:tcPr>
          <w:p w14:paraId="4903358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w:t>
            </w:r>
          </w:p>
        </w:tc>
        <w:tc>
          <w:tcPr>
            <w:tcW w:w="675" w:type="pct"/>
            <w:shd w:val="clear" w:color="auto" w:fill="auto"/>
            <w:vAlign w:val="center"/>
          </w:tcPr>
          <w:p w14:paraId="1B2951FD"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 xml:space="preserve">Świętokrzyskie Kopalnie Surowców Mineralnych Sp. z o.o., </w:t>
            </w:r>
            <w:r w:rsidRPr="003E41C5">
              <w:rPr>
                <w:rFonts w:ascii="Arial" w:hAnsi="Arial" w:cs="Arial"/>
                <w:sz w:val="16"/>
                <w:szCs w:val="16"/>
              </w:rPr>
              <w:lastRenderedPageBreak/>
              <w:t>ul. Na Ługach 7, 25-803 Kielce</w:t>
            </w:r>
          </w:p>
          <w:p w14:paraId="1B3B178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Jaźwica)</w:t>
            </w:r>
          </w:p>
        </w:tc>
        <w:tc>
          <w:tcPr>
            <w:tcW w:w="420" w:type="pct"/>
            <w:shd w:val="clear" w:color="auto" w:fill="auto"/>
            <w:vAlign w:val="center"/>
          </w:tcPr>
          <w:p w14:paraId="4501530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Nowiny</w:t>
            </w:r>
          </w:p>
        </w:tc>
        <w:tc>
          <w:tcPr>
            <w:tcW w:w="491" w:type="pct"/>
            <w:shd w:val="clear" w:color="auto" w:fill="auto"/>
            <w:vAlign w:val="center"/>
          </w:tcPr>
          <w:p w14:paraId="5EDA2E7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Bolechowice</w:t>
            </w:r>
          </w:p>
        </w:tc>
        <w:tc>
          <w:tcPr>
            <w:tcW w:w="486" w:type="pct"/>
            <w:shd w:val="clear" w:color="auto" w:fill="auto"/>
            <w:vAlign w:val="center"/>
          </w:tcPr>
          <w:p w14:paraId="73359B0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717 000,00</w:t>
            </w:r>
          </w:p>
        </w:tc>
        <w:tc>
          <w:tcPr>
            <w:tcW w:w="532" w:type="pct"/>
            <w:shd w:val="clear" w:color="auto" w:fill="auto"/>
            <w:vAlign w:val="center"/>
          </w:tcPr>
          <w:p w14:paraId="6A88D8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161 428,00</w:t>
            </w:r>
          </w:p>
        </w:tc>
        <w:tc>
          <w:tcPr>
            <w:tcW w:w="451" w:type="pct"/>
            <w:shd w:val="clear" w:color="auto" w:fill="auto"/>
            <w:vAlign w:val="center"/>
          </w:tcPr>
          <w:p w14:paraId="1ED7037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555 572,00</w:t>
            </w:r>
          </w:p>
        </w:tc>
        <w:tc>
          <w:tcPr>
            <w:tcW w:w="489" w:type="pct"/>
            <w:shd w:val="clear" w:color="auto" w:fill="auto"/>
            <w:vAlign w:val="center"/>
          </w:tcPr>
          <w:p w14:paraId="39AB96B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1 173 730,00</w:t>
            </w:r>
          </w:p>
        </w:tc>
        <w:tc>
          <w:tcPr>
            <w:tcW w:w="582" w:type="pct"/>
            <w:shd w:val="clear" w:color="auto" w:fill="auto"/>
            <w:vAlign w:val="center"/>
          </w:tcPr>
          <w:p w14:paraId="06C09DD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33 197,00</w:t>
            </w:r>
          </w:p>
        </w:tc>
        <w:tc>
          <w:tcPr>
            <w:tcW w:w="339" w:type="pct"/>
            <w:shd w:val="clear" w:color="auto" w:fill="auto"/>
            <w:vAlign w:val="center"/>
          </w:tcPr>
          <w:p w14:paraId="26748BB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c>
          <w:tcPr>
            <w:tcW w:w="340" w:type="pct"/>
            <w:shd w:val="clear" w:color="auto" w:fill="auto"/>
            <w:vAlign w:val="center"/>
          </w:tcPr>
          <w:p w14:paraId="6020A4F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2451972A" w14:textId="77777777" w:rsidTr="009030AE">
        <w:tc>
          <w:tcPr>
            <w:tcW w:w="195" w:type="pct"/>
            <w:shd w:val="clear" w:color="auto" w:fill="auto"/>
            <w:vAlign w:val="center"/>
          </w:tcPr>
          <w:p w14:paraId="3C98537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16.</w:t>
            </w:r>
          </w:p>
        </w:tc>
        <w:tc>
          <w:tcPr>
            <w:tcW w:w="675" w:type="pct"/>
            <w:shd w:val="clear" w:color="auto" w:fill="auto"/>
            <w:vAlign w:val="center"/>
          </w:tcPr>
          <w:p w14:paraId="3AC7CE9B"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Kamieniołomy Świętokrzyskie Sp. z o.o., ul. Błonie 8, 27-600 Sandomierz  (Kopalnia „Wszachów I”)</w:t>
            </w:r>
          </w:p>
        </w:tc>
        <w:tc>
          <w:tcPr>
            <w:tcW w:w="420" w:type="pct"/>
            <w:shd w:val="clear" w:color="auto" w:fill="auto"/>
            <w:vAlign w:val="center"/>
          </w:tcPr>
          <w:p w14:paraId="1E4DF53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Baćkowice</w:t>
            </w:r>
          </w:p>
        </w:tc>
        <w:tc>
          <w:tcPr>
            <w:tcW w:w="491" w:type="pct"/>
            <w:shd w:val="clear" w:color="auto" w:fill="auto"/>
            <w:vAlign w:val="center"/>
          </w:tcPr>
          <w:p w14:paraId="2FC5F25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Wszachów</w:t>
            </w:r>
          </w:p>
        </w:tc>
        <w:tc>
          <w:tcPr>
            <w:tcW w:w="486" w:type="pct"/>
            <w:shd w:val="clear" w:color="auto" w:fill="auto"/>
            <w:vAlign w:val="center"/>
          </w:tcPr>
          <w:p w14:paraId="57EEAA8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263 000,00</w:t>
            </w:r>
          </w:p>
        </w:tc>
        <w:tc>
          <w:tcPr>
            <w:tcW w:w="532" w:type="pct"/>
            <w:shd w:val="clear" w:color="auto" w:fill="auto"/>
            <w:vAlign w:val="center"/>
          </w:tcPr>
          <w:p w14:paraId="7A10DC5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133 280,00</w:t>
            </w:r>
          </w:p>
        </w:tc>
        <w:tc>
          <w:tcPr>
            <w:tcW w:w="451" w:type="pct"/>
            <w:shd w:val="clear" w:color="auto" w:fill="auto"/>
            <w:vAlign w:val="center"/>
          </w:tcPr>
          <w:p w14:paraId="73E2445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129 720,00</w:t>
            </w:r>
          </w:p>
        </w:tc>
        <w:tc>
          <w:tcPr>
            <w:tcW w:w="489" w:type="pct"/>
            <w:shd w:val="clear" w:color="auto" w:fill="auto"/>
            <w:vAlign w:val="center"/>
          </w:tcPr>
          <w:p w14:paraId="4A64506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259 440,00</w:t>
            </w:r>
          </w:p>
        </w:tc>
        <w:tc>
          <w:tcPr>
            <w:tcW w:w="582" w:type="pct"/>
            <w:shd w:val="clear" w:color="auto" w:fill="auto"/>
            <w:vAlign w:val="center"/>
          </w:tcPr>
          <w:p w14:paraId="056DBCC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266 560,00</w:t>
            </w:r>
          </w:p>
        </w:tc>
        <w:tc>
          <w:tcPr>
            <w:tcW w:w="339" w:type="pct"/>
            <w:shd w:val="clear" w:color="auto" w:fill="auto"/>
            <w:vAlign w:val="center"/>
          </w:tcPr>
          <w:p w14:paraId="5DEF5EE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c>
          <w:tcPr>
            <w:tcW w:w="340" w:type="pct"/>
            <w:shd w:val="clear" w:color="auto" w:fill="auto"/>
            <w:vAlign w:val="center"/>
          </w:tcPr>
          <w:p w14:paraId="4318AA7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r>
      <w:tr w:rsidR="002751E8" w:rsidRPr="003E41C5" w14:paraId="7FF5712D" w14:textId="77777777" w:rsidTr="009030AE">
        <w:tc>
          <w:tcPr>
            <w:tcW w:w="195" w:type="pct"/>
            <w:shd w:val="clear" w:color="auto" w:fill="auto"/>
            <w:vAlign w:val="center"/>
          </w:tcPr>
          <w:p w14:paraId="6920F59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17.</w:t>
            </w:r>
          </w:p>
        </w:tc>
        <w:tc>
          <w:tcPr>
            <w:tcW w:w="675" w:type="pct"/>
            <w:shd w:val="clear" w:color="auto" w:fill="auto"/>
            <w:vAlign w:val="center"/>
          </w:tcPr>
          <w:p w14:paraId="307B22D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Cement S.A.,</w:t>
            </w:r>
          </w:p>
          <w:p w14:paraId="7EF52CC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 ul. Warszawska 110, 28-366 Małogoszcz</w:t>
            </w:r>
          </w:p>
        </w:tc>
        <w:tc>
          <w:tcPr>
            <w:tcW w:w="420" w:type="pct"/>
            <w:shd w:val="clear" w:color="auto" w:fill="auto"/>
            <w:vAlign w:val="center"/>
          </w:tcPr>
          <w:p w14:paraId="1EC4E7B4"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Małogoszcz</w:t>
            </w:r>
          </w:p>
        </w:tc>
        <w:tc>
          <w:tcPr>
            <w:tcW w:w="491" w:type="pct"/>
            <w:shd w:val="clear" w:color="auto" w:fill="auto"/>
            <w:vAlign w:val="center"/>
          </w:tcPr>
          <w:p w14:paraId="02F9AA74"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Małogoszcz</w:t>
            </w:r>
          </w:p>
        </w:tc>
        <w:tc>
          <w:tcPr>
            <w:tcW w:w="486" w:type="pct"/>
            <w:shd w:val="clear" w:color="auto" w:fill="auto"/>
            <w:vAlign w:val="center"/>
          </w:tcPr>
          <w:p w14:paraId="3F0CD13F"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1 296 186,00</w:t>
            </w:r>
          </w:p>
        </w:tc>
        <w:tc>
          <w:tcPr>
            <w:tcW w:w="532" w:type="pct"/>
            <w:shd w:val="clear" w:color="auto" w:fill="auto"/>
            <w:vAlign w:val="center"/>
          </w:tcPr>
          <w:p w14:paraId="69C44510"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964 659,00</w:t>
            </w:r>
          </w:p>
        </w:tc>
        <w:tc>
          <w:tcPr>
            <w:tcW w:w="451" w:type="pct"/>
            <w:shd w:val="clear" w:color="auto" w:fill="auto"/>
            <w:vAlign w:val="center"/>
          </w:tcPr>
          <w:p w14:paraId="299A6C3A"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331 527,00</w:t>
            </w:r>
          </w:p>
        </w:tc>
        <w:tc>
          <w:tcPr>
            <w:tcW w:w="489" w:type="pct"/>
            <w:shd w:val="clear" w:color="auto" w:fill="auto"/>
            <w:vAlign w:val="center"/>
          </w:tcPr>
          <w:p w14:paraId="2436B8C0"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563 596,40</w:t>
            </w:r>
          </w:p>
        </w:tc>
        <w:tc>
          <w:tcPr>
            <w:tcW w:w="582" w:type="pct"/>
            <w:shd w:val="clear" w:color="auto" w:fill="auto"/>
            <w:vAlign w:val="center"/>
          </w:tcPr>
          <w:p w14:paraId="625A62C2"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1 639 919,60</w:t>
            </w:r>
          </w:p>
        </w:tc>
        <w:tc>
          <w:tcPr>
            <w:tcW w:w="339" w:type="pct"/>
            <w:shd w:val="clear" w:color="auto" w:fill="auto"/>
            <w:vAlign w:val="center"/>
          </w:tcPr>
          <w:p w14:paraId="408B917B"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500</w:t>
            </w:r>
          </w:p>
        </w:tc>
        <w:tc>
          <w:tcPr>
            <w:tcW w:w="340" w:type="pct"/>
            <w:shd w:val="clear" w:color="auto" w:fill="auto"/>
            <w:vAlign w:val="center"/>
          </w:tcPr>
          <w:p w14:paraId="4558EFD4"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500</w:t>
            </w:r>
          </w:p>
        </w:tc>
      </w:tr>
      <w:tr w:rsidR="002751E8" w:rsidRPr="003E41C5" w14:paraId="122C655B" w14:textId="77777777" w:rsidTr="009030AE">
        <w:tc>
          <w:tcPr>
            <w:tcW w:w="195" w:type="pct"/>
            <w:shd w:val="clear" w:color="auto" w:fill="auto"/>
            <w:vAlign w:val="center"/>
          </w:tcPr>
          <w:p w14:paraId="0603D166"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18.</w:t>
            </w:r>
          </w:p>
        </w:tc>
        <w:tc>
          <w:tcPr>
            <w:tcW w:w="675" w:type="pct"/>
            <w:shd w:val="clear" w:color="auto" w:fill="auto"/>
            <w:vAlign w:val="center"/>
          </w:tcPr>
          <w:p w14:paraId="5B84E7E1" w14:textId="77777777" w:rsidR="002751E8" w:rsidRPr="003E41C5" w:rsidRDefault="002751E8" w:rsidP="002751E8">
            <w:pPr>
              <w:spacing w:after="0"/>
              <w:rPr>
                <w:rFonts w:ascii="Arial" w:hAnsi="Arial" w:cs="Arial"/>
                <w:sz w:val="16"/>
                <w:szCs w:val="16"/>
              </w:rPr>
            </w:pPr>
            <w:r w:rsidRPr="003E41C5">
              <w:rPr>
                <w:rFonts w:ascii="Arial" w:hAnsi="Arial" w:cs="Arial"/>
                <w:bCs/>
                <w:sz w:val="16"/>
                <w:szCs w:val="16"/>
              </w:rPr>
              <w:t>BRUK-BET Sp. z o.o. z siedzibą w Niecieczy 199, 33-240 Żabno</w:t>
            </w:r>
            <w:r w:rsidRPr="003E41C5">
              <w:rPr>
                <w:rFonts w:ascii="Arial" w:hAnsi="Arial" w:cs="Arial"/>
                <w:sz w:val="16"/>
                <w:szCs w:val="16"/>
              </w:rPr>
              <w:t xml:space="preserve"> (Kopalnia Łagów II)</w:t>
            </w:r>
          </w:p>
        </w:tc>
        <w:tc>
          <w:tcPr>
            <w:tcW w:w="420" w:type="pct"/>
            <w:shd w:val="clear" w:color="auto" w:fill="auto"/>
            <w:vAlign w:val="center"/>
          </w:tcPr>
          <w:p w14:paraId="14C09AE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3C04371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86" w:type="pct"/>
            <w:shd w:val="clear" w:color="auto" w:fill="auto"/>
            <w:vAlign w:val="center"/>
          </w:tcPr>
          <w:p w14:paraId="08C126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490 739,00</w:t>
            </w:r>
          </w:p>
        </w:tc>
        <w:tc>
          <w:tcPr>
            <w:tcW w:w="532" w:type="pct"/>
            <w:shd w:val="clear" w:color="auto" w:fill="auto"/>
            <w:vAlign w:val="center"/>
          </w:tcPr>
          <w:p w14:paraId="74FA2C9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402 314,00</w:t>
            </w:r>
          </w:p>
        </w:tc>
        <w:tc>
          <w:tcPr>
            <w:tcW w:w="451" w:type="pct"/>
            <w:shd w:val="clear" w:color="auto" w:fill="auto"/>
            <w:vAlign w:val="center"/>
          </w:tcPr>
          <w:p w14:paraId="3C8E47F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88 425,00</w:t>
            </w:r>
          </w:p>
        </w:tc>
        <w:tc>
          <w:tcPr>
            <w:tcW w:w="489" w:type="pct"/>
            <w:shd w:val="clear" w:color="auto" w:fill="auto"/>
            <w:vAlign w:val="center"/>
          </w:tcPr>
          <w:p w14:paraId="396BD32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201 646,00</w:t>
            </w:r>
          </w:p>
        </w:tc>
        <w:tc>
          <w:tcPr>
            <w:tcW w:w="582" w:type="pct"/>
            <w:shd w:val="clear" w:color="auto" w:fill="auto"/>
            <w:vAlign w:val="center"/>
          </w:tcPr>
          <w:p w14:paraId="788F714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828 824,00</w:t>
            </w:r>
          </w:p>
        </w:tc>
        <w:tc>
          <w:tcPr>
            <w:tcW w:w="339" w:type="pct"/>
            <w:shd w:val="clear" w:color="auto" w:fill="auto"/>
            <w:vAlign w:val="center"/>
          </w:tcPr>
          <w:p w14:paraId="31F8A36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2AA189B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65D8AE8E" w14:textId="77777777" w:rsidTr="009030AE">
        <w:tc>
          <w:tcPr>
            <w:tcW w:w="195" w:type="pct"/>
            <w:shd w:val="clear" w:color="auto" w:fill="auto"/>
            <w:vAlign w:val="center"/>
          </w:tcPr>
          <w:p w14:paraId="4C3918EB"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19.</w:t>
            </w:r>
          </w:p>
        </w:tc>
        <w:tc>
          <w:tcPr>
            <w:tcW w:w="675" w:type="pct"/>
            <w:shd w:val="clear" w:color="auto" w:fill="auto"/>
            <w:vAlign w:val="center"/>
          </w:tcPr>
          <w:p w14:paraId="457DC67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Dyckerhoff  Polska Sp. z o.o., ul. Zakładowa 3,  26-052 Nowiny</w:t>
            </w:r>
          </w:p>
        </w:tc>
        <w:tc>
          <w:tcPr>
            <w:tcW w:w="420" w:type="pct"/>
            <w:shd w:val="clear" w:color="auto" w:fill="auto"/>
            <w:vAlign w:val="center"/>
          </w:tcPr>
          <w:p w14:paraId="0532931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tc>
        <w:tc>
          <w:tcPr>
            <w:tcW w:w="491" w:type="pct"/>
            <w:shd w:val="clear" w:color="auto" w:fill="auto"/>
            <w:vAlign w:val="center"/>
          </w:tcPr>
          <w:p w14:paraId="0041185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Kowala</w:t>
            </w:r>
          </w:p>
        </w:tc>
        <w:tc>
          <w:tcPr>
            <w:tcW w:w="486" w:type="pct"/>
            <w:shd w:val="clear" w:color="auto" w:fill="auto"/>
            <w:vAlign w:val="center"/>
          </w:tcPr>
          <w:p w14:paraId="5C4EC22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3 074 000,00</w:t>
            </w:r>
          </w:p>
        </w:tc>
        <w:tc>
          <w:tcPr>
            <w:tcW w:w="532" w:type="pct"/>
            <w:shd w:val="clear" w:color="auto" w:fill="auto"/>
            <w:vAlign w:val="center"/>
          </w:tcPr>
          <w:p w14:paraId="547B2D2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774 596,77</w:t>
            </w:r>
          </w:p>
        </w:tc>
        <w:tc>
          <w:tcPr>
            <w:tcW w:w="451" w:type="pct"/>
            <w:shd w:val="clear" w:color="auto" w:fill="auto"/>
            <w:vAlign w:val="center"/>
          </w:tcPr>
          <w:p w14:paraId="147F46D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2 299 403,23</w:t>
            </w:r>
          </w:p>
        </w:tc>
        <w:tc>
          <w:tcPr>
            <w:tcW w:w="489" w:type="pct"/>
            <w:shd w:val="clear" w:color="auto" w:fill="auto"/>
            <w:vAlign w:val="center"/>
          </w:tcPr>
          <w:p w14:paraId="71CDAFF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5 026 875,00</w:t>
            </w:r>
          </w:p>
        </w:tc>
        <w:tc>
          <w:tcPr>
            <w:tcW w:w="582" w:type="pct"/>
            <w:shd w:val="clear" w:color="auto" w:fill="auto"/>
            <w:vAlign w:val="center"/>
          </w:tcPr>
          <w:p w14:paraId="7AE4C5A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1 673 125,00</w:t>
            </w:r>
          </w:p>
        </w:tc>
        <w:tc>
          <w:tcPr>
            <w:tcW w:w="339" w:type="pct"/>
            <w:shd w:val="clear" w:color="auto" w:fill="auto"/>
            <w:vAlign w:val="center"/>
          </w:tcPr>
          <w:p w14:paraId="3580CFD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c>
          <w:tcPr>
            <w:tcW w:w="340" w:type="pct"/>
            <w:shd w:val="clear" w:color="auto" w:fill="auto"/>
            <w:vAlign w:val="center"/>
          </w:tcPr>
          <w:p w14:paraId="29B37D3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r>
      <w:tr w:rsidR="002751E8" w:rsidRPr="003E41C5" w14:paraId="720AD24E" w14:textId="77777777" w:rsidTr="009030AE">
        <w:tc>
          <w:tcPr>
            <w:tcW w:w="195" w:type="pct"/>
            <w:shd w:val="clear" w:color="auto" w:fill="auto"/>
            <w:vAlign w:val="center"/>
          </w:tcPr>
          <w:p w14:paraId="44AD612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w:t>
            </w:r>
          </w:p>
        </w:tc>
        <w:tc>
          <w:tcPr>
            <w:tcW w:w="675" w:type="pct"/>
            <w:shd w:val="clear" w:color="auto" w:fill="auto"/>
            <w:vAlign w:val="center"/>
          </w:tcPr>
          <w:p w14:paraId="4A75717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Spółdzielnia Pracy</w:t>
            </w:r>
          </w:p>
          <w:p w14:paraId="168E703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 Kopaliny Mineralne” </w:t>
            </w:r>
          </w:p>
          <w:p w14:paraId="7174D31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Paderewskiego 31,</w:t>
            </w:r>
          </w:p>
          <w:p w14:paraId="29D2E7A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25-004 Kielce (</w:t>
            </w:r>
            <w:r w:rsidRPr="003E41C5">
              <w:rPr>
                <w:rFonts w:ascii="Arial" w:eastAsia="Calibri" w:hAnsi="Arial" w:cs="Arial"/>
                <w:sz w:val="16"/>
                <w:szCs w:val="16"/>
              </w:rPr>
              <w:t>Kopalnia „Suchowola”)</w:t>
            </w:r>
          </w:p>
        </w:tc>
        <w:tc>
          <w:tcPr>
            <w:tcW w:w="420" w:type="pct"/>
            <w:shd w:val="clear" w:color="auto" w:fill="auto"/>
            <w:vAlign w:val="center"/>
          </w:tcPr>
          <w:p w14:paraId="1B0DEAD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7FF695D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86" w:type="pct"/>
            <w:shd w:val="clear" w:color="auto" w:fill="auto"/>
            <w:vAlign w:val="center"/>
          </w:tcPr>
          <w:p w14:paraId="31DF363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67 780,00</w:t>
            </w:r>
          </w:p>
        </w:tc>
        <w:tc>
          <w:tcPr>
            <w:tcW w:w="532" w:type="pct"/>
            <w:shd w:val="clear" w:color="auto" w:fill="auto"/>
            <w:vAlign w:val="center"/>
          </w:tcPr>
          <w:p w14:paraId="5B30B9F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47 229,00</w:t>
            </w:r>
          </w:p>
        </w:tc>
        <w:tc>
          <w:tcPr>
            <w:tcW w:w="451" w:type="pct"/>
            <w:shd w:val="clear" w:color="auto" w:fill="auto"/>
            <w:vAlign w:val="center"/>
          </w:tcPr>
          <w:p w14:paraId="775B49F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20 551,00</w:t>
            </w:r>
          </w:p>
        </w:tc>
        <w:tc>
          <w:tcPr>
            <w:tcW w:w="489" w:type="pct"/>
            <w:shd w:val="clear" w:color="auto" w:fill="auto"/>
            <w:vAlign w:val="center"/>
          </w:tcPr>
          <w:p w14:paraId="04307D2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50 546,00</w:t>
            </w:r>
          </w:p>
        </w:tc>
        <w:tc>
          <w:tcPr>
            <w:tcW w:w="582" w:type="pct"/>
            <w:shd w:val="clear" w:color="auto" w:fill="auto"/>
            <w:vAlign w:val="center"/>
          </w:tcPr>
          <w:p w14:paraId="533D98C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124 944,00</w:t>
            </w:r>
          </w:p>
        </w:tc>
        <w:tc>
          <w:tcPr>
            <w:tcW w:w="339" w:type="pct"/>
            <w:shd w:val="clear" w:color="auto" w:fill="auto"/>
            <w:vAlign w:val="center"/>
          </w:tcPr>
          <w:p w14:paraId="7D1B0E2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w:t>
            </w:r>
          </w:p>
        </w:tc>
        <w:tc>
          <w:tcPr>
            <w:tcW w:w="340" w:type="pct"/>
            <w:shd w:val="clear" w:color="auto" w:fill="auto"/>
            <w:vAlign w:val="center"/>
          </w:tcPr>
          <w:p w14:paraId="11FB557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w:t>
            </w:r>
          </w:p>
        </w:tc>
      </w:tr>
      <w:tr w:rsidR="002751E8" w:rsidRPr="003E41C5" w14:paraId="796397EC" w14:textId="77777777" w:rsidTr="009030AE">
        <w:trPr>
          <w:trHeight w:val="1544"/>
        </w:trPr>
        <w:tc>
          <w:tcPr>
            <w:tcW w:w="195" w:type="pct"/>
            <w:shd w:val="clear" w:color="auto" w:fill="auto"/>
            <w:vAlign w:val="center"/>
          </w:tcPr>
          <w:p w14:paraId="2432E1E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21.</w:t>
            </w:r>
          </w:p>
        </w:tc>
        <w:tc>
          <w:tcPr>
            <w:tcW w:w="675" w:type="pct"/>
            <w:shd w:val="clear" w:color="auto" w:fill="auto"/>
            <w:vAlign w:val="center"/>
          </w:tcPr>
          <w:p w14:paraId="4F109C8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Drogowych „DROKAM –PIASECZNO” Tomasz Wojtas Piaseczno  44, 27-670 Łoniów / OUOW w Kopalni „Wszachów II”</w:t>
            </w:r>
          </w:p>
        </w:tc>
        <w:tc>
          <w:tcPr>
            <w:tcW w:w="420" w:type="pct"/>
            <w:shd w:val="clear" w:color="auto" w:fill="auto"/>
            <w:vAlign w:val="center"/>
          </w:tcPr>
          <w:p w14:paraId="4B50CEF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Baćkowice</w:t>
            </w:r>
          </w:p>
        </w:tc>
        <w:tc>
          <w:tcPr>
            <w:tcW w:w="491" w:type="pct"/>
            <w:shd w:val="clear" w:color="auto" w:fill="auto"/>
            <w:vAlign w:val="center"/>
          </w:tcPr>
          <w:p w14:paraId="761FB15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Wszachów</w:t>
            </w:r>
          </w:p>
        </w:tc>
        <w:tc>
          <w:tcPr>
            <w:tcW w:w="486" w:type="pct"/>
            <w:shd w:val="clear" w:color="auto" w:fill="auto"/>
            <w:vAlign w:val="center"/>
          </w:tcPr>
          <w:p w14:paraId="38E4375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140 000,00</w:t>
            </w:r>
          </w:p>
        </w:tc>
        <w:tc>
          <w:tcPr>
            <w:tcW w:w="532" w:type="pct"/>
            <w:shd w:val="clear" w:color="auto" w:fill="auto"/>
            <w:vAlign w:val="center"/>
          </w:tcPr>
          <w:p w14:paraId="262CF14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123 377,00</w:t>
            </w:r>
          </w:p>
        </w:tc>
        <w:tc>
          <w:tcPr>
            <w:tcW w:w="451" w:type="pct"/>
            <w:shd w:val="clear" w:color="auto" w:fill="auto"/>
            <w:vAlign w:val="center"/>
          </w:tcPr>
          <w:p w14:paraId="253132B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16 623,00</w:t>
            </w:r>
          </w:p>
        </w:tc>
        <w:tc>
          <w:tcPr>
            <w:tcW w:w="489" w:type="pct"/>
            <w:shd w:val="clear" w:color="auto" w:fill="auto"/>
            <w:vAlign w:val="center"/>
          </w:tcPr>
          <w:p w14:paraId="6B73955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33 540,00</w:t>
            </w:r>
          </w:p>
        </w:tc>
        <w:tc>
          <w:tcPr>
            <w:tcW w:w="582" w:type="pct"/>
            <w:shd w:val="clear" w:color="auto" w:fill="auto"/>
            <w:vAlign w:val="center"/>
          </w:tcPr>
          <w:p w14:paraId="4C34CB9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246 460,00</w:t>
            </w:r>
          </w:p>
        </w:tc>
        <w:tc>
          <w:tcPr>
            <w:tcW w:w="339" w:type="pct"/>
            <w:shd w:val="clear" w:color="auto" w:fill="auto"/>
            <w:vAlign w:val="center"/>
          </w:tcPr>
          <w:p w14:paraId="20729D3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c>
          <w:tcPr>
            <w:tcW w:w="340" w:type="pct"/>
            <w:shd w:val="clear" w:color="auto" w:fill="auto"/>
            <w:vAlign w:val="center"/>
          </w:tcPr>
          <w:p w14:paraId="6807415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r>
      <w:tr w:rsidR="002751E8" w:rsidRPr="003E41C5" w14:paraId="4C73FA8A" w14:textId="77777777" w:rsidTr="009030AE">
        <w:tc>
          <w:tcPr>
            <w:tcW w:w="195" w:type="pct"/>
            <w:shd w:val="clear" w:color="auto" w:fill="auto"/>
            <w:vAlign w:val="center"/>
          </w:tcPr>
          <w:p w14:paraId="7CC844B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22.</w:t>
            </w:r>
          </w:p>
        </w:tc>
        <w:tc>
          <w:tcPr>
            <w:tcW w:w="675" w:type="pct"/>
            <w:shd w:val="clear" w:color="auto" w:fill="auto"/>
            <w:vAlign w:val="center"/>
          </w:tcPr>
          <w:p w14:paraId="2A006C8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Grupa Azoty Kopalnie i Zakłady Chemiczne Siarki „Siarkopol” S.A., Grzybów, 28-200 Staszów</w:t>
            </w:r>
          </w:p>
        </w:tc>
        <w:tc>
          <w:tcPr>
            <w:tcW w:w="420" w:type="pct"/>
            <w:shd w:val="clear" w:color="auto" w:fill="auto"/>
            <w:vAlign w:val="center"/>
          </w:tcPr>
          <w:p w14:paraId="6D51623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Osiek</w:t>
            </w:r>
          </w:p>
        </w:tc>
        <w:tc>
          <w:tcPr>
            <w:tcW w:w="491" w:type="pct"/>
            <w:shd w:val="clear" w:color="auto" w:fill="auto"/>
            <w:vAlign w:val="center"/>
          </w:tcPr>
          <w:p w14:paraId="6631E7F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Mikołajów</w:t>
            </w:r>
          </w:p>
        </w:tc>
        <w:tc>
          <w:tcPr>
            <w:tcW w:w="486" w:type="pct"/>
            <w:shd w:val="clear" w:color="auto" w:fill="auto"/>
            <w:vAlign w:val="center"/>
          </w:tcPr>
          <w:p w14:paraId="239DD99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10 000,00</w:t>
            </w:r>
          </w:p>
        </w:tc>
        <w:tc>
          <w:tcPr>
            <w:tcW w:w="532" w:type="pct"/>
            <w:shd w:val="clear" w:color="auto" w:fill="auto"/>
            <w:vAlign w:val="center"/>
          </w:tcPr>
          <w:p w14:paraId="79B2037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6 065,38</w:t>
            </w:r>
          </w:p>
        </w:tc>
        <w:tc>
          <w:tcPr>
            <w:tcW w:w="451" w:type="pct"/>
            <w:shd w:val="clear" w:color="auto" w:fill="auto"/>
            <w:vAlign w:val="center"/>
          </w:tcPr>
          <w:p w14:paraId="3D3B1B1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3 934,20</w:t>
            </w:r>
          </w:p>
        </w:tc>
        <w:tc>
          <w:tcPr>
            <w:tcW w:w="489" w:type="pct"/>
            <w:shd w:val="clear" w:color="auto" w:fill="auto"/>
            <w:vAlign w:val="center"/>
          </w:tcPr>
          <w:p w14:paraId="1F8AD96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4 095,50</w:t>
            </w:r>
          </w:p>
        </w:tc>
        <w:tc>
          <w:tcPr>
            <w:tcW w:w="582" w:type="pct"/>
            <w:shd w:val="clear" w:color="auto" w:fill="auto"/>
            <w:vAlign w:val="center"/>
          </w:tcPr>
          <w:p w14:paraId="2CC3506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7 404,50</w:t>
            </w:r>
          </w:p>
        </w:tc>
        <w:tc>
          <w:tcPr>
            <w:tcW w:w="339" w:type="pct"/>
            <w:shd w:val="clear" w:color="auto" w:fill="auto"/>
            <w:vAlign w:val="center"/>
          </w:tcPr>
          <w:p w14:paraId="5BEFA52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4,1</w:t>
            </w:r>
          </w:p>
        </w:tc>
        <w:tc>
          <w:tcPr>
            <w:tcW w:w="340" w:type="pct"/>
            <w:shd w:val="clear" w:color="auto" w:fill="auto"/>
            <w:vAlign w:val="center"/>
          </w:tcPr>
          <w:p w14:paraId="139EC18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4,1</w:t>
            </w:r>
          </w:p>
        </w:tc>
      </w:tr>
      <w:tr w:rsidR="002751E8" w:rsidRPr="003E41C5" w14:paraId="3C21FAA0" w14:textId="77777777" w:rsidTr="009030AE">
        <w:tc>
          <w:tcPr>
            <w:tcW w:w="195" w:type="pct"/>
            <w:shd w:val="clear" w:color="auto" w:fill="auto"/>
            <w:vAlign w:val="center"/>
          </w:tcPr>
          <w:p w14:paraId="185F627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23.</w:t>
            </w:r>
          </w:p>
        </w:tc>
        <w:tc>
          <w:tcPr>
            <w:tcW w:w="675" w:type="pct"/>
            <w:shd w:val="clear" w:color="auto" w:fill="auto"/>
            <w:vAlign w:val="center"/>
          </w:tcPr>
          <w:p w14:paraId="1E504884"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Kruszywa Pietrzak </w:t>
            </w:r>
            <w:r w:rsidRPr="003E41C5">
              <w:rPr>
                <w:rFonts w:ascii="Arial" w:hAnsi="Arial" w:cs="Arial"/>
                <w:sz w:val="16"/>
                <w:szCs w:val="16"/>
              </w:rPr>
              <w:br/>
              <w:t>Sp. j., ul. Kolejowa 30 A, 21-470 Krzywda</w:t>
            </w:r>
          </w:p>
          <w:p w14:paraId="08FAC40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Nowy Staw)</w:t>
            </w:r>
          </w:p>
        </w:tc>
        <w:tc>
          <w:tcPr>
            <w:tcW w:w="420" w:type="pct"/>
            <w:shd w:val="clear" w:color="auto" w:fill="auto"/>
            <w:vAlign w:val="center"/>
          </w:tcPr>
          <w:p w14:paraId="173EEC6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63FF02A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Nowy Staw</w:t>
            </w:r>
          </w:p>
        </w:tc>
        <w:tc>
          <w:tcPr>
            <w:tcW w:w="486" w:type="pct"/>
            <w:shd w:val="clear" w:color="auto" w:fill="auto"/>
            <w:vAlign w:val="center"/>
          </w:tcPr>
          <w:p w14:paraId="4916A4F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275 000,00</w:t>
            </w:r>
          </w:p>
        </w:tc>
        <w:tc>
          <w:tcPr>
            <w:tcW w:w="532" w:type="pct"/>
            <w:shd w:val="clear" w:color="auto" w:fill="auto"/>
            <w:vAlign w:val="center"/>
          </w:tcPr>
          <w:p w14:paraId="04C2F30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171 000,00</w:t>
            </w:r>
          </w:p>
        </w:tc>
        <w:tc>
          <w:tcPr>
            <w:tcW w:w="451" w:type="pct"/>
            <w:shd w:val="clear" w:color="auto" w:fill="auto"/>
            <w:vAlign w:val="center"/>
          </w:tcPr>
          <w:p w14:paraId="45F1BA2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104 000,00</w:t>
            </w:r>
          </w:p>
        </w:tc>
        <w:tc>
          <w:tcPr>
            <w:tcW w:w="489" w:type="pct"/>
            <w:shd w:val="clear" w:color="auto" w:fill="auto"/>
            <w:vAlign w:val="center"/>
          </w:tcPr>
          <w:p w14:paraId="657EE12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220 400,00</w:t>
            </w:r>
          </w:p>
        </w:tc>
        <w:tc>
          <w:tcPr>
            <w:tcW w:w="582" w:type="pct"/>
            <w:shd w:val="clear" w:color="auto" w:fill="auto"/>
            <w:vAlign w:val="center"/>
          </w:tcPr>
          <w:p w14:paraId="4F915CF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329 600,00</w:t>
            </w:r>
          </w:p>
        </w:tc>
        <w:tc>
          <w:tcPr>
            <w:tcW w:w="339" w:type="pct"/>
            <w:shd w:val="clear" w:color="auto" w:fill="auto"/>
            <w:vAlign w:val="center"/>
          </w:tcPr>
          <w:p w14:paraId="16A8D6A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c>
          <w:tcPr>
            <w:tcW w:w="340" w:type="pct"/>
            <w:shd w:val="clear" w:color="auto" w:fill="auto"/>
            <w:vAlign w:val="center"/>
          </w:tcPr>
          <w:p w14:paraId="663FE43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r>
      <w:tr w:rsidR="002751E8" w:rsidRPr="003E41C5" w14:paraId="3EEA8378" w14:textId="77777777" w:rsidTr="009030AE">
        <w:tc>
          <w:tcPr>
            <w:tcW w:w="195" w:type="pct"/>
            <w:shd w:val="clear" w:color="auto" w:fill="auto"/>
            <w:vAlign w:val="center"/>
          </w:tcPr>
          <w:p w14:paraId="7E98A94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24.</w:t>
            </w:r>
          </w:p>
        </w:tc>
        <w:tc>
          <w:tcPr>
            <w:tcW w:w="675" w:type="pct"/>
            <w:shd w:val="clear" w:color="auto" w:fill="auto"/>
            <w:vAlign w:val="center"/>
          </w:tcPr>
          <w:p w14:paraId="41A240B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Kruszywa Pietrzak </w:t>
            </w:r>
          </w:p>
          <w:p w14:paraId="08996A2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Sp. j., ul. Kolejowa 30 A, 21-470 Krzywda</w:t>
            </w:r>
          </w:p>
          <w:p w14:paraId="0089FA1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Nowy Staw)</w:t>
            </w:r>
          </w:p>
        </w:tc>
        <w:tc>
          <w:tcPr>
            <w:tcW w:w="420" w:type="pct"/>
            <w:shd w:val="clear" w:color="auto" w:fill="auto"/>
            <w:vAlign w:val="center"/>
          </w:tcPr>
          <w:p w14:paraId="484C065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279D1EF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Nowy Staw</w:t>
            </w:r>
          </w:p>
        </w:tc>
        <w:tc>
          <w:tcPr>
            <w:tcW w:w="486" w:type="pct"/>
            <w:shd w:val="clear" w:color="auto" w:fill="auto"/>
            <w:vAlign w:val="center"/>
          </w:tcPr>
          <w:p w14:paraId="51B9AE5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94 400,00</w:t>
            </w:r>
          </w:p>
        </w:tc>
        <w:tc>
          <w:tcPr>
            <w:tcW w:w="532" w:type="pct"/>
            <w:shd w:val="clear" w:color="auto" w:fill="auto"/>
            <w:vAlign w:val="center"/>
          </w:tcPr>
          <w:p w14:paraId="5B630E4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27 780,00</w:t>
            </w:r>
          </w:p>
        </w:tc>
        <w:tc>
          <w:tcPr>
            <w:tcW w:w="451" w:type="pct"/>
            <w:shd w:val="clear" w:color="auto" w:fill="auto"/>
            <w:vAlign w:val="center"/>
          </w:tcPr>
          <w:p w14:paraId="0228D57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66 620,00</w:t>
            </w:r>
          </w:p>
        </w:tc>
        <w:tc>
          <w:tcPr>
            <w:tcW w:w="489" w:type="pct"/>
            <w:shd w:val="clear" w:color="auto" w:fill="auto"/>
            <w:vAlign w:val="center"/>
          </w:tcPr>
          <w:p w14:paraId="7391741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133 240,00</w:t>
            </w:r>
          </w:p>
        </w:tc>
        <w:tc>
          <w:tcPr>
            <w:tcW w:w="582" w:type="pct"/>
            <w:shd w:val="clear" w:color="auto" w:fill="auto"/>
            <w:vAlign w:val="center"/>
          </w:tcPr>
          <w:p w14:paraId="2E1EA17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55 560,00</w:t>
            </w:r>
          </w:p>
        </w:tc>
        <w:tc>
          <w:tcPr>
            <w:tcW w:w="339" w:type="pct"/>
            <w:shd w:val="clear" w:color="auto" w:fill="auto"/>
            <w:vAlign w:val="center"/>
          </w:tcPr>
          <w:p w14:paraId="68255BB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700</w:t>
            </w:r>
          </w:p>
        </w:tc>
        <w:tc>
          <w:tcPr>
            <w:tcW w:w="340" w:type="pct"/>
            <w:shd w:val="clear" w:color="auto" w:fill="auto"/>
            <w:vAlign w:val="center"/>
          </w:tcPr>
          <w:p w14:paraId="7C3CADF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700</w:t>
            </w:r>
          </w:p>
        </w:tc>
      </w:tr>
      <w:tr w:rsidR="002751E8" w:rsidRPr="003E41C5" w14:paraId="3262F6A6" w14:textId="77777777" w:rsidTr="009030AE">
        <w:tc>
          <w:tcPr>
            <w:tcW w:w="195" w:type="pct"/>
            <w:shd w:val="clear" w:color="auto" w:fill="auto"/>
            <w:vAlign w:val="center"/>
          </w:tcPr>
          <w:p w14:paraId="45C268F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25.</w:t>
            </w:r>
          </w:p>
        </w:tc>
        <w:tc>
          <w:tcPr>
            <w:tcW w:w="675" w:type="pct"/>
            <w:shd w:val="clear" w:color="auto" w:fill="auto"/>
            <w:vAlign w:val="center"/>
          </w:tcPr>
          <w:p w14:paraId="4E4275F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66B39C0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1376A87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4A28CB5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Podwole</w:t>
            </w:r>
          </w:p>
        </w:tc>
        <w:tc>
          <w:tcPr>
            <w:tcW w:w="486" w:type="pct"/>
            <w:shd w:val="clear" w:color="auto" w:fill="auto"/>
            <w:vAlign w:val="center"/>
          </w:tcPr>
          <w:p w14:paraId="1A0DD61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195 000,00</w:t>
            </w:r>
          </w:p>
        </w:tc>
        <w:tc>
          <w:tcPr>
            <w:tcW w:w="532" w:type="pct"/>
            <w:shd w:val="clear" w:color="auto" w:fill="auto"/>
            <w:vAlign w:val="center"/>
          </w:tcPr>
          <w:p w14:paraId="1FDA47F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15 678,00</w:t>
            </w:r>
          </w:p>
        </w:tc>
        <w:tc>
          <w:tcPr>
            <w:tcW w:w="451" w:type="pct"/>
            <w:shd w:val="clear" w:color="auto" w:fill="auto"/>
            <w:vAlign w:val="center"/>
          </w:tcPr>
          <w:p w14:paraId="1408410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179 322,00</w:t>
            </w:r>
          </w:p>
        </w:tc>
        <w:tc>
          <w:tcPr>
            <w:tcW w:w="489" w:type="pct"/>
            <w:shd w:val="clear" w:color="auto" w:fill="auto"/>
            <w:vAlign w:val="center"/>
          </w:tcPr>
          <w:p w14:paraId="1BB4538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305 347,00</w:t>
            </w:r>
          </w:p>
        </w:tc>
        <w:tc>
          <w:tcPr>
            <w:tcW w:w="582" w:type="pct"/>
            <w:shd w:val="clear" w:color="auto" w:fill="auto"/>
            <w:vAlign w:val="center"/>
          </w:tcPr>
          <w:p w14:paraId="6FF5710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26 653,00</w:t>
            </w:r>
          </w:p>
        </w:tc>
        <w:tc>
          <w:tcPr>
            <w:tcW w:w="339" w:type="pct"/>
            <w:shd w:val="clear" w:color="auto" w:fill="auto"/>
            <w:vAlign w:val="center"/>
          </w:tcPr>
          <w:p w14:paraId="35FD231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4B37AFE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78998376" w14:textId="77777777" w:rsidTr="009030AE">
        <w:tc>
          <w:tcPr>
            <w:tcW w:w="195" w:type="pct"/>
            <w:shd w:val="clear" w:color="auto" w:fill="auto"/>
            <w:vAlign w:val="center"/>
          </w:tcPr>
          <w:p w14:paraId="199D02B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26.</w:t>
            </w:r>
          </w:p>
        </w:tc>
        <w:tc>
          <w:tcPr>
            <w:tcW w:w="675" w:type="pct"/>
            <w:shd w:val="clear" w:color="auto" w:fill="auto"/>
            <w:vAlign w:val="center"/>
          </w:tcPr>
          <w:p w14:paraId="377DFA1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76F0863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0459025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65BB4C8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Podwole</w:t>
            </w:r>
          </w:p>
        </w:tc>
        <w:tc>
          <w:tcPr>
            <w:tcW w:w="486" w:type="pct"/>
            <w:shd w:val="clear" w:color="auto" w:fill="auto"/>
            <w:vAlign w:val="center"/>
          </w:tcPr>
          <w:p w14:paraId="5D737BC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110 000,00</w:t>
            </w:r>
          </w:p>
        </w:tc>
        <w:tc>
          <w:tcPr>
            <w:tcW w:w="532" w:type="pct"/>
            <w:shd w:val="clear" w:color="auto" w:fill="auto"/>
            <w:vAlign w:val="center"/>
          </w:tcPr>
          <w:p w14:paraId="325F9B7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451" w:type="pct"/>
            <w:shd w:val="clear" w:color="auto" w:fill="auto"/>
            <w:vAlign w:val="center"/>
          </w:tcPr>
          <w:p w14:paraId="18DC03D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110 000,00</w:t>
            </w:r>
          </w:p>
        </w:tc>
        <w:tc>
          <w:tcPr>
            <w:tcW w:w="489" w:type="pct"/>
            <w:shd w:val="clear" w:color="auto" w:fill="auto"/>
            <w:vAlign w:val="center"/>
          </w:tcPr>
          <w:p w14:paraId="4B8C204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187 000,00</w:t>
            </w:r>
          </w:p>
        </w:tc>
        <w:tc>
          <w:tcPr>
            <w:tcW w:w="582" w:type="pct"/>
            <w:shd w:val="clear" w:color="auto" w:fill="auto"/>
            <w:vAlign w:val="center"/>
          </w:tcPr>
          <w:p w14:paraId="59BE2C9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339" w:type="pct"/>
            <w:shd w:val="clear" w:color="auto" w:fill="auto"/>
            <w:vAlign w:val="center"/>
          </w:tcPr>
          <w:p w14:paraId="6FC1619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68C8C0C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59CA1496" w14:textId="77777777" w:rsidTr="009030AE">
        <w:tc>
          <w:tcPr>
            <w:tcW w:w="195" w:type="pct"/>
            <w:shd w:val="clear" w:color="auto" w:fill="auto"/>
            <w:vAlign w:val="center"/>
          </w:tcPr>
          <w:p w14:paraId="345543E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27.</w:t>
            </w:r>
          </w:p>
        </w:tc>
        <w:tc>
          <w:tcPr>
            <w:tcW w:w="675" w:type="pct"/>
            <w:shd w:val="clear" w:color="auto" w:fill="auto"/>
            <w:vAlign w:val="center"/>
          </w:tcPr>
          <w:p w14:paraId="461A961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04FD9BE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105367D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tc>
        <w:tc>
          <w:tcPr>
            <w:tcW w:w="491" w:type="pct"/>
            <w:shd w:val="clear" w:color="auto" w:fill="auto"/>
            <w:vAlign w:val="center"/>
          </w:tcPr>
          <w:p w14:paraId="6AC3FC1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Kowala</w:t>
            </w:r>
          </w:p>
        </w:tc>
        <w:tc>
          <w:tcPr>
            <w:tcW w:w="486" w:type="pct"/>
            <w:shd w:val="clear" w:color="auto" w:fill="auto"/>
            <w:vAlign w:val="center"/>
          </w:tcPr>
          <w:p w14:paraId="7BAB261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160 000,00</w:t>
            </w:r>
          </w:p>
        </w:tc>
        <w:tc>
          <w:tcPr>
            <w:tcW w:w="532" w:type="pct"/>
            <w:shd w:val="clear" w:color="auto" w:fill="auto"/>
            <w:vAlign w:val="center"/>
          </w:tcPr>
          <w:p w14:paraId="6FE2415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451" w:type="pct"/>
            <w:shd w:val="clear" w:color="auto" w:fill="auto"/>
            <w:vAlign w:val="center"/>
          </w:tcPr>
          <w:p w14:paraId="55F1649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160 000,00</w:t>
            </w:r>
          </w:p>
        </w:tc>
        <w:tc>
          <w:tcPr>
            <w:tcW w:w="489" w:type="pct"/>
            <w:shd w:val="clear" w:color="auto" w:fill="auto"/>
            <w:vAlign w:val="center"/>
          </w:tcPr>
          <w:p w14:paraId="28AC174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272 000,00</w:t>
            </w:r>
          </w:p>
        </w:tc>
        <w:tc>
          <w:tcPr>
            <w:tcW w:w="582" w:type="pct"/>
            <w:shd w:val="clear" w:color="auto" w:fill="auto"/>
            <w:vAlign w:val="center"/>
          </w:tcPr>
          <w:p w14:paraId="6D0590E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339" w:type="pct"/>
            <w:shd w:val="clear" w:color="auto" w:fill="auto"/>
            <w:vAlign w:val="center"/>
          </w:tcPr>
          <w:p w14:paraId="0995AC4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4DFF64C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278AEAAA" w14:textId="77777777" w:rsidTr="009030AE">
        <w:tc>
          <w:tcPr>
            <w:tcW w:w="195" w:type="pct"/>
            <w:shd w:val="clear" w:color="auto" w:fill="auto"/>
            <w:vAlign w:val="center"/>
          </w:tcPr>
          <w:p w14:paraId="3884A6B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28.</w:t>
            </w:r>
          </w:p>
        </w:tc>
        <w:tc>
          <w:tcPr>
            <w:tcW w:w="675" w:type="pct"/>
            <w:shd w:val="clear" w:color="auto" w:fill="auto"/>
            <w:vAlign w:val="center"/>
          </w:tcPr>
          <w:p w14:paraId="53FCADB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1FA1539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0B11C43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43A065F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Brzeziny</w:t>
            </w:r>
          </w:p>
        </w:tc>
        <w:tc>
          <w:tcPr>
            <w:tcW w:w="486" w:type="pct"/>
            <w:shd w:val="clear" w:color="auto" w:fill="auto"/>
            <w:vAlign w:val="center"/>
          </w:tcPr>
          <w:p w14:paraId="7B7395B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1 353 000,00</w:t>
            </w:r>
          </w:p>
        </w:tc>
        <w:tc>
          <w:tcPr>
            <w:tcW w:w="532" w:type="pct"/>
            <w:shd w:val="clear" w:color="auto" w:fill="auto"/>
            <w:vAlign w:val="center"/>
          </w:tcPr>
          <w:p w14:paraId="1C44163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1 337 977,00</w:t>
            </w:r>
          </w:p>
        </w:tc>
        <w:tc>
          <w:tcPr>
            <w:tcW w:w="451" w:type="pct"/>
            <w:shd w:val="clear" w:color="auto" w:fill="auto"/>
            <w:vAlign w:val="center"/>
          </w:tcPr>
          <w:p w14:paraId="7B1498B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15 023,00</w:t>
            </w:r>
          </w:p>
        </w:tc>
        <w:tc>
          <w:tcPr>
            <w:tcW w:w="489" w:type="pct"/>
            <w:shd w:val="clear" w:color="auto" w:fill="auto"/>
            <w:vAlign w:val="center"/>
          </w:tcPr>
          <w:p w14:paraId="603282E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25 438,00</w:t>
            </w:r>
          </w:p>
        </w:tc>
        <w:tc>
          <w:tcPr>
            <w:tcW w:w="582" w:type="pct"/>
            <w:shd w:val="clear" w:color="auto" w:fill="auto"/>
            <w:vAlign w:val="center"/>
          </w:tcPr>
          <w:p w14:paraId="0CD5F35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2 274 562,00</w:t>
            </w:r>
          </w:p>
        </w:tc>
        <w:tc>
          <w:tcPr>
            <w:tcW w:w="339" w:type="pct"/>
            <w:shd w:val="clear" w:color="auto" w:fill="auto"/>
            <w:vAlign w:val="center"/>
          </w:tcPr>
          <w:p w14:paraId="06E5861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2E55AAE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64432F91" w14:textId="77777777" w:rsidTr="009030AE">
        <w:tc>
          <w:tcPr>
            <w:tcW w:w="195" w:type="pct"/>
            <w:shd w:val="clear" w:color="auto" w:fill="auto"/>
            <w:vAlign w:val="center"/>
          </w:tcPr>
          <w:p w14:paraId="175947D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29.</w:t>
            </w:r>
          </w:p>
        </w:tc>
        <w:tc>
          <w:tcPr>
            <w:tcW w:w="675" w:type="pct"/>
            <w:shd w:val="clear" w:color="auto" w:fill="auto"/>
            <w:vAlign w:val="center"/>
          </w:tcPr>
          <w:p w14:paraId="5724B80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36B59B1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lastRenderedPageBreak/>
              <w:t>(Kopalnia Dolomitu Radkowice)</w:t>
            </w:r>
          </w:p>
        </w:tc>
        <w:tc>
          <w:tcPr>
            <w:tcW w:w="420" w:type="pct"/>
            <w:shd w:val="clear" w:color="auto" w:fill="auto"/>
            <w:vAlign w:val="center"/>
          </w:tcPr>
          <w:p w14:paraId="700CCA4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Morawica</w:t>
            </w:r>
          </w:p>
        </w:tc>
        <w:tc>
          <w:tcPr>
            <w:tcW w:w="491" w:type="pct"/>
            <w:shd w:val="clear" w:color="auto" w:fill="auto"/>
            <w:vAlign w:val="center"/>
          </w:tcPr>
          <w:p w14:paraId="35B8F3B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Brzeziny</w:t>
            </w:r>
          </w:p>
        </w:tc>
        <w:tc>
          <w:tcPr>
            <w:tcW w:w="486" w:type="pct"/>
            <w:shd w:val="clear" w:color="auto" w:fill="auto"/>
            <w:vAlign w:val="center"/>
          </w:tcPr>
          <w:p w14:paraId="136A78F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196 000,00</w:t>
            </w:r>
          </w:p>
        </w:tc>
        <w:tc>
          <w:tcPr>
            <w:tcW w:w="532" w:type="pct"/>
            <w:shd w:val="clear" w:color="auto" w:fill="auto"/>
            <w:vAlign w:val="center"/>
          </w:tcPr>
          <w:p w14:paraId="76AE77A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183 523,00</w:t>
            </w:r>
          </w:p>
        </w:tc>
        <w:tc>
          <w:tcPr>
            <w:tcW w:w="451" w:type="pct"/>
            <w:shd w:val="clear" w:color="auto" w:fill="auto"/>
            <w:vAlign w:val="center"/>
          </w:tcPr>
          <w:p w14:paraId="1E308A0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12 477,00</w:t>
            </w:r>
          </w:p>
        </w:tc>
        <w:tc>
          <w:tcPr>
            <w:tcW w:w="489" w:type="pct"/>
            <w:shd w:val="clear" w:color="auto" w:fill="auto"/>
            <w:vAlign w:val="center"/>
          </w:tcPr>
          <w:p w14:paraId="472AD72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21 010,00</w:t>
            </w:r>
          </w:p>
        </w:tc>
        <w:tc>
          <w:tcPr>
            <w:tcW w:w="582" w:type="pct"/>
            <w:shd w:val="clear" w:color="auto" w:fill="auto"/>
            <w:vAlign w:val="center"/>
          </w:tcPr>
          <w:p w14:paraId="518BB82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311 990,00</w:t>
            </w:r>
          </w:p>
        </w:tc>
        <w:tc>
          <w:tcPr>
            <w:tcW w:w="339" w:type="pct"/>
            <w:shd w:val="clear" w:color="auto" w:fill="auto"/>
            <w:vAlign w:val="center"/>
          </w:tcPr>
          <w:p w14:paraId="7824554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24E79B7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18E70258" w14:textId="77777777" w:rsidTr="009030AE">
        <w:trPr>
          <w:trHeight w:val="39"/>
        </w:trPr>
        <w:tc>
          <w:tcPr>
            <w:tcW w:w="195" w:type="pct"/>
            <w:shd w:val="clear" w:color="auto" w:fill="auto"/>
            <w:vAlign w:val="center"/>
          </w:tcPr>
          <w:p w14:paraId="0084AEA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w:t>
            </w:r>
          </w:p>
        </w:tc>
        <w:tc>
          <w:tcPr>
            <w:tcW w:w="675" w:type="pct"/>
            <w:shd w:val="clear" w:color="auto" w:fill="auto"/>
            <w:vAlign w:val="center"/>
          </w:tcPr>
          <w:p w14:paraId="7D2C585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Kopalnie Dolomitu S.A. w Sandomierzu, ul. Błonie 8, 27-600 Sandomierz (Kopalnia Piskrzyn)</w:t>
            </w:r>
          </w:p>
        </w:tc>
        <w:tc>
          <w:tcPr>
            <w:tcW w:w="420" w:type="pct"/>
            <w:shd w:val="clear" w:color="auto" w:fill="auto"/>
            <w:vAlign w:val="center"/>
          </w:tcPr>
          <w:p w14:paraId="2945D32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Baćkowice</w:t>
            </w:r>
          </w:p>
        </w:tc>
        <w:tc>
          <w:tcPr>
            <w:tcW w:w="491" w:type="pct"/>
            <w:shd w:val="clear" w:color="auto" w:fill="auto"/>
            <w:vAlign w:val="center"/>
          </w:tcPr>
          <w:p w14:paraId="76C16FF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Piskrzyn</w:t>
            </w:r>
          </w:p>
        </w:tc>
        <w:tc>
          <w:tcPr>
            <w:tcW w:w="486" w:type="pct"/>
            <w:shd w:val="clear" w:color="auto" w:fill="auto"/>
            <w:vAlign w:val="center"/>
          </w:tcPr>
          <w:p w14:paraId="75F1C59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617 550,00</w:t>
            </w:r>
          </w:p>
        </w:tc>
        <w:tc>
          <w:tcPr>
            <w:tcW w:w="532" w:type="pct"/>
            <w:shd w:val="clear" w:color="auto" w:fill="auto"/>
            <w:vAlign w:val="center"/>
          </w:tcPr>
          <w:p w14:paraId="5736817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571 350,00</w:t>
            </w:r>
          </w:p>
        </w:tc>
        <w:tc>
          <w:tcPr>
            <w:tcW w:w="451" w:type="pct"/>
            <w:shd w:val="clear" w:color="auto" w:fill="auto"/>
            <w:vAlign w:val="center"/>
          </w:tcPr>
          <w:p w14:paraId="6112321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462 000,00</w:t>
            </w:r>
          </w:p>
        </w:tc>
        <w:tc>
          <w:tcPr>
            <w:tcW w:w="489" w:type="pct"/>
            <w:shd w:val="clear" w:color="auto" w:fill="auto"/>
            <w:vAlign w:val="center"/>
          </w:tcPr>
          <w:p w14:paraId="121941A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92 300,00</w:t>
            </w:r>
          </w:p>
        </w:tc>
        <w:tc>
          <w:tcPr>
            <w:tcW w:w="582" w:type="pct"/>
            <w:shd w:val="clear" w:color="auto" w:fill="auto"/>
            <w:vAlign w:val="center"/>
          </w:tcPr>
          <w:p w14:paraId="6DF76EB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1 142 700,00</w:t>
            </w:r>
          </w:p>
        </w:tc>
        <w:tc>
          <w:tcPr>
            <w:tcW w:w="339" w:type="pct"/>
            <w:shd w:val="clear" w:color="auto" w:fill="auto"/>
            <w:vAlign w:val="center"/>
          </w:tcPr>
          <w:p w14:paraId="485F494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0A8B311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r w:rsidR="002751E8" w:rsidRPr="003E41C5" w14:paraId="05724F9A" w14:textId="77777777" w:rsidTr="009030AE">
        <w:tc>
          <w:tcPr>
            <w:tcW w:w="195" w:type="pct"/>
            <w:shd w:val="clear" w:color="auto" w:fill="auto"/>
            <w:vAlign w:val="center"/>
          </w:tcPr>
          <w:p w14:paraId="7151AC4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31.</w:t>
            </w:r>
          </w:p>
        </w:tc>
        <w:tc>
          <w:tcPr>
            <w:tcW w:w="675" w:type="pct"/>
            <w:shd w:val="clear" w:color="auto" w:fill="auto"/>
            <w:vAlign w:val="center"/>
          </w:tcPr>
          <w:p w14:paraId="654B167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Cement Ożarów S.A., ul. Księdza Ignacego Skorupki 5,</w:t>
            </w:r>
          </w:p>
          <w:p w14:paraId="0CAA3BB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00-546 Warszawa </w:t>
            </w:r>
          </w:p>
        </w:tc>
        <w:tc>
          <w:tcPr>
            <w:tcW w:w="420" w:type="pct"/>
            <w:shd w:val="clear" w:color="auto" w:fill="auto"/>
            <w:vAlign w:val="center"/>
          </w:tcPr>
          <w:p w14:paraId="79C266F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Ożarów</w:t>
            </w:r>
          </w:p>
        </w:tc>
        <w:tc>
          <w:tcPr>
            <w:tcW w:w="491" w:type="pct"/>
            <w:shd w:val="clear" w:color="auto" w:fill="auto"/>
            <w:vAlign w:val="center"/>
          </w:tcPr>
          <w:p w14:paraId="31F549D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Kolonia Potok</w:t>
            </w:r>
          </w:p>
        </w:tc>
        <w:tc>
          <w:tcPr>
            <w:tcW w:w="486" w:type="pct"/>
            <w:shd w:val="clear" w:color="auto" w:fill="auto"/>
            <w:vAlign w:val="center"/>
          </w:tcPr>
          <w:p w14:paraId="2A1E2F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3 363 000,00</w:t>
            </w:r>
          </w:p>
        </w:tc>
        <w:tc>
          <w:tcPr>
            <w:tcW w:w="532" w:type="pct"/>
            <w:shd w:val="clear" w:color="auto" w:fill="auto"/>
            <w:vAlign w:val="center"/>
          </w:tcPr>
          <w:p w14:paraId="630186D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3 335 977,00</w:t>
            </w:r>
          </w:p>
        </w:tc>
        <w:tc>
          <w:tcPr>
            <w:tcW w:w="451" w:type="pct"/>
            <w:shd w:val="clear" w:color="auto" w:fill="auto"/>
            <w:vAlign w:val="center"/>
          </w:tcPr>
          <w:p w14:paraId="4C9E6E6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27 023,00</w:t>
            </w:r>
          </w:p>
        </w:tc>
        <w:tc>
          <w:tcPr>
            <w:tcW w:w="489" w:type="pct"/>
            <w:shd w:val="clear" w:color="auto" w:fill="auto"/>
            <w:vAlign w:val="center"/>
          </w:tcPr>
          <w:p w14:paraId="74FF054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54 045,00</w:t>
            </w:r>
          </w:p>
        </w:tc>
        <w:tc>
          <w:tcPr>
            <w:tcW w:w="582" w:type="pct"/>
            <w:shd w:val="clear" w:color="auto" w:fill="auto"/>
            <w:vAlign w:val="center"/>
          </w:tcPr>
          <w:p w14:paraId="767AE2D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6 671 955,00</w:t>
            </w:r>
          </w:p>
        </w:tc>
        <w:tc>
          <w:tcPr>
            <w:tcW w:w="339" w:type="pct"/>
            <w:shd w:val="clear" w:color="auto" w:fill="auto"/>
            <w:vAlign w:val="center"/>
          </w:tcPr>
          <w:p w14:paraId="635D2EC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c>
          <w:tcPr>
            <w:tcW w:w="340" w:type="pct"/>
            <w:shd w:val="clear" w:color="auto" w:fill="auto"/>
            <w:vAlign w:val="center"/>
          </w:tcPr>
          <w:p w14:paraId="08D8EF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r>
      <w:tr w:rsidR="002751E8" w:rsidRPr="003E41C5" w14:paraId="49F864A9" w14:textId="77777777" w:rsidTr="009030AE">
        <w:tc>
          <w:tcPr>
            <w:tcW w:w="195" w:type="pct"/>
            <w:shd w:val="clear" w:color="auto" w:fill="auto"/>
            <w:vAlign w:val="center"/>
          </w:tcPr>
          <w:p w14:paraId="0D6478E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32.</w:t>
            </w:r>
          </w:p>
        </w:tc>
        <w:tc>
          <w:tcPr>
            <w:tcW w:w="675" w:type="pct"/>
            <w:shd w:val="clear" w:color="auto" w:fill="auto"/>
            <w:vAlign w:val="center"/>
          </w:tcPr>
          <w:p w14:paraId="627FD57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Cement OżarówS.A., ul. Księdza Ignacego Skorupki 5,</w:t>
            </w:r>
          </w:p>
          <w:p w14:paraId="5D2E21DB"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00-546 Warszawa</w:t>
            </w:r>
          </w:p>
        </w:tc>
        <w:tc>
          <w:tcPr>
            <w:tcW w:w="420" w:type="pct"/>
            <w:shd w:val="clear" w:color="auto" w:fill="auto"/>
            <w:vAlign w:val="center"/>
          </w:tcPr>
          <w:p w14:paraId="4DD5BBA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Ożarów</w:t>
            </w:r>
          </w:p>
        </w:tc>
        <w:tc>
          <w:tcPr>
            <w:tcW w:w="491" w:type="pct"/>
            <w:shd w:val="clear" w:color="auto" w:fill="auto"/>
            <w:vAlign w:val="center"/>
          </w:tcPr>
          <w:p w14:paraId="1B8CE17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Gliniany</w:t>
            </w:r>
          </w:p>
        </w:tc>
        <w:tc>
          <w:tcPr>
            <w:tcW w:w="486" w:type="pct"/>
            <w:shd w:val="clear" w:color="auto" w:fill="auto"/>
            <w:vAlign w:val="center"/>
          </w:tcPr>
          <w:p w14:paraId="06B360D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2 369 000,00</w:t>
            </w:r>
          </w:p>
        </w:tc>
        <w:tc>
          <w:tcPr>
            <w:tcW w:w="532" w:type="pct"/>
            <w:shd w:val="clear" w:color="auto" w:fill="auto"/>
            <w:vAlign w:val="center"/>
          </w:tcPr>
          <w:p w14:paraId="2A97B9B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2 132 721,00</w:t>
            </w:r>
          </w:p>
        </w:tc>
        <w:tc>
          <w:tcPr>
            <w:tcW w:w="451" w:type="pct"/>
            <w:shd w:val="clear" w:color="auto" w:fill="auto"/>
            <w:vAlign w:val="center"/>
          </w:tcPr>
          <w:p w14:paraId="19BC09C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236 279,00</w:t>
            </w:r>
          </w:p>
        </w:tc>
        <w:tc>
          <w:tcPr>
            <w:tcW w:w="489" w:type="pct"/>
            <w:shd w:val="clear" w:color="auto" w:fill="auto"/>
            <w:vAlign w:val="center"/>
          </w:tcPr>
          <w:p w14:paraId="5DD0EE6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472 557,00</w:t>
            </w:r>
          </w:p>
        </w:tc>
        <w:tc>
          <w:tcPr>
            <w:tcW w:w="582" w:type="pct"/>
            <w:shd w:val="clear" w:color="auto" w:fill="auto"/>
            <w:vAlign w:val="center"/>
          </w:tcPr>
          <w:p w14:paraId="335641E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4 265 443,00</w:t>
            </w:r>
          </w:p>
        </w:tc>
        <w:tc>
          <w:tcPr>
            <w:tcW w:w="339" w:type="pct"/>
            <w:shd w:val="clear" w:color="auto" w:fill="auto"/>
            <w:vAlign w:val="center"/>
          </w:tcPr>
          <w:p w14:paraId="0F2B110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c>
          <w:tcPr>
            <w:tcW w:w="340" w:type="pct"/>
            <w:shd w:val="clear" w:color="auto" w:fill="auto"/>
            <w:vAlign w:val="center"/>
          </w:tcPr>
          <w:p w14:paraId="02386E9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r>
      <w:tr w:rsidR="002751E8" w:rsidRPr="003E41C5" w14:paraId="543F3473" w14:textId="77777777" w:rsidTr="009030AE">
        <w:tc>
          <w:tcPr>
            <w:tcW w:w="195" w:type="pct"/>
            <w:shd w:val="clear" w:color="auto" w:fill="auto"/>
            <w:vAlign w:val="center"/>
          </w:tcPr>
          <w:p w14:paraId="593A894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33.</w:t>
            </w:r>
          </w:p>
        </w:tc>
        <w:tc>
          <w:tcPr>
            <w:tcW w:w="675" w:type="pct"/>
            <w:shd w:val="clear" w:color="auto" w:fill="auto"/>
            <w:vAlign w:val="center"/>
          </w:tcPr>
          <w:p w14:paraId="35B055A3"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Cement Ożarów S.A., ul. Księdza Ignacego Skorupki 5,</w:t>
            </w:r>
          </w:p>
          <w:p w14:paraId="48D20B9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00-546 Warszawa</w:t>
            </w:r>
          </w:p>
        </w:tc>
        <w:tc>
          <w:tcPr>
            <w:tcW w:w="420" w:type="pct"/>
            <w:shd w:val="clear" w:color="auto" w:fill="auto"/>
            <w:vAlign w:val="center"/>
          </w:tcPr>
          <w:p w14:paraId="3D1323E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Ożarów</w:t>
            </w:r>
          </w:p>
        </w:tc>
        <w:tc>
          <w:tcPr>
            <w:tcW w:w="491" w:type="pct"/>
            <w:shd w:val="clear" w:color="auto" w:fill="auto"/>
            <w:vAlign w:val="center"/>
          </w:tcPr>
          <w:p w14:paraId="2255276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Gliniany, Potok Wieś</w:t>
            </w:r>
          </w:p>
        </w:tc>
        <w:tc>
          <w:tcPr>
            <w:tcW w:w="486" w:type="pct"/>
            <w:shd w:val="clear" w:color="auto" w:fill="auto"/>
            <w:vAlign w:val="center"/>
          </w:tcPr>
          <w:p w14:paraId="37D5E6D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474 000,00</w:t>
            </w:r>
          </w:p>
        </w:tc>
        <w:tc>
          <w:tcPr>
            <w:tcW w:w="532" w:type="pct"/>
            <w:shd w:val="clear" w:color="auto" w:fill="auto"/>
            <w:vAlign w:val="center"/>
          </w:tcPr>
          <w:p w14:paraId="2404F3E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438 286,00</w:t>
            </w:r>
          </w:p>
        </w:tc>
        <w:tc>
          <w:tcPr>
            <w:tcW w:w="451" w:type="pct"/>
            <w:shd w:val="clear" w:color="auto" w:fill="auto"/>
            <w:vAlign w:val="center"/>
          </w:tcPr>
          <w:p w14:paraId="6D0E018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35 714,00</w:t>
            </w:r>
          </w:p>
        </w:tc>
        <w:tc>
          <w:tcPr>
            <w:tcW w:w="489" w:type="pct"/>
            <w:shd w:val="clear" w:color="auto" w:fill="auto"/>
            <w:vAlign w:val="center"/>
          </w:tcPr>
          <w:p w14:paraId="4D5D16E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71 427,00</w:t>
            </w:r>
          </w:p>
        </w:tc>
        <w:tc>
          <w:tcPr>
            <w:tcW w:w="582" w:type="pct"/>
            <w:shd w:val="clear" w:color="auto" w:fill="auto"/>
            <w:vAlign w:val="center"/>
          </w:tcPr>
          <w:p w14:paraId="074519D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876 573,00</w:t>
            </w:r>
          </w:p>
        </w:tc>
        <w:tc>
          <w:tcPr>
            <w:tcW w:w="339" w:type="pct"/>
            <w:shd w:val="clear" w:color="auto" w:fill="auto"/>
            <w:vAlign w:val="center"/>
          </w:tcPr>
          <w:p w14:paraId="00FD89E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c>
          <w:tcPr>
            <w:tcW w:w="340" w:type="pct"/>
            <w:shd w:val="clear" w:color="auto" w:fill="auto"/>
            <w:vAlign w:val="center"/>
          </w:tcPr>
          <w:p w14:paraId="19A118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r>
      <w:tr w:rsidR="002751E8" w:rsidRPr="003E41C5" w14:paraId="0E2E8A6D" w14:textId="77777777" w:rsidTr="009030AE">
        <w:tc>
          <w:tcPr>
            <w:tcW w:w="195" w:type="pct"/>
            <w:shd w:val="clear" w:color="auto" w:fill="auto"/>
            <w:vAlign w:val="center"/>
          </w:tcPr>
          <w:p w14:paraId="17CBF5A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34.</w:t>
            </w:r>
          </w:p>
        </w:tc>
        <w:tc>
          <w:tcPr>
            <w:tcW w:w="675" w:type="pct"/>
            <w:shd w:val="clear" w:color="auto" w:fill="auto"/>
            <w:vAlign w:val="center"/>
          </w:tcPr>
          <w:p w14:paraId="069D0AE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Lhoist Bukowa Sp. z o.o., Bukowa, ul. Osiedlowa 10, 29-105 Krasocin (Kopalnia Bukowa)</w:t>
            </w:r>
          </w:p>
        </w:tc>
        <w:tc>
          <w:tcPr>
            <w:tcW w:w="420" w:type="pct"/>
            <w:shd w:val="clear" w:color="auto" w:fill="auto"/>
            <w:vAlign w:val="center"/>
          </w:tcPr>
          <w:p w14:paraId="51B7E89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Krasocin</w:t>
            </w:r>
          </w:p>
        </w:tc>
        <w:tc>
          <w:tcPr>
            <w:tcW w:w="491" w:type="pct"/>
            <w:shd w:val="clear" w:color="auto" w:fill="auto"/>
            <w:vAlign w:val="center"/>
          </w:tcPr>
          <w:p w14:paraId="17634DF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Skorków</w:t>
            </w:r>
          </w:p>
        </w:tc>
        <w:tc>
          <w:tcPr>
            <w:tcW w:w="486" w:type="pct"/>
            <w:shd w:val="clear" w:color="auto" w:fill="auto"/>
            <w:vAlign w:val="center"/>
          </w:tcPr>
          <w:p w14:paraId="57B3A7E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1 791 000,00</w:t>
            </w:r>
          </w:p>
        </w:tc>
        <w:tc>
          <w:tcPr>
            <w:tcW w:w="532" w:type="pct"/>
            <w:shd w:val="clear" w:color="auto" w:fill="auto"/>
            <w:vAlign w:val="center"/>
          </w:tcPr>
          <w:p w14:paraId="223DC76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1 599 813,00</w:t>
            </w:r>
          </w:p>
        </w:tc>
        <w:tc>
          <w:tcPr>
            <w:tcW w:w="451" w:type="pct"/>
            <w:shd w:val="clear" w:color="auto" w:fill="auto"/>
            <w:vAlign w:val="center"/>
          </w:tcPr>
          <w:p w14:paraId="3716820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191 187,00</w:t>
            </w:r>
          </w:p>
        </w:tc>
        <w:tc>
          <w:tcPr>
            <w:tcW w:w="489" w:type="pct"/>
            <w:shd w:val="clear" w:color="auto" w:fill="auto"/>
            <w:vAlign w:val="center"/>
          </w:tcPr>
          <w:p w14:paraId="7586D2F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349 744,00</w:t>
            </w:r>
          </w:p>
        </w:tc>
        <w:tc>
          <w:tcPr>
            <w:tcW w:w="582" w:type="pct"/>
            <w:shd w:val="clear" w:color="auto" w:fill="auto"/>
            <w:vAlign w:val="center"/>
          </w:tcPr>
          <w:p w14:paraId="5058C6D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3 053 156,00</w:t>
            </w:r>
          </w:p>
        </w:tc>
        <w:tc>
          <w:tcPr>
            <w:tcW w:w="339" w:type="pct"/>
            <w:shd w:val="clear" w:color="auto" w:fill="auto"/>
            <w:vAlign w:val="center"/>
          </w:tcPr>
          <w:p w14:paraId="78D20AD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2CF6ABE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11B9E821" w14:textId="77777777" w:rsidTr="009030AE">
        <w:tc>
          <w:tcPr>
            <w:tcW w:w="195" w:type="pct"/>
            <w:shd w:val="clear" w:color="auto" w:fill="auto"/>
            <w:vAlign w:val="center"/>
          </w:tcPr>
          <w:p w14:paraId="2A813D9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35.</w:t>
            </w:r>
          </w:p>
        </w:tc>
        <w:tc>
          <w:tcPr>
            <w:tcW w:w="675" w:type="pct"/>
            <w:shd w:val="clear" w:color="auto" w:fill="auto"/>
            <w:vAlign w:val="center"/>
          </w:tcPr>
          <w:p w14:paraId="3B2449A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Lhoist Bukowa Sp. z o.o., Bukowa, ul. Osiedlowa 10, 29-105 Krasocin (Kopalnia Bukowa)</w:t>
            </w:r>
          </w:p>
        </w:tc>
        <w:tc>
          <w:tcPr>
            <w:tcW w:w="420" w:type="pct"/>
            <w:shd w:val="clear" w:color="auto" w:fill="auto"/>
            <w:vAlign w:val="center"/>
          </w:tcPr>
          <w:p w14:paraId="7A2990C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Krasocin</w:t>
            </w:r>
          </w:p>
        </w:tc>
        <w:tc>
          <w:tcPr>
            <w:tcW w:w="491" w:type="pct"/>
            <w:shd w:val="clear" w:color="auto" w:fill="auto"/>
            <w:vAlign w:val="center"/>
          </w:tcPr>
          <w:p w14:paraId="27A44D0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Cieśle</w:t>
            </w:r>
          </w:p>
        </w:tc>
        <w:tc>
          <w:tcPr>
            <w:tcW w:w="486" w:type="pct"/>
            <w:shd w:val="clear" w:color="auto" w:fill="auto"/>
            <w:vAlign w:val="center"/>
          </w:tcPr>
          <w:p w14:paraId="652CEA6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1 115 000,00</w:t>
            </w:r>
          </w:p>
        </w:tc>
        <w:tc>
          <w:tcPr>
            <w:tcW w:w="532" w:type="pct"/>
            <w:shd w:val="clear" w:color="auto" w:fill="auto"/>
            <w:vAlign w:val="center"/>
          </w:tcPr>
          <w:p w14:paraId="072A375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550 990,00</w:t>
            </w:r>
          </w:p>
        </w:tc>
        <w:tc>
          <w:tcPr>
            <w:tcW w:w="451" w:type="pct"/>
            <w:shd w:val="clear" w:color="auto" w:fill="auto"/>
            <w:vAlign w:val="center"/>
          </w:tcPr>
          <w:p w14:paraId="799A7D2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564 010,00</w:t>
            </w:r>
          </w:p>
        </w:tc>
        <w:tc>
          <w:tcPr>
            <w:tcW w:w="489" w:type="pct"/>
            <w:shd w:val="clear" w:color="auto" w:fill="auto"/>
            <w:vAlign w:val="center"/>
          </w:tcPr>
          <w:p w14:paraId="36BFBB2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1 071 618,00</w:t>
            </w:r>
          </w:p>
        </w:tc>
        <w:tc>
          <w:tcPr>
            <w:tcW w:w="582" w:type="pct"/>
            <w:shd w:val="clear" w:color="auto" w:fill="auto"/>
            <w:vAlign w:val="center"/>
          </w:tcPr>
          <w:p w14:paraId="747C72C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1 046 882,00</w:t>
            </w:r>
          </w:p>
        </w:tc>
        <w:tc>
          <w:tcPr>
            <w:tcW w:w="339" w:type="pct"/>
            <w:shd w:val="clear" w:color="auto" w:fill="auto"/>
            <w:vAlign w:val="center"/>
          </w:tcPr>
          <w:p w14:paraId="654D314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5D689F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303A068C" w14:textId="77777777" w:rsidTr="009030AE">
        <w:tc>
          <w:tcPr>
            <w:tcW w:w="195" w:type="pct"/>
            <w:shd w:val="clear" w:color="auto" w:fill="auto"/>
            <w:vAlign w:val="center"/>
          </w:tcPr>
          <w:p w14:paraId="240AFC4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36.</w:t>
            </w:r>
          </w:p>
        </w:tc>
        <w:tc>
          <w:tcPr>
            <w:tcW w:w="675" w:type="pct"/>
            <w:shd w:val="clear" w:color="auto" w:fill="auto"/>
            <w:vAlign w:val="center"/>
          </w:tcPr>
          <w:p w14:paraId="547DE64B"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EGM S.A.</w:t>
            </w:r>
          </w:p>
          <w:p w14:paraId="7CF8C0A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Rydlówka 5,</w:t>
            </w:r>
          </w:p>
          <w:p w14:paraId="6E03DF1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30-363 Kraków</w:t>
            </w:r>
          </w:p>
          <w:p w14:paraId="2591A11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Wapieni „Wierzbica”)</w:t>
            </w:r>
          </w:p>
        </w:tc>
        <w:tc>
          <w:tcPr>
            <w:tcW w:w="420" w:type="pct"/>
            <w:shd w:val="clear" w:color="auto" w:fill="auto"/>
            <w:vAlign w:val="center"/>
          </w:tcPr>
          <w:p w14:paraId="5EDCAF7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Sobków</w:t>
            </w:r>
          </w:p>
        </w:tc>
        <w:tc>
          <w:tcPr>
            <w:tcW w:w="491" w:type="pct"/>
            <w:shd w:val="clear" w:color="auto" w:fill="auto"/>
            <w:vAlign w:val="center"/>
          </w:tcPr>
          <w:p w14:paraId="53443B1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Wierzbica</w:t>
            </w:r>
          </w:p>
        </w:tc>
        <w:tc>
          <w:tcPr>
            <w:tcW w:w="486" w:type="pct"/>
            <w:shd w:val="clear" w:color="auto" w:fill="auto"/>
            <w:vAlign w:val="center"/>
          </w:tcPr>
          <w:p w14:paraId="7B9C2A3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1 136 110,00</w:t>
            </w:r>
          </w:p>
        </w:tc>
        <w:tc>
          <w:tcPr>
            <w:tcW w:w="532" w:type="pct"/>
            <w:shd w:val="clear" w:color="auto" w:fill="auto"/>
            <w:vAlign w:val="center"/>
          </w:tcPr>
          <w:p w14:paraId="310D3F2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89 255,26</w:t>
            </w:r>
          </w:p>
        </w:tc>
        <w:tc>
          <w:tcPr>
            <w:tcW w:w="451" w:type="pct"/>
            <w:shd w:val="clear" w:color="auto" w:fill="auto"/>
            <w:vAlign w:val="center"/>
          </w:tcPr>
          <w:p w14:paraId="643D73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1 046 854,74</w:t>
            </w:r>
          </w:p>
        </w:tc>
        <w:tc>
          <w:tcPr>
            <w:tcW w:w="489" w:type="pct"/>
            <w:shd w:val="clear" w:color="auto" w:fill="auto"/>
            <w:vAlign w:val="center"/>
          </w:tcPr>
          <w:p w14:paraId="2475401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1 779 879,06</w:t>
            </w:r>
          </w:p>
        </w:tc>
        <w:tc>
          <w:tcPr>
            <w:tcW w:w="582" w:type="pct"/>
            <w:shd w:val="clear" w:color="auto" w:fill="auto"/>
            <w:vAlign w:val="center"/>
          </w:tcPr>
          <w:p w14:paraId="4128095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151 507,40</w:t>
            </w:r>
          </w:p>
        </w:tc>
        <w:tc>
          <w:tcPr>
            <w:tcW w:w="339" w:type="pct"/>
            <w:shd w:val="clear" w:color="auto" w:fill="auto"/>
            <w:vAlign w:val="center"/>
          </w:tcPr>
          <w:p w14:paraId="37FC4DA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653B550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r w:rsidR="002751E8" w:rsidRPr="003E41C5" w14:paraId="52441C61" w14:textId="77777777" w:rsidTr="009030AE">
        <w:tc>
          <w:tcPr>
            <w:tcW w:w="195" w:type="pct"/>
            <w:shd w:val="clear" w:color="auto" w:fill="auto"/>
            <w:vAlign w:val="center"/>
          </w:tcPr>
          <w:p w14:paraId="3D19FF4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37.</w:t>
            </w:r>
          </w:p>
        </w:tc>
        <w:tc>
          <w:tcPr>
            <w:tcW w:w="675" w:type="pct"/>
            <w:shd w:val="clear" w:color="auto" w:fill="auto"/>
            <w:vAlign w:val="center"/>
          </w:tcPr>
          <w:p w14:paraId="296224A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EGM S.A.</w:t>
            </w:r>
          </w:p>
          <w:p w14:paraId="3524CB73"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Rydlówka 5,</w:t>
            </w:r>
          </w:p>
          <w:p w14:paraId="5F9DB7C4"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lastRenderedPageBreak/>
              <w:t>30-363 Kraków</w:t>
            </w:r>
          </w:p>
          <w:p w14:paraId="409FD4D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Wapieni „Wierzbica”)</w:t>
            </w:r>
          </w:p>
        </w:tc>
        <w:tc>
          <w:tcPr>
            <w:tcW w:w="420" w:type="pct"/>
            <w:shd w:val="clear" w:color="auto" w:fill="auto"/>
            <w:vAlign w:val="center"/>
          </w:tcPr>
          <w:p w14:paraId="4EB5E30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Sobków</w:t>
            </w:r>
          </w:p>
        </w:tc>
        <w:tc>
          <w:tcPr>
            <w:tcW w:w="491" w:type="pct"/>
            <w:shd w:val="clear" w:color="auto" w:fill="auto"/>
            <w:vAlign w:val="center"/>
          </w:tcPr>
          <w:p w14:paraId="32D3349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Wierzbica</w:t>
            </w:r>
          </w:p>
        </w:tc>
        <w:tc>
          <w:tcPr>
            <w:tcW w:w="486" w:type="pct"/>
            <w:shd w:val="clear" w:color="auto" w:fill="auto"/>
            <w:vAlign w:val="center"/>
          </w:tcPr>
          <w:p w14:paraId="6B9690A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367 820,00</w:t>
            </w:r>
          </w:p>
        </w:tc>
        <w:tc>
          <w:tcPr>
            <w:tcW w:w="532" w:type="pct"/>
            <w:shd w:val="clear" w:color="auto" w:fill="auto"/>
            <w:vAlign w:val="center"/>
          </w:tcPr>
          <w:p w14:paraId="0A37344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170 127,55</w:t>
            </w:r>
          </w:p>
        </w:tc>
        <w:tc>
          <w:tcPr>
            <w:tcW w:w="451" w:type="pct"/>
            <w:shd w:val="clear" w:color="auto" w:fill="auto"/>
            <w:vAlign w:val="center"/>
          </w:tcPr>
          <w:p w14:paraId="02DE304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197 692,45</w:t>
            </w:r>
          </w:p>
        </w:tc>
        <w:tc>
          <w:tcPr>
            <w:tcW w:w="489" w:type="pct"/>
            <w:shd w:val="clear" w:color="auto" w:fill="auto"/>
            <w:vAlign w:val="center"/>
          </w:tcPr>
          <w:p w14:paraId="20EF30D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297 112,40</w:t>
            </w:r>
          </w:p>
        </w:tc>
        <w:tc>
          <w:tcPr>
            <w:tcW w:w="582" w:type="pct"/>
            <w:shd w:val="clear" w:color="auto" w:fill="auto"/>
            <w:vAlign w:val="center"/>
          </w:tcPr>
          <w:p w14:paraId="13319D8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254 617,60</w:t>
            </w:r>
          </w:p>
        </w:tc>
        <w:tc>
          <w:tcPr>
            <w:tcW w:w="339" w:type="pct"/>
            <w:shd w:val="clear" w:color="auto" w:fill="auto"/>
            <w:vAlign w:val="center"/>
          </w:tcPr>
          <w:p w14:paraId="7174D9F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2ADBEDF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r w:rsidR="002751E8" w:rsidRPr="003E41C5" w14:paraId="41D16811" w14:textId="77777777" w:rsidTr="009030AE">
        <w:tc>
          <w:tcPr>
            <w:tcW w:w="195" w:type="pct"/>
            <w:shd w:val="clear" w:color="auto" w:fill="auto"/>
            <w:vAlign w:val="center"/>
          </w:tcPr>
          <w:p w14:paraId="1A01894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38.</w:t>
            </w:r>
          </w:p>
        </w:tc>
        <w:tc>
          <w:tcPr>
            <w:tcW w:w="675" w:type="pct"/>
            <w:shd w:val="clear" w:color="auto" w:fill="auto"/>
            <w:vAlign w:val="center"/>
          </w:tcPr>
          <w:p w14:paraId="47FD6DE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Inżynieryjnych „FART” Sp. z o.o., ul. Ściegiennego 268 A, 25-116 Kielce (Kopalnia Skrzelczyce)</w:t>
            </w:r>
          </w:p>
        </w:tc>
        <w:tc>
          <w:tcPr>
            <w:tcW w:w="420" w:type="pct"/>
            <w:shd w:val="clear" w:color="auto" w:fill="auto"/>
            <w:vAlign w:val="center"/>
          </w:tcPr>
          <w:p w14:paraId="606DCDF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Pierzchnica</w:t>
            </w:r>
          </w:p>
        </w:tc>
        <w:tc>
          <w:tcPr>
            <w:tcW w:w="491" w:type="pct"/>
            <w:shd w:val="clear" w:color="auto" w:fill="auto"/>
            <w:vAlign w:val="center"/>
          </w:tcPr>
          <w:p w14:paraId="6F84876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Skrzelczyce</w:t>
            </w:r>
          </w:p>
        </w:tc>
        <w:tc>
          <w:tcPr>
            <w:tcW w:w="486" w:type="pct"/>
            <w:shd w:val="clear" w:color="auto" w:fill="auto"/>
            <w:vAlign w:val="center"/>
          </w:tcPr>
          <w:p w14:paraId="4A4A629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353 550,00</w:t>
            </w:r>
          </w:p>
        </w:tc>
        <w:tc>
          <w:tcPr>
            <w:tcW w:w="532" w:type="pct"/>
            <w:shd w:val="clear" w:color="auto" w:fill="auto"/>
            <w:vAlign w:val="center"/>
          </w:tcPr>
          <w:p w14:paraId="22B5FAE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227 168,00</w:t>
            </w:r>
          </w:p>
        </w:tc>
        <w:tc>
          <w:tcPr>
            <w:tcW w:w="451" w:type="pct"/>
            <w:shd w:val="clear" w:color="auto" w:fill="auto"/>
            <w:vAlign w:val="center"/>
          </w:tcPr>
          <w:p w14:paraId="3A66350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126 382,00</w:t>
            </w:r>
          </w:p>
        </w:tc>
        <w:tc>
          <w:tcPr>
            <w:tcW w:w="489" w:type="pct"/>
            <w:shd w:val="clear" w:color="auto" w:fill="auto"/>
            <w:vAlign w:val="center"/>
          </w:tcPr>
          <w:p w14:paraId="7E0DE6B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259 823,00</w:t>
            </w:r>
          </w:p>
        </w:tc>
        <w:tc>
          <w:tcPr>
            <w:tcW w:w="582" w:type="pct"/>
            <w:shd w:val="clear" w:color="auto" w:fill="auto"/>
            <w:vAlign w:val="center"/>
          </w:tcPr>
          <w:p w14:paraId="765A21F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464 954,00</w:t>
            </w:r>
          </w:p>
        </w:tc>
        <w:tc>
          <w:tcPr>
            <w:tcW w:w="339" w:type="pct"/>
            <w:shd w:val="clear" w:color="auto" w:fill="auto"/>
            <w:vAlign w:val="center"/>
          </w:tcPr>
          <w:p w14:paraId="7AD63F9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0851B67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065DCA76" w14:textId="77777777" w:rsidTr="009030AE">
        <w:tc>
          <w:tcPr>
            <w:tcW w:w="195" w:type="pct"/>
            <w:shd w:val="clear" w:color="auto" w:fill="auto"/>
            <w:vAlign w:val="center"/>
          </w:tcPr>
          <w:p w14:paraId="19922B8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39.</w:t>
            </w:r>
          </w:p>
        </w:tc>
        <w:tc>
          <w:tcPr>
            <w:tcW w:w="675" w:type="pct"/>
            <w:shd w:val="clear" w:color="auto" w:fill="auto"/>
            <w:vAlign w:val="center"/>
          </w:tcPr>
          <w:p w14:paraId="179D456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Inżynieryjnych „FART” Sp. z o.o., ul. Ściegiennego 268 A, 25-116 Kielce (Kopalnia Suchowola-Kamienna Góra 1)</w:t>
            </w:r>
          </w:p>
        </w:tc>
        <w:tc>
          <w:tcPr>
            <w:tcW w:w="420" w:type="pct"/>
            <w:shd w:val="clear" w:color="auto" w:fill="auto"/>
            <w:vAlign w:val="center"/>
          </w:tcPr>
          <w:p w14:paraId="077BFBA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3A70EAF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Suliszów</w:t>
            </w:r>
          </w:p>
        </w:tc>
        <w:tc>
          <w:tcPr>
            <w:tcW w:w="486" w:type="pct"/>
            <w:shd w:val="clear" w:color="auto" w:fill="auto"/>
            <w:vAlign w:val="center"/>
          </w:tcPr>
          <w:p w14:paraId="18F3B8C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129 774,00</w:t>
            </w:r>
          </w:p>
        </w:tc>
        <w:tc>
          <w:tcPr>
            <w:tcW w:w="532" w:type="pct"/>
            <w:shd w:val="clear" w:color="auto" w:fill="auto"/>
            <w:vAlign w:val="center"/>
          </w:tcPr>
          <w:p w14:paraId="5904DEC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42 126,00</w:t>
            </w:r>
          </w:p>
        </w:tc>
        <w:tc>
          <w:tcPr>
            <w:tcW w:w="451" w:type="pct"/>
            <w:shd w:val="clear" w:color="auto" w:fill="auto"/>
            <w:vAlign w:val="center"/>
          </w:tcPr>
          <w:p w14:paraId="2AE4018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87 648,00</w:t>
            </w:r>
          </w:p>
        </w:tc>
        <w:tc>
          <w:tcPr>
            <w:tcW w:w="489" w:type="pct"/>
            <w:shd w:val="clear" w:color="auto" w:fill="auto"/>
            <w:vAlign w:val="center"/>
          </w:tcPr>
          <w:p w14:paraId="081BE54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180 022,00</w:t>
            </w:r>
          </w:p>
        </w:tc>
        <w:tc>
          <w:tcPr>
            <w:tcW w:w="582" w:type="pct"/>
            <w:shd w:val="clear" w:color="auto" w:fill="auto"/>
            <w:vAlign w:val="center"/>
          </w:tcPr>
          <w:p w14:paraId="3137759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85 953,00</w:t>
            </w:r>
          </w:p>
        </w:tc>
        <w:tc>
          <w:tcPr>
            <w:tcW w:w="339" w:type="pct"/>
            <w:shd w:val="clear" w:color="auto" w:fill="auto"/>
            <w:vAlign w:val="center"/>
          </w:tcPr>
          <w:p w14:paraId="37A7D0F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3C077D4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41ADB6B4" w14:textId="77777777" w:rsidTr="009030AE">
        <w:tc>
          <w:tcPr>
            <w:tcW w:w="195" w:type="pct"/>
            <w:shd w:val="clear" w:color="auto" w:fill="auto"/>
            <w:vAlign w:val="center"/>
          </w:tcPr>
          <w:p w14:paraId="572CD72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w:t>
            </w:r>
          </w:p>
        </w:tc>
        <w:tc>
          <w:tcPr>
            <w:tcW w:w="675" w:type="pct"/>
            <w:shd w:val="clear" w:color="auto" w:fill="auto"/>
            <w:vAlign w:val="center"/>
          </w:tcPr>
          <w:p w14:paraId="6E46B52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Inżynieryjnych „FART” Sp. z o.o., ul. Ściegiennego 268 A, 25-116 Kielce (Kopalnia Suchowola-Kamienna Góra 1)</w:t>
            </w:r>
          </w:p>
        </w:tc>
        <w:tc>
          <w:tcPr>
            <w:tcW w:w="420" w:type="pct"/>
            <w:shd w:val="clear" w:color="auto" w:fill="auto"/>
            <w:vAlign w:val="center"/>
          </w:tcPr>
          <w:p w14:paraId="29A1808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33CC743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Suliszów</w:t>
            </w:r>
          </w:p>
        </w:tc>
        <w:tc>
          <w:tcPr>
            <w:tcW w:w="486" w:type="pct"/>
            <w:shd w:val="clear" w:color="auto" w:fill="auto"/>
            <w:vAlign w:val="center"/>
          </w:tcPr>
          <w:p w14:paraId="45932C2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158 644,00</w:t>
            </w:r>
          </w:p>
        </w:tc>
        <w:tc>
          <w:tcPr>
            <w:tcW w:w="532" w:type="pct"/>
            <w:shd w:val="clear" w:color="auto" w:fill="auto"/>
            <w:vAlign w:val="center"/>
          </w:tcPr>
          <w:p w14:paraId="3A11F3F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76 234,00</w:t>
            </w:r>
          </w:p>
        </w:tc>
        <w:tc>
          <w:tcPr>
            <w:tcW w:w="451" w:type="pct"/>
            <w:shd w:val="clear" w:color="auto" w:fill="auto"/>
            <w:vAlign w:val="center"/>
          </w:tcPr>
          <w:p w14:paraId="5DCA1B9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82 410,00</w:t>
            </w:r>
          </w:p>
        </w:tc>
        <w:tc>
          <w:tcPr>
            <w:tcW w:w="489" w:type="pct"/>
            <w:shd w:val="clear" w:color="auto" w:fill="auto"/>
            <w:vAlign w:val="center"/>
          </w:tcPr>
          <w:p w14:paraId="2D91FC5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169 913,00</w:t>
            </w:r>
          </w:p>
        </w:tc>
        <w:tc>
          <w:tcPr>
            <w:tcW w:w="582" w:type="pct"/>
            <w:shd w:val="clear" w:color="auto" w:fill="auto"/>
            <w:vAlign w:val="center"/>
          </w:tcPr>
          <w:p w14:paraId="5489CF0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155 307,00</w:t>
            </w:r>
          </w:p>
        </w:tc>
        <w:tc>
          <w:tcPr>
            <w:tcW w:w="339" w:type="pct"/>
            <w:shd w:val="clear" w:color="auto" w:fill="auto"/>
            <w:vAlign w:val="center"/>
          </w:tcPr>
          <w:p w14:paraId="45D7EEF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07F79F7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746362B7" w14:textId="77777777" w:rsidTr="009030AE">
        <w:tc>
          <w:tcPr>
            <w:tcW w:w="195" w:type="pct"/>
            <w:shd w:val="clear" w:color="auto" w:fill="auto"/>
            <w:vAlign w:val="center"/>
          </w:tcPr>
          <w:p w14:paraId="4046F7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41.</w:t>
            </w:r>
          </w:p>
        </w:tc>
        <w:tc>
          <w:tcPr>
            <w:tcW w:w="675" w:type="pct"/>
            <w:shd w:val="clear" w:color="auto" w:fill="auto"/>
            <w:vAlign w:val="center"/>
          </w:tcPr>
          <w:p w14:paraId="7D9B4ADA" w14:textId="044EA808" w:rsidR="002751E8" w:rsidRPr="003E41C5" w:rsidRDefault="002751E8" w:rsidP="002751E8">
            <w:pPr>
              <w:spacing w:after="0"/>
              <w:rPr>
                <w:rFonts w:ascii="Arial" w:hAnsi="Arial" w:cs="Arial"/>
                <w:sz w:val="16"/>
                <w:szCs w:val="16"/>
              </w:rPr>
            </w:pPr>
            <w:r w:rsidRPr="003E41C5">
              <w:rPr>
                <w:rFonts w:ascii="Arial" w:hAnsi="Arial" w:cs="Arial"/>
                <w:sz w:val="16"/>
                <w:szCs w:val="16"/>
              </w:rPr>
              <w:t>Firma Transportowo</w:t>
            </w:r>
            <w:r w:rsidR="004F744F" w:rsidRPr="003E41C5">
              <w:rPr>
                <w:rFonts w:ascii="Arial" w:hAnsi="Arial" w:cs="Arial"/>
                <w:sz w:val="16"/>
                <w:szCs w:val="16"/>
              </w:rPr>
              <w:t>-</w:t>
            </w:r>
            <w:r w:rsidRPr="003E41C5">
              <w:rPr>
                <w:rFonts w:ascii="Arial" w:hAnsi="Arial" w:cs="Arial"/>
                <w:sz w:val="16"/>
                <w:szCs w:val="16"/>
              </w:rPr>
              <w:t>Handlowa-Bogdan Myszka, ul. Szkolna 18, 39-451 Skopanie</w:t>
            </w:r>
          </w:p>
          <w:p w14:paraId="49937FAF" w14:textId="77777777" w:rsidR="002751E8" w:rsidRPr="003E41C5" w:rsidRDefault="002751E8" w:rsidP="002751E8">
            <w:pPr>
              <w:spacing w:after="0"/>
              <w:rPr>
                <w:rFonts w:ascii="Arial" w:hAnsi="Arial" w:cs="Arial"/>
                <w:sz w:val="16"/>
                <w:szCs w:val="16"/>
              </w:rPr>
            </w:pPr>
            <w:r w:rsidRPr="003E41C5">
              <w:rPr>
                <w:rFonts w:ascii="Arial" w:eastAsia="Calibri" w:hAnsi="Arial" w:cs="Arial"/>
                <w:sz w:val="16"/>
                <w:szCs w:val="16"/>
              </w:rPr>
              <w:t>(Kopalnia „Łagów – Zagościniec)</w:t>
            </w:r>
          </w:p>
        </w:tc>
        <w:tc>
          <w:tcPr>
            <w:tcW w:w="420" w:type="pct"/>
            <w:shd w:val="clear" w:color="auto" w:fill="auto"/>
            <w:vAlign w:val="center"/>
          </w:tcPr>
          <w:p w14:paraId="3A964B6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32D72DF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86" w:type="pct"/>
            <w:shd w:val="clear" w:color="auto" w:fill="auto"/>
            <w:vAlign w:val="center"/>
          </w:tcPr>
          <w:p w14:paraId="040B597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159 379,00</w:t>
            </w:r>
          </w:p>
        </w:tc>
        <w:tc>
          <w:tcPr>
            <w:tcW w:w="532" w:type="pct"/>
            <w:shd w:val="clear" w:color="auto" w:fill="auto"/>
            <w:vAlign w:val="center"/>
          </w:tcPr>
          <w:p w14:paraId="4274D47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64 653,00</w:t>
            </w:r>
          </w:p>
        </w:tc>
        <w:tc>
          <w:tcPr>
            <w:tcW w:w="451" w:type="pct"/>
            <w:shd w:val="clear" w:color="auto" w:fill="auto"/>
            <w:vAlign w:val="center"/>
          </w:tcPr>
          <w:p w14:paraId="1706F08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94 726,00</w:t>
            </w:r>
          </w:p>
        </w:tc>
        <w:tc>
          <w:tcPr>
            <w:tcW w:w="489" w:type="pct"/>
            <w:shd w:val="clear" w:color="auto" w:fill="auto"/>
            <w:vAlign w:val="center"/>
          </w:tcPr>
          <w:p w14:paraId="00475AF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189 452,00</w:t>
            </w:r>
          </w:p>
        </w:tc>
        <w:tc>
          <w:tcPr>
            <w:tcW w:w="582" w:type="pct"/>
            <w:shd w:val="clear" w:color="auto" w:fill="auto"/>
            <w:vAlign w:val="center"/>
          </w:tcPr>
          <w:p w14:paraId="4C78A3D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129 306,00</w:t>
            </w:r>
          </w:p>
        </w:tc>
        <w:tc>
          <w:tcPr>
            <w:tcW w:w="339" w:type="pct"/>
            <w:shd w:val="clear" w:color="auto" w:fill="auto"/>
            <w:vAlign w:val="center"/>
          </w:tcPr>
          <w:p w14:paraId="4B327C9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6AE1D2D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1846292D" w14:textId="77777777" w:rsidTr="009030AE">
        <w:tc>
          <w:tcPr>
            <w:tcW w:w="195" w:type="pct"/>
            <w:shd w:val="clear" w:color="auto" w:fill="auto"/>
            <w:vAlign w:val="center"/>
          </w:tcPr>
          <w:p w14:paraId="23CEFF3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42.</w:t>
            </w:r>
          </w:p>
        </w:tc>
        <w:tc>
          <w:tcPr>
            <w:tcW w:w="675" w:type="pct"/>
            <w:shd w:val="clear" w:color="auto" w:fill="auto"/>
            <w:vAlign w:val="center"/>
          </w:tcPr>
          <w:p w14:paraId="5720C64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Przedsiębiorstwo Produkcyjno- Handlowo-Usługowe „Latoch Firma”- Stanisław Latoch, Bystrzyca 33 A, 21-411 Wojcieszków (Kopalnia </w:t>
            </w:r>
            <w:r w:rsidRPr="003E41C5">
              <w:rPr>
                <w:rFonts w:ascii="Arial" w:hAnsi="Arial" w:cs="Arial"/>
                <w:sz w:val="16"/>
                <w:szCs w:val="16"/>
              </w:rPr>
              <w:lastRenderedPageBreak/>
              <w:t>„Dziewiątle”)</w:t>
            </w:r>
          </w:p>
        </w:tc>
        <w:tc>
          <w:tcPr>
            <w:tcW w:w="420" w:type="pct"/>
            <w:shd w:val="clear" w:color="auto" w:fill="auto"/>
            <w:vAlign w:val="center"/>
          </w:tcPr>
          <w:p w14:paraId="1F62821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Iwaniska</w:t>
            </w:r>
          </w:p>
        </w:tc>
        <w:tc>
          <w:tcPr>
            <w:tcW w:w="491" w:type="pct"/>
            <w:shd w:val="clear" w:color="auto" w:fill="auto"/>
            <w:vAlign w:val="center"/>
          </w:tcPr>
          <w:p w14:paraId="21252AA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Dziewiątle</w:t>
            </w:r>
          </w:p>
        </w:tc>
        <w:tc>
          <w:tcPr>
            <w:tcW w:w="486" w:type="pct"/>
            <w:shd w:val="clear" w:color="auto" w:fill="auto"/>
            <w:vAlign w:val="center"/>
          </w:tcPr>
          <w:p w14:paraId="29E15BE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468 200,00</w:t>
            </w:r>
          </w:p>
        </w:tc>
        <w:tc>
          <w:tcPr>
            <w:tcW w:w="532" w:type="pct"/>
            <w:shd w:val="clear" w:color="auto" w:fill="auto"/>
            <w:vAlign w:val="center"/>
          </w:tcPr>
          <w:p w14:paraId="458E5DB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275 212,00</w:t>
            </w:r>
          </w:p>
        </w:tc>
        <w:tc>
          <w:tcPr>
            <w:tcW w:w="451" w:type="pct"/>
            <w:shd w:val="clear" w:color="auto" w:fill="auto"/>
            <w:vAlign w:val="center"/>
          </w:tcPr>
          <w:p w14:paraId="01AF12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192 988,00</w:t>
            </w:r>
          </w:p>
        </w:tc>
        <w:tc>
          <w:tcPr>
            <w:tcW w:w="489" w:type="pct"/>
            <w:shd w:val="clear" w:color="auto" w:fill="auto"/>
            <w:vAlign w:val="center"/>
          </w:tcPr>
          <w:p w14:paraId="3470EE9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352 976,00</w:t>
            </w:r>
          </w:p>
        </w:tc>
        <w:tc>
          <w:tcPr>
            <w:tcW w:w="582" w:type="pct"/>
            <w:shd w:val="clear" w:color="auto" w:fill="auto"/>
            <w:vAlign w:val="center"/>
          </w:tcPr>
          <w:p w14:paraId="6B7E89A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583 424,00</w:t>
            </w:r>
          </w:p>
        </w:tc>
        <w:tc>
          <w:tcPr>
            <w:tcW w:w="339" w:type="pct"/>
            <w:shd w:val="clear" w:color="auto" w:fill="auto"/>
            <w:vAlign w:val="center"/>
          </w:tcPr>
          <w:p w14:paraId="70729D6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c>
          <w:tcPr>
            <w:tcW w:w="340" w:type="pct"/>
            <w:shd w:val="clear" w:color="auto" w:fill="auto"/>
            <w:vAlign w:val="center"/>
          </w:tcPr>
          <w:p w14:paraId="780CA5E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r>
      <w:tr w:rsidR="002751E8" w:rsidRPr="003E41C5" w14:paraId="64923C43" w14:textId="77777777" w:rsidTr="009030AE">
        <w:tc>
          <w:tcPr>
            <w:tcW w:w="195" w:type="pct"/>
            <w:shd w:val="clear" w:color="auto" w:fill="auto"/>
            <w:vAlign w:val="center"/>
          </w:tcPr>
          <w:p w14:paraId="56A6601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43.</w:t>
            </w:r>
          </w:p>
        </w:tc>
        <w:tc>
          <w:tcPr>
            <w:tcW w:w="675" w:type="pct"/>
            <w:shd w:val="clear" w:color="auto" w:fill="auto"/>
            <w:vAlign w:val="center"/>
          </w:tcPr>
          <w:p w14:paraId="47C21E4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Produkcyjno- Handlowo-Usługowe „Latoch Firma”- Stanisław Latoch, Bystrzyca 33 A, 21-411 Wojcieszków (Kopalnia „Dziewiątle”)</w:t>
            </w:r>
          </w:p>
        </w:tc>
        <w:tc>
          <w:tcPr>
            <w:tcW w:w="420" w:type="pct"/>
            <w:shd w:val="clear" w:color="auto" w:fill="auto"/>
            <w:vAlign w:val="center"/>
          </w:tcPr>
          <w:p w14:paraId="7D10C9F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Iwaniska</w:t>
            </w:r>
          </w:p>
        </w:tc>
        <w:tc>
          <w:tcPr>
            <w:tcW w:w="491" w:type="pct"/>
            <w:shd w:val="clear" w:color="auto" w:fill="auto"/>
            <w:vAlign w:val="center"/>
          </w:tcPr>
          <w:p w14:paraId="08219ED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Dziewiątle</w:t>
            </w:r>
          </w:p>
        </w:tc>
        <w:tc>
          <w:tcPr>
            <w:tcW w:w="486" w:type="pct"/>
            <w:shd w:val="clear" w:color="auto" w:fill="auto"/>
            <w:vAlign w:val="center"/>
          </w:tcPr>
          <w:p w14:paraId="0CD867B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170 000,00</w:t>
            </w:r>
          </w:p>
        </w:tc>
        <w:tc>
          <w:tcPr>
            <w:tcW w:w="532" w:type="pct"/>
            <w:shd w:val="clear" w:color="auto" w:fill="auto"/>
            <w:vAlign w:val="center"/>
          </w:tcPr>
          <w:p w14:paraId="650FB2B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 xml:space="preserve"> 60 000,00</w:t>
            </w:r>
          </w:p>
        </w:tc>
        <w:tc>
          <w:tcPr>
            <w:tcW w:w="451" w:type="pct"/>
            <w:shd w:val="clear" w:color="auto" w:fill="auto"/>
            <w:vAlign w:val="center"/>
          </w:tcPr>
          <w:p w14:paraId="2649060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110 000,00</w:t>
            </w:r>
          </w:p>
        </w:tc>
        <w:tc>
          <w:tcPr>
            <w:tcW w:w="489" w:type="pct"/>
            <w:shd w:val="clear" w:color="auto" w:fill="auto"/>
            <w:vAlign w:val="center"/>
          </w:tcPr>
          <w:p w14:paraId="5A782C2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220 000,00</w:t>
            </w:r>
          </w:p>
        </w:tc>
        <w:tc>
          <w:tcPr>
            <w:tcW w:w="582" w:type="pct"/>
            <w:shd w:val="clear" w:color="auto" w:fill="auto"/>
            <w:vAlign w:val="center"/>
          </w:tcPr>
          <w:p w14:paraId="4F43B60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120 000,00</w:t>
            </w:r>
          </w:p>
        </w:tc>
        <w:tc>
          <w:tcPr>
            <w:tcW w:w="339" w:type="pct"/>
            <w:shd w:val="clear" w:color="auto" w:fill="auto"/>
            <w:vAlign w:val="center"/>
          </w:tcPr>
          <w:p w14:paraId="73AC0CA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c>
          <w:tcPr>
            <w:tcW w:w="340" w:type="pct"/>
            <w:shd w:val="clear" w:color="auto" w:fill="auto"/>
            <w:vAlign w:val="center"/>
          </w:tcPr>
          <w:p w14:paraId="2A6E4D2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r>
      <w:tr w:rsidR="002751E8" w:rsidRPr="003E41C5" w14:paraId="17596B8F" w14:textId="77777777" w:rsidTr="009030AE">
        <w:tc>
          <w:tcPr>
            <w:tcW w:w="195" w:type="pct"/>
            <w:shd w:val="clear" w:color="auto" w:fill="auto"/>
            <w:vAlign w:val="center"/>
          </w:tcPr>
          <w:p w14:paraId="591EBC8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44.</w:t>
            </w:r>
          </w:p>
        </w:tc>
        <w:tc>
          <w:tcPr>
            <w:tcW w:w="675" w:type="pct"/>
            <w:shd w:val="clear" w:color="auto" w:fill="auto"/>
            <w:vAlign w:val="center"/>
          </w:tcPr>
          <w:p w14:paraId="0B33F10C" w14:textId="77777777" w:rsidR="002751E8" w:rsidRPr="003E41C5" w:rsidRDefault="002751E8" w:rsidP="002751E8">
            <w:pPr>
              <w:spacing w:after="0"/>
              <w:rPr>
                <w:rFonts w:ascii="Arial" w:eastAsia="Calibri" w:hAnsi="Arial" w:cs="Arial"/>
                <w:sz w:val="16"/>
                <w:szCs w:val="16"/>
              </w:rPr>
            </w:pPr>
            <w:r w:rsidRPr="003E41C5">
              <w:rPr>
                <w:rFonts w:ascii="Arial" w:hAnsi="Arial" w:cs="Arial"/>
                <w:bCs/>
                <w:sz w:val="16"/>
                <w:szCs w:val="16"/>
              </w:rPr>
              <w:t xml:space="preserve">Przedsiębiorstwo Wielobranżowe „ŚLĘZ-POL”- Ewa Ślęzak z siedzibą w Lipiu 2, 29-105 Krasocin </w:t>
            </w:r>
          </w:p>
        </w:tc>
        <w:tc>
          <w:tcPr>
            <w:tcW w:w="420" w:type="pct"/>
            <w:shd w:val="clear" w:color="auto" w:fill="auto"/>
            <w:vAlign w:val="center"/>
          </w:tcPr>
          <w:p w14:paraId="62B316F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Krasocin</w:t>
            </w:r>
          </w:p>
        </w:tc>
        <w:tc>
          <w:tcPr>
            <w:tcW w:w="491" w:type="pct"/>
            <w:shd w:val="clear" w:color="auto" w:fill="auto"/>
            <w:vAlign w:val="center"/>
          </w:tcPr>
          <w:p w14:paraId="0B844DF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Stojewsko</w:t>
            </w:r>
          </w:p>
        </w:tc>
        <w:tc>
          <w:tcPr>
            <w:tcW w:w="486" w:type="pct"/>
            <w:shd w:val="clear" w:color="auto" w:fill="auto"/>
            <w:vAlign w:val="center"/>
          </w:tcPr>
          <w:p w14:paraId="6DAF762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45 000,00</w:t>
            </w:r>
          </w:p>
        </w:tc>
        <w:tc>
          <w:tcPr>
            <w:tcW w:w="532" w:type="pct"/>
            <w:shd w:val="clear" w:color="auto" w:fill="auto"/>
            <w:vAlign w:val="center"/>
          </w:tcPr>
          <w:p w14:paraId="7F53F72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15 000,00</w:t>
            </w:r>
          </w:p>
        </w:tc>
        <w:tc>
          <w:tcPr>
            <w:tcW w:w="451" w:type="pct"/>
            <w:shd w:val="clear" w:color="auto" w:fill="auto"/>
            <w:vAlign w:val="center"/>
          </w:tcPr>
          <w:p w14:paraId="533D764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30 000,00</w:t>
            </w:r>
          </w:p>
        </w:tc>
        <w:tc>
          <w:tcPr>
            <w:tcW w:w="489" w:type="pct"/>
            <w:shd w:val="clear" w:color="auto" w:fill="auto"/>
            <w:vAlign w:val="center"/>
          </w:tcPr>
          <w:p w14:paraId="77F0276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48 000,00</w:t>
            </w:r>
          </w:p>
        </w:tc>
        <w:tc>
          <w:tcPr>
            <w:tcW w:w="582" w:type="pct"/>
            <w:shd w:val="clear" w:color="auto" w:fill="auto"/>
            <w:vAlign w:val="center"/>
          </w:tcPr>
          <w:p w14:paraId="5325C7C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24 000,00</w:t>
            </w:r>
          </w:p>
        </w:tc>
        <w:tc>
          <w:tcPr>
            <w:tcW w:w="339" w:type="pct"/>
            <w:shd w:val="clear" w:color="auto" w:fill="auto"/>
            <w:vAlign w:val="center"/>
          </w:tcPr>
          <w:p w14:paraId="6B6D2FD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c>
          <w:tcPr>
            <w:tcW w:w="340" w:type="pct"/>
            <w:shd w:val="clear" w:color="auto" w:fill="auto"/>
            <w:vAlign w:val="center"/>
          </w:tcPr>
          <w:p w14:paraId="56D07D0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7C0D3FAB" w14:textId="77777777" w:rsidTr="009030AE">
        <w:tc>
          <w:tcPr>
            <w:tcW w:w="195" w:type="pct"/>
            <w:shd w:val="clear" w:color="auto" w:fill="auto"/>
            <w:vAlign w:val="center"/>
          </w:tcPr>
          <w:p w14:paraId="5C8003A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45.</w:t>
            </w:r>
          </w:p>
        </w:tc>
        <w:tc>
          <w:tcPr>
            <w:tcW w:w="675" w:type="pct"/>
            <w:shd w:val="clear" w:color="auto" w:fill="auto"/>
            <w:vAlign w:val="center"/>
          </w:tcPr>
          <w:p w14:paraId="3618C1B6"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 xml:space="preserve"> Kopalnia Wapienia „Morawica” S.A., ul. Górnicza 42, 26-026 Morawica</w:t>
            </w:r>
          </w:p>
        </w:tc>
        <w:tc>
          <w:tcPr>
            <w:tcW w:w="420" w:type="pct"/>
            <w:shd w:val="clear" w:color="auto" w:fill="auto"/>
            <w:vAlign w:val="center"/>
          </w:tcPr>
          <w:p w14:paraId="6ECC24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28AADE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86" w:type="pct"/>
            <w:shd w:val="clear" w:color="auto" w:fill="auto"/>
            <w:vAlign w:val="center"/>
          </w:tcPr>
          <w:p w14:paraId="3E24AFA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4 273 000,00</w:t>
            </w:r>
          </w:p>
        </w:tc>
        <w:tc>
          <w:tcPr>
            <w:tcW w:w="532" w:type="pct"/>
            <w:shd w:val="clear" w:color="auto" w:fill="auto"/>
            <w:vAlign w:val="center"/>
          </w:tcPr>
          <w:p w14:paraId="207282C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2 389 176,00</w:t>
            </w:r>
          </w:p>
        </w:tc>
        <w:tc>
          <w:tcPr>
            <w:tcW w:w="451" w:type="pct"/>
            <w:shd w:val="clear" w:color="auto" w:fill="auto"/>
            <w:vAlign w:val="center"/>
          </w:tcPr>
          <w:p w14:paraId="640F536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1 883 824,00</w:t>
            </w:r>
          </w:p>
        </w:tc>
        <w:tc>
          <w:tcPr>
            <w:tcW w:w="489" w:type="pct"/>
            <w:shd w:val="clear" w:color="auto" w:fill="auto"/>
            <w:vAlign w:val="center"/>
          </w:tcPr>
          <w:p w14:paraId="3B00353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3 499 885,40</w:t>
            </w:r>
          </w:p>
        </w:tc>
        <w:tc>
          <w:tcPr>
            <w:tcW w:w="582" w:type="pct"/>
            <w:shd w:val="clear" w:color="auto" w:fill="auto"/>
            <w:vAlign w:val="center"/>
          </w:tcPr>
          <w:p w14:paraId="120771A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4 618 814,60</w:t>
            </w:r>
          </w:p>
        </w:tc>
        <w:tc>
          <w:tcPr>
            <w:tcW w:w="339" w:type="pct"/>
            <w:shd w:val="clear" w:color="auto" w:fill="auto"/>
            <w:vAlign w:val="center"/>
          </w:tcPr>
          <w:p w14:paraId="429FDD3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c>
          <w:tcPr>
            <w:tcW w:w="340" w:type="pct"/>
            <w:shd w:val="clear" w:color="auto" w:fill="auto"/>
            <w:vAlign w:val="center"/>
          </w:tcPr>
          <w:p w14:paraId="09F7A1F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r>
      <w:tr w:rsidR="002751E8" w:rsidRPr="003E41C5" w14:paraId="46E03290" w14:textId="77777777" w:rsidTr="009030AE">
        <w:tc>
          <w:tcPr>
            <w:tcW w:w="195" w:type="pct"/>
            <w:shd w:val="clear" w:color="auto" w:fill="auto"/>
            <w:vAlign w:val="center"/>
          </w:tcPr>
          <w:p w14:paraId="2350732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46.</w:t>
            </w:r>
          </w:p>
        </w:tc>
        <w:tc>
          <w:tcPr>
            <w:tcW w:w="675" w:type="pct"/>
            <w:shd w:val="clear" w:color="auto" w:fill="auto"/>
            <w:vAlign w:val="center"/>
          </w:tcPr>
          <w:p w14:paraId="605DF4D5"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Przedsiębiorstwo Kamienia Budowlanego „Bolechowice” Sp. z o.o., ul. Kalwaryjska 69/9, 30-504 Kraków</w:t>
            </w:r>
          </w:p>
        </w:tc>
        <w:tc>
          <w:tcPr>
            <w:tcW w:w="420" w:type="pct"/>
            <w:shd w:val="clear" w:color="auto" w:fill="auto"/>
            <w:vAlign w:val="center"/>
          </w:tcPr>
          <w:p w14:paraId="0F86778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 xml:space="preserve">Nowiny </w:t>
            </w:r>
          </w:p>
        </w:tc>
        <w:tc>
          <w:tcPr>
            <w:tcW w:w="491" w:type="pct"/>
            <w:shd w:val="clear" w:color="auto" w:fill="auto"/>
            <w:vAlign w:val="center"/>
          </w:tcPr>
          <w:p w14:paraId="34A4625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Bolechowice</w:t>
            </w:r>
          </w:p>
        </w:tc>
        <w:tc>
          <w:tcPr>
            <w:tcW w:w="486" w:type="pct"/>
            <w:shd w:val="clear" w:color="auto" w:fill="auto"/>
            <w:vAlign w:val="center"/>
          </w:tcPr>
          <w:p w14:paraId="215C82F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230 000,00</w:t>
            </w:r>
          </w:p>
        </w:tc>
        <w:tc>
          <w:tcPr>
            <w:tcW w:w="532" w:type="pct"/>
            <w:shd w:val="clear" w:color="auto" w:fill="auto"/>
            <w:vAlign w:val="center"/>
          </w:tcPr>
          <w:p w14:paraId="7518E06B" w14:textId="04FE1DDA"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81 179,2</w:t>
            </w:r>
            <w:r w:rsidR="00F91506">
              <w:rPr>
                <w:rFonts w:ascii="Arial" w:hAnsi="Arial" w:cs="Arial"/>
                <w:sz w:val="16"/>
                <w:szCs w:val="16"/>
              </w:rPr>
              <w:t>0</w:t>
            </w:r>
          </w:p>
        </w:tc>
        <w:tc>
          <w:tcPr>
            <w:tcW w:w="451" w:type="pct"/>
            <w:shd w:val="clear" w:color="auto" w:fill="auto"/>
            <w:vAlign w:val="center"/>
          </w:tcPr>
          <w:p w14:paraId="56666CE5" w14:textId="23CBD910"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148 820,8</w:t>
            </w:r>
            <w:r w:rsidR="00F91506">
              <w:rPr>
                <w:rFonts w:ascii="Arial" w:hAnsi="Arial" w:cs="Arial"/>
                <w:sz w:val="16"/>
                <w:szCs w:val="16"/>
              </w:rPr>
              <w:t>0</w:t>
            </w:r>
          </w:p>
        </w:tc>
        <w:tc>
          <w:tcPr>
            <w:tcW w:w="489" w:type="pct"/>
            <w:shd w:val="clear" w:color="auto" w:fill="auto"/>
            <w:vAlign w:val="center"/>
          </w:tcPr>
          <w:p w14:paraId="326C6921" w14:textId="42FE992A" w:rsidR="002751E8" w:rsidRPr="003E41C5" w:rsidRDefault="00F91506" w:rsidP="00F91506">
            <w:pPr>
              <w:spacing w:after="0"/>
              <w:jc w:val="right"/>
              <w:rPr>
                <w:rFonts w:ascii="Arial" w:hAnsi="Arial" w:cs="Arial"/>
                <w:sz w:val="16"/>
                <w:szCs w:val="16"/>
              </w:rPr>
            </w:pPr>
            <w:r>
              <w:rPr>
                <w:rFonts w:ascii="Arial" w:hAnsi="Arial" w:cs="Arial"/>
                <w:sz w:val="16"/>
                <w:szCs w:val="16"/>
              </w:rPr>
              <w:t>355 821,37</w:t>
            </w:r>
          </w:p>
        </w:tc>
        <w:tc>
          <w:tcPr>
            <w:tcW w:w="582" w:type="pct"/>
            <w:shd w:val="clear" w:color="auto" w:fill="auto"/>
            <w:vAlign w:val="center"/>
          </w:tcPr>
          <w:p w14:paraId="0409EBF6" w14:textId="30A8C63E" w:rsidR="002751E8" w:rsidRPr="003E41C5" w:rsidRDefault="00F91506" w:rsidP="00F91506">
            <w:pPr>
              <w:spacing w:after="0"/>
              <w:jc w:val="right"/>
              <w:rPr>
                <w:rFonts w:ascii="Arial" w:hAnsi="Arial" w:cs="Arial"/>
                <w:sz w:val="16"/>
                <w:szCs w:val="16"/>
              </w:rPr>
            </w:pPr>
            <w:r>
              <w:rPr>
                <w:rFonts w:ascii="Arial" w:hAnsi="Arial" w:cs="Arial"/>
                <w:sz w:val="16"/>
                <w:szCs w:val="16"/>
              </w:rPr>
              <w:t>196 178,63</w:t>
            </w:r>
          </w:p>
        </w:tc>
        <w:tc>
          <w:tcPr>
            <w:tcW w:w="339" w:type="pct"/>
            <w:shd w:val="clear" w:color="auto" w:fill="auto"/>
            <w:vAlign w:val="center"/>
          </w:tcPr>
          <w:p w14:paraId="0BADEF1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2ABA446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r>
      <w:tr w:rsidR="002751E8" w:rsidRPr="003E41C5" w14:paraId="2E1F549D" w14:textId="77777777" w:rsidTr="009030AE">
        <w:tc>
          <w:tcPr>
            <w:tcW w:w="195" w:type="pct"/>
            <w:shd w:val="clear" w:color="auto" w:fill="auto"/>
            <w:vAlign w:val="center"/>
          </w:tcPr>
          <w:p w14:paraId="220088C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47.</w:t>
            </w:r>
          </w:p>
        </w:tc>
        <w:tc>
          <w:tcPr>
            <w:tcW w:w="675" w:type="pct"/>
            <w:shd w:val="clear" w:color="auto" w:fill="auto"/>
            <w:vAlign w:val="center"/>
          </w:tcPr>
          <w:p w14:paraId="098C9C5B"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Józef Chmurzyński „Wytwórnia Betonów”, ul. Mokra 2, 26-600 Radom</w:t>
            </w:r>
          </w:p>
        </w:tc>
        <w:tc>
          <w:tcPr>
            <w:tcW w:w="420" w:type="pct"/>
            <w:shd w:val="clear" w:color="auto" w:fill="auto"/>
            <w:vAlign w:val="center"/>
          </w:tcPr>
          <w:p w14:paraId="725702E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Pierzchnica</w:t>
            </w:r>
          </w:p>
        </w:tc>
        <w:tc>
          <w:tcPr>
            <w:tcW w:w="491" w:type="pct"/>
            <w:shd w:val="clear" w:color="auto" w:fill="auto"/>
            <w:vAlign w:val="center"/>
          </w:tcPr>
          <w:p w14:paraId="0F1772C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Osiny</w:t>
            </w:r>
          </w:p>
        </w:tc>
        <w:tc>
          <w:tcPr>
            <w:tcW w:w="486" w:type="pct"/>
            <w:shd w:val="clear" w:color="auto" w:fill="auto"/>
            <w:vAlign w:val="center"/>
          </w:tcPr>
          <w:p w14:paraId="119BC0F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94 500,00</w:t>
            </w:r>
          </w:p>
        </w:tc>
        <w:tc>
          <w:tcPr>
            <w:tcW w:w="532" w:type="pct"/>
            <w:shd w:val="clear" w:color="auto" w:fill="auto"/>
            <w:vAlign w:val="center"/>
          </w:tcPr>
          <w:p w14:paraId="1F46C12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61 081,00</w:t>
            </w:r>
          </w:p>
        </w:tc>
        <w:tc>
          <w:tcPr>
            <w:tcW w:w="451" w:type="pct"/>
            <w:shd w:val="clear" w:color="auto" w:fill="auto"/>
            <w:vAlign w:val="center"/>
          </w:tcPr>
          <w:p w14:paraId="786D1E4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33 419,00</w:t>
            </w:r>
          </w:p>
        </w:tc>
        <w:tc>
          <w:tcPr>
            <w:tcW w:w="489" w:type="pct"/>
            <w:shd w:val="clear" w:color="auto" w:fill="auto"/>
            <w:vAlign w:val="center"/>
          </w:tcPr>
          <w:p w14:paraId="0D2F889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66 838,00</w:t>
            </w:r>
          </w:p>
        </w:tc>
        <w:tc>
          <w:tcPr>
            <w:tcW w:w="582" w:type="pct"/>
            <w:shd w:val="clear" w:color="auto" w:fill="auto"/>
            <w:vAlign w:val="center"/>
          </w:tcPr>
          <w:p w14:paraId="73972FC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122 162,00</w:t>
            </w:r>
          </w:p>
        </w:tc>
        <w:tc>
          <w:tcPr>
            <w:tcW w:w="339" w:type="pct"/>
            <w:shd w:val="clear" w:color="auto" w:fill="auto"/>
            <w:vAlign w:val="center"/>
          </w:tcPr>
          <w:p w14:paraId="0A104D2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100</w:t>
            </w:r>
          </w:p>
        </w:tc>
        <w:tc>
          <w:tcPr>
            <w:tcW w:w="340" w:type="pct"/>
            <w:shd w:val="clear" w:color="auto" w:fill="auto"/>
            <w:vAlign w:val="center"/>
          </w:tcPr>
          <w:p w14:paraId="2E6D31E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100</w:t>
            </w:r>
          </w:p>
        </w:tc>
      </w:tr>
      <w:tr w:rsidR="002751E8" w:rsidRPr="003E41C5" w14:paraId="3942993E" w14:textId="77777777" w:rsidTr="009030AE">
        <w:tc>
          <w:tcPr>
            <w:tcW w:w="195" w:type="pct"/>
            <w:shd w:val="clear" w:color="auto" w:fill="auto"/>
            <w:vAlign w:val="center"/>
          </w:tcPr>
          <w:p w14:paraId="02FDD6A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 xml:space="preserve">48. </w:t>
            </w:r>
          </w:p>
        </w:tc>
        <w:tc>
          <w:tcPr>
            <w:tcW w:w="675" w:type="pct"/>
            <w:shd w:val="clear" w:color="auto" w:fill="auto"/>
            <w:vAlign w:val="center"/>
          </w:tcPr>
          <w:p w14:paraId="5F200F9E"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Polskie Górnictwo Skalne „Minerał” Artur Widłak, ul. Tytusa Chałubińskiego 42, 25-619 Kielce</w:t>
            </w:r>
          </w:p>
        </w:tc>
        <w:tc>
          <w:tcPr>
            <w:tcW w:w="420" w:type="pct"/>
            <w:shd w:val="clear" w:color="auto" w:fill="auto"/>
            <w:vAlign w:val="center"/>
          </w:tcPr>
          <w:p w14:paraId="6C04098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Łopuszno</w:t>
            </w:r>
          </w:p>
        </w:tc>
        <w:tc>
          <w:tcPr>
            <w:tcW w:w="491" w:type="pct"/>
            <w:shd w:val="clear" w:color="auto" w:fill="auto"/>
            <w:vAlign w:val="center"/>
          </w:tcPr>
          <w:p w14:paraId="71EE44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Gnieździska</w:t>
            </w:r>
          </w:p>
        </w:tc>
        <w:tc>
          <w:tcPr>
            <w:tcW w:w="486" w:type="pct"/>
            <w:shd w:val="clear" w:color="auto" w:fill="auto"/>
            <w:vAlign w:val="center"/>
          </w:tcPr>
          <w:p w14:paraId="5CC4E9D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92 100,00</w:t>
            </w:r>
          </w:p>
        </w:tc>
        <w:tc>
          <w:tcPr>
            <w:tcW w:w="532" w:type="pct"/>
            <w:shd w:val="clear" w:color="auto" w:fill="auto"/>
            <w:vAlign w:val="center"/>
          </w:tcPr>
          <w:p w14:paraId="094B8C8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17 790,00</w:t>
            </w:r>
          </w:p>
        </w:tc>
        <w:tc>
          <w:tcPr>
            <w:tcW w:w="451" w:type="pct"/>
            <w:shd w:val="clear" w:color="auto" w:fill="auto"/>
            <w:vAlign w:val="center"/>
          </w:tcPr>
          <w:p w14:paraId="325B3CC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74 310,00</w:t>
            </w:r>
          </w:p>
        </w:tc>
        <w:tc>
          <w:tcPr>
            <w:tcW w:w="489" w:type="pct"/>
            <w:shd w:val="clear" w:color="auto" w:fill="auto"/>
            <w:vAlign w:val="center"/>
          </w:tcPr>
          <w:p w14:paraId="7137BCC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156 050,00</w:t>
            </w:r>
          </w:p>
        </w:tc>
        <w:tc>
          <w:tcPr>
            <w:tcW w:w="582" w:type="pct"/>
            <w:shd w:val="clear" w:color="auto" w:fill="auto"/>
            <w:vAlign w:val="center"/>
          </w:tcPr>
          <w:p w14:paraId="02518B9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37 360,00</w:t>
            </w:r>
          </w:p>
        </w:tc>
        <w:tc>
          <w:tcPr>
            <w:tcW w:w="339" w:type="pct"/>
            <w:shd w:val="clear" w:color="auto" w:fill="auto"/>
            <w:vAlign w:val="center"/>
          </w:tcPr>
          <w:p w14:paraId="0D63DD9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4B37DDB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bl>
    <w:p w14:paraId="22204DAA" w14:textId="77777777" w:rsidR="0010465B" w:rsidRDefault="0010465B" w:rsidP="002751E8">
      <w:pPr>
        <w:sectPr w:rsidR="0010465B" w:rsidSect="00A712ED">
          <w:pgSz w:w="16838" w:h="11906" w:orient="landscape"/>
          <w:pgMar w:top="1417" w:right="1417" w:bottom="1417" w:left="1417" w:header="708" w:footer="708" w:gutter="0"/>
          <w:cols w:space="708"/>
          <w:docGrid w:linePitch="360"/>
        </w:sectPr>
      </w:pPr>
    </w:p>
    <w:p w14:paraId="4AFDA37C" w14:textId="1CBE88CF" w:rsidR="002751E8" w:rsidRPr="002908A6" w:rsidRDefault="002908A6" w:rsidP="00173371">
      <w:pPr>
        <w:pStyle w:val="Legenda"/>
      </w:pPr>
      <w:bookmarkStart w:id="261" w:name="_Toc89865661"/>
      <w:r w:rsidRPr="002908A6">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3F5D17">
        <w:rPr>
          <w:noProof/>
        </w:rPr>
        <w:t>4</w:t>
      </w:r>
      <w:r w:rsidR="009641BD">
        <w:rPr>
          <w:noProof/>
        </w:rPr>
        <w:fldChar w:fldCharType="end"/>
      </w:r>
      <w:r w:rsidR="00173371">
        <w:t>.</w:t>
      </w:r>
      <w:r w:rsidRPr="002908A6">
        <w:t xml:space="preserve"> Gospodarka odpadami przemysłowymi</w:t>
      </w:r>
      <w:r w:rsidR="00F643FC">
        <w:t>, wg grup odpadów w latach 2017–</w:t>
      </w:r>
      <w:r w:rsidRPr="002908A6">
        <w:t>2019</w:t>
      </w:r>
      <w:bookmarkEnd w:id="261"/>
    </w:p>
    <w:tbl>
      <w:tblPr>
        <w:tblStyle w:val="Tabela-Siatka"/>
        <w:tblW w:w="5000" w:type="pct"/>
        <w:tblLayout w:type="fixed"/>
        <w:tblLook w:val="04A0" w:firstRow="1" w:lastRow="0" w:firstColumn="1" w:lastColumn="0" w:noHBand="0" w:noVBand="1"/>
        <w:tblDescription w:val="Gospodarka odpadami przemysłowymi, w latach 2017 - 2018"/>
      </w:tblPr>
      <w:tblGrid>
        <w:gridCol w:w="2300"/>
        <w:gridCol w:w="1151"/>
        <w:gridCol w:w="1154"/>
        <w:gridCol w:w="1007"/>
        <w:gridCol w:w="865"/>
        <w:gridCol w:w="1152"/>
        <w:gridCol w:w="1152"/>
        <w:gridCol w:w="1155"/>
        <w:gridCol w:w="862"/>
        <w:gridCol w:w="1152"/>
        <w:gridCol w:w="1152"/>
        <w:gridCol w:w="1118"/>
      </w:tblGrid>
      <w:tr w:rsidR="00372EBE" w:rsidRPr="0010465B" w14:paraId="006FEC36" w14:textId="77777777" w:rsidTr="00997A48">
        <w:trPr>
          <w:trHeight w:val="251"/>
          <w:tblHeader/>
        </w:trPr>
        <w:tc>
          <w:tcPr>
            <w:tcW w:w="809" w:type="pct"/>
            <w:vMerge w:val="restart"/>
            <w:shd w:val="clear" w:color="auto" w:fill="auto"/>
            <w:vAlign w:val="center"/>
          </w:tcPr>
          <w:p w14:paraId="29331849"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Grupa odpadów</w:t>
            </w:r>
          </w:p>
        </w:tc>
        <w:tc>
          <w:tcPr>
            <w:tcW w:w="1165" w:type="pct"/>
            <w:gridSpan w:val="3"/>
            <w:shd w:val="clear" w:color="auto" w:fill="auto"/>
            <w:vAlign w:val="center"/>
          </w:tcPr>
          <w:p w14:paraId="28377267"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Wytwarzanie odpadów</w:t>
            </w:r>
          </w:p>
        </w:tc>
        <w:tc>
          <w:tcPr>
            <w:tcW w:w="1520" w:type="pct"/>
            <w:gridSpan w:val="4"/>
            <w:shd w:val="clear" w:color="auto" w:fill="auto"/>
          </w:tcPr>
          <w:p w14:paraId="722C90A3"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Odzysk odpadów</w:t>
            </w:r>
          </w:p>
        </w:tc>
        <w:tc>
          <w:tcPr>
            <w:tcW w:w="1506" w:type="pct"/>
            <w:gridSpan w:val="4"/>
            <w:shd w:val="clear" w:color="auto" w:fill="auto"/>
          </w:tcPr>
          <w:p w14:paraId="32B5B866"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Unieszkodliwianie odpadów</w:t>
            </w:r>
          </w:p>
        </w:tc>
      </w:tr>
      <w:tr w:rsidR="0010465B" w:rsidRPr="0010465B" w14:paraId="0F2CBFB9" w14:textId="77777777" w:rsidTr="00997A48">
        <w:trPr>
          <w:trHeight w:val="250"/>
          <w:tblHeader/>
        </w:trPr>
        <w:tc>
          <w:tcPr>
            <w:tcW w:w="809" w:type="pct"/>
            <w:vMerge/>
            <w:shd w:val="clear" w:color="auto" w:fill="auto"/>
            <w:vAlign w:val="center"/>
          </w:tcPr>
          <w:p w14:paraId="60C58E36" w14:textId="77777777" w:rsidR="0010465B" w:rsidRPr="00837395" w:rsidRDefault="0010465B" w:rsidP="00837395">
            <w:pPr>
              <w:spacing w:after="0" w:line="240" w:lineRule="auto"/>
              <w:jc w:val="center"/>
              <w:rPr>
                <w:rFonts w:ascii="Arial" w:hAnsi="Arial" w:cs="Arial"/>
                <w:b/>
                <w:sz w:val="18"/>
                <w:szCs w:val="18"/>
              </w:rPr>
            </w:pPr>
          </w:p>
        </w:tc>
        <w:tc>
          <w:tcPr>
            <w:tcW w:w="1165" w:type="pct"/>
            <w:gridSpan w:val="3"/>
            <w:shd w:val="clear" w:color="auto" w:fill="auto"/>
            <w:vAlign w:val="center"/>
          </w:tcPr>
          <w:p w14:paraId="15ED891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Masa Mg</w:t>
            </w:r>
          </w:p>
        </w:tc>
        <w:tc>
          <w:tcPr>
            <w:tcW w:w="304" w:type="pct"/>
            <w:vMerge w:val="restart"/>
            <w:shd w:val="clear" w:color="auto" w:fill="auto"/>
          </w:tcPr>
          <w:p w14:paraId="54B1ADCB"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Proces R</w:t>
            </w:r>
          </w:p>
        </w:tc>
        <w:tc>
          <w:tcPr>
            <w:tcW w:w="1216" w:type="pct"/>
            <w:gridSpan w:val="3"/>
            <w:shd w:val="clear" w:color="auto" w:fill="auto"/>
          </w:tcPr>
          <w:p w14:paraId="3F652E8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Masa Mg</w:t>
            </w:r>
          </w:p>
        </w:tc>
        <w:tc>
          <w:tcPr>
            <w:tcW w:w="303" w:type="pct"/>
            <w:vMerge w:val="restart"/>
            <w:shd w:val="clear" w:color="auto" w:fill="auto"/>
          </w:tcPr>
          <w:p w14:paraId="27B7769F"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Proces D</w:t>
            </w:r>
          </w:p>
        </w:tc>
        <w:tc>
          <w:tcPr>
            <w:tcW w:w="1203" w:type="pct"/>
            <w:gridSpan w:val="3"/>
            <w:shd w:val="clear" w:color="auto" w:fill="auto"/>
          </w:tcPr>
          <w:p w14:paraId="444E695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Masa Mg</w:t>
            </w:r>
          </w:p>
        </w:tc>
      </w:tr>
      <w:tr w:rsidR="00372EBE" w:rsidRPr="0010465B" w14:paraId="4AAC1E88" w14:textId="77777777" w:rsidTr="00997A48">
        <w:trPr>
          <w:trHeight w:val="250"/>
          <w:tblHeader/>
        </w:trPr>
        <w:tc>
          <w:tcPr>
            <w:tcW w:w="809" w:type="pct"/>
            <w:vMerge/>
            <w:shd w:val="clear" w:color="auto" w:fill="auto"/>
            <w:vAlign w:val="center"/>
          </w:tcPr>
          <w:p w14:paraId="42C3D2C1" w14:textId="77777777" w:rsidR="0010465B" w:rsidRPr="00837395" w:rsidRDefault="0010465B" w:rsidP="00837395">
            <w:pPr>
              <w:spacing w:after="0" w:line="240" w:lineRule="auto"/>
              <w:jc w:val="center"/>
              <w:rPr>
                <w:rFonts w:ascii="Arial" w:hAnsi="Arial" w:cs="Arial"/>
                <w:b/>
                <w:sz w:val="18"/>
                <w:szCs w:val="18"/>
              </w:rPr>
            </w:pPr>
          </w:p>
        </w:tc>
        <w:tc>
          <w:tcPr>
            <w:tcW w:w="405" w:type="pct"/>
            <w:shd w:val="clear" w:color="auto" w:fill="auto"/>
            <w:vAlign w:val="center"/>
          </w:tcPr>
          <w:p w14:paraId="6D7918F1"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2017 r.</w:t>
            </w:r>
          </w:p>
        </w:tc>
        <w:tc>
          <w:tcPr>
            <w:tcW w:w="406" w:type="pct"/>
            <w:shd w:val="clear" w:color="auto" w:fill="auto"/>
            <w:vAlign w:val="center"/>
          </w:tcPr>
          <w:p w14:paraId="59BEC5CB"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2018 r.</w:t>
            </w:r>
          </w:p>
        </w:tc>
        <w:tc>
          <w:tcPr>
            <w:tcW w:w="354" w:type="pct"/>
            <w:shd w:val="clear" w:color="auto" w:fill="auto"/>
            <w:vAlign w:val="center"/>
          </w:tcPr>
          <w:p w14:paraId="06B6DA7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2019 r.</w:t>
            </w:r>
          </w:p>
        </w:tc>
        <w:tc>
          <w:tcPr>
            <w:tcW w:w="304" w:type="pct"/>
            <w:vMerge/>
            <w:shd w:val="clear" w:color="auto" w:fill="auto"/>
          </w:tcPr>
          <w:p w14:paraId="2FE88371" w14:textId="77777777" w:rsidR="0010465B" w:rsidRPr="00837395" w:rsidRDefault="0010465B" w:rsidP="00837395">
            <w:pPr>
              <w:spacing w:after="0" w:line="240" w:lineRule="auto"/>
              <w:jc w:val="center"/>
              <w:rPr>
                <w:rFonts w:ascii="Arial" w:hAnsi="Arial" w:cs="Arial"/>
                <w:b/>
                <w:sz w:val="18"/>
                <w:szCs w:val="18"/>
              </w:rPr>
            </w:pPr>
          </w:p>
        </w:tc>
        <w:tc>
          <w:tcPr>
            <w:tcW w:w="405" w:type="pct"/>
            <w:shd w:val="clear" w:color="auto" w:fill="auto"/>
          </w:tcPr>
          <w:p w14:paraId="060748F7"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2017 r.</w:t>
            </w:r>
          </w:p>
        </w:tc>
        <w:tc>
          <w:tcPr>
            <w:tcW w:w="405" w:type="pct"/>
            <w:shd w:val="clear" w:color="auto" w:fill="auto"/>
          </w:tcPr>
          <w:p w14:paraId="6086E712"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2018 r.</w:t>
            </w:r>
          </w:p>
        </w:tc>
        <w:tc>
          <w:tcPr>
            <w:tcW w:w="406" w:type="pct"/>
            <w:shd w:val="clear" w:color="auto" w:fill="auto"/>
          </w:tcPr>
          <w:p w14:paraId="325B9859"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2019 r.</w:t>
            </w:r>
          </w:p>
        </w:tc>
        <w:tc>
          <w:tcPr>
            <w:tcW w:w="303" w:type="pct"/>
            <w:vMerge/>
            <w:shd w:val="clear" w:color="auto" w:fill="auto"/>
          </w:tcPr>
          <w:p w14:paraId="7EF05D01" w14:textId="77777777" w:rsidR="0010465B" w:rsidRPr="00837395" w:rsidRDefault="0010465B" w:rsidP="00837395">
            <w:pPr>
              <w:spacing w:after="0" w:line="240" w:lineRule="auto"/>
              <w:jc w:val="center"/>
              <w:rPr>
                <w:rFonts w:ascii="Arial" w:hAnsi="Arial" w:cs="Arial"/>
                <w:b/>
                <w:sz w:val="18"/>
                <w:szCs w:val="18"/>
              </w:rPr>
            </w:pPr>
          </w:p>
        </w:tc>
        <w:tc>
          <w:tcPr>
            <w:tcW w:w="405" w:type="pct"/>
            <w:shd w:val="clear" w:color="auto" w:fill="auto"/>
          </w:tcPr>
          <w:p w14:paraId="662CE4EC" w14:textId="4D1C01AC"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2017 r.</w:t>
            </w:r>
          </w:p>
        </w:tc>
        <w:tc>
          <w:tcPr>
            <w:tcW w:w="405" w:type="pct"/>
            <w:shd w:val="clear" w:color="auto" w:fill="auto"/>
          </w:tcPr>
          <w:p w14:paraId="635731C9" w14:textId="4678FE86"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2018 r.</w:t>
            </w:r>
          </w:p>
        </w:tc>
        <w:tc>
          <w:tcPr>
            <w:tcW w:w="393" w:type="pct"/>
            <w:shd w:val="clear" w:color="auto" w:fill="auto"/>
          </w:tcPr>
          <w:p w14:paraId="231DD61F"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2019 r.</w:t>
            </w:r>
          </w:p>
        </w:tc>
      </w:tr>
      <w:tr w:rsidR="00372EBE" w:rsidRPr="0010465B" w14:paraId="7FCB90FA" w14:textId="77777777" w:rsidTr="00997A48">
        <w:trPr>
          <w:trHeight w:val="1079"/>
        </w:trPr>
        <w:tc>
          <w:tcPr>
            <w:tcW w:w="809" w:type="pct"/>
            <w:shd w:val="clear" w:color="auto" w:fill="auto"/>
            <w:vAlign w:val="center"/>
          </w:tcPr>
          <w:p w14:paraId="481C14E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01 </w:t>
            </w:r>
          </w:p>
          <w:p w14:paraId="7859F4E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powstające przy poszukiwaniu, wydobywaniu, fizycznej i chemicznej przeróbce rud oraz innych kopalin</w:t>
            </w:r>
          </w:p>
        </w:tc>
        <w:tc>
          <w:tcPr>
            <w:tcW w:w="405" w:type="pct"/>
            <w:shd w:val="clear" w:color="auto" w:fill="auto"/>
            <w:vAlign w:val="center"/>
          </w:tcPr>
          <w:p w14:paraId="2E14EA61" w14:textId="77777777" w:rsidR="0010465B" w:rsidRPr="00837395" w:rsidRDefault="0010465B" w:rsidP="0010465B">
            <w:pPr>
              <w:spacing w:after="0" w:line="240" w:lineRule="auto"/>
              <w:rPr>
                <w:rFonts w:ascii="Arial" w:hAnsi="Arial" w:cs="Arial"/>
                <w:sz w:val="18"/>
                <w:szCs w:val="18"/>
              </w:rPr>
            </w:pPr>
          </w:p>
          <w:p w14:paraId="7370685F" w14:textId="77777777" w:rsidR="0010465B" w:rsidRPr="00837395" w:rsidRDefault="0010465B" w:rsidP="0010465B">
            <w:pPr>
              <w:spacing w:after="0" w:line="240" w:lineRule="auto"/>
              <w:rPr>
                <w:rFonts w:ascii="Arial" w:hAnsi="Arial" w:cs="Arial"/>
                <w:sz w:val="18"/>
                <w:szCs w:val="18"/>
              </w:rPr>
            </w:pPr>
          </w:p>
          <w:p w14:paraId="3A60FC3F" w14:textId="47418A68"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2 811 668</w:t>
            </w:r>
          </w:p>
        </w:tc>
        <w:tc>
          <w:tcPr>
            <w:tcW w:w="406" w:type="pct"/>
            <w:shd w:val="clear" w:color="auto" w:fill="auto"/>
            <w:vAlign w:val="center"/>
          </w:tcPr>
          <w:p w14:paraId="35B9E0EB" w14:textId="77777777" w:rsidR="0010465B" w:rsidRPr="00837395" w:rsidRDefault="0010465B" w:rsidP="0010465B">
            <w:pPr>
              <w:spacing w:after="0" w:line="240" w:lineRule="auto"/>
              <w:rPr>
                <w:rFonts w:ascii="Arial" w:hAnsi="Arial" w:cs="Arial"/>
                <w:sz w:val="18"/>
                <w:szCs w:val="18"/>
              </w:rPr>
            </w:pPr>
          </w:p>
          <w:p w14:paraId="36F65DA8" w14:textId="77777777" w:rsidR="0010465B" w:rsidRPr="00837395" w:rsidRDefault="0010465B" w:rsidP="0010465B">
            <w:pPr>
              <w:spacing w:after="0" w:line="240" w:lineRule="auto"/>
              <w:rPr>
                <w:rFonts w:ascii="Arial" w:hAnsi="Arial" w:cs="Arial"/>
                <w:sz w:val="18"/>
                <w:szCs w:val="18"/>
              </w:rPr>
            </w:pPr>
          </w:p>
          <w:p w14:paraId="2473B80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3 502 282</w:t>
            </w:r>
          </w:p>
        </w:tc>
        <w:tc>
          <w:tcPr>
            <w:tcW w:w="354" w:type="pct"/>
            <w:shd w:val="clear" w:color="auto" w:fill="auto"/>
            <w:vAlign w:val="center"/>
          </w:tcPr>
          <w:p w14:paraId="066858D0" w14:textId="77777777" w:rsidR="0010465B" w:rsidRPr="00837395" w:rsidRDefault="0010465B" w:rsidP="0010465B">
            <w:pPr>
              <w:spacing w:after="0" w:line="240" w:lineRule="auto"/>
              <w:rPr>
                <w:rFonts w:ascii="Arial" w:hAnsi="Arial" w:cs="Arial"/>
                <w:sz w:val="18"/>
                <w:szCs w:val="18"/>
              </w:rPr>
            </w:pPr>
          </w:p>
          <w:p w14:paraId="6C23DCBB" w14:textId="77777777" w:rsidR="0010465B" w:rsidRPr="00837395" w:rsidRDefault="0010465B" w:rsidP="0010465B">
            <w:pPr>
              <w:spacing w:after="0" w:line="240" w:lineRule="auto"/>
              <w:rPr>
                <w:rFonts w:ascii="Arial" w:hAnsi="Arial" w:cs="Arial"/>
                <w:sz w:val="18"/>
                <w:szCs w:val="18"/>
              </w:rPr>
            </w:pPr>
          </w:p>
          <w:p w14:paraId="36D7E27A" w14:textId="523AB647" w:rsidR="0010465B" w:rsidRPr="00837395" w:rsidRDefault="008E3FEF" w:rsidP="0010465B">
            <w:pPr>
              <w:spacing w:after="0" w:line="240" w:lineRule="auto"/>
              <w:rPr>
                <w:rFonts w:ascii="Arial" w:hAnsi="Arial" w:cs="Arial"/>
                <w:sz w:val="18"/>
                <w:szCs w:val="18"/>
              </w:rPr>
            </w:pPr>
            <w:r w:rsidRPr="00837395">
              <w:rPr>
                <w:rFonts w:ascii="Arial" w:hAnsi="Arial" w:cs="Arial"/>
                <w:sz w:val="18"/>
                <w:szCs w:val="18"/>
              </w:rPr>
              <w:t>3 258</w:t>
            </w:r>
            <w:r w:rsidR="0010465B" w:rsidRPr="00837395">
              <w:rPr>
                <w:rFonts w:ascii="Arial" w:hAnsi="Arial" w:cs="Arial"/>
                <w:sz w:val="18"/>
                <w:szCs w:val="18"/>
              </w:rPr>
              <w:t>565</w:t>
            </w:r>
          </w:p>
        </w:tc>
        <w:tc>
          <w:tcPr>
            <w:tcW w:w="304" w:type="pct"/>
            <w:shd w:val="clear" w:color="auto" w:fill="auto"/>
          </w:tcPr>
          <w:p w14:paraId="1318359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22CBCDF3" w14:textId="77777777" w:rsidR="0010465B" w:rsidRPr="00837395" w:rsidRDefault="0010465B" w:rsidP="0010465B">
            <w:pPr>
              <w:spacing w:after="0" w:line="240" w:lineRule="auto"/>
              <w:rPr>
                <w:rFonts w:ascii="Arial" w:hAnsi="Arial" w:cs="Arial"/>
                <w:sz w:val="18"/>
                <w:szCs w:val="18"/>
              </w:rPr>
            </w:pPr>
          </w:p>
          <w:p w14:paraId="7FA8A7A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0435DE90" w14:textId="77777777" w:rsidR="0010465B" w:rsidRPr="00837395" w:rsidRDefault="0010465B" w:rsidP="0010465B">
            <w:pPr>
              <w:spacing w:after="0" w:line="240" w:lineRule="auto"/>
              <w:rPr>
                <w:rFonts w:ascii="Arial" w:hAnsi="Arial" w:cs="Arial"/>
                <w:sz w:val="18"/>
                <w:szCs w:val="18"/>
              </w:rPr>
            </w:pPr>
          </w:p>
          <w:p w14:paraId="21A7E2B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40B0C33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w:t>
            </w:r>
          </w:p>
          <w:p w14:paraId="583D2AA8" w14:textId="77777777" w:rsidR="0010465B" w:rsidRPr="00837395" w:rsidRDefault="0010465B" w:rsidP="0010465B">
            <w:pPr>
              <w:spacing w:after="0" w:line="240" w:lineRule="auto"/>
              <w:rPr>
                <w:rFonts w:ascii="Arial" w:hAnsi="Arial" w:cs="Arial"/>
                <w:sz w:val="18"/>
                <w:szCs w:val="18"/>
              </w:rPr>
            </w:pPr>
          </w:p>
          <w:p w14:paraId="3D9A52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763 364</w:t>
            </w:r>
          </w:p>
          <w:p w14:paraId="645D3400" w14:textId="77777777" w:rsidR="0010465B" w:rsidRPr="00837395" w:rsidRDefault="0010465B" w:rsidP="0010465B">
            <w:pPr>
              <w:spacing w:after="0" w:line="240" w:lineRule="auto"/>
              <w:rPr>
                <w:rFonts w:ascii="Arial" w:hAnsi="Arial" w:cs="Arial"/>
                <w:sz w:val="18"/>
                <w:szCs w:val="18"/>
              </w:rPr>
            </w:pPr>
          </w:p>
          <w:p w14:paraId="40604A1D" w14:textId="54932B3D" w:rsidR="0010465B" w:rsidRPr="00837395" w:rsidRDefault="00173371" w:rsidP="0010465B">
            <w:pPr>
              <w:spacing w:after="0" w:line="240" w:lineRule="auto"/>
              <w:rPr>
                <w:rFonts w:ascii="Arial" w:hAnsi="Arial" w:cs="Arial"/>
                <w:sz w:val="18"/>
                <w:szCs w:val="18"/>
              </w:rPr>
            </w:pPr>
            <w:r>
              <w:rPr>
                <w:rFonts w:ascii="Arial" w:hAnsi="Arial" w:cs="Arial"/>
                <w:sz w:val="18"/>
                <w:szCs w:val="18"/>
              </w:rPr>
              <w:t>0</w:t>
            </w:r>
          </w:p>
        </w:tc>
        <w:tc>
          <w:tcPr>
            <w:tcW w:w="405" w:type="pct"/>
            <w:shd w:val="clear" w:color="auto" w:fill="auto"/>
          </w:tcPr>
          <w:p w14:paraId="49080C5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4CEE662" w14:textId="77777777" w:rsidR="0010465B" w:rsidRPr="00837395" w:rsidRDefault="0010465B" w:rsidP="0010465B">
            <w:pPr>
              <w:spacing w:after="0" w:line="240" w:lineRule="auto"/>
              <w:rPr>
                <w:rFonts w:ascii="Arial" w:hAnsi="Arial" w:cs="Arial"/>
                <w:sz w:val="18"/>
                <w:szCs w:val="18"/>
              </w:rPr>
            </w:pPr>
          </w:p>
          <w:p w14:paraId="206929F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1 718 204</w:t>
            </w:r>
          </w:p>
          <w:p w14:paraId="7D7B1BC7" w14:textId="77777777" w:rsidR="0010465B" w:rsidRPr="00837395" w:rsidRDefault="0010465B" w:rsidP="0010465B">
            <w:pPr>
              <w:spacing w:after="0" w:line="240" w:lineRule="auto"/>
              <w:rPr>
                <w:rFonts w:ascii="Arial" w:hAnsi="Arial" w:cs="Arial"/>
                <w:sz w:val="18"/>
                <w:szCs w:val="18"/>
              </w:rPr>
            </w:pPr>
          </w:p>
          <w:p w14:paraId="5F4F5AE4" w14:textId="6AD6C622" w:rsidR="0010465B" w:rsidRPr="00837395" w:rsidRDefault="00173371" w:rsidP="0010465B">
            <w:pPr>
              <w:spacing w:after="0" w:line="240" w:lineRule="auto"/>
              <w:rPr>
                <w:rFonts w:ascii="Arial" w:hAnsi="Arial" w:cs="Arial"/>
                <w:sz w:val="18"/>
                <w:szCs w:val="18"/>
              </w:rPr>
            </w:pPr>
            <w:r>
              <w:rPr>
                <w:rFonts w:ascii="Arial" w:hAnsi="Arial" w:cs="Arial"/>
                <w:sz w:val="18"/>
                <w:szCs w:val="18"/>
              </w:rPr>
              <w:t>3,00</w:t>
            </w:r>
          </w:p>
        </w:tc>
        <w:tc>
          <w:tcPr>
            <w:tcW w:w="406" w:type="pct"/>
            <w:shd w:val="clear" w:color="auto" w:fill="auto"/>
          </w:tcPr>
          <w:p w14:paraId="025EB52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06591262" w14:textId="77777777" w:rsidR="0010465B" w:rsidRPr="00837395" w:rsidRDefault="0010465B" w:rsidP="0010465B">
            <w:pPr>
              <w:spacing w:after="0" w:line="240" w:lineRule="auto"/>
              <w:rPr>
                <w:rFonts w:ascii="Arial" w:hAnsi="Arial" w:cs="Arial"/>
                <w:sz w:val="18"/>
                <w:szCs w:val="18"/>
              </w:rPr>
            </w:pPr>
          </w:p>
          <w:p w14:paraId="2222F25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414 972</w:t>
            </w:r>
          </w:p>
          <w:p w14:paraId="31B737E1" w14:textId="77777777" w:rsidR="0010465B" w:rsidRPr="00837395" w:rsidRDefault="0010465B" w:rsidP="0010465B">
            <w:pPr>
              <w:spacing w:after="0" w:line="240" w:lineRule="auto"/>
              <w:rPr>
                <w:rFonts w:ascii="Arial" w:hAnsi="Arial" w:cs="Arial"/>
                <w:sz w:val="18"/>
                <w:szCs w:val="18"/>
              </w:rPr>
            </w:pPr>
          </w:p>
          <w:p w14:paraId="5CE7863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0,0</w:t>
            </w:r>
          </w:p>
        </w:tc>
        <w:tc>
          <w:tcPr>
            <w:tcW w:w="303" w:type="pct"/>
            <w:shd w:val="clear" w:color="auto" w:fill="auto"/>
          </w:tcPr>
          <w:p w14:paraId="3915F65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w:t>
            </w:r>
          </w:p>
          <w:p w14:paraId="1A993D48" w14:textId="77777777" w:rsidR="0010465B" w:rsidRPr="00837395" w:rsidRDefault="0010465B" w:rsidP="0010465B">
            <w:pPr>
              <w:spacing w:after="0" w:line="240" w:lineRule="auto"/>
              <w:rPr>
                <w:rFonts w:ascii="Arial" w:hAnsi="Arial" w:cs="Arial"/>
                <w:sz w:val="18"/>
                <w:szCs w:val="18"/>
              </w:rPr>
            </w:pPr>
          </w:p>
          <w:p w14:paraId="03D0B16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D5</w:t>
            </w:r>
          </w:p>
        </w:tc>
        <w:tc>
          <w:tcPr>
            <w:tcW w:w="405" w:type="pct"/>
            <w:shd w:val="clear" w:color="auto" w:fill="auto"/>
          </w:tcPr>
          <w:p w14:paraId="783353E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2 318 816</w:t>
            </w:r>
          </w:p>
          <w:p w14:paraId="64268C53" w14:textId="77777777" w:rsidR="0010465B" w:rsidRPr="00837395" w:rsidRDefault="0010465B" w:rsidP="0010465B">
            <w:pPr>
              <w:spacing w:after="0" w:line="240" w:lineRule="auto"/>
              <w:rPr>
                <w:rFonts w:ascii="Arial" w:hAnsi="Arial" w:cs="Arial"/>
                <w:sz w:val="18"/>
                <w:szCs w:val="18"/>
              </w:rPr>
            </w:pPr>
          </w:p>
          <w:p w14:paraId="35E22A0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566</w:t>
            </w:r>
          </w:p>
        </w:tc>
        <w:tc>
          <w:tcPr>
            <w:tcW w:w="405" w:type="pct"/>
            <w:shd w:val="clear" w:color="auto" w:fill="auto"/>
          </w:tcPr>
          <w:p w14:paraId="40738BF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2 399 501</w:t>
            </w:r>
          </w:p>
          <w:p w14:paraId="2BCD3D67" w14:textId="77777777" w:rsidR="0010465B" w:rsidRPr="00837395" w:rsidRDefault="0010465B" w:rsidP="0010465B">
            <w:pPr>
              <w:spacing w:after="0" w:line="240" w:lineRule="auto"/>
              <w:rPr>
                <w:rFonts w:ascii="Arial" w:hAnsi="Arial" w:cs="Arial"/>
                <w:sz w:val="18"/>
                <w:szCs w:val="18"/>
              </w:rPr>
            </w:pPr>
          </w:p>
          <w:p w14:paraId="7BB9548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587</w:t>
            </w:r>
          </w:p>
        </w:tc>
        <w:tc>
          <w:tcPr>
            <w:tcW w:w="393" w:type="pct"/>
            <w:shd w:val="clear" w:color="auto" w:fill="auto"/>
          </w:tcPr>
          <w:p w14:paraId="0FEBF2F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3 088 999</w:t>
            </w:r>
          </w:p>
          <w:p w14:paraId="69D5C62C" w14:textId="77777777" w:rsidR="0010465B" w:rsidRPr="00837395" w:rsidRDefault="0010465B" w:rsidP="0010465B">
            <w:pPr>
              <w:spacing w:after="0" w:line="240" w:lineRule="auto"/>
              <w:rPr>
                <w:rFonts w:ascii="Arial" w:hAnsi="Arial" w:cs="Arial"/>
                <w:sz w:val="18"/>
                <w:szCs w:val="18"/>
              </w:rPr>
            </w:pPr>
          </w:p>
          <w:p w14:paraId="4920864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554</w:t>
            </w:r>
          </w:p>
        </w:tc>
      </w:tr>
      <w:tr w:rsidR="00372EBE" w:rsidRPr="0010465B" w14:paraId="01091400" w14:textId="77777777" w:rsidTr="00997A48">
        <w:trPr>
          <w:trHeight w:val="2347"/>
        </w:trPr>
        <w:tc>
          <w:tcPr>
            <w:tcW w:w="809" w:type="pct"/>
            <w:shd w:val="clear" w:color="auto" w:fill="auto"/>
            <w:vAlign w:val="center"/>
          </w:tcPr>
          <w:p w14:paraId="3F85C27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02 </w:t>
            </w:r>
          </w:p>
          <w:p w14:paraId="0981AAE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rolnictwa, sadownictwa, upraw hydroponicznych, rybołówstwa, leśnictwa, łowiectwa oraz przetwórstwa żywności</w:t>
            </w:r>
          </w:p>
        </w:tc>
        <w:tc>
          <w:tcPr>
            <w:tcW w:w="405" w:type="pct"/>
            <w:shd w:val="clear" w:color="auto" w:fill="auto"/>
            <w:vAlign w:val="center"/>
          </w:tcPr>
          <w:p w14:paraId="4E85C2FF" w14:textId="77777777" w:rsidR="0010465B" w:rsidRPr="00837395" w:rsidRDefault="0010465B" w:rsidP="0010465B">
            <w:pPr>
              <w:spacing w:after="0" w:line="240" w:lineRule="auto"/>
              <w:rPr>
                <w:rFonts w:ascii="Arial" w:hAnsi="Arial" w:cs="Arial"/>
                <w:sz w:val="18"/>
                <w:szCs w:val="18"/>
              </w:rPr>
            </w:pPr>
          </w:p>
          <w:p w14:paraId="7C968620" w14:textId="77777777" w:rsidR="0010465B" w:rsidRPr="00837395" w:rsidRDefault="0010465B" w:rsidP="0010465B">
            <w:pPr>
              <w:spacing w:after="0" w:line="240" w:lineRule="auto"/>
              <w:rPr>
                <w:rFonts w:ascii="Arial" w:hAnsi="Arial" w:cs="Arial"/>
                <w:sz w:val="18"/>
                <w:szCs w:val="18"/>
              </w:rPr>
            </w:pPr>
          </w:p>
          <w:p w14:paraId="35A4837E" w14:textId="77777777" w:rsidR="0010465B" w:rsidRPr="00837395" w:rsidRDefault="0010465B" w:rsidP="0010465B">
            <w:pPr>
              <w:spacing w:after="0" w:line="240" w:lineRule="auto"/>
              <w:rPr>
                <w:rFonts w:ascii="Arial" w:hAnsi="Arial" w:cs="Arial"/>
                <w:sz w:val="18"/>
                <w:szCs w:val="18"/>
              </w:rPr>
            </w:pPr>
          </w:p>
          <w:p w14:paraId="03555B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67 224</w:t>
            </w:r>
          </w:p>
        </w:tc>
        <w:tc>
          <w:tcPr>
            <w:tcW w:w="406" w:type="pct"/>
            <w:shd w:val="clear" w:color="auto" w:fill="auto"/>
            <w:vAlign w:val="center"/>
          </w:tcPr>
          <w:p w14:paraId="7C911438" w14:textId="77777777" w:rsidR="0010465B" w:rsidRPr="00837395" w:rsidRDefault="0010465B" w:rsidP="0010465B">
            <w:pPr>
              <w:spacing w:after="0" w:line="240" w:lineRule="auto"/>
              <w:rPr>
                <w:rFonts w:ascii="Arial" w:hAnsi="Arial" w:cs="Arial"/>
                <w:sz w:val="18"/>
                <w:szCs w:val="18"/>
              </w:rPr>
            </w:pPr>
          </w:p>
          <w:p w14:paraId="64C1A6E6" w14:textId="77777777" w:rsidR="0010465B" w:rsidRPr="00837395" w:rsidRDefault="0010465B" w:rsidP="0010465B">
            <w:pPr>
              <w:spacing w:after="0" w:line="240" w:lineRule="auto"/>
              <w:rPr>
                <w:rFonts w:ascii="Arial" w:hAnsi="Arial" w:cs="Arial"/>
                <w:sz w:val="18"/>
                <w:szCs w:val="18"/>
              </w:rPr>
            </w:pPr>
          </w:p>
          <w:p w14:paraId="742CAE60" w14:textId="77777777" w:rsidR="0010465B" w:rsidRPr="00837395" w:rsidRDefault="0010465B" w:rsidP="0010465B">
            <w:pPr>
              <w:spacing w:after="0" w:line="240" w:lineRule="auto"/>
              <w:rPr>
                <w:rFonts w:ascii="Arial" w:hAnsi="Arial" w:cs="Arial"/>
                <w:sz w:val="18"/>
                <w:szCs w:val="18"/>
              </w:rPr>
            </w:pPr>
          </w:p>
          <w:p w14:paraId="712A9D7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93 098</w:t>
            </w:r>
          </w:p>
        </w:tc>
        <w:tc>
          <w:tcPr>
            <w:tcW w:w="354" w:type="pct"/>
            <w:shd w:val="clear" w:color="auto" w:fill="auto"/>
            <w:vAlign w:val="center"/>
          </w:tcPr>
          <w:p w14:paraId="0AE8FE76" w14:textId="77777777" w:rsidR="0010465B" w:rsidRPr="00837395" w:rsidRDefault="0010465B" w:rsidP="0010465B">
            <w:pPr>
              <w:spacing w:after="0" w:line="240" w:lineRule="auto"/>
              <w:rPr>
                <w:rFonts w:ascii="Arial" w:hAnsi="Arial" w:cs="Arial"/>
                <w:sz w:val="18"/>
                <w:szCs w:val="18"/>
              </w:rPr>
            </w:pPr>
          </w:p>
          <w:p w14:paraId="2776A8F2" w14:textId="77777777" w:rsidR="0010465B" w:rsidRPr="00837395" w:rsidRDefault="0010465B" w:rsidP="0010465B">
            <w:pPr>
              <w:spacing w:after="0" w:line="240" w:lineRule="auto"/>
              <w:rPr>
                <w:rFonts w:ascii="Arial" w:hAnsi="Arial" w:cs="Arial"/>
                <w:sz w:val="18"/>
                <w:szCs w:val="18"/>
              </w:rPr>
            </w:pPr>
          </w:p>
          <w:p w14:paraId="0E3C089C" w14:textId="77777777" w:rsidR="0010465B" w:rsidRPr="00837395" w:rsidRDefault="0010465B" w:rsidP="0010465B">
            <w:pPr>
              <w:spacing w:after="0" w:line="240" w:lineRule="auto"/>
              <w:rPr>
                <w:rFonts w:ascii="Arial" w:hAnsi="Arial" w:cs="Arial"/>
                <w:sz w:val="18"/>
                <w:szCs w:val="18"/>
              </w:rPr>
            </w:pPr>
          </w:p>
          <w:p w14:paraId="3023011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48 403</w:t>
            </w:r>
          </w:p>
        </w:tc>
        <w:tc>
          <w:tcPr>
            <w:tcW w:w="304" w:type="pct"/>
            <w:shd w:val="clear" w:color="auto" w:fill="auto"/>
          </w:tcPr>
          <w:p w14:paraId="49EDC6F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41F5E17E" w14:textId="77777777" w:rsidR="0010465B" w:rsidRPr="00837395" w:rsidRDefault="0010465B" w:rsidP="0010465B">
            <w:pPr>
              <w:spacing w:after="0" w:line="240" w:lineRule="auto"/>
              <w:rPr>
                <w:rFonts w:ascii="Arial" w:hAnsi="Arial" w:cs="Arial"/>
                <w:sz w:val="18"/>
                <w:szCs w:val="18"/>
              </w:rPr>
            </w:pPr>
          </w:p>
          <w:p w14:paraId="10D885B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5D8EFA13" w14:textId="77777777" w:rsidR="0010465B" w:rsidRPr="00837395" w:rsidRDefault="0010465B" w:rsidP="0010465B">
            <w:pPr>
              <w:spacing w:after="0" w:line="240" w:lineRule="auto"/>
              <w:rPr>
                <w:rFonts w:ascii="Arial" w:hAnsi="Arial" w:cs="Arial"/>
                <w:sz w:val="18"/>
                <w:szCs w:val="18"/>
              </w:rPr>
            </w:pPr>
          </w:p>
          <w:p w14:paraId="511C8C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R9</w:t>
            </w:r>
          </w:p>
          <w:p w14:paraId="4F341226" w14:textId="77777777" w:rsidR="0010465B" w:rsidRPr="00837395" w:rsidRDefault="0010465B" w:rsidP="0010465B">
            <w:pPr>
              <w:spacing w:after="0" w:line="240" w:lineRule="auto"/>
              <w:rPr>
                <w:rFonts w:ascii="Arial" w:hAnsi="Arial" w:cs="Arial"/>
                <w:sz w:val="18"/>
                <w:szCs w:val="18"/>
              </w:rPr>
            </w:pPr>
          </w:p>
          <w:p w14:paraId="1BA92B7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R10</w:t>
            </w:r>
          </w:p>
          <w:p w14:paraId="43F4A6FB" w14:textId="77777777" w:rsidR="0010465B" w:rsidRPr="00837395" w:rsidRDefault="0010465B" w:rsidP="0010465B">
            <w:pPr>
              <w:spacing w:after="0" w:line="240" w:lineRule="auto"/>
              <w:rPr>
                <w:rFonts w:ascii="Arial" w:hAnsi="Arial" w:cs="Arial"/>
                <w:sz w:val="18"/>
                <w:szCs w:val="18"/>
              </w:rPr>
            </w:pPr>
          </w:p>
          <w:p w14:paraId="1BB6BA9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R11</w:t>
            </w:r>
          </w:p>
          <w:p w14:paraId="4C21BAD4" w14:textId="77777777" w:rsidR="0010465B" w:rsidRPr="00837395" w:rsidRDefault="0010465B" w:rsidP="0010465B">
            <w:pPr>
              <w:spacing w:after="0" w:line="240" w:lineRule="auto"/>
              <w:rPr>
                <w:rFonts w:ascii="Arial" w:hAnsi="Arial" w:cs="Arial"/>
                <w:sz w:val="18"/>
                <w:szCs w:val="18"/>
              </w:rPr>
            </w:pPr>
          </w:p>
          <w:p w14:paraId="45092DC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0C2E38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104</w:t>
            </w:r>
          </w:p>
          <w:p w14:paraId="643BA24E" w14:textId="77777777" w:rsidR="0010465B" w:rsidRPr="00837395" w:rsidRDefault="0010465B" w:rsidP="0010465B">
            <w:pPr>
              <w:spacing w:after="0" w:line="240" w:lineRule="auto"/>
              <w:rPr>
                <w:rFonts w:ascii="Arial" w:hAnsi="Arial" w:cs="Arial"/>
                <w:sz w:val="18"/>
                <w:szCs w:val="18"/>
              </w:rPr>
            </w:pPr>
          </w:p>
          <w:p w14:paraId="5ECE6F9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11 213</w:t>
            </w:r>
          </w:p>
          <w:p w14:paraId="309AD05D" w14:textId="77777777" w:rsidR="0010465B" w:rsidRPr="00837395" w:rsidRDefault="0010465B" w:rsidP="0010465B">
            <w:pPr>
              <w:spacing w:after="0" w:line="240" w:lineRule="auto"/>
              <w:rPr>
                <w:rFonts w:ascii="Arial" w:hAnsi="Arial" w:cs="Arial"/>
                <w:sz w:val="18"/>
                <w:szCs w:val="18"/>
              </w:rPr>
            </w:pPr>
          </w:p>
          <w:p w14:paraId="3E384C9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1 345</w:t>
            </w:r>
          </w:p>
          <w:p w14:paraId="10DEF74E" w14:textId="77777777" w:rsidR="0010465B" w:rsidRPr="00837395" w:rsidRDefault="0010465B" w:rsidP="0010465B">
            <w:pPr>
              <w:spacing w:after="0" w:line="240" w:lineRule="auto"/>
              <w:rPr>
                <w:rFonts w:ascii="Arial" w:hAnsi="Arial" w:cs="Arial"/>
                <w:sz w:val="18"/>
                <w:szCs w:val="18"/>
              </w:rPr>
            </w:pPr>
          </w:p>
          <w:p w14:paraId="54C212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4 180</w:t>
            </w:r>
          </w:p>
          <w:p w14:paraId="344D7872" w14:textId="77777777" w:rsidR="0010465B" w:rsidRPr="00837395" w:rsidRDefault="0010465B" w:rsidP="0010465B">
            <w:pPr>
              <w:spacing w:after="0" w:line="240" w:lineRule="auto"/>
              <w:rPr>
                <w:rFonts w:ascii="Arial" w:hAnsi="Arial" w:cs="Arial"/>
                <w:sz w:val="18"/>
                <w:szCs w:val="18"/>
              </w:rPr>
            </w:pPr>
          </w:p>
          <w:p w14:paraId="1B12781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w:t>
            </w:r>
          </w:p>
          <w:p w14:paraId="2E96F469" w14:textId="77777777" w:rsidR="0010465B" w:rsidRPr="00837395" w:rsidRDefault="0010465B" w:rsidP="0010465B">
            <w:pPr>
              <w:spacing w:after="0" w:line="240" w:lineRule="auto"/>
              <w:rPr>
                <w:rFonts w:ascii="Arial" w:hAnsi="Arial" w:cs="Arial"/>
                <w:sz w:val="18"/>
                <w:szCs w:val="18"/>
              </w:rPr>
            </w:pPr>
          </w:p>
          <w:p w14:paraId="702B2DF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2 071</w:t>
            </w:r>
          </w:p>
        </w:tc>
        <w:tc>
          <w:tcPr>
            <w:tcW w:w="405" w:type="pct"/>
            <w:shd w:val="clear" w:color="auto" w:fill="auto"/>
          </w:tcPr>
          <w:p w14:paraId="43905EE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2 299</w:t>
            </w:r>
          </w:p>
          <w:p w14:paraId="1495F161" w14:textId="77777777" w:rsidR="0010465B" w:rsidRPr="00837395" w:rsidRDefault="0010465B" w:rsidP="0010465B">
            <w:pPr>
              <w:spacing w:after="0" w:line="240" w:lineRule="auto"/>
              <w:rPr>
                <w:rFonts w:ascii="Arial" w:hAnsi="Arial" w:cs="Arial"/>
                <w:sz w:val="18"/>
                <w:szCs w:val="18"/>
              </w:rPr>
            </w:pPr>
          </w:p>
          <w:p w14:paraId="5759DCD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12 125</w:t>
            </w:r>
          </w:p>
          <w:p w14:paraId="2D79422D" w14:textId="77777777" w:rsidR="0010465B" w:rsidRPr="00837395" w:rsidRDefault="0010465B" w:rsidP="0010465B">
            <w:pPr>
              <w:spacing w:after="0" w:line="240" w:lineRule="auto"/>
              <w:rPr>
                <w:rFonts w:ascii="Arial" w:hAnsi="Arial" w:cs="Arial"/>
                <w:sz w:val="18"/>
                <w:szCs w:val="18"/>
              </w:rPr>
            </w:pPr>
          </w:p>
          <w:p w14:paraId="1FEC82A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1 794</w:t>
            </w:r>
          </w:p>
          <w:p w14:paraId="4F5E07E1" w14:textId="77777777" w:rsidR="0010465B" w:rsidRPr="00837395" w:rsidRDefault="0010465B" w:rsidP="0010465B">
            <w:pPr>
              <w:spacing w:after="0" w:line="240" w:lineRule="auto"/>
              <w:rPr>
                <w:rFonts w:ascii="Arial" w:hAnsi="Arial" w:cs="Arial"/>
                <w:sz w:val="18"/>
                <w:szCs w:val="18"/>
              </w:rPr>
            </w:pPr>
          </w:p>
          <w:p w14:paraId="6561253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4 030</w:t>
            </w:r>
          </w:p>
          <w:p w14:paraId="5ADCBC90" w14:textId="77777777" w:rsidR="0010465B" w:rsidRPr="00837395" w:rsidRDefault="0010465B" w:rsidP="0010465B">
            <w:pPr>
              <w:spacing w:after="0" w:line="240" w:lineRule="auto"/>
              <w:rPr>
                <w:rFonts w:ascii="Arial" w:hAnsi="Arial" w:cs="Arial"/>
                <w:sz w:val="18"/>
                <w:szCs w:val="18"/>
              </w:rPr>
            </w:pPr>
          </w:p>
          <w:p w14:paraId="613AD28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8AA71D0" w14:textId="77777777" w:rsidR="0010465B" w:rsidRPr="00837395" w:rsidRDefault="0010465B" w:rsidP="0010465B">
            <w:pPr>
              <w:spacing w:after="0" w:line="240" w:lineRule="auto"/>
              <w:rPr>
                <w:rFonts w:ascii="Arial" w:hAnsi="Arial" w:cs="Arial"/>
                <w:sz w:val="18"/>
                <w:szCs w:val="18"/>
              </w:rPr>
            </w:pPr>
          </w:p>
          <w:p w14:paraId="2DDCEEF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2  318</w:t>
            </w:r>
          </w:p>
        </w:tc>
        <w:tc>
          <w:tcPr>
            <w:tcW w:w="406" w:type="pct"/>
            <w:shd w:val="clear" w:color="auto" w:fill="auto"/>
          </w:tcPr>
          <w:p w14:paraId="0FC8284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114</w:t>
            </w:r>
          </w:p>
          <w:p w14:paraId="0CBD6477" w14:textId="77777777" w:rsidR="0010465B" w:rsidRPr="00837395" w:rsidRDefault="0010465B" w:rsidP="0010465B">
            <w:pPr>
              <w:spacing w:after="0" w:line="240" w:lineRule="auto"/>
              <w:rPr>
                <w:rFonts w:ascii="Arial" w:hAnsi="Arial" w:cs="Arial"/>
                <w:sz w:val="18"/>
                <w:szCs w:val="18"/>
              </w:rPr>
            </w:pPr>
          </w:p>
          <w:p w14:paraId="58C3DFB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7 577</w:t>
            </w:r>
          </w:p>
          <w:p w14:paraId="6D69D840" w14:textId="77777777" w:rsidR="0010465B" w:rsidRPr="00837395" w:rsidRDefault="0010465B" w:rsidP="0010465B">
            <w:pPr>
              <w:spacing w:after="0" w:line="240" w:lineRule="auto"/>
              <w:rPr>
                <w:rFonts w:ascii="Arial" w:hAnsi="Arial" w:cs="Arial"/>
                <w:sz w:val="18"/>
                <w:szCs w:val="18"/>
              </w:rPr>
            </w:pPr>
          </w:p>
          <w:p w14:paraId="109A039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2 375</w:t>
            </w:r>
          </w:p>
          <w:p w14:paraId="7F897B51" w14:textId="77777777" w:rsidR="0010465B" w:rsidRPr="00837395" w:rsidRDefault="0010465B" w:rsidP="0010465B">
            <w:pPr>
              <w:spacing w:after="0" w:line="240" w:lineRule="auto"/>
              <w:rPr>
                <w:rFonts w:ascii="Arial" w:hAnsi="Arial" w:cs="Arial"/>
                <w:sz w:val="18"/>
                <w:szCs w:val="18"/>
              </w:rPr>
            </w:pPr>
          </w:p>
          <w:p w14:paraId="584CD81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50</w:t>
            </w:r>
          </w:p>
          <w:p w14:paraId="170B12B9" w14:textId="77777777" w:rsidR="0010465B" w:rsidRPr="00837395" w:rsidRDefault="0010465B" w:rsidP="0010465B">
            <w:pPr>
              <w:spacing w:after="0" w:line="240" w:lineRule="auto"/>
              <w:rPr>
                <w:rFonts w:ascii="Arial" w:hAnsi="Arial" w:cs="Arial"/>
                <w:sz w:val="18"/>
                <w:szCs w:val="18"/>
              </w:rPr>
            </w:pPr>
          </w:p>
          <w:p w14:paraId="1ED9FC4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BB0FF8C" w14:textId="77777777" w:rsidR="0010465B" w:rsidRPr="00837395" w:rsidRDefault="0010465B" w:rsidP="0010465B">
            <w:pPr>
              <w:spacing w:after="0" w:line="240" w:lineRule="auto"/>
              <w:rPr>
                <w:rFonts w:ascii="Arial" w:hAnsi="Arial" w:cs="Arial"/>
                <w:sz w:val="18"/>
                <w:szCs w:val="18"/>
              </w:rPr>
            </w:pPr>
          </w:p>
          <w:p w14:paraId="4048751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1 857</w:t>
            </w:r>
          </w:p>
        </w:tc>
        <w:tc>
          <w:tcPr>
            <w:tcW w:w="303" w:type="pct"/>
            <w:shd w:val="clear" w:color="auto" w:fill="auto"/>
          </w:tcPr>
          <w:p w14:paraId="36C0443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0906353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19</w:t>
            </w:r>
          </w:p>
        </w:tc>
        <w:tc>
          <w:tcPr>
            <w:tcW w:w="405" w:type="pct"/>
            <w:shd w:val="clear" w:color="auto" w:fill="auto"/>
          </w:tcPr>
          <w:p w14:paraId="4E35730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tc>
        <w:tc>
          <w:tcPr>
            <w:tcW w:w="393" w:type="pct"/>
            <w:shd w:val="clear" w:color="auto" w:fill="auto"/>
          </w:tcPr>
          <w:p w14:paraId="73899A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w:t>
            </w:r>
          </w:p>
        </w:tc>
      </w:tr>
      <w:tr w:rsidR="00372EBE" w:rsidRPr="0010465B" w14:paraId="08ADBE24" w14:textId="77777777" w:rsidTr="00997A48">
        <w:trPr>
          <w:trHeight w:val="1560"/>
        </w:trPr>
        <w:tc>
          <w:tcPr>
            <w:tcW w:w="809" w:type="pct"/>
            <w:shd w:val="clear" w:color="auto" w:fill="auto"/>
            <w:vAlign w:val="center"/>
          </w:tcPr>
          <w:p w14:paraId="5450E36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03 </w:t>
            </w:r>
          </w:p>
          <w:p w14:paraId="3E3077A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przetwórstwa drewna oraz produkcji płyt i mebli, masy celulozowej, papieru i tektury</w:t>
            </w:r>
          </w:p>
        </w:tc>
        <w:tc>
          <w:tcPr>
            <w:tcW w:w="405" w:type="pct"/>
            <w:shd w:val="clear" w:color="auto" w:fill="auto"/>
            <w:vAlign w:val="center"/>
          </w:tcPr>
          <w:p w14:paraId="646B1E6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57 673</w:t>
            </w:r>
          </w:p>
        </w:tc>
        <w:tc>
          <w:tcPr>
            <w:tcW w:w="406" w:type="pct"/>
            <w:shd w:val="clear" w:color="auto" w:fill="auto"/>
            <w:vAlign w:val="center"/>
          </w:tcPr>
          <w:p w14:paraId="7C7B36D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64 395</w:t>
            </w:r>
          </w:p>
        </w:tc>
        <w:tc>
          <w:tcPr>
            <w:tcW w:w="354" w:type="pct"/>
            <w:shd w:val="clear" w:color="auto" w:fill="auto"/>
            <w:vAlign w:val="center"/>
          </w:tcPr>
          <w:p w14:paraId="1DF441A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28 257</w:t>
            </w:r>
          </w:p>
        </w:tc>
        <w:tc>
          <w:tcPr>
            <w:tcW w:w="304" w:type="pct"/>
            <w:shd w:val="clear" w:color="auto" w:fill="auto"/>
          </w:tcPr>
          <w:p w14:paraId="3E888D0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1797E139" w14:textId="77777777" w:rsidR="0010465B" w:rsidRPr="00837395" w:rsidRDefault="0010465B" w:rsidP="0010465B">
            <w:pPr>
              <w:spacing w:after="0" w:line="240" w:lineRule="auto"/>
              <w:rPr>
                <w:rFonts w:ascii="Arial" w:hAnsi="Arial" w:cs="Arial"/>
                <w:sz w:val="18"/>
                <w:szCs w:val="18"/>
              </w:rPr>
            </w:pPr>
          </w:p>
          <w:p w14:paraId="38A815B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23559DF7" w14:textId="77777777" w:rsidR="0010465B" w:rsidRPr="00837395" w:rsidRDefault="0010465B" w:rsidP="0010465B">
            <w:pPr>
              <w:spacing w:after="0" w:line="240" w:lineRule="auto"/>
              <w:rPr>
                <w:rFonts w:ascii="Arial" w:hAnsi="Arial" w:cs="Arial"/>
                <w:sz w:val="18"/>
                <w:szCs w:val="18"/>
              </w:rPr>
            </w:pPr>
          </w:p>
          <w:p w14:paraId="2699E51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R11</w:t>
            </w:r>
          </w:p>
          <w:p w14:paraId="78F5C34B" w14:textId="77777777" w:rsidR="0010465B" w:rsidRPr="00837395" w:rsidRDefault="0010465B" w:rsidP="0010465B">
            <w:pPr>
              <w:spacing w:after="0" w:line="240" w:lineRule="auto"/>
              <w:rPr>
                <w:rFonts w:ascii="Arial" w:hAnsi="Arial" w:cs="Arial"/>
                <w:sz w:val="18"/>
                <w:szCs w:val="18"/>
              </w:rPr>
            </w:pPr>
          </w:p>
          <w:p w14:paraId="075219B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73B0887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737</w:t>
            </w:r>
          </w:p>
          <w:p w14:paraId="56705662" w14:textId="77777777" w:rsidR="0010465B" w:rsidRPr="00837395" w:rsidRDefault="0010465B" w:rsidP="0010465B">
            <w:pPr>
              <w:spacing w:after="0" w:line="240" w:lineRule="auto"/>
              <w:rPr>
                <w:rFonts w:ascii="Arial" w:hAnsi="Arial" w:cs="Arial"/>
                <w:sz w:val="18"/>
                <w:szCs w:val="18"/>
              </w:rPr>
            </w:pPr>
          </w:p>
          <w:p w14:paraId="2EAED1E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16 609</w:t>
            </w:r>
          </w:p>
          <w:p w14:paraId="03B8799F" w14:textId="77777777" w:rsidR="0010465B" w:rsidRPr="00837395" w:rsidRDefault="0010465B" w:rsidP="0010465B">
            <w:pPr>
              <w:spacing w:after="0" w:line="240" w:lineRule="auto"/>
              <w:rPr>
                <w:rFonts w:ascii="Arial" w:hAnsi="Arial" w:cs="Arial"/>
                <w:sz w:val="18"/>
                <w:szCs w:val="18"/>
              </w:rPr>
            </w:pPr>
          </w:p>
          <w:p w14:paraId="571E7A4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w:t>
            </w:r>
          </w:p>
          <w:p w14:paraId="47464532" w14:textId="77777777" w:rsidR="0010465B" w:rsidRPr="00837395" w:rsidRDefault="0010465B" w:rsidP="0010465B">
            <w:pPr>
              <w:spacing w:after="0" w:line="240" w:lineRule="auto"/>
              <w:rPr>
                <w:rFonts w:ascii="Arial" w:hAnsi="Arial" w:cs="Arial"/>
                <w:sz w:val="18"/>
                <w:szCs w:val="18"/>
              </w:rPr>
            </w:pPr>
          </w:p>
          <w:p w14:paraId="6DD9609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1 000</w:t>
            </w:r>
          </w:p>
        </w:tc>
        <w:tc>
          <w:tcPr>
            <w:tcW w:w="405" w:type="pct"/>
            <w:shd w:val="clear" w:color="auto" w:fill="auto"/>
          </w:tcPr>
          <w:p w14:paraId="475C2B8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1 456</w:t>
            </w:r>
          </w:p>
          <w:p w14:paraId="35FE680E" w14:textId="77777777" w:rsidR="0010465B" w:rsidRPr="00837395" w:rsidRDefault="0010465B" w:rsidP="0010465B">
            <w:pPr>
              <w:spacing w:after="0" w:line="240" w:lineRule="auto"/>
              <w:rPr>
                <w:rFonts w:ascii="Arial" w:hAnsi="Arial" w:cs="Arial"/>
                <w:sz w:val="18"/>
                <w:szCs w:val="18"/>
              </w:rPr>
            </w:pPr>
          </w:p>
          <w:p w14:paraId="7BEAB9A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12 147</w:t>
            </w:r>
          </w:p>
          <w:p w14:paraId="76E109F7" w14:textId="77777777" w:rsidR="0010465B" w:rsidRPr="00837395" w:rsidRDefault="0010465B" w:rsidP="0010465B">
            <w:pPr>
              <w:spacing w:after="0" w:line="240" w:lineRule="auto"/>
              <w:rPr>
                <w:rFonts w:ascii="Arial" w:hAnsi="Arial" w:cs="Arial"/>
                <w:sz w:val="18"/>
                <w:szCs w:val="18"/>
              </w:rPr>
            </w:pPr>
          </w:p>
          <w:p w14:paraId="324841E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191496BB" w14:textId="77777777" w:rsidR="0010465B" w:rsidRPr="00837395" w:rsidRDefault="0010465B" w:rsidP="0010465B">
            <w:pPr>
              <w:spacing w:after="0" w:line="240" w:lineRule="auto"/>
              <w:rPr>
                <w:rFonts w:ascii="Arial" w:hAnsi="Arial" w:cs="Arial"/>
                <w:sz w:val="18"/>
                <w:szCs w:val="18"/>
              </w:rPr>
            </w:pPr>
          </w:p>
          <w:p w14:paraId="45E741A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1601</w:t>
            </w:r>
          </w:p>
        </w:tc>
        <w:tc>
          <w:tcPr>
            <w:tcW w:w="406" w:type="pct"/>
            <w:shd w:val="clear" w:color="auto" w:fill="auto"/>
          </w:tcPr>
          <w:p w14:paraId="53CF571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801</w:t>
            </w:r>
          </w:p>
          <w:p w14:paraId="544D3E56" w14:textId="77777777" w:rsidR="0010465B" w:rsidRPr="00837395" w:rsidRDefault="0010465B" w:rsidP="0010465B">
            <w:pPr>
              <w:spacing w:after="0" w:line="240" w:lineRule="auto"/>
              <w:rPr>
                <w:rFonts w:ascii="Arial" w:hAnsi="Arial" w:cs="Arial"/>
                <w:sz w:val="18"/>
                <w:szCs w:val="18"/>
              </w:rPr>
            </w:pPr>
          </w:p>
          <w:p w14:paraId="325D446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9 668</w:t>
            </w:r>
          </w:p>
          <w:p w14:paraId="3F170BF9" w14:textId="77777777" w:rsidR="0010465B" w:rsidRPr="00837395" w:rsidRDefault="0010465B" w:rsidP="0010465B">
            <w:pPr>
              <w:spacing w:after="0" w:line="240" w:lineRule="auto"/>
              <w:rPr>
                <w:rFonts w:ascii="Arial" w:hAnsi="Arial" w:cs="Arial"/>
                <w:sz w:val="18"/>
                <w:szCs w:val="18"/>
              </w:rPr>
            </w:pPr>
          </w:p>
          <w:p w14:paraId="72332B6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112</w:t>
            </w:r>
          </w:p>
          <w:p w14:paraId="301496A9" w14:textId="77777777" w:rsidR="0010465B" w:rsidRPr="00837395" w:rsidRDefault="0010465B" w:rsidP="0010465B">
            <w:pPr>
              <w:spacing w:after="0" w:line="240" w:lineRule="auto"/>
              <w:rPr>
                <w:rFonts w:ascii="Arial" w:hAnsi="Arial" w:cs="Arial"/>
                <w:sz w:val="18"/>
                <w:szCs w:val="18"/>
              </w:rPr>
            </w:pPr>
          </w:p>
          <w:p w14:paraId="20E4AAA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5 283</w:t>
            </w:r>
          </w:p>
        </w:tc>
        <w:tc>
          <w:tcPr>
            <w:tcW w:w="303" w:type="pct"/>
            <w:shd w:val="clear" w:color="auto" w:fill="auto"/>
          </w:tcPr>
          <w:p w14:paraId="7F72EF8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775AFBD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w:t>
            </w:r>
          </w:p>
        </w:tc>
        <w:tc>
          <w:tcPr>
            <w:tcW w:w="405" w:type="pct"/>
            <w:shd w:val="clear" w:color="auto" w:fill="auto"/>
          </w:tcPr>
          <w:p w14:paraId="787CF23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w:t>
            </w:r>
          </w:p>
        </w:tc>
        <w:tc>
          <w:tcPr>
            <w:tcW w:w="393" w:type="pct"/>
            <w:shd w:val="clear" w:color="auto" w:fill="auto"/>
          </w:tcPr>
          <w:p w14:paraId="6C6563A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r>
      <w:tr w:rsidR="00372EBE" w:rsidRPr="0010465B" w14:paraId="1220DF10" w14:textId="77777777" w:rsidTr="00997A48">
        <w:trPr>
          <w:trHeight w:val="1115"/>
        </w:trPr>
        <w:tc>
          <w:tcPr>
            <w:tcW w:w="809" w:type="pct"/>
            <w:shd w:val="clear" w:color="auto" w:fill="auto"/>
            <w:vAlign w:val="center"/>
          </w:tcPr>
          <w:p w14:paraId="0C6419E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04 </w:t>
            </w:r>
          </w:p>
          <w:p w14:paraId="7742C74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przemysłu skórzanego, futrzarskiego i tekstylnego</w:t>
            </w:r>
          </w:p>
        </w:tc>
        <w:tc>
          <w:tcPr>
            <w:tcW w:w="405" w:type="pct"/>
            <w:shd w:val="clear" w:color="auto" w:fill="auto"/>
            <w:vAlign w:val="center"/>
          </w:tcPr>
          <w:p w14:paraId="57E3BB2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261</w:t>
            </w:r>
          </w:p>
        </w:tc>
        <w:tc>
          <w:tcPr>
            <w:tcW w:w="406" w:type="pct"/>
            <w:shd w:val="clear" w:color="auto" w:fill="auto"/>
            <w:vAlign w:val="center"/>
          </w:tcPr>
          <w:p w14:paraId="568F57E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808</w:t>
            </w:r>
          </w:p>
        </w:tc>
        <w:tc>
          <w:tcPr>
            <w:tcW w:w="354" w:type="pct"/>
            <w:shd w:val="clear" w:color="auto" w:fill="auto"/>
            <w:vAlign w:val="center"/>
          </w:tcPr>
          <w:p w14:paraId="542B199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178</w:t>
            </w:r>
          </w:p>
        </w:tc>
        <w:tc>
          <w:tcPr>
            <w:tcW w:w="304" w:type="pct"/>
            <w:shd w:val="clear" w:color="auto" w:fill="auto"/>
          </w:tcPr>
          <w:p w14:paraId="1482BC2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76792ABC" w14:textId="77777777" w:rsidR="0010465B" w:rsidRPr="00837395" w:rsidRDefault="0010465B" w:rsidP="0010465B">
            <w:pPr>
              <w:spacing w:after="0" w:line="240" w:lineRule="auto"/>
              <w:rPr>
                <w:rFonts w:ascii="Arial" w:hAnsi="Arial" w:cs="Arial"/>
                <w:sz w:val="18"/>
                <w:szCs w:val="18"/>
              </w:rPr>
            </w:pPr>
          </w:p>
          <w:p w14:paraId="2169773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660E673E" w14:textId="77777777" w:rsidR="0010465B" w:rsidRPr="00837395" w:rsidRDefault="0010465B" w:rsidP="0010465B">
            <w:pPr>
              <w:spacing w:after="0" w:line="240" w:lineRule="auto"/>
              <w:rPr>
                <w:rFonts w:ascii="Arial" w:hAnsi="Arial" w:cs="Arial"/>
                <w:sz w:val="18"/>
                <w:szCs w:val="18"/>
              </w:rPr>
            </w:pPr>
          </w:p>
          <w:p w14:paraId="519BAA9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5BEB258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99</w:t>
            </w:r>
          </w:p>
          <w:p w14:paraId="670AEC34" w14:textId="77777777" w:rsidR="0010465B" w:rsidRPr="00837395" w:rsidRDefault="0010465B" w:rsidP="0010465B">
            <w:pPr>
              <w:spacing w:after="0" w:line="240" w:lineRule="auto"/>
              <w:rPr>
                <w:rFonts w:ascii="Arial" w:hAnsi="Arial" w:cs="Arial"/>
                <w:sz w:val="18"/>
                <w:szCs w:val="18"/>
              </w:rPr>
            </w:pPr>
          </w:p>
          <w:p w14:paraId="29146A0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2 215</w:t>
            </w:r>
          </w:p>
          <w:p w14:paraId="0F342793" w14:textId="77777777" w:rsidR="0010465B" w:rsidRPr="00837395" w:rsidRDefault="0010465B" w:rsidP="0010465B">
            <w:pPr>
              <w:spacing w:after="0" w:line="240" w:lineRule="auto"/>
              <w:rPr>
                <w:rFonts w:ascii="Arial" w:hAnsi="Arial" w:cs="Arial"/>
                <w:sz w:val="18"/>
                <w:szCs w:val="18"/>
              </w:rPr>
            </w:pPr>
          </w:p>
          <w:p w14:paraId="5EDED92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1 162</w:t>
            </w:r>
          </w:p>
        </w:tc>
        <w:tc>
          <w:tcPr>
            <w:tcW w:w="405" w:type="pct"/>
            <w:shd w:val="clear" w:color="auto" w:fill="auto"/>
          </w:tcPr>
          <w:p w14:paraId="263D106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w:t>
            </w:r>
          </w:p>
          <w:p w14:paraId="0FAAD620" w14:textId="77777777" w:rsidR="0010465B" w:rsidRPr="00837395" w:rsidRDefault="0010465B" w:rsidP="0010465B">
            <w:pPr>
              <w:spacing w:after="0" w:line="240" w:lineRule="auto"/>
              <w:rPr>
                <w:rFonts w:ascii="Arial" w:hAnsi="Arial" w:cs="Arial"/>
                <w:sz w:val="18"/>
                <w:szCs w:val="18"/>
              </w:rPr>
            </w:pPr>
          </w:p>
          <w:p w14:paraId="27E53E8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1 711</w:t>
            </w:r>
          </w:p>
          <w:p w14:paraId="209C7DAA" w14:textId="77777777" w:rsidR="0010465B" w:rsidRPr="00837395" w:rsidRDefault="0010465B" w:rsidP="0010465B">
            <w:pPr>
              <w:spacing w:after="0" w:line="240" w:lineRule="auto"/>
              <w:rPr>
                <w:rFonts w:ascii="Arial" w:hAnsi="Arial" w:cs="Arial"/>
                <w:sz w:val="18"/>
                <w:szCs w:val="18"/>
              </w:rPr>
            </w:pPr>
          </w:p>
          <w:p w14:paraId="2E8D943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965</w:t>
            </w:r>
          </w:p>
        </w:tc>
        <w:tc>
          <w:tcPr>
            <w:tcW w:w="406" w:type="pct"/>
            <w:shd w:val="clear" w:color="auto" w:fill="auto"/>
          </w:tcPr>
          <w:p w14:paraId="087BB0F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0C40A2F0" w14:textId="77777777" w:rsidR="0010465B" w:rsidRPr="00837395" w:rsidRDefault="0010465B" w:rsidP="0010465B">
            <w:pPr>
              <w:spacing w:after="0" w:line="240" w:lineRule="auto"/>
              <w:rPr>
                <w:rFonts w:ascii="Arial" w:hAnsi="Arial" w:cs="Arial"/>
                <w:sz w:val="18"/>
                <w:szCs w:val="18"/>
              </w:rPr>
            </w:pPr>
          </w:p>
          <w:p w14:paraId="26B7954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786</w:t>
            </w:r>
          </w:p>
          <w:p w14:paraId="6BE762B8" w14:textId="77777777" w:rsidR="0010465B" w:rsidRPr="00837395" w:rsidRDefault="0010465B" w:rsidP="0010465B">
            <w:pPr>
              <w:spacing w:after="0" w:line="240" w:lineRule="auto"/>
              <w:rPr>
                <w:rFonts w:ascii="Arial" w:hAnsi="Arial" w:cs="Arial"/>
                <w:sz w:val="18"/>
                <w:szCs w:val="18"/>
              </w:rPr>
            </w:pPr>
          </w:p>
          <w:p w14:paraId="26C30C1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834</w:t>
            </w:r>
          </w:p>
        </w:tc>
        <w:tc>
          <w:tcPr>
            <w:tcW w:w="303" w:type="pct"/>
            <w:shd w:val="clear" w:color="auto" w:fill="auto"/>
          </w:tcPr>
          <w:p w14:paraId="23B3300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D5</w:t>
            </w:r>
          </w:p>
          <w:p w14:paraId="2C45A747" w14:textId="77777777" w:rsidR="0010465B" w:rsidRPr="00837395" w:rsidRDefault="0010465B" w:rsidP="0010465B">
            <w:pPr>
              <w:spacing w:after="0" w:line="240" w:lineRule="auto"/>
              <w:rPr>
                <w:rFonts w:ascii="Arial" w:hAnsi="Arial" w:cs="Arial"/>
                <w:sz w:val="18"/>
                <w:szCs w:val="18"/>
              </w:rPr>
            </w:pPr>
          </w:p>
          <w:p w14:paraId="072F0D8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33260F5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348</w:t>
            </w:r>
          </w:p>
          <w:p w14:paraId="562751A6" w14:textId="77777777" w:rsidR="0010465B" w:rsidRPr="00837395" w:rsidRDefault="0010465B" w:rsidP="0010465B">
            <w:pPr>
              <w:spacing w:after="0" w:line="240" w:lineRule="auto"/>
              <w:rPr>
                <w:rFonts w:ascii="Arial" w:hAnsi="Arial" w:cs="Arial"/>
                <w:sz w:val="18"/>
                <w:szCs w:val="18"/>
              </w:rPr>
            </w:pPr>
          </w:p>
          <w:p w14:paraId="3D742D5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w:t>
            </w:r>
          </w:p>
        </w:tc>
        <w:tc>
          <w:tcPr>
            <w:tcW w:w="405" w:type="pct"/>
            <w:shd w:val="clear" w:color="auto" w:fill="auto"/>
          </w:tcPr>
          <w:p w14:paraId="2CFD1D6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524</w:t>
            </w:r>
          </w:p>
          <w:p w14:paraId="055CEEDB" w14:textId="77777777" w:rsidR="0010465B" w:rsidRPr="00837395" w:rsidRDefault="0010465B" w:rsidP="0010465B">
            <w:pPr>
              <w:spacing w:after="0" w:line="240" w:lineRule="auto"/>
              <w:rPr>
                <w:rFonts w:ascii="Arial" w:hAnsi="Arial" w:cs="Arial"/>
                <w:sz w:val="18"/>
                <w:szCs w:val="18"/>
              </w:rPr>
            </w:pPr>
          </w:p>
          <w:p w14:paraId="5943E82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393" w:type="pct"/>
            <w:shd w:val="clear" w:color="auto" w:fill="auto"/>
          </w:tcPr>
          <w:p w14:paraId="1D2DFA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492</w:t>
            </w:r>
          </w:p>
          <w:p w14:paraId="07F10F7F" w14:textId="77777777" w:rsidR="0010465B" w:rsidRPr="00837395" w:rsidRDefault="0010465B" w:rsidP="0010465B">
            <w:pPr>
              <w:spacing w:after="0" w:line="240" w:lineRule="auto"/>
              <w:rPr>
                <w:rFonts w:ascii="Arial" w:hAnsi="Arial" w:cs="Arial"/>
                <w:sz w:val="18"/>
                <w:szCs w:val="18"/>
              </w:rPr>
            </w:pPr>
          </w:p>
          <w:p w14:paraId="45EC37A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r>
      <w:tr w:rsidR="00372EBE" w:rsidRPr="0010465B" w14:paraId="43CE74AE" w14:textId="77777777" w:rsidTr="00997A48">
        <w:tc>
          <w:tcPr>
            <w:tcW w:w="809" w:type="pct"/>
            <w:shd w:val="clear" w:color="auto" w:fill="auto"/>
            <w:vAlign w:val="center"/>
          </w:tcPr>
          <w:p w14:paraId="121A1B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05 </w:t>
            </w:r>
          </w:p>
          <w:p w14:paraId="0EADB53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przeróbki ropy naftowej, oczyszczania gazu ziemnego oraz pirolitycznej przeróbki węgla</w:t>
            </w:r>
          </w:p>
        </w:tc>
        <w:tc>
          <w:tcPr>
            <w:tcW w:w="405" w:type="pct"/>
            <w:shd w:val="clear" w:color="auto" w:fill="auto"/>
            <w:vAlign w:val="center"/>
          </w:tcPr>
          <w:p w14:paraId="390D53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124</w:t>
            </w:r>
          </w:p>
        </w:tc>
        <w:tc>
          <w:tcPr>
            <w:tcW w:w="406" w:type="pct"/>
            <w:shd w:val="clear" w:color="auto" w:fill="auto"/>
            <w:vAlign w:val="center"/>
          </w:tcPr>
          <w:p w14:paraId="4F4A080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32</w:t>
            </w:r>
          </w:p>
        </w:tc>
        <w:tc>
          <w:tcPr>
            <w:tcW w:w="354" w:type="pct"/>
            <w:shd w:val="clear" w:color="auto" w:fill="auto"/>
            <w:vAlign w:val="center"/>
          </w:tcPr>
          <w:p w14:paraId="6622F84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136</w:t>
            </w:r>
          </w:p>
        </w:tc>
        <w:tc>
          <w:tcPr>
            <w:tcW w:w="304" w:type="pct"/>
            <w:shd w:val="clear" w:color="auto" w:fill="auto"/>
          </w:tcPr>
          <w:p w14:paraId="669B2EF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6A662AB3" w14:textId="77777777" w:rsidR="0010465B" w:rsidRPr="00837395" w:rsidRDefault="0010465B" w:rsidP="0010465B">
            <w:pPr>
              <w:spacing w:after="0" w:line="240" w:lineRule="auto"/>
              <w:rPr>
                <w:rFonts w:ascii="Arial" w:hAnsi="Arial" w:cs="Arial"/>
                <w:sz w:val="18"/>
                <w:szCs w:val="18"/>
              </w:rPr>
            </w:pPr>
          </w:p>
          <w:p w14:paraId="6C80F4D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2A3E81F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34</w:t>
            </w:r>
          </w:p>
          <w:p w14:paraId="3B0D1695" w14:textId="77777777" w:rsidR="0010465B" w:rsidRPr="00837395" w:rsidRDefault="0010465B" w:rsidP="0010465B">
            <w:pPr>
              <w:spacing w:after="0" w:line="240" w:lineRule="auto"/>
              <w:rPr>
                <w:rFonts w:ascii="Arial" w:hAnsi="Arial" w:cs="Arial"/>
                <w:sz w:val="18"/>
                <w:szCs w:val="18"/>
              </w:rPr>
            </w:pPr>
          </w:p>
          <w:p w14:paraId="002825E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5" w:type="pct"/>
            <w:shd w:val="clear" w:color="auto" w:fill="auto"/>
          </w:tcPr>
          <w:p w14:paraId="1F42C53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37</w:t>
            </w:r>
          </w:p>
          <w:p w14:paraId="5F95A973" w14:textId="77777777" w:rsidR="0010465B" w:rsidRPr="00837395" w:rsidRDefault="0010465B" w:rsidP="0010465B">
            <w:pPr>
              <w:spacing w:after="0" w:line="240" w:lineRule="auto"/>
              <w:rPr>
                <w:rFonts w:ascii="Arial" w:hAnsi="Arial" w:cs="Arial"/>
                <w:sz w:val="18"/>
                <w:szCs w:val="18"/>
              </w:rPr>
            </w:pPr>
          </w:p>
          <w:p w14:paraId="0B92856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64</w:t>
            </w:r>
          </w:p>
        </w:tc>
        <w:tc>
          <w:tcPr>
            <w:tcW w:w="406" w:type="pct"/>
            <w:shd w:val="clear" w:color="auto" w:fill="auto"/>
          </w:tcPr>
          <w:p w14:paraId="0F14BE7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9DB0930" w14:textId="77777777" w:rsidR="0010465B" w:rsidRPr="00837395" w:rsidRDefault="0010465B" w:rsidP="0010465B">
            <w:pPr>
              <w:spacing w:after="0" w:line="240" w:lineRule="auto"/>
              <w:rPr>
                <w:rFonts w:ascii="Arial" w:hAnsi="Arial" w:cs="Arial"/>
                <w:sz w:val="18"/>
                <w:szCs w:val="18"/>
              </w:rPr>
            </w:pPr>
          </w:p>
          <w:p w14:paraId="52FC2DE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303" w:type="pct"/>
            <w:shd w:val="clear" w:color="auto" w:fill="auto"/>
          </w:tcPr>
          <w:p w14:paraId="2F7920D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54ED23C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2 247</w:t>
            </w:r>
          </w:p>
        </w:tc>
        <w:tc>
          <w:tcPr>
            <w:tcW w:w="405" w:type="pct"/>
            <w:shd w:val="clear" w:color="auto" w:fill="auto"/>
          </w:tcPr>
          <w:p w14:paraId="288377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1 476</w:t>
            </w:r>
          </w:p>
        </w:tc>
        <w:tc>
          <w:tcPr>
            <w:tcW w:w="393" w:type="pct"/>
            <w:shd w:val="clear" w:color="auto" w:fill="auto"/>
          </w:tcPr>
          <w:p w14:paraId="569C434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1426</w:t>
            </w:r>
          </w:p>
        </w:tc>
      </w:tr>
      <w:tr w:rsidR="00372EBE" w:rsidRPr="0010465B" w14:paraId="7256DB56" w14:textId="77777777" w:rsidTr="00997A48">
        <w:tc>
          <w:tcPr>
            <w:tcW w:w="809" w:type="pct"/>
            <w:shd w:val="clear" w:color="auto" w:fill="auto"/>
            <w:vAlign w:val="center"/>
          </w:tcPr>
          <w:p w14:paraId="625F084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 xml:space="preserve">grupa 06 </w:t>
            </w:r>
          </w:p>
          <w:p w14:paraId="72CDA0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produkcji, przygotowania, obrotu i stosowania produktów przemysłu chemii nieorganicznej</w:t>
            </w:r>
          </w:p>
        </w:tc>
        <w:tc>
          <w:tcPr>
            <w:tcW w:w="405" w:type="pct"/>
            <w:shd w:val="clear" w:color="auto" w:fill="auto"/>
            <w:vAlign w:val="center"/>
          </w:tcPr>
          <w:p w14:paraId="559423D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22</w:t>
            </w:r>
          </w:p>
        </w:tc>
        <w:tc>
          <w:tcPr>
            <w:tcW w:w="406" w:type="pct"/>
            <w:shd w:val="clear" w:color="auto" w:fill="auto"/>
            <w:vAlign w:val="center"/>
          </w:tcPr>
          <w:p w14:paraId="2F31112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35</w:t>
            </w:r>
          </w:p>
        </w:tc>
        <w:tc>
          <w:tcPr>
            <w:tcW w:w="354" w:type="pct"/>
            <w:shd w:val="clear" w:color="auto" w:fill="auto"/>
            <w:vAlign w:val="center"/>
          </w:tcPr>
          <w:p w14:paraId="086B072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25</w:t>
            </w:r>
          </w:p>
        </w:tc>
        <w:tc>
          <w:tcPr>
            <w:tcW w:w="304" w:type="pct"/>
            <w:shd w:val="clear" w:color="auto" w:fill="auto"/>
          </w:tcPr>
          <w:p w14:paraId="0CFDB5F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7C3B7071" w14:textId="77777777" w:rsidR="0010465B" w:rsidRPr="00837395" w:rsidRDefault="0010465B" w:rsidP="0010465B">
            <w:pPr>
              <w:spacing w:after="0" w:line="240" w:lineRule="auto"/>
              <w:rPr>
                <w:rFonts w:ascii="Arial" w:hAnsi="Arial" w:cs="Arial"/>
                <w:sz w:val="18"/>
                <w:szCs w:val="18"/>
              </w:rPr>
            </w:pPr>
          </w:p>
          <w:p w14:paraId="0F558E7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60476F54" w14:textId="77777777" w:rsidR="0010465B" w:rsidRPr="00837395" w:rsidRDefault="0010465B" w:rsidP="0010465B">
            <w:pPr>
              <w:spacing w:after="0" w:line="240" w:lineRule="auto"/>
              <w:rPr>
                <w:rFonts w:ascii="Arial" w:hAnsi="Arial" w:cs="Arial"/>
                <w:sz w:val="18"/>
                <w:szCs w:val="18"/>
              </w:rPr>
            </w:pPr>
          </w:p>
          <w:p w14:paraId="2F86CC4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61575C57" w14:textId="77777777" w:rsidR="0010465B" w:rsidRPr="00837395" w:rsidRDefault="0010465B" w:rsidP="0010465B">
            <w:pPr>
              <w:spacing w:after="0" w:line="240" w:lineRule="auto"/>
              <w:rPr>
                <w:rFonts w:ascii="Arial" w:hAnsi="Arial" w:cs="Arial"/>
                <w:sz w:val="18"/>
                <w:szCs w:val="18"/>
              </w:rPr>
            </w:pPr>
          </w:p>
          <w:p w14:paraId="6F7E574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5CE86C8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B9785FA" w14:textId="77777777" w:rsidR="0010465B" w:rsidRPr="00837395" w:rsidRDefault="0010465B" w:rsidP="0010465B">
            <w:pPr>
              <w:spacing w:after="0" w:line="240" w:lineRule="auto"/>
              <w:rPr>
                <w:rFonts w:ascii="Arial" w:hAnsi="Arial" w:cs="Arial"/>
                <w:sz w:val="18"/>
                <w:szCs w:val="18"/>
              </w:rPr>
            </w:pPr>
          </w:p>
          <w:p w14:paraId="5EFB9DF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58</w:t>
            </w:r>
          </w:p>
          <w:p w14:paraId="75E8C866" w14:textId="77777777" w:rsidR="0010465B" w:rsidRPr="00837395" w:rsidRDefault="0010465B" w:rsidP="0010465B">
            <w:pPr>
              <w:spacing w:after="0" w:line="240" w:lineRule="auto"/>
              <w:rPr>
                <w:rFonts w:ascii="Arial" w:hAnsi="Arial" w:cs="Arial"/>
                <w:sz w:val="18"/>
                <w:szCs w:val="18"/>
              </w:rPr>
            </w:pPr>
          </w:p>
          <w:p w14:paraId="7E5CFA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w:t>
            </w:r>
          </w:p>
          <w:p w14:paraId="501311F7" w14:textId="77777777" w:rsidR="0010465B" w:rsidRPr="00837395" w:rsidRDefault="0010465B" w:rsidP="0010465B">
            <w:pPr>
              <w:spacing w:after="0" w:line="240" w:lineRule="auto"/>
              <w:rPr>
                <w:rFonts w:ascii="Arial" w:hAnsi="Arial" w:cs="Arial"/>
                <w:sz w:val="18"/>
                <w:szCs w:val="18"/>
              </w:rPr>
            </w:pPr>
          </w:p>
          <w:p w14:paraId="06A50FA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50</w:t>
            </w:r>
          </w:p>
        </w:tc>
        <w:tc>
          <w:tcPr>
            <w:tcW w:w="405" w:type="pct"/>
            <w:shd w:val="clear" w:color="auto" w:fill="auto"/>
          </w:tcPr>
          <w:p w14:paraId="0556CBE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w:t>
            </w:r>
          </w:p>
          <w:p w14:paraId="6DD9C412" w14:textId="77777777" w:rsidR="0010465B" w:rsidRPr="00837395" w:rsidRDefault="0010465B" w:rsidP="0010465B">
            <w:pPr>
              <w:spacing w:after="0" w:line="240" w:lineRule="auto"/>
              <w:rPr>
                <w:rFonts w:ascii="Arial" w:hAnsi="Arial" w:cs="Arial"/>
                <w:sz w:val="18"/>
                <w:szCs w:val="18"/>
              </w:rPr>
            </w:pPr>
          </w:p>
          <w:p w14:paraId="5643CE3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49</w:t>
            </w:r>
          </w:p>
          <w:p w14:paraId="024BE2FD" w14:textId="77777777" w:rsidR="0010465B" w:rsidRPr="00837395" w:rsidRDefault="0010465B" w:rsidP="0010465B">
            <w:pPr>
              <w:spacing w:after="0" w:line="240" w:lineRule="auto"/>
              <w:rPr>
                <w:rFonts w:ascii="Arial" w:hAnsi="Arial" w:cs="Arial"/>
                <w:sz w:val="18"/>
                <w:szCs w:val="18"/>
              </w:rPr>
            </w:pPr>
          </w:p>
          <w:p w14:paraId="344FBBC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p w14:paraId="71E4BB02" w14:textId="77777777" w:rsidR="0010465B" w:rsidRPr="00837395" w:rsidRDefault="0010465B" w:rsidP="0010465B">
            <w:pPr>
              <w:spacing w:after="0" w:line="240" w:lineRule="auto"/>
              <w:rPr>
                <w:rFonts w:ascii="Arial" w:hAnsi="Arial" w:cs="Arial"/>
                <w:sz w:val="18"/>
                <w:szCs w:val="18"/>
              </w:rPr>
            </w:pPr>
          </w:p>
          <w:p w14:paraId="6EE71F2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6" w:type="pct"/>
            <w:shd w:val="clear" w:color="auto" w:fill="auto"/>
          </w:tcPr>
          <w:p w14:paraId="33A31CDF" w14:textId="77777777" w:rsidR="0010465B" w:rsidRPr="00837395" w:rsidRDefault="0010465B" w:rsidP="0010465B">
            <w:pPr>
              <w:spacing w:after="0" w:line="240" w:lineRule="auto"/>
              <w:rPr>
                <w:rFonts w:ascii="Arial" w:hAnsi="Arial" w:cs="Arial"/>
                <w:sz w:val="18"/>
                <w:szCs w:val="18"/>
              </w:rPr>
            </w:pPr>
          </w:p>
          <w:p w14:paraId="13975AAD" w14:textId="77777777" w:rsidR="0010465B" w:rsidRPr="00837395" w:rsidRDefault="0010465B" w:rsidP="0010465B">
            <w:pPr>
              <w:spacing w:after="0" w:line="240" w:lineRule="auto"/>
              <w:rPr>
                <w:rFonts w:ascii="Arial" w:hAnsi="Arial" w:cs="Arial"/>
                <w:sz w:val="18"/>
                <w:szCs w:val="18"/>
              </w:rPr>
            </w:pPr>
          </w:p>
          <w:p w14:paraId="307E5326" w14:textId="77777777" w:rsidR="0010465B" w:rsidRPr="00837395" w:rsidRDefault="0010465B" w:rsidP="0010465B">
            <w:pPr>
              <w:spacing w:after="0" w:line="240" w:lineRule="auto"/>
              <w:rPr>
                <w:rFonts w:ascii="Arial" w:hAnsi="Arial" w:cs="Arial"/>
                <w:sz w:val="18"/>
                <w:szCs w:val="18"/>
              </w:rPr>
            </w:pPr>
          </w:p>
          <w:p w14:paraId="7948AA66" w14:textId="77777777" w:rsidR="0010465B" w:rsidRPr="00837395" w:rsidRDefault="0010465B" w:rsidP="0010465B">
            <w:pPr>
              <w:spacing w:after="0" w:line="240" w:lineRule="auto"/>
              <w:rPr>
                <w:rFonts w:ascii="Arial" w:hAnsi="Arial" w:cs="Arial"/>
                <w:sz w:val="18"/>
                <w:szCs w:val="18"/>
              </w:rPr>
            </w:pPr>
          </w:p>
          <w:p w14:paraId="73BE03D6" w14:textId="77777777" w:rsidR="0010465B" w:rsidRPr="00837395" w:rsidRDefault="0010465B" w:rsidP="0010465B">
            <w:pPr>
              <w:spacing w:after="0" w:line="240" w:lineRule="auto"/>
              <w:rPr>
                <w:rFonts w:ascii="Arial" w:hAnsi="Arial" w:cs="Arial"/>
                <w:sz w:val="18"/>
                <w:szCs w:val="18"/>
              </w:rPr>
            </w:pPr>
          </w:p>
          <w:p w14:paraId="5BA62173" w14:textId="77777777" w:rsidR="0010465B" w:rsidRPr="00837395" w:rsidRDefault="0010465B" w:rsidP="0010465B">
            <w:pPr>
              <w:spacing w:after="0" w:line="240" w:lineRule="auto"/>
              <w:rPr>
                <w:rFonts w:ascii="Arial" w:hAnsi="Arial" w:cs="Arial"/>
                <w:sz w:val="18"/>
                <w:szCs w:val="18"/>
              </w:rPr>
            </w:pPr>
          </w:p>
          <w:p w14:paraId="0F5E2A9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201</w:t>
            </w:r>
          </w:p>
        </w:tc>
        <w:tc>
          <w:tcPr>
            <w:tcW w:w="303" w:type="pct"/>
            <w:shd w:val="clear" w:color="auto" w:fill="auto"/>
          </w:tcPr>
          <w:p w14:paraId="2A94DFB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2C562DF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w:t>
            </w:r>
          </w:p>
        </w:tc>
        <w:tc>
          <w:tcPr>
            <w:tcW w:w="405" w:type="pct"/>
            <w:shd w:val="clear" w:color="auto" w:fill="auto"/>
          </w:tcPr>
          <w:p w14:paraId="012D499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27</w:t>
            </w:r>
          </w:p>
        </w:tc>
        <w:tc>
          <w:tcPr>
            <w:tcW w:w="393" w:type="pct"/>
            <w:shd w:val="clear" w:color="auto" w:fill="auto"/>
          </w:tcPr>
          <w:p w14:paraId="416C49C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16</w:t>
            </w:r>
          </w:p>
        </w:tc>
      </w:tr>
      <w:tr w:rsidR="00372EBE" w:rsidRPr="0010465B" w14:paraId="0163C9C6" w14:textId="77777777" w:rsidTr="00997A48">
        <w:trPr>
          <w:trHeight w:val="1859"/>
        </w:trPr>
        <w:tc>
          <w:tcPr>
            <w:tcW w:w="809" w:type="pct"/>
            <w:shd w:val="clear" w:color="auto" w:fill="auto"/>
            <w:vAlign w:val="center"/>
          </w:tcPr>
          <w:p w14:paraId="0929769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07 </w:t>
            </w:r>
          </w:p>
          <w:p w14:paraId="16B66A2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produkcji, przygotowania, obrotu i stosowania produktów przemysłu chemii organicznej</w:t>
            </w:r>
          </w:p>
        </w:tc>
        <w:tc>
          <w:tcPr>
            <w:tcW w:w="405" w:type="pct"/>
            <w:shd w:val="clear" w:color="auto" w:fill="auto"/>
            <w:vAlign w:val="center"/>
          </w:tcPr>
          <w:p w14:paraId="6F12121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2 952</w:t>
            </w:r>
          </w:p>
        </w:tc>
        <w:tc>
          <w:tcPr>
            <w:tcW w:w="406" w:type="pct"/>
            <w:shd w:val="clear" w:color="auto" w:fill="auto"/>
            <w:vAlign w:val="center"/>
          </w:tcPr>
          <w:p w14:paraId="234D96C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2 771</w:t>
            </w:r>
          </w:p>
        </w:tc>
        <w:tc>
          <w:tcPr>
            <w:tcW w:w="354" w:type="pct"/>
            <w:shd w:val="clear" w:color="auto" w:fill="auto"/>
            <w:vAlign w:val="center"/>
          </w:tcPr>
          <w:p w14:paraId="729D818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3 284</w:t>
            </w:r>
          </w:p>
        </w:tc>
        <w:tc>
          <w:tcPr>
            <w:tcW w:w="304" w:type="pct"/>
            <w:shd w:val="clear" w:color="auto" w:fill="auto"/>
          </w:tcPr>
          <w:p w14:paraId="1F7F8F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7B9E0D93" w14:textId="77777777" w:rsidR="0010465B" w:rsidRPr="00837395" w:rsidRDefault="0010465B" w:rsidP="0010465B">
            <w:pPr>
              <w:spacing w:after="0" w:line="240" w:lineRule="auto"/>
              <w:rPr>
                <w:rFonts w:ascii="Arial" w:hAnsi="Arial" w:cs="Arial"/>
                <w:sz w:val="18"/>
                <w:szCs w:val="18"/>
              </w:rPr>
            </w:pPr>
          </w:p>
          <w:p w14:paraId="797BB60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1A037E5E" w14:textId="77777777" w:rsidR="0010465B" w:rsidRPr="00837395" w:rsidRDefault="0010465B" w:rsidP="0010465B">
            <w:pPr>
              <w:spacing w:after="0" w:line="240" w:lineRule="auto"/>
              <w:rPr>
                <w:rFonts w:ascii="Arial" w:hAnsi="Arial" w:cs="Arial"/>
                <w:sz w:val="18"/>
                <w:szCs w:val="18"/>
              </w:rPr>
            </w:pPr>
          </w:p>
          <w:p w14:paraId="1313A2C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73599DB0" w14:textId="77777777" w:rsidR="0010465B" w:rsidRPr="00837395" w:rsidRDefault="0010465B" w:rsidP="0010465B">
            <w:pPr>
              <w:spacing w:after="0" w:line="240" w:lineRule="auto"/>
              <w:rPr>
                <w:rFonts w:ascii="Arial" w:hAnsi="Arial" w:cs="Arial"/>
                <w:sz w:val="18"/>
                <w:szCs w:val="18"/>
              </w:rPr>
            </w:pPr>
          </w:p>
          <w:p w14:paraId="5003558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p w14:paraId="2AF43DB6" w14:textId="77777777" w:rsidR="0010465B" w:rsidRPr="00837395" w:rsidRDefault="0010465B" w:rsidP="0010465B">
            <w:pPr>
              <w:spacing w:after="0" w:line="240" w:lineRule="auto"/>
              <w:rPr>
                <w:rFonts w:ascii="Arial" w:hAnsi="Arial" w:cs="Arial"/>
                <w:sz w:val="18"/>
                <w:szCs w:val="18"/>
              </w:rPr>
            </w:pPr>
          </w:p>
          <w:p w14:paraId="76F02EA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R13</w:t>
            </w:r>
          </w:p>
        </w:tc>
        <w:tc>
          <w:tcPr>
            <w:tcW w:w="405" w:type="pct"/>
            <w:shd w:val="clear" w:color="auto" w:fill="auto"/>
          </w:tcPr>
          <w:p w14:paraId="773ABE1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496</w:t>
            </w:r>
          </w:p>
          <w:p w14:paraId="239A86B1" w14:textId="77777777" w:rsidR="0010465B" w:rsidRPr="00837395" w:rsidRDefault="0010465B" w:rsidP="0010465B">
            <w:pPr>
              <w:spacing w:after="0" w:line="240" w:lineRule="auto"/>
              <w:rPr>
                <w:rFonts w:ascii="Arial" w:hAnsi="Arial" w:cs="Arial"/>
                <w:sz w:val="18"/>
                <w:szCs w:val="18"/>
              </w:rPr>
            </w:pPr>
          </w:p>
          <w:p w14:paraId="7A2DF92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1 288</w:t>
            </w:r>
          </w:p>
          <w:p w14:paraId="50BC70F6" w14:textId="77777777" w:rsidR="0010465B" w:rsidRPr="00837395" w:rsidRDefault="0010465B" w:rsidP="0010465B">
            <w:pPr>
              <w:spacing w:after="0" w:line="240" w:lineRule="auto"/>
              <w:rPr>
                <w:rFonts w:ascii="Arial" w:hAnsi="Arial" w:cs="Arial"/>
                <w:sz w:val="18"/>
                <w:szCs w:val="18"/>
              </w:rPr>
            </w:pPr>
          </w:p>
          <w:p w14:paraId="684669E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7059A944" w14:textId="77777777" w:rsidR="0010465B" w:rsidRPr="00837395" w:rsidRDefault="0010465B" w:rsidP="0010465B">
            <w:pPr>
              <w:spacing w:after="0" w:line="240" w:lineRule="auto"/>
              <w:rPr>
                <w:rFonts w:ascii="Arial" w:hAnsi="Arial" w:cs="Arial"/>
                <w:sz w:val="18"/>
                <w:szCs w:val="18"/>
              </w:rPr>
            </w:pPr>
          </w:p>
          <w:p w14:paraId="3ABF9A8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8040</w:t>
            </w:r>
          </w:p>
        </w:tc>
        <w:tc>
          <w:tcPr>
            <w:tcW w:w="405" w:type="pct"/>
            <w:shd w:val="clear" w:color="auto" w:fill="auto"/>
          </w:tcPr>
          <w:p w14:paraId="6398EF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529</w:t>
            </w:r>
          </w:p>
          <w:p w14:paraId="7D160D1E" w14:textId="77777777" w:rsidR="0010465B" w:rsidRPr="00837395" w:rsidRDefault="0010465B" w:rsidP="0010465B">
            <w:pPr>
              <w:spacing w:after="0" w:line="240" w:lineRule="auto"/>
              <w:rPr>
                <w:rFonts w:ascii="Arial" w:hAnsi="Arial" w:cs="Arial"/>
                <w:sz w:val="18"/>
                <w:szCs w:val="18"/>
              </w:rPr>
            </w:pPr>
          </w:p>
          <w:p w14:paraId="52023F9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1 573</w:t>
            </w:r>
          </w:p>
          <w:p w14:paraId="3B4E8243" w14:textId="77777777" w:rsidR="0010465B" w:rsidRPr="00837395" w:rsidRDefault="0010465B" w:rsidP="0010465B">
            <w:pPr>
              <w:spacing w:after="0" w:line="240" w:lineRule="auto"/>
              <w:rPr>
                <w:rFonts w:ascii="Arial" w:hAnsi="Arial" w:cs="Arial"/>
                <w:sz w:val="18"/>
                <w:szCs w:val="18"/>
              </w:rPr>
            </w:pPr>
          </w:p>
          <w:p w14:paraId="4DE8083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w:t>
            </w:r>
          </w:p>
          <w:p w14:paraId="59906246" w14:textId="77777777" w:rsidR="0010465B" w:rsidRPr="00837395" w:rsidRDefault="0010465B" w:rsidP="0010465B">
            <w:pPr>
              <w:spacing w:after="0" w:line="240" w:lineRule="auto"/>
              <w:rPr>
                <w:rFonts w:ascii="Arial" w:hAnsi="Arial" w:cs="Arial"/>
                <w:sz w:val="18"/>
                <w:szCs w:val="18"/>
              </w:rPr>
            </w:pPr>
          </w:p>
          <w:p w14:paraId="1317030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12441</w:t>
            </w:r>
          </w:p>
        </w:tc>
        <w:tc>
          <w:tcPr>
            <w:tcW w:w="406" w:type="pct"/>
            <w:shd w:val="clear" w:color="auto" w:fill="auto"/>
          </w:tcPr>
          <w:p w14:paraId="74DBF71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403</w:t>
            </w:r>
          </w:p>
          <w:p w14:paraId="35A2F523" w14:textId="77777777" w:rsidR="0010465B" w:rsidRPr="00837395" w:rsidRDefault="0010465B" w:rsidP="0010465B">
            <w:pPr>
              <w:spacing w:after="0" w:line="240" w:lineRule="auto"/>
              <w:rPr>
                <w:rFonts w:ascii="Arial" w:hAnsi="Arial" w:cs="Arial"/>
                <w:sz w:val="18"/>
                <w:szCs w:val="18"/>
              </w:rPr>
            </w:pPr>
          </w:p>
          <w:p w14:paraId="47A31A2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584</w:t>
            </w:r>
          </w:p>
          <w:p w14:paraId="572F2D39" w14:textId="77777777" w:rsidR="0010465B" w:rsidRPr="00837395" w:rsidRDefault="0010465B" w:rsidP="0010465B">
            <w:pPr>
              <w:spacing w:after="0" w:line="240" w:lineRule="auto"/>
              <w:rPr>
                <w:rFonts w:ascii="Arial" w:hAnsi="Arial" w:cs="Arial"/>
                <w:sz w:val="18"/>
                <w:szCs w:val="18"/>
              </w:rPr>
            </w:pPr>
          </w:p>
          <w:p w14:paraId="47E6C27E" w14:textId="77777777" w:rsidR="0010465B" w:rsidRPr="00837395" w:rsidRDefault="0010465B" w:rsidP="0010465B">
            <w:pPr>
              <w:spacing w:after="0" w:line="240" w:lineRule="auto"/>
              <w:rPr>
                <w:rFonts w:ascii="Arial" w:hAnsi="Arial" w:cs="Arial"/>
                <w:sz w:val="18"/>
                <w:szCs w:val="18"/>
              </w:rPr>
            </w:pPr>
          </w:p>
          <w:p w14:paraId="7AC02CFE" w14:textId="77777777" w:rsidR="0010465B" w:rsidRPr="00837395" w:rsidRDefault="0010465B" w:rsidP="0010465B">
            <w:pPr>
              <w:spacing w:after="0" w:line="240" w:lineRule="auto"/>
              <w:rPr>
                <w:rFonts w:ascii="Arial" w:hAnsi="Arial" w:cs="Arial"/>
                <w:sz w:val="18"/>
                <w:szCs w:val="18"/>
              </w:rPr>
            </w:pPr>
          </w:p>
          <w:p w14:paraId="398B089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2 641</w:t>
            </w:r>
          </w:p>
          <w:p w14:paraId="25D4FCCB" w14:textId="77777777" w:rsidR="0010465B" w:rsidRPr="00837395" w:rsidRDefault="0010465B" w:rsidP="0010465B">
            <w:pPr>
              <w:spacing w:after="0" w:line="240" w:lineRule="auto"/>
              <w:rPr>
                <w:rFonts w:ascii="Arial" w:hAnsi="Arial" w:cs="Arial"/>
                <w:sz w:val="18"/>
                <w:szCs w:val="18"/>
              </w:rPr>
            </w:pPr>
          </w:p>
          <w:p w14:paraId="76F2C83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242</w:t>
            </w:r>
          </w:p>
        </w:tc>
        <w:tc>
          <w:tcPr>
            <w:tcW w:w="303" w:type="pct"/>
            <w:shd w:val="clear" w:color="auto" w:fill="auto"/>
          </w:tcPr>
          <w:p w14:paraId="5AF7E95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73BF256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353</w:t>
            </w:r>
          </w:p>
        </w:tc>
        <w:tc>
          <w:tcPr>
            <w:tcW w:w="405" w:type="pct"/>
            <w:shd w:val="clear" w:color="auto" w:fill="auto"/>
          </w:tcPr>
          <w:p w14:paraId="070A3A0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1 019</w:t>
            </w:r>
          </w:p>
        </w:tc>
        <w:tc>
          <w:tcPr>
            <w:tcW w:w="393" w:type="pct"/>
            <w:shd w:val="clear" w:color="auto" w:fill="auto"/>
          </w:tcPr>
          <w:p w14:paraId="2E6204E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716</w:t>
            </w:r>
          </w:p>
        </w:tc>
      </w:tr>
      <w:tr w:rsidR="00372EBE" w:rsidRPr="0010465B" w14:paraId="5E2F8F31" w14:textId="77777777" w:rsidTr="00997A48">
        <w:tc>
          <w:tcPr>
            <w:tcW w:w="809" w:type="pct"/>
            <w:shd w:val="clear" w:color="auto" w:fill="auto"/>
            <w:vAlign w:val="center"/>
          </w:tcPr>
          <w:p w14:paraId="6C4063F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grupa 08</w:t>
            </w:r>
          </w:p>
          <w:p w14:paraId="7D477C3A" w14:textId="457BAB93"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produkcji, przygotowania, obrotu i stosowania powłok ochronnych (farb, lakierów, emalii ceramicznych), kitu, klejów, szczeliw i farb drukarskich)</w:t>
            </w:r>
          </w:p>
        </w:tc>
        <w:tc>
          <w:tcPr>
            <w:tcW w:w="405" w:type="pct"/>
            <w:shd w:val="clear" w:color="auto" w:fill="auto"/>
            <w:vAlign w:val="center"/>
          </w:tcPr>
          <w:p w14:paraId="3A75BAB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11 421</w:t>
            </w:r>
          </w:p>
        </w:tc>
        <w:tc>
          <w:tcPr>
            <w:tcW w:w="406" w:type="pct"/>
            <w:shd w:val="clear" w:color="auto" w:fill="auto"/>
            <w:vAlign w:val="center"/>
          </w:tcPr>
          <w:p w14:paraId="51893C9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13 618</w:t>
            </w:r>
          </w:p>
        </w:tc>
        <w:tc>
          <w:tcPr>
            <w:tcW w:w="354" w:type="pct"/>
            <w:shd w:val="clear" w:color="auto" w:fill="auto"/>
            <w:vAlign w:val="center"/>
          </w:tcPr>
          <w:p w14:paraId="18E5A66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15 094</w:t>
            </w:r>
          </w:p>
        </w:tc>
        <w:tc>
          <w:tcPr>
            <w:tcW w:w="304" w:type="pct"/>
            <w:shd w:val="clear" w:color="auto" w:fill="auto"/>
          </w:tcPr>
          <w:p w14:paraId="3D2E60F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374AB481" w14:textId="77777777" w:rsidR="0010465B" w:rsidRPr="00837395" w:rsidRDefault="0010465B" w:rsidP="0010465B">
            <w:pPr>
              <w:spacing w:after="0" w:line="240" w:lineRule="auto"/>
              <w:rPr>
                <w:rFonts w:ascii="Arial" w:hAnsi="Arial" w:cs="Arial"/>
                <w:sz w:val="18"/>
                <w:szCs w:val="18"/>
              </w:rPr>
            </w:pPr>
          </w:p>
          <w:p w14:paraId="47FB8B5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181E21BD" w14:textId="77777777" w:rsidR="0010465B" w:rsidRPr="00837395" w:rsidRDefault="0010465B" w:rsidP="0010465B">
            <w:pPr>
              <w:spacing w:after="0" w:line="240" w:lineRule="auto"/>
              <w:rPr>
                <w:rFonts w:ascii="Arial" w:hAnsi="Arial" w:cs="Arial"/>
                <w:sz w:val="18"/>
                <w:szCs w:val="18"/>
              </w:rPr>
            </w:pPr>
          </w:p>
          <w:p w14:paraId="570116E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5FD9053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310</w:t>
            </w:r>
          </w:p>
          <w:p w14:paraId="23AB0D7E" w14:textId="77777777" w:rsidR="0010465B" w:rsidRPr="00837395" w:rsidRDefault="0010465B" w:rsidP="0010465B">
            <w:pPr>
              <w:spacing w:after="0" w:line="240" w:lineRule="auto"/>
              <w:rPr>
                <w:rFonts w:ascii="Arial" w:hAnsi="Arial" w:cs="Arial"/>
                <w:sz w:val="18"/>
                <w:szCs w:val="18"/>
              </w:rPr>
            </w:pPr>
          </w:p>
          <w:p w14:paraId="743158D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10 427</w:t>
            </w:r>
          </w:p>
          <w:p w14:paraId="24290CB0" w14:textId="77777777" w:rsidR="0010465B" w:rsidRPr="00837395" w:rsidRDefault="0010465B" w:rsidP="0010465B">
            <w:pPr>
              <w:spacing w:after="0" w:line="240" w:lineRule="auto"/>
              <w:rPr>
                <w:rFonts w:ascii="Arial" w:hAnsi="Arial" w:cs="Arial"/>
                <w:sz w:val="18"/>
                <w:szCs w:val="18"/>
              </w:rPr>
            </w:pPr>
          </w:p>
          <w:p w14:paraId="55D88FC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1 311</w:t>
            </w:r>
          </w:p>
        </w:tc>
        <w:tc>
          <w:tcPr>
            <w:tcW w:w="405" w:type="pct"/>
            <w:shd w:val="clear" w:color="auto" w:fill="auto"/>
          </w:tcPr>
          <w:p w14:paraId="7010CF4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367</w:t>
            </w:r>
          </w:p>
          <w:p w14:paraId="4FEDF9DE" w14:textId="77777777" w:rsidR="0010465B" w:rsidRPr="00837395" w:rsidRDefault="0010465B" w:rsidP="0010465B">
            <w:pPr>
              <w:spacing w:after="0" w:line="240" w:lineRule="auto"/>
              <w:rPr>
                <w:rFonts w:ascii="Arial" w:hAnsi="Arial" w:cs="Arial"/>
                <w:sz w:val="18"/>
                <w:szCs w:val="18"/>
              </w:rPr>
            </w:pPr>
          </w:p>
          <w:p w14:paraId="7797905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12 305</w:t>
            </w:r>
          </w:p>
          <w:p w14:paraId="0C893984" w14:textId="77777777" w:rsidR="0010465B" w:rsidRPr="00837395" w:rsidRDefault="0010465B" w:rsidP="0010465B">
            <w:pPr>
              <w:spacing w:after="0" w:line="240" w:lineRule="auto"/>
              <w:rPr>
                <w:rFonts w:ascii="Arial" w:hAnsi="Arial" w:cs="Arial"/>
                <w:sz w:val="18"/>
                <w:szCs w:val="18"/>
              </w:rPr>
            </w:pPr>
          </w:p>
          <w:p w14:paraId="0770439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1 487</w:t>
            </w:r>
          </w:p>
        </w:tc>
        <w:tc>
          <w:tcPr>
            <w:tcW w:w="406" w:type="pct"/>
            <w:shd w:val="clear" w:color="auto" w:fill="auto"/>
          </w:tcPr>
          <w:p w14:paraId="78DE9C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202</w:t>
            </w:r>
          </w:p>
          <w:p w14:paraId="0F27AD41" w14:textId="77777777" w:rsidR="0010465B" w:rsidRPr="00837395" w:rsidRDefault="0010465B" w:rsidP="0010465B">
            <w:pPr>
              <w:spacing w:after="0" w:line="240" w:lineRule="auto"/>
              <w:rPr>
                <w:rFonts w:ascii="Arial" w:hAnsi="Arial" w:cs="Arial"/>
                <w:sz w:val="18"/>
                <w:szCs w:val="18"/>
              </w:rPr>
            </w:pPr>
          </w:p>
          <w:p w14:paraId="002E51B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13 582</w:t>
            </w:r>
          </w:p>
          <w:p w14:paraId="0C0258D7" w14:textId="77777777" w:rsidR="0010465B" w:rsidRPr="00837395" w:rsidRDefault="0010465B" w:rsidP="0010465B">
            <w:pPr>
              <w:spacing w:after="0" w:line="240" w:lineRule="auto"/>
              <w:rPr>
                <w:rFonts w:ascii="Arial" w:hAnsi="Arial" w:cs="Arial"/>
                <w:sz w:val="18"/>
                <w:szCs w:val="18"/>
              </w:rPr>
            </w:pPr>
          </w:p>
          <w:p w14:paraId="5116E4C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959</w:t>
            </w:r>
          </w:p>
        </w:tc>
        <w:tc>
          <w:tcPr>
            <w:tcW w:w="303" w:type="pct"/>
            <w:shd w:val="clear" w:color="auto" w:fill="auto"/>
          </w:tcPr>
          <w:p w14:paraId="7653A91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028B674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789</w:t>
            </w:r>
          </w:p>
        </w:tc>
        <w:tc>
          <w:tcPr>
            <w:tcW w:w="405" w:type="pct"/>
            <w:shd w:val="clear" w:color="auto" w:fill="auto"/>
          </w:tcPr>
          <w:p w14:paraId="3905A2A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1 166</w:t>
            </w:r>
          </w:p>
        </w:tc>
        <w:tc>
          <w:tcPr>
            <w:tcW w:w="393" w:type="pct"/>
            <w:shd w:val="clear" w:color="auto" w:fill="auto"/>
          </w:tcPr>
          <w:p w14:paraId="283D995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941</w:t>
            </w:r>
          </w:p>
        </w:tc>
      </w:tr>
      <w:tr w:rsidR="00372EBE" w:rsidRPr="0010465B" w14:paraId="78F4DC86" w14:textId="77777777" w:rsidTr="00997A48">
        <w:tc>
          <w:tcPr>
            <w:tcW w:w="809" w:type="pct"/>
            <w:shd w:val="clear" w:color="auto" w:fill="auto"/>
            <w:vAlign w:val="center"/>
          </w:tcPr>
          <w:p w14:paraId="619531A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09 </w:t>
            </w:r>
          </w:p>
          <w:p w14:paraId="339FA2C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przemysłu fotograficznego i usług fotograficznych</w:t>
            </w:r>
          </w:p>
        </w:tc>
        <w:tc>
          <w:tcPr>
            <w:tcW w:w="405" w:type="pct"/>
            <w:shd w:val="clear" w:color="auto" w:fill="auto"/>
            <w:vAlign w:val="center"/>
          </w:tcPr>
          <w:p w14:paraId="0E335E9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43</w:t>
            </w:r>
          </w:p>
        </w:tc>
        <w:tc>
          <w:tcPr>
            <w:tcW w:w="406" w:type="pct"/>
            <w:shd w:val="clear" w:color="auto" w:fill="auto"/>
            <w:vAlign w:val="center"/>
          </w:tcPr>
          <w:p w14:paraId="63C1961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27</w:t>
            </w:r>
          </w:p>
        </w:tc>
        <w:tc>
          <w:tcPr>
            <w:tcW w:w="354" w:type="pct"/>
            <w:shd w:val="clear" w:color="auto" w:fill="auto"/>
            <w:vAlign w:val="center"/>
          </w:tcPr>
          <w:p w14:paraId="14A796C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42</w:t>
            </w:r>
          </w:p>
        </w:tc>
        <w:tc>
          <w:tcPr>
            <w:tcW w:w="304" w:type="pct"/>
            <w:shd w:val="clear" w:color="auto" w:fill="auto"/>
          </w:tcPr>
          <w:p w14:paraId="7C50CA8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42777723" w14:textId="77777777" w:rsidR="0010465B" w:rsidRPr="00837395" w:rsidRDefault="0010465B" w:rsidP="0010465B">
            <w:pPr>
              <w:spacing w:after="0" w:line="240" w:lineRule="auto"/>
              <w:rPr>
                <w:rFonts w:ascii="Arial" w:hAnsi="Arial" w:cs="Arial"/>
                <w:sz w:val="18"/>
                <w:szCs w:val="18"/>
              </w:rPr>
            </w:pPr>
          </w:p>
          <w:p w14:paraId="7C22538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4BEC404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p w14:paraId="4169FD84" w14:textId="77777777" w:rsidR="0010465B" w:rsidRPr="00837395" w:rsidRDefault="0010465B" w:rsidP="0010465B">
            <w:pPr>
              <w:spacing w:after="0" w:line="240" w:lineRule="auto"/>
              <w:rPr>
                <w:rFonts w:ascii="Arial" w:hAnsi="Arial" w:cs="Arial"/>
                <w:sz w:val="18"/>
                <w:szCs w:val="18"/>
              </w:rPr>
            </w:pPr>
          </w:p>
          <w:p w14:paraId="1A2F8D1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5" w:type="pct"/>
            <w:shd w:val="clear" w:color="auto" w:fill="auto"/>
          </w:tcPr>
          <w:p w14:paraId="2D457B6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D9C37DF" w14:textId="77777777" w:rsidR="0010465B" w:rsidRPr="00837395" w:rsidRDefault="0010465B" w:rsidP="0010465B">
            <w:pPr>
              <w:spacing w:after="0" w:line="240" w:lineRule="auto"/>
              <w:rPr>
                <w:rFonts w:ascii="Arial" w:hAnsi="Arial" w:cs="Arial"/>
                <w:sz w:val="18"/>
                <w:szCs w:val="18"/>
              </w:rPr>
            </w:pPr>
          </w:p>
          <w:p w14:paraId="4D183FD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6" w:type="pct"/>
            <w:shd w:val="clear" w:color="auto" w:fill="auto"/>
          </w:tcPr>
          <w:p w14:paraId="36565FD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AA8A10A" w14:textId="77777777" w:rsidR="0010465B" w:rsidRPr="00837395" w:rsidRDefault="0010465B" w:rsidP="0010465B">
            <w:pPr>
              <w:spacing w:after="0" w:line="240" w:lineRule="auto"/>
              <w:rPr>
                <w:rFonts w:ascii="Arial" w:hAnsi="Arial" w:cs="Arial"/>
                <w:sz w:val="18"/>
                <w:szCs w:val="18"/>
              </w:rPr>
            </w:pPr>
          </w:p>
          <w:p w14:paraId="2236CAD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303" w:type="pct"/>
            <w:shd w:val="clear" w:color="auto" w:fill="auto"/>
          </w:tcPr>
          <w:p w14:paraId="2B1125A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4BDF29D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w:t>
            </w:r>
          </w:p>
        </w:tc>
        <w:tc>
          <w:tcPr>
            <w:tcW w:w="405" w:type="pct"/>
            <w:shd w:val="clear" w:color="auto" w:fill="auto"/>
          </w:tcPr>
          <w:p w14:paraId="4B5464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20</w:t>
            </w:r>
          </w:p>
        </w:tc>
        <w:tc>
          <w:tcPr>
            <w:tcW w:w="393" w:type="pct"/>
            <w:shd w:val="clear" w:color="auto" w:fill="auto"/>
          </w:tcPr>
          <w:p w14:paraId="7FA1B04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14</w:t>
            </w:r>
          </w:p>
        </w:tc>
      </w:tr>
      <w:tr w:rsidR="00372EBE" w:rsidRPr="0010465B" w14:paraId="5DA25D57" w14:textId="77777777" w:rsidTr="00997A48">
        <w:tc>
          <w:tcPr>
            <w:tcW w:w="809" w:type="pct"/>
            <w:shd w:val="clear" w:color="auto" w:fill="auto"/>
            <w:vAlign w:val="center"/>
          </w:tcPr>
          <w:p w14:paraId="64BCF23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10 </w:t>
            </w:r>
          </w:p>
          <w:p w14:paraId="3FA4493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procesów termicznych</w:t>
            </w:r>
          </w:p>
        </w:tc>
        <w:tc>
          <w:tcPr>
            <w:tcW w:w="405" w:type="pct"/>
            <w:shd w:val="clear" w:color="auto" w:fill="auto"/>
            <w:vAlign w:val="center"/>
          </w:tcPr>
          <w:p w14:paraId="1C98E59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2 098 082</w:t>
            </w:r>
          </w:p>
        </w:tc>
        <w:tc>
          <w:tcPr>
            <w:tcW w:w="406" w:type="pct"/>
            <w:shd w:val="clear" w:color="auto" w:fill="auto"/>
            <w:vAlign w:val="center"/>
          </w:tcPr>
          <w:p w14:paraId="30ADD22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2 033 108</w:t>
            </w:r>
          </w:p>
        </w:tc>
        <w:tc>
          <w:tcPr>
            <w:tcW w:w="354" w:type="pct"/>
            <w:shd w:val="clear" w:color="auto" w:fill="auto"/>
            <w:vAlign w:val="center"/>
          </w:tcPr>
          <w:p w14:paraId="1764611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998 423</w:t>
            </w:r>
          </w:p>
        </w:tc>
        <w:tc>
          <w:tcPr>
            <w:tcW w:w="304" w:type="pct"/>
            <w:shd w:val="clear" w:color="auto" w:fill="auto"/>
          </w:tcPr>
          <w:p w14:paraId="00ED5BF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2CECE2F3" w14:textId="77777777" w:rsidR="0010465B" w:rsidRPr="00837395" w:rsidRDefault="0010465B" w:rsidP="0010465B">
            <w:pPr>
              <w:spacing w:after="0" w:line="240" w:lineRule="auto"/>
              <w:rPr>
                <w:rFonts w:ascii="Arial" w:hAnsi="Arial" w:cs="Arial"/>
                <w:sz w:val="18"/>
                <w:szCs w:val="18"/>
              </w:rPr>
            </w:pPr>
          </w:p>
          <w:p w14:paraId="16CB592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1228CA9C" w14:textId="77777777" w:rsidR="0010465B" w:rsidRPr="00837395" w:rsidRDefault="0010465B" w:rsidP="0010465B">
            <w:pPr>
              <w:spacing w:after="0" w:line="240" w:lineRule="auto"/>
              <w:rPr>
                <w:rFonts w:ascii="Arial" w:hAnsi="Arial" w:cs="Arial"/>
                <w:sz w:val="18"/>
                <w:szCs w:val="18"/>
              </w:rPr>
            </w:pPr>
          </w:p>
          <w:p w14:paraId="41F187C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R4</w:t>
            </w:r>
          </w:p>
          <w:p w14:paraId="69F35305" w14:textId="77777777" w:rsidR="0010465B" w:rsidRPr="00837395" w:rsidRDefault="0010465B" w:rsidP="0010465B">
            <w:pPr>
              <w:spacing w:after="0" w:line="240" w:lineRule="auto"/>
              <w:rPr>
                <w:rFonts w:ascii="Arial" w:hAnsi="Arial" w:cs="Arial"/>
                <w:sz w:val="18"/>
                <w:szCs w:val="18"/>
              </w:rPr>
            </w:pPr>
          </w:p>
          <w:p w14:paraId="36C4C7E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36369229" w14:textId="77777777" w:rsidR="0010465B" w:rsidRPr="00837395" w:rsidRDefault="0010465B" w:rsidP="0010465B">
            <w:pPr>
              <w:spacing w:after="0" w:line="240" w:lineRule="auto"/>
              <w:rPr>
                <w:rFonts w:ascii="Arial" w:hAnsi="Arial" w:cs="Arial"/>
                <w:sz w:val="18"/>
                <w:szCs w:val="18"/>
              </w:rPr>
            </w:pPr>
          </w:p>
          <w:p w14:paraId="6691F82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R10</w:t>
            </w:r>
          </w:p>
          <w:p w14:paraId="08EAA28E" w14:textId="77777777" w:rsidR="0010465B" w:rsidRPr="00837395" w:rsidRDefault="0010465B" w:rsidP="0010465B">
            <w:pPr>
              <w:spacing w:after="0" w:line="240" w:lineRule="auto"/>
              <w:rPr>
                <w:rFonts w:ascii="Arial" w:hAnsi="Arial" w:cs="Arial"/>
                <w:sz w:val="18"/>
                <w:szCs w:val="18"/>
              </w:rPr>
            </w:pPr>
          </w:p>
          <w:p w14:paraId="2C6ACAA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R11</w:t>
            </w:r>
          </w:p>
          <w:p w14:paraId="17ED0A77" w14:textId="77777777" w:rsidR="0010465B" w:rsidRPr="00837395" w:rsidRDefault="0010465B" w:rsidP="0010465B">
            <w:pPr>
              <w:spacing w:after="0" w:line="240" w:lineRule="auto"/>
              <w:rPr>
                <w:rFonts w:ascii="Arial" w:hAnsi="Arial" w:cs="Arial"/>
                <w:sz w:val="18"/>
                <w:szCs w:val="18"/>
              </w:rPr>
            </w:pPr>
          </w:p>
          <w:p w14:paraId="7BB727A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3C7858B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4 728</w:t>
            </w:r>
          </w:p>
          <w:p w14:paraId="6FF0C08B" w14:textId="77777777" w:rsidR="0010465B" w:rsidRPr="00837395" w:rsidRDefault="0010465B" w:rsidP="0010465B">
            <w:pPr>
              <w:spacing w:after="0" w:line="240" w:lineRule="auto"/>
              <w:rPr>
                <w:rFonts w:ascii="Arial" w:hAnsi="Arial" w:cs="Arial"/>
                <w:sz w:val="18"/>
                <w:szCs w:val="18"/>
              </w:rPr>
            </w:pPr>
          </w:p>
          <w:p w14:paraId="021780B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p w14:paraId="5AB0EB3A" w14:textId="77777777" w:rsidR="0010465B" w:rsidRPr="00837395" w:rsidRDefault="0010465B" w:rsidP="0010465B">
            <w:pPr>
              <w:spacing w:after="0" w:line="240" w:lineRule="auto"/>
              <w:rPr>
                <w:rFonts w:ascii="Arial" w:hAnsi="Arial" w:cs="Arial"/>
                <w:sz w:val="18"/>
                <w:szCs w:val="18"/>
              </w:rPr>
            </w:pPr>
          </w:p>
          <w:p w14:paraId="503D039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5 823</w:t>
            </w:r>
          </w:p>
          <w:p w14:paraId="4FC06BF6" w14:textId="77777777" w:rsidR="0010465B" w:rsidRPr="00837395" w:rsidRDefault="0010465B" w:rsidP="0010465B">
            <w:pPr>
              <w:spacing w:after="0" w:line="240" w:lineRule="auto"/>
              <w:rPr>
                <w:rFonts w:ascii="Arial" w:hAnsi="Arial" w:cs="Arial"/>
                <w:sz w:val="18"/>
                <w:szCs w:val="18"/>
              </w:rPr>
            </w:pPr>
          </w:p>
          <w:p w14:paraId="23FA929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865 798</w:t>
            </w:r>
          </w:p>
          <w:p w14:paraId="5ED74722" w14:textId="77777777" w:rsidR="0010465B" w:rsidRPr="00837395" w:rsidRDefault="0010465B" w:rsidP="0010465B">
            <w:pPr>
              <w:spacing w:after="0" w:line="240" w:lineRule="auto"/>
              <w:rPr>
                <w:rFonts w:ascii="Arial" w:hAnsi="Arial" w:cs="Arial"/>
                <w:sz w:val="18"/>
                <w:szCs w:val="18"/>
              </w:rPr>
            </w:pPr>
          </w:p>
          <w:p w14:paraId="03D0C2B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w:t>
            </w:r>
          </w:p>
          <w:p w14:paraId="7ACB88E6" w14:textId="77777777" w:rsidR="0010465B" w:rsidRPr="00837395" w:rsidRDefault="0010465B" w:rsidP="0010465B">
            <w:pPr>
              <w:spacing w:after="0" w:line="240" w:lineRule="auto"/>
              <w:rPr>
                <w:rFonts w:ascii="Arial" w:hAnsi="Arial" w:cs="Arial"/>
                <w:sz w:val="18"/>
                <w:szCs w:val="18"/>
              </w:rPr>
            </w:pPr>
          </w:p>
          <w:p w14:paraId="6D4FE14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3819</w:t>
            </w:r>
          </w:p>
          <w:p w14:paraId="2C8164A3" w14:textId="77777777" w:rsidR="0010465B" w:rsidRPr="00837395" w:rsidRDefault="0010465B" w:rsidP="0010465B">
            <w:pPr>
              <w:spacing w:after="0" w:line="240" w:lineRule="auto"/>
              <w:rPr>
                <w:rFonts w:ascii="Arial" w:hAnsi="Arial" w:cs="Arial"/>
                <w:sz w:val="18"/>
                <w:szCs w:val="18"/>
              </w:rPr>
            </w:pPr>
          </w:p>
          <w:p w14:paraId="7AFE9BF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852 709</w:t>
            </w:r>
          </w:p>
        </w:tc>
        <w:tc>
          <w:tcPr>
            <w:tcW w:w="405" w:type="pct"/>
            <w:shd w:val="clear" w:color="auto" w:fill="auto"/>
          </w:tcPr>
          <w:p w14:paraId="14B1B83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3 975</w:t>
            </w:r>
          </w:p>
          <w:p w14:paraId="00F497B5" w14:textId="77777777" w:rsidR="0010465B" w:rsidRPr="00837395" w:rsidRDefault="0010465B" w:rsidP="0010465B">
            <w:pPr>
              <w:spacing w:after="0" w:line="240" w:lineRule="auto"/>
              <w:rPr>
                <w:rFonts w:ascii="Arial" w:hAnsi="Arial" w:cs="Arial"/>
                <w:sz w:val="18"/>
                <w:szCs w:val="18"/>
              </w:rPr>
            </w:pPr>
          </w:p>
          <w:p w14:paraId="426CB50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622</w:t>
            </w:r>
          </w:p>
          <w:p w14:paraId="5F6A7356" w14:textId="77777777" w:rsidR="0010465B" w:rsidRPr="00837395" w:rsidRDefault="0010465B" w:rsidP="0010465B">
            <w:pPr>
              <w:spacing w:after="0" w:line="240" w:lineRule="auto"/>
              <w:rPr>
                <w:rFonts w:ascii="Arial" w:hAnsi="Arial" w:cs="Arial"/>
                <w:sz w:val="18"/>
                <w:szCs w:val="18"/>
              </w:rPr>
            </w:pPr>
          </w:p>
          <w:p w14:paraId="11D797B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7 867</w:t>
            </w:r>
          </w:p>
          <w:p w14:paraId="16E4096C" w14:textId="77777777" w:rsidR="0010465B" w:rsidRPr="00837395" w:rsidRDefault="0010465B" w:rsidP="0010465B">
            <w:pPr>
              <w:spacing w:after="0" w:line="240" w:lineRule="auto"/>
              <w:rPr>
                <w:rFonts w:ascii="Arial" w:hAnsi="Arial" w:cs="Arial"/>
                <w:sz w:val="18"/>
                <w:szCs w:val="18"/>
              </w:rPr>
            </w:pPr>
          </w:p>
          <w:p w14:paraId="454A21B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731 335</w:t>
            </w:r>
          </w:p>
          <w:p w14:paraId="47FC4D23" w14:textId="77777777" w:rsidR="0010465B" w:rsidRPr="00837395" w:rsidRDefault="0010465B" w:rsidP="0010465B">
            <w:pPr>
              <w:spacing w:after="0" w:line="240" w:lineRule="auto"/>
              <w:rPr>
                <w:rFonts w:ascii="Arial" w:hAnsi="Arial" w:cs="Arial"/>
                <w:sz w:val="18"/>
                <w:szCs w:val="18"/>
              </w:rPr>
            </w:pPr>
          </w:p>
          <w:p w14:paraId="3528018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ACF21EF" w14:textId="77777777" w:rsidR="0010465B" w:rsidRPr="00837395" w:rsidRDefault="0010465B" w:rsidP="0010465B">
            <w:pPr>
              <w:spacing w:after="0" w:line="240" w:lineRule="auto"/>
              <w:rPr>
                <w:rFonts w:ascii="Arial" w:hAnsi="Arial" w:cs="Arial"/>
                <w:sz w:val="18"/>
                <w:szCs w:val="18"/>
              </w:rPr>
            </w:pPr>
          </w:p>
          <w:p w14:paraId="5755A6C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4255</w:t>
            </w:r>
          </w:p>
          <w:p w14:paraId="0BEB77FC" w14:textId="77777777" w:rsidR="0010465B" w:rsidRPr="00837395" w:rsidRDefault="0010465B" w:rsidP="0010465B">
            <w:pPr>
              <w:spacing w:after="0" w:line="240" w:lineRule="auto"/>
              <w:rPr>
                <w:rFonts w:ascii="Arial" w:hAnsi="Arial" w:cs="Arial"/>
                <w:sz w:val="18"/>
                <w:szCs w:val="18"/>
              </w:rPr>
            </w:pPr>
          </w:p>
          <w:p w14:paraId="6366BCA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630 010</w:t>
            </w:r>
          </w:p>
        </w:tc>
        <w:tc>
          <w:tcPr>
            <w:tcW w:w="406" w:type="pct"/>
            <w:shd w:val="clear" w:color="auto" w:fill="auto"/>
          </w:tcPr>
          <w:p w14:paraId="77608F7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 xml:space="preserve">3 547 </w:t>
            </w:r>
          </w:p>
          <w:p w14:paraId="4E6D7E0F" w14:textId="77777777" w:rsidR="0010465B" w:rsidRPr="00837395" w:rsidRDefault="0010465B" w:rsidP="0010465B">
            <w:pPr>
              <w:spacing w:after="0" w:line="240" w:lineRule="auto"/>
              <w:rPr>
                <w:rFonts w:ascii="Arial" w:hAnsi="Arial" w:cs="Arial"/>
                <w:sz w:val="18"/>
                <w:szCs w:val="18"/>
              </w:rPr>
            </w:pPr>
          </w:p>
          <w:p w14:paraId="5989E29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19C665DE" w14:textId="77777777" w:rsidR="0010465B" w:rsidRPr="00837395" w:rsidRDefault="0010465B" w:rsidP="0010465B">
            <w:pPr>
              <w:spacing w:after="0" w:line="240" w:lineRule="auto"/>
              <w:rPr>
                <w:rFonts w:ascii="Arial" w:hAnsi="Arial" w:cs="Arial"/>
                <w:sz w:val="18"/>
                <w:szCs w:val="18"/>
              </w:rPr>
            </w:pPr>
          </w:p>
          <w:p w14:paraId="6B3EB32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7 328</w:t>
            </w:r>
          </w:p>
          <w:p w14:paraId="5F6C30F7" w14:textId="77777777" w:rsidR="0010465B" w:rsidRPr="00837395" w:rsidRDefault="0010465B" w:rsidP="0010465B">
            <w:pPr>
              <w:spacing w:after="0" w:line="240" w:lineRule="auto"/>
              <w:rPr>
                <w:rFonts w:ascii="Arial" w:hAnsi="Arial" w:cs="Arial"/>
                <w:sz w:val="18"/>
                <w:szCs w:val="18"/>
              </w:rPr>
            </w:pPr>
          </w:p>
          <w:p w14:paraId="549F645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600 882</w:t>
            </w:r>
          </w:p>
          <w:p w14:paraId="01D98466" w14:textId="77777777" w:rsidR="0010465B" w:rsidRPr="00837395" w:rsidRDefault="0010465B" w:rsidP="0010465B">
            <w:pPr>
              <w:spacing w:after="0" w:line="240" w:lineRule="auto"/>
              <w:rPr>
                <w:rFonts w:ascii="Arial" w:hAnsi="Arial" w:cs="Arial"/>
                <w:sz w:val="18"/>
                <w:szCs w:val="18"/>
              </w:rPr>
            </w:pPr>
          </w:p>
          <w:p w14:paraId="10B8FD45" w14:textId="77777777" w:rsidR="0010465B" w:rsidRPr="00837395" w:rsidRDefault="0010465B" w:rsidP="0010465B">
            <w:pPr>
              <w:spacing w:after="0" w:line="240" w:lineRule="auto"/>
              <w:rPr>
                <w:rFonts w:ascii="Arial" w:hAnsi="Arial" w:cs="Arial"/>
                <w:sz w:val="18"/>
                <w:szCs w:val="18"/>
              </w:rPr>
            </w:pPr>
          </w:p>
          <w:p w14:paraId="23D90D19" w14:textId="77777777" w:rsidR="0010465B" w:rsidRPr="00837395" w:rsidRDefault="0010465B" w:rsidP="0010465B">
            <w:pPr>
              <w:spacing w:after="0" w:line="240" w:lineRule="auto"/>
              <w:rPr>
                <w:rFonts w:ascii="Arial" w:hAnsi="Arial" w:cs="Arial"/>
                <w:sz w:val="18"/>
                <w:szCs w:val="18"/>
              </w:rPr>
            </w:pPr>
          </w:p>
          <w:p w14:paraId="58D8381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3 126</w:t>
            </w:r>
          </w:p>
          <w:p w14:paraId="79EBE905" w14:textId="77777777" w:rsidR="0010465B" w:rsidRPr="00837395" w:rsidRDefault="0010465B" w:rsidP="0010465B">
            <w:pPr>
              <w:spacing w:after="0" w:line="240" w:lineRule="auto"/>
              <w:rPr>
                <w:rFonts w:ascii="Arial" w:hAnsi="Arial" w:cs="Arial"/>
                <w:sz w:val="18"/>
                <w:szCs w:val="18"/>
              </w:rPr>
            </w:pPr>
          </w:p>
          <w:p w14:paraId="6A5766E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35 307</w:t>
            </w:r>
          </w:p>
        </w:tc>
        <w:tc>
          <w:tcPr>
            <w:tcW w:w="303" w:type="pct"/>
            <w:shd w:val="clear" w:color="auto" w:fill="auto"/>
          </w:tcPr>
          <w:p w14:paraId="36131F4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D5</w:t>
            </w:r>
          </w:p>
          <w:p w14:paraId="16A2E612" w14:textId="77777777" w:rsidR="0010465B" w:rsidRPr="00837395" w:rsidRDefault="0010465B" w:rsidP="0010465B">
            <w:pPr>
              <w:spacing w:after="0" w:line="240" w:lineRule="auto"/>
              <w:rPr>
                <w:rFonts w:ascii="Arial" w:hAnsi="Arial" w:cs="Arial"/>
                <w:sz w:val="18"/>
                <w:szCs w:val="18"/>
              </w:rPr>
            </w:pPr>
          </w:p>
          <w:p w14:paraId="0260F1C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p w14:paraId="5C27D301" w14:textId="77777777" w:rsidR="0010465B" w:rsidRPr="00837395" w:rsidRDefault="0010465B" w:rsidP="0010465B">
            <w:pPr>
              <w:spacing w:after="0" w:line="240" w:lineRule="auto"/>
              <w:rPr>
                <w:rFonts w:ascii="Arial" w:hAnsi="Arial" w:cs="Arial"/>
                <w:sz w:val="18"/>
                <w:szCs w:val="18"/>
              </w:rPr>
            </w:pPr>
          </w:p>
        </w:tc>
        <w:tc>
          <w:tcPr>
            <w:tcW w:w="405" w:type="pct"/>
            <w:shd w:val="clear" w:color="auto" w:fill="auto"/>
          </w:tcPr>
          <w:p w14:paraId="7ED6AF4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2 228</w:t>
            </w:r>
          </w:p>
          <w:p w14:paraId="0D0FD09A" w14:textId="77777777" w:rsidR="0010465B" w:rsidRPr="00837395" w:rsidRDefault="0010465B" w:rsidP="0010465B">
            <w:pPr>
              <w:spacing w:after="0" w:line="240" w:lineRule="auto"/>
              <w:rPr>
                <w:rFonts w:ascii="Arial" w:hAnsi="Arial" w:cs="Arial"/>
                <w:sz w:val="18"/>
                <w:szCs w:val="18"/>
              </w:rPr>
            </w:pPr>
          </w:p>
          <w:p w14:paraId="32C25D4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w:t>
            </w:r>
          </w:p>
        </w:tc>
        <w:tc>
          <w:tcPr>
            <w:tcW w:w="405" w:type="pct"/>
            <w:shd w:val="clear" w:color="auto" w:fill="auto"/>
          </w:tcPr>
          <w:p w14:paraId="6580D1D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820</w:t>
            </w:r>
          </w:p>
          <w:p w14:paraId="19FE3025" w14:textId="77777777" w:rsidR="0010465B" w:rsidRPr="00837395" w:rsidRDefault="0010465B" w:rsidP="0010465B">
            <w:pPr>
              <w:spacing w:after="0" w:line="240" w:lineRule="auto"/>
              <w:rPr>
                <w:rFonts w:ascii="Arial" w:hAnsi="Arial" w:cs="Arial"/>
                <w:sz w:val="18"/>
                <w:szCs w:val="18"/>
              </w:rPr>
            </w:pPr>
          </w:p>
          <w:p w14:paraId="4789C0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41</w:t>
            </w:r>
          </w:p>
        </w:tc>
        <w:tc>
          <w:tcPr>
            <w:tcW w:w="393" w:type="pct"/>
            <w:shd w:val="clear" w:color="auto" w:fill="auto"/>
          </w:tcPr>
          <w:p w14:paraId="0AABC0A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883</w:t>
            </w:r>
          </w:p>
          <w:p w14:paraId="7A0A96B0" w14:textId="77777777" w:rsidR="0010465B" w:rsidRPr="00837395" w:rsidRDefault="0010465B" w:rsidP="0010465B">
            <w:pPr>
              <w:spacing w:after="0" w:line="240" w:lineRule="auto"/>
              <w:rPr>
                <w:rFonts w:ascii="Arial" w:hAnsi="Arial" w:cs="Arial"/>
                <w:sz w:val="18"/>
                <w:szCs w:val="18"/>
              </w:rPr>
            </w:pPr>
          </w:p>
          <w:p w14:paraId="0343DDD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w:t>
            </w:r>
          </w:p>
        </w:tc>
      </w:tr>
      <w:tr w:rsidR="00372EBE" w:rsidRPr="0010465B" w14:paraId="0CC82BC3" w14:textId="77777777" w:rsidTr="00997A48">
        <w:tc>
          <w:tcPr>
            <w:tcW w:w="809" w:type="pct"/>
            <w:shd w:val="clear" w:color="auto" w:fill="auto"/>
            <w:vAlign w:val="center"/>
          </w:tcPr>
          <w:p w14:paraId="38E3C3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11</w:t>
            </w:r>
          </w:p>
          <w:p w14:paraId="14CDF264" w14:textId="272A368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chemicznej obróbki i powlekania powierzchni metali oraz innych materiałów i z procesów hydrometalurgii metali nieżelaznych</w:t>
            </w:r>
          </w:p>
        </w:tc>
        <w:tc>
          <w:tcPr>
            <w:tcW w:w="405" w:type="pct"/>
            <w:shd w:val="clear" w:color="auto" w:fill="auto"/>
            <w:vAlign w:val="center"/>
          </w:tcPr>
          <w:p w14:paraId="3BD8911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983</w:t>
            </w:r>
          </w:p>
        </w:tc>
        <w:tc>
          <w:tcPr>
            <w:tcW w:w="406" w:type="pct"/>
            <w:shd w:val="clear" w:color="auto" w:fill="auto"/>
            <w:vAlign w:val="center"/>
          </w:tcPr>
          <w:p w14:paraId="7E43D48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2 595</w:t>
            </w:r>
          </w:p>
        </w:tc>
        <w:tc>
          <w:tcPr>
            <w:tcW w:w="354" w:type="pct"/>
            <w:shd w:val="clear" w:color="auto" w:fill="auto"/>
            <w:vAlign w:val="center"/>
          </w:tcPr>
          <w:p w14:paraId="0B3C6A4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687</w:t>
            </w:r>
          </w:p>
        </w:tc>
        <w:tc>
          <w:tcPr>
            <w:tcW w:w="304" w:type="pct"/>
            <w:shd w:val="clear" w:color="auto" w:fill="auto"/>
          </w:tcPr>
          <w:p w14:paraId="27C6D52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11ED0AF3" w14:textId="77777777" w:rsidR="0010465B" w:rsidRPr="00F643FC" w:rsidRDefault="0010465B" w:rsidP="0010465B">
            <w:pPr>
              <w:spacing w:after="0" w:line="240" w:lineRule="auto"/>
              <w:rPr>
                <w:rFonts w:ascii="Arial" w:hAnsi="Arial" w:cs="Arial"/>
                <w:sz w:val="18"/>
                <w:szCs w:val="18"/>
              </w:rPr>
            </w:pPr>
          </w:p>
          <w:p w14:paraId="4DC9B97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4EDCABA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953</w:t>
            </w:r>
          </w:p>
        </w:tc>
        <w:tc>
          <w:tcPr>
            <w:tcW w:w="405" w:type="pct"/>
            <w:shd w:val="clear" w:color="auto" w:fill="auto"/>
          </w:tcPr>
          <w:p w14:paraId="02B1D99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1 241</w:t>
            </w:r>
          </w:p>
        </w:tc>
        <w:tc>
          <w:tcPr>
            <w:tcW w:w="406" w:type="pct"/>
            <w:shd w:val="clear" w:color="auto" w:fill="auto"/>
          </w:tcPr>
          <w:p w14:paraId="7BF5715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1209D746" w14:textId="77777777" w:rsidR="0010465B" w:rsidRPr="00F643FC" w:rsidRDefault="0010465B" w:rsidP="0010465B">
            <w:pPr>
              <w:spacing w:after="0" w:line="240" w:lineRule="auto"/>
              <w:rPr>
                <w:rFonts w:ascii="Arial" w:hAnsi="Arial" w:cs="Arial"/>
                <w:sz w:val="18"/>
                <w:szCs w:val="18"/>
              </w:rPr>
            </w:pPr>
          </w:p>
          <w:p w14:paraId="1E94598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1 337</w:t>
            </w:r>
          </w:p>
        </w:tc>
        <w:tc>
          <w:tcPr>
            <w:tcW w:w="303" w:type="pct"/>
            <w:shd w:val="clear" w:color="auto" w:fill="auto"/>
          </w:tcPr>
          <w:p w14:paraId="3C3BFD6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6475B62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20</w:t>
            </w:r>
          </w:p>
        </w:tc>
        <w:tc>
          <w:tcPr>
            <w:tcW w:w="405" w:type="pct"/>
            <w:shd w:val="clear" w:color="auto" w:fill="auto"/>
          </w:tcPr>
          <w:p w14:paraId="12D8FC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50</w:t>
            </w:r>
          </w:p>
        </w:tc>
        <w:tc>
          <w:tcPr>
            <w:tcW w:w="393" w:type="pct"/>
            <w:shd w:val="clear" w:color="auto" w:fill="auto"/>
          </w:tcPr>
          <w:p w14:paraId="2949BC4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w:t>
            </w:r>
          </w:p>
        </w:tc>
      </w:tr>
      <w:tr w:rsidR="00372EBE" w:rsidRPr="0010465B" w14:paraId="6CB11D9A" w14:textId="77777777" w:rsidTr="00997A48">
        <w:tc>
          <w:tcPr>
            <w:tcW w:w="809" w:type="pct"/>
            <w:shd w:val="clear" w:color="auto" w:fill="auto"/>
            <w:vAlign w:val="center"/>
          </w:tcPr>
          <w:p w14:paraId="76438E0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12</w:t>
            </w:r>
          </w:p>
          <w:p w14:paraId="18ABEF72" w14:textId="5FCE7BDB"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kształtowania oraz fizycznej i mechanicznej obróbki powierzchni metali i tworzyw sztucznych</w:t>
            </w:r>
          </w:p>
        </w:tc>
        <w:tc>
          <w:tcPr>
            <w:tcW w:w="405" w:type="pct"/>
            <w:shd w:val="clear" w:color="auto" w:fill="auto"/>
            <w:vAlign w:val="center"/>
          </w:tcPr>
          <w:p w14:paraId="170DA0B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67 138</w:t>
            </w:r>
          </w:p>
        </w:tc>
        <w:tc>
          <w:tcPr>
            <w:tcW w:w="406" w:type="pct"/>
            <w:shd w:val="clear" w:color="auto" w:fill="auto"/>
            <w:vAlign w:val="center"/>
          </w:tcPr>
          <w:p w14:paraId="00DA43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68 578</w:t>
            </w:r>
          </w:p>
        </w:tc>
        <w:tc>
          <w:tcPr>
            <w:tcW w:w="354" w:type="pct"/>
            <w:shd w:val="clear" w:color="auto" w:fill="auto"/>
            <w:vAlign w:val="center"/>
          </w:tcPr>
          <w:p w14:paraId="5051BFE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63 809</w:t>
            </w:r>
          </w:p>
        </w:tc>
        <w:tc>
          <w:tcPr>
            <w:tcW w:w="304" w:type="pct"/>
            <w:shd w:val="clear" w:color="auto" w:fill="auto"/>
          </w:tcPr>
          <w:p w14:paraId="6B3B740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62DF32EB" w14:textId="77777777" w:rsidR="0010465B" w:rsidRPr="00F643FC" w:rsidRDefault="0010465B" w:rsidP="0010465B">
            <w:pPr>
              <w:spacing w:after="0" w:line="240" w:lineRule="auto"/>
              <w:rPr>
                <w:rFonts w:ascii="Arial" w:hAnsi="Arial" w:cs="Arial"/>
                <w:sz w:val="18"/>
                <w:szCs w:val="18"/>
              </w:rPr>
            </w:pPr>
          </w:p>
          <w:p w14:paraId="27B13D4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5589D4AB" w14:textId="77777777" w:rsidR="0010465B" w:rsidRPr="00F643FC" w:rsidRDefault="0010465B" w:rsidP="0010465B">
            <w:pPr>
              <w:spacing w:after="0" w:line="240" w:lineRule="auto"/>
              <w:rPr>
                <w:rFonts w:ascii="Arial" w:hAnsi="Arial" w:cs="Arial"/>
                <w:sz w:val="18"/>
                <w:szCs w:val="18"/>
              </w:rPr>
            </w:pPr>
          </w:p>
          <w:p w14:paraId="23B07D3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44C05955" w14:textId="77777777" w:rsidR="0010465B" w:rsidRPr="00F643FC" w:rsidRDefault="0010465B" w:rsidP="0010465B">
            <w:pPr>
              <w:spacing w:after="0" w:line="240" w:lineRule="auto"/>
              <w:rPr>
                <w:rFonts w:ascii="Arial" w:hAnsi="Arial" w:cs="Arial"/>
                <w:sz w:val="18"/>
                <w:szCs w:val="18"/>
              </w:rPr>
            </w:pPr>
          </w:p>
          <w:p w14:paraId="222FEE1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23CEBF6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w:t>
            </w:r>
          </w:p>
          <w:p w14:paraId="4D90B4D8" w14:textId="77777777" w:rsidR="0010465B" w:rsidRPr="00F643FC" w:rsidRDefault="0010465B" w:rsidP="0010465B">
            <w:pPr>
              <w:spacing w:after="0" w:line="240" w:lineRule="auto"/>
              <w:rPr>
                <w:rFonts w:ascii="Arial" w:hAnsi="Arial" w:cs="Arial"/>
                <w:sz w:val="18"/>
                <w:szCs w:val="18"/>
              </w:rPr>
            </w:pPr>
          </w:p>
          <w:p w14:paraId="43769CA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109 451</w:t>
            </w:r>
          </w:p>
          <w:p w14:paraId="3865B3BA" w14:textId="77777777" w:rsidR="0010465B" w:rsidRPr="00F643FC" w:rsidRDefault="0010465B" w:rsidP="0010465B">
            <w:pPr>
              <w:spacing w:after="0" w:line="240" w:lineRule="auto"/>
              <w:rPr>
                <w:rFonts w:ascii="Arial" w:hAnsi="Arial" w:cs="Arial"/>
                <w:sz w:val="18"/>
                <w:szCs w:val="18"/>
              </w:rPr>
            </w:pPr>
          </w:p>
          <w:p w14:paraId="30ACAB5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257</w:t>
            </w:r>
          </w:p>
          <w:p w14:paraId="6B369228" w14:textId="77777777" w:rsidR="0010465B" w:rsidRPr="00F643FC" w:rsidRDefault="0010465B" w:rsidP="0010465B">
            <w:pPr>
              <w:spacing w:after="0" w:line="240" w:lineRule="auto"/>
              <w:rPr>
                <w:rFonts w:ascii="Arial" w:hAnsi="Arial" w:cs="Arial"/>
                <w:sz w:val="18"/>
                <w:szCs w:val="18"/>
              </w:rPr>
            </w:pPr>
          </w:p>
          <w:p w14:paraId="2791E9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1 088</w:t>
            </w:r>
          </w:p>
        </w:tc>
        <w:tc>
          <w:tcPr>
            <w:tcW w:w="405" w:type="pct"/>
            <w:shd w:val="clear" w:color="auto" w:fill="auto"/>
          </w:tcPr>
          <w:p w14:paraId="23A5FCA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56</w:t>
            </w:r>
          </w:p>
          <w:p w14:paraId="31DB3CBC" w14:textId="77777777" w:rsidR="0010465B" w:rsidRPr="00F643FC" w:rsidRDefault="0010465B" w:rsidP="0010465B">
            <w:pPr>
              <w:spacing w:after="0" w:line="240" w:lineRule="auto"/>
              <w:rPr>
                <w:rFonts w:ascii="Arial" w:hAnsi="Arial" w:cs="Arial"/>
                <w:sz w:val="18"/>
                <w:szCs w:val="18"/>
              </w:rPr>
            </w:pPr>
          </w:p>
          <w:p w14:paraId="42B5C18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187 859</w:t>
            </w:r>
          </w:p>
          <w:p w14:paraId="51CD3719" w14:textId="77777777" w:rsidR="0010465B" w:rsidRPr="00F643FC" w:rsidRDefault="0010465B" w:rsidP="0010465B">
            <w:pPr>
              <w:spacing w:after="0" w:line="240" w:lineRule="auto"/>
              <w:rPr>
                <w:rFonts w:ascii="Arial" w:hAnsi="Arial" w:cs="Arial"/>
                <w:sz w:val="18"/>
                <w:szCs w:val="18"/>
              </w:rPr>
            </w:pPr>
          </w:p>
          <w:p w14:paraId="48C78DA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430</w:t>
            </w:r>
          </w:p>
          <w:p w14:paraId="2A912145" w14:textId="77777777" w:rsidR="0010465B" w:rsidRPr="00F643FC" w:rsidRDefault="0010465B" w:rsidP="0010465B">
            <w:pPr>
              <w:spacing w:after="0" w:line="240" w:lineRule="auto"/>
              <w:rPr>
                <w:rFonts w:ascii="Arial" w:hAnsi="Arial" w:cs="Arial"/>
                <w:sz w:val="18"/>
                <w:szCs w:val="18"/>
              </w:rPr>
            </w:pPr>
          </w:p>
          <w:p w14:paraId="1CB62E5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3 447</w:t>
            </w:r>
          </w:p>
        </w:tc>
        <w:tc>
          <w:tcPr>
            <w:tcW w:w="406" w:type="pct"/>
            <w:shd w:val="clear" w:color="auto" w:fill="auto"/>
          </w:tcPr>
          <w:p w14:paraId="141D2E2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3E815B60" w14:textId="77777777" w:rsidR="0010465B" w:rsidRPr="00F643FC" w:rsidRDefault="0010465B" w:rsidP="0010465B">
            <w:pPr>
              <w:spacing w:after="0" w:line="240" w:lineRule="auto"/>
              <w:rPr>
                <w:rFonts w:ascii="Arial" w:hAnsi="Arial" w:cs="Arial"/>
                <w:sz w:val="18"/>
                <w:szCs w:val="18"/>
              </w:rPr>
            </w:pPr>
          </w:p>
          <w:p w14:paraId="039B425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1 710</w:t>
            </w:r>
          </w:p>
          <w:p w14:paraId="764D2D51" w14:textId="77777777" w:rsidR="0010465B" w:rsidRPr="00F643FC" w:rsidRDefault="0010465B" w:rsidP="0010465B">
            <w:pPr>
              <w:spacing w:after="0" w:line="240" w:lineRule="auto"/>
              <w:rPr>
                <w:rFonts w:ascii="Arial" w:hAnsi="Arial" w:cs="Arial"/>
                <w:sz w:val="18"/>
                <w:szCs w:val="18"/>
              </w:rPr>
            </w:pPr>
          </w:p>
          <w:p w14:paraId="09D0663A" w14:textId="77777777" w:rsidR="0010465B" w:rsidRPr="00F643FC" w:rsidRDefault="0010465B" w:rsidP="0010465B">
            <w:pPr>
              <w:spacing w:after="0" w:line="240" w:lineRule="auto"/>
              <w:rPr>
                <w:rFonts w:ascii="Arial" w:hAnsi="Arial" w:cs="Arial"/>
                <w:sz w:val="18"/>
                <w:szCs w:val="18"/>
              </w:rPr>
            </w:pPr>
          </w:p>
          <w:p w14:paraId="1AEE84D5" w14:textId="77777777" w:rsidR="0010465B" w:rsidRPr="00F643FC" w:rsidRDefault="0010465B" w:rsidP="0010465B">
            <w:pPr>
              <w:spacing w:after="0" w:line="240" w:lineRule="auto"/>
              <w:rPr>
                <w:rFonts w:ascii="Arial" w:hAnsi="Arial" w:cs="Arial"/>
                <w:sz w:val="18"/>
                <w:szCs w:val="18"/>
              </w:rPr>
            </w:pPr>
          </w:p>
          <w:p w14:paraId="4B6A96F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3 968</w:t>
            </w:r>
          </w:p>
        </w:tc>
        <w:tc>
          <w:tcPr>
            <w:tcW w:w="303" w:type="pct"/>
            <w:shd w:val="clear" w:color="auto" w:fill="auto"/>
          </w:tcPr>
          <w:p w14:paraId="532EC61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447349C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1 251</w:t>
            </w:r>
          </w:p>
        </w:tc>
        <w:tc>
          <w:tcPr>
            <w:tcW w:w="405" w:type="pct"/>
            <w:shd w:val="clear" w:color="auto" w:fill="auto"/>
          </w:tcPr>
          <w:p w14:paraId="15E36D0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623</w:t>
            </w:r>
          </w:p>
        </w:tc>
        <w:tc>
          <w:tcPr>
            <w:tcW w:w="393" w:type="pct"/>
            <w:shd w:val="clear" w:color="auto" w:fill="auto"/>
          </w:tcPr>
          <w:p w14:paraId="50DA95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2 418</w:t>
            </w:r>
          </w:p>
        </w:tc>
      </w:tr>
      <w:tr w:rsidR="00372EBE" w:rsidRPr="0010465B" w14:paraId="0BA63EC5" w14:textId="77777777" w:rsidTr="00997A48">
        <w:tc>
          <w:tcPr>
            <w:tcW w:w="809" w:type="pct"/>
            <w:shd w:val="clear" w:color="auto" w:fill="auto"/>
            <w:vAlign w:val="center"/>
          </w:tcPr>
          <w:p w14:paraId="61C9982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14</w:t>
            </w:r>
          </w:p>
          <w:p w14:paraId="0DDDF525" w14:textId="61C18F38"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rozpuszczalników organicznych, chłodziw i propelentów (z wyłączeniem grup 07 i 08)</w:t>
            </w:r>
          </w:p>
        </w:tc>
        <w:tc>
          <w:tcPr>
            <w:tcW w:w="405" w:type="pct"/>
            <w:shd w:val="clear" w:color="auto" w:fill="auto"/>
            <w:vAlign w:val="center"/>
          </w:tcPr>
          <w:p w14:paraId="171247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13</w:t>
            </w:r>
          </w:p>
        </w:tc>
        <w:tc>
          <w:tcPr>
            <w:tcW w:w="406" w:type="pct"/>
            <w:shd w:val="clear" w:color="auto" w:fill="auto"/>
            <w:vAlign w:val="center"/>
          </w:tcPr>
          <w:p w14:paraId="333BFFC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13</w:t>
            </w:r>
          </w:p>
        </w:tc>
        <w:tc>
          <w:tcPr>
            <w:tcW w:w="354" w:type="pct"/>
            <w:shd w:val="clear" w:color="auto" w:fill="auto"/>
            <w:vAlign w:val="center"/>
          </w:tcPr>
          <w:p w14:paraId="1FCF870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w:t>
            </w:r>
          </w:p>
        </w:tc>
        <w:tc>
          <w:tcPr>
            <w:tcW w:w="304" w:type="pct"/>
            <w:shd w:val="clear" w:color="auto" w:fill="auto"/>
          </w:tcPr>
          <w:p w14:paraId="777AD6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w:t>
            </w:r>
          </w:p>
        </w:tc>
        <w:tc>
          <w:tcPr>
            <w:tcW w:w="405" w:type="pct"/>
            <w:shd w:val="clear" w:color="auto" w:fill="auto"/>
          </w:tcPr>
          <w:p w14:paraId="3E81F69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tc>
        <w:tc>
          <w:tcPr>
            <w:tcW w:w="405" w:type="pct"/>
            <w:shd w:val="clear" w:color="auto" w:fill="auto"/>
          </w:tcPr>
          <w:p w14:paraId="1ADE89D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tc>
        <w:tc>
          <w:tcPr>
            <w:tcW w:w="406" w:type="pct"/>
            <w:shd w:val="clear" w:color="auto" w:fill="auto"/>
          </w:tcPr>
          <w:p w14:paraId="665A449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tc>
        <w:tc>
          <w:tcPr>
            <w:tcW w:w="303" w:type="pct"/>
            <w:shd w:val="clear" w:color="auto" w:fill="auto"/>
          </w:tcPr>
          <w:p w14:paraId="3006F02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1538266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88</w:t>
            </w:r>
          </w:p>
        </w:tc>
        <w:tc>
          <w:tcPr>
            <w:tcW w:w="405" w:type="pct"/>
            <w:shd w:val="clear" w:color="auto" w:fill="auto"/>
          </w:tcPr>
          <w:p w14:paraId="2626A25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112</w:t>
            </w:r>
          </w:p>
        </w:tc>
        <w:tc>
          <w:tcPr>
            <w:tcW w:w="393" w:type="pct"/>
            <w:shd w:val="clear" w:color="auto" w:fill="auto"/>
          </w:tcPr>
          <w:p w14:paraId="332E209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67</w:t>
            </w:r>
          </w:p>
        </w:tc>
      </w:tr>
      <w:tr w:rsidR="00372EBE" w:rsidRPr="0010465B" w14:paraId="76818ABD" w14:textId="77777777" w:rsidTr="00997A48">
        <w:tc>
          <w:tcPr>
            <w:tcW w:w="809" w:type="pct"/>
            <w:shd w:val="clear" w:color="auto" w:fill="auto"/>
            <w:vAlign w:val="center"/>
          </w:tcPr>
          <w:p w14:paraId="03C2B8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16</w:t>
            </w:r>
          </w:p>
          <w:p w14:paraId="6022466F" w14:textId="3F626ADC"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nieujęte w innych grupach</w:t>
            </w:r>
          </w:p>
        </w:tc>
        <w:tc>
          <w:tcPr>
            <w:tcW w:w="405" w:type="pct"/>
            <w:shd w:val="clear" w:color="auto" w:fill="auto"/>
            <w:vAlign w:val="center"/>
          </w:tcPr>
          <w:p w14:paraId="1DF5077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70 659</w:t>
            </w:r>
          </w:p>
        </w:tc>
        <w:tc>
          <w:tcPr>
            <w:tcW w:w="406" w:type="pct"/>
            <w:shd w:val="clear" w:color="auto" w:fill="auto"/>
            <w:vAlign w:val="center"/>
          </w:tcPr>
          <w:p w14:paraId="5C2C0C5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71 460</w:t>
            </w:r>
          </w:p>
        </w:tc>
        <w:tc>
          <w:tcPr>
            <w:tcW w:w="354" w:type="pct"/>
            <w:shd w:val="clear" w:color="auto" w:fill="auto"/>
            <w:vAlign w:val="center"/>
          </w:tcPr>
          <w:p w14:paraId="20E3251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68 732</w:t>
            </w:r>
          </w:p>
        </w:tc>
        <w:tc>
          <w:tcPr>
            <w:tcW w:w="304" w:type="pct"/>
            <w:shd w:val="clear" w:color="auto" w:fill="auto"/>
          </w:tcPr>
          <w:p w14:paraId="45131DB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09675245" w14:textId="77777777" w:rsidR="0010465B" w:rsidRPr="00F643FC" w:rsidRDefault="0010465B" w:rsidP="0010465B">
            <w:pPr>
              <w:spacing w:after="0" w:line="240" w:lineRule="auto"/>
              <w:rPr>
                <w:rFonts w:ascii="Arial" w:hAnsi="Arial" w:cs="Arial"/>
                <w:sz w:val="18"/>
                <w:szCs w:val="18"/>
              </w:rPr>
            </w:pPr>
          </w:p>
          <w:p w14:paraId="5BCBC64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R3</w:t>
            </w:r>
          </w:p>
          <w:p w14:paraId="338382BE" w14:textId="77777777" w:rsidR="0010465B" w:rsidRPr="00F643FC" w:rsidRDefault="0010465B" w:rsidP="0010465B">
            <w:pPr>
              <w:spacing w:after="0" w:line="240" w:lineRule="auto"/>
              <w:rPr>
                <w:rFonts w:ascii="Arial" w:hAnsi="Arial" w:cs="Arial"/>
                <w:sz w:val="18"/>
                <w:szCs w:val="18"/>
              </w:rPr>
            </w:pPr>
          </w:p>
          <w:p w14:paraId="573B75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1F2273CB" w14:textId="77777777" w:rsidR="0010465B" w:rsidRPr="00F643FC" w:rsidRDefault="0010465B" w:rsidP="0010465B">
            <w:pPr>
              <w:spacing w:after="0" w:line="240" w:lineRule="auto"/>
              <w:rPr>
                <w:rFonts w:ascii="Arial" w:hAnsi="Arial" w:cs="Arial"/>
                <w:sz w:val="18"/>
                <w:szCs w:val="18"/>
              </w:rPr>
            </w:pPr>
          </w:p>
          <w:p w14:paraId="07C0E91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0EBA2578" w14:textId="77777777" w:rsidR="0010465B" w:rsidRPr="00F643FC" w:rsidRDefault="0010465B" w:rsidP="0010465B">
            <w:pPr>
              <w:spacing w:after="0" w:line="240" w:lineRule="auto"/>
              <w:rPr>
                <w:rFonts w:ascii="Arial" w:hAnsi="Arial" w:cs="Arial"/>
                <w:sz w:val="18"/>
                <w:szCs w:val="18"/>
              </w:rPr>
            </w:pPr>
          </w:p>
          <w:p w14:paraId="163C1C7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R9</w:t>
            </w:r>
          </w:p>
          <w:p w14:paraId="1B1D2A6C" w14:textId="77777777" w:rsidR="0010465B" w:rsidRPr="00F643FC" w:rsidRDefault="0010465B" w:rsidP="0010465B">
            <w:pPr>
              <w:spacing w:after="0" w:line="240" w:lineRule="auto"/>
              <w:rPr>
                <w:rFonts w:ascii="Arial" w:hAnsi="Arial" w:cs="Arial"/>
                <w:sz w:val="18"/>
                <w:szCs w:val="18"/>
              </w:rPr>
            </w:pPr>
          </w:p>
          <w:p w14:paraId="48F12A4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R10</w:t>
            </w:r>
          </w:p>
          <w:p w14:paraId="66EEE238" w14:textId="77777777" w:rsidR="0010465B" w:rsidRPr="00F643FC" w:rsidRDefault="0010465B" w:rsidP="0010465B">
            <w:pPr>
              <w:spacing w:after="0" w:line="240" w:lineRule="auto"/>
              <w:rPr>
                <w:rFonts w:ascii="Arial" w:hAnsi="Arial" w:cs="Arial"/>
                <w:sz w:val="18"/>
                <w:szCs w:val="18"/>
              </w:rPr>
            </w:pPr>
          </w:p>
          <w:p w14:paraId="756959A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R11</w:t>
            </w:r>
          </w:p>
          <w:p w14:paraId="65A25228" w14:textId="77777777" w:rsidR="0010465B" w:rsidRPr="00F643FC" w:rsidRDefault="0010465B" w:rsidP="0010465B">
            <w:pPr>
              <w:spacing w:after="0" w:line="240" w:lineRule="auto"/>
              <w:rPr>
                <w:rFonts w:ascii="Arial" w:hAnsi="Arial" w:cs="Arial"/>
                <w:sz w:val="18"/>
                <w:szCs w:val="18"/>
              </w:rPr>
            </w:pPr>
          </w:p>
          <w:p w14:paraId="1F36C2B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12D9B05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48 190</w:t>
            </w:r>
          </w:p>
          <w:p w14:paraId="444DDD3B" w14:textId="77777777" w:rsidR="0010465B" w:rsidRPr="00F643FC" w:rsidRDefault="0010465B" w:rsidP="0010465B">
            <w:pPr>
              <w:spacing w:after="0" w:line="240" w:lineRule="auto"/>
              <w:rPr>
                <w:rFonts w:ascii="Arial" w:hAnsi="Arial" w:cs="Arial"/>
                <w:sz w:val="18"/>
                <w:szCs w:val="18"/>
              </w:rPr>
            </w:pPr>
          </w:p>
          <w:p w14:paraId="7A2CF70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1 147</w:t>
            </w:r>
          </w:p>
          <w:p w14:paraId="2A0E86AA" w14:textId="77777777" w:rsidR="0010465B" w:rsidRPr="00F643FC" w:rsidRDefault="0010465B" w:rsidP="0010465B">
            <w:pPr>
              <w:spacing w:after="0" w:line="240" w:lineRule="auto"/>
              <w:rPr>
                <w:rFonts w:ascii="Arial" w:hAnsi="Arial" w:cs="Arial"/>
                <w:sz w:val="18"/>
                <w:szCs w:val="18"/>
              </w:rPr>
            </w:pPr>
          </w:p>
          <w:p w14:paraId="0A50F29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35 196</w:t>
            </w:r>
          </w:p>
          <w:p w14:paraId="5E78361E" w14:textId="77777777" w:rsidR="0010465B" w:rsidRPr="00F643FC" w:rsidRDefault="0010465B" w:rsidP="0010465B">
            <w:pPr>
              <w:spacing w:after="0" w:line="240" w:lineRule="auto"/>
              <w:rPr>
                <w:rFonts w:ascii="Arial" w:hAnsi="Arial" w:cs="Arial"/>
                <w:sz w:val="18"/>
                <w:szCs w:val="18"/>
              </w:rPr>
            </w:pPr>
          </w:p>
          <w:p w14:paraId="44C108D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4 834</w:t>
            </w:r>
          </w:p>
          <w:p w14:paraId="3C7E2309" w14:textId="77777777" w:rsidR="0010465B" w:rsidRPr="00F643FC" w:rsidRDefault="0010465B" w:rsidP="0010465B">
            <w:pPr>
              <w:spacing w:after="0" w:line="240" w:lineRule="auto"/>
              <w:rPr>
                <w:rFonts w:ascii="Arial" w:hAnsi="Arial" w:cs="Arial"/>
                <w:sz w:val="18"/>
                <w:szCs w:val="18"/>
              </w:rPr>
            </w:pPr>
          </w:p>
          <w:p w14:paraId="4E12E9C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75</w:t>
            </w:r>
          </w:p>
          <w:p w14:paraId="46A0865C" w14:textId="77777777" w:rsidR="0010465B" w:rsidRPr="00F643FC" w:rsidRDefault="0010465B" w:rsidP="0010465B">
            <w:pPr>
              <w:spacing w:after="0" w:line="240" w:lineRule="auto"/>
              <w:rPr>
                <w:rFonts w:ascii="Arial" w:hAnsi="Arial" w:cs="Arial"/>
                <w:sz w:val="18"/>
                <w:szCs w:val="18"/>
              </w:rPr>
            </w:pPr>
          </w:p>
          <w:p w14:paraId="174F614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5B546D56" w14:textId="77777777" w:rsidR="0010465B" w:rsidRPr="00F643FC" w:rsidRDefault="0010465B" w:rsidP="0010465B">
            <w:pPr>
              <w:spacing w:after="0" w:line="240" w:lineRule="auto"/>
              <w:rPr>
                <w:rFonts w:ascii="Arial" w:hAnsi="Arial" w:cs="Arial"/>
                <w:sz w:val="18"/>
                <w:szCs w:val="18"/>
              </w:rPr>
            </w:pPr>
          </w:p>
          <w:p w14:paraId="50F3561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24</w:t>
            </w:r>
          </w:p>
          <w:p w14:paraId="223A354E" w14:textId="77777777" w:rsidR="0010465B" w:rsidRPr="00F643FC" w:rsidRDefault="0010465B" w:rsidP="0010465B">
            <w:pPr>
              <w:spacing w:after="0" w:line="240" w:lineRule="auto"/>
              <w:rPr>
                <w:rFonts w:ascii="Arial" w:hAnsi="Arial" w:cs="Arial"/>
                <w:sz w:val="18"/>
                <w:szCs w:val="18"/>
              </w:rPr>
            </w:pPr>
          </w:p>
          <w:p w14:paraId="2E1BA45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75 761</w:t>
            </w:r>
          </w:p>
        </w:tc>
        <w:tc>
          <w:tcPr>
            <w:tcW w:w="405" w:type="pct"/>
            <w:shd w:val="clear" w:color="auto" w:fill="auto"/>
          </w:tcPr>
          <w:p w14:paraId="757D520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42 941</w:t>
            </w:r>
          </w:p>
          <w:p w14:paraId="63C008D7" w14:textId="77777777" w:rsidR="0010465B" w:rsidRPr="00F643FC" w:rsidRDefault="0010465B" w:rsidP="0010465B">
            <w:pPr>
              <w:spacing w:after="0" w:line="240" w:lineRule="auto"/>
              <w:rPr>
                <w:rFonts w:ascii="Arial" w:hAnsi="Arial" w:cs="Arial"/>
                <w:sz w:val="18"/>
                <w:szCs w:val="18"/>
              </w:rPr>
            </w:pPr>
          </w:p>
          <w:p w14:paraId="5920128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870</w:t>
            </w:r>
          </w:p>
          <w:p w14:paraId="3E73602B" w14:textId="77777777" w:rsidR="0010465B" w:rsidRPr="00F643FC" w:rsidRDefault="0010465B" w:rsidP="0010465B">
            <w:pPr>
              <w:spacing w:after="0" w:line="240" w:lineRule="auto"/>
              <w:rPr>
                <w:rFonts w:ascii="Arial" w:hAnsi="Arial" w:cs="Arial"/>
                <w:sz w:val="18"/>
                <w:szCs w:val="18"/>
              </w:rPr>
            </w:pPr>
          </w:p>
          <w:p w14:paraId="6B3D220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85 691</w:t>
            </w:r>
          </w:p>
          <w:p w14:paraId="234EEFD6" w14:textId="77777777" w:rsidR="0010465B" w:rsidRPr="00F643FC" w:rsidRDefault="0010465B" w:rsidP="0010465B">
            <w:pPr>
              <w:spacing w:after="0" w:line="240" w:lineRule="auto"/>
              <w:rPr>
                <w:rFonts w:ascii="Arial" w:hAnsi="Arial" w:cs="Arial"/>
                <w:sz w:val="18"/>
                <w:szCs w:val="18"/>
              </w:rPr>
            </w:pPr>
          </w:p>
          <w:p w14:paraId="2653AC4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3547</w:t>
            </w:r>
          </w:p>
          <w:p w14:paraId="7305CB5A" w14:textId="77777777" w:rsidR="0010465B" w:rsidRPr="00F643FC" w:rsidRDefault="0010465B" w:rsidP="0010465B">
            <w:pPr>
              <w:spacing w:after="0" w:line="240" w:lineRule="auto"/>
              <w:rPr>
                <w:rFonts w:ascii="Arial" w:hAnsi="Arial" w:cs="Arial"/>
                <w:sz w:val="18"/>
                <w:szCs w:val="18"/>
              </w:rPr>
            </w:pPr>
          </w:p>
          <w:p w14:paraId="4057438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74</w:t>
            </w:r>
          </w:p>
          <w:p w14:paraId="6EC6EB1C" w14:textId="77777777" w:rsidR="0010465B" w:rsidRPr="00F643FC" w:rsidRDefault="0010465B" w:rsidP="0010465B">
            <w:pPr>
              <w:spacing w:after="0" w:line="240" w:lineRule="auto"/>
              <w:rPr>
                <w:rFonts w:ascii="Arial" w:hAnsi="Arial" w:cs="Arial"/>
                <w:sz w:val="18"/>
                <w:szCs w:val="18"/>
              </w:rPr>
            </w:pPr>
          </w:p>
          <w:p w14:paraId="6036732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w:t>
            </w:r>
          </w:p>
          <w:p w14:paraId="23ED75AB" w14:textId="77777777" w:rsidR="0010465B" w:rsidRPr="00F643FC" w:rsidRDefault="0010465B" w:rsidP="0010465B">
            <w:pPr>
              <w:spacing w:after="0" w:line="240" w:lineRule="auto"/>
              <w:rPr>
                <w:rFonts w:ascii="Arial" w:hAnsi="Arial" w:cs="Arial"/>
                <w:sz w:val="18"/>
                <w:szCs w:val="18"/>
              </w:rPr>
            </w:pPr>
          </w:p>
          <w:p w14:paraId="67C7DF4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w:t>
            </w:r>
          </w:p>
          <w:p w14:paraId="79CED0C2" w14:textId="77777777" w:rsidR="0010465B" w:rsidRPr="00F643FC" w:rsidRDefault="0010465B" w:rsidP="0010465B">
            <w:pPr>
              <w:spacing w:after="0" w:line="240" w:lineRule="auto"/>
              <w:rPr>
                <w:rFonts w:ascii="Arial" w:hAnsi="Arial" w:cs="Arial"/>
                <w:sz w:val="18"/>
                <w:szCs w:val="18"/>
              </w:rPr>
            </w:pPr>
          </w:p>
          <w:p w14:paraId="0E2B945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57 612</w:t>
            </w:r>
          </w:p>
        </w:tc>
        <w:tc>
          <w:tcPr>
            <w:tcW w:w="406" w:type="pct"/>
            <w:shd w:val="clear" w:color="auto" w:fill="auto"/>
          </w:tcPr>
          <w:p w14:paraId="38E7B79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39 898</w:t>
            </w:r>
          </w:p>
          <w:p w14:paraId="2C7ABC60" w14:textId="77777777" w:rsidR="0010465B" w:rsidRPr="00F643FC" w:rsidRDefault="0010465B" w:rsidP="0010465B">
            <w:pPr>
              <w:spacing w:after="0" w:line="240" w:lineRule="auto"/>
              <w:rPr>
                <w:rFonts w:ascii="Arial" w:hAnsi="Arial" w:cs="Arial"/>
                <w:sz w:val="18"/>
                <w:szCs w:val="18"/>
              </w:rPr>
            </w:pPr>
          </w:p>
          <w:p w14:paraId="7B99824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1 814</w:t>
            </w:r>
          </w:p>
          <w:p w14:paraId="4B277146" w14:textId="77777777" w:rsidR="0010465B" w:rsidRPr="00F643FC" w:rsidRDefault="0010465B" w:rsidP="0010465B">
            <w:pPr>
              <w:spacing w:after="0" w:line="240" w:lineRule="auto"/>
              <w:rPr>
                <w:rFonts w:ascii="Arial" w:hAnsi="Arial" w:cs="Arial"/>
                <w:sz w:val="18"/>
                <w:szCs w:val="18"/>
              </w:rPr>
            </w:pPr>
          </w:p>
          <w:p w14:paraId="43316CF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387</w:t>
            </w:r>
          </w:p>
          <w:p w14:paraId="5A2DEDBC" w14:textId="77777777" w:rsidR="0010465B" w:rsidRPr="00F643FC" w:rsidRDefault="0010465B" w:rsidP="0010465B">
            <w:pPr>
              <w:spacing w:after="0" w:line="240" w:lineRule="auto"/>
              <w:rPr>
                <w:rFonts w:ascii="Arial" w:hAnsi="Arial" w:cs="Arial"/>
                <w:sz w:val="18"/>
                <w:szCs w:val="18"/>
              </w:rPr>
            </w:pPr>
          </w:p>
          <w:p w14:paraId="2F06335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2 821</w:t>
            </w:r>
          </w:p>
          <w:p w14:paraId="1BED7079" w14:textId="77777777" w:rsidR="0010465B" w:rsidRPr="00F643FC" w:rsidRDefault="0010465B" w:rsidP="0010465B">
            <w:pPr>
              <w:spacing w:after="0" w:line="240" w:lineRule="auto"/>
              <w:rPr>
                <w:rFonts w:ascii="Arial" w:hAnsi="Arial" w:cs="Arial"/>
                <w:sz w:val="18"/>
                <w:szCs w:val="18"/>
              </w:rPr>
            </w:pPr>
          </w:p>
          <w:p w14:paraId="7F0084D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120</w:t>
            </w:r>
          </w:p>
          <w:p w14:paraId="51F4C608" w14:textId="77777777" w:rsidR="0010465B" w:rsidRPr="00F643FC" w:rsidRDefault="0010465B" w:rsidP="0010465B">
            <w:pPr>
              <w:spacing w:after="0" w:line="240" w:lineRule="auto"/>
              <w:rPr>
                <w:rFonts w:ascii="Arial" w:hAnsi="Arial" w:cs="Arial"/>
                <w:sz w:val="18"/>
                <w:szCs w:val="18"/>
              </w:rPr>
            </w:pPr>
          </w:p>
          <w:p w14:paraId="365DF50D" w14:textId="77777777" w:rsidR="0010465B" w:rsidRPr="00F643FC" w:rsidRDefault="0010465B" w:rsidP="0010465B">
            <w:pPr>
              <w:spacing w:after="0" w:line="240" w:lineRule="auto"/>
              <w:rPr>
                <w:rFonts w:ascii="Arial" w:hAnsi="Arial" w:cs="Arial"/>
                <w:sz w:val="18"/>
                <w:szCs w:val="18"/>
              </w:rPr>
            </w:pPr>
          </w:p>
          <w:p w14:paraId="4D8ECCE3" w14:textId="77777777" w:rsidR="0010465B" w:rsidRPr="00F643FC" w:rsidRDefault="0010465B" w:rsidP="0010465B">
            <w:pPr>
              <w:spacing w:after="0" w:line="240" w:lineRule="auto"/>
              <w:rPr>
                <w:rFonts w:ascii="Arial" w:hAnsi="Arial" w:cs="Arial"/>
                <w:sz w:val="18"/>
                <w:szCs w:val="18"/>
              </w:rPr>
            </w:pPr>
          </w:p>
          <w:p w14:paraId="7A570025" w14:textId="77777777" w:rsidR="0010465B" w:rsidRPr="00F643FC" w:rsidRDefault="0010465B" w:rsidP="0010465B">
            <w:pPr>
              <w:spacing w:after="0" w:line="240" w:lineRule="auto"/>
              <w:rPr>
                <w:rFonts w:ascii="Arial" w:hAnsi="Arial" w:cs="Arial"/>
                <w:sz w:val="18"/>
                <w:szCs w:val="18"/>
              </w:rPr>
            </w:pPr>
          </w:p>
          <w:p w14:paraId="76AD89EB" w14:textId="77777777" w:rsidR="0010465B" w:rsidRPr="00F643FC" w:rsidRDefault="0010465B" w:rsidP="0010465B">
            <w:pPr>
              <w:spacing w:after="0" w:line="240" w:lineRule="auto"/>
              <w:rPr>
                <w:rFonts w:ascii="Arial" w:hAnsi="Arial" w:cs="Arial"/>
                <w:sz w:val="18"/>
                <w:szCs w:val="18"/>
              </w:rPr>
            </w:pPr>
          </w:p>
          <w:p w14:paraId="7A90ED9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23 840</w:t>
            </w:r>
          </w:p>
        </w:tc>
        <w:tc>
          <w:tcPr>
            <w:tcW w:w="303" w:type="pct"/>
            <w:shd w:val="clear" w:color="auto" w:fill="auto"/>
          </w:tcPr>
          <w:p w14:paraId="24F77F0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D5</w:t>
            </w:r>
          </w:p>
          <w:p w14:paraId="45D0891B" w14:textId="77777777" w:rsidR="0010465B" w:rsidRPr="00F643FC" w:rsidRDefault="0010465B" w:rsidP="0010465B">
            <w:pPr>
              <w:spacing w:after="0" w:line="240" w:lineRule="auto"/>
              <w:rPr>
                <w:rFonts w:ascii="Arial" w:hAnsi="Arial" w:cs="Arial"/>
                <w:sz w:val="18"/>
                <w:szCs w:val="18"/>
              </w:rPr>
            </w:pPr>
          </w:p>
          <w:p w14:paraId="6C28A3A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D8</w:t>
            </w:r>
          </w:p>
          <w:p w14:paraId="6E1C2000" w14:textId="77777777" w:rsidR="0010465B" w:rsidRPr="00F643FC" w:rsidRDefault="0010465B" w:rsidP="0010465B">
            <w:pPr>
              <w:spacing w:after="0" w:line="240" w:lineRule="auto"/>
              <w:rPr>
                <w:rFonts w:ascii="Arial" w:hAnsi="Arial" w:cs="Arial"/>
                <w:sz w:val="18"/>
                <w:szCs w:val="18"/>
              </w:rPr>
            </w:pPr>
          </w:p>
          <w:p w14:paraId="48049F7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D9</w:t>
            </w:r>
          </w:p>
          <w:p w14:paraId="7465FDEE" w14:textId="77777777" w:rsidR="0010465B" w:rsidRPr="00F643FC" w:rsidRDefault="0010465B" w:rsidP="0010465B">
            <w:pPr>
              <w:spacing w:after="0" w:line="240" w:lineRule="auto"/>
              <w:rPr>
                <w:rFonts w:ascii="Arial" w:hAnsi="Arial" w:cs="Arial"/>
                <w:sz w:val="18"/>
                <w:szCs w:val="18"/>
              </w:rPr>
            </w:pPr>
          </w:p>
          <w:p w14:paraId="07CB76A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2394447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397</w:t>
            </w:r>
          </w:p>
          <w:p w14:paraId="0A13EBAB" w14:textId="77777777" w:rsidR="0010465B" w:rsidRPr="00F643FC" w:rsidRDefault="0010465B" w:rsidP="0010465B">
            <w:pPr>
              <w:spacing w:after="0" w:line="240" w:lineRule="auto"/>
              <w:rPr>
                <w:rFonts w:ascii="Arial" w:hAnsi="Arial" w:cs="Arial"/>
                <w:sz w:val="18"/>
                <w:szCs w:val="18"/>
              </w:rPr>
            </w:pPr>
          </w:p>
          <w:p w14:paraId="3944AF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226</w:t>
            </w:r>
          </w:p>
          <w:p w14:paraId="1B0BAEB0" w14:textId="77777777" w:rsidR="0010465B" w:rsidRPr="00F643FC" w:rsidRDefault="0010465B" w:rsidP="0010465B">
            <w:pPr>
              <w:spacing w:after="0" w:line="240" w:lineRule="auto"/>
              <w:rPr>
                <w:rFonts w:ascii="Arial" w:hAnsi="Arial" w:cs="Arial"/>
                <w:sz w:val="18"/>
                <w:szCs w:val="18"/>
              </w:rPr>
            </w:pPr>
          </w:p>
          <w:p w14:paraId="2A395C9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21</w:t>
            </w:r>
          </w:p>
          <w:p w14:paraId="75A21812" w14:textId="77777777" w:rsidR="0010465B" w:rsidRPr="00F643FC" w:rsidRDefault="0010465B" w:rsidP="0010465B">
            <w:pPr>
              <w:spacing w:after="0" w:line="240" w:lineRule="auto"/>
              <w:rPr>
                <w:rFonts w:ascii="Arial" w:hAnsi="Arial" w:cs="Arial"/>
                <w:sz w:val="18"/>
                <w:szCs w:val="18"/>
              </w:rPr>
            </w:pPr>
          </w:p>
          <w:p w14:paraId="6682571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3 732</w:t>
            </w:r>
          </w:p>
        </w:tc>
        <w:tc>
          <w:tcPr>
            <w:tcW w:w="405" w:type="pct"/>
            <w:shd w:val="clear" w:color="auto" w:fill="auto"/>
          </w:tcPr>
          <w:p w14:paraId="3154AEA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614</w:t>
            </w:r>
          </w:p>
          <w:p w14:paraId="18BD2293" w14:textId="77777777" w:rsidR="0010465B" w:rsidRPr="00F643FC" w:rsidRDefault="0010465B" w:rsidP="0010465B">
            <w:pPr>
              <w:spacing w:after="0" w:line="240" w:lineRule="auto"/>
              <w:rPr>
                <w:rFonts w:ascii="Arial" w:hAnsi="Arial" w:cs="Arial"/>
                <w:sz w:val="18"/>
                <w:szCs w:val="18"/>
              </w:rPr>
            </w:pPr>
          </w:p>
          <w:p w14:paraId="2AE4161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301</w:t>
            </w:r>
          </w:p>
          <w:p w14:paraId="0B2FCB58" w14:textId="77777777" w:rsidR="0010465B" w:rsidRPr="00F643FC" w:rsidRDefault="0010465B" w:rsidP="0010465B">
            <w:pPr>
              <w:spacing w:after="0" w:line="240" w:lineRule="auto"/>
              <w:rPr>
                <w:rFonts w:ascii="Arial" w:hAnsi="Arial" w:cs="Arial"/>
                <w:sz w:val="18"/>
                <w:szCs w:val="18"/>
              </w:rPr>
            </w:pPr>
          </w:p>
          <w:p w14:paraId="4398AC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53296F3D" w14:textId="77777777" w:rsidR="0010465B" w:rsidRPr="00F643FC" w:rsidRDefault="0010465B" w:rsidP="0010465B">
            <w:pPr>
              <w:spacing w:after="0" w:line="240" w:lineRule="auto"/>
              <w:rPr>
                <w:rFonts w:ascii="Arial" w:hAnsi="Arial" w:cs="Arial"/>
                <w:sz w:val="18"/>
                <w:szCs w:val="18"/>
              </w:rPr>
            </w:pPr>
          </w:p>
          <w:p w14:paraId="779D574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1 880</w:t>
            </w:r>
          </w:p>
        </w:tc>
        <w:tc>
          <w:tcPr>
            <w:tcW w:w="393" w:type="pct"/>
            <w:shd w:val="clear" w:color="auto" w:fill="auto"/>
          </w:tcPr>
          <w:p w14:paraId="6A2AB3CE" w14:textId="77777777" w:rsidR="0010465B" w:rsidRPr="00F643FC" w:rsidRDefault="0010465B" w:rsidP="0010465B">
            <w:pPr>
              <w:spacing w:after="0" w:line="240" w:lineRule="auto"/>
              <w:rPr>
                <w:rFonts w:ascii="Arial" w:hAnsi="Arial" w:cs="Arial"/>
                <w:sz w:val="18"/>
                <w:szCs w:val="18"/>
              </w:rPr>
            </w:pPr>
          </w:p>
          <w:p w14:paraId="0340E4D8" w14:textId="77777777" w:rsidR="0010465B" w:rsidRPr="00F643FC" w:rsidRDefault="0010465B" w:rsidP="0010465B">
            <w:pPr>
              <w:spacing w:after="0" w:line="240" w:lineRule="auto"/>
              <w:rPr>
                <w:rFonts w:ascii="Arial" w:hAnsi="Arial" w:cs="Arial"/>
                <w:sz w:val="18"/>
                <w:szCs w:val="18"/>
              </w:rPr>
            </w:pPr>
          </w:p>
          <w:p w14:paraId="6B97E15F" w14:textId="77777777" w:rsidR="0010465B" w:rsidRPr="00F643FC" w:rsidRDefault="0010465B" w:rsidP="0010465B">
            <w:pPr>
              <w:spacing w:after="0" w:line="240" w:lineRule="auto"/>
              <w:rPr>
                <w:rFonts w:ascii="Arial" w:hAnsi="Arial" w:cs="Arial"/>
                <w:sz w:val="18"/>
                <w:szCs w:val="18"/>
              </w:rPr>
            </w:pPr>
          </w:p>
          <w:p w14:paraId="3CADEE7A" w14:textId="77777777" w:rsidR="0010465B" w:rsidRPr="00F643FC" w:rsidRDefault="0010465B" w:rsidP="0010465B">
            <w:pPr>
              <w:spacing w:after="0" w:line="240" w:lineRule="auto"/>
              <w:rPr>
                <w:rFonts w:ascii="Arial" w:hAnsi="Arial" w:cs="Arial"/>
                <w:sz w:val="18"/>
                <w:szCs w:val="18"/>
              </w:rPr>
            </w:pPr>
          </w:p>
          <w:p w14:paraId="77A29D8D" w14:textId="77777777" w:rsidR="0010465B" w:rsidRPr="00F643FC" w:rsidRDefault="0010465B" w:rsidP="0010465B">
            <w:pPr>
              <w:spacing w:after="0" w:line="240" w:lineRule="auto"/>
              <w:rPr>
                <w:rFonts w:ascii="Arial" w:hAnsi="Arial" w:cs="Arial"/>
                <w:sz w:val="18"/>
                <w:szCs w:val="18"/>
              </w:rPr>
            </w:pPr>
          </w:p>
          <w:p w14:paraId="34832542" w14:textId="77777777" w:rsidR="0010465B" w:rsidRPr="00F643FC" w:rsidRDefault="0010465B" w:rsidP="0010465B">
            <w:pPr>
              <w:spacing w:after="0" w:line="240" w:lineRule="auto"/>
              <w:rPr>
                <w:rFonts w:ascii="Arial" w:hAnsi="Arial" w:cs="Arial"/>
                <w:sz w:val="18"/>
                <w:szCs w:val="18"/>
              </w:rPr>
            </w:pPr>
          </w:p>
          <w:p w14:paraId="2639125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1 038</w:t>
            </w:r>
          </w:p>
        </w:tc>
      </w:tr>
      <w:tr w:rsidR="00372EBE" w:rsidRPr="0010465B" w14:paraId="571E2924" w14:textId="77777777" w:rsidTr="00997A48">
        <w:tc>
          <w:tcPr>
            <w:tcW w:w="809" w:type="pct"/>
            <w:shd w:val="clear" w:color="auto" w:fill="auto"/>
            <w:vAlign w:val="center"/>
          </w:tcPr>
          <w:p w14:paraId="62B46D8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 xml:space="preserve">grupa 17 </w:t>
            </w:r>
          </w:p>
          <w:p w14:paraId="3EDA60B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budowy, remontów i demontażu obiektów budowlanych oraz infrastruktury drogowej (włączając glebę i ziemię z terenów zanieczyszczonych)</w:t>
            </w:r>
          </w:p>
        </w:tc>
        <w:tc>
          <w:tcPr>
            <w:tcW w:w="405" w:type="pct"/>
            <w:shd w:val="clear" w:color="auto" w:fill="auto"/>
            <w:vAlign w:val="center"/>
          </w:tcPr>
          <w:p w14:paraId="5ABCCDF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140 856</w:t>
            </w:r>
          </w:p>
        </w:tc>
        <w:tc>
          <w:tcPr>
            <w:tcW w:w="406" w:type="pct"/>
            <w:shd w:val="clear" w:color="auto" w:fill="auto"/>
            <w:vAlign w:val="center"/>
          </w:tcPr>
          <w:p w14:paraId="1836E1F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220 996</w:t>
            </w:r>
          </w:p>
        </w:tc>
        <w:tc>
          <w:tcPr>
            <w:tcW w:w="354" w:type="pct"/>
            <w:shd w:val="clear" w:color="auto" w:fill="auto"/>
            <w:vAlign w:val="center"/>
          </w:tcPr>
          <w:p w14:paraId="0C86802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248 083</w:t>
            </w:r>
          </w:p>
        </w:tc>
        <w:tc>
          <w:tcPr>
            <w:tcW w:w="304" w:type="pct"/>
            <w:shd w:val="clear" w:color="auto" w:fill="auto"/>
          </w:tcPr>
          <w:p w14:paraId="1EEFAC2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6BABB598" w14:textId="77777777" w:rsidR="0010465B" w:rsidRPr="00F643FC" w:rsidRDefault="0010465B" w:rsidP="0010465B">
            <w:pPr>
              <w:spacing w:after="0" w:line="240" w:lineRule="auto"/>
              <w:rPr>
                <w:rFonts w:ascii="Arial" w:hAnsi="Arial" w:cs="Arial"/>
                <w:sz w:val="18"/>
                <w:szCs w:val="18"/>
              </w:rPr>
            </w:pPr>
          </w:p>
          <w:p w14:paraId="356284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R3</w:t>
            </w:r>
          </w:p>
          <w:p w14:paraId="1F77703A" w14:textId="77777777" w:rsidR="0010465B" w:rsidRPr="00F643FC" w:rsidRDefault="0010465B" w:rsidP="0010465B">
            <w:pPr>
              <w:spacing w:after="0" w:line="240" w:lineRule="auto"/>
              <w:rPr>
                <w:rFonts w:ascii="Arial" w:hAnsi="Arial" w:cs="Arial"/>
                <w:sz w:val="18"/>
                <w:szCs w:val="18"/>
              </w:rPr>
            </w:pPr>
          </w:p>
          <w:p w14:paraId="44191BA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12472440" w14:textId="77777777" w:rsidR="0010465B" w:rsidRPr="00F643FC" w:rsidRDefault="0010465B" w:rsidP="0010465B">
            <w:pPr>
              <w:spacing w:after="0" w:line="240" w:lineRule="auto"/>
              <w:rPr>
                <w:rFonts w:ascii="Arial" w:hAnsi="Arial" w:cs="Arial"/>
                <w:sz w:val="18"/>
                <w:szCs w:val="18"/>
              </w:rPr>
            </w:pPr>
          </w:p>
          <w:p w14:paraId="4E46566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7B6DC598" w14:textId="77777777" w:rsidR="0010465B" w:rsidRPr="00F643FC" w:rsidRDefault="0010465B" w:rsidP="0010465B">
            <w:pPr>
              <w:spacing w:after="0" w:line="240" w:lineRule="auto"/>
              <w:rPr>
                <w:rFonts w:ascii="Arial" w:hAnsi="Arial" w:cs="Arial"/>
                <w:sz w:val="18"/>
                <w:szCs w:val="18"/>
              </w:rPr>
            </w:pPr>
          </w:p>
          <w:p w14:paraId="3D42550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R11</w:t>
            </w:r>
          </w:p>
          <w:p w14:paraId="34C59EE0" w14:textId="77777777" w:rsidR="0010465B" w:rsidRPr="00F643FC" w:rsidRDefault="0010465B" w:rsidP="0010465B">
            <w:pPr>
              <w:spacing w:after="0" w:line="240" w:lineRule="auto"/>
              <w:rPr>
                <w:rFonts w:ascii="Arial" w:hAnsi="Arial" w:cs="Arial"/>
                <w:sz w:val="18"/>
                <w:szCs w:val="18"/>
              </w:rPr>
            </w:pPr>
          </w:p>
          <w:p w14:paraId="1C6CD85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16B4105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86</w:t>
            </w:r>
          </w:p>
          <w:p w14:paraId="14E4B7AC" w14:textId="77777777" w:rsidR="0010465B" w:rsidRPr="00F643FC" w:rsidRDefault="0010465B" w:rsidP="0010465B">
            <w:pPr>
              <w:spacing w:after="0" w:line="240" w:lineRule="auto"/>
              <w:rPr>
                <w:rFonts w:ascii="Arial" w:hAnsi="Arial" w:cs="Arial"/>
                <w:sz w:val="18"/>
                <w:szCs w:val="18"/>
              </w:rPr>
            </w:pPr>
          </w:p>
          <w:p w14:paraId="25670CF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81</w:t>
            </w:r>
          </w:p>
          <w:p w14:paraId="7D6829A7" w14:textId="77777777" w:rsidR="0010465B" w:rsidRPr="00F643FC" w:rsidRDefault="0010465B" w:rsidP="0010465B">
            <w:pPr>
              <w:spacing w:after="0" w:line="240" w:lineRule="auto"/>
              <w:rPr>
                <w:rFonts w:ascii="Arial" w:hAnsi="Arial" w:cs="Arial"/>
                <w:sz w:val="18"/>
                <w:szCs w:val="18"/>
              </w:rPr>
            </w:pPr>
          </w:p>
          <w:p w14:paraId="2012DD0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1 009 177</w:t>
            </w:r>
          </w:p>
          <w:p w14:paraId="0EB6755E" w14:textId="77777777" w:rsidR="0010465B" w:rsidRPr="00F643FC" w:rsidRDefault="0010465B" w:rsidP="0010465B">
            <w:pPr>
              <w:spacing w:after="0" w:line="240" w:lineRule="auto"/>
              <w:rPr>
                <w:rFonts w:ascii="Arial" w:hAnsi="Arial" w:cs="Arial"/>
                <w:sz w:val="18"/>
                <w:szCs w:val="18"/>
              </w:rPr>
            </w:pPr>
          </w:p>
          <w:p w14:paraId="08C15B7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185 759</w:t>
            </w:r>
          </w:p>
          <w:p w14:paraId="7CDF70B2" w14:textId="77777777" w:rsidR="0010465B" w:rsidRPr="00F643FC" w:rsidRDefault="0010465B" w:rsidP="0010465B">
            <w:pPr>
              <w:spacing w:after="0" w:line="240" w:lineRule="auto"/>
              <w:rPr>
                <w:rFonts w:ascii="Arial" w:hAnsi="Arial" w:cs="Arial"/>
                <w:sz w:val="18"/>
                <w:szCs w:val="18"/>
              </w:rPr>
            </w:pPr>
          </w:p>
          <w:p w14:paraId="22F355E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22 200</w:t>
            </w:r>
          </w:p>
          <w:p w14:paraId="6C332E7F" w14:textId="77777777" w:rsidR="0010465B" w:rsidRPr="00F643FC" w:rsidRDefault="0010465B" w:rsidP="0010465B">
            <w:pPr>
              <w:spacing w:after="0" w:line="240" w:lineRule="auto"/>
              <w:rPr>
                <w:rFonts w:ascii="Arial" w:hAnsi="Arial" w:cs="Arial"/>
                <w:sz w:val="18"/>
                <w:szCs w:val="18"/>
              </w:rPr>
            </w:pPr>
          </w:p>
          <w:p w14:paraId="028BA51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138 799</w:t>
            </w:r>
          </w:p>
        </w:tc>
        <w:tc>
          <w:tcPr>
            <w:tcW w:w="405" w:type="pct"/>
            <w:shd w:val="clear" w:color="auto" w:fill="auto"/>
          </w:tcPr>
          <w:p w14:paraId="42492D0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173</w:t>
            </w:r>
          </w:p>
          <w:p w14:paraId="0C5094C7" w14:textId="77777777" w:rsidR="0010465B" w:rsidRPr="00F643FC" w:rsidRDefault="0010465B" w:rsidP="0010465B">
            <w:pPr>
              <w:spacing w:after="0" w:line="240" w:lineRule="auto"/>
              <w:rPr>
                <w:rFonts w:ascii="Arial" w:hAnsi="Arial" w:cs="Arial"/>
                <w:sz w:val="18"/>
                <w:szCs w:val="18"/>
              </w:rPr>
            </w:pPr>
          </w:p>
          <w:p w14:paraId="0A6841C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w:t>
            </w:r>
          </w:p>
          <w:p w14:paraId="5CAF4A13" w14:textId="77777777" w:rsidR="0010465B" w:rsidRPr="00F643FC" w:rsidRDefault="0010465B" w:rsidP="0010465B">
            <w:pPr>
              <w:spacing w:after="0" w:line="240" w:lineRule="auto"/>
              <w:rPr>
                <w:rFonts w:ascii="Arial" w:hAnsi="Arial" w:cs="Arial"/>
                <w:sz w:val="18"/>
                <w:szCs w:val="18"/>
              </w:rPr>
            </w:pPr>
          </w:p>
          <w:p w14:paraId="4BB9A74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1 231 223</w:t>
            </w:r>
          </w:p>
          <w:p w14:paraId="2C520EC1" w14:textId="77777777" w:rsidR="0010465B" w:rsidRPr="00F643FC" w:rsidRDefault="0010465B" w:rsidP="0010465B">
            <w:pPr>
              <w:spacing w:after="0" w:line="240" w:lineRule="auto"/>
              <w:rPr>
                <w:rFonts w:ascii="Arial" w:hAnsi="Arial" w:cs="Arial"/>
                <w:sz w:val="18"/>
                <w:szCs w:val="18"/>
              </w:rPr>
            </w:pPr>
          </w:p>
          <w:p w14:paraId="630CC70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259 445</w:t>
            </w:r>
          </w:p>
          <w:p w14:paraId="7C3CF564" w14:textId="77777777" w:rsidR="0010465B" w:rsidRPr="00F643FC" w:rsidRDefault="0010465B" w:rsidP="0010465B">
            <w:pPr>
              <w:spacing w:after="0" w:line="240" w:lineRule="auto"/>
              <w:rPr>
                <w:rFonts w:ascii="Arial" w:hAnsi="Arial" w:cs="Arial"/>
                <w:sz w:val="18"/>
                <w:szCs w:val="18"/>
              </w:rPr>
            </w:pPr>
          </w:p>
          <w:p w14:paraId="499EFBF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31 961</w:t>
            </w:r>
          </w:p>
          <w:p w14:paraId="7334BEF1" w14:textId="77777777" w:rsidR="0010465B" w:rsidRPr="00F643FC" w:rsidRDefault="0010465B" w:rsidP="0010465B">
            <w:pPr>
              <w:spacing w:after="0" w:line="240" w:lineRule="auto"/>
              <w:rPr>
                <w:rFonts w:ascii="Arial" w:hAnsi="Arial" w:cs="Arial"/>
                <w:sz w:val="18"/>
                <w:szCs w:val="18"/>
              </w:rPr>
            </w:pPr>
          </w:p>
          <w:p w14:paraId="498E14B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56 321</w:t>
            </w:r>
          </w:p>
        </w:tc>
        <w:tc>
          <w:tcPr>
            <w:tcW w:w="406" w:type="pct"/>
            <w:shd w:val="clear" w:color="auto" w:fill="auto"/>
          </w:tcPr>
          <w:p w14:paraId="6ABCAEE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638FB820" w14:textId="77777777" w:rsidR="0010465B" w:rsidRPr="00F643FC" w:rsidRDefault="0010465B" w:rsidP="0010465B">
            <w:pPr>
              <w:spacing w:after="0" w:line="240" w:lineRule="auto"/>
              <w:rPr>
                <w:rFonts w:ascii="Arial" w:hAnsi="Arial" w:cs="Arial"/>
                <w:sz w:val="18"/>
                <w:szCs w:val="18"/>
              </w:rPr>
            </w:pPr>
          </w:p>
          <w:p w14:paraId="1B97916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20B1AD81" w14:textId="77777777" w:rsidR="0010465B" w:rsidRPr="00F643FC" w:rsidRDefault="0010465B" w:rsidP="0010465B">
            <w:pPr>
              <w:spacing w:after="0" w:line="240" w:lineRule="auto"/>
              <w:rPr>
                <w:rFonts w:ascii="Arial" w:hAnsi="Arial" w:cs="Arial"/>
                <w:sz w:val="18"/>
                <w:szCs w:val="18"/>
              </w:rPr>
            </w:pPr>
          </w:p>
          <w:p w14:paraId="5B59F13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886 055</w:t>
            </w:r>
          </w:p>
          <w:p w14:paraId="2487FCDD" w14:textId="77777777" w:rsidR="0010465B" w:rsidRPr="00F643FC" w:rsidRDefault="0010465B" w:rsidP="0010465B">
            <w:pPr>
              <w:spacing w:after="0" w:line="240" w:lineRule="auto"/>
              <w:rPr>
                <w:rFonts w:ascii="Arial" w:hAnsi="Arial" w:cs="Arial"/>
                <w:sz w:val="18"/>
                <w:szCs w:val="18"/>
              </w:rPr>
            </w:pPr>
          </w:p>
          <w:p w14:paraId="0FFC660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233 539</w:t>
            </w:r>
          </w:p>
          <w:p w14:paraId="60E20549" w14:textId="77777777" w:rsidR="0010465B" w:rsidRPr="00F643FC" w:rsidRDefault="0010465B" w:rsidP="0010465B">
            <w:pPr>
              <w:spacing w:after="0" w:line="240" w:lineRule="auto"/>
              <w:rPr>
                <w:rFonts w:ascii="Arial" w:hAnsi="Arial" w:cs="Arial"/>
                <w:sz w:val="18"/>
                <w:szCs w:val="18"/>
              </w:rPr>
            </w:pPr>
          </w:p>
          <w:p w14:paraId="59F1A1F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24 227</w:t>
            </w:r>
          </w:p>
          <w:p w14:paraId="25DEDEB7" w14:textId="77777777" w:rsidR="0010465B" w:rsidRPr="00F643FC" w:rsidRDefault="0010465B" w:rsidP="0010465B">
            <w:pPr>
              <w:spacing w:after="0" w:line="240" w:lineRule="auto"/>
              <w:rPr>
                <w:rFonts w:ascii="Arial" w:hAnsi="Arial" w:cs="Arial"/>
                <w:sz w:val="18"/>
                <w:szCs w:val="18"/>
              </w:rPr>
            </w:pPr>
          </w:p>
          <w:p w14:paraId="7212DA7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17 606</w:t>
            </w:r>
          </w:p>
        </w:tc>
        <w:tc>
          <w:tcPr>
            <w:tcW w:w="303" w:type="pct"/>
            <w:shd w:val="clear" w:color="auto" w:fill="auto"/>
          </w:tcPr>
          <w:p w14:paraId="5854B63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D5</w:t>
            </w:r>
          </w:p>
          <w:p w14:paraId="44E03147" w14:textId="77777777" w:rsidR="0010465B" w:rsidRPr="00F643FC" w:rsidRDefault="0010465B" w:rsidP="0010465B">
            <w:pPr>
              <w:spacing w:after="0" w:line="240" w:lineRule="auto"/>
              <w:rPr>
                <w:rFonts w:ascii="Arial" w:hAnsi="Arial" w:cs="Arial"/>
                <w:sz w:val="18"/>
                <w:szCs w:val="18"/>
              </w:rPr>
            </w:pPr>
          </w:p>
          <w:p w14:paraId="67CF58F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189401D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68 572</w:t>
            </w:r>
          </w:p>
          <w:p w14:paraId="0116C131" w14:textId="77777777" w:rsidR="0010465B" w:rsidRPr="00F643FC" w:rsidRDefault="0010465B" w:rsidP="0010465B">
            <w:pPr>
              <w:spacing w:after="0" w:line="240" w:lineRule="auto"/>
              <w:rPr>
                <w:rFonts w:ascii="Arial" w:hAnsi="Arial" w:cs="Arial"/>
                <w:sz w:val="18"/>
                <w:szCs w:val="18"/>
              </w:rPr>
            </w:pPr>
          </w:p>
          <w:p w14:paraId="60FE177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w:t>
            </w:r>
          </w:p>
        </w:tc>
        <w:tc>
          <w:tcPr>
            <w:tcW w:w="405" w:type="pct"/>
            <w:shd w:val="clear" w:color="auto" w:fill="auto"/>
          </w:tcPr>
          <w:p w14:paraId="0ED81A7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79 722</w:t>
            </w:r>
          </w:p>
          <w:p w14:paraId="137AFB94" w14:textId="77777777" w:rsidR="0010465B" w:rsidRPr="00F643FC" w:rsidRDefault="0010465B" w:rsidP="0010465B">
            <w:pPr>
              <w:spacing w:after="0" w:line="240" w:lineRule="auto"/>
              <w:rPr>
                <w:rFonts w:ascii="Arial" w:hAnsi="Arial" w:cs="Arial"/>
                <w:sz w:val="18"/>
                <w:szCs w:val="18"/>
              </w:rPr>
            </w:pPr>
          </w:p>
          <w:p w14:paraId="70121BC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250</w:t>
            </w:r>
          </w:p>
        </w:tc>
        <w:tc>
          <w:tcPr>
            <w:tcW w:w="393" w:type="pct"/>
            <w:shd w:val="clear" w:color="auto" w:fill="auto"/>
          </w:tcPr>
          <w:p w14:paraId="01C0984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90 478</w:t>
            </w:r>
          </w:p>
          <w:p w14:paraId="549EC6B7" w14:textId="77777777" w:rsidR="0010465B" w:rsidRPr="00F643FC" w:rsidRDefault="0010465B" w:rsidP="0010465B">
            <w:pPr>
              <w:spacing w:after="0" w:line="240" w:lineRule="auto"/>
              <w:rPr>
                <w:rFonts w:ascii="Arial" w:hAnsi="Arial" w:cs="Arial"/>
                <w:sz w:val="18"/>
                <w:szCs w:val="18"/>
              </w:rPr>
            </w:pPr>
          </w:p>
          <w:p w14:paraId="6A3A3C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14</w:t>
            </w:r>
          </w:p>
        </w:tc>
      </w:tr>
      <w:tr w:rsidR="00372EBE" w:rsidRPr="0010465B" w14:paraId="14F45052" w14:textId="77777777" w:rsidTr="00997A48">
        <w:tc>
          <w:tcPr>
            <w:tcW w:w="809" w:type="pct"/>
            <w:shd w:val="clear" w:color="auto" w:fill="auto"/>
            <w:vAlign w:val="center"/>
          </w:tcPr>
          <w:p w14:paraId="3B1D3E4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 xml:space="preserve">grupa 19 </w:t>
            </w:r>
          </w:p>
          <w:p w14:paraId="6BEB928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instalacji i urządzeń służących zagospodarowaniu odpadów, z oczyszczalni ścieków oraz z uzdatniania wody pitnej i wody do celów przemysłowych</w:t>
            </w:r>
          </w:p>
        </w:tc>
        <w:tc>
          <w:tcPr>
            <w:tcW w:w="405" w:type="pct"/>
            <w:shd w:val="clear" w:color="auto" w:fill="auto"/>
            <w:vAlign w:val="center"/>
          </w:tcPr>
          <w:p w14:paraId="4760D8E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540 714</w:t>
            </w:r>
          </w:p>
        </w:tc>
        <w:tc>
          <w:tcPr>
            <w:tcW w:w="406" w:type="pct"/>
            <w:shd w:val="clear" w:color="auto" w:fill="auto"/>
            <w:vAlign w:val="center"/>
          </w:tcPr>
          <w:p w14:paraId="696DCEA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829 959</w:t>
            </w:r>
          </w:p>
        </w:tc>
        <w:tc>
          <w:tcPr>
            <w:tcW w:w="354" w:type="pct"/>
            <w:shd w:val="clear" w:color="auto" w:fill="auto"/>
            <w:vAlign w:val="center"/>
          </w:tcPr>
          <w:p w14:paraId="349D305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871 667</w:t>
            </w:r>
          </w:p>
        </w:tc>
        <w:tc>
          <w:tcPr>
            <w:tcW w:w="304" w:type="pct"/>
            <w:shd w:val="clear" w:color="auto" w:fill="auto"/>
          </w:tcPr>
          <w:p w14:paraId="0D53328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4BC600C4" w14:textId="77777777" w:rsidR="0010465B" w:rsidRPr="00F643FC" w:rsidRDefault="0010465B" w:rsidP="0010465B">
            <w:pPr>
              <w:spacing w:after="0" w:line="240" w:lineRule="auto"/>
              <w:rPr>
                <w:rFonts w:ascii="Arial" w:hAnsi="Arial" w:cs="Arial"/>
                <w:sz w:val="18"/>
                <w:szCs w:val="18"/>
              </w:rPr>
            </w:pPr>
          </w:p>
          <w:p w14:paraId="061840F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R3</w:t>
            </w:r>
          </w:p>
          <w:p w14:paraId="6B81DEF5" w14:textId="77777777" w:rsidR="0010465B" w:rsidRPr="00F643FC" w:rsidRDefault="0010465B" w:rsidP="0010465B">
            <w:pPr>
              <w:spacing w:after="0" w:line="240" w:lineRule="auto"/>
              <w:rPr>
                <w:rFonts w:ascii="Arial" w:hAnsi="Arial" w:cs="Arial"/>
                <w:sz w:val="18"/>
                <w:szCs w:val="18"/>
              </w:rPr>
            </w:pPr>
          </w:p>
          <w:p w14:paraId="70534DE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46E12662" w14:textId="77777777" w:rsidR="0010465B" w:rsidRPr="00F643FC" w:rsidRDefault="0010465B" w:rsidP="0010465B">
            <w:pPr>
              <w:spacing w:after="0" w:line="240" w:lineRule="auto"/>
              <w:rPr>
                <w:rFonts w:ascii="Arial" w:hAnsi="Arial" w:cs="Arial"/>
                <w:sz w:val="18"/>
                <w:szCs w:val="18"/>
              </w:rPr>
            </w:pPr>
          </w:p>
          <w:p w14:paraId="468A5AB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44C7D608" w14:textId="77777777" w:rsidR="0010465B" w:rsidRPr="00F643FC" w:rsidRDefault="0010465B" w:rsidP="0010465B">
            <w:pPr>
              <w:spacing w:after="0" w:line="240" w:lineRule="auto"/>
              <w:rPr>
                <w:rFonts w:ascii="Arial" w:hAnsi="Arial" w:cs="Arial"/>
                <w:sz w:val="18"/>
                <w:szCs w:val="18"/>
              </w:rPr>
            </w:pPr>
          </w:p>
          <w:p w14:paraId="416AD4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R9</w:t>
            </w:r>
          </w:p>
          <w:p w14:paraId="3A7201BB" w14:textId="77777777" w:rsidR="0010465B" w:rsidRPr="00F643FC" w:rsidRDefault="0010465B" w:rsidP="0010465B">
            <w:pPr>
              <w:spacing w:after="0" w:line="240" w:lineRule="auto"/>
              <w:rPr>
                <w:rFonts w:ascii="Arial" w:hAnsi="Arial" w:cs="Arial"/>
                <w:sz w:val="18"/>
                <w:szCs w:val="18"/>
              </w:rPr>
            </w:pPr>
          </w:p>
          <w:p w14:paraId="42B92D3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R10</w:t>
            </w:r>
          </w:p>
          <w:p w14:paraId="55076480" w14:textId="77777777" w:rsidR="0010465B" w:rsidRPr="00F643FC" w:rsidRDefault="0010465B" w:rsidP="0010465B">
            <w:pPr>
              <w:spacing w:after="0" w:line="240" w:lineRule="auto"/>
              <w:rPr>
                <w:rFonts w:ascii="Arial" w:hAnsi="Arial" w:cs="Arial"/>
                <w:sz w:val="18"/>
                <w:szCs w:val="18"/>
              </w:rPr>
            </w:pPr>
          </w:p>
          <w:p w14:paraId="17A7691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R11</w:t>
            </w:r>
          </w:p>
          <w:p w14:paraId="0C76F14C" w14:textId="77777777" w:rsidR="0010465B" w:rsidRPr="00F643FC" w:rsidRDefault="0010465B" w:rsidP="0010465B">
            <w:pPr>
              <w:spacing w:after="0" w:line="240" w:lineRule="auto"/>
              <w:rPr>
                <w:rFonts w:ascii="Arial" w:hAnsi="Arial" w:cs="Arial"/>
                <w:sz w:val="18"/>
                <w:szCs w:val="18"/>
              </w:rPr>
            </w:pPr>
          </w:p>
          <w:p w14:paraId="4A13999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p w14:paraId="6CF843C4" w14:textId="77777777" w:rsidR="0010465B" w:rsidRPr="00F643FC" w:rsidRDefault="0010465B" w:rsidP="0010465B">
            <w:pPr>
              <w:spacing w:after="0" w:line="240" w:lineRule="auto"/>
              <w:rPr>
                <w:rFonts w:ascii="Arial" w:hAnsi="Arial" w:cs="Arial"/>
                <w:sz w:val="18"/>
                <w:szCs w:val="18"/>
              </w:rPr>
            </w:pPr>
          </w:p>
          <w:p w14:paraId="0B4CB77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R13</w:t>
            </w:r>
          </w:p>
        </w:tc>
        <w:tc>
          <w:tcPr>
            <w:tcW w:w="405" w:type="pct"/>
            <w:shd w:val="clear" w:color="auto" w:fill="auto"/>
          </w:tcPr>
          <w:p w14:paraId="1926C3B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472 115</w:t>
            </w:r>
          </w:p>
          <w:p w14:paraId="7F2F36DE" w14:textId="77777777" w:rsidR="0010465B" w:rsidRPr="00F643FC" w:rsidRDefault="0010465B" w:rsidP="0010465B">
            <w:pPr>
              <w:spacing w:after="0" w:line="240" w:lineRule="auto"/>
              <w:rPr>
                <w:rFonts w:ascii="Arial" w:hAnsi="Arial" w:cs="Arial"/>
                <w:sz w:val="18"/>
                <w:szCs w:val="18"/>
              </w:rPr>
            </w:pPr>
          </w:p>
          <w:p w14:paraId="5158D85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42 260</w:t>
            </w:r>
          </w:p>
          <w:p w14:paraId="5871290C" w14:textId="77777777" w:rsidR="0010465B" w:rsidRPr="00F643FC" w:rsidRDefault="0010465B" w:rsidP="0010465B">
            <w:pPr>
              <w:spacing w:after="0" w:line="240" w:lineRule="auto"/>
              <w:rPr>
                <w:rFonts w:ascii="Arial" w:hAnsi="Arial" w:cs="Arial"/>
                <w:sz w:val="18"/>
                <w:szCs w:val="18"/>
              </w:rPr>
            </w:pPr>
          </w:p>
          <w:p w14:paraId="0840933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317 064</w:t>
            </w:r>
          </w:p>
          <w:p w14:paraId="305C875D" w14:textId="77777777" w:rsidR="0010465B" w:rsidRPr="00F643FC" w:rsidRDefault="0010465B" w:rsidP="0010465B">
            <w:pPr>
              <w:spacing w:after="0" w:line="240" w:lineRule="auto"/>
              <w:rPr>
                <w:rFonts w:ascii="Arial" w:hAnsi="Arial" w:cs="Arial"/>
                <w:sz w:val="18"/>
                <w:szCs w:val="18"/>
              </w:rPr>
            </w:pPr>
          </w:p>
          <w:p w14:paraId="68C1C13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36 797</w:t>
            </w:r>
          </w:p>
          <w:p w14:paraId="6C1E514A" w14:textId="77777777" w:rsidR="0010465B" w:rsidRPr="00F643FC" w:rsidRDefault="0010465B" w:rsidP="0010465B">
            <w:pPr>
              <w:spacing w:after="0" w:line="240" w:lineRule="auto"/>
              <w:rPr>
                <w:rFonts w:ascii="Arial" w:hAnsi="Arial" w:cs="Arial"/>
                <w:sz w:val="18"/>
                <w:szCs w:val="18"/>
              </w:rPr>
            </w:pPr>
          </w:p>
          <w:p w14:paraId="62217CD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10</w:t>
            </w:r>
          </w:p>
          <w:p w14:paraId="39BE3E5C" w14:textId="77777777" w:rsidR="0010465B" w:rsidRPr="00F643FC" w:rsidRDefault="0010465B" w:rsidP="0010465B">
            <w:pPr>
              <w:spacing w:after="0" w:line="240" w:lineRule="auto"/>
              <w:rPr>
                <w:rFonts w:ascii="Arial" w:hAnsi="Arial" w:cs="Arial"/>
                <w:sz w:val="18"/>
                <w:szCs w:val="18"/>
              </w:rPr>
            </w:pPr>
          </w:p>
          <w:p w14:paraId="526B207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30 246</w:t>
            </w:r>
          </w:p>
          <w:p w14:paraId="72CA7024" w14:textId="77777777" w:rsidR="0010465B" w:rsidRPr="00F643FC" w:rsidRDefault="0010465B" w:rsidP="0010465B">
            <w:pPr>
              <w:spacing w:after="0" w:line="240" w:lineRule="auto"/>
              <w:rPr>
                <w:rFonts w:ascii="Arial" w:hAnsi="Arial" w:cs="Arial"/>
                <w:sz w:val="18"/>
                <w:szCs w:val="18"/>
              </w:rPr>
            </w:pPr>
          </w:p>
          <w:p w14:paraId="5B3D0445" w14:textId="77777777" w:rsidR="0010465B" w:rsidRPr="00F643FC" w:rsidRDefault="0010465B" w:rsidP="0010465B">
            <w:pPr>
              <w:spacing w:after="0" w:line="240" w:lineRule="auto"/>
              <w:rPr>
                <w:rFonts w:ascii="Arial" w:hAnsi="Arial" w:cs="Arial"/>
                <w:sz w:val="18"/>
                <w:szCs w:val="18"/>
              </w:rPr>
            </w:pPr>
          </w:p>
          <w:p w14:paraId="4ED9BA2F" w14:textId="77777777" w:rsidR="0010465B" w:rsidRPr="00F643FC" w:rsidRDefault="0010465B" w:rsidP="0010465B">
            <w:pPr>
              <w:spacing w:after="0" w:line="240" w:lineRule="auto"/>
              <w:rPr>
                <w:rFonts w:ascii="Arial" w:hAnsi="Arial" w:cs="Arial"/>
                <w:sz w:val="18"/>
                <w:szCs w:val="18"/>
              </w:rPr>
            </w:pPr>
          </w:p>
          <w:p w14:paraId="11C885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143 404</w:t>
            </w:r>
          </w:p>
        </w:tc>
        <w:tc>
          <w:tcPr>
            <w:tcW w:w="405" w:type="pct"/>
            <w:shd w:val="clear" w:color="auto" w:fill="auto"/>
          </w:tcPr>
          <w:p w14:paraId="54ABC7F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521 302</w:t>
            </w:r>
          </w:p>
          <w:p w14:paraId="5D23ADB7" w14:textId="77777777" w:rsidR="0010465B" w:rsidRPr="00F643FC" w:rsidRDefault="0010465B" w:rsidP="0010465B">
            <w:pPr>
              <w:spacing w:after="0" w:line="240" w:lineRule="auto"/>
              <w:rPr>
                <w:rFonts w:ascii="Arial" w:hAnsi="Arial" w:cs="Arial"/>
                <w:sz w:val="18"/>
                <w:szCs w:val="18"/>
              </w:rPr>
            </w:pPr>
          </w:p>
          <w:p w14:paraId="3CCC34E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39 137</w:t>
            </w:r>
          </w:p>
          <w:p w14:paraId="01163938" w14:textId="77777777" w:rsidR="0010465B" w:rsidRPr="00F643FC" w:rsidRDefault="0010465B" w:rsidP="0010465B">
            <w:pPr>
              <w:spacing w:after="0" w:line="240" w:lineRule="auto"/>
              <w:rPr>
                <w:rFonts w:ascii="Arial" w:hAnsi="Arial" w:cs="Arial"/>
                <w:sz w:val="18"/>
                <w:szCs w:val="18"/>
              </w:rPr>
            </w:pPr>
          </w:p>
          <w:p w14:paraId="4C9DCEC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254 021</w:t>
            </w:r>
          </w:p>
          <w:p w14:paraId="5D122299" w14:textId="77777777" w:rsidR="0010465B" w:rsidRPr="00F643FC" w:rsidRDefault="0010465B" w:rsidP="0010465B">
            <w:pPr>
              <w:spacing w:after="0" w:line="240" w:lineRule="auto"/>
              <w:rPr>
                <w:rFonts w:ascii="Arial" w:hAnsi="Arial" w:cs="Arial"/>
                <w:sz w:val="18"/>
                <w:szCs w:val="18"/>
              </w:rPr>
            </w:pPr>
          </w:p>
          <w:p w14:paraId="1BC6346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43 787</w:t>
            </w:r>
          </w:p>
          <w:p w14:paraId="1DD43D30" w14:textId="77777777" w:rsidR="0010465B" w:rsidRPr="00F643FC" w:rsidRDefault="0010465B" w:rsidP="0010465B">
            <w:pPr>
              <w:spacing w:after="0" w:line="240" w:lineRule="auto"/>
              <w:rPr>
                <w:rFonts w:ascii="Arial" w:hAnsi="Arial" w:cs="Arial"/>
                <w:sz w:val="18"/>
                <w:szCs w:val="18"/>
              </w:rPr>
            </w:pPr>
          </w:p>
          <w:p w14:paraId="723C2D0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48</w:t>
            </w:r>
          </w:p>
          <w:p w14:paraId="09978603" w14:textId="77777777" w:rsidR="0010465B" w:rsidRPr="00F643FC" w:rsidRDefault="0010465B" w:rsidP="0010465B">
            <w:pPr>
              <w:spacing w:after="0" w:line="240" w:lineRule="auto"/>
              <w:rPr>
                <w:rFonts w:ascii="Arial" w:hAnsi="Arial" w:cs="Arial"/>
                <w:sz w:val="18"/>
                <w:szCs w:val="18"/>
              </w:rPr>
            </w:pPr>
          </w:p>
          <w:p w14:paraId="14FCE44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28 583</w:t>
            </w:r>
          </w:p>
          <w:p w14:paraId="44CF3530" w14:textId="77777777" w:rsidR="0010465B" w:rsidRPr="00F643FC" w:rsidRDefault="0010465B" w:rsidP="0010465B">
            <w:pPr>
              <w:spacing w:after="0" w:line="240" w:lineRule="auto"/>
              <w:rPr>
                <w:rFonts w:ascii="Arial" w:hAnsi="Arial" w:cs="Arial"/>
                <w:sz w:val="18"/>
                <w:szCs w:val="18"/>
              </w:rPr>
            </w:pPr>
          </w:p>
          <w:p w14:paraId="5C385CC2" w14:textId="77777777" w:rsidR="0010465B" w:rsidRPr="00F643FC" w:rsidRDefault="0010465B" w:rsidP="0010465B">
            <w:pPr>
              <w:spacing w:after="0" w:line="240" w:lineRule="auto"/>
              <w:rPr>
                <w:rFonts w:ascii="Arial" w:hAnsi="Arial" w:cs="Arial"/>
                <w:sz w:val="18"/>
                <w:szCs w:val="18"/>
              </w:rPr>
            </w:pPr>
          </w:p>
          <w:p w14:paraId="794B7503" w14:textId="77777777" w:rsidR="0010465B" w:rsidRPr="00F643FC" w:rsidRDefault="0010465B" w:rsidP="0010465B">
            <w:pPr>
              <w:spacing w:after="0" w:line="240" w:lineRule="auto"/>
              <w:rPr>
                <w:rFonts w:ascii="Arial" w:hAnsi="Arial" w:cs="Arial"/>
                <w:sz w:val="18"/>
                <w:szCs w:val="18"/>
              </w:rPr>
            </w:pPr>
          </w:p>
          <w:p w14:paraId="5ED4DB9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369 176</w:t>
            </w:r>
          </w:p>
        </w:tc>
        <w:tc>
          <w:tcPr>
            <w:tcW w:w="406" w:type="pct"/>
            <w:shd w:val="clear" w:color="auto" w:fill="auto"/>
          </w:tcPr>
          <w:p w14:paraId="26F81DA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561 940</w:t>
            </w:r>
          </w:p>
          <w:p w14:paraId="17971AB7" w14:textId="77777777" w:rsidR="0010465B" w:rsidRPr="00F643FC" w:rsidRDefault="0010465B" w:rsidP="0010465B">
            <w:pPr>
              <w:spacing w:after="0" w:line="240" w:lineRule="auto"/>
              <w:rPr>
                <w:rFonts w:ascii="Arial" w:hAnsi="Arial" w:cs="Arial"/>
                <w:sz w:val="18"/>
                <w:szCs w:val="18"/>
              </w:rPr>
            </w:pPr>
          </w:p>
          <w:p w14:paraId="1AE8A00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35 565</w:t>
            </w:r>
          </w:p>
          <w:p w14:paraId="69509D5C" w14:textId="77777777" w:rsidR="0010465B" w:rsidRPr="00F643FC" w:rsidRDefault="0010465B" w:rsidP="0010465B">
            <w:pPr>
              <w:spacing w:after="0" w:line="240" w:lineRule="auto"/>
              <w:rPr>
                <w:rFonts w:ascii="Arial" w:hAnsi="Arial" w:cs="Arial"/>
                <w:sz w:val="18"/>
                <w:szCs w:val="18"/>
              </w:rPr>
            </w:pPr>
          </w:p>
          <w:p w14:paraId="54B1CAA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393 380</w:t>
            </w:r>
          </w:p>
          <w:p w14:paraId="43B96381" w14:textId="77777777" w:rsidR="0010465B" w:rsidRPr="00F643FC" w:rsidRDefault="0010465B" w:rsidP="0010465B">
            <w:pPr>
              <w:spacing w:after="0" w:line="240" w:lineRule="auto"/>
              <w:rPr>
                <w:rFonts w:ascii="Arial" w:hAnsi="Arial" w:cs="Arial"/>
                <w:sz w:val="18"/>
                <w:szCs w:val="18"/>
              </w:rPr>
            </w:pPr>
          </w:p>
          <w:p w14:paraId="3A2B341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15 491</w:t>
            </w:r>
          </w:p>
          <w:p w14:paraId="267A233C" w14:textId="77777777" w:rsidR="0010465B" w:rsidRPr="00F643FC" w:rsidRDefault="0010465B" w:rsidP="0010465B">
            <w:pPr>
              <w:spacing w:after="0" w:line="240" w:lineRule="auto"/>
              <w:rPr>
                <w:rFonts w:ascii="Arial" w:hAnsi="Arial" w:cs="Arial"/>
                <w:sz w:val="18"/>
                <w:szCs w:val="18"/>
              </w:rPr>
            </w:pPr>
          </w:p>
          <w:p w14:paraId="36A6763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60</w:t>
            </w:r>
          </w:p>
          <w:p w14:paraId="2B11BF0C" w14:textId="77777777" w:rsidR="0010465B" w:rsidRPr="00F643FC" w:rsidRDefault="0010465B" w:rsidP="0010465B">
            <w:pPr>
              <w:spacing w:after="0" w:line="240" w:lineRule="auto"/>
              <w:rPr>
                <w:rFonts w:ascii="Arial" w:hAnsi="Arial" w:cs="Arial"/>
                <w:sz w:val="18"/>
                <w:szCs w:val="18"/>
              </w:rPr>
            </w:pPr>
          </w:p>
          <w:p w14:paraId="62DB097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34 986</w:t>
            </w:r>
          </w:p>
          <w:p w14:paraId="08083AB0" w14:textId="77777777" w:rsidR="0010465B" w:rsidRPr="00F643FC" w:rsidRDefault="0010465B" w:rsidP="0010465B">
            <w:pPr>
              <w:spacing w:after="0" w:line="240" w:lineRule="auto"/>
              <w:rPr>
                <w:rFonts w:ascii="Arial" w:hAnsi="Arial" w:cs="Arial"/>
                <w:sz w:val="18"/>
                <w:szCs w:val="18"/>
              </w:rPr>
            </w:pPr>
          </w:p>
          <w:p w14:paraId="3EC0147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10 504</w:t>
            </w:r>
          </w:p>
          <w:p w14:paraId="69DE8268" w14:textId="77777777" w:rsidR="0010465B" w:rsidRPr="00F643FC" w:rsidRDefault="0010465B" w:rsidP="0010465B">
            <w:pPr>
              <w:spacing w:after="0" w:line="240" w:lineRule="auto"/>
              <w:rPr>
                <w:rFonts w:ascii="Arial" w:hAnsi="Arial" w:cs="Arial"/>
                <w:sz w:val="18"/>
                <w:szCs w:val="18"/>
              </w:rPr>
            </w:pPr>
          </w:p>
          <w:p w14:paraId="183DB3D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167 402</w:t>
            </w:r>
          </w:p>
          <w:p w14:paraId="1227F8D9" w14:textId="77777777" w:rsidR="0010465B" w:rsidRPr="00F643FC" w:rsidRDefault="0010465B" w:rsidP="0010465B">
            <w:pPr>
              <w:spacing w:after="0" w:line="240" w:lineRule="auto"/>
              <w:rPr>
                <w:rFonts w:ascii="Arial" w:hAnsi="Arial" w:cs="Arial"/>
                <w:sz w:val="18"/>
                <w:szCs w:val="18"/>
              </w:rPr>
            </w:pPr>
          </w:p>
          <w:p w14:paraId="22825ED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w:t>
            </w:r>
          </w:p>
        </w:tc>
        <w:tc>
          <w:tcPr>
            <w:tcW w:w="303" w:type="pct"/>
            <w:shd w:val="clear" w:color="auto" w:fill="auto"/>
          </w:tcPr>
          <w:p w14:paraId="7E7D5F4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D5</w:t>
            </w:r>
          </w:p>
          <w:p w14:paraId="2ABD2CB1" w14:textId="77777777" w:rsidR="0010465B" w:rsidRPr="00F643FC" w:rsidRDefault="0010465B" w:rsidP="0010465B">
            <w:pPr>
              <w:spacing w:after="0" w:line="240" w:lineRule="auto"/>
              <w:rPr>
                <w:rFonts w:ascii="Arial" w:hAnsi="Arial" w:cs="Arial"/>
                <w:sz w:val="18"/>
                <w:szCs w:val="18"/>
              </w:rPr>
            </w:pPr>
          </w:p>
          <w:p w14:paraId="36684C8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D8</w:t>
            </w:r>
          </w:p>
          <w:p w14:paraId="5A4DBDA6" w14:textId="77777777" w:rsidR="0010465B" w:rsidRPr="00F643FC" w:rsidRDefault="0010465B" w:rsidP="0010465B">
            <w:pPr>
              <w:spacing w:after="0" w:line="240" w:lineRule="auto"/>
              <w:rPr>
                <w:rFonts w:ascii="Arial" w:hAnsi="Arial" w:cs="Arial"/>
                <w:sz w:val="18"/>
                <w:szCs w:val="18"/>
              </w:rPr>
            </w:pPr>
          </w:p>
          <w:p w14:paraId="73716FE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D9</w:t>
            </w:r>
          </w:p>
          <w:p w14:paraId="61DDFE20" w14:textId="77777777" w:rsidR="0010465B" w:rsidRPr="00F643FC" w:rsidRDefault="0010465B" w:rsidP="0010465B">
            <w:pPr>
              <w:spacing w:after="0" w:line="240" w:lineRule="auto"/>
              <w:rPr>
                <w:rFonts w:ascii="Arial" w:hAnsi="Arial" w:cs="Arial"/>
                <w:sz w:val="18"/>
                <w:szCs w:val="18"/>
              </w:rPr>
            </w:pPr>
          </w:p>
          <w:p w14:paraId="1C6B075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p w14:paraId="510555CB" w14:textId="77777777" w:rsidR="0010465B" w:rsidRPr="00F643FC" w:rsidRDefault="0010465B" w:rsidP="0010465B">
            <w:pPr>
              <w:spacing w:after="0" w:line="240" w:lineRule="auto"/>
              <w:rPr>
                <w:rFonts w:ascii="Arial" w:hAnsi="Arial" w:cs="Arial"/>
                <w:sz w:val="18"/>
                <w:szCs w:val="18"/>
              </w:rPr>
            </w:pPr>
          </w:p>
        </w:tc>
        <w:tc>
          <w:tcPr>
            <w:tcW w:w="405" w:type="pct"/>
            <w:shd w:val="clear" w:color="auto" w:fill="auto"/>
          </w:tcPr>
          <w:p w14:paraId="54B927A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2 155</w:t>
            </w:r>
          </w:p>
          <w:p w14:paraId="5E32585A" w14:textId="77777777" w:rsidR="0010465B" w:rsidRPr="00F643FC" w:rsidRDefault="0010465B" w:rsidP="0010465B">
            <w:pPr>
              <w:spacing w:after="0" w:line="240" w:lineRule="auto"/>
              <w:rPr>
                <w:rFonts w:ascii="Arial" w:hAnsi="Arial" w:cs="Arial"/>
                <w:sz w:val="18"/>
                <w:szCs w:val="18"/>
              </w:rPr>
            </w:pPr>
          </w:p>
          <w:p w14:paraId="4C74611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986</w:t>
            </w:r>
          </w:p>
          <w:p w14:paraId="27BE8F5F" w14:textId="77777777" w:rsidR="0010465B" w:rsidRPr="00F643FC" w:rsidRDefault="0010465B" w:rsidP="0010465B">
            <w:pPr>
              <w:spacing w:after="0" w:line="240" w:lineRule="auto"/>
              <w:rPr>
                <w:rFonts w:ascii="Arial" w:hAnsi="Arial" w:cs="Arial"/>
                <w:sz w:val="18"/>
                <w:szCs w:val="18"/>
              </w:rPr>
            </w:pPr>
          </w:p>
          <w:p w14:paraId="548EF05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1 070</w:t>
            </w:r>
          </w:p>
          <w:p w14:paraId="0AA67E91" w14:textId="77777777" w:rsidR="0010465B" w:rsidRPr="00F643FC" w:rsidRDefault="0010465B" w:rsidP="0010465B">
            <w:pPr>
              <w:spacing w:after="0" w:line="240" w:lineRule="auto"/>
              <w:rPr>
                <w:rFonts w:ascii="Arial" w:hAnsi="Arial" w:cs="Arial"/>
                <w:sz w:val="18"/>
                <w:szCs w:val="18"/>
              </w:rPr>
            </w:pPr>
          </w:p>
          <w:p w14:paraId="30522F0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73 993</w:t>
            </w:r>
          </w:p>
          <w:p w14:paraId="5BE416A2" w14:textId="77777777" w:rsidR="0010465B" w:rsidRPr="00F643FC" w:rsidRDefault="0010465B" w:rsidP="0010465B">
            <w:pPr>
              <w:spacing w:after="0" w:line="240" w:lineRule="auto"/>
              <w:rPr>
                <w:rFonts w:ascii="Arial" w:hAnsi="Arial" w:cs="Arial"/>
                <w:sz w:val="18"/>
                <w:szCs w:val="18"/>
              </w:rPr>
            </w:pPr>
          </w:p>
        </w:tc>
        <w:tc>
          <w:tcPr>
            <w:tcW w:w="405" w:type="pct"/>
            <w:shd w:val="clear" w:color="auto" w:fill="auto"/>
          </w:tcPr>
          <w:p w14:paraId="584529E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1 429</w:t>
            </w:r>
          </w:p>
          <w:p w14:paraId="70666A92" w14:textId="77777777" w:rsidR="0010465B" w:rsidRPr="00F643FC" w:rsidRDefault="0010465B" w:rsidP="0010465B">
            <w:pPr>
              <w:spacing w:after="0" w:line="240" w:lineRule="auto"/>
              <w:rPr>
                <w:rFonts w:ascii="Arial" w:hAnsi="Arial" w:cs="Arial"/>
                <w:sz w:val="18"/>
                <w:szCs w:val="18"/>
              </w:rPr>
            </w:pPr>
          </w:p>
          <w:p w14:paraId="24135E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1107</w:t>
            </w:r>
          </w:p>
          <w:p w14:paraId="161B1B8D" w14:textId="77777777" w:rsidR="0010465B" w:rsidRPr="00F643FC" w:rsidRDefault="0010465B" w:rsidP="0010465B">
            <w:pPr>
              <w:spacing w:after="0" w:line="240" w:lineRule="auto"/>
              <w:rPr>
                <w:rFonts w:ascii="Arial" w:hAnsi="Arial" w:cs="Arial"/>
                <w:sz w:val="18"/>
                <w:szCs w:val="18"/>
              </w:rPr>
            </w:pPr>
          </w:p>
          <w:p w14:paraId="28FCA56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7F62F8B9" w14:textId="77777777" w:rsidR="0010465B" w:rsidRPr="00F643FC" w:rsidRDefault="0010465B" w:rsidP="0010465B">
            <w:pPr>
              <w:spacing w:after="0" w:line="240" w:lineRule="auto"/>
              <w:rPr>
                <w:rFonts w:ascii="Arial" w:hAnsi="Arial" w:cs="Arial"/>
                <w:sz w:val="18"/>
                <w:szCs w:val="18"/>
              </w:rPr>
            </w:pPr>
          </w:p>
          <w:p w14:paraId="12ECBEE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85 940</w:t>
            </w:r>
          </w:p>
          <w:p w14:paraId="1F647AC3" w14:textId="77777777" w:rsidR="0010465B" w:rsidRPr="00F643FC" w:rsidRDefault="0010465B" w:rsidP="0010465B">
            <w:pPr>
              <w:spacing w:after="0" w:line="240" w:lineRule="auto"/>
              <w:rPr>
                <w:rFonts w:ascii="Arial" w:hAnsi="Arial" w:cs="Arial"/>
                <w:sz w:val="18"/>
                <w:szCs w:val="18"/>
              </w:rPr>
            </w:pPr>
          </w:p>
        </w:tc>
        <w:tc>
          <w:tcPr>
            <w:tcW w:w="393" w:type="pct"/>
            <w:shd w:val="clear" w:color="auto" w:fill="auto"/>
          </w:tcPr>
          <w:p w14:paraId="6CC6525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73 621</w:t>
            </w:r>
          </w:p>
          <w:p w14:paraId="0F50F892" w14:textId="77777777" w:rsidR="0010465B" w:rsidRPr="00F643FC" w:rsidRDefault="0010465B" w:rsidP="0010465B">
            <w:pPr>
              <w:spacing w:after="0" w:line="240" w:lineRule="auto"/>
              <w:rPr>
                <w:rFonts w:ascii="Arial" w:hAnsi="Arial" w:cs="Arial"/>
                <w:sz w:val="18"/>
                <w:szCs w:val="18"/>
              </w:rPr>
            </w:pPr>
          </w:p>
          <w:p w14:paraId="305CB85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235</w:t>
            </w:r>
          </w:p>
          <w:p w14:paraId="70194130" w14:textId="77777777" w:rsidR="0010465B" w:rsidRPr="00F643FC" w:rsidRDefault="0010465B" w:rsidP="0010465B">
            <w:pPr>
              <w:spacing w:after="0" w:line="240" w:lineRule="auto"/>
              <w:rPr>
                <w:rFonts w:ascii="Arial" w:hAnsi="Arial" w:cs="Arial"/>
                <w:sz w:val="18"/>
                <w:szCs w:val="18"/>
              </w:rPr>
            </w:pPr>
          </w:p>
          <w:p w14:paraId="13E6CF3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189</w:t>
            </w:r>
          </w:p>
          <w:p w14:paraId="18A93A4B" w14:textId="77777777" w:rsidR="0010465B" w:rsidRPr="00F643FC" w:rsidRDefault="0010465B" w:rsidP="0010465B">
            <w:pPr>
              <w:spacing w:after="0" w:line="240" w:lineRule="auto"/>
              <w:rPr>
                <w:rFonts w:ascii="Arial" w:hAnsi="Arial" w:cs="Arial"/>
                <w:sz w:val="18"/>
                <w:szCs w:val="18"/>
              </w:rPr>
            </w:pPr>
          </w:p>
          <w:p w14:paraId="2F2E0EA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92 553</w:t>
            </w:r>
          </w:p>
        </w:tc>
      </w:tr>
      <w:tr w:rsidR="00372EBE" w:rsidRPr="0010465B" w14:paraId="43761DAA" w14:textId="77777777" w:rsidTr="00997A48">
        <w:trPr>
          <w:trHeight w:val="412"/>
        </w:trPr>
        <w:tc>
          <w:tcPr>
            <w:tcW w:w="809" w:type="pct"/>
            <w:shd w:val="clear" w:color="auto" w:fill="auto"/>
            <w:vAlign w:val="center"/>
          </w:tcPr>
          <w:p w14:paraId="7BBA09BD"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suma</w:t>
            </w:r>
          </w:p>
        </w:tc>
        <w:tc>
          <w:tcPr>
            <w:tcW w:w="405" w:type="pct"/>
            <w:shd w:val="clear" w:color="auto" w:fill="auto"/>
            <w:vAlign w:val="center"/>
          </w:tcPr>
          <w:p w14:paraId="2B14A174"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5 869 842</w:t>
            </w:r>
          </w:p>
        </w:tc>
        <w:tc>
          <w:tcPr>
            <w:tcW w:w="406" w:type="pct"/>
            <w:shd w:val="clear" w:color="auto" w:fill="auto"/>
            <w:vAlign w:val="center"/>
          </w:tcPr>
          <w:p w14:paraId="5182BA7A"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6 903 774</w:t>
            </w:r>
          </w:p>
        </w:tc>
        <w:tc>
          <w:tcPr>
            <w:tcW w:w="354" w:type="pct"/>
            <w:shd w:val="clear" w:color="auto" w:fill="auto"/>
            <w:vAlign w:val="center"/>
          </w:tcPr>
          <w:p w14:paraId="1F38C445" w14:textId="78615165"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5605 390</w:t>
            </w:r>
          </w:p>
        </w:tc>
        <w:tc>
          <w:tcPr>
            <w:tcW w:w="304" w:type="pct"/>
            <w:shd w:val="clear" w:color="auto" w:fill="auto"/>
            <w:vAlign w:val="center"/>
          </w:tcPr>
          <w:p w14:paraId="5FCE5EC2"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R</w:t>
            </w:r>
          </w:p>
        </w:tc>
        <w:tc>
          <w:tcPr>
            <w:tcW w:w="405" w:type="pct"/>
            <w:shd w:val="clear" w:color="auto" w:fill="auto"/>
            <w:vAlign w:val="center"/>
          </w:tcPr>
          <w:p w14:paraId="0B16349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5 233 985</w:t>
            </w:r>
          </w:p>
        </w:tc>
        <w:tc>
          <w:tcPr>
            <w:tcW w:w="405" w:type="pct"/>
            <w:shd w:val="clear" w:color="auto" w:fill="auto"/>
            <w:vAlign w:val="center"/>
          </w:tcPr>
          <w:p w14:paraId="6DEB23FE"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6 384 555</w:t>
            </w:r>
          </w:p>
        </w:tc>
        <w:tc>
          <w:tcPr>
            <w:tcW w:w="406" w:type="pct"/>
            <w:shd w:val="clear" w:color="auto" w:fill="auto"/>
            <w:vAlign w:val="center"/>
          </w:tcPr>
          <w:p w14:paraId="70D0C38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3 570 087</w:t>
            </w:r>
          </w:p>
        </w:tc>
        <w:tc>
          <w:tcPr>
            <w:tcW w:w="303" w:type="pct"/>
            <w:shd w:val="clear" w:color="auto" w:fill="auto"/>
            <w:vAlign w:val="center"/>
          </w:tcPr>
          <w:p w14:paraId="13E90C0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D</w:t>
            </w:r>
          </w:p>
        </w:tc>
        <w:tc>
          <w:tcPr>
            <w:tcW w:w="405" w:type="pct"/>
            <w:shd w:val="clear" w:color="auto" w:fill="auto"/>
            <w:vAlign w:val="center"/>
          </w:tcPr>
          <w:p w14:paraId="6E7E1146"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2 477 913</w:t>
            </w:r>
          </w:p>
        </w:tc>
        <w:tc>
          <w:tcPr>
            <w:tcW w:w="405" w:type="pct"/>
            <w:shd w:val="clear" w:color="auto" w:fill="auto"/>
            <w:vAlign w:val="center"/>
          </w:tcPr>
          <w:p w14:paraId="756989E3"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2 577 217</w:t>
            </w:r>
          </w:p>
        </w:tc>
        <w:tc>
          <w:tcPr>
            <w:tcW w:w="393" w:type="pct"/>
            <w:shd w:val="clear" w:color="auto" w:fill="auto"/>
            <w:vAlign w:val="center"/>
          </w:tcPr>
          <w:p w14:paraId="6CDBB33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3 354 698</w:t>
            </w:r>
          </w:p>
        </w:tc>
      </w:tr>
    </w:tbl>
    <w:p w14:paraId="7FD179AA" w14:textId="77777777" w:rsidR="0010465B" w:rsidRPr="0010465B" w:rsidRDefault="0010465B" w:rsidP="00372EBE"/>
    <w:sectPr w:rsidR="0010465B" w:rsidRPr="0010465B" w:rsidSect="00A712E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9B898" w14:textId="77777777" w:rsidR="00B14B83" w:rsidRDefault="00B14B83" w:rsidP="005D73ED">
      <w:pPr>
        <w:spacing w:after="0" w:line="240" w:lineRule="auto"/>
      </w:pPr>
      <w:r>
        <w:separator/>
      </w:r>
    </w:p>
  </w:endnote>
  <w:endnote w:type="continuationSeparator" w:id="0">
    <w:p w14:paraId="7D0B3D12" w14:textId="77777777" w:rsidR="00B14B83" w:rsidRDefault="00B14B83" w:rsidP="005D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zcionka tekstu podstawowego">
    <w:altName w:val="Times New Roman"/>
    <w:panose1 w:val="00000000000000000000"/>
    <w:charset w:val="00"/>
    <w:family w:val="roman"/>
    <w:notTrueType/>
    <w:pitch w:val="default"/>
  </w:font>
  <w:font w:name="TimesNewRoman">
    <w:panose1 w:val="00000000000000000000"/>
    <w:charset w:val="EE"/>
    <w:family w:val="auto"/>
    <w:notTrueType/>
    <w:pitch w:val="default"/>
    <w:sig w:usb0="00000005" w:usb1="00000000" w:usb2="00000000" w:usb3="00000000" w:csb0="00000002"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275932"/>
      <w:docPartObj>
        <w:docPartGallery w:val="Page Numbers (Bottom of Page)"/>
        <w:docPartUnique/>
      </w:docPartObj>
    </w:sdtPr>
    <w:sdtContent>
      <w:p w14:paraId="0C3677DD" w14:textId="77777777" w:rsidR="00AB5663" w:rsidRDefault="00AB5663">
        <w:pPr>
          <w:pStyle w:val="Stopka"/>
          <w:jc w:val="right"/>
        </w:pPr>
        <w:r>
          <w:fldChar w:fldCharType="begin"/>
        </w:r>
        <w:r>
          <w:instrText>PAGE   \* MERGEFORMAT</w:instrText>
        </w:r>
        <w:r>
          <w:fldChar w:fldCharType="separate"/>
        </w:r>
        <w:r w:rsidR="00724BF1">
          <w:rPr>
            <w:noProof/>
          </w:rPr>
          <w:t>222</w:t>
        </w:r>
        <w:r>
          <w:fldChar w:fldCharType="end"/>
        </w:r>
      </w:p>
    </w:sdtContent>
  </w:sdt>
  <w:p w14:paraId="20A10785" w14:textId="77777777" w:rsidR="00AB5663" w:rsidRDefault="00AB566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88315" w14:textId="77777777" w:rsidR="00B14B83" w:rsidRDefault="00B14B83" w:rsidP="005D73ED">
      <w:pPr>
        <w:spacing w:after="0" w:line="240" w:lineRule="auto"/>
      </w:pPr>
      <w:r>
        <w:separator/>
      </w:r>
    </w:p>
  </w:footnote>
  <w:footnote w:type="continuationSeparator" w:id="0">
    <w:p w14:paraId="4BD9EBDB" w14:textId="77777777" w:rsidR="00B14B83" w:rsidRDefault="00B14B83" w:rsidP="005D7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ACBE8" w14:textId="335F298A" w:rsidR="00AB5663" w:rsidRPr="00640CA4" w:rsidRDefault="00AB5663" w:rsidP="0036165D">
    <w:pPr>
      <w:spacing w:after="0" w:line="264" w:lineRule="auto"/>
      <w:jc w:val="center"/>
      <w:rPr>
        <w:rFonts w:ascii="Arial" w:hAnsi="Arial" w:cs="Arial"/>
        <w:i/>
        <w:color w:val="767171" w:themeColor="background2" w:themeShade="80"/>
        <w:sz w:val="24"/>
        <w:szCs w:val="24"/>
        <w:u w:val="single"/>
      </w:rPr>
    </w:pPr>
    <w:sdt>
      <w:sdtPr>
        <w:rPr>
          <w:rFonts w:ascii="Arial" w:hAnsi="Arial" w:cs="Arial"/>
          <w:i/>
          <w:color w:val="767171" w:themeColor="background2" w:themeShade="80"/>
          <w:sz w:val="24"/>
          <w:szCs w:val="24"/>
          <w:u w:val="single"/>
        </w:rPr>
        <w:alias w:val="Tytuł"/>
        <w:id w:val="-239179773"/>
        <w:dataBinding w:prefixMappings="xmlns:ns0='http://schemas.openxmlformats.org/package/2006/metadata/core-properties' xmlns:ns1='http://purl.org/dc/elements/1.1/'" w:xpath="/ns0:coreProperties[1]/ns1:title[1]" w:storeItemID="{6C3C8BC8-F283-45AE-878A-BAB7291924A1}"/>
        <w:text/>
      </w:sdtPr>
      <w:sdtContent>
        <w:r w:rsidRPr="00640CA4">
          <w:rPr>
            <w:rFonts w:ascii="Arial" w:hAnsi="Arial" w:cs="Arial"/>
            <w:i/>
            <w:color w:val="767171" w:themeColor="background2" w:themeShade="80"/>
            <w:sz w:val="24"/>
            <w:szCs w:val="24"/>
            <w:u w:val="single"/>
          </w:rPr>
          <w:t>Plan gospodarki odpadami dla woje</w:t>
        </w:r>
        <w:r>
          <w:rPr>
            <w:rFonts w:ascii="Arial" w:hAnsi="Arial" w:cs="Arial"/>
            <w:i/>
            <w:color w:val="767171" w:themeColor="background2" w:themeShade="80"/>
            <w:sz w:val="24"/>
            <w:szCs w:val="24"/>
            <w:u w:val="single"/>
          </w:rPr>
          <w:t>wództwa świętokrzyskiego 2022-</w:t>
        </w:r>
        <w:r w:rsidRPr="00640CA4">
          <w:rPr>
            <w:rFonts w:ascii="Arial" w:hAnsi="Arial" w:cs="Arial"/>
            <w:i/>
            <w:color w:val="767171" w:themeColor="background2" w:themeShade="80"/>
            <w:sz w:val="24"/>
            <w:szCs w:val="24"/>
            <w:u w:val="single"/>
          </w:rPr>
          <w:t>2028</w:t>
        </w:r>
      </w:sdtContent>
    </w:sdt>
    <w:r w:rsidRPr="00640CA4">
      <w:rPr>
        <w:rFonts w:ascii="Arial" w:hAnsi="Arial" w:cs="Arial"/>
        <w:i/>
        <w:color w:val="767171" w:themeColor="background2" w:themeShade="80"/>
        <w:sz w:val="24"/>
        <w:szCs w:val="24"/>
        <w:u w:val="single"/>
      </w:rPr>
      <w:t xml:space="preserve"> (projekt)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95D46"/>
    <w:multiLevelType w:val="hybridMultilevel"/>
    <w:tmpl w:val="279849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341E41"/>
    <w:multiLevelType w:val="hybridMultilevel"/>
    <w:tmpl w:val="DC16C0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5C7AD3"/>
    <w:multiLevelType w:val="hybridMultilevel"/>
    <w:tmpl w:val="8A4AE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07783F"/>
    <w:multiLevelType w:val="multilevel"/>
    <w:tmpl w:val="F3CA0D3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151997"/>
    <w:multiLevelType w:val="hybridMultilevel"/>
    <w:tmpl w:val="DAE29734"/>
    <w:lvl w:ilvl="0" w:tplc="51BC2BE4">
      <w:start w:val="19"/>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164C5C"/>
    <w:multiLevelType w:val="hybridMultilevel"/>
    <w:tmpl w:val="6DC46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0F128E"/>
    <w:multiLevelType w:val="hybridMultilevel"/>
    <w:tmpl w:val="2D043C76"/>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7" w15:restartNumberingAfterBreak="0">
    <w:nsid w:val="0B904ECA"/>
    <w:multiLevelType w:val="multilevel"/>
    <w:tmpl w:val="B6C8C1CE"/>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A64E3B"/>
    <w:multiLevelType w:val="hybridMultilevel"/>
    <w:tmpl w:val="F88CD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5B00C9"/>
    <w:multiLevelType w:val="hybridMultilevel"/>
    <w:tmpl w:val="BA12D04E"/>
    <w:lvl w:ilvl="0" w:tplc="F2483FF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650175"/>
    <w:multiLevelType w:val="hybridMultilevel"/>
    <w:tmpl w:val="2AC88326"/>
    <w:lvl w:ilvl="0" w:tplc="04150017">
      <w:start w:val="1"/>
      <w:numFmt w:val="lowerLetter"/>
      <w:lvlText w:val="%1)"/>
      <w:lvlJc w:val="left"/>
      <w:pPr>
        <w:ind w:left="720" w:hanging="360"/>
      </w:pPr>
      <w:rPr>
        <w:rFonts w:hint="default"/>
      </w:rPr>
    </w:lvl>
    <w:lvl w:ilvl="1" w:tplc="E1F071D8">
      <w:start w:val="1"/>
      <w:numFmt w:val="decimal"/>
      <w:lvlText w:val="%2)"/>
      <w:lvlJc w:val="left"/>
      <w:pPr>
        <w:ind w:left="1485" w:hanging="4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9172BF"/>
    <w:multiLevelType w:val="multilevel"/>
    <w:tmpl w:val="724A1F92"/>
    <w:lvl w:ilvl="0">
      <w:start w:val="6"/>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A6E2FEE"/>
    <w:multiLevelType w:val="hybridMultilevel"/>
    <w:tmpl w:val="D01A1A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572674"/>
    <w:multiLevelType w:val="hybridMultilevel"/>
    <w:tmpl w:val="DD28EE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AF50A4"/>
    <w:multiLevelType w:val="multilevel"/>
    <w:tmpl w:val="5CD83A5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48B2FDF"/>
    <w:multiLevelType w:val="multilevel"/>
    <w:tmpl w:val="BF2200F8"/>
    <w:lvl w:ilvl="0">
      <w:start w:val="2"/>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9B778D"/>
    <w:multiLevelType w:val="multilevel"/>
    <w:tmpl w:val="55E49CE2"/>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641394C"/>
    <w:multiLevelType w:val="hybridMultilevel"/>
    <w:tmpl w:val="9EA6B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B46363"/>
    <w:multiLevelType w:val="multilevel"/>
    <w:tmpl w:val="904C586C"/>
    <w:lvl w:ilvl="0">
      <w:start w:val="1"/>
      <w:numFmt w:val="decimal"/>
      <w:lvlText w:val="%1."/>
      <w:lvlJc w:val="left"/>
      <w:pPr>
        <w:ind w:left="720" w:hanging="360"/>
      </w:pPr>
      <w:rPr>
        <w:rFonts w:ascii="Arial" w:hAnsi="Arial" w:cs="Arial" w:hint="default"/>
        <w:sz w:val="22"/>
        <w:szCs w:val="22"/>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B3B2EB4"/>
    <w:multiLevelType w:val="hybridMultilevel"/>
    <w:tmpl w:val="D3CCE2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2417C7"/>
    <w:multiLevelType w:val="hybridMultilevel"/>
    <w:tmpl w:val="D1DC6220"/>
    <w:lvl w:ilvl="0" w:tplc="174E4A64">
      <w:start w:val="14"/>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2A7DEE"/>
    <w:multiLevelType w:val="hybridMultilevel"/>
    <w:tmpl w:val="BF64E312"/>
    <w:lvl w:ilvl="0" w:tplc="CDD05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2A4205"/>
    <w:multiLevelType w:val="multilevel"/>
    <w:tmpl w:val="512698A8"/>
    <w:lvl w:ilvl="0">
      <w:start w:val="1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1000BCB"/>
    <w:multiLevelType w:val="hybridMultilevel"/>
    <w:tmpl w:val="C11608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641066"/>
    <w:multiLevelType w:val="multilevel"/>
    <w:tmpl w:val="02827F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4DE66D6"/>
    <w:multiLevelType w:val="hybridMultilevel"/>
    <w:tmpl w:val="F3B4F8B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35472574"/>
    <w:multiLevelType w:val="hybridMultilevel"/>
    <w:tmpl w:val="288AB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9D7DA8"/>
    <w:multiLevelType w:val="hybridMultilevel"/>
    <w:tmpl w:val="E8ACB70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5C21D7B"/>
    <w:multiLevelType w:val="hybridMultilevel"/>
    <w:tmpl w:val="453A3F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117D25"/>
    <w:multiLevelType w:val="hybridMultilevel"/>
    <w:tmpl w:val="A68A7D1A"/>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30" w15:restartNumberingAfterBreak="0">
    <w:nsid w:val="3AFB7B6F"/>
    <w:multiLevelType w:val="multilevel"/>
    <w:tmpl w:val="EAE4DC3E"/>
    <w:lvl w:ilvl="0">
      <w:start w:val="1"/>
      <w:numFmt w:val="decimal"/>
      <w:lvlText w:val="%1)"/>
      <w:lvlJc w:val="left"/>
      <w:pPr>
        <w:ind w:left="360" w:hanging="360"/>
      </w:pPr>
      <w:rPr>
        <w:rFonts w:ascii="Arial" w:hAnsi="Arial" w:cs="Arial" w:hint="default"/>
        <w:sz w:val="24"/>
        <w:szCs w:val="24"/>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C3E5A57"/>
    <w:multiLevelType w:val="multilevel"/>
    <w:tmpl w:val="93BADFBA"/>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DF81930"/>
    <w:multiLevelType w:val="hybridMultilevel"/>
    <w:tmpl w:val="E2D8071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3" w15:restartNumberingAfterBreak="0">
    <w:nsid w:val="3E906010"/>
    <w:multiLevelType w:val="multilevel"/>
    <w:tmpl w:val="FAECCF8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0E25C1B"/>
    <w:multiLevelType w:val="multilevel"/>
    <w:tmpl w:val="3A9CD62E"/>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16D435A"/>
    <w:multiLevelType w:val="hybridMultilevel"/>
    <w:tmpl w:val="6DC80824"/>
    <w:lvl w:ilvl="0" w:tplc="D180DB92">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A20961"/>
    <w:multiLevelType w:val="multilevel"/>
    <w:tmpl w:val="2826BE98"/>
    <w:lvl w:ilvl="0">
      <w:start w:val="7"/>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31664FA"/>
    <w:multiLevelType w:val="hybridMultilevel"/>
    <w:tmpl w:val="2BD4E374"/>
    <w:lvl w:ilvl="0" w:tplc="2FA671A6">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3B65ADC"/>
    <w:multiLevelType w:val="multilevel"/>
    <w:tmpl w:val="C8D07D70"/>
    <w:lvl w:ilvl="0">
      <w:numFmt w:val="bullet"/>
      <w:lvlText w:val=""/>
      <w:lvlJc w:val="left"/>
      <w:pPr>
        <w:ind w:left="360" w:hanging="360"/>
      </w:pPr>
      <w:rPr>
        <w:rFonts w:ascii="Wingdings" w:hAnsi="Wingdings" w:cs="Wingdings"/>
        <w:sz w:val="20"/>
        <w:szCs w:val="20"/>
      </w:rPr>
    </w:lvl>
    <w:lvl w:ilvl="1">
      <w:start w:val="1"/>
      <w:numFmt w:val="decimal"/>
      <w:lvlText w:val="%2."/>
      <w:lvlJc w:val="left"/>
      <w:pPr>
        <w:ind w:left="1080" w:hanging="360"/>
      </w:pPr>
      <w:rPr>
        <w:rFonts w:ascii="Arial" w:hAnsi="Arial" w:cs="Arial"/>
        <w:b w:val="0"/>
      </w:rPr>
    </w:lvl>
    <w:lvl w:ilvl="2">
      <w:numFmt w:val="bullet"/>
      <w:lvlText w:val=""/>
      <w:lvlJc w:val="left"/>
      <w:pPr>
        <w:ind w:left="1800" w:hanging="360"/>
      </w:pPr>
      <w:rPr>
        <w:rFonts w:ascii="Wingdings" w:hAnsi="Wingdings" w:cs="Wingdings"/>
        <w:sz w:val="20"/>
        <w:szCs w:val="20"/>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sz w:val="20"/>
        <w:szCs w:val="20"/>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sz w:val="20"/>
        <w:szCs w:val="20"/>
      </w:rPr>
    </w:lvl>
  </w:abstractNum>
  <w:abstractNum w:abstractNumId="39" w15:restartNumberingAfterBreak="0">
    <w:nsid w:val="465A274A"/>
    <w:multiLevelType w:val="multilevel"/>
    <w:tmpl w:val="87DCA986"/>
    <w:lvl w:ilvl="0">
      <w:start w:val="3"/>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74E3E0C"/>
    <w:multiLevelType w:val="hybridMultilevel"/>
    <w:tmpl w:val="2B163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FB2687"/>
    <w:multiLevelType w:val="hybridMultilevel"/>
    <w:tmpl w:val="654C8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889617D"/>
    <w:multiLevelType w:val="hybridMultilevel"/>
    <w:tmpl w:val="ECC264E6"/>
    <w:lvl w:ilvl="0" w:tplc="19A06F34">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8A812BC"/>
    <w:multiLevelType w:val="hybridMultilevel"/>
    <w:tmpl w:val="76B6A374"/>
    <w:lvl w:ilvl="0" w:tplc="D1EE48F0">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8E7F01"/>
    <w:multiLevelType w:val="hybridMultilevel"/>
    <w:tmpl w:val="AD3448FA"/>
    <w:lvl w:ilvl="0" w:tplc="330A59FA">
      <w:start w:val="1"/>
      <w:numFmt w:val="decimal"/>
      <w:lvlText w:val="%1)"/>
      <w:lvlJc w:val="left"/>
      <w:pPr>
        <w:ind w:left="720" w:hanging="360"/>
      </w:pPr>
      <w:rPr>
        <w:rFonts w:ascii="Arial" w:hAnsi="Arial" w:cs="Arial" w:hint="default"/>
        <w:color w:val="000000"/>
        <w:sz w:val="20"/>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B024691"/>
    <w:multiLevelType w:val="hybridMultilevel"/>
    <w:tmpl w:val="E0A0D8AA"/>
    <w:lvl w:ilvl="0" w:tplc="85D22B2E">
      <w:start w:val="1"/>
      <w:numFmt w:val="decimal"/>
      <w:lvlText w:val="%1."/>
      <w:lvlJc w:val="left"/>
      <w:pPr>
        <w:ind w:left="720" w:hanging="360"/>
      </w:pPr>
      <w:rPr>
        <w:rFonts w:cs="Times New Roman" w:hint="default"/>
        <w:color w:val="auto"/>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46" w15:restartNumberingAfterBreak="0">
    <w:nsid w:val="4B13677D"/>
    <w:multiLevelType w:val="hybridMultilevel"/>
    <w:tmpl w:val="EDAA230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4B8A3E84"/>
    <w:multiLevelType w:val="hybridMultilevel"/>
    <w:tmpl w:val="10C24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A01EEF"/>
    <w:multiLevelType w:val="hybridMultilevel"/>
    <w:tmpl w:val="BE208A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F9B23E9"/>
    <w:multiLevelType w:val="hybridMultilevel"/>
    <w:tmpl w:val="EFE84E5C"/>
    <w:lvl w:ilvl="0" w:tplc="8A242E2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7A33E65"/>
    <w:multiLevelType w:val="hybridMultilevel"/>
    <w:tmpl w:val="21FC1C42"/>
    <w:lvl w:ilvl="0" w:tplc="DC6CA10A">
      <w:start w:val="16"/>
      <w:numFmt w:val="decimalZero"/>
      <w:lvlText w:val="%1-"/>
      <w:lvlJc w:val="left"/>
      <w:pPr>
        <w:ind w:left="720" w:hanging="360"/>
      </w:pPr>
      <w:rPr>
        <w:rFonts w:hint="default"/>
      </w:rPr>
    </w:lvl>
    <w:lvl w:ilvl="1" w:tplc="2FA671A6">
      <w:start w:val="1"/>
      <w:numFmt w:val="decimal"/>
      <w:lvlText w:val="%2."/>
      <w:lvlJc w:val="left"/>
      <w:pPr>
        <w:ind w:left="1440" w:hanging="360"/>
      </w:pPr>
      <w:rPr>
        <w:rFonts w:hint="default"/>
      </w:rPr>
    </w:lvl>
    <w:lvl w:ilvl="2" w:tplc="521A0DE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9304630"/>
    <w:multiLevelType w:val="hybridMultilevel"/>
    <w:tmpl w:val="AEB6227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59781714"/>
    <w:multiLevelType w:val="multilevel"/>
    <w:tmpl w:val="37506A6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w:hAnsi="Arial" w:cs="Aria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B226FD6"/>
    <w:multiLevelType w:val="hybridMultilevel"/>
    <w:tmpl w:val="79B82C5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5E7D2536"/>
    <w:multiLevelType w:val="hybridMultilevel"/>
    <w:tmpl w:val="0AE2D0A0"/>
    <w:lvl w:ilvl="0" w:tplc="740090CA">
      <w:start w:val="1"/>
      <w:numFmt w:val="decimal"/>
      <w:lvlText w:val="%1."/>
      <w:lvlJc w:val="left"/>
      <w:pPr>
        <w:ind w:left="720" w:hanging="360"/>
      </w:pPr>
      <w:rPr>
        <w:rFonts w:hint="default"/>
      </w:rPr>
    </w:lvl>
    <w:lvl w:ilvl="1" w:tplc="6F348C6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F7C6A67"/>
    <w:multiLevelType w:val="hybridMultilevel"/>
    <w:tmpl w:val="7DE06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F8A0B5D"/>
    <w:multiLevelType w:val="hybridMultilevel"/>
    <w:tmpl w:val="44C6BD26"/>
    <w:lvl w:ilvl="0" w:tplc="81307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004340C"/>
    <w:multiLevelType w:val="hybridMultilevel"/>
    <w:tmpl w:val="EA7638FC"/>
    <w:lvl w:ilvl="0" w:tplc="04150001">
      <w:start w:val="1"/>
      <w:numFmt w:val="bullet"/>
      <w:lvlText w:val=""/>
      <w:lvlJc w:val="left"/>
      <w:pPr>
        <w:ind w:left="1142" w:hanging="360"/>
      </w:pPr>
      <w:rPr>
        <w:rFonts w:ascii="Symbol" w:hAnsi="Symbol" w:hint="default"/>
      </w:rPr>
    </w:lvl>
    <w:lvl w:ilvl="1" w:tplc="04150003" w:tentative="1">
      <w:start w:val="1"/>
      <w:numFmt w:val="bullet"/>
      <w:lvlText w:val="o"/>
      <w:lvlJc w:val="left"/>
      <w:pPr>
        <w:ind w:left="1862" w:hanging="360"/>
      </w:pPr>
      <w:rPr>
        <w:rFonts w:ascii="Courier New" w:hAnsi="Courier New" w:cs="Courier New" w:hint="default"/>
      </w:rPr>
    </w:lvl>
    <w:lvl w:ilvl="2" w:tplc="04150005" w:tentative="1">
      <w:start w:val="1"/>
      <w:numFmt w:val="bullet"/>
      <w:lvlText w:val=""/>
      <w:lvlJc w:val="left"/>
      <w:pPr>
        <w:ind w:left="2582" w:hanging="360"/>
      </w:pPr>
      <w:rPr>
        <w:rFonts w:ascii="Wingdings" w:hAnsi="Wingdings" w:hint="default"/>
      </w:rPr>
    </w:lvl>
    <w:lvl w:ilvl="3" w:tplc="04150001" w:tentative="1">
      <w:start w:val="1"/>
      <w:numFmt w:val="bullet"/>
      <w:lvlText w:val=""/>
      <w:lvlJc w:val="left"/>
      <w:pPr>
        <w:ind w:left="3302" w:hanging="360"/>
      </w:pPr>
      <w:rPr>
        <w:rFonts w:ascii="Symbol" w:hAnsi="Symbol" w:hint="default"/>
      </w:rPr>
    </w:lvl>
    <w:lvl w:ilvl="4" w:tplc="04150003" w:tentative="1">
      <w:start w:val="1"/>
      <w:numFmt w:val="bullet"/>
      <w:lvlText w:val="o"/>
      <w:lvlJc w:val="left"/>
      <w:pPr>
        <w:ind w:left="4022" w:hanging="360"/>
      </w:pPr>
      <w:rPr>
        <w:rFonts w:ascii="Courier New" w:hAnsi="Courier New" w:cs="Courier New" w:hint="default"/>
      </w:rPr>
    </w:lvl>
    <w:lvl w:ilvl="5" w:tplc="04150005" w:tentative="1">
      <w:start w:val="1"/>
      <w:numFmt w:val="bullet"/>
      <w:lvlText w:val=""/>
      <w:lvlJc w:val="left"/>
      <w:pPr>
        <w:ind w:left="4742" w:hanging="360"/>
      </w:pPr>
      <w:rPr>
        <w:rFonts w:ascii="Wingdings" w:hAnsi="Wingdings" w:hint="default"/>
      </w:rPr>
    </w:lvl>
    <w:lvl w:ilvl="6" w:tplc="04150001" w:tentative="1">
      <w:start w:val="1"/>
      <w:numFmt w:val="bullet"/>
      <w:lvlText w:val=""/>
      <w:lvlJc w:val="left"/>
      <w:pPr>
        <w:ind w:left="5462" w:hanging="360"/>
      </w:pPr>
      <w:rPr>
        <w:rFonts w:ascii="Symbol" w:hAnsi="Symbol" w:hint="default"/>
      </w:rPr>
    </w:lvl>
    <w:lvl w:ilvl="7" w:tplc="04150003" w:tentative="1">
      <w:start w:val="1"/>
      <w:numFmt w:val="bullet"/>
      <w:lvlText w:val="o"/>
      <w:lvlJc w:val="left"/>
      <w:pPr>
        <w:ind w:left="6182" w:hanging="360"/>
      </w:pPr>
      <w:rPr>
        <w:rFonts w:ascii="Courier New" w:hAnsi="Courier New" w:cs="Courier New" w:hint="default"/>
      </w:rPr>
    </w:lvl>
    <w:lvl w:ilvl="8" w:tplc="04150005" w:tentative="1">
      <w:start w:val="1"/>
      <w:numFmt w:val="bullet"/>
      <w:lvlText w:val=""/>
      <w:lvlJc w:val="left"/>
      <w:pPr>
        <w:ind w:left="6902" w:hanging="360"/>
      </w:pPr>
      <w:rPr>
        <w:rFonts w:ascii="Wingdings" w:hAnsi="Wingdings" w:hint="default"/>
      </w:rPr>
    </w:lvl>
  </w:abstractNum>
  <w:abstractNum w:abstractNumId="58" w15:restartNumberingAfterBreak="0">
    <w:nsid w:val="61804396"/>
    <w:multiLevelType w:val="multilevel"/>
    <w:tmpl w:val="2D92993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4AF55EC"/>
    <w:multiLevelType w:val="hybridMultilevel"/>
    <w:tmpl w:val="08CAA12A"/>
    <w:lvl w:ilvl="0" w:tplc="0415000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0" w15:restartNumberingAfterBreak="0">
    <w:nsid w:val="673F2BCB"/>
    <w:multiLevelType w:val="hybridMultilevel"/>
    <w:tmpl w:val="78828E64"/>
    <w:lvl w:ilvl="0" w:tplc="79AC4F30">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7D75F93"/>
    <w:multiLevelType w:val="hybridMultilevel"/>
    <w:tmpl w:val="FFE0EB20"/>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6AB43E3D"/>
    <w:multiLevelType w:val="hybridMultilevel"/>
    <w:tmpl w:val="CA0A80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6BFD26DE"/>
    <w:multiLevelType w:val="multilevel"/>
    <w:tmpl w:val="A6E40D9A"/>
    <w:lvl w:ilvl="0">
      <w:start w:val="8"/>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DE2430D"/>
    <w:multiLevelType w:val="multilevel"/>
    <w:tmpl w:val="1EE6E016"/>
    <w:lvl w:ilvl="0">
      <w:start w:val="3"/>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15:restartNumberingAfterBreak="0">
    <w:nsid w:val="6E6906ED"/>
    <w:multiLevelType w:val="hybridMultilevel"/>
    <w:tmpl w:val="CC0ECBC4"/>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6" w15:restartNumberingAfterBreak="0">
    <w:nsid w:val="6EBE3639"/>
    <w:multiLevelType w:val="hybridMultilevel"/>
    <w:tmpl w:val="D2523B86"/>
    <w:lvl w:ilvl="0" w:tplc="04150001">
      <w:start w:val="1"/>
      <w:numFmt w:val="decimal"/>
      <w:lvlText w:val="%1)"/>
      <w:lvlJc w:val="left"/>
      <w:pPr>
        <w:tabs>
          <w:tab w:val="num" w:pos="360"/>
        </w:tabs>
        <w:ind w:left="36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7" w15:restartNumberingAfterBreak="0">
    <w:nsid w:val="73247F90"/>
    <w:multiLevelType w:val="hybridMultilevel"/>
    <w:tmpl w:val="10DAEB3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3B40304"/>
    <w:multiLevelType w:val="hybridMultilevel"/>
    <w:tmpl w:val="15F018CE"/>
    <w:lvl w:ilvl="0" w:tplc="C33E9296">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6450A7E"/>
    <w:multiLevelType w:val="hybridMultilevel"/>
    <w:tmpl w:val="761A2ED2"/>
    <w:lvl w:ilvl="0" w:tplc="0415000B">
      <w:start w:val="1"/>
      <w:numFmt w:val="bullet"/>
      <w:pStyle w:val="Mazowpunkt1"/>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6DD4D0C"/>
    <w:multiLevelType w:val="hybridMultilevel"/>
    <w:tmpl w:val="CCC43976"/>
    <w:lvl w:ilvl="0" w:tplc="495A531C">
      <w:start w:val="1"/>
      <w:numFmt w:val="decimal"/>
      <w:lvlText w:val="%1."/>
      <w:lvlJc w:val="left"/>
      <w:pPr>
        <w:ind w:left="801"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81815EC"/>
    <w:multiLevelType w:val="hybridMultilevel"/>
    <w:tmpl w:val="00A6518E"/>
    <w:lvl w:ilvl="0" w:tplc="3A703B9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B3D34B3"/>
    <w:multiLevelType w:val="hybridMultilevel"/>
    <w:tmpl w:val="DE2A71FA"/>
    <w:lvl w:ilvl="0" w:tplc="4BECF18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CA7605B"/>
    <w:multiLevelType w:val="hybridMultilevel"/>
    <w:tmpl w:val="B1827322"/>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CE0769D"/>
    <w:multiLevelType w:val="hybridMultilevel"/>
    <w:tmpl w:val="4738BA1A"/>
    <w:lvl w:ilvl="0" w:tplc="1E82C266">
      <w:start w:val="1"/>
      <w:numFmt w:val="decimal"/>
      <w:lvlText w:val="%1."/>
      <w:lvlJc w:val="left"/>
      <w:pPr>
        <w:ind w:left="1428" w:hanging="360"/>
      </w:pPr>
      <w:rPr>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5" w15:restartNumberingAfterBreak="0">
    <w:nsid w:val="7DAA2831"/>
    <w:multiLevelType w:val="hybridMultilevel"/>
    <w:tmpl w:val="26AC1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9"/>
  </w:num>
  <w:num w:numId="2">
    <w:abstractNumId w:val="54"/>
  </w:num>
  <w:num w:numId="3">
    <w:abstractNumId w:val="28"/>
  </w:num>
  <w:num w:numId="4">
    <w:abstractNumId w:val="15"/>
  </w:num>
  <w:num w:numId="5">
    <w:abstractNumId w:val="42"/>
  </w:num>
  <w:num w:numId="6">
    <w:abstractNumId w:val="25"/>
  </w:num>
  <w:num w:numId="7">
    <w:abstractNumId w:val="35"/>
  </w:num>
  <w:num w:numId="8">
    <w:abstractNumId w:val="46"/>
  </w:num>
  <w:num w:numId="9">
    <w:abstractNumId w:val="72"/>
  </w:num>
  <w:num w:numId="10">
    <w:abstractNumId w:val="69"/>
  </w:num>
  <w:num w:numId="11">
    <w:abstractNumId w:val="70"/>
  </w:num>
  <w:num w:numId="12">
    <w:abstractNumId w:val="11"/>
  </w:num>
  <w:num w:numId="13">
    <w:abstractNumId w:val="36"/>
  </w:num>
  <w:num w:numId="14">
    <w:abstractNumId w:val="63"/>
  </w:num>
  <w:num w:numId="15">
    <w:abstractNumId w:val="22"/>
  </w:num>
  <w:num w:numId="16">
    <w:abstractNumId w:val="44"/>
  </w:num>
  <w:num w:numId="17">
    <w:abstractNumId w:val="26"/>
  </w:num>
  <w:num w:numId="18">
    <w:abstractNumId w:val="66"/>
  </w:num>
  <w:num w:numId="19">
    <w:abstractNumId w:val="60"/>
  </w:num>
  <w:num w:numId="20">
    <w:abstractNumId w:val="13"/>
  </w:num>
  <w:num w:numId="21">
    <w:abstractNumId w:val="23"/>
  </w:num>
  <w:num w:numId="22">
    <w:abstractNumId w:val="9"/>
  </w:num>
  <w:num w:numId="23">
    <w:abstractNumId w:val="19"/>
  </w:num>
  <w:num w:numId="24">
    <w:abstractNumId w:val="21"/>
  </w:num>
  <w:num w:numId="25">
    <w:abstractNumId w:val="5"/>
  </w:num>
  <w:num w:numId="26">
    <w:abstractNumId w:val="65"/>
  </w:num>
  <w:num w:numId="27">
    <w:abstractNumId w:val="16"/>
  </w:num>
  <w:num w:numId="28">
    <w:abstractNumId w:val="34"/>
  </w:num>
  <w:num w:numId="29">
    <w:abstractNumId w:val="17"/>
  </w:num>
  <w:num w:numId="30">
    <w:abstractNumId w:val="32"/>
  </w:num>
  <w:num w:numId="31">
    <w:abstractNumId w:val="56"/>
  </w:num>
  <w:num w:numId="32">
    <w:abstractNumId w:val="10"/>
  </w:num>
  <w:num w:numId="33">
    <w:abstractNumId w:val="7"/>
  </w:num>
  <w:num w:numId="34">
    <w:abstractNumId w:val="49"/>
  </w:num>
  <w:num w:numId="35">
    <w:abstractNumId w:val="3"/>
  </w:num>
  <w:num w:numId="36">
    <w:abstractNumId w:val="38"/>
  </w:num>
  <w:num w:numId="37">
    <w:abstractNumId w:val="12"/>
  </w:num>
  <w:num w:numId="38">
    <w:abstractNumId w:val="59"/>
  </w:num>
  <w:num w:numId="39">
    <w:abstractNumId w:val="48"/>
  </w:num>
  <w:num w:numId="40">
    <w:abstractNumId w:val="52"/>
  </w:num>
  <w:num w:numId="41">
    <w:abstractNumId w:val="71"/>
  </w:num>
  <w:num w:numId="42">
    <w:abstractNumId w:val="18"/>
  </w:num>
  <w:num w:numId="43">
    <w:abstractNumId w:val="30"/>
  </w:num>
  <w:num w:numId="44">
    <w:abstractNumId w:val="74"/>
  </w:num>
  <w:num w:numId="45">
    <w:abstractNumId w:val="68"/>
  </w:num>
  <w:num w:numId="46">
    <w:abstractNumId w:val="20"/>
  </w:num>
  <w:num w:numId="47">
    <w:abstractNumId w:val="50"/>
  </w:num>
  <w:num w:numId="48">
    <w:abstractNumId w:val="4"/>
  </w:num>
  <w:num w:numId="49">
    <w:abstractNumId w:val="55"/>
  </w:num>
  <w:num w:numId="50">
    <w:abstractNumId w:val="14"/>
  </w:num>
  <w:num w:numId="51">
    <w:abstractNumId w:val="31"/>
  </w:num>
  <w:num w:numId="52">
    <w:abstractNumId w:val="33"/>
  </w:num>
  <w:num w:numId="53">
    <w:abstractNumId w:val="73"/>
  </w:num>
  <w:num w:numId="54">
    <w:abstractNumId w:val="43"/>
  </w:num>
  <w:num w:numId="55">
    <w:abstractNumId w:val="2"/>
  </w:num>
  <w:num w:numId="56">
    <w:abstractNumId w:val="53"/>
  </w:num>
  <w:num w:numId="57">
    <w:abstractNumId w:val="75"/>
  </w:num>
  <w:num w:numId="58">
    <w:abstractNumId w:val="8"/>
  </w:num>
  <w:num w:numId="59">
    <w:abstractNumId w:val="40"/>
  </w:num>
  <w:num w:numId="60">
    <w:abstractNumId w:val="41"/>
  </w:num>
  <w:num w:numId="61">
    <w:abstractNumId w:val="29"/>
  </w:num>
  <w:num w:numId="62">
    <w:abstractNumId w:val="47"/>
  </w:num>
  <w:num w:numId="63">
    <w:abstractNumId w:val="0"/>
  </w:num>
  <w:num w:numId="64">
    <w:abstractNumId w:val="67"/>
  </w:num>
  <w:num w:numId="65">
    <w:abstractNumId w:val="27"/>
  </w:num>
  <w:num w:numId="66">
    <w:abstractNumId w:val="51"/>
  </w:num>
  <w:num w:numId="67">
    <w:abstractNumId w:val="58"/>
  </w:num>
  <w:num w:numId="68">
    <w:abstractNumId w:val="45"/>
  </w:num>
  <w:num w:numId="69">
    <w:abstractNumId w:val="24"/>
  </w:num>
  <w:num w:numId="70">
    <w:abstractNumId w:val="1"/>
  </w:num>
  <w:num w:numId="71">
    <w:abstractNumId w:val="64"/>
  </w:num>
  <w:num w:numId="72">
    <w:abstractNumId w:val="37"/>
  </w:num>
  <w:num w:numId="73">
    <w:abstractNumId w:val="57"/>
  </w:num>
  <w:num w:numId="74">
    <w:abstractNumId w:val="61"/>
  </w:num>
  <w:num w:numId="75">
    <w:abstractNumId w:val="6"/>
  </w:num>
  <w:num w:numId="76">
    <w:abstractNumId w:val="6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l-PL" w:vendorID="12" w:dllVersion="512"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3ED"/>
    <w:rsid w:val="0000023E"/>
    <w:rsid w:val="0000081B"/>
    <w:rsid w:val="00000FEF"/>
    <w:rsid w:val="00001DE1"/>
    <w:rsid w:val="00002902"/>
    <w:rsid w:val="00002982"/>
    <w:rsid w:val="00002CF7"/>
    <w:rsid w:val="00003E22"/>
    <w:rsid w:val="000043D0"/>
    <w:rsid w:val="00004D18"/>
    <w:rsid w:val="000052E7"/>
    <w:rsid w:val="00006023"/>
    <w:rsid w:val="00006380"/>
    <w:rsid w:val="00010184"/>
    <w:rsid w:val="00010689"/>
    <w:rsid w:val="00010C63"/>
    <w:rsid w:val="00010D3F"/>
    <w:rsid w:val="00010FB5"/>
    <w:rsid w:val="00011408"/>
    <w:rsid w:val="00012975"/>
    <w:rsid w:val="00013818"/>
    <w:rsid w:val="00013ACA"/>
    <w:rsid w:val="00014BCA"/>
    <w:rsid w:val="00014C4A"/>
    <w:rsid w:val="00015F94"/>
    <w:rsid w:val="0001665E"/>
    <w:rsid w:val="0001680B"/>
    <w:rsid w:val="000219F6"/>
    <w:rsid w:val="00021A01"/>
    <w:rsid w:val="00023F43"/>
    <w:rsid w:val="00024873"/>
    <w:rsid w:val="00025136"/>
    <w:rsid w:val="00025C0E"/>
    <w:rsid w:val="00025EA3"/>
    <w:rsid w:val="00027FAF"/>
    <w:rsid w:val="0003112F"/>
    <w:rsid w:val="00033292"/>
    <w:rsid w:val="00034BF9"/>
    <w:rsid w:val="00034E91"/>
    <w:rsid w:val="00034FBE"/>
    <w:rsid w:val="00037E4C"/>
    <w:rsid w:val="000400AA"/>
    <w:rsid w:val="00040ADC"/>
    <w:rsid w:val="00041459"/>
    <w:rsid w:val="00043195"/>
    <w:rsid w:val="0004397E"/>
    <w:rsid w:val="00043B5F"/>
    <w:rsid w:val="00046B27"/>
    <w:rsid w:val="00046C48"/>
    <w:rsid w:val="000500A5"/>
    <w:rsid w:val="000500CE"/>
    <w:rsid w:val="000504F3"/>
    <w:rsid w:val="000510A1"/>
    <w:rsid w:val="00051AB6"/>
    <w:rsid w:val="00051DD4"/>
    <w:rsid w:val="00051E3E"/>
    <w:rsid w:val="00052238"/>
    <w:rsid w:val="00053182"/>
    <w:rsid w:val="00053483"/>
    <w:rsid w:val="0005364E"/>
    <w:rsid w:val="00053EEC"/>
    <w:rsid w:val="00054CED"/>
    <w:rsid w:val="0005795F"/>
    <w:rsid w:val="0006007D"/>
    <w:rsid w:val="00060BED"/>
    <w:rsid w:val="00061558"/>
    <w:rsid w:val="00061799"/>
    <w:rsid w:val="00064A3F"/>
    <w:rsid w:val="00064ADD"/>
    <w:rsid w:val="000658A9"/>
    <w:rsid w:val="00065A0B"/>
    <w:rsid w:val="00065BBC"/>
    <w:rsid w:val="00065E63"/>
    <w:rsid w:val="00067B36"/>
    <w:rsid w:val="00067B57"/>
    <w:rsid w:val="000705FD"/>
    <w:rsid w:val="000708AC"/>
    <w:rsid w:val="00072143"/>
    <w:rsid w:val="00072A69"/>
    <w:rsid w:val="00073FB2"/>
    <w:rsid w:val="00074745"/>
    <w:rsid w:val="000769C1"/>
    <w:rsid w:val="0007732C"/>
    <w:rsid w:val="0007791F"/>
    <w:rsid w:val="0008006C"/>
    <w:rsid w:val="000800C2"/>
    <w:rsid w:val="00080438"/>
    <w:rsid w:val="000804FD"/>
    <w:rsid w:val="000822EA"/>
    <w:rsid w:val="00083A5C"/>
    <w:rsid w:val="00083B0C"/>
    <w:rsid w:val="00084791"/>
    <w:rsid w:val="00085ABA"/>
    <w:rsid w:val="00086B5D"/>
    <w:rsid w:val="00087328"/>
    <w:rsid w:val="00090DF6"/>
    <w:rsid w:val="00091B63"/>
    <w:rsid w:val="00093856"/>
    <w:rsid w:val="000943D4"/>
    <w:rsid w:val="0009475D"/>
    <w:rsid w:val="00095151"/>
    <w:rsid w:val="000959B2"/>
    <w:rsid w:val="00095D9C"/>
    <w:rsid w:val="00096780"/>
    <w:rsid w:val="00097907"/>
    <w:rsid w:val="00097B71"/>
    <w:rsid w:val="000A029A"/>
    <w:rsid w:val="000A111E"/>
    <w:rsid w:val="000A174A"/>
    <w:rsid w:val="000A1AD5"/>
    <w:rsid w:val="000A1CA6"/>
    <w:rsid w:val="000A57D9"/>
    <w:rsid w:val="000A5F24"/>
    <w:rsid w:val="000A6138"/>
    <w:rsid w:val="000A7577"/>
    <w:rsid w:val="000B0BD6"/>
    <w:rsid w:val="000B1FBF"/>
    <w:rsid w:val="000B2725"/>
    <w:rsid w:val="000B2B16"/>
    <w:rsid w:val="000B362A"/>
    <w:rsid w:val="000B3A7A"/>
    <w:rsid w:val="000B625D"/>
    <w:rsid w:val="000B664E"/>
    <w:rsid w:val="000C0509"/>
    <w:rsid w:val="000C0C3F"/>
    <w:rsid w:val="000C10F2"/>
    <w:rsid w:val="000C12C2"/>
    <w:rsid w:val="000C260C"/>
    <w:rsid w:val="000C401A"/>
    <w:rsid w:val="000C4F39"/>
    <w:rsid w:val="000C500F"/>
    <w:rsid w:val="000C5142"/>
    <w:rsid w:val="000C56F3"/>
    <w:rsid w:val="000C58BF"/>
    <w:rsid w:val="000C5BF2"/>
    <w:rsid w:val="000C6BFF"/>
    <w:rsid w:val="000C6E55"/>
    <w:rsid w:val="000C6F1F"/>
    <w:rsid w:val="000D1579"/>
    <w:rsid w:val="000D1E39"/>
    <w:rsid w:val="000D3588"/>
    <w:rsid w:val="000D4B55"/>
    <w:rsid w:val="000D4EEC"/>
    <w:rsid w:val="000D7061"/>
    <w:rsid w:val="000D70F6"/>
    <w:rsid w:val="000D7365"/>
    <w:rsid w:val="000D7FD8"/>
    <w:rsid w:val="000E007E"/>
    <w:rsid w:val="000E0421"/>
    <w:rsid w:val="000E1A97"/>
    <w:rsid w:val="000E246D"/>
    <w:rsid w:val="000E3D2A"/>
    <w:rsid w:val="000E508A"/>
    <w:rsid w:val="000E5829"/>
    <w:rsid w:val="000E6F72"/>
    <w:rsid w:val="000E71FA"/>
    <w:rsid w:val="000E7C84"/>
    <w:rsid w:val="000F17BF"/>
    <w:rsid w:val="000F1912"/>
    <w:rsid w:val="000F2FC6"/>
    <w:rsid w:val="000F32E0"/>
    <w:rsid w:val="000F4422"/>
    <w:rsid w:val="000F69F8"/>
    <w:rsid w:val="000F6C3B"/>
    <w:rsid w:val="00100935"/>
    <w:rsid w:val="001015FB"/>
    <w:rsid w:val="0010465B"/>
    <w:rsid w:val="0010468E"/>
    <w:rsid w:val="00104811"/>
    <w:rsid w:val="00104D45"/>
    <w:rsid w:val="0010547C"/>
    <w:rsid w:val="00110C07"/>
    <w:rsid w:val="00110D72"/>
    <w:rsid w:val="00111701"/>
    <w:rsid w:val="00112D7C"/>
    <w:rsid w:val="001159F0"/>
    <w:rsid w:val="0011609A"/>
    <w:rsid w:val="00117040"/>
    <w:rsid w:val="0011763C"/>
    <w:rsid w:val="001179E1"/>
    <w:rsid w:val="00117F14"/>
    <w:rsid w:val="00117FCE"/>
    <w:rsid w:val="00120617"/>
    <w:rsid w:val="0012132F"/>
    <w:rsid w:val="001213B4"/>
    <w:rsid w:val="00121729"/>
    <w:rsid w:val="0012309D"/>
    <w:rsid w:val="00123437"/>
    <w:rsid w:val="00125101"/>
    <w:rsid w:val="00125AC0"/>
    <w:rsid w:val="00125FDC"/>
    <w:rsid w:val="0012700D"/>
    <w:rsid w:val="001273F3"/>
    <w:rsid w:val="00127DD2"/>
    <w:rsid w:val="0013079A"/>
    <w:rsid w:val="00130925"/>
    <w:rsid w:val="00131085"/>
    <w:rsid w:val="001333E3"/>
    <w:rsid w:val="00133AA6"/>
    <w:rsid w:val="00135B58"/>
    <w:rsid w:val="00136E52"/>
    <w:rsid w:val="001372CF"/>
    <w:rsid w:val="0014082E"/>
    <w:rsid w:val="00140CA4"/>
    <w:rsid w:val="00141883"/>
    <w:rsid w:val="00141CE6"/>
    <w:rsid w:val="00141F52"/>
    <w:rsid w:val="0014232E"/>
    <w:rsid w:val="00143516"/>
    <w:rsid w:val="001450BB"/>
    <w:rsid w:val="0014783A"/>
    <w:rsid w:val="00147911"/>
    <w:rsid w:val="00147B6A"/>
    <w:rsid w:val="001522F1"/>
    <w:rsid w:val="00154DD6"/>
    <w:rsid w:val="0015513F"/>
    <w:rsid w:val="00156ADC"/>
    <w:rsid w:val="00156DE7"/>
    <w:rsid w:val="00156F5C"/>
    <w:rsid w:val="00157CA5"/>
    <w:rsid w:val="00157D80"/>
    <w:rsid w:val="00157E14"/>
    <w:rsid w:val="00160020"/>
    <w:rsid w:val="00160F77"/>
    <w:rsid w:val="00161931"/>
    <w:rsid w:val="00161C9D"/>
    <w:rsid w:val="00163A9C"/>
    <w:rsid w:val="0016487F"/>
    <w:rsid w:val="00167A91"/>
    <w:rsid w:val="00173371"/>
    <w:rsid w:val="001740FA"/>
    <w:rsid w:val="0017449B"/>
    <w:rsid w:val="00175AF8"/>
    <w:rsid w:val="00175D05"/>
    <w:rsid w:val="001801BE"/>
    <w:rsid w:val="00181D18"/>
    <w:rsid w:val="001865BC"/>
    <w:rsid w:val="00187977"/>
    <w:rsid w:val="00191183"/>
    <w:rsid w:val="0019152F"/>
    <w:rsid w:val="00192363"/>
    <w:rsid w:val="00192D20"/>
    <w:rsid w:val="00192EB2"/>
    <w:rsid w:val="0019462D"/>
    <w:rsid w:val="00197D65"/>
    <w:rsid w:val="001A2949"/>
    <w:rsid w:val="001A30E0"/>
    <w:rsid w:val="001A3D91"/>
    <w:rsid w:val="001A4DE0"/>
    <w:rsid w:val="001A63C8"/>
    <w:rsid w:val="001A66B6"/>
    <w:rsid w:val="001A6935"/>
    <w:rsid w:val="001B0979"/>
    <w:rsid w:val="001B12FF"/>
    <w:rsid w:val="001B191B"/>
    <w:rsid w:val="001B196E"/>
    <w:rsid w:val="001B1CE9"/>
    <w:rsid w:val="001B2131"/>
    <w:rsid w:val="001B3FA5"/>
    <w:rsid w:val="001B4EDA"/>
    <w:rsid w:val="001B5EF2"/>
    <w:rsid w:val="001B6E8A"/>
    <w:rsid w:val="001B70BD"/>
    <w:rsid w:val="001B7BC1"/>
    <w:rsid w:val="001C0DAB"/>
    <w:rsid w:val="001C330B"/>
    <w:rsid w:val="001C3ED8"/>
    <w:rsid w:val="001C5738"/>
    <w:rsid w:val="001C67A8"/>
    <w:rsid w:val="001C6C8B"/>
    <w:rsid w:val="001D2E8F"/>
    <w:rsid w:val="001D302D"/>
    <w:rsid w:val="001D3F81"/>
    <w:rsid w:val="001D5BE3"/>
    <w:rsid w:val="001D6A7B"/>
    <w:rsid w:val="001D6B17"/>
    <w:rsid w:val="001D6C7A"/>
    <w:rsid w:val="001D6DDA"/>
    <w:rsid w:val="001D7194"/>
    <w:rsid w:val="001D72F4"/>
    <w:rsid w:val="001E0C9B"/>
    <w:rsid w:val="001E161E"/>
    <w:rsid w:val="001E286F"/>
    <w:rsid w:val="001E5765"/>
    <w:rsid w:val="001E7D18"/>
    <w:rsid w:val="001F0031"/>
    <w:rsid w:val="001F06F9"/>
    <w:rsid w:val="001F2868"/>
    <w:rsid w:val="001F2D3C"/>
    <w:rsid w:val="001F312B"/>
    <w:rsid w:val="001F3B43"/>
    <w:rsid w:val="001F3C74"/>
    <w:rsid w:val="001F490B"/>
    <w:rsid w:val="001F50CD"/>
    <w:rsid w:val="001F547E"/>
    <w:rsid w:val="001F5DE5"/>
    <w:rsid w:val="001F76C1"/>
    <w:rsid w:val="001F7D1C"/>
    <w:rsid w:val="002009E1"/>
    <w:rsid w:val="002011BA"/>
    <w:rsid w:val="002023D8"/>
    <w:rsid w:val="002026DE"/>
    <w:rsid w:val="00202E4F"/>
    <w:rsid w:val="00204B50"/>
    <w:rsid w:val="002128DA"/>
    <w:rsid w:val="0021344E"/>
    <w:rsid w:val="00213F49"/>
    <w:rsid w:val="002142CA"/>
    <w:rsid w:val="00214398"/>
    <w:rsid w:val="00216E47"/>
    <w:rsid w:val="00216FC1"/>
    <w:rsid w:val="00217A92"/>
    <w:rsid w:val="0022050D"/>
    <w:rsid w:val="002236F8"/>
    <w:rsid w:val="00223F10"/>
    <w:rsid w:val="002251DC"/>
    <w:rsid w:val="002255CA"/>
    <w:rsid w:val="002275FD"/>
    <w:rsid w:val="0023198C"/>
    <w:rsid w:val="0023286D"/>
    <w:rsid w:val="00233855"/>
    <w:rsid w:val="00233F14"/>
    <w:rsid w:val="0023400A"/>
    <w:rsid w:val="00234F9C"/>
    <w:rsid w:val="00235DC1"/>
    <w:rsid w:val="00236AF9"/>
    <w:rsid w:val="00236B46"/>
    <w:rsid w:val="00237EB4"/>
    <w:rsid w:val="00240192"/>
    <w:rsid w:val="00240EEA"/>
    <w:rsid w:val="00241FC5"/>
    <w:rsid w:val="00243899"/>
    <w:rsid w:val="00245AE2"/>
    <w:rsid w:val="00246015"/>
    <w:rsid w:val="00246140"/>
    <w:rsid w:val="00247047"/>
    <w:rsid w:val="00247ECD"/>
    <w:rsid w:val="002500E7"/>
    <w:rsid w:val="002509E6"/>
    <w:rsid w:val="002512FD"/>
    <w:rsid w:val="00252462"/>
    <w:rsid w:val="0025486F"/>
    <w:rsid w:val="00254D06"/>
    <w:rsid w:val="002561D6"/>
    <w:rsid w:val="0025627D"/>
    <w:rsid w:val="002574A9"/>
    <w:rsid w:val="00257766"/>
    <w:rsid w:val="00260231"/>
    <w:rsid w:val="002614D6"/>
    <w:rsid w:val="00261DD1"/>
    <w:rsid w:val="00262A78"/>
    <w:rsid w:val="00262C80"/>
    <w:rsid w:val="0026357D"/>
    <w:rsid w:val="002647C7"/>
    <w:rsid w:val="00264CD5"/>
    <w:rsid w:val="00265070"/>
    <w:rsid w:val="00265405"/>
    <w:rsid w:val="0026619F"/>
    <w:rsid w:val="00266915"/>
    <w:rsid w:val="00267241"/>
    <w:rsid w:val="00267B53"/>
    <w:rsid w:val="00267CDA"/>
    <w:rsid w:val="00270BC8"/>
    <w:rsid w:val="002712DB"/>
    <w:rsid w:val="00274A9A"/>
    <w:rsid w:val="002751E8"/>
    <w:rsid w:val="00275E7F"/>
    <w:rsid w:val="00277E84"/>
    <w:rsid w:val="002814FE"/>
    <w:rsid w:val="002816E5"/>
    <w:rsid w:val="00281CF7"/>
    <w:rsid w:val="00281FDE"/>
    <w:rsid w:val="0028236F"/>
    <w:rsid w:val="002828B0"/>
    <w:rsid w:val="00283F25"/>
    <w:rsid w:val="002848B2"/>
    <w:rsid w:val="00284924"/>
    <w:rsid w:val="0028540B"/>
    <w:rsid w:val="00285631"/>
    <w:rsid w:val="002867F4"/>
    <w:rsid w:val="00287725"/>
    <w:rsid w:val="002902C8"/>
    <w:rsid w:val="00290879"/>
    <w:rsid w:val="002908A6"/>
    <w:rsid w:val="00291D62"/>
    <w:rsid w:val="00292A6D"/>
    <w:rsid w:val="00292FEA"/>
    <w:rsid w:val="002936D2"/>
    <w:rsid w:val="00293BD8"/>
    <w:rsid w:val="002970D6"/>
    <w:rsid w:val="002974BD"/>
    <w:rsid w:val="002974C4"/>
    <w:rsid w:val="002A2603"/>
    <w:rsid w:val="002A30EF"/>
    <w:rsid w:val="002A42A5"/>
    <w:rsid w:val="002A4861"/>
    <w:rsid w:val="002A50D4"/>
    <w:rsid w:val="002A52B4"/>
    <w:rsid w:val="002A5476"/>
    <w:rsid w:val="002A5AB4"/>
    <w:rsid w:val="002A5CFC"/>
    <w:rsid w:val="002A60C1"/>
    <w:rsid w:val="002A6EFB"/>
    <w:rsid w:val="002A6FF9"/>
    <w:rsid w:val="002A7847"/>
    <w:rsid w:val="002B15FA"/>
    <w:rsid w:val="002B4811"/>
    <w:rsid w:val="002B4DBE"/>
    <w:rsid w:val="002B583E"/>
    <w:rsid w:val="002B668D"/>
    <w:rsid w:val="002B6E41"/>
    <w:rsid w:val="002B731C"/>
    <w:rsid w:val="002B7A61"/>
    <w:rsid w:val="002B7CA6"/>
    <w:rsid w:val="002C0DDA"/>
    <w:rsid w:val="002C1A77"/>
    <w:rsid w:val="002C23D8"/>
    <w:rsid w:val="002C2610"/>
    <w:rsid w:val="002C3376"/>
    <w:rsid w:val="002C4B30"/>
    <w:rsid w:val="002C59D6"/>
    <w:rsid w:val="002C5A91"/>
    <w:rsid w:val="002C60BA"/>
    <w:rsid w:val="002C67EE"/>
    <w:rsid w:val="002C6EE0"/>
    <w:rsid w:val="002C7E21"/>
    <w:rsid w:val="002D02B0"/>
    <w:rsid w:val="002D17B8"/>
    <w:rsid w:val="002D1D02"/>
    <w:rsid w:val="002D237F"/>
    <w:rsid w:val="002D3D17"/>
    <w:rsid w:val="002D4406"/>
    <w:rsid w:val="002D4890"/>
    <w:rsid w:val="002D5768"/>
    <w:rsid w:val="002D61A2"/>
    <w:rsid w:val="002D6F1C"/>
    <w:rsid w:val="002E2818"/>
    <w:rsid w:val="002E3CE6"/>
    <w:rsid w:val="002E44B9"/>
    <w:rsid w:val="002E609E"/>
    <w:rsid w:val="002E6A52"/>
    <w:rsid w:val="002E7623"/>
    <w:rsid w:val="002F0291"/>
    <w:rsid w:val="002F07E4"/>
    <w:rsid w:val="002F1A1E"/>
    <w:rsid w:val="002F1BE2"/>
    <w:rsid w:val="002F2BF0"/>
    <w:rsid w:val="002F2E3D"/>
    <w:rsid w:val="002F439B"/>
    <w:rsid w:val="002F469D"/>
    <w:rsid w:val="002F4E89"/>
    <w:rsid w:val="002F520D"/>
    <w:rsid w:val="002F58AD"/>
    <w:rsid w:val="002F5EB3"/>
    <w:rsid w:val="00300D3A"/>
    <w:rsid w:val="00301A63"/>
    <w:rsid w:val="00304010"/>
    <w:rsid w:val="00304B96"/>
    <w:rsid w:val="0030567C"/>
    <w:rsid w:val="0030599F"/>
    <w:rsid w:val="00306F73"/>
    <w:rsid w:val="003102AA"/>
    <w:rsid w:val="00311EA7"/>
    <w:rsid w:val="00313227"/>
    <w:rsid w:val="003143D8"/>
    <w:rsid w:val="003158DE"/>
    <w:rsid w:val="00315E91"/>
    <w:rsid w:val="0031663A"/>
    <w:rsid w:val="00317EF3"/>
    <w:rsid w:val="00321757"/>
    <w:rsid w:val="00321944"/>
    <w:rsid w:val="003220A6"/>
    <w:rsid w:val="00322917"/>
    <w:rsid w:val="00322BD8"/>
    <w:rsid w:val="003247BC"/>
    <w:rsid w:val="003257B2"/>
    <w:rsid w:val="003263D3"/>
    <w:rsid w:val="0032757A"/>
    <w:rsid w:val="003276D2"/>
    <w:rsid w:val="00327733"/>
    <w:rsid w:val="00327E42"/>
    <w:rsid w:val="0033028C"/>
    <w:rsid w:val="003336F5"/>
    <w:rsid w:val="00333B3B"/>
    <w:rsid w:val="00333BCD"/>
    <w:rsid w:val="0033491C"/>
    <w:rsid w:val="003357CC"/>
    <w:rsid w:val="0033784D"/>
    <w:rsid w:val="003401BC"/>
    <w:rsid w:val="00340A00"/>
    <w:rsid w:val="00342815"/>
    <w:rsid w:val="00343362"/>
    <w:rsid w:val="00343ED9"/>
    <w:rsid w:val="003455FA"/>
    <w:rsid w:val="00346BFC"/>
    <w:rsid w:val="00350416"/>
    <w:rsid w:val="00350A8B"/>
    <w:rsid w:val="00350C5B"/>
    <w:rsid w:val="00351184"/>
    <w:rsid w:val="00351571"/>
    <w:rsid w:val="00353E71"/>
    <w:rsid w:val="00354467"/>
    <w:rsid w:val="00354B98"/>
    <w:rsid w:val="00356122"/>
    <w:rsid w:val="00356869"/>
    <w:rsid w:val="00356DBE"/>
    <w:rsid w:val="003604C5"/>
    <w:rsid w:val="0036165D"/>
    <w:rsid w:val="00362D98"/>
    <w:rsid w:val="00363467"/>
    <w:rsid w:val="00364ED3"/>
    <w:rsid w:val="00366FBD"/>
    <w:rsid w:val="003705A8"/>
    <w:rsid w:val="003709CB"/>
    <w:rsid w:val="00371755"/>
    <w:rsid w:val="0037205C"/>
    <w:rsid w:val="00372EBE"/>
    <w:rsid w:val="00372F05"/>
    <w:rsid w:val="003739B2"/>
    <w:rsid w:val="00374A30"/>
    <w:rsid w:val="00376A76"/>
    <w:rsid w:val="00376F81"/>
    <w:rsid w:val="00377DDC"/>
    <w:rsid w:val="0038036E"/>
    <w:rsid w:val="00380ECC"/>
    <w:rsid w:val="00382175"/>
    <w:rsid w:val="003824FE"/>
    <w:rsid w:val="0038443D"/>
    <w:rsid w:val="003853AB"/>
    <w:rsid w:val="003854B5"/>
    <w:rsid w:val="00385EAC"/>
    <w:rsid w:val="00386A5A"/>
    <w:rsid w:val="0038792F"/>
    <w:rsid w:val="00390CD6"/>
    <w:rsid w:val="003911F2"/>
    <w:rsid w:val="003916A7"/>
    <w:rsid w:val="00391E2F"/>
    <w:rsid w:val="003936F7"/>
    <w:rsid w:val="00393722"/>
    <w:rsid w:val="0039479C"/>
    <w:rsid w:val="003948D1"/>
    <w:rsid w:val="0039629D"/>
    <w:rsid w:val="003966BE"/>
    <w:rsid w:val="0039743E"/>
    <w:rsid w:val="003A08D4"/>
    <w:rsid w:val="003A2283"/>
    <w:rsid w:val="003A2537"/>
    <w:rsid w:val="003A27D8"/>
    <w:rsid w:val="003A2985"/>
    <w:rsid w:val="003A298C"/>
    <w:rsid w:val="003A2A5B"/>
    <w:rsid w:val="003A34B1"/>
    <w:rsid w:val="003A64E9"/>
    <w:rsid w:val="003A79F9"/>
    <w:rsid w:val="003A7E62"/>
    <w:rsid w:val="003B2431"/>
    <w:rsid w:val="003B2681"/>
    <w:rsid w:val="003B27E7"/>
    <w:rsid w:val="003B32EC"/>
    <w:rsid w:val="003B5FA9"/>
    <w:rsid w:val="003B62E9"/>
    <w:rsid w:val="003B64D6"/>
    <w:rsid w:val="003B6645"/>
    <w:rsid w:val="003B7667"/>
    <w:rsid w:val="003C000D"/>
    <w:rsid w:val="003C0639"/>
    <w:rsid w:val="003C1D46"/>
    <w:rsid w:val="003C1E07"/>
    <w:rsid w:val="003C383E"/>
    <w:rsid w:val="003C38FC"/>
    <w:rsid w:val="003C46EF"/>
    <w:rsid w:val="003C4F96"/>
    <w:rsid w:val="003C507A"/>
    <w:rsid w:val="003D3A91"/>
    <w:rsid w:val="003D4B4F"/>
    <w:rsid w:val="003D54FD"/>
    <w:rsid w:val="003D63AC"/>
    <w:rsid w:val="003D6FE8"/>
    <w:rsid w:val="003D7A64"/>
    <w:rsid w:val="003E0647"/>
    <w:rsid w:val="003E0B60"/>
    <w:rsid w:val="003E1827"/>
    <w:rsid w:val="003E1CDD"/>
    <w:rsid w:val="003E2197"/>
    <w:rsid w:val="003E3131"/>
    <w:rsid w:val="003E3215"/>
    <w:rsid w:val="003E39A5"/>
    <w:rsid w:val="003E41C5"/>
    <w:rsid w:val="003E5066"/>
    <w:rsid w:val="003E53C6"/>
    <w:rsid w:val="003E60ED"/>
    <w:rsid w:val="003E67E3"/>
    <w:rsid w:val="003E7D26"/>
    <w:rsid w:val="003F1840"/>
    <w:rsid w:val="003F396E"/>
    <w:rsid w:val="003F41A2"/>
    <w:rsid w:val="003F5099"/>
    <w:rsid w:val="003F5189"/>
    <w:rsid w:val="003F5AB3"/>
    <w:rsid w:val="003F5D17"/>
    <w:rsid w:val="003F617E"/>
    <w:rsid w:val="003F6E8A"/>
    <w:rsid w:val="003F77C1"/>
    <w:rsid w:val="003F7948"/>
    <w:rsid w:val="00400C2D"/>
    <w:rsid w:val="0040195A"/>
    <w:rsid w:val="0040483B"/>
    <w:rsid w:val="004053D6"/>
    <w:rsid w:val="00406586"/>
    <w:rsid w:val="00406621"/>
    <w:rsid w:val="0040782A"/>
    <w:rsid w:val="00410B5A"/>
    <w:rsid w:val="00411C11"/>
    <w:rsid w:val="0041223D"/>
    <w:rsid w:val="0041232D"/>
    <w:rsid w:val="00412334"/>
    <w:rsid w:val="004139AE"/>
    <w:rsid w:val="00415F69"/>
    <w:rsid w:val="00416A2D"/>
    <w:rsid w:val="00416D03"/>
    <w:rsid w:val="0041799C"/>
    <w:rsid w:val="00420867"/>
    <w:rsid w:val="00420C4E"/>
    <w:rsid w:val="00420DB5"/>
    <w:rsid w:val="00421018"/>
    <w:rsid w:val="004216F6"/>
    <w:rsid w:val="00421EDE"/>
    <w:rsid w:val="00422242"/>
    <w:rsid w:val="00422668"/>
    <w:rsid w:val="00422967"/>
    <w:rsid w:val="00424596"/>
    <w:rsid w:val="00424662"/>
    <w:rsid w:val="004256F6"/>
    <w:rsid w:val="004265FC"/>
    <w:rsid w:val="00426A46"/>
    <w:rsid w:val="00431077"/>
    <w:rsid w:val="00432515"/>
    <w:rsid w:val="0043293D"/>
    <w:rsid w:val="00432B5F"/>
    <w:rsid w:val="004347E0"/>
    <w:rsid w:val="00434B9A"/>
    <w:rsid w:val="00434ECE"/>
    <w:rsid w:val="0043621A"/>
    <w:rsid w:val="004375DF"/>
    <w:rsid w:val="0044089E"/>
    <w:rsid w:val="004427E7"/>
    <w:rsid w:val="00443493"/>
    <w:rsid w:val="00443796"/>
    <w:rsid w:val="00443848"/>
    <w:rsid w:val="00445611"/>
    <w:rsid w:val="0044699B"/>
    <w:rsid w:val="00447BFE"/>
    <w:rsid w:val="00450168"/>
    <w:rsid w:val="00450501"/>
    <w:rsid w:val="004519CD"/>
    <w:rsid w:val="00451AC4"/>
    <w:rsid w:val="00451B54"/>
    <w:rsid w:val="00451FDA"/>
    <w:rsid w:val="0045211E"/>
    <w:rsid w:val="00452F7F"/>
    <w:rsid w:val="00454327"/>
    <w:rsid w:val="0045438C"/>
    <w:rsid w:val="00455159"/>
    <w:rsid w:val="0045521F"/>
    <w:rsid w:val="004559B6"/>
    <w:rsid w:val="00456638"/>
    <w:rsid w:val="00457A4F"/>
    <w:rsid w:val="00460E7E"/>
    <w:rsid w:val="00461B7B"/>
    <w:rsid w:val="00463350"/>
    <w:rsid w:val="00463640"/>
    <w:rsid w:val="00464861"/>
    <w:rsid w:val="00466CE8"/>
    <w:rsid w:val="0047023D"/>
    <w:rsid w:val="00470368"/>
    <w:rsid w:val="00472C15"/>
    <w:rsid w:val="00472DD3"/>
    <w:rsid w:val="004739B3"/>
    <w:rsid w:val="004749E2"/>
    <w:rsid w:val="00476C45"/>
    <w:rsid w:val="00476C4B"/>
    <w:rsid w:val="004775F7"/>
    <w:rsid w:val="004777A8"/>
    <w:rsid w:val="00477F2E"/>
    <w:rsid w:val="0048013D"/>
    <w:rsid w:val="00480B16"/>
    <w:rsid w:val="004816A4"/>
    <w:rsid w:val="004826BC"/>
    <w:rsid w:val="00483632"/>
    <w:rsid w:val="00483B9E"/>
    <w:rsid w:val="00484872"/>
    <w:rsid w:val="00484C1D"/>
    <w:rsid w:val="00486D40"/>
    <w:rsid w:val="00487117"/>
    <w:rsid w:val="004871ED"/>
    <w:rsid w:val="00487467"/>
    <w:rsid w:val="00491DB8"/>
    <w:rsid w:val="0049233D"/>
    <w:rsid w:val="00492D4C"/>
    <w:rsid w:val="004930C6"/>
    <w:rsid w:val="00496C98"/>
    <w:rsid w:val="00497590"/>
    <w:rsid w:val="004A35FD"/>
    <w:rsid w:val="004A3D2A"/>
    <w:rsid w:val="004A4260"/>
    <w:rsid w:val="004A593A"/>
    <w:rsid w:val="004A6E7C"/>
    <w:rsid w:val="004A7B28"/>
    <w:rsid w:val="004B040A"/>
    <w:rsid w:val="004B1F45"/>
    <w:rsid w:val="004B25B8"/>
    <w:rsid w:val="004B54C3"/>
    <w:rsid w:val="004B5D06"/>
    <w:rsid w:val="004B6059"/>
    <w:rsid w:val="004B6299"/>
    <w:rsid w:val="004B728A"/>
    <w:rsid w:val="004C1DCB"/>
    <w:rsid w:val="004C2BA7"/>
    <w:rsid w:val="004C34CB"/>
    <w:rsid w:val="004D0195"/>
    <w:rsid w:val="004D3931"/>
    <w:rsid w:val="004D3A09"/>
    <w:rsid w:val="004D5066"/>
    <w:rsid w:val="004D56B6"/>
    <w:rsid w:val="004D6BA2"/>
    <w:rsid w:val="004D6D78"/>
    <w:rsid w:val="004D79C9"/>
    <w:rsid w:val="004D7A0B"/>
    <w:rsid w:val="004E1F29"/>
    <w:rsid w:val="004E1F86"/>
    <w:rsid w:val="004E3260"/>
    <w:rsid w:val="004E5254"/>
    <w:rsid w:val="004E6031"/>
    <w:rsid w:val="004E6246"/>
    <w:rsid w:val="004E62F3"/>
    <w:rsid w:val="004F051F"/>
    <w:rsid w:val="004F199F"/>
    <w:rsid w:val="004F6705"/>
    <w:rsid w:val="004F744F"/>
    <w:rsid w:val="0050096B"/>
    <w:rsid w:val="00500B28"/>
    <w:rsid w:val="005015C4"/>
    <w:rsid w:val="005016E2"/>
    <w:rsid w:val="00502B0F"/>
    <w:rsid w:val="005031D9"/>
    <w:rsid w:val="00503B53"/>
    <w:rsid w:val="00506779"/>
    <w:rsid w:val="00507806"/>
    <w:rsid w:val="00510520"/>
    <w:rsid w:val="005107D4"/>
    <w:rsid w:val="00510D61"/>
    <w:rsid w:val="0051104A"/>
    <w:rsid w:val="005113A8"/>
    <w:rsid w:val="0051178E"/>
    <w:rsid w:val="005119DE"/>
    <w:rsid w:val="00511E89"/>
    <w:rsid w:val="00513D78"/>
    <w:rsid w:val="00517164"/>
    <w:rsid w:val="00517389"/>
    <w:rsid w:val="00520BCF"/>
    <w:rsid w:val="00521C63"/>
    <w:rsid w:val="005223D0"/>
    <w:rsid w:val="00522BF7"/>
    <w:rsid w:val="00524052"/>
    <w:rsid w:val="0052629B"/>
    <w:rsid w:val="00526F6C"/>
    <w:rsid w:val="0052735A"/>
    <w:rsid w:val="00527873"/>
    <w:rsid w:val="00532918"/>
    <w:rsid w:val="00532B92"/>
    <w:rsid w:val="00536342"/>
    <w:rsid w:val="0054020F"/>
    <w:rsid w:val="005403F8"/>
    <w:rsid w:val="00540F8B"/>
    <w:rsid w:val="00541777"/>
    <w:rsid w:val="005436C2"/>
    <w:rsid w:val="005451B5"/>
    <w:rsid w:val="005453AA"/>
    <w:rsid w:val="00545ED1"/>
    <w:rsid w:val="00545F9F"/>
    <w:rsid w:val="00546B5A"/>
    <w:rsid w:val="005475A6"/>
    <w:rsid w:val="0054782C"/>
    <w:rsid w:val="00553B40"/>
    <w:rsid w:val="00554600"/>
    <w:rsid w:val="00554876"/>
    <w:rsid w:val="005557FA"/>
    <w:rsid w:val="00560596"/>
    <w:rsid w:val="0056117F"/>
    <w:rsid w:val="005612EF"/>
    <w:rsid w:val="005626FD"/>
    <w:rsid w:val="005627BC"/>
    <w:rsid w:val="0056340F"/>
    <w:rsid w:val="00564D13"/>
    <w:rsid w:val="00564FA3"/>
    <w:rsid w:val="00566054"/>
    <w:rsid w:val="0056775E"/>
    <w:rsid w:val="00572334"/>
    <w:rsid w:val="00572D59"/>
    <w:rsid w:val="005738A4"/>
    <w:rsid w:val="00574229"/>
    <w:rsid w:val="005746AF"/>
    <w:rsid w:val="00574712"/>
    <w:rsid w:val="005755B1"/>
    <w:rsid w:val="00577B29"/>
    <w:rsid w:val="0058016A"/>
    <w:rsid w:val="0058080B"/>
    <w:rsid w:val="005811CE"/>
    <w:rsid w:val="005813EC"/>
    <w:rsid w:val="00582181"/>
    <w:rsid w:val="00582BA3"/>
    <w:rsid w:val="0058447E"/>
    <w:rsid w:val="005856ED"/>
    <w:rsid w:val="0059065F"/>
    <w:rsid w:val="00590B7D"/>
    <w:rsid w:val="00592CFC"/>
    <w:rsid w:val="0059363B"/>
    <w:rsid w:val="00593B7B"/>
    <w:rsid w:val="00594B5F"/>
    <w:rsid w:val="00595735"/>
    <w:rsid w:val="00595E58"/>
    <w:rsid w:val="005966E5"/>
    <w:rsid w:val="005975ED"/>
    <w:rsid w:val="00597E53"/>
    <w:rsid w:val="00597EF8"/>
    <w:rsid w:val="005A1EFA"/>
    <w:rsid w:val="005A225D"/>
    <w:rsid w:val="005A251B"/>
    <w:rsid w:val="005A35C3"/>
    <w:rsid w:val="005A3EFB"/>
    <w:rsid w:val="005B2B4A"/>
    <w:rsid w:val="005B42A3"/>
    <w:rsid w:val="005B4C4B"/>
    <w:rsid w:val="005B503C"/>
    <w:rsid w:val="005B5125"/>
    <w:rsid w:val="005B7214"/>
    <w:rsid w:val="005B75BD"/>
    <w:rsid w:val="005B7876"/>
    <w:rsid w:val="005B7D6F"/>
    <w:rsid w:val="005B7F03"/>
    <w:rsid w:val="005C09F5"/>
    <w:rsid w:val="005C141E"/>
    <w:rsid w:val="005C2B18"/>
    <w:rsid w:val="005C5533"/>
    <w:rsid w:val="005C58B7"/>
    <w:rsid w:val="005C7BB7"/>
    <w:rsid w:val="005C7F4A"/>
    <w:rsid w:val="005D0343"/>
    <w:rsid w:val="005D1790"/>
    <w:rsid w:val="005D19F0"/>
    <w:rsid w:val="005D4573"/>
    <w:rsid w:val="005D57D4"/>
    <w:rsid w:val="005D6863"/>
    <w:rsid w:val="005D72C2"/>
    <w:rsid w:val="005D73ED"/>
    <w:rsid w:val="005D73FB"/>
    <w:rsid w:val="005D7E8A"/>
    <w:rsid w:val="005E0212"/>
    <w:rsid w:val="005E51BA"/>
    <w:rsid w:val="005E65D9"/>
    <w:rsid w:val="005E68B6"/>
    <w:rsid w:val="005E7190"/>
    <w:rsid w:val="005E7A71"/>
    <w:rsid w:val="005F00E4"/>
    <w:rsid w:val="005F0710"/>
    <w:rsid w:val="005F0DBB"/>
    <w:rsid w:val="005F2511"/>
    <w:rsid w:val="005F306F"/>
    <w:rsid w:val="005F36A0"/>
    <w:rsid w:val="005F4210"/>
    <w:rsid w:val="005F5B10"/>
    <w:rsid w:val="005F6414"/>
    <w:rsid w:val="00600BB4"/>
    <w:rsid w:val="00601068"/>
    <w:rsid w:val="00602017"/>
    <w:rsid w:val="00602317"/>
    <w:rsid w:val="00603B27"/>
    <w:rsid w:val="00606C96"/>
    <w:rsid w:val="00607AC9"/>
    <w:rsid w:val="0061073B"/>
    <w:rsid w:val="00610FC3"/>
    <w:rsid w:val="0061174E"/>
    <w:rsid w:val="0061400A"/>
    <w:rsid w:val="00614203"/>
    <w:rsid w:val="00614335"/>
    <w:rsid w:val="00614869"/>
    <w:rsid w:val="00614D43"/>
    <w:rsid w:val="00615ABF"/>
    <w:rsid w:val="006160EF"/>
    <w:rsid w:val="006168FF"/>
    <w:rsid w:val="00621212"/>
    <w:rsid w:val="0062462B"/>
    <w:rsid w:val="006268E0"/>
    <w:rsid w:val="00627033"/>
    <w:rsid w:val="00627B3C"/>
    <w:rsid w:val="00630941"/>
    <w:rsid w:val="00630CDE"/>
    <w:rsid w:val="006320C9"/>
    <w:rsid w:val="00632DB1"/>
    <w:rsid w:val="00633740"/>
    <w:rsid w:val="00633CEC"/>
    <w:rsid w:val="00634D9A"/>
    <w:rsid w:val="00634E44"/>
    <w:rsid w:val="00635046"/>
    <w:rsid w:val="006353F4"/>
    <w:rsid w:val="0064046C"/>
    <w:rsid w:val="00640CA4"/>
    <w:rsid w:val="00640DB2"/>
    <w:rsid w:val="00641734"/>
    <w:rsid w:val="00641ED3"/>
    <w:rsid w:val="00642205"/>
    <w:rsid w:val="006424D0"/>
    <w:rsid w:val="00643E94"/>
    <w:rsid w:val="00644E68"/>
    <w:rsid w:val="00644FFE"/>
    <w:rsid w:val="006451C3"/>
    <w:rsid w:val="00647DF4"/>
    <w:rsid w:val="006510E9"/>
    <w:rsid w:val="00651F53"/>
    <w:rsid w:val="00652714"/>
    <w:rsid w:val="006530FF"/>
    <w:rsid w:val="006558E3"/>
    <w:rsid w:val="0065590B"/>
    <w:rsid w:val="006601BA"/>
    <w:rsid w:val="00660FC5"/>
    <w:rsid w:val="00661211"/>
    <w:rsid w:val="00661CE0"/>
    <w:rsid w:val="0066234C"/>
    <w:rsid w:val="00662637"/>
    <w:rsid w:val="00662D1A"/>
    <w:rsid w:val="00663193"/>
    <w:rsid w:val="0066401D"/>
    <w:rsid w:val="0066489A"/>
    <w:rsid w:val="00666A3F"/>
    <w:rsid w:val="006670BD"/>
    <w:rsid w:val="00672A34"/>
    <w:rsid w:val="00673BFD"/>
    <w:rsid w:val="00673FDF"/>
    <w:rsid w:val="006740F4"/>
    <w:rsid w:val="00674BD4"/>
    <w:rsid w:val="006759A9"/>
    <w:rsid w:val="00675C04"/>
    <w:rsid w:val="00675C60"/>
    <w:rsid w:val="006765DB"/>
    <w:rsid w:val="00677A49"/>
    <w:rsid w:val="00680320"/>
    <w:rsid w:val="00681042"/>
    <w:rsid w:val="00681F86"/>
    <w:rsid w:val="00683670"/>
    <w:rsid w:val="0068390D"/>
    <w:rsid w:val="006842A6"/>
    <w:rsid w:val="006861FB"/>
    <w:rsid w:val="00687C05"/>
    <w:rsid w:val="0069012D"/>
    <w:rsid w:val="006903D9"/>
    <w:rsid w:val="0069266C"/>
    <w:rsid w:val="0069301A"/>
    <w:rsid w:val="00693E2D"/>
    <w:rsid w:val="00694947"/>
    <w:rsid w:val="006949FA"/>
    <w:rsid w:val="00694D25"/>
    <w:rsid w:val="006956C2"/>
    <w:rsid w:val="006A0690"/>
    <w:rsid w:val="006A0BAC"/>
    <w:rsid w:val="006A2B7A"/>
    <w:rsid w:val="006A414C"/>
    <w:rsid w:val="006A5714"/>
    <w:rsid w:val="006A5CE2"/>
    <w:rsid w:val="006A5FAF"/>
    <w:rsid w:val="006A7CEC"/>
    <w:rsid w:val="006B2454"/>
    <w:rsid w:val="006B28DE"/>
    <w:rsid w:val="006B3035"/>
    <w:rsid w:val="006C0AF1"/>
    <w:rsid w:val="006C1481"/>
    <w:rsid w:val="006C3704"/>
    <w:rsid w:val="006C387D"/>
    <w:rsid w:val="006C42D5"/>
    <w:rsid w:val="006C6274"/>
    <w:rsid w:val="006C66DA"/>
    <w:rsid w:val="006C7FFE"/>
    <w:rsid w:val="006D1361"/>
    <w:rsid w:val="006D1A67"/>
    <w:rsid w:val="006D2A1C"/>
    <w:rsid w:val="006D33CE"/>
    <w:rsid w:val="006D3517"/>
    <w:rsid w:val="006D3803"/>
    <w:rsid w:val="006D3CB2"/>
    <w:rsid w:val="006D50A6"/>
    <w:rsid w:val="006D597B"/>
    <w:rsid w:val="006D7A0E"/>
    <w:rsid w:val="006E03FD"/>
    <w:rsid w:val="006E0DD6"/>
    <w:rsid w:val="006E1E38"/>
    <w:rsid w:val="006E2961"/>
    <w:rsid w:val="006E3FEA"/>
    <w:rsid w:val="006E45D8"/>
    <w:rsid w:val="006E5A92"/>
    <w:rsid w:val="006E5F44"/>
    <w:rsid w:val="006E62BF"/>
    <w:rsid w:val="006E6707"/>
    <w:rsid w:val="006E7692"/>
    <w:rsid w:val="006F042C"/>
    <w:rsid w:val="006F04FB"/>
    <w:rsid w:val="006F07A3"/>
    <w:rsid w:val="006F09E4"/>
    <w:rsid w:val="006F1651"/>
    <w:rsid w:val="006F258C"/>
    <w:rsid w:val="006F2F4A"/>
    <w:rsid w:val="006F47A8"/>
    <w:rsid w:val="006F740F"/>
    <w:rsid w:val="00702460"/>
    <w:rsid w:val="007036FA"/>
    <w:rsid w:val="007041A2"/>
    <w:rsid w:val="007044CA"/>
    <w:rsid w:val="00704780"/>
    <w:rsid w:val="0070505D"/>
    <w:rsid w:val="007054A8"/>
    <w:rsid w:val="0070589F"/>
    <w:rsid w:val="007078CA"/>
    <w:rsid w:val="007101B8"/>
    <w:rsid w:val="00710B08"/>
    <w:rsid w:val="00711615"/>
    <w:rsid w:val="00711FEE"/>
    <w:rsid w:val="00712832"/>
    <w:rsid w:val="00712E0A"/>
    <w:rsid w:val="007135B7"/>
    <w:rsid w:val="00713908"/>
    <w:rsid w:val="00713B88"/>
    <w:rsid w:val="00714619"/>
    <w:rsid w:val="00714841"/>
    <w:rsid w:val="007167EB"/>
    <w:rsid w:val="00721A51"/>
    <w:rsid w:val="0072238F"/>
    <w:rsid w:val="00723868"/>
    <w:rsid w:val="0072438C"/>
    <w:rsid w:val="00724A00"/>
    <w:rsid w:val="00724BF1"/>
    <w:rsid w:val="007255F6"/>
    <w:rsid w:val="00725C43"/>
    <w:rsid w:val="00726590"/>
    <w:rsid w:val="00730902"/>
    <w:rsid w:val="00730CDF"/>
    <w:rsid w:val="00731922"/>
    <w:rsid w:val="00733647"/>
    <w:rsid w:val="0073388D"/>
    <w:rsid w:val="00733A1F"/>
    <w:rsid w:val="00733C0B"/>
    <w:rsid w:val="00734225"/>
    <w:rsid w:val="007349CA"/>
    <w:rsid w:val="007363EC"/>
    <w:rsid w:val="007366E3"/>
    <w:rsid w:val="007368AD"/>
    <w:rsid w:val="007405B0"/>
    <w:rsid w:val="00740731"/>
    <w:rsid w:val="00740CD2"/>
    <w:rsid w:val="00740EA4"/>
    <w:rsid w:val="00740F0D"/>
    <w:rsid w:val="007421CF"/>
    <w:rsid w:val="00743443"/>
    <w:rsid w:val="007438D0"/>
    <w:rsid w:val="00743A04"/>
    <w:rsid w:val="00744984"/>
    <w:rsid w:val="00745393"/>
    <w:rsid w:val="007503C1"/>
    <w:rsid w:val="0075079D"/>
    <w:rsid w:val="00751067"/>
    <w:rsid w:val="007519F7"/>
    <w:rsid w:val="00752910"/>
    <w:rsid w:val="00752DEF"/>
    <w:rsid w:val="007542E7"/>
    <w:rsid w:val="0075575A"/>
    <w:rsid w:val="007577C1"/>
    <w:rsid w:val="007606F2"/>
    <w:rsid w:val="00762156"/>
    <w:rsid w:val="00762717"/>
    <w:rsid w:val="0076388F"/>
    <w:rsid w:val="0076556E"/>
    <w:rsid w:val="00766319"/>
    <w:rsid w:val="00766429"/>
    <w:rsid w:val="007668D1"/>
    <w:rsid w:val="00767311"/>
    <w:rsid w:val="007703E1"/>
    <w:rsid w:val="00770465"/>
    <w:rsid w:val="00770735"/>
    <w:rsid w:val="00770869"/>
    <w:rsid w:val="00772238"/>
    <w:rsid w:val="00774399"/>
    <w:rsid w:val="00774AC1"/>
    <w:rsid w:val="00774C7D"/>
    <w:rsid w:val="007757AB"/>
    <w:rsid w:val="00775B4B"/>
    <w:rsid w:val="00776088"/>
    <w:rsid w:val="00783C9C"/>
    <w:rsid w:val="007843B9"/>
    <w:rsid w:val="00785ACB"/>
    <w:rsid w:val="00785C8C"/>
    <w:rsid w:val="00786710"/>
    <w:rsid w:val="00786D1B"/>
    <w:rsid w:val="00787752"/>
    <w:rsid w:val="00790624"/>
    <w:rsid w:val="007906FA"/>
    <w:rsid w:val="00790D7F"/>
    <w:rsid w:val="00790F1C"/>
    <w:rsid w:val="0079110F"/>
    <w:rsid w:val="00791113"/>
    <w:rsid w:val="007918CF"/>
    <w:rsid w:val="007918E3"/>
    <w:rsid w:val="00791B13"/>
    <w:rsid w:val="00792964"/>
    <w:rsid w:val="0079575A"/>
    <w:rsid w:val="00795817"/>
    <w:rsid w:val="00795A4C"/>
    <w:rsid w:val="007973F7"/>
    <w:rsid w:val="00797BE0"/>
    <w:rsid w:val="007A085B"/>
    <w:rsid w:val="007A4FF4"/>
    <w:rsid w:val="007B23CC"/>
    <w:rsid w:val="007B3B64"/>
    <w:rsid w:val="007B4C56"/>
    <w:rsid w:val="007B5D01"/>
    <w:rsid w:val="007C161C"/>
    <w:rsid w:val="007C2E13"/>
    <w:rsid w:val="007C3627"/>
    <w:rsid w:val="007C55FB"/>
    <w:rsid w:val="007C596A"/>
    <w:rsid w:val="007C6913"/>
    <w:rsid w:val="007D16F9"/>
    <w:rsid w:val="007D1B6F"/>
    <w:rsid w:val="007D241E"/>
    <w:rsid w:val="007D2E09"/>
    <w:rsid w:val="007D332A"/>
    <w:rsid w:val="007D3C52"/>
    <w:rsid w:val="007D45B5"/>
    <w:rsid w:val="007D4710"/>
    <w:rsid w:val="007D501B"/>
    <w:rsid w:val="007D798D"/>
    <w:rsid w:val="007E3285"/>
    <w:rsid w:val="007E343F"/>
    <w:rsid w:val="007E3A5B"/>
    <w:rsid w:val="007E64D1"/>
    <w:rsid w:val="007E69AC"/>
    <w:rsid w:val="007E7734"/>
    <w:rsid w:val="007E79FC"/>
    <w:rsid w:val="007F0725"/>
    <w:rsid w:val="007F0872"/>
    <w:rsid w:val="007F0F6E"/>
    <w:rsid w:val="007F3F5A"/>
    <w:rsid w:val="007F40E1"/>
    <w:rsid w:val="007F4953"/>
    <w:rsid w:val="007F6785"/>
    <w:rsid w:val="007F699E"/>
    <w:rsid w:val="007F6D80"/>
    <w:rsid w:val="00801BDA"/>
    <w:rsid w:val="008028D9"/>
    <w:rsid w:val="0080294D"/>
    <w:rsid w:val="00802951"/>
    <w:rsid w:val="00802FF4"/>
    <w:rsid w:val="00803EF7"/>
    <w:rsid w:val="00806D55"/>
    <w:rsid w:val="00806EFF"/>
    <w:rsid w:val="00807E7D"/>
    <w:rsid w:val="008121C0"/>
    <w:rsid w:val="00812FE9"/>
    <w:rsid w:val="008130CC"/>
    <w:rsid w:val="0081362C"/>
    <w:rsid w:val="0081469F"/>
    <w:rsid w:val="00817132"/>
    <w:rsid w:val="008172A4"/>
    <w:rsid w:val="00820948"/>
    <w:rsid w:val="00821850"/>
    <w:rsid w:val="00824322"/>
    <w:rsid w:val="00824CF6"/>
    <w:rsid w:val="008250C9"/>
    <w:rsid w:val="008253F5"/>
    <w:rsid w:val="00825A02"/>
    <w:rsid w:val="00825F44"/>
    <w:rsid w:val="0082607C"/>
    <w:rsid w:val="008267D3"/>
    <w:rsid w:val="008307EC"/>
    <w:rsid w:val="00831A67"/>
    <w:rsid w:val="00831CE6"/>
    <w:rsid w:val="00832751"/>
    <w:rsid w:val="0083339A"/>
    <w:rsid w:val="008340F7"/>
    <w:rsid w:val="0083492B"/>
    <w:rsid w:val="0083605A"/>
    <w:rsid w:val="00837395"/>
    <w:rsid w:val="00837E22"/>
    <w:rsid w:val="00840FEC"/>
    <w:rsid w:val="00841714"/>
    <w:rsid w:val="00842ED8"/>
    <w:rsid w:val="00843B31"/>
    <w:rsid w:val="00843F7F"/>
    <w:rsid w:val="00844C9B"/>
    <w:rsid w:val="00845D23"/>
    <w:rsid w:val="00846C9C"/>
    <w:rsid w:val="0084726E"/>
    <w:rsid w:val="0084733B"/>
    <w:rsid w:val="0084799A"/>
    <w:rsid w:val="00850DDF"/>
    <w:rsid w:val="00854741"/>
    <w:rsid w:val="00855FD2"/>
    <w:rsid w:val="00856171"/>
    <w:rsid w:val="00856C48"/>
    <w:rsid w:val="008610AF"/>
    <w:rsid w:val="008617C8"/>
    <w:rsid w:val="00862086"/>
    <w:rsid w:val="00862A75"/>
    <w:rsid w:val="00862B6A"/>
    <w:rsid w:val="0086345E"/>
    <w:rsid w:val="008672C7"/>
    <w:rsid w:val="00867376"/>
    <w:rsid w:val="0087074C"/>
    <w:rsid w:val="00871405"/>
    <w:rsid w:val="00873268"/>
    <w:rsid w:val="00874165"/>
    <w:rsid w:val="00875DA9"/>
    <w:rsid w:val="00876F51"/>
    <w:rsid w:val="00880174"/>
    <w:rsid w:val="00881F23"/>
    <w:rsid w:val="00882EDC"/>
    <w:rsid w:val="008830B9"/>
    <w:rsid w:val="00883442"/>
    <w:rsid w:val="008837BA"/>
    <w:rsid w:val="00884874"/>
    <w:rsid w:val="00884BB9"/>
    <w:rsid w:val="008853E2"/>
    <w:rsid w:val="008854D9"/>
    <w:rsid w:val="0088685C"/>
    <w:rsid w:val="00887261"/>
    <w:rsid w:val="0089003B"/>
    <w:rsid w:val="008901C8"/>
    <w:rsid w:val="0089095B"/>
    <w:rsid w:val="00891407"/>
    <w:rsid w:val="008916C5"/>
    <w:rsid w:val="008925BE"/>
    <w:rsid w:val="00893319"/>
    <w:rsid w:val="00894593"/>
    <w:rsid w:val="00894B0A"/>
    <w:rsid w:val="0089501F"/>
    <w:rsid w:val="00896B15"/>
    <w:rsid w:val="008974F7"/>
    <w:rsid w:val="008977CF"/>
    <w:rsid w:val="008A0B23"/>
    <w:rsid w:val="008A16E2"/>
    <w:rsid w:val="008A1814"/>
    <w:rsid w:val="008A18BF"/>
    <w:rsid w:val="008A1E7F"/>
    <w:rsid w:val="008A312E"/>
    <w:rsid w:val="008A574E"/>
    <w:rsid w:val="008A6D16"/>
    <w:rsid w:val="008A7215"/>
    <w:rsid w:val="008A78DC"/>
    <w:rsid w:val="008A7A34"/>
    <w:rsid w:val="008B17A5"/>
    <w:rsid w:val="008B61C8"/>
    <w:rsid w:val="008C0725"/>
    <w:rsid w:val="008C0807"/>
    <w:rsid w:val="008C3CD2"/>
    <w:rsid w:val="008C3D53"/>
    <w:rsid w:val="008C438B"/>
    <w:rsid w:val="008C6283"/>
    <w:rsid w:val="008C7A9F"/>
    <w:rsid w:val="008C7C46"/>
    <w:rsid w:val="008D090A"/>
    <w:rsid w:val="008D38FF"/>
    <w:rsid w:val="008D39F9"/>
    <w:rsid w:val="008D55D0"/>
    <w:rsid w:val="008D5604"/>
    <w:rsid w:val="008D5AD3"/>
    <w:rsid w:val="008E0E13"/>
    <w:rsid w:val="008E2312"/>
    <w:rsid w:val="008E34BB"/>
    <w:rsid w:val="008E3FEF"/>
    <w:rsid w:val="008E42F7"/>
    <w:rsid w:val="008E48B3"/>
    <w:rsid w:val="008E4A07"/>
    <w:rsid w:val="008E4AC4"/>
    <w:rsid w:val="008E52FF"/>
    <w:rsid w:val="008E5379"/>
    <w:rsid w:val="008E569E"/>
    <w:rsid w:val="008E5E97"/>
    <w:rsid w:val="008E7CF5"/>
    <w:rsid w:val="008F1ECE"/>
    <w:rsid w:val="008F3732"/>
    <w:rsid w:val="008F3B04"/>
    <w:rsid w:val="008F3EFE"/>
    <w:rsid w:val="008F69E4"/>
    <w:rsid w:val="008F70E0"/>
    <w:rsid w:val="008F7D01"/>
    <w:rsid w:val="009004BC"/>
    <w:rsid w:val="0090119F"/>
    <w:rsid w:val="009030AE"/>
    <w:rsid w:val="009035D8"/>
    <w:rsid w:val="00905262"/>
    <w:rsid w:val="00905DF1"/>
    <w:rsid w:val="00906B81"/>
    <w:rsid w:val="009105EC"/>
    <w:rsid w:val="009112D7"/>
    <w:rsid w:val="00912648"/>
    <w:rsid w:val="009140FC"/>
    <w:rsid w:val="00916B7C"/>
    <w:rsid w:val="009171B1"/>
    <w:rsid w:val="009204F8"/>
    <w:rsid w:val="0092058A"/>
    <w:rsid w:val="00921175"/>
    <w:rsid w:val="00921203"/>
    <w:rsid w:val="00923073"/>
    <w:rsid w:val="00925785"/>
    <w:rsid w:val="009257A9"/>
    <w:rsid w:val="009258B8"/>
    <w:rsid w:val="00925C1F"/>
    <w:rsid w:val="00926621"/>
    <w:rsid w:val="00927884"/>
    <w:rsid w:val="009304DC"/>
    <w:rsid w:val="009305E1"/>
    <w:rsid w:val="00930BA5"/>
    <w:rsid w:val="00933275"/>
    <w:rsid w:val="009337C2"/>
    <w:rsid w:val="0093384E"/>
    <w:rsid w:val="0093481F"/>
    <w:rsid w:val="00934E9C"/>
    <w:rsid w:val="0093747C"/>
    <w:rsid w:val="009374ED"/>
    <w:rsid w:val="00937874"/>
    <w:rsid w:val="009379D2"/>
    <w:rsid w:val="00937E9A"/>
    <w:rsid w:val="00941330"/>
    <w:rsid w:val="00942F12"/>
    <w:rsid w:val="00944EDB"/>
    <w:rsid w:val="00945335"/>
    <w:rsid w:val="00945524"/>
    <w:rsid w:val="00945618"/>
    <w:rsid w:val="00952AB5"/>
    <w:rsid w:val="00952DD2"/>
    <w:rsid w:val="00953496"/>
    <w:rsid w:val="0095357C"/>
    <w:rsid w:val="00954775"/>
    <w:rsid w:val="00954D4E"/>
    <w:rsid w:val="00955004"/>
    <w:rsid w:val="009551A6"/>
    <w:rsid w:val="009561FE"/>
    <w:rsid w:val="009571C1"/>
    <w:rsid w:val="00957979"/>
    <w:rsid w:val="00957BB0"/>
    <w:rsid w:val="00961409"/>
    <w:rsid w:val="009621B3"/>
    <w:rsid w:val="00962570"/>
    <w:rsid w:val="009641BD"/>
    <w:rsid w:val="009641F4"/>
    <w:rsid w:val="0096453B"/>
    <w:rsid w:val="009656F6"/>
    <w:rsid w:val="009662E9"/>
    <w:rsid w:val="00966B6C"/>
    <w:rsid w:val="0096710C"/>
    <w:rsid w:val="00967CD8"/>
    <w:rsid w:val="0097105A"/>
    <w:rsid w:val="0097250F"/>
    <w:rsid w:val="009726DC"/>
    <w:rsid w:val="00973F76"/>
    <w:rsid w:val="009743D4"/>
    <w:rsid w:val="00974FCE"/>
    <w:rsid w:val="009754CE"/>
    <w:rsid w:val="00976478"/>
    <w:rsid w:val="009767A0"/>
    <w:rsid w:val="00976C5B"/>
    <w:rsid w:val="00977667"/>
    <w:rsid w:val="009801FB"/>
    <w:rsid w:val="00983BE7"/>
    <w:rsid w:val="00984932"/>
    <w:rsid w:val="00984950"/>
    <w:rsid w:val="00985D51"/>
    <w:rsid w:val="00985E04"/>
    <w:rsid w:val="0098662D"/>
    <w:rsid w:val="00986E68"/>
    <w:rsid w:val="00993E5F"/>
    <w:rsid w:val="0099478A"/>
    <w:rsid w:val="00994F88"/>
    <w:rsid w:val="0099530A"/>
    <w:rsid w:val="00997A48"/>
    <w:rsid w:val="00997ABA"/>
    <w:rsid w:val="009A0CB8"/>
    <w:rsid w:val="009A1E04"/>
    <w:rsid w:val="009A2265"/>
    <w:rsid w:val="009A25B7"/>
    <w:rsid w:val="009A4B82"/>
    <w:rsid w:val="009A7ECC"/>
    <w:rsid w:val="009B0948"/>
    <w:rsid w:val="009B20E8"/>
    <w:rsid w:val="009B21B2"/>
    <w:rsid w:val="009B34E0"/>
    <w:rsid w:val="009B38B0"/>
    <w:rsid w:val="009B4462"/>
    <w:rsid w:val="009B4B4B"/>
    <w:rsid w:val="009B59D1"/>
    <w:rsid w:val="009B6720"/>
    <w:rsid w:val="009B6B8C"/>
    <w:rsid w:val="009B6BE1"/>
    <w:rsid w:val="009B6D7E"/>
    <w:rsid w:val="009B7596"/>
    <w:rsid w:val="009B7957"/>
    <w:rsid w:val="009B7C1D"/>
    <w:rsid w:val="009C1BE6"/>
    <w:rsid w:val="009C1DDE"/>
    <w:rsid w:val="009C235A"/>
    <w:rsid w:val="009C426D"/>
    <w:rsid w:val="009C4E2E"/>
    <w:rsid w:val="009C5028"/>
    <w:rsid w:val="009C5D10"/>
    <w:rsid w:val="009C62ED"/>
    <w:rsid w:val="009C66FE"/>
    <w:rsid w:val="009C781C"/>
    <w:rsid w:val="009C7B9A"/>
    <w:rsid w:val="009C7FF7"/>
    <w:rsid w:val="009D103F"/>
    <w:rsid w:val="009D19E0"/>
    <w:rsid w:val="009D1C11"/>
    <w:rsid w:val="009D2F2F"/>
    <w:rsid w:val="009D33DE"/>
    <w:rsid w:val="009D3DDC"/>
    <w:rsid w:val="009D5B1F"/>
    <w:rsid w:val="009D6000"/>
    <w:rsid w:val="009D79C4"/>
    <w:rsid w:val="009D7E83"/>
    <w:rsid w:val="009E004F"/>
    <w:rsid w:val="009E215E"/>
    <w:rsid w:val="009E2ACE"/>
    <w:rsid w:val="009E2F78"/>
    <w:rsid w:val="009E367D"/>
    <w:rsid w:val="009E4329"/>
    <w:rsid w:val="009E43D9"/>
    <w:rsid w:val="009E6A60"/>
    <w:rsid w:val="009E748C"/>
    <w:rsid w:val="009F07CE"/>
    <w:rsid w:val="009F28F0"/>
    <w:rsid w:val="009F4852"/>
    <w:rsid w:val="009F50A5"/>
    <w:rsid w:val="009F56CD"/>
    <w:rsid w:val="009F7F9F"/>
    <w:rsid w:val="00A000C7"/>
    <w:rsid w:val="00A00150"/>
    <w:rsid w:val="00A00B9D"/>
    <w:rsid w:val="00A00BA3"/>
    <w:rsid w:val="00A01176"/>
    <w:rsid w:val="00A0207F"/>
    <w:rsid w:val="00A02DB5"/>
    <w:rsid w:val="00A03F1E"/>
    <w:rsid w:val="00A0629A"/>
    <w:rsid w:val="00A104FE"/>
    <w:rsid w:val="00A10B43"/>
    <w:rsid w:val="00A1291F"/>
    <w:rsid w:val="00A130E7"/>
    <w:rsid w:val="00A141DC"/>
    <w:rsid w:val="00A1609F"/>
    <w:rsid w:val="00A169F4"/>
    <w:rsid w:val="00A1782E"/>
    <w:rsid w:val="00A20F86"/>
    <w:rsid w:val="00A219B6"/>
    <w:rsid w:val="00A2345B"/>
    <w:rsid w:val="00A23BFB"/>
    <w:rsid w:val="00A24521"/>
    <w:rsid w:val="00A2487B"/>
    <w:rsid w:val="00A24A6B"/>
    <w:rsid w:val="00A25689"/>
    <w:rsid w:val="00A2580B"/>
    <w:rsid w:val="00A25E6C"/>
    <w:rsid w:val="00A3127D"/>
    <w:rsid w:val="00A31694"/>
    <w:rsid w:val="00A31855"/>
    <w:rsid w:val="00A32128"/>
    <w:rsid w:val="00A3282D"/>
    <w:rsid w:val="00A32A3F"/>
    <w:rsid w:val="00A34907"/>
    <w:rsid w:val="00A34E61"/>
    <w:rsid w:val="00A352ED"/>
    <w:rsid w:val="00A35A83"/>
    <w:rsid w:val="00A361D9"/>
    <w:rsid w:val="00A36679"/>
    <w:rsid w:val="00A3696D"/>
    <w:rsid w:val="00A37720"/>
    <w:rsid w:val="00A40D59"/>
    <w:rsid w:val="00A41465"/>
    <w:rsid w:val="00A441EE"/>
    <w:rsid w:val="00A44869"/>
    <w:rsid w:val="00A448B8"/>
    <w:rsid w:val="00A477FB"/>
    <w:rsid w:val="00A50835"/>
    <w:rsid w:val="00A5150A"/>
    <w:rsid w:val="00A5213F"/>
    <w:rsid w:val="00A526F7"/>
    <w:rsid w:val="00A543C9"/>
    <w:rsid w:val="00A553B3"/>
    <w:rsid w:val="00A56C0A"/>
    <w:rsid w:val="00A570BE"/>
    <w:rsid w:val="00A57253"/>
    <w:rsid w:val="00A57980"/>
    <w:rsid w:val="00A60142"/>
    <w:rsid w:val="00A60174"/>
    <w:rsid w:val="00A613D6"/>
    <w:rsid w:val="00A61418"/>
    <w:rsid w:val="00A61AFD"/>
    <w:rsid w:val="00A61B46"/>
    <w:rsid w:val="00A63232"/>
    <w:rsid w:val="00A63BFB"/>
    <w:rsid w:val="00A654F7"/>
    <w:rsid w:val="00A65682"/>
    <w:rsid w:val="00A66DD3"/>
    <w:rsid w:val="00A6704B"/>
    <w:rsid w:val="00A70263"/>
    <w:rsid w:val="00A70B1C"/>
    <w:rsid w:val="00A712ED"/>
    <w:rsid w:val="00A7297C"/>
    <w:rsid w:val="00A72BDF"/>
    <w:rsid w:val="00A73A75"/>
    <w:rsid w:val="00A73E2A"/>
    <w:rsid w:val="00A74437"/>
    <w:rsid w:val="00A75C94"/>
    <w:rsid w:val="00A75F60"/>
    <w:rsid w:val="00A77D72"/>
    <w:rsid w:val="00A80505"/>
    <w:rsid w:val="00A844B9"/>
    <w:rsid w:val="00A84558"/>
    <w:rsid w:val="00A84678"/>
    <w:rsid w:val="00A846F0"/>
    <w:rsid w:val="00A84CBE"/>
    <w:rsid w:val="00A84E49"/>
    <w:rsid w:val="00A851E1"/>
    <w:rsid w:val="00A85358"/>
    <w:rsid w:val="00A8594C"/>
    <w:rsid w:val="00A85C78"/>
    <w:rsid w:val="00A865E5"/>
    <w:rsid w:val="00A87615"/>
    <w:rsid w:val="00A8781E"/>
    <w:rsid w:val="00A87A69"/>
    <w:rsid w:val="00A9068A"/>
    <w:rsid w:val="00A9089F"/>
    <w:rsid w:val="00A92EEC"/>
    <w:rsid w:val="00A937B8"/>
    <w:rsid w:val="00A94B5A"/>
    <w:rsid w:val="00A95556"/>
    <w:rsid w:val="00A96ECE"/>
    <w:rsid w:val="00AA244C"/>
    <w:rsid w:val="00AA2F92"/>
    <w:rsid w:val="00AA3891"/>
    <w:rsid w:val="00AA4570"/>
    <w:rsid w:val="00AA4BF0"/>
    <w:rsid w:val="00AA4CFB"/>
    <w:rsid w:val="00AA533E"/>
    <w:rsid w:val="00AA7189"/>
    <w:rsid w:val="00AB0187"/>
    <w:rsid w:val="00AB0B8C"/>
    <w:rsid w:val="00AB0E3E"/>
    <w:rsid w:val="00AB2EA7"/>
    <w:rsid w:val="00AB30DD"/>
    <w:rsid w:val="00AB5663"/>
    <w:rsid w:val="00AC005A"/>
    <w:rsid w:val="00AC065B"/>
    <w:rsid w:val="00AC0DA3"/>
    <w:rsid w:val="00AC0DB5"/>
    <w:rsid w:val="00AC0F1D"/>
    <w:rsid w:val="00AC3AEC"/>
    <w:rsid w:val="00AC3CC5"/>
    <w:rsid w:val="00AC53C9"/>
    <w:rsid w:val="00AC7525"/>
    <w:rsid w:val="00AC7D04"/>
    <w:rsid w:val="00AD150B"/>
    <w:rsid w:val="00AD1A44"/>
    <w:rsid w:val="00AD1C34"/>
    <w:rsid w:val="00AD2C47"/>
    <w:rsid w:val="00AD4CBB"/>
    <w:rsid w:val="00AD7F5F"/>
    <w:rsid w:val="00AE0BFA"/>
    <w:rsid w:val="00AE175F"/>
    <w:rsid w:val="00AE38C7"/>
    <w:rsid w:val="00AE4AF5"/>
    <w:rsid w:val="00AE51D8"/>
    <w:rsid w:val="00AE5952"/>
    <w:rsid w:val="00AF071B"/>
    <w:rsid w:val="00AF42FA"/>
    <w:rsid w:val="00AF4722"/>
    <w:rsid w:val="00AF4F8D"/>
    <w:rsid w:val="00AF6932"/>
    <w:rsid w:val="00AF6EE9"/>
    <w:rsid w:val="00AF71CF"/>
    <w:rsid w:val="00AF76C5"/>
    <w:rsid w:val="00AF7E00"/>
    <w:rsid w:val="00B05085"/>
    <w:rsid w:val="00B0594E"/>
    <w:rsid w:val="00B07463"/>
    <w:rsid w:val="00B10A74"/>
    <w:rsid w:val="00B13180"/>
    <w:rsid w:val="00B13862"/>
    <w:rsid w:val="00B140EA"/>
    <w:rsid w:val="00B14190"/>
    <w:rsid w:val="00B145F4"/>
    <w:rsid w:val="00B146CF"/>
    <w:rsid w:val="00B14B83"/>
    <w:rsid w:val="00B14C6D"/>
    <w:rsid w:val="00B153AE"/>
    <w:rsid w:val="00B15850"/>
    <w:rsid w:val="00B16D0E"/>
    <w:rsid w:val="00B1717F"/>
    <w:rsid w:val="00B17535"/>
    <w:rsid w:val="00B21358"/>
    <w:rsid w:val="00B23200"/>
    <w:rsid w:val="00B24407"/>
    <w:rsid w:val="00B25E24"/>
    <w:rsid w:val="00B26937"/>
    <w:rsid w:val="00B27ED5"/>
    <w:rsid w:val="00B3004B"/>
    <w:rsid w:val="00B3172C"/>
    <w:rsid w:val="00B321BB"/>
    <w:rsid w:val="00B345AF"/>
    <w:rsid w:val="00B34630"/>
    <w:rsid w:val="00B357B3"/>
    <w:rsid w:val="00B3646B"/>
    <w:rsid w:val="00B37269"/>
    <w:rsid w:val="00B3731C"/>
    <w:rsid w:val="00B42494"/>
    <w:rsid w:val="00B43127"/>
    <w:rsid w:val="00B43BD6"/>
    <w:rsid w:val="00B45EB3"/>
    <w:rsid w:val="00B46059"/>
    <w:rsid w:val="00B460FB"/>
    <w:rsid w:val="00B46750"/>
    <w:rsid w:val="00B47454"/>
    <w:rsid w:val="00B47A4F"/>
    <w:rsid w:val="00B47D68"/>
    <w:rsid w:val="00B5081C"/>
    <w:rsid w:val="00B50AB2"/>
    <w:rsid w:val="00B523F9"/>
    <w:rsid w:val="00B52A2A"/>
    <w:rsid w:val="00B534DA"/>
    <w:rsid w:val="00B54CD9"/>
    <w:rsid w:val="00B551BE"/>
    <w:rsid w:val="00B5583C"/>
    <w:rsid w:val="00B55D16"/>
    <w:rsid w:val="00B60158"/>
    <w:rsid w:val="00B6097A"/>
    <w:rsid w:val="00B61284"/>
    <w:rsid w:val="00B63602"/>
    <w:rsid w:val="00B63D6D"/>
    <w:rsid w:val="00B659B4"/>
    <w:rsid w:val="00B66CFB"/>
    <w:rsid w:val="00B67F28"/>
    <w:rsid w:val="00B72861"/>
    <w:rsid w:val="00B72CDD"/>
    <w:rsid w:val="00B74566"/>
    <w:rsid w:val="00B75225"/>
    <w:rsid w:val="00B7750D"/>
    <w:rsid w:val="00B8181B"/>
    <w:rsid w:val="00B820A0"/>
    <w:rsid w:val="00B8472A"/>
    <w:rsid w:val="00B87594"/>
    <w:rsid w:val="00B90110"/>
    <w:rsid w:val="00B9070A"/>
    <w:rsid w:val="00B90C49"/>
    <w:rsid w:val="00B9227A"/>
    <w:rsid w:val="00B933ED"/>
    <w:rsid w:val="00B945D2"/>
    <w:rsid w:val="00B949F6"/>
    <w:rsid w:val="00B9541E"/>
    <w:rsid w:val="00B963B5"/>
    <w:rsid w:val="00B96B79"/>
    <w:rsid w:val="00B96FA9"/>
    <w:rsid w:val="00BA04AB"/>
    <w:rsid w:val="00BA2B01"/>
    <w:rsid w:val="00BA3D89"/>
    <w:rsid w:val="00BA4349"/>
    <w:rsid w:val="00BA4428"/>
    <w:rsid w:val="00BA45D9"/>
    <w:rsid w:val="00BA7D15"/>
    <w:rsid w:val="00BB2C2C"/>
    <w:rsid w:val="00BB2FA5"/>
    <w:rsid w:val="00BB3541"/>
    <w:rsid w:val="00BB5069"/>
    <w:rsid w:val="00BC05AB"/>
    <w:rsid w:val="00BC101B"/>
    <w:rsid w:val="00BC1F47"/>
    <w:rsid w:val="00BC24FB"/>
    <w:rsid w:val="00BC40B2"/>
    <w:rsid w:val="00BC40B5"/>
    <w:rsid w:val="00BC4AAD"/>
    <w:rsid w:val="00BC4FDA"/>
    <w:rsid w:val="00BC5588"/>
    <w:rsid w:val="00BC56A9"/>
    <w:rsid w:val="00BC580F"/>
    <w:rsid w:val="00BC6606"/>
    <w:rsid w:val="00BC7406"/>
    <w:rsid w:val="00BC7C00"/>
    <w:rsid w:val="00BD0EDA"/>
    <w:rsid w:val="00BD11EF"/>
    <w:rsid w:val="00BD182C"/>
    <w:rsid w:val="00BD1EA9"/>
    <w:rsid w:val="00BD20A1"/>
    <w:rsid w:val="00BD287E"/>
    <w:rsid w:val="00BD3C3A"/>
    <w:rsid w:val="00BD3C61"/>
    <w:rsid w:val="00BD3EB3"/>
    <w:rsid w:val="00BD43C9"/>
    <w:rsid w:val="00BD4654"/>
    <w:rsid w:val="00BD71BC"/>
    <w:rsid w:val="00BD7ED8"/>
    <w:rsid w:val="00BE2DC6"/>
    <w:rsid w:val="00BE6593"/>
    <w:rsid w:val="00BE75F2"/>
    <w:rsid w:val="00BF00D3"/>
    <w:rsid w:val="00BF0C87"/>
    <w:rsid w:val="00BF0FFF"/>
    <w:rsid w:val="00BF1B8A"/>
    <w:rsid w:val="00BF2A62"/>
    <w:rsid w:val="00BF522D"/>
    <w:rsid w:val="00BF5576"/>
    <w:rsid w:val="00BF621F"/>
    <w:rsid w:val="00BF7EB5"/>
    <w:rsid w:val="00C005B4"/>
    <w:rsid w:val="00C01E2F"/>
    <w:rsid w:val="00C04E90"/>
    <w:rsid w:val="00C0589C"/>
    <w:rsid w:val="00C07DC5"/>
    <w:rsid w:val="00C105F8"/>
    <w:rsid w:val="00C11E70"/>
    <w:rsid w:val="00C11F50"/>
    <w:rsid w:val="00C11F7B"/>
    <w:rsid w:val="00C128DB"/>
    <w:rsid w:val="00C12EE6"/>
    <w:rsid w:val="00C14EC9"/>
    <w:rsid w:val="00C16033"/>
    <w:rsid w:val="00C16123"/>
    <w:rsid w:val="00C176AC"/>
    <w:rsid w:val="00C17AB8"/>
    <w:rsid w:val="00C20BCF"/>
    <w:rsid w:val="00C216DD"/>
    <w:rsid w:val="00C219E5"/>
    <w:rsid w:val="00C21F9F"/>
    <w:rsid w:val="00C22D3B"/>
    <w:rsid w:val="00C23E12"/>
    <w:rsid w:val="00C2527E"/>
    <w:rsid w:val="00C257B6"/>
    <w:rsid w:val="00C25D72"/>
    <w:rsid w:val="00C26074"/>
    <w:rsid w:val="00C27843"/>
    <w:rsid w:val="00C31376"/>
    <w:rsid w:val="00C31705"/>
    <w:rsid w:val="00C31AFF"/>
    <w:rsid w:val="00C31E5E"/>
    <w:rsid w:val="00C32867"/>
    <w:rsid w:val="00C32CFB"/>
    <w:rsid w:val="00C337C3"/>
    <w:rsid w:val="00C33F8C"/>
    <w:rsid w:val="00C34115"/>
    <w:rsid w:val="00C346DC"/>
    <w:rsid w:val="00C36998"/>
    <w:rsid w:val="00C40649"/>
    <w:rsid w:val="00C410EF"/>
    <w:rsid w:val="00C41664"/>
    <w:rsid w:val="00C41DB5"/>
    <w:rsid w:val="00C42D96"/>
    <w:rsid w:val="00C44EE4"/>
    <w:rsid w:val="00C44F84"/>
    <w:rsid w:val="00C45CE6"/>
    <w:rsid w:val="00C46843"/>
    <w:rsid w:val="00C46BF8"/>
    <w:rsid w:val="00C47605"/>
    <w:rsid w:val="00C51DD6"/>
    <w:rsid w:val="00C52E9B"/>
    <w:rsid w:val="00C531C0"/>
    <w:rsid w:val="00C54342"/>
    <w:rsid w:val="00C553E7"/>
    <w:rsid w:val="00C55900"/>
    <w:rsid w:val="00C57648"/>
    <w:rsid w:val="00C57BF3"/>
    <w:rsid w:val="00C61F7F"/>
    <w:rsid w:val="00C65538"/>
    <w:rsid w:val="00C67770"/>
    <w:rsid w:val="00C67BB6"/>
    <w:rsid w:val="00C70E23"/>
    <w:rsid w:val="00C71B01"/>
    <w:rsid w:val="00C73CC7"/>
    <w:rsid w:val="00C75270"/>
    <w:rsid w:val="00C77312"/>
    <w:rsid w:val="00C77A1F"/>
    <w:rsid w:val="00C802CF"/>
    <w:rsid w:val="00C805C5"/>
    <w:rsid w:val="00C8073F"/>
    <w:rsid w:val="00C8074C"/>
    <w:rsid w:val="00C80A2A"/>
    <w:rsid w:val="00C81A49"/>
    <w:rsid w:val="00C8636A"/>
    <w:rsid w:val="00C86453"/>
    <w:rsid w:val="00C9188D"/>
    <w:rsid w:val="00C91B41"/>
    <w:rsid w:val="00C92A06"/>
    <w:rsid w:val="00C92D2C"/>
    <w:rsid w:val="00C93041"/>
    <w:rsid w:val="00C93C5C"/>
    <w:rsid w:val="00C94674"/>
    <w:rsid w:val="00C95E37"/>
    <w:rsid w:val="00C96BB6"/>
    <w:rsid w:val="00C96DF9"/>
    <w:rsid w:val="00C9752B"/>
    <w:rsid w:val="00C97723"/>
    <w:rsid w:val="00C97DA1"/>
    <w:rsid w:val="00CA248A"/>
    <w:rsid w:val="00CA37A4"/>
    <w:rsid w:val="00CA54F1"/>
    <w:rsid w:val="00CA6EE7"/>
    <w:rsid w:val="00CB480F"/>
    <w:rsid w:val="00CB4A45"/>
    <w:rsid w:val="00CB55C7"/>
    <w:rsid w:val="00CB5958"/>
    <w:rsid w:val="00CB5D43"/>
    <w:rsid w:val="00CB5E21"/>
    <w:rsid w:val="00CB7C96"/>
    <w:rsid w:val="00CC23A0"/>
    <w:rsid w:val="00CC4786"/>
    <w:rsid w:val="00CC50D1"/>
    <w:rsid w:val="00CC5C87"/>
    <w:rsid w:val="00CC5DE6"/>
    <w:rsid w:val="00CC5E07"/>
    <w:rsid w:val="00CC726D"/>
    <w:rsid w:val="00CC73E4"/>
    <w:rsid w:val="00CD058B"/>
    <w:rsid w:val="00CD1E94"/>
    <w:rsid w:val="00CD283F"/>
    <w:rsid w:val="00CD30BE"/>
    <w:rsid w:val="00CD386A"/>
    <w:rsid w:val="00CD67C9"/>
    <w:rsid w:val="00CE30BC"/>
    <w:rsid w:val="00CE44EB"/>
    <w:rsid w:val="00CE532C"/>
    <w:rsid w:val="00CE595E"/>
    <w:rsid w:val="00CE6746"/>
    <w:rsid w:val="00CE79B5"/>
    <w:rsid w:val="00CF051C"/>
    <w:rsid w:val="00CF100A"/>
    <w:rsid w:val="00CF296A"/>
    <w:rsid w:val="00CF45AD"/>
    <w:rsid w:val="00CF4993"/>
    <w:rsid w:val="00CF5846"/>
    <w:rsid w:val="00CF5B55"/>
    <w:rsid w:val="00CF66FB"/>
    <w:rsid w:val="00CF699D"/>
    <w:rsid w:val="00CF6B7B"/>
    <w:rsid w:val="00CF6D9C"/>
    <w:rsid w:val="00CF762F"/>
    <w:rsid w:val="00D00AAB"/>
    <w:rsid w:val="00D03A05"/>
    <w:rsid w:val="00D04054"/>
    <w:rsid w:val="00D05A81"/>
    <w:rsid w:val="00D05CDE"/>
    <w:rsid w:val="00D06CBF"/>
    <w:rsid w:val="00D06E42"/>
    <w:rsid w:val="00D101DE"/>
    <w:rsid w:val="00D1050C"/>
    <w:rsid w:val="00D10AE5"/>
    <w:rsid w:val="00D11465"/>
    <w:rsid w:val="00D12316"/>
    <w:rsid w:val="00D1630B"/>
    <w:rsid w:val="00D17A2B"/>
    <w:rsid w:val="00D2020E"/>
    <w:rsid w:val="00D233CC"/>
    <w:rsid w:val="00D23DC2"/>
    <w:rsid w:val="00D26FC1"/>
    <w:rsid w:val="00D27563"/>
    <w:rsid w:val="00D27A62"/>
    <w:rsid w:val="00D31A73"/>
    <w:rsid w:val="00D321CD"/>
    <w:rsid w:val="00D32C5F"/>
    <w:rsid w:val="00D3346F"/>
    <w:rsid w:val="00D334B5"/>
    <w:rsid w:val="00D344F4"/>
    <w:rsid w:val="00D35AC2"/>
    <w:rsid w:val="00D36424"/>
    <w:rsid w:val="00D40DF5"/>
    <w:rsid w:val="00D411B5"/>
    <w:rsid w:val="00D4122E"/>
    <w:rsid w:val="00D4160A"/>
    <w:rsid w:val="00D4422B"/>
    <w:rsid w:val="00D44368"/>
    <w:rsid w:val="00D44393"/>
    <w:rsid w:val="00D46A6C"/>
    <w:rsid w:val="00D50465"/>
    <w:rsid w:val="00D50F95"/>
    <w:rsid w:val="00D51BEE"/>
    <w:rsid w:val="00D51E1E"/>
    <w:rsid w:val="00D51F9D"/>
    <w:rsid w:val="00D527FD"/>
    <w:rsid w:val="00D52CE5"/>
    <w:rsid w:val="00D535D5"/>
    <w:rsid w:val="00D53710"/>
    <w:rsid w:val="00D547F0"/>
    <w:rsid w:val="00D5519B"/>
    <w:rsid w:val="00D5760A"/>
    <w:rsid w:val="00D57940"/>
    <w:rsid w:val="00D62C84"/>
    <w:rsid w:val="00D668F1"/>
    <w:rsid w:val="00D66BCA"/>
    <w:rsid w:val="00D67715"/>
    <w:rsid w:val="00D7029F"/>
    <w:rsid w:val="00D70323"/>
    <w:rsid w:val="00D709BB"/>
    <w:rsid w:val="00D7120E"/>
    <w:rsid w:val="00D71A64"/>
    <w:rsid w:val="00D71CB1"/>
    <w:rsid w:val="00D723C3"/>
    <w:rsid w:val="00D72E23"/>
    <w:rsid w:val="00D75069"/>
    <w:rsid w:val="00D75386"/>
    <w:rsid w:val="00D759B3"/>
    <w:rsid w:val="00D7646C"/>
    <w:rsid w:val="00D77A45"/>
    <w:rsid w:val="00D808C4"/>
    <w:rsid w:val="00D83119"/>
    <w:rsid w:val="00D83264"/>
    <w:rsid w:val="00D8469B"/>
    <w:rsid w:val="00D85230"/>
    <w:rsid w:val="00D87A43"/>
    <w:rsid w:val="00D902B0"/>
    <w:rsid w:val="00D91B92"/>
    <w:rsid w:val="00D91EAF"/>
    <w:rsid w:val="00D92AEE"/>
    <w:rsid w:val="00D94006"/>
    <w:rsid w:val="00D951B7"/>
    <w:rsid w:val="00D9554D"/>
    <w:rsid w:val="00D96F3C"/>
    <w:rsid w:val="00DA00A2"/>
    <w:rsid w:val="00DA0DD3"/>
    <w:rsid w:val="00DA0F71"/>
    <w:rsid w:val="00DA1411"/>
    <w:rsid w:val="00DA1D65"/>
    <w:rsid w:val="00DA1FAD"/>
    <w:rsid w:val="00DA2EBA"/>
    <w:rsid w:val="00DA5446"/>
    <w:rsid w:val="00DA630E"/>
    <w:rsid w:val="00DA72CE"/>
    <w:rsid w:val="00DB0D21"/>
    <w:rsid w:val="00DB1138"/>
    <w:rsid w:val="00DB13C2"/>
    <w:rsid w:val="00DB1531"/>
    <w:rsid w:val="00DB1674"/>
    <w:rsid w:val="00DB1C07"/>
    <w:rsid w:val="00DB2B6E"/>
    <w:rsid w:val="00DB36B3"/>
    <w:rsid w:val="00DB431B"/>
    <w:rsid w:val="00DB4CF2"/>
    <w:rsid w:val="00DB4F5A"/>
    <w:rsid w:val="00DB5969"/>
    <w:rsid w:val="00DB6AC8"/>
    <w:rsid w:val="00DB74B6"/>
    <w:rsid w:val="00DB759D"/>
    <w:rsid w:val="00DC0C5C"/>
    <w:rsid w:val="00DC1611"/>
    <w:rsid w:val="00DC25C3"/>
    <w:rsid w:val="00DC7A5D"/>
    <w:rsid w:val="00DD26B4"/>
    <w:rsid w:val="00DD3316"/>
    <w:rsid w:val="00DD3FA5"/>
    <w:rsid w:val="00DD469D"/>
    <w:rsid w:val="00DD5083"/>
    <w:rsid w:val="00DD571C"/>
    <w:rsid w:val="00DD5865"/>
    <w:rsid w:val="00DD5F49"/>
    <w:rsid w:val="00DD75F4"/>
    <w:rsid w:val="00DE006A"/>
    <w:rsid w:val="00DE07A7"/>
    <w:rsid w:val="00DE40A5"/>
    <w:rsid w:val="00DE53F7"/>
    <w:rsid w:val="00DE59AE"/>
    <w:rsid w:val="00DE60E1"/>
    <w:rsid w:val="00DF0597"/>
    <w:rsid w:val="00DF0BF8"/>
    <w:rsid w:val="00DF0D21"/>
    <w:rsid w:val="00DF160B"/>
    <w:rsid w:val="00DF1CB3"/>
    <w:rsid w:val="00DF1D35"/>
    <w:rsid w:val="00DF1E20"/>
    <w:rsid w:val="00DF2A68"/>
    <w:rsid w:val="00DF3E57"/>
    <w:rsid w:val="00DF6523"/>
    <w:rsid w:val="00DF6E17"/>
    <w:rsid w:val="00DF7095"/>
    <w:rsid w:val="00E00B69"/>
    <w:rsid w:val="00E01829"/>
    <w:rsid w:val="00E02EFD"/>
    <w:rsid w:val="00E0718F"/>
    <w:rsid w:val="00E11FCF"/>
    <w:rsid w:val="00E129C6"/>
    <w:rsid w:val="00E12B1F"/>
    <w:rsid w:val="00E14BEE"/>
    <w:rsid w:val="00E15E90"/>
    <w:rsid w:val="00E1606A"/>
    <w:rsid w:val="00E174AB"/>
    <w:rsid w:val="00E20171"/>
    <w:rsid w:val="00E20F02"/>
    <w:rsid w:val="00E21A7F"/>
    <w:rsid w:val="00E21DC5"/>
    <w:rsid w:val="00E23036"/>
    <w:rsid w:val="00E2376D"/>
    <w:rsid w:val="00E2521D"/>
    <w:rsid w:val="00E27AF4"/>
    <w:rsid w:val="00E3193E"/>
    <w:rsid w:val="00E330B2"/>
    <w:rsid w:val="00E33BD1"/>
    <w:rsid w:val="00E36158"/>
    <w:rsid w:val="00E4042E"/>
    <w:rsid w:val="00E40EF7"/>
    <w:rsid w:val="00E41442"/>
    <w:rsid w:val="00E41FF4"/>
    <w:rsid w:val="00E4298E"/>
    <w:rsid w:val="00E43425"/>
    <w:rsid w:val="00E444BA"/>
    <w:rsid w:val="00E447E8"/>
    <w:rsid w:val="00E45B1D"/>
    <w:rsid w:val="00E462DF"/>
    <w:rsid w:val="00E46EE9"/>
    <w:rsid w:val="00E5054B"/>
    <w:rsid w:val="00E52D30"/>
    <w:rsid w:val="00E53962"/>
    <w:rsid w:val="00E54C39"/>
    <w:rsid w:val="00E54E1C"/>
    <w:rsid w:val="00E57DD2"/>
    <w:rsid w:val="00E61B91"/>
    <w:rsid w:val="00E630F1"/>
    <w:rsid w:val="00E6382B"/>
    <w:rsid w:val="00E639FA"/>
    <w:rsid w:val="00E64984"/>
    <w:rsid w:val="00E64A66"/>
    <w:rsid w:val="00E64B93"/>
    <w:rsid w:val="00E64FC6"/>
    <w:rsid w:val="00E6673B"/>
    <w:rsid w:val="00E70C5F"/>
    <w:rsid w:val="00E70C8C"/>
    <w:rsid w:val="00E73A26"/>
    <w:rsid w:val="00E73DA8"/>
    <w:rsid w:val="00E74550"/>
    <w:rsid w:val="00E75202"/>
    <w:rsid w:val="00E768ED"/>
    <w:rsid w:val="00E7728E"/>
    <w:rsid w:val="00E80EE6"/>
    <w:rsid w:val="00E81472"/>
    <w:rsid w:val="00E81C96"/>
    <w:rsid w:val="00E827B8"/>
    <w:rsid w:val="00E82CEB"/>
    <w:rsid w:val="00E84517"/>
    <w:rsid w:val="00E8468C"/>
    <w:rsid w:val="00E847CB"/>
    <w:rsid w:val="00E85071"/>
    <w:rsid w:val="00E857BA"/>
    <w:rsid w:val="00E87EE0"/>
    <w:rsid w:val="00E91447"/>
    <w:rsid w:val="00E924A6"/>
    <w:rsid w:val="00E92C58"/>
    <w:rsid w:val="00E92D7A"/>
    <w:rsid w:val="00E92E35"/>
    <w:rsid w:val="00E935F9"/>
    <w:rsid w:val="00E945F2"/>
    <w:rsid w:val="00E95531"/>
    <w:rsid w:val="00E9686E"/>
    <w:rsid w:val="00E97388"/>
    <w:rsid w:val="00EA1CB8"/>
    <w:rsid w:val="00EA432A"/>
    <w:rsid w:val="00EA5E93"/>
    <w:rsid w:val="00EA7E5C"/>
    <w:rsid w:val="00EB03D2"/>
    <w:rsid w:val="00EB13D6"/>
    <w:rsid w:val="00EB1C2F"/>
    <w:rsid w:val="00EB2C9B"/>
    <w:rsid w:val="00EB51F4"/>
    <w:rsid w:val="00EB5C53"/>
    <w:rsid w:val="00EB639D"/>
    <w:rsid w:val="00EB6F59"/>
    <w:rsid w:val="00EC0C1B"/>
    <w:rsid w:val="00EC285C"/>
    <w:rsid w:val="00EC29AC"/>
    <w:rsid w:val="00EC30D6"/>
    <w:rsid w:val="00EC3387"/>
    <w:rsid w:val="00EC536F"/>
    <w:rsid w:val="00EC57ED"/>
    <w:rsid w:val="00EC5AFF"/>
    <w:rsid w:val="00EC5E80"/>
    <w:rsid w:val="00ED0F00"/>
    <w:rsid w:val="00ED1AE8"/>
    <w:rsid w:val="00ED2F7C"/>
    <w:rsid w:val="00ED55AE"/>
    <w:rsid w:val="00ED6152"/>
    <w:rsid w:val="00EE2724"/>
    <w:rsid w:val="00EE295F"/>
    <w:rsid w:val="00EE2D60"/>
    <w:rsid w:val="00EE3597"/>
    <w:rsid w:val="00EE4DF0"/>
    <w:rsid w:val="00EE4FC7"/>
    <w:rsid w:val="00EE67D6"/>
    <w:rsid w:val="00EF0211"/>
    <w:rsid w:val="00EF0328"/>
    <w:rsid w:val="00EF1450"/>
    <w:rsid w:val="00EF3FA1"/>
    <w:rsid w:val="00EF4431"/>
    <w:rsid w:val="00EF51F2"/>
    <w:rsid w:val="00EF581C"/>
    <w:rsid w:val="00EF7055"/>
    <w:rsid w:val="00F015C0"/>
    <w:rsid w:val="00F038CF"/>
    <w:rsid w:val="00F04DF2"/>
    <w:rsid w:val="00F06543"/>
    <w:rsid w:val="00F06B70"/>
    <w:rsid w:val="00F10B18"/>
    <w:rsid w:val="00F12557"/>
    <w:rsid w:val="00F12AE6"/>
    <w:rsid w:val="00F1543E"/>
    <w:rsid w:val="00F21026"/>
    <w:rsid w:val="00F221D8"/>
    <w:rsid w:val="00F223CE"/>
    <w:rsid w:val="00F23788"/>
    <w:rsid w:val="00F23EF5"/>
    <w:rsid w:val="00F24B33"/>
    <w:rsid w:val="00F24CEF"/>
    <w:rsid w:val="00F24E4C"/>
    <w:rsid w:val="00F258AC"/>
    <w:rsid w:val="00F26725"/>
    <w:rsid w:val="00F273EB"/>
    <w:rsid w:val="00F279CD"/>
    <w:rsid w:val="00F30076"/>
    <w:rsid w:val="00F30237"/>
    <w:rsid w:val="00F31F0E"/>
    <w:rsid w:val="00F32A74"/>
    <w:rsid w:val="00F32C85"/>
    <w:rsid w:val="00F33669"/>
    <w:rsid w:val="00F33BE1"/>
    <w:rsid w:val="00F35399"/>
    <w:rsid w:val="00F36E4A"/>
    <w:rsid w:val="00F37EBD"/>
    <w:rsid w:val="00F40B82"/>
    <w:rsid w:val="00F41280"/>
    <w:rsid w:val="00F41AE2"/>
    <w:rsid w:val="00F421D1"/>
    <w:rsid w:val="00F42430"/>
    <w:rsid w:val="00F43AEE"/>
    <w:rsid w:val="00F44435"/>
    <w:rsid w:val="00F45322"/>
    <w:rsid w:val="00F45B6E"/>
    <w:rsid w:val="00F47EF4"/>
    <w:rsid w:val="00F500BC"/>
    <w:rsid w:val="00F503E4"/>
    <w:rsid w:val="00F540FE"/>
    <w:rsid w:val="00F54BBC"/>
    <w:rsid w:val="00F55D5A"/>
    <w:rsid w:val="00F567AF"/>
    <w:rsid w:val="00F56AEA"/>
    <w:rsid w:val="00F6004E"/>
    <w:rsid w:val="00F643FC"/>
    <w:rsid w:val="00F649A8"/>
    <w:rsid w:val="00F651CC"/>
    <w:rsid w:val="00F658AE"/>
    <w:rsid w:val="00F65DAF"/>
    <w:rsid w:val="00F669F9"/>
    <w:rsid w:val="00F67714"/>
    <w:rsid w:val="00F67ED5"/>
    <w:rsid w:val="00F7207D"/>
    <w:rsid w:val="00F7267E"/>
    <w:rsid w:val="00F72932"/>
    <w:rsid w:val="00F7565C"/>
    <w:rsid w:val="00F7697F"/>
    <w:rsid w:val="00F76D61"/>
    <w:rsid w:val="00F800D1"/>
    <w:rsid w:val="00F80694"/>
    <w:rsid w:val="00F81F5D"/>
    <w:rsid w:val="00F82425"/>
    <w:rsid w:val="00F83B8D"/>
    <w:rsid w:val="00F8589D"/>
    <w:rsid w:val="00F862E4"/>
    <w:rsid w:val="00F90449"/>
    <w:rsid w:val="00F9044A"/>
    <w:rsid w:val="00F90F5B"/>
    <w:rsid w:val="00F91506"/>
    <w:rsid w:val="00F93082"/>
    <w:rsid w:val="00F9478B"/>
    <w:rsid w:val="00F94906"/>
    <w:rsid w:val="00F95387"/>
    <w:rsid w:val="00F958D7"/>
    <w:rsid w:val="00F96DC3"/>
    <w:rsid w:val="00F97FBE"/>
    <w:rsid w:val="00FA0453"/>
    <w:rsid w:val="00FA0BE3"/>
    <w:rsid w:val="00FA193D"/>
    <w:rsid w:val="00FA22F0"/>
    <w:rsid w:val="00FA26E2"/>
    <w:rsid w:val="00FA32D1"/>
    <w:rsid w:val="00FA3325"/>
    <w:rsid w:val="00FA4899"/>
    <w:rsid w:val="00FA5201"/>
    <w:rsid w:val="00FA544E"/>
    <w:rsid w:val="00FA5DC2"/>
    <w:rsid w:val="00FB1C78"/>
    <w:rsid w:val="00FB2CE2"/>
    <w:rsid w:val="00FB418B"/>
    <w:rsid w:val="00FB4BED"/>
    <w:rsid w:val="00FB7454"/>
    <w:rsid w:val="00FC0134"/>
    <w:rsid w:val="00FC12E3"/>
    <w:rsid w:val="00FC1B1A"/>
    <w:rsid w:val="00FC2CF3"/>
    <w:rsid w:val="00FC38C3"/>
    <w:rsid w:val="00FC4806"/>
    <w:rsid w:val="00FC496D"/>
    <w:rsid w:val="00FC4E31"/>
    <w:rsid w:val="00FC5D04"/>
    <w:rsid w:val="00FD0343"/>
    <w:rsid w:val="00FD0572"/>
    <w:rsid w:val="00FD085F"/>
    <w:rsid w:val="00FD18AF"/>
    <w:rsid w:val="00FD2057"/>
    <w:rsid w:val="00FD2FEB"/>
    <w:rsid w:val="00FD3A99"/>
    <w:rsid w:val="00FD41A1"/>
    <w:rsid w:val="00FD52BD"/>
    <w:rsid w:val="00FD5462"/>
    <w:rsid w:val="00FD6485"/>
    <w:rsid w:val="00FD7FE1"/>
    <w:rsid w:val="00FE0AB1"/>
    <w:rsid w:val="00FE1425"/>
    <w:rsid w:val="00FE2212"/>
    <w:rsid w:val="00FE2A99"/>
    <w:rsid w:val="00FE2F5D"/>
    <w:rsid w:val="00FE2F64"/>
    <w:rsid w:val="00FE30B3"/>
    <w:rsid w:val="00FE4E68"/>
    <w:rsid w:val="00FE4F9D"/>
    <w:rsid w:val="00FE7CAE"/>
    <w:rsid w:val="00FE7FA4"/>
    <w:rsid w:val="00FF1287"/>
    <w:rsid w:val="00FF207D"/>
    <w:rsid w:val="00FF51F1"/>
    <w:rsid w:val="00FF6E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08265"/>
  <w15:docId w15:val="{2137667B-679B-4C5A-907B-EC7E10256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5583C"/>
    <w:pPr>
      <w:spacing w:after="200" w:line="276" w:lineRule="auto"/>
    </w:pPr>
    <w:rPr>
      <w:rFonts w:ascii="Calibri" w:eastAsia="Times New Roman" w:hAnsi="Calibri" w:cs="Times New Roman"/>
    </w:rPr>
  </w:style>
  <w:style w:type="paragraph" w:styleId="Nagwek1">
    <w:name w:val="heading 1"/>
    <w:basedOn w:val="Normalny"/>
    <w:next w:val="Normalny"/>
    <w:link w:val="Nagwek1Znak"/>
    <w:uiPriority w:val="9"/>
    <w:qFormat/>
    <w:rsid w:val="005D73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D73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D73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C04E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D73ED"/>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5D73E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5D73ED"/>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C04E90"/>
    <w:rPr>
      <w:rFonts w:asciiTheme="majorHAnsi" w:eastAsiaTheme="majorEastAsia" w:hAnsiTheme="majorHAnsi" w:cstheme="majorBidi"/>
      <w:i/>
      <w:iCs/>
      <w:color w:val="2E74B5" w:themeColor="accent1" w:themeShade="BF"/>
    </w:rPr>
  </w:style>
  <w:style w:type="paragraph" w:styleId="Nagwek">
    <w:name w:val="header"/>
    <w:basedOn w:val="Normalny"/>
    <w:link w:val="NagwekZnak"/>
    <w:uiPriority w:val="99"/>
    <w:unhideWhenUsed/>
    <w:rsid w:val="005D73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73ED"/>
    <w:rPr>
      <w:rFonts w:ascii="Calibri" w:eastAsia="Times New Roman" w:hAnsi="Calibri" w:cs="Times New Roman"/>
    </w:rPr>
  </w:style>
  <w:style w:type="paragraph" w:styleId="Stopka">
    <w:name w:val="footer"/>
    <w:basedOn w:val="Normalny"/>
    <w:link w:val="StopkaZnak"/>
    <w:uiPriority w:val="99"/>
    <w:unhideWhenUsed/>
    <w:rsid w:val="005D73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73ED"/>
    <w:rPr>
      <w:rFonts w:ascii="Calibri" w:eastAsia="Times New Roman" w:hAnsi="Calibri" w:cs="Times New Roman"/>
    </w:rPr>
  </w:style>
  <w:style w:type="paragraph" w:customStyle="1" w:styleId="Tabela">
    <w:name w:val="Tabela"/>
    <w:basedOn w:val="Normalny"/>
    <w:autoRedefine/>
    <w:rsid w:val="005D73ED"/>
    <w:pPr>
      <w:spacing w:after="0" w:line="240" w:lineRule="auto"/>
      <w:jc w:val="center"/>
    </w:pPr>
    <w:rPr>
      <w:rFonts w:ascii="Arial" w:hAnsi="Arial" w:cs="Arial"/>
      <w:bCs/>
      <w:iCs/>
      <w:lang w:eastAsia="pl-PL"/>
    </w:rPr>
  </w:style>
  <w:style w:type="paragraph" w:styleId="Nagwekspisutreci">
    <w:name w:val="TOC Heading"/>
    <w:basedOn w:val="Nagwek1"/>
    <w:next w:val="Normalny"/>
    <w:uiPriority w:val="39"/>
    <w:unhideWhenUsed/>
    <w:qFormat/>
    <w:rsid w:val="005D73ED"/>
    <w:pPr>
      <w:spacing w:line="259" w:lineRule="auto"/>
      <w:outlineLvl w:val="9"/>
    </w:pPr>
    <w:rPr>
      <w:lang w:eastAsia="pl-PL"/>
    </w:rPr>
  </w:style>
  <w:style w:type="paragraph" w:styleId="Spistreci1">
    <w:name w:val="toc 1"/>
    <w:basedOn w:val="Normalny"/>
    <w:next w:val="Normalny"/>
    <w:autoRedefine/>
    <w:uiPriority w:val="39"/>
    <w:unhideWhenUsed/>
    <w:rsid w:val="00040ADC"/>
    <w:pPr>
      <w:tabs>
        <w:tab w:val="left" w:pos="440"/>
        <w:tab w:val="right" w:leader="dot" w:pos="9062"/>
      </w:tabs>
      <w:spacing w:after="100" w:line="360" w:lineRule="auto"/>
      <w:jc w:val="both"/>
    </w:pPr>
    <w:rPr>
      <w:rFonts w:ascii="Arial" w:hAnsi="Arial" w:cs="Arial"/>
      <w:noProof/>
      <w:sz w:val="24"/>
    </w:rPr>
  </w:style>
  <w:style w:type="paragraph" w:styleId="Spistreci2">
    <w:name w:val="toc 2"/>
    <w:basedOn w:val="Normalny"/>
    <w:next w:val="Normalny"/>
    <w:autoRedefine/>
    <w:uiPriority w:val="39"/>
    <w:unhideWhenUsed/>
    <w:rsid w:val="005D73ED"/>
    <w:pPr>
      <w:spacing w:after="100"/>
      <w:ind w:left="220"/>
    </w:pPr>
  </w:style>
  <w:style w:type="paragraph" w:styleId="Spistreci3">
    <w:name w:val="toc 3"/>
    <w:basedOn w:val="Normalny"/>
    <w:next w:val="Normalny"/>
    <w:autoRedefine/>
    <w:uiPriority w:val="39"/>
    <w:unhideWhenUsed/>
    <w:rsid w:val="005D73ED"/>
    <w:pPr>
      <w:spacing w:after="100"/>
      <w:ind w:left="440"/>
    </w:pPr>
  </w:style>
  <w:style w:type="character" w:styleId="Hipercze">
    <w:name w:val="Hyperlink"/>
    <w:basedOn w:val="Domylnaczcionkaakapitu"/>
    <w:uiPriority w:val="99"/>
    <w:unhideWhenUsed/>
    <w:rsid w:val="005D73ED"/>
    <w:rPr>
      <w:color w:val="0563C1" w:themeColor="hyperlink"/>
      <w:u w:val="single"/>
    </w:rPr>
  </w:style>
  <w:style w:type="paragraph" w:styleId="Legenda">
    <w:name w:val="caption"/>
    <w:basedOn w:val="Normalny"/>
    <w:next w:val="Normalny"/>
    <w:autoRedefine/>
    <w:unhideWhenUsed/>
    <w:qFormat/>
    <w:rsid w:val="00173371"/>
    <w:pPr>
      <w:keepNext/>
      <w:spacing w:after="240"/>
      <w:jc w:val="both"/>
    </w:pPr>
    <w:rPr>
      <w:rFonts w:ascii="Arial" w:hAnsi="Arial" w:cs="Arial"/>
      <w:b/>
      <w:i/>
      <w:iCs/>
      <w:sz w:val="24"/>
    </w:rPr>
  </w:style>
  <w:style w:type="table" w:styleId="Tabela-Siatka">
    <w:name w:val="Table Grid"/>
    <w:basedOn w:val="Standardowy"/>
    <w:uiPriority w:val="59"/>
    <w:rsid w:val="001A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A30E0"/>
    <w:pPr>
      <w:spacing w:after="0" w:line="240" w:lineRule="auto"/>
      <w:ind w:left="720"/>
      <w:contextualSpacing/>
    </w:pPr>
    <w:rPr>
      <w:rFonts w:ascii="Times New Roman" w:hAnsi="Times New Roman"/>
      <w:sz w:val="24"/>
      <w:szCs w:val="24"/>
      <w:lang w:eastAsia="pl-PL"/>
    </w:rPr>
  </w:style>
  <w:style w:type="paragraph" w:customStyle="1" w:styleId="Mazowpunkt1">
    <w:name w:val="Mazow_punkt1"/>
    <w:link w:val="Mazowpunkt1Znak"/>
    <w:qFormat/>
    <w:rsid w:val="001A30E0"/>
    <w:pPr>
      <w:numPr>
        <w:numId w:val="10"/>
      </w:numPr>
      <w:tabs>
        <w:tab w:val="left" w:pos="709"/>
      </w:tabs>
      <w:spacing w:after="120" w:line="240" w:lineRule="auto"/>
      <w:jc w:val="both"/>
    </w:pPr>
    <w:rPr>
      <w:rFonts w:ascii="Arial" w:eastAsia="Times New Roman" w:hAnsi="Arial" w:cs="Times New Roman"/>
      <w:sz w:val="18"/>
      <w:szCs w:val="20"/>
      <w:lang w:eastAsia="pl-PL"/>
    </w:rPr>
  </w:style>
  <w:style w:type="character" w:customStyle="1" w:styleId="Mazowpunkt1Znak">
    <w:name w:val="Mazow_punkt1 Znak"/>
    <w:link w:val="Mazowpunkt1"/>
    <w:rsid w:val="001A30E0"/>
    <w:rPr>
      <w:rFonts w:ascii="Arial" w:eastAsia="Times New Roman" w:hAnsi="Arial" w:cs="Times New Roman"/>
      <w:sz w:val="18"/>
      <w:szCs w:val="20"/>
      <w:lang w:eastAsia="pl-PL"/>
    </w:rPr>
  </w:style>
  <w:style w:type="paragraph" w:styleId="Tekstdymka">
    <w:name w:val="Balloon Text"/>
    <w:basedOn w:val="Normalny"/>
    <w:link w:val="TekstdymkaZnak"/>
    <w:uiPriority w:val="99"/>
    <w:semiHidden/>
    <w:unhideWhenUsed/>
    <w:rsid w:val="001A30E0"/>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1A30E0"/>
    <w:rPr>
      <w:rFonts w:ascii="Tahoma" w:hAnsi="Tahoma" w:cs="Tahoma"/>
      <w:sz w:val="16"/>
      <w:szCs w:val="16"/>
    </w:rPr>
  </w:style>
  <w:style w:type="paragraph" w:customStyle="1" w:styleId="font6">
    <w:name w:val="font6"/>
    <w:basedOn w:val="Normalny"/>
    <w:rsid w:val="0096453B"/>
    <w:pPr>
      <w:spacing w:before="100" w:beforeAutospacing="1" w:after="100" w:afterAutospacing="1" w:line="240" w:lineRule="auto"/>
    </w:pPr>
    <w:rPr>
      <w:rFonts w:ascii="Times New Roman" w:hAnsi="Times New Roman"/>
      <w:lang w:eastAsia="pl-PL"/>
    </w:rPr>
  </w:style>
  <w:style w:type="character" w:styleId="Odwoaniedokomentarza">
    <w:name w:val="annotation reference"/>
    <w:semiHidden/>
    <w:unhideWhenUsed/>
    <w:rsid w:val="0096453B"/>
    <w:rPr>
      <w:sz w:val="16"/>
      <w:szCs w:val="16"/>
    </w:rPr>
  </w:style>
  <w:style w:type="paragraph" w:styleId="Spisilustracji">
    <w:name w:val="table of figures"/>
    <w:basedOn w:val="Normalny"/>
    <w:next w:val="Normalny"/>
    <w:uiPriority w:val="99"/>
    <w:unhideWhenUsed/>
    <w:rsid w:val="00BD43C9"/>
    <w:pPr>
      <w:spacing w:after="0"/>
    </w:pPr>
  </w:style>
  <w:style w:type="paragraph" w:styleId="Tekstpodstawowy">
    <w:name w:val="Body Text"/>
    <w:basedOn w:val="Normalny"/>
    <w:link w:val="TekstpodstawowyZnak"/>
    <w:semiHidden/>
    <w:rsid w:val="0021344E"/>
    <w:pPr>
      <w:autoSpaceDE w:val="0"/>
      <w:autoSpaceDN w:val="0"/>
      <w:adjustRightInd w:val="0"/>
      <w:spacing w:after="0" w:line="360" w:lineRule="auto"/>
      <w:jc w:val="both"/>
    </w:pPr>
    <w:rPr>
      <w:rFonts w:ascii="Arial" w:hAnsi="Arial"/>
      <w:color w:val="FF0000"/>
      <w:sz w:val="24"/>
      <w:szCs w:val="24"/>
      <w:lang w:val="x-none" w:eastAsia="x-none"/>
    </w:rPr>
  </w:style>
  <w:style w:type="character" w:customStyle="1" w:styleId="TekstpodstawowyZnak">
    <w:name w:val="Tekst podstawowy Znak"/>
    <w:basedOn w:val="Domylnaczcionkaakapitu"/>
    <w:link w:val="Tekstpodstawowy"/>
    <w:semiHidden/>
    <w:rsid w:val="0021344E"/>
    <w:rPr>
      <w:rFonts w:ascii="Arial" w:eastAsia="Times New Roman" w:hAnsi="Arial" w:cs="Times New Roman"/>
      <w:color w:val="FF0000"/>
      <w:sz w:val="24"/>
      <w:szCs w:val="24"/>
      <w:lang w:val="x-none" w:eastAsia="x-none"/>
    </w:rPr>
  </w:style>
  <w:style w:type="table" w:customStyle="1" w:styleId="Tabela-Siatka1">
    <w:name w:val="Tabela - Siatka1"/>
    <w:basedOn w:val="Standardowy"/>
    <w:next w:val="Tabela-Siatka"/>
    <w:uiPriority w:val="59"/>
    <w:rsid w:val="00BD20A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C235A"/>
    <w:pPr>
      <w:spacing w:before="100" w:beforeAutospacing="1" w:after="100" w:afterAutospacing="1" w:line="240" w:lineRule="auto"/>
    </w:pPr>
    <w:rPr>
      <w:rFonts w:ascii="Times New Roman" w:hAnsi="Times New Roman"/>
      <w:sz w:val="24"/>
      <w:szCs w:val="24"/>
      <w:lang w:eastAsia="pl-PL"/>
    </w:rPr>
  </w:style>
  <w:style w:type="paragraph" w:customStyle="1" w:styleId="Zawartotabeli">
    <w:name w:val="Zawartość tabeli"/>
    <w:basedOn w:val="Normalny"/>
    <w:rsid w:val="00CD67C9"/>
    <w:pPr>
      <w:suppressLineNumbers/>
      <w:suppressAutoHyphens/>
      <w:autoSpaceDN w:val="0"/>
      <w:spacing w:after="0" w:line="240" w:lineRule="auto"/>
      <w:textAlignment w:val="baseline"/>
    </w:pPr>
    <w:rPr>
      <w:rFonts w:ascii="Times New Roman" w:eastAsia="Calibri" w:hAnsi="Times New Roman"/>
      <w:sz w:val="24"/>
      <w:szCs w:val="24"/>
      <w:lang w:val="en-US" w:eastAsia="zh-CN"/>
    </w:rPr>
  </w:style>
  <w:style w:type="paragraph" w:customStyle="1" w:styleId="Tekstpodstawowywcity31">
    <w:name w:val="Tekst podstawowy wcięty 31"/>
    <w:basedOn w:val="Normalny"/>
    <w:rsid w:val="006D33CE"/>
    <w:pPr>
      <w:suppressAutoHyphens/>
      <w:autoSpaceDN w:val="0"/>
      <w:spacing w:after="0" w:line="240" w:lineRule="auto"/>
      <w:ind w:firstLine="709"/>
      <w:jc w:val="both"/>
      <w:textAlignment w:val="baseline"/>
    </w:pPr>
    <w:rPr>
      <w:rFonts w:ascii="Arial" w:eastAsia="Calibri" w:hAnsi="Arial" w:cs="Arial"/>
      <w:sz w:val="24"/>
      <w:szCs w:val="24"/>
      <w:lang w:val="en-US" w:eastAsia="zh-CN"/>
    </w:rPr>
  </w:style>
  <w:style w:type="character" w:customStyle="1" w:styleId="markedcontent">
    <w:name w:val="markedcontent"/>
    <w:rsid w:val="00054CED"/>
  </w:style>
  <w:style w:type="character" w:customStyle="1" w:styleId="fc47a9c585-2704-4318-9fde-d266c4b5f757-1">
    <w:name w:val="fc47a9c585-2704-4318-9fde-d266c4b5f757-1"/>
    <w:basedOn w:val="Domylnaczcionkaakapitu"/>
    <w:rsid w:val="00825F44"/>
  </w:style>
  <w:style w:type="character" w:customStyle="1" w:styleId="fc6e80ddcd-7339-4257-a428-0f26be57ad9b-1">
    <w:name w:val="fc6e80ddcd-7339-4257-a428-0f26be57ad9b-1"/>
    <w:basedOn w:val="Domylnaczcionkaakapitu"/>
    <w:rsid w:val="00825F44"/>
  </w:style>
  <w:style w:type="character" w:styleId="Pogrubienie">
    <w:name w:val="Strong"/>
    <w:basedOn w:val="Domylnaczcionkaakapitu"/>
    <w:uiPriority w:val="22"/>
    <w:qFormat/>
    <w:rsid w:val="000658A9"/>
    <w:rPr>
      <w:b/>
      <w:bCs/>
    </w:rPr>
  </w:style>
  <w:style w:type="character" w:styleId="Uwydatnienie">
    <w:name w:val="Emphasis"/>
    <w:basedOn w:val="Domylnaczcionkaakapitu"/>
    <w:uiPriority w:val="20"/>
    <w:qFormat/>
    <w:rsid w:val="00F32A74"/>
    <w:rPr>
      <w:i/>
      <w:iCs/>
    </w:rPr>
  </w:style>
  <w:style w:type="character" w:customStyle="1" w:styleId="TekstkomentarzaZnak">
    <w:name w:val="Tekst komentarza Znak"/>
    <w:basedOn w:val="Domylnaczcionkaakapitu"/>
    <w:link w:val="Tekstkomentarza"/>
    <w:uiPriority w:val="99"/>
    <w:semiHidden/>
    <w:rsid w:val="00F32A74"/>
    <w:rPr>
      <w:rFonts w:ascii="Calibri" w:eastAsia="Times New Roman" w:hAnsi="Calibri" w:cs="Times New Roman"/>
      <w:sz w:val="20"/>
      <w:szCs w:val="20"/>
    </w:rPr>
  </w:style>
  <w:style w:type="paragraph" w:styleId="Tekstkomentarza">
    <w:name w:val="annotation text"/>
    <w:basedOn w:val="Normalny"/>
    <w:link w:val="TekstkomentarzaZnak"/>
    <w:semiHidden/>
    <w:unhideWhenUsed/>
    <w:rsid w:val="00F32A74"/>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F32A74"/>
    <w:rPr>
      <w:rFonts w:ascii="Calibri" w:eastAsia="Times New Roman"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F32A74"/>
    <w:rPr>
      <w:b/>
      <w:bCs/>
    </w:rPr>
  </w:style>
  <w:style w:type="character" w:customStyle="1" w:styleId="TekstprzypisukocowegoZnak">
    <w:name w:val="Tekst przypisu końcowego Znak"/>
    <w:basedOn w:val="Domylnaczcionkaakapitu"/>
    <w:link w:val="Tekstprzypisukocowego"/>
    <w:uiPriority w:val="99"/>
    <w:semiHidden/>
    <w:rsid w:val="00F32A74"/>
    <w:rPr>
      <w:rFonts w:ascii="Calibri" w:eastAsia="Times New Roman" w:hAnsi="Calibri" w:cs="Times New Roman"/>
      <w:sz w:val="20"/>
      <w:szCs w:val="20"/>
    </w:rPr>
  </w:style>
  <w:style w:type="paragraph" w:styleId="Tekstprzypisukocowego">
    <w:name w:val="endnote text"/>
    <w:basedOn w:val="Normalny"/>
    <w:link w:val="TekstprzypisukocowegoZnak"/>
    <w:uiPriority w:val="99"/>
    <w:semiHidden/>
    <w:unhideWhenUsed/>
    <w:rsid w:val="00F32A74"/>
    <w:pPr>
      <w:spacing w:after="0" w:line="240" w:lineRule="auto"/>
    </w:pPr>
    <w:rPr>
      <w:sz w:val="20"/>
      <w:szCs w:val="20"/>
    </w:rPr>
  </w:style>
  <w:style w:type="paragraph" w:customStyle="1" w:styleId="krajow">
    <w:name w:val="krajow"/>
    <w:basedOn w:val="Normalny"/>
    <w:rsid w:val="00C41DB5"/>
    <w:pPr>
      <w:spacing w:after="0" w:line="240" w:lineRule="auto"/>
      <w:jc w:val="both"/>
    </w:pPr>
    <w:rPr>
      <w:rFonts w:ascii="Times New Roman" w:hAnsi="Times New Roman"/>
      <w:szCs w:val="20"/>
      <w:lang w:eastAsia="pl-PL"/>
    </w:rPr>
  </w:style>
  <w:style w:type="paragraph" w:customStyle="1" w:styleId="xl26">
    <w:name w:val="xl26"/>
    <w:basedOn w:val="Normalny"/>
    <w:rsid w:val="00C9752B"/>
    <w:pPr>
      <w:pBdr>
        <w:bottom w:val="single" w:sz="8" w:space="0" w:color="auto"/>
        <w:right w:val="single" w:sz="8" w:space="0" w:color="auto"/>
      </w:pBdr>
      <w:spacing w:before="100" w:beforeAutospacing="1" w:after="100" w:afterAutospacing="1" w:line="240" w:lineRule="auto"/>
      <w:jc w:val="center"/>
    </w:pPr>
    <w:rPr>
      <w:rFonts w:ascii="Times New Roman" w:hAnsi="Times New Roman"/>
      <w:lang w:eastAsia="pl-PL"/>
    </w:rPr>
  </w:style>
  <w:style w:type="paragraph" w:customStyle="1" w:styleId="Default">
    <w:name w:val="Default"/>
    <w:rsid w:val="00B5081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Spistreci4">
    <w:name w:val="toc 4"/>
    <w:basedOn w:val="Normalny"/>
    <w:next w:val="Normalny"/>
    <w:autoRedefine/>
    <w:uiPriority w:val="39"/>
    <w:unhideWhenUsed/>
    <w:rsid w:val="007405B0"/>
    <w:pPr>
      <w:spacing w:after="100" w:line="259"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7405B0"/>
    <w:pPr>
      <w:spacing w:after="100" w:line="259"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7405B0"/>
    <w:pPr>
      <w:spacing w:after="100" w:line="259"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7405B0"/>
    <w:pPr>
      <w:spacing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7405B0"/>
    <w:pPr>
      <w:spacing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7405B0"/>
    <w:pPr>
      <w:spacing w:after="100" w:line="259" w:lineRule="auto"/>
      <w:ind w:left="1760"/>
    </w:pPr>
    <w:rPr>
      <w:rFonts w:asciiTheme="minorHAnsi" w:eastAsiaTheme="minorEastAsia" w:hAnsiTheme="minorHAnsi" w:cstheme="minorBidi"/>
      <w:lang w:eastAsia="pl-PL"/>
    </w:rPr>
  </w:style>
  <w:style w:type="character" w:styleId="Odwoanieprzypisukocowego">
    <w:name w:val="endnote reference"/>
    <w:basedOn w:val="Domylnaczcionkaakapitu"/>
    <w:uiPriority w:val="99"/>
    <w:semiHidden/>
    <w:unhideWhenUsed/>
    <w:rsid w:val="00807E7D"/>
    <w:rPr>
      <w:vertAlign w:val="superscript"/>
    </w:rPr>
  </w:style>
  <w:style w:type="paragraph" w:customStyle="1" w:styleId="Akapitzlist1">
    <w:name w:val="Akapit z listą1"/>
    <w:basedOn w:val="Normalny"/>
    <w:qFormat/>
    <w:rsid w:val="00660FC5"/>
    <w:pPr>
      <w:spacing w:after="0" w:line="240" w:lineRule="auto"/>
      <w:ind w:left="720"/>
      <w:contextualSpacing/>
    </w:pPr>
    <w:rPr>
      <w:rFonts w:ascii="Times New Roman" w:hAnsi="Times New Roman"/>
      <w:sz w:val="24"/>
      <w:szCs w:val="24"/>
      <w:lang w:eastAsia="pl-PL"/>
    </w:rPr>
  </w:style>
  <w:style w:type="character" w:customStyle="1" w:styleId="goog-text-highlight">
    <w:name w:val="goog-text-highlight"/>
    <w:basedOn w:val="Domylnaczcionkaakapitu"/>
    <w:rsid w:val="00824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0978">
      <w:bodyDiv w:val="1"/>
      <w:marLeft w:val="0"/>
      <w:marRight w:val="0"/>
      <w:marTop w:val="0"/>
      <w:marBottom w:val="0"/>
      <w:divBdr>
        <w:top w:val="none" w:sz="0" w:space="0" w:color="auto"/>
        <w:left w:val="none" w:sz="0" w:space="0" w:color="auto"/>
        <w:bottom w:val="none" w:sz="0" w:space="0" w:color="auto"/>
        <w:right w:val="none" w:sz="0" w:space="0" w:color="auto"/>
      </w:divBdr>
    </w:div>
    <w:div w:id="125894845">
      <w:bodyDiv w:val="1"/>
      <w:marLeft w:val="0"/>
      <w:marRight w:val="0"/>
      <w:marTop w:val="0"/>
      <w:marBottom w:val="0"/>
      <w:divBdr>
        <w:top w:val="none" w:sz="0" w:space="0" w:color="auto"/>
        <w:left w:val="none" w:sz="0" w:space="0" w:color="auto"/>
        <w:bottom w:val="none" w:sz="0" w:space="0" w:color="auto"/>
        <w:right w:val="none" w:sz="0" w:space="0" w:color="auto"/>
      </w:divBdr>
    </w:div>
    <w:div w:id="521361735">
      <w:bodyDiv w:val="1"/>
      <w:marLeft w:val="0"/>
      <w:marRight w:val="0"/>
      <w:marTop w:val="0"/>
      <w:marBottom w:val="0"/>
      <w:divBdr>
        <w:top w:val="none" w:sz="0" w:space="0" w:color="auto"/>
        <w:left w:val="none" w:sz="0" w:space="0" w:color="auto"/>
        <w:bottom w:val="none" w:sz="0" w:space="0" w:color="auto"/>
        <w:right w:val="none" w:sz="0" w:space="0" w:color="auto"/>
      </w:divBdr>
    </w:div>
    <w:div w:id="709114092">
      <w:bodyDiv w:val="1"/>
      <w:marLeft w:val="0"/>
      <w:marRight w:val="0"/>
      <w:marTop w:val="0"/>
      <w:marBottom w:val="0"/>
      <w:divBdr>
        <w:top w:val="none" w:sz="0" w:space="0" w:color="auto"/>
        <w:left w:val="none" w:sz="0" w:space="0" w:color="auto"/>
        <w:bottom w:val="none" w:sz="0" w:space="0" w:color="auto"/>
        <w:right w:val="none" w:sz="0" w:space="0" w:color="auto"/>
      </w:divBdr>
    </w:div>
    <w:div w:id="834147061">
      <w:bodyDiv w:val="1"/>
      <w:marLeft w:val="0"/>
      <w:marRight w:val="0"/>
      <w:marTop w:val="0"/>
      <w:marBottom w:val="0"/>
      <w:divBdr>
        <w:top w:val="none" w:sz="0" w:space="0" w:color="auto"/>
        <w:left w:val="none" w:sz="0" w:space="0" w:color="auto"/>
        <w:bottom w:val="none" w:sz="0" w:space="0" w:color="auto"/>
        <w:right w:val="none" w:sz="0" w:space="0" w:color="auto"/>
      </w:divBdr>
    </w:div>
    <w:div w:id="857229928">
      <w:bodyDiv w:val="1"/>
      <w:marLeft w:val="0"/>
      <w:marRight w:val="0"/>
      <w:marTop w:val="0"/>
      <w:marBottom w:val="0"/>
      <w:divBdr>
        <w:top w:val="none" w:sz="0" w:space="0" w:color="auto"/>
        <w:left w:val="none" w:sz="0" w:space="0" w:color="auto"/>
        <w:bottom w:val="none" w:sz="0" w:space="0" w:color="auto"/>
        <w:right w:val="none" w:sz="0" w:space="0" w:color="auto"/>
      </w:divBdr>
    </w:div>
    <w:div w:id="1687443813">
      <w:bodyDiv w:val="1"/>
      <w:marLeft w:val="0"/>
      <w:marRight w:val="0"/>
      <w:marTop w:val="0"/>
      <w:marBottom w:val="0"/>
      <w:divBdr>
        <w:top w:val="none" w:sz="0" w:space="0" w:color="auto"/>
        <w:left w:val="none" w:sz="0" w:space="0" w:color="auto"/>
        <w:bottom w:val="none" w:sz="0" w:space="0" w:color="auto"/>
        <w:right w:val="none" w:sz="0" w:space="0" w:color="auto"/>
      </w:divBdr>
    </w:div>
    <w:div w:id="1919702860">
      <w:bodyDiv w:val="1"/>
      <w:marLeft w:val="0"/>
      <w:marRight w:val="0"/>
      <w:marTop w:val="0"/>
      <w:marBottom w:val="0"/>
      <w:divBdr>
        <w:top w:val="none" w:sz="0" w:space="0" w:color="auto"/>
        <w:left w:val="none" w:sz="0" w:space="0" w:color="auto"/>
        <w:bottom w:val="none" w:sz="0" w:space="0" w:color="auto"/>
        <w:right w:val="none" w:sz="0" w:space="0" w:color="auto"/>
      </w:divBdr>
    </w:div>
    <w:div w:id="193543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chart" Target="charts/chart22.xml"/><Relationship Id="rId21" Type="http://schemas.openxmlformats.org/officeDocument/2006/relationships/chart" Target="charts/chart7.xml"/><Relationship Id="rId34" Type="http://schemas.openxmlformats.org/officeDocument/2006/relationships/image" Target="media/image6.jpeg"/><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image" Target="media/image8.jpeg"/><Relationship Id="rId55" Type="http://schemas.openxmlformats.org/officeDocument/2006/relationships/chart" Target="charts/chart37.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4.xml"/><Relationship Id="rId11" Type="http://schemas.openxmlformats.org/officeDocument/2006/relationships/hyperlink" Target="https://pl.wikipedia.org/wiki/System_gospodarczy" TargetMode="Externa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image" Target="media/image9.jpeg"/><Relationship Id="rId61" Type="http://schemas.openxmlformats.org/officeDocument/2006/relationships/chart" Target="charts/chart42.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7.jpeg"/><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8.xml"/><Relationship Id="rId64" Type="http://schemas.openxmlformats.org/officeDocument/2006/relationships/chart" Target="charts/chart45.xml"/><Relationship Id="rId69" Type="http://schemas.openxmlformats.org/officeDocument/2006/relationships/chart" Target="charts/chart50.xml"/><Relationship Id="rId8" Type="http://schemas.openxmlformats.org/officeDocument/2006/relationships/image" Target="media/image1.png"/><Relationship Id="rId51" Type="http://schemas.openxmlformats.org/officeDocument/2006/relationships/chart" Target="charts/chart33.xml"/><Relationship Id="rId72" Type="http://schemas.openxmlformats.org/officeDocument/2006/relationships/chart" Target="charts/chart5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6.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onkli\Desktop\wpgo%202021\stacje\stacje-%20masa%20160104%20i%20160106%20(Automatycznie%20zapisany).od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onkli\Desktop\wpgo%202021\stacje\stacje-%20masa%20160104%20i%20160106%20(Automatycznie%20zapisany).ods"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8.xml.rels><?xml version="1.0" encoding="UTF-8" standalone="yes"?>
<Relationships xmlns="http://schemas.openxmlformats.org/package/2006/relationships"><Relationship Id="rId1" Type="http://schemas.openxmlformats.org/officeDocument/2006/relationships/oleObject" Target="file:///C:\Users\malmal\Desktop\MM-%20WPGO%202022-2028\Unieszkodliwianie%20odpad&#243;w%20premys&#322;owych-WYKRES.xlsx" TargetMode="Externa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7.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33.xml"/></Relationships>
</file>

<file path=word/charts/_rels/chart51.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34.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7.xml"/></Relationships>
</file>

<file path=word/charts/_rels/chart5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8.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Skład morfologiczny odpadów</a:t>
            </a:r>
          </a:p>
        </c:rich>
      </c:tx>
      <c:overlay val="0"/>
      <c:spPr>
        <a:noFill/>
        <a:ln>
          <a:noFill/>
        </a:ln>
        <a:effectLst/>
      </c:spPr>
    </c:title>
    <c:autoTitleDeleted val="0"/>
    <c:plotArea>
      <c:layout>
        <c:manualLayout>
          <c:layoutTarget val="inner"/>
          <c:xMode val="edge"/>
          <c:yMode val="edge"/>
          <c:x val="9.4705469042363877E-2"/>
          <c:y val="0.12592932744470406"/>
          <c:w val="0.53435048916654571"/>
          <c:h val="0.83997004662581842"/>
        </c:manualLayout>
      </c:layout>
      <c:pieChart>
        <c:varyColors val="1"/>
        <c:ser>
          <c:idx val="0"/>
          <c:order val="0"/>
          <c:spPr>
            <a:ln>
              <a:noFill/>
            </a:ln>
          </c:spPr>
          <c:dPt>
            <c:idx val="0"/>
            <c:bubble3D val="0"/>
            <c:spPr>
              <a:solidFill>
                <a:schemeClr val="accent6"/>
              </a:solidFill>
              <a:ln w="19050">
                <a:noFill/>
              </a:ln>
              <a:effectLst/>
            </c:spPr>
          </c:dPt>
          <c:dPt>
            <c:idx val="1"/>
            <c:bubble3D val="0"/>
            <c:spPr>
              <a:solidFill>
                <a:srgbClr val="66FF66"/>
              </a:solidFill>
              <a:ln w="19050">
                <a:noFill/>
              </a:ln>
              <a:effectLst/>
            </c:spPr>
          </c:dPt>
          <c:dPt>
            <c:idx val="2"/>
            <c:bubble3D val="0"/>
            <c:spPr>
              <a:solidFill>
                <a:srgbClr val="00B0F0"/>
              </a:solidFill>
              <a:ln w="19050">
                <a:noFill/>
              </a:ln>
              <a:effectLst/>
            </c:spPr>
          </c:dPt>
          <c:dPt>
            <c:idx val="3"/>
            <c:bubble3D val="0"/>
            <c:spPr>
              <a:solidFill>
                <a:schemeClr val="accent2"/>
              </a:solidFill>
              <a:ln w="19050">
                <a:noFill/>
              </a:ln>
              <a:effectLst/>
            </c:spPr>
          </c:dPt>
          <c:dPt>
            <c:idx val="4"/>
            <c:bubble3D val="0"/>
            <c:spPr>
              <a:solidFill>
                <a:schemeClr val="accent5"/>
              </a:solidFill>
              <a:ln w="19050">
                <a:noFill/>
              </a:ln>
              <a:effectLst/>
            </c:spPr>
          </c:dPt>
          <c:dPt>
            <c:idx val="5"/>
            <c:bubble3D val="0"/>
            <c:spPr>
              <a:solidFill>
                <a:srgbClr val="FFC000"/>
              </a:solidFill>
              <a:ln w="19050">
                <a:noFill/>
              </a:ln>
              <a:effectLst/>
            </c:spPr>
          </c:dPt>
          <c:dPt>
            <c:idx val="6"/>
            <c:bubble3D val="0"/>
            <c:spPr>
              <a:solidFill>
                <a:srgbClr val="D830DC"/>
              </a:solidFill>
              <a:ln w="19050">
                <a:noFill/>
              </a:ln>
              <a:effectLst/>
            </c:spPr>
          </c:dPt>
          <c:dPt>
            <c:idx val="7"/>
            <c:bubble3D val="0"/>
            <c:spPr>
              <a:solidFill>
                <a:srgbClr val="E7E6E6">
                  <a:lumMod val="90000"/>
                </a:srgbClr>
              </a:solidFill>
              <a:ln w="19050">
                <a:noFill/>
              </a:ln>
              <a:effectLst/>
            </c:spPr>
          </c:dPt>
          <c:dPt>
            <c:idx val="8"/>
            <c:bubble3D val="0"/>
            <c:spPr>
              <a:solidFill>
                <a:srgbClr val="8E8FC8"/>
              </a:solidFill>
              <a:ln w="19050">
                <a:noFill/>
              </a:ln>
              <a:effectLst/>
            </c:spPr>
          </c:dPt>
          <c:dPt>
            <c:idx val="9"/>
            <c:bubble3D val="0"/>
            <c:spPr>
              <a:solidFill>
                <a:srgbClr val="FF0000"/>
              </a:solidFill>
              <a:ln w="19050">
                <a:noFill/>
              </a:ln>
              <a:effectLst/>
            </c:spPr>
          </c:dPt>
          <c:dPt>
            <c:idx val="10"/>
            <c:bubble3D val="0"/>
            <c:spPr>
              <a:solidFill>
                <a:srgbClr val="FFFF99"/>
              </a:solidFill>
              <a:ln w="19050">
                <a:noFill/>
              </a:ln>
              <a:effectLst/>
            </c:spPr>
          </c:dPt>
          <c:dPt>
            <c:idx val="11"/>
            <c:bubble3D val="0"/>
            <c:spPr>
              <a:solidFill>
                <a:srgbClr val="66FFFF"/>
              </a:solidFill>
              <a:ln w="19050">
                <a:noFill/>
              </a:ln>
              <a:effectLst/>
            </c:spPr>
          </c:dPt>
          <c:dPt>
            <c:idx val="12"/>
            <c:bubble3D val="0"/>
            <c:spPr>
              <a:solidFill>
                <a:srgbClr val="ED7D31">
                  <a:lumMod val="75000"/>
                </a:srgbClr>
              </a:solidFill>
              <a:ln w="19050">
                <a:noFill/>
              </a:ln>
              <a:effectLst/>
            </c:spPr>
          </c:dPt>
          <c:dPt>
            <c:idx val="13"/>
            <c:bubble3D val="0"/>
            <c:spPr>
              <a:solidFill>
                <a:srgbClr val="FFFF00"/>
              </a:solidFill>
              <a:ln w="19050">
                <a:noFill/>
              </a:ln>
              <a:effectLst/>
            </c:spPr>
          </c:dPt>
          <c:dLbls>
            <c:dLbl>
              <c:idx val="3"/>
              <c:layout>
                <c:manualLayout>
                  <c:x val="-3.4626003345120171E-2"/>
                  <c:y val="-7.122840348215478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3574741599511111E-2"/>
                  <c:y val="1.450516446638193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4667783361250699E-3"/>
                  <c:y val="6.7510217939175516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9184812953657177E-2"/>
                      <c:h val="5.721393034825871E-2"/>
                    </c:manualLayout>
                  </c15:layout>
                </c:ext>
              </c:extLst>
            </c:dLbl>
            <c:dLbl>
              <c:idx val="10"/>
              <c:layout>
                <c:manualLayout>
                  <c:x val="9.9500125298408043E-4"/>
                  <c:y val="-3.93392616967655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'wska wytw 18-30 tab 2'!$C$116:$C$129</c:f>
              <c:strCache>
                <c:ptCount val="14"/>
                <c:pt idx="0">
                  <c:v>Kuchenne</c:v>
                </c:pt>
                <c:pt idx="1">
                  <c:v>Zielone</c:v>
                </c:pt>
                <c:pt idx="2">
                  <c:v>Papier i tektura</c:v>
                </c:pt>
                <c:pt idx="3">
                  <c:v>Wielomateriałowe</c:v>
                </c:pt>
                <c:pt idx="4">
                  <c:v>Tworzywa sztuczne</c:v>
                </c:pt>
                <c:pt idx="5">
                  <c:v>Tekstylia</c:v>
                </c:pt>
                <c:pt idx="6">
                  <c:v>Szkło</c:v>
                </c:pt>
                <c:pt idx="7">
                  <c:v>Metale</c:v>
                </c:pt>
                <c:pt idx="8">
                  <c:v>Odpady mineralne</c:v>
                </c:pt>
                <c:pt idx="9">
                  <c:v>Drewno</c:v>
                </c:pt>
                <c:pt idx="10">
                  <c:v>Odpady niebezpieczne</c:v>
                </c:pt>
                <c:pt idx="11">
                  <c:v>Inne kategorie</c:v>
                </c:pt>
                <c:pt idx="12">
                  <c:v>Frakcja &lt;10 mm</c:v>
                </c:pt>
                <c:pt idx="13">
                  <c:v>Wielkogabarytowe</c:v>
                </c:pt>
              </c:strCache>
            </c:strRef>
          </c:cat>
          <c:val>
            <c:numRef>
              <c:f>'wska wytw 18-30 tab 2'!$D$116:$D$129</c:f>
              <c:numCache>
                <c:formatCode>#\ ##0.0</c:formatCode>
                <c:ptCount val="14"/>
                <c:pt idx="0">
                  <c:v>20.808053842893905</c:v>
                </c:pt>
                <c:pt idx="1">
                  <c:v>7.1988431150401757</c:v>
                </c:pt>
                <c:pt idx="2">
                  <c:v>12.987799995141232</c:v>
                </c:pt>
                <c:pt idx="3">
                  <c:v>3.0674505570244519</c:v>
                </c:pt>
                <c:pt idx="4">
                  <c:v>15.430088463479892</c:v>
                </c:pt>
                <c:pt idx="5">
                  <c:v>3.8608505791311512</c:v>
                </c:pt>
                <c:pt idx="6">
                  <c:v>9.9915040784922091</c:v>
                </c:pt>
                <c:pt idx="7">
                  <c:v>2.5980361859119419</c:v>
                </c:pt>
                <c:pt idx="8">
                  <c:v>4.7171944785300273</c:v>
                </c:pt>
                <c:pt idx="9">
                  <c:v>0.64065684997254657</c:v>
                </c:pt>
                <c:pt idx="10">
                  <c:v>0.18854024426310736</c:v>
                </c:pt>
                <c:pt idx="11">
                  <c:v>3.9240588508849155</c:v>
                </c:pt>
                <c:pt idx="12">
                  <c:v>10.156901501781306</c:v>
                </c:pt>
                <c:pt idx="13">
                  <c:v>4.4300212574531388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4469324942529616"/>
          <c:y val="0.10296787515625727"/>
          <c:w val="0.33340398075240596"/>
          <c:h val="0.87442403032954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Arkusz1!$J$13:$J$19</c:f>
              <c:strCache>
                <c:ptCount val="7"/>
                <c:pt idx="0">
                  <c:v>WSZYSTKIE ZEBRANE</c:v>
                </c:pt>
                <c:pt idx="1">
                  <c:v>odpady budowlane</c:v>
                </c:pt>
                <c:pt idx="2">
                  <c:v>papier i tektura</c:v>
                </c:pt>
                <c:pt idx="3">
                  <c:v>oleje i tłuszcze jadalne</c:v>
                </c:pt>
                <c:pt idx="4">
                  <c:v>tworzywa sztuczne</c:v>
                </c:pt>
                <c:pt idx="5">
                  <c:v>metale</c:v>
                </c:pt>
                <c:pt idx="6">
                  <c:v>szkło</c:v>
                </c:pt>
              </c:strCache>
            </c:strRef>
          </c:cat>
          <c:val>
            <c:numRef>
              <c:f>Arkusz1!$K$13:$K$19</c:f>
              <c:numCache>
                <c:formatCode>#,##0</c:formatCode>
                <c:ptCount val="7"/>
                <c:pt idx="0">
                  <c:v>20592.457599999998</c:v>
                </c:pt>
                <c:pt idx="1">
                  <c:v>10010.8097</c:v>
                </c:pt>
                <c:pt idx="2">
                  <c:v>5663.1219000000001</c:v>
                </c:pt>
                <c:pt idx="3">
                  <c:v>1764.03</c:v>
                </c:pt>
                <c:pt idx="4">
                  <c:v>1397.9169999999999</c:v>
                </c:pt>
                <c:pt idx="5">
                  <c:v>853.10200000000009</c:v>
                </c:pt>
                <c:pt idx="6">
                  <c:v>205.83199999999999</c:v>
                </c:pt>
              </c:numCache>
            </c:numRef>
          </c:val>
        </c:ser>
        <c:dLbls>
          <c:showLegendKey val="0"/>
          <c:showVal val="0"/>
          <c:showCatName val="0"/>
          <c:showSerName val="0"/>
          <c:showPercent val="0"/>
          <c:showBubbleSize val="0"/>
        </c:dLbls>
        <c:gapWidth val="150"/>
        <c:axId val="483390912"/>
        <c:axId val="483400320"/>
      </c:barChart>
      <c:catAx>
        <c:axId val="483390912"/>
        <c:scaling>
          <c:orientation val="minMax"/>
        </c:scaling>
        <c:delete val="0"/>
        <c:axPos val="b"/>
        <c:numFmt formatCode="General" sourceLinked="0"/>
        <c:majorTickMark val="out"/>
        <c:minorTickMark val="none"/>
        <c:tickLblPos val="nextTo"/>
        <c:crossAx val="483400320"/>
        <c:crosses val="autoZero"/>
        <c:auto val="1"/>
        <c:lblAlgn val="ctr"/>
        <c:lblOffset val="100"/>
        <c:noMultiLvlLbl val="0"/>
      </c:catAx>
      <c:valAx>
        <c:axId val="483400320"/>
        <c:scaling>
          <c:orientation val="minMax"/>
        </c:scaling>
        <c:delete val="0"/>
        <c:axPos val="l"/>
        <c:majorGridlines/>
        <c:title>
          <c:tx>
            <c:rich>
              <a:bodyPr rot="0" vert="horz"/>
              <a:lstStyle/>
              <a:p>
                <a:pPr>
                  <a:defRPr b="0"/>
                </a:pPr>
                <a:r>
                  <a:rPr lang="en-US" b="0"/>
                  <a:t>[Mg]</a:t>
                </a:r>
              </a:p>
            </c:rich>
          </c:tx>
          <c:overlay val="0"/>
        </c:title>
        <c:numFmt formatCode="#,##0" sourceLinked="1"/>
        <c:majorTickMark val="out"/>
        <c:minorTickMark val="none"/>
        <c:tickLblPos val="nextTo"/>
        <c:crossAx val="483390912"/>
        <c:crosses val="autoZero"/>
        <c:crossBetween val="between"/>
      </c:valAx>
      <c:spPr>
        <a:noFill/>
      </c:spPr>
    </c:plotArea>
    <c:plotVisOnly val="1"/>
    <c:dispBlanksAs val="gap"/>
    <c:showDLblsOverMax val="0"/>
  </c:chart>
  <c:spPr>
    <a:no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B0F0"/>
              </a:solidFill>
            </c:spPr>
          </c:dPt>
          <c:dPt>
            <c:idx val="1"/>
            <c:bubble3D val="0"/>
            <c:spPr>
              <a:solidFill>
                <a:srgbClr val="FF7C80"/>
              </a:solidFill>
            </c:spPr>
          </c:dPt>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Arkusz2!$A$8:$A$10</c:f>
              <c:strCache>
                <c:ptCount val="3"/>
                <c:pt idx="0">
                  <c:v>Procesy recyklingu i odzysku (R3,R4,R5,R9)</c:v>
                </c:pt>
                <c:pt idx="1">
                  <c:v>Pozostałe procesy odzysku (R12,R1)</c:v>
                </c:pt>
                <c:pt idx="2">
                  <c:v>Magazynowanie (R13)</c:v>
                </c:pt>
              </c:strCache>
            </c:strRef>
          </c:cat>
          <c:val>
            <c:numRef>
              <c:f>Arkusz2!$B$8:$B$10</c:f>
              <c:numCache>
                <c:formatCode>0%</c:formatCode>
                <c:ptCount val="3"/>
                <c:pt idx="0">
                  <c:v>0.69</c:v>
                </c:pt>
                <c:pt idx="1">
                  <c:v>0.24</c:v>
                </c:pt>
                <c:pt idx="2">
                  <c:v>7.0000000000000007E-2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8205892202406"/>
          <c:y val="8.4547325775149479E-2"/>
          <c:w val="0.78008450163241794"/>
          <c:h val="0.58833469467768806"/>
        </c:manualLayout>
      </c:layout>
      <c:barChart>
        <c:barDir val="col"/>
        <c:grouping val="clustered"/>
        <c:varyColors val="0"/>
        <c:ser>
          <c:idx val="0"/>
          <c:order val="0"/>
          <c:tx>
            <c:strRef>
              <c:f>Arkusz1!$A$14</c:f>
              <c:strCache>
                <c:ptCount val="1"/>
                <c:pt idx="0">
                  <c:v>Procesy odzysku R3,R4,R5</c:v>
                </c:pt>
              </c:strCache>
            </c:strRef>
          </c:tx>
          <c:spPr>
            <a:solidFill>
              <a:srgbClr val="FFC000">
                <a:lumMod val="60000"/>
                <a:lumOff val="40000"/>
              </a:srgbClr>
            </a:solidFill>
          </c:spPr>
          <c:invertIfNegative val="0"/>
          <c:dLbls>
            <c:dLbl>
              <c:idx val="0"/>
              <c:layout>
                <c:manualLayout>
                  <c:x val="-1.454016721192293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78117048346083E-2"/>
                  <c:y val="8.298755186721991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08615049073064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7241003271537627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63213376953834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7241003271537627E-3"/>
                  <c:y val="2.766251728907330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Arkusz1!$B$14:$G$14</c:f>
              <c:numCache>
                <c:formatCode>#,##0</c:formatCode>
                <c:ptCount val="6"/>
                <c:pt idx="0">
                  <c:v>1170.3632</c:v>
                </c:pt>
                <c:pt idx="1">
                  <c:v>13299.339</c:v>
                </c:pt>
                <c:pt idx="2">
                  <c:v>9965.1370999999999</c:v>
                </c:pt>
                <c:pt idx="3">
                  <c:v>18536.570299999999</c:v>
                </c:pt>
                <c:pt idx="4">
                  <c:v>4127.2210000000005</c:v>
                </c:pt>
                <c:pt idx="5">
                  <c:v>9210.0497999999989</c:v>
                </c:pt>
              </c:numCache>
            </c:numRef>
          </c:val>
        </c:ser>
        <c:ser>
          <c:idx val="1"/>
          <c:order val="1"/>
          <c:tx>
            <c:strRef>
              <c:f>Arkusz1!$A$15</c:f>
              <c:strCache>
                <c:ptCount val="1"/>
                <c:pt idx="0">
                  <c:v>Procesy odzysku R1,R9,R12,R13</c:v>
                </c:pt>
              </c:strCache>
            </c:strRef>
          </c:tx>
          <c:spPr>
            <a:solidFill>
              <a:srgbClr val="ED7D31"/>
            </a:solidFill>
          </c:spPr>
          <c:invertIfNegative val="0"/>
          <c:dLbls>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Arkusz1!$B$15:$G$15</c:f>
              <c:numCache>
                <c:formatCode>#,##0</c:formatCode>
                <c:ptCount val="6"/>
                <c:pt idx="0">
                  <c:v>27607.4702</c:v>
                </c:pt>
                <c:pt idx="1">
                  <c:v>48086.221099999995</c:v>
                </c:pt>
                <c:pt idx="2">
                  <c:v>24993.199199999995</c:v>
                </c:pt>
                <c:pt idx="3">
                  <c:v>88062.871200000009</c:v>
                </c:pt>
                <c:pt idx="4">
                  <c:v>35585.141100000001</c:v>
                </c:pt>
                <c:pt idx="5">
                  <c:v>37773.232100000001</c:v>
                </c:pt>
              </c:numCache>
            </c:numRef>
          </c:val>
        </c:ser>
        <c:ser>
          <c:idx val="2"/>
          <c:order val="2"/>
          <c:tx>
            <c:strRef>
              <c:f>Arkusz1!$A$16</c:f>
              <c:strCache>
                <c:ptCount val="1"/>
                <c:pt idx="0">
                  <c:v>Unieszkodliwianie poza składowaniem D1,D8,D10,D13</c:v>
                </c:pt>
              </c:strCache>
            </c:strRef>
          </c:tx>
          <c:invertIfNegative val="0"/>
          <c:dLbls>
            <c:dLbl>
              <c:idx val="0"/>
              <c:layout>
                <c:manualLayout>
                  <c:x val="-2.6656665281786681E-17"/>
                  <c:y val="1.3831258644536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540167211922403E-3"/>
                  <c:y val="1.65975103734439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540167211922936E-3"/>
                  <c:y val="8.298755186721991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06500691562922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0650069156293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0650069156293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Arkusz1!$B$13:$G$13</c:f>
              <c:strCache>
                <c:ptCount val="6"/>
                <c:pt idx="0">
                  <c:v>Region 1</c:v>
                </c:pt>
                <c:pt idx="1">
                  <c:v>Region 2</c:v>
                </c:pt>
                <c:pt idx="2">
                  <c:v>Region 3</c:v>
                </c:pt>
                <c:pt idx="3">
                  <c:v>Region 4</c:v>
                </c:pt>
                <c:pt idx="4">
                  <c:v>Region 5</c:v>
                </c:pt>
                <c:pt idx="5">
                  <c:v>Region 6</c:v>
                </c:pt>
              </c:strCache>
            </c:strRef>
          </c:cat>
          <c:val>
            <c:numRef>
              <c:f>Arkusz1!$B$16:$G$16</c:f>
              <c:numCache>
                <c:formatCode>#,##0</c:formatCode>
                <c:ptCount val="6"/>
                <c:pt idx="0">
                  <c:v>0.57600000000000007</c:v>
                </c:pt>
                <c:pt idx="1">
                  <c:v>10.260999999999999</c:v>
                </c:pt>
                <c:pt idx="2">
                  <c:v>61.911000000000001</c:v>
                </c:pt>
                <c:pt idx="3">
                  <c:v>22.326000000000001</c:v>
                </c:pt>
                <c:pt idx="4">
                  <c:v>24.125999999999998</c:v>
                </c:pt>
                <c:pt idx="5">
                  <c:v>0.34100000000000003</c:v>
                </c:pt>
              </c:numCache>
            </c:numRef>
          </c:val>
        </c:ser>
        <c:ser>
          <c:idx val="3"/>
          <c:order val="3"/>
          <c:tx>
            <c:strRef>
              <c:f>Arkusz1!$A$17</c:f>
              <c:strCache>
                <c:ptCount val="1"/>
                <c:pt idx="0">
                  <c:v>Unieszkoodliwienie na składowiskach odpadów D5</c:v>
                </c:pt>
              </c:strCache>
            </c:strRef>
          </c:tx>
          <c:invertIfNegative val="0"/>
          <c:dLbls>
            <c:dLbl>
              <c:idx val="0"/>
              <c:layout>
                <c:manualLayout>
                  <c:x val="0"/>
                  <c:y val="-5.532503457814661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66251728907432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54016721192347E-3"/>
                  <c:y val="-1.0142805835435015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54016721192293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298755186721991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Arkusz1!$B$17:$G$17</c:f>
              <c:numCache>
                <c:formatCode>#,##0</c:formatCode>
                <c:ptCount val="6"/>
                <c:pt idx="0">
                  <c:v>1271.5899999999999</c:v>
                </c:pt>
                <c:pt idx="1">
                  <c:v>1279.1600000000001</c:v>
                </c:pt>
                <c:pt idx="2">
                  <c:v>5039.451</c:v>
                </c:pt>
                <c:pt idx="3">
                  <c:v>3238.444</c:v>
                </c:pt>
                <c:pt idx="4">
                  <c:v>680.8</c:v>
                </c:pt>
                <c:pt idx="5">
                  <c:v>553.49</c:v>
                </c:pt>
              </c:numCache>
            </c:numRef>
          </c:val>
        </c:ser>
        <c:ser>
          <c:idx val="4"/>
          <c:order val="4"/>
          <c:tx>
            <c:strRef>
              <c:f>Arkusz1!$A$18</c:f>
              <c:strCache>
                <c:ptCount val="1"/>
                <c:pt idx="0">
                  <c:v>Razem </c:v>
                </c:pt>
              </c:strCache>
            </c:strRef>
          </c:tx>
          <c:invertIfNegative val="0"/>
          <c:dLbls>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Arkusz1!$B$18:$G$18</c:f>
              <c:numCache>
                <c:formatCode>#,##0</c:formatCode>
                <c:ptCount val="6"/>
                <c:pt idx="0">
                  <c:v>30049.999400000001</c:v>
                </c:pt>
                <c:pt idx="1">
                  <c:v>62674.981099999997</c:v>
                </c:pt>
                <c:pt idx="2">
                  <c:v>40059.698299999996</c:v>
                </c:pt>
                <c:pt idx="3">
                  <c:v>109860.21150000002</c:v>
                </c:pt>
                <c:pt idx="4">
                  <c:v>40417.288099999998</c:v>
                </c:pt>
                <c:pt idx="5">
                  <c:v>47537.1129</c:v>
                </c:pt>
              </c:numCache>
            </c:numRef>
          </c:val>
        </c:ser>
        <c:dLbls>
          <c:showLegendKey val="0"/>
          <c:showVal val="0"/>
          <c:showCatName val="0"/>
          <c:showSerName val="0"/>
          <c:showPercent val="0"/>
          <c:showBubbleSize val="0"/>
        </c:dLbls>
        <c:gapWidth val="150"/>
        <c:axId val="483395224"/>
        <c:axId val="483397576"/>
      </c:barChart>
      <c:catAx>
        <c:axId val="483395224"/>
        <c:scaling>
          <c:orientation val="minMax"/>
        </c:scaling>
        <c:delete val="0"/>
        <c:axPos val="b"/>
        <c:numFmt formatCode="General" sourceLinked="0"/>
        <c:majorTickMark val="out"/>
        <c:minorTickMark val="none"/>
        <c:tickLblPos val="nextTo"/>
        <c:crossAx val="483397576"/>
        <c:crosses val="autoZero"/>
        <c:auto val="1"/>
        <c:lblAlgn val="ctr"/>
        <c:lblOffset val="100"/>
        <c:noMultiLvlLbl val="0"/>
      </c:catAx>
      <c:valAx>
        <c:axId val="483397576"/>
        <c:scaling>
          <c:orientation val="minMax"/>
        </c:scaling>
        <c:delete val="0"/>
        <c:axPos val="l"/>
        <c:majorGridlines/>
        <c:title>
          <c:tx>
            <c:rich>
              <a:bodyPr rot="0" vert="horz"/>
              <a:lstStyle/>
              <a:p>
                <a:pPr>
                  <a:defRPr b="0"/>
                </a:pPr>
                <a:r>
                  <a:rPr lang="pl-PL" b="0"/>
                  <a:t>[Mg]</a:t>
                </a:r>
              </a:p>
              <a:p>
                <a:pPr>
                  <a:defRPr b="0"/>
                </a:pPr>
                <a:endParaRPr lang="pl-PL" b="0"/>
              </a:p>
            </c:rich>
          </c:tx>
          <c:layout>
            <c:manualLayout>
              <c:xMode val="edge"/>
              <c:yMode val="edge"/>
              <c:x val="4.7544514950898314E-2"/>
              <c:y val="1.415711002929613E-2"/>
            </c:manualLayout>
          </c:layout>
          <c:overlay val="0"/>
        </c:title>
        <c:numFmt formatCode="#,##0" sourceLinked="1"/>
        <c:majorTickMark val="out"/>
        <c:minorTickMark val="none"/>
        <c:tickLblPos val="nextTo"/>
        <c:crossAx val="483395224"/>
        <c:crosses val="autoZero"/>
        <c:crossBetween val="between"/>
      </c:valAx>
    </c:plotArea>
    <c:legend>
      <c:legendPos val="r"/>
      <c:layout>
        <c:manualLayout>
          <c:xMode val="edge"/>
          <c:yMode val="edge"/>
          <c:x val="2.5096901055307021E-2"/>
          <c:y val="0.7483891484518792"/>
          <c:w val="0.97344908222350068"/>
          <c:h val="0.25010945208612406"/>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10028607535169"/>
          <c:y val="8.7854785959340667E-2"/>
          <c:w val="0.84827452766751266"/>
          <c:h val="0.7055473569966566"/>
        </c:manualLayout>
      </c:layout>
      <c:barChart>
        <c:barDir val="col"/>
        <c:grouping val="clustered"/>
        <c:varyColors val="0"/>
        <c:ser>
          <c:idx val="0"/>
          <c:order val="0"/>
          <c:tx>
            <c:strRef>
              <c:f>Arkusz1!$B$2</c:f>
              <c:strCache>
                <c:ptCount val="1"/>
                <c:pt idx="0">
                  <c:v>2017 r.</c:v>
                </c:pt>
              </c:strCache>
            </c:strRef>
          </c:tx>
          <c:invertIfNegative val="0"/>
          <c:dLbls>
            <c:dLbl>
              <c:idx val="0"/>
              <c:layout>
                <c:manualLayout>
                  <c:x val="-4.4091710758377423E-3"/>
                  <c:y val="7.400555041628122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1008325624421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45855379188711E-3"/>
                  <c:y val="1.11008325624420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5013876040703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137566137566134E-3"/>
                  <c:y val="1.110083256244218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8183421516754845E-3"/>
                  <c:y val="3.700277520813993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Arkusz1!$A$3:$A$9</c:f>
              <c:strCache>
                <c:ptCount val="7"/>
                <c:pt idx="0">
                  <c:v>Region 1</c:v>
                </c:pt>
                <c:pt idx="1">
                  <c:v>Region 2</c:v>
                </c:pt>
                <c:pt idx="2">
                  <c:v>Region 3</c:v>
                </c:pt>
                <c:pt idx="3">
                  <c:v>Region 4</c:v>
                </c:pt>
                <c:pt idx="4">
                  <c:v>Region 5</c:v>
                </c:pt>
                <c:pt idx="5">
                  <c:v>Region 6</c:v>
                </c:pt>
                <c:pt idx="6">
                  <c:v>Razem</c:v>
                </c:pt>
              </c:strCache>
            </c:strRef>
          </c:cat>
          <c:val>
            <c:numRef>
              <c:f>Arkusz1!$B$3:$B$9</c:f>
              <c:numCache>
                <c:formatCode>0.0</c:formatCode>
                <c:ptCount val="7"/>
                <c:pt idx="0">
                  <c:v>1.4427800000000002</c:v>
                </c:pt>
                <c:pt idx="1">
                  <c:v>2.7067279999999991</c:v>
                </c:pt>
                <c:pt idx="2">
                  <c:v>0.54439400000000004</c:v>
                </c:pt>
                <c:pt idx="3">
                  <c:v>3.7835649999999998</c:v>
                </c:pt>
                <c:pt idx="4">
                  <c:v>0.6749980000000001</c:v>
                </c:pt>
                <c:pt idx="5">
                  <c:v>1.543536</c:v>
                </c:pt>
                <c:pt idx="6">
                  <c:v>10.696001000000001</c:v>
                </c:pt>
              </c:numCache>
            </c:numRef>
          </c:val>
        </c:ser>
        <c:ser>
          <c:idx val="1"/>
          <c:order val="1"/>
          <c:tx>
            <c:strRef>
              <c:f>Arkusz1!$C$2</c:f>
              <c:strCache>
                <c:ptCount val="1"/>
                <c:pt idx="0">
                  <c:v>2018 r.</c:v>
                </c:pt>
              </c:strCache>
            </c:strRef>
          </c:tx>
          <c:invertIfNegative val="0"/>
          <c:dLbls>
            <c:dLbl>
              <c:idx val="0"/>
              <c:layout>
                <c:manualLayout>
                  <c:x val="-2.020846731431745E-17"/>
                  <c:y val="1.48011100832562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137566137566949E-3"/>
                  <c:y val="7.400555041628053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45855379188711E-3"/>
                  <c:y val="1.110083256244218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613756613756775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Arkusz1!$A$3:$A$9</c:f>
              <c:strCache>
                <c:ptCount val="7"/>
                <c:pt idx="0">
                  <c:v>Region 1</c:v>
                </c:pt>
                <c:pt idx="1">
                  <c:v>Region 2</c:v>
                </c:pt>
                <c:pt idx="2">
                  <c:v>Region 3</c:v>
                </c:pt>
                <c:pt idx="3">
                  <c:v>Region 4</c:v>
                </c:pt>
                <c:pt idx="4">
                  <c:v>Region 5</c:v>
                </c:pt>
                <c:pt idx="5">
                  <c:v>Region 6</c:v>
                </c:pt>
                <c:pt idx="6">
                  <c:v>Razem</c:v>
                </c:pt>
              </c:strCache>
            </c:strRef>
          </c:cat>
          <c:val>
            <c:numRef>
              <c:f>Arkusz1!$C$3:$C$9</c:f>
              <c:numCache>
                <c:formatCode>0.0</c:formatCode>
                <c:ptCount val="7"/>
                <c:pt idx="0">
                  <c:v>0.95659000000000005</c:v>
                </c:pt>
                <c:pt idx="1">
                  <c:v>3.7698700000000005</c:v>
                </c:pt>
                <c:pt idx="2">
                  <c:v>0.88522300000000009</c:v>
                </c:pt>
                <c:pt idx="3">
                  <c:v>9.984198000000001</c:v>
                </c:pt>
                <c:pt idx="4">
                  <c:v>1.3799240000000002</c:v>
                </c:pt>
                <c:pt idx="5">
                  <c:v>3.2030000000000003</c:v>
                </c:pt>
                <c:pt idx="6">
                  <c:v>20.178805000000001</c:v>
                </c:pt>
              </c:numCache>
            </c:numRef>
          </c:val>
        </c:ser>
        <c:ser>
          <c:idx val="2"/>
          <c:order val="2"/>
          <c:tx>
            <c:strRef>
              <c:f>Arkusz1!$D$2</c:f>
              <c:strCache>
                <c:ptCount val="1"/>
                <c:pt idx="0">
                  <c:v>2019 r.</c:v>
                </c:pt>
              </c:strCache>
            </c:strRef>
          </c:tx>
          <c:invertIfNegative val="0"/>
          <c:dLbls>
            <c:dLbl>
              <c:idx val="0"/>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1008325624420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8183421516753232E-3"/>
                  <c:y val="3.700277520814061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2045855379188711E-3"/>
                  <c:y val="-1.695940938718666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Arkusz1!$A$3:$A$9</c:f>
              <c:strCache>
                <c:ptCount val="7"/>
                <c:pt idx="0">
                  <c:v>Region 1</c:v>
                </c:pt>
                <c:pt idx="1">
                  <c:v>Region 2</c:v>
                </c:pt>
                <c:pt idx="2">
                  <c:v>Region 3</c:v>
                </c:pt>
                <c:pt idx="3">
                  <c:v>Region 4</c:v>
                </c:pt>
                <c:pt idx="4">
                  <c:v>Region 5</c:v>
                </c:pt>
                <c:pt idx="5">
                  <c:v>Region 6</c:v>
                </c:pt>
                <c:pt idx="6">
                  <c:v>Razem</c:v>
                </c:pt>
              </c:strCache>
            </c:strRef>
          </c:cat>
          <c:val>
            <c:numRef>
              <c:f>Arkusz1!$D$3:$D$9</c:f>
              <c:numCache>
                <c:formatCode>0.0</c:formatCode>
                <c:ptCount val="7"/>
                <c:pt idx="0">
                  <c:v>1.0691700000000002</c:v>
                </c:pt>
                <c:pt idx="1">
                  <c:v>4.7353839999999998</c:v>
                </c:pt>
                <c:pt idx="2">
                  <c:v>3.3853084</c:v>
                </c:pt>
                <c:pt idx="3">
                  <c:v>12.249836799999999</c:v>
                </c:pt>
                <c:pt idx="4">
                  <c:v>1.2170129999999999</c:v>
                </c:pt>
                <c:pt idx="5">
                  <c:v>2.672123</c:v>
                </c:pt>
                <c:pt idx="6">
                  <c:v>25.3288352</c:v>
                </c:pt>
              </c:numCache>
            </c:numRef>
          </c:val>
        </c:ser>
        <c:dLbls>
          <c:showLegendKey val="0"/>
          <c:showVal val="0"/>
          <c:showCatName val="0"/>
          <c:showSerName val="0"/>
          <c:showPercent val="0"/>
          <c:showBubbleSize val="0"/>
        </c:dLbls>
        <c:gapWidth val="150"/>
        <c:axId val="483400712"/>
        <c:axId val="483401104"/>
      </c:barChart>
      <c:catAx>
        <c:axId val="483400712"/>
        <c:scaling>
          <c:orientation val="minMax"/>
        </c:scaling>
        <c:delete val="0"/>
        <c:axPos val="b"/>
        <c:numFmt formatCode="General" sourceLinked="0"/>
        <c:majorTickMark val="out"/>
        <c:minorTickMark val="none"/>
        <c:tickLblPos val="nextTo"/>
        <c:crossAx val="483401104"/>
        <c:crosses val="autoZero"/>
        <c:auto val="1"/>
        <c:lblAlgn val="ctr"/>
        <c:lblOffset val="100"/>
        <c:noMultiLvlLbl val="0"/>
      </c:catAx>
      <c:valAx>
        <c:axId val="483401104"/>
        <c:scaling>
          <c:orientation val="minMax"/>
        </c:scaling>
        <c:delete val="0"/>
        <c:axPos val="l"/>
        <c:majorGridlines/>
        <c:title>
          <c:tx>
            <c:rich>
              <a:bodyPr rot="0" vert="horz"/>
              <a:lstStyle/>
              <a:p>
                <a:pPr>
                  <a:defRPr b="0"/>
                </a:pPr>
                <a:r>
                  <a:rPr lang="en-US" b="0"/>
                  <a:t>[tys.</a:t>
                </a:r>
                <a:r>
                  <a:rPr lang="pl-PL" b="0"/>
                  <a:t> </a:t>
                </a:r>
                <a:r>
                  <a:rPr lang="en-US" b="0"/>
                  <a:t>Mg]</a:t>
                </a:r>
              </a:p>
            </c:rich>
          </c:tx>
          <c:layout>
            <c:manualLayout>
              <c:xMode val="edge"/>
              <c:yMode val="edge"/>
              <c:x val="3.968253968253968E-2"/>
              <c:y val="2.0908024794772978E-3"/>
            </c:manualLayout>
          </c:layout>
          <c:overlay val="0"/>
        </c:title>
        <c:numFmt formatCode="0.0" sourceLinked="1"/>
        <c:majorTickMark val="out"/>
        <c:minorTickMark val="none"/>
        <c:tickLblPos val="nextTo"/>
        <c:crossAx val="483400712"/>
        <c:crosses val="autoZero"/>
        <c:crossBetween val="between"/>
      </c:valAx>
    </c:plotArea>
    <c:legend>
      <c:legendPos val="r"/>
      <c:layout>
        <c:manualLayout>
          <c:xMode val="edge"/>
          <c:yMode val="edge"/>
          <c:x val="0.16990565807757002"/>
          <c:y val="0.89710992978669546"/>
          <c:w val="0.6623351337281187"/>
          <c:h val="0.10213038091050801"/>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layout>
                <c:manualLayout>
                  <c:x val="0"/>
                  <c:y val="2.23152022315202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67364016736401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494950290744462E-17"/>
                  <c:y val="1.673640167364016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34728033472803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347280334728033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6989900581488925E-17"/>
                  <c:y val="1.673640167364016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724792408066431E-3"/>
                  <c:y val="1.67364016736401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BIO!$C$31:$I$31</c:f>
              <c:strCache>
                <c:ptCount val="7"/>
                <c:pt idx="0">
                  <c:v>Region 1</c:v>
                </c:pt>
                <c:pt idx="1">
                  <c:v>Region 2 </c:v>
                </c:pt>
                <c:pt idx="2">
                  <c:v>Region 3 </c:v>
                </c:pt>
                <c:pt idx="3">
                  <c:v>Region 4</c:v>
                </c:pt>
                <c:pt idx="4">
                  <c:v>Region 5 </c:v>
                </c:pt>
                <c:pt idx="5">
                  <c:v>Region 6</c:v>
                </c:pt>
                <c:pt idx="6">
                  <c:v>Województwo</c:v>
                </c:pt>
              </c:strCache>
            </c:strRef>
          </c:cat>
          <c:val>
            <c:numRef>
              <c:f>BIO!$C$32:$I$32</c:f>
              <c:numCache>
                <c:formatCode>0%</c:formatCode>
                <c:ptCount val="7"/>
                <c:pt idx="0">
                  <c:v>0.04</c:v>
                </c:pt>
                <c:pt idx="1">
                  <c:v>0.08</c:v>
                </c:pt>
                <c:pt idx="2">
                  <c:v>0.08</c:v>
                </c:pt>
                <c:pt idx="3">
                  <c:v>0.11</c:v>
                </c:pt>
                <c:pt idx="4">
                  <c:v>0.03</c:v>
                </c:pt>
                <c:pt idx="5">
                  <c:v>0.06</c:v>
                </c:pt>
                <c:pt idx="6">
                  <c:v>0.08</c:v>
                </c:pt>
              </c:numCache>
            </c:numRef>
          </c:val>
        </c:ser>
        <c:dLbls>
          <c:showLegendKey val="0"/>
          <c:showVal val="0"/>
          <c:showCatName val="0"/>
          <c:showSerName val="0"/>
          <c:showPercent val="0"/>
          <c:showBubbleSize val="0"/>
        </c:dLbls>
        <c:gapWidth val="150"/>
        <c:axId val="488907000"/>
        <c:axId val="488905824"/>
      </c:barChart>
      <c:catAx>
        <c:axId val="488907000"/>
        <c:scaling>
          <c:orientation val="minMax"/>
        </c:scaling>
        <c:delete val="0"/>
        <c:axPos val="b"/>
        <c:numFmt formatCode="General" sourceLinked="0"/>
        <c:majorTickMark val="out"/>
        <c:minorTickMark val="none"/>
        <c:tickLblPos val="nextTo"/>
        <c:crossAx val="488905824"/>
        <c:crosses val="autoZero"/>
        <c:auto val="1"/>
        <c:lblAlgn val="ctr"/>
        <c:lblOffset val="100"/>
        <c:noMultiLvlLbl val="0"/>
      </c:catAx>
      <c:valAx>
        <c:axId val="488905824"/>
        <c:scaling>
          <c:orientation val="minMax"/>
        </c:scaling>
        <c:delete val="0"/>
        <c:axPos val="l"/>
        <c:majorGridlines/>
        <c:numFmt formatCode="0%" sourceLinked="1"/>
        <c:majorTickMark val="out"/>
        <c:minorTickMark val="none"/>
        <c:tickLblPos val="nextTo"/>
        <c:crossAx val="48890700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013989553492692E-2"/>
          <c:y val="9.0308553950441239E-2"/>
          <c:w val="0.88148400932984772"/>
          <c:h val="0.70112633558600446"/>
        </c:manualLayout>
      </c:layout>
      <c:bar3DChart>
        <c:barDir val="col"/>
        <c:grouping val="clustered"/>
        <c:varyColors val="0"/>
        <c:ser>
          <c:idx val="0"/>
          <c:order val="0"/>
          <c:tx>
            <c:strRef>
              <c:f>'masa bio 14-16'!$D$3:$D$4</c:f>
              <c:strCache>
                <c:ptCount val="1"/>
                <c:pt idx="0">
                  <c:v>2017 r.</c:v>
                </c:pt>
              </c:strCache>
            </c:strRef>
          </c:tx>
          <c:invertIfNegative val="0"/>
          <c:dLbls>
            <c:dLbl>
              <c:idx val="0"/>
              <c:layout>
                <c:manualLayout>
                  <c:x val="-2.2810118910768585E-3"/>
                  <c:y val="8.70147301549889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F4-47C8-9D80-C3C73D532A83}"/>
                </c:ext>
                <c:ext xmlns:c15="http://schemas.microsoft.com/office/drawing/2012/chart" uri="{CE6537A1-D6FC-4f65-9D91-7224C49458BB}"/>
              </c:extLst>
            </c:dLbl>
            <c:dLbl>
              <c:idx val="1"/>
              <c:layout>
                <c:manualLayout>
                  <c:x val="-1.1404043957258089E-3"/>
                  <c:y val="1.9612229474972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F4-47C8-9D80-C3C73D532A83}"/>
                </c:ext>
                <c:ext xmlns:c15="http://schemas.microsoft.com/office/drawing/2012/chart" uri="{CE6537A1-D6FC-4f65-9D91-7224C49458BB}"/>
              </c:extLst>
            </c:dLbl>
            <c:dLbl>
              <c:idx val="2"/>
              <c:layout>
                <c:manualLayout>
                  <c:x val="-6.2992125984251968E-3"/>
                  <c:y val="-1.202664955473521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F4-47C8-9D80-C3C73D532A83}"/>
                </c:ext>
                <c:ext xmlns:c15="http://schemas.microsoft.com/office/drawing/2012/chart" uri="{CE6537A1-D6FC-4f65-9D91-7224C49458BB}"/>
              </c:extLst>
            </c:dLbl>
            <c:dLbl>
              <c:idx val="3"/>
              <c:layout>
                <c:manualLayout>
                  <c:x val="0"/>
                  <c:y val="1.740294603099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F4-47C8-9D80-C3C73D532A83}"/>
                </c:ext>
                <c:ext xmlns:c15="http://schemas.microsoft.com/office/drawing/2012/chart" uri="{CE6537A1-D6FC-4f65-9D91-7224C49458BB}"/>
              </c:extLst>
            </c:dLbl>
            <c:dLbl>
              <c:idx val="4"/>
              <c:layout>
                <c:manualLayout>
                  <c:x val="-4.9298448146960615E-3"/>
                  <c:y val="6.55992401563914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F4-47C8-9D80-C3C73D532A83}"/>
                </c:ext>
                <c:ext xmlns:c15="http://schemas.microsoft.com/office/drawing/2012/chart" uri="{CE6537A1-D6FC-4f65-9D91-7224C49458BB}"/>
              </c:extLst>
            </c:dLbl>
            <c:dLbl>
              <c:idx val="5"/>
              <c:layout>
                <c:manualLayout>
                  <c:x val="-6.29921259842519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F4-47C8-9D80-C3C73D532A83}"/>
                </c:ext>
                <c:ext xmlns:c15="http://schemas.microsoft.com/office/drawing/2012/chart" uri="{CE6537A1-D6FC-4f65-9D91-7224C49458BB}"/>
              </c:extLst>
            </c:dLbl>
            <c:dLbl>
              <c:idx val="6"/>
              <c:layout>
                <c:manualLayout>
                  <c:x val="-6.2992125984252939E-3"/>
                  <c:y val="-1.2467811602289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F4-47C8-9D80-C3C73D532A83}"/>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14-16'!$D$5:$D$11</c:f>
              <c:numCache>
                <c:formatCode>#,##0</c:formatCode>
                <c:ptCount val="7"/>
                <c:pt idx="0">
                  <c:v>23.669</c:v>
                </c:pt>
                <c:pt idx="1">
                  <c:v>15.045999999999999</c:v>
                </c:pt>
                <c:pt idx="2">
                  <c:v>20.936</c:v>
                </c:pt>
                <c:pt idx="3">
                  <c:v>12.414999999999999</c:v>
                </c:pt>
                <c:pt idx="4">
                  <c:v>17.698</c:v>
                </c:pt>
                <c:pt idx="5">
                  <c:v>8.641</c:v>
                </c:pt>
                <c:pt idx="6">
                  <c:v>98.405000000000001</c:v>
                </c:pt>
              </c:numCache>
            </c:numRef>
          </c:val>
          <c:extLst xmlns:c16r2="http://schemas.microsoft.com/office/drawing/2015/06/chart">
            <c:ext xmlns:c16="http://schemas.microsoft.com/office/drawing/2014/chart" uri="{C3380CC4-5D6E-409C-BE32-E72D297353CC}">
              <c16:uniqueId val="{00000007-46F4-47C8-9D80-C3C73D532A83}"/>
            </c:ext>
          </c:extLst>
        </c:ser>
        <c:ser>
          <c:idx val="1"/>
          <c:order val="1"/>
          <c:tx>
            <c:strRef>
              <c:f>'masa bio 14-16'!$E$3:$E$4</c:f>
              <c:strCache>
                <c:ptCount val="1"/>
                <c:pt idx="0">
                  <c:v>2018 r.</c:v>
                </c:pt>
              </c:strCache>
            </c:strRef>
          </c:tx>
          <c:invertIfNegative val="0"/>
          <c:dLbls>
            <c:dLbl>
              <c:idx val="0"/>
              <c:layout>
                <c:manualLayout>
                  <c:x val="1.9247371703463296E-17"/>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F4-47C8-9D80-C3C73D532A83}"/>
                </c:ext>
                <c:ext xmlns:c15="http://schemas.microsoft.com/office/drawing/2012/chart" uri="{CE6537A1-D6FC-4f65-9D91-7224C49458BB}"/>
              </c:extLst>
            </c:dLbl>
            <c:dLbl>
              <c:idx val="1"/>
              <c:layout>
                <c:manualLayout>
                  <c:x val="3.5386047705664773E-3"/>
                  <c:y val="1.740294603099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F4-47C8-9D80-C3C73D532A83}"/>
                </c:ext>
                <c:ext xmlns:c15="http://schemas.microsoft.com/office/drawing/2012/chart" uri="{CE6537A1-D6FC-4f65-9D91-7224C49458BB}"/>
              </c:extLst>
            </c:dLbl>
            <c:dLbl>
              <c:idx val="2"/>
              <c:layout>
                <c:manualLayout>
                  <c:x val="4.1994750656167206E-3"/>
                  <c:y val="3.28003322389558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F4-47C8-9D80-C3C73D532A83}"/>
                </c:ext>
                <c:ext xmlns:c15="http://schemas.microsoft.com/office/drawing/2012/chart" uri="{CE6537A1-D6FC-4f65-9D91-7224C49458BB}"/>
              </c:extLst>
            </c:dLbl>
            <c:dLbl>
              <c:idx val="3"/>
              <c:layout>
                <c:manualLayout>
                  <c:x val="5.1587304811105163E-3"/>
                  <c:y val="1.740294603099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6F4-47C8-9D80-C3C73D532A83}"/>
                </c:ext>
                <c:ext xmlns:c15="http://schemas.microsoft.com/office/drawing/2012/chart" uri="{CE6537A1-D6FC-4f65-9D91-7224C49458BB}"/>
              </c:extLst>
            </c:dLbl>
            <c:dLbl>
              <c:idx val="6"/>
              <c:layout>
                <c:manualLayout>
                  <c:x val="-2.099737532808552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F4-47C8-9D80-C3C73D532A83}"/>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14-16'!$E$5:$E$11</c:f>
              <c:numCache>
                <c:formatCode>#,##0</c:formatCode>
                <c:ptCount val="7"/>
                <c:pt idx="0">
                  <c:v>23.997</c:v>
                </c:pt>
                <c:pt idx="1">
                  <c:v>15.321999999999999</c:v>
                </c:pt>
                <c:pt idx="2">
                  <c:v>20.51</c:v>
                </c:pt>
                <c:pt idx="3">
                  <c:v>12.337</c:v>
                </c:pt>
                <c:pt idx="4">
                  <c:v>17.138000000000002</c:v>
                </c:pt>
                <c:pt idx="5">
                  <c:v>8.6349999999999998</c:v>
                </c:pt>
                <c:pt idx="6">
                  <c:v>97.938999999999993</c:v>
                </c:pt>
              </c:numCache>
            </c:numRef>
          </c:val>
          <c:extLst xmlns:c16r2="http://schemas.microsoft.com/office/drawing/2015/06/chart">
            <c:ext xmlns:c16="http://schemas.microsoft.com/office/drawing/2014/chart" uri="{C3380CC4-5D6E-409C-BE32-E72D297353CC}">
              <c16:uniqueId val="{0000000D-46F4-47C8-9D80-C3C73D532A83}"/>
            </c:ext>
          </c:extLst>
        </c:ser>
        <c:ser>
          <c:idx val="2"/>
          <c:order val="2"/>
          <c:tx>
            <c:strRef>
              <c:f>'masa bio 14-16'!$F$3:$F$4</c:f>
              <c:strCache>
                <c:ptCount val="1"/>
                <c:pt idx="0">
                  <c:v>2019 r.</c:v>
                </c:pt>
              </c:strCache>
            </c:strRef>
          </c:tx>
          <c:invertIfNegative val="0"/>
          <c:dLbls>
            <c:dLbl>
              <c:idx val="0"/>
              <c:layout>
                <c:manualLayout>
                  <c:x val="7.7380957216657744E-3"/>
                  <c:y val="8.70113043782104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6F4-47C8-9D80-C3C73D532A83}"/>
                </c:ext>
                <c:ext xmlns:c15="http://schemas.microsoft.com/office/drawing/2012/chart" uri="{CE6537A1-D6FC-4f65-9D91-7224C49458BB}"/>
              </c:extLst>
            </c:dLbl>
            <c:dLbl>
              <c:idx val="1"/>
              <c:layout>
                <c:manualLayout>
                  <c:x val="7.7380957216657744E-3"/>
                  <c:y val="8.70147301549889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6F4-47C8-9D80-C3C73D532A83}"/>
                </c:ext>
                <c:ext xmlns:c15="http://schemas.microsoft.com/office/drawing/2012/chart" uri="{CE6537A1-D6FC-4f65-9D91-7224C49458BB}"/>
              </c:extLst>
            </c:dLbl>
            <c:dLbl>
              <c:idx val="2"/>
              <c:layout>
                <c:manualLayout>
                  <c:x val="8.398950131233519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6F4-47C8-9D80-C3C73D532A83}"/>
                </c:ext>
                <c:ext xmlns:c15="http://schemas.microsoft.com/office/drawing/2012/chart" uri="{CE6537A1-D6FC-4f65-9D91-7224C49458BB}"/>
              </c:extLst>
            </c:dLbl>
            <c:dLbl>
              <c:idx val="3"/>
              <c:layout>
                <c:manualLayout>
                  <c:x val="1.2896826202776291E-2"/>
                  <c:y val="8.70147301549889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6F4-47C8-9D80-C3C73D532A83}"/>
                </c:ext>
                <c:ext xmlns:c15="http://schemas.microsoft.com/office/drawing/2012/chart" uri="{CE6537A1-D6FC-4f65-9D91-7224C49458BB}"/>
              </c:extLst>
            </c:dLbl>
            <c:dLbl>
              <c:idx val="4"/>
              <c:layout>
                <c:manualLayout>
                  <c:x val="1.2598425196850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6F4-47C8-9D80-C3C73D532A83}"/>
                </c:ext>
                <c:ext xmlns:c15="http://schemas.microsoft.com/office/drawing/2012/chart" uri="{CE6537A1-D6FC-4f65-9D91-7224C49458BB}"/>
              </c:extLst>
            </c:dLbl>
            <c:dLbl>
              <c:idx val="5"/>
              <c:layout>
                <c:manualLayout>
                  <c:x val="1.2598425196850394E-2"/>
                  <c:y val="6.5600664477910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6F4-47C8-9D80-C3C73D532A83}"/>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14-16'!$F$5:$F$11</c:f>
              <c:numCache>
                <c:formatCode>#,##0</c:formatCode>
                <c:ptCount val="7"/>
                <c:pt idx="0">
                  <c:v>24.315999999999999</c:v>
                </c:pt>
                <c:pt idx="1">
                  <c:v>17.495000000000001</c:v>
                </c:pt>
                <c:pt idx="2">
                  <c:v>23.712</c:v>
                </c:pt>
                <c:pt idx="3">
                  <c:v>12.323</c:v>
                </c:pt>
                <c:pt idx="4">
                  <c:v>20.567</c:v>
                </c:pt>
                <c:pt idx="5">
                  <c:v>8.7759999999999998</c:v>
                </c:pt>
                <c:pt idx="6">
                  <c:v>107.18899999999999</c:v>
                </c:pt>
              </c:numCache>
            </c:numRef>
          </c:val>
          <c:extLst xmlns:c16r2="http://schemas.microsoft.com/office/drawing/2015/06/chart">
            <c:ext xmlns:c16="http://schemas.microsoft.com/office/drawing/2014/chart" uri="{C3380CC4-5D6E-409C-BE32-E72D297353CC}">
              <c16:uniqueId val="{00000014-46F4-47C8-9D80-C3C73D532A83}"/>
            </c:ext>
          </c:extLst>
        </c:ser>
        <c:dLbls>
          <c:showLegendKey val="0"/>
          <c:showVal val="0"/>
          <c:showCatName val="0"/>
          <c:showSerName val="0"/>
          <c:showPercent val="0"/>
          <c:showBubbleSize val="0"/>
        </c:dLbls>
        <c:gapWidth val="150"/>
        <c:shape val="box"/>
        <c:axId val="488906216"/>
        <c:axId val="488906608"/>
        <c:axId val="0"/>
      </c:bar3DChart>
      <c:catAx>
        <c:axId val="488906216"/>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488906608"/>
        <c:crossesAt val="0"/>
        <c:auto val="1"/>
        <c:lblAlgn val="ctr"/>
        <c:lblOffset val="100"/>
        <c:noMultiLvlLbl val="0"/>
      </c:catAx>
      <c:valAx>
        <c:axId val="488906608"/>
        <c:scaling>
          <c:orientation val="minMax"/>
        </c:scaling>
        <c:delete val="0"/>
        <c:axPos val="l"/>
        <c:majorGridlines/>
        <c:title>
          <c:tx>
            <c:rich>
              <a:bodyPr rot="0" vert="horz"/>
              <a:lstStyle/>
              <a:p>
                <a:pPr>
                  <a:defRPr b="0"/>
                </a:pPr>
                <a:r>
                  <a:rPr lang="pl-PL" b="0"/>
                  <a:t>[tys.</a:t>
                </a:r>
                <a:r>
                  <a:rPr lang="pl-PL" b="0" baseline="0"/>
                  <a:t> </a:t>
                </a:r>
                <a:r>
                  <a:rPr lang="pl-PL" b="0"/>
                  <a:t>szt]</a:t>
                </a:r>
              </a:p>
            </c:rich>
          </c:tx>
          <c:layout>
            <c:manualLayout>
              <c:xMode val="edge"/>
              <c:yMode val="edge"/>
              <c:x val="2.3387444362695218E-2"/>
              <c:y val="7.8000289333911999E-3"/>
            </c:manualLayout>
          </c:layout>
          <c:overlay val="0"/>
        </c:title>
        <c:numFmt formatCode="#,##0" sourceLinked="1"/>
        <c:majorTickMark val="none"/>
        <c:minorTickMark val="none"/>
        <c:tickLblPos val="nextTo"/>
        <c:txPr>
          <a:bodyPr rot="-60000000" vert="horz"/>
          <a:lstStyle/>
          <a:p>
            <a:pPr>
              <a:defRPr/>
            </a:pPr>
            <a:endParaRPr lang="pl-PL"/>
          </a:p>
        </c:txPr>
        <c:crossAx val="488906216"/>
        <c:crosses val="autoZero"/>
        <c:crossBetween val="between"/>
      </c:valAx>
    </c:plotArea>
    <c:legend>
      <c:legendPos val="b"/>
      <c:layout>
        <c:manualLayout>
          <c:xMode val="edge"/>
          <c:yMode val="edge"/>
          <c:x val="0.31136582082309294"/>
          <c:y val="0.87882985099303534"/>
          <c:w val="0.37726814963238942"/>
          <c:h val="9.4923429846859697E-2"/>
        </c:manualLayout>
      </c:layout>
      <c:overlay val="0"/>
      <c:txPr>
        <a:bodyPr rot="0" vert="horz"/>
        <a:lstStyle/>
        <a:p>
          <a:pPr>
            <a:defRPr/>
          </a:pPr>
          <a:endParaRPr lang="pl-PL"/>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8.5632167452422678E-2"/>
          <c:y val="0.12123789914091672"/>
          <c:w val="0.88678162565102558"/>
          <c:h val="0.65054767016175918"/>
        </c:manualLayout>
      </c:layout>
      <c:bar3DChart>
        <c:barDir val="col"/>
        <c:grouping val="clustered"/>
        <c:varyColors val="0"/>
        <c:ser>
          <c:idx val="0"/>
          <c:order val="0"/>
          <c:tx>
            <c:strRef>
              <c:f>'masa bio 14-16'!$D$3:$D$4</c:f>
              <c:strCache>
                <c:ptCount val="1"/>
                <c:pt idx="0">
                  <c:v>2017 r.</c:v>
                </c:pt>
              </c:strCache>
            </c:strRef>
          </c:tx>
          <c:invertIfNegative val="0"/>
          <c:dLbls>
            <c:dLbl>
              <c:idx val="0"/>
              <c:layout>
                <c:manualLayout>
                  <c:x val="-1.25984251968503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51-4F00-970C-57B200AEE349}"/>
                </c:ext>
                <c:ext xmlns:c15="http://schemas.microsoft.com/office/drawing/2012/chart" uri="{CE6537A1-D6FC-4f65-9D91-7224C49458BB}"/>
              </c:extLst>
            </c:dLbl>
            <c:dLbl>
              <c:idx val="1"/>
              <c:layout>
                <c:manualLayout>
                  <c:x val="-6.2992125984251968E-3"/>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51-4F00-970C-57B200AEE349}"/>
                </c:ext>
                <c:ext xmlns:c15="http://schemas.microsoft.com/office/drawing/2012/chart" uri="{CE6537A1-D6FC-4f65-9D91-7224C49458BB}"/>
              </c:extLst>
            </c:dLbl>
            <c:dLbl>
              <c:idx val="2"/>
              <c:layout>
                <c:manualLayout>
                  <c:x val="-6.2992125984251968E-3"/>
                  <c:y val="-1.202664955473521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51-4F00-970C-57B200AEE349}"/>
                </c:ext>
                <c:ext xmlns:c15="http://schemas.microsoft.com/office/drawing/2012/chart" uri="{CE6537A1-D6FC-4f65-9D91-7224C49458BB}"/>
              </c:extLst>
            </c:dLbl>
            <c:dLbl>
              <c:idx val="3"/>
              <c:layout>
                <c:manualLayout>
                  <c:x val="0"/>
                  <c:y val="1.39340455178820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6989486813853186E-17"/>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51-4F00-970C-57B200AEE349}"/>
                </c:ext>
                <c:ext xmlns:c15="http://schemas.microsoft.com/office/drawing/2012/chart" uri="{CE6537A1-D6FC-4f65-9D91-7224C49458BB}"/>
              </c:extLst>
            </c:dLbl>
            <c:dLbl>
              <c:idx val="5"/>
              <c:layout>
                <c:manualLayout>
                  <c:x val="-6.29921259842519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51-4F00-970C-57B200AEE349}"/>
                </c:ext>
                <c:ext xmlns:c15="http://schemas.microsoft.com/office/drawing/2012/chart" uri="{CE6537A1-D6FC-4f65-9D91-7224C49458BB}"/>
              </c:extLst>
            </c:dLbl>
            <c:dLbl>
              <c:idx val="6"/>
              <c:layout>
                <c:manualLayout>
                  <c:x val="-3.7913756078295857E-3"/>
                  <c:y val="-1.0653876114997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51-4F00-970C-57B200AEE34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14-16'!$D$5:$D$11</c:f>
              <c:numCache>
                <c:formatCode>#,##0</c:formatCode>
                <c:ptCount val="7"/>
                <c:pt idx="0">
                  <c:v>3</c:v>
                </c:pt>
                <c:pt idx="1">
                  <c:v>7</c:v>
                </c:pt>
                <c:pt idx="2">
                  <c:v>17</c:v>
                </c:pt>
                <c:pt idx="3">
                  <c:v>16</c:v>
                </c:pt>
                <c:pt idx="4">
                  <c:v>15</c:v>
                </c:pt>
                <c:pt idx="5">
                  <c:v>11</c:v>
                </c:pt>
                <c:pt idx="6">
                  <c:v>69</c:v>
                </c:pt>
              </c:numCache>
            </c:numRef>
          </c:val>
          <c:extLst xmlns:c16r2="http://schemas.microsoft.com/office/drawing/2015/06/chart">
            <c:ext xmlns:c16="http://schemas.microsoft.com/office/drawing/2014/chart" uri="{C3380CC4-5D6E-409C-BE32-E72D297353CC}">
              <c16:uniqueId val="{00000006-7F51-4F00-970C-57B200AEE349}"/>
            </c:ext>
          </c:extLst>
        </c:ser>
        <c:ser>
          <c:idx val="1"/>
          <c:order val="1"/>
          <c:tx>
            <c:strRef>
              <c:f>'masa bio 14-16'!$E$3:$E$4</c:f>
              <c:strCache>
                <c:ptCount val="1"/>
                <c:pt idx="0">
                  <c:v>2018 r.</c:v>
                </c:pt>
              </c:strCache>
            </c:strRef>
          </c:tx>
          <c:invertIfNegative val="0"/>
          <c:dLbls>
            <c:dLbl>
              <c:idx val="0"/>
              <c:layout>
                <c:manualLayout>
                  <c:x val="1.9247371703463296E-17"/>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51-4F00-970C-57B200AEE349}"/>
                </c:ext>
                <c:ext xmlns:c15="http://schemas.microsoft.com/office/drawing/2012/chart" uri="{CE6537A1-D6FC-4f65-9D91-7224C49458BB}"/>
              </c:extLst>
            </c:dLbl>
            <c:dLbl>
              <c:idx val="1"/>
              <c:layout>
                <c:manualLayout>
                  <c:x val="-4.1994750656168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51-4F00-970C-57B200AEE349}"/>
                </c:ext>
                <c:ext xmlns:c15="http://schemas.microsoft.com/office/drawing/2012/chart" uri="{CE6537A1-D6FC-4f65-9D91-7224C49458BB}"/>
              </c:extLst>
            </c:dLbl>
            <c:dLbl>
              <c:idx val="2"/>
              <c:layout>
                <c:manualLayout>
                  <c:x val="4.1994750656167206E-3"/>
                  <c:y val="3.28003322389558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F51-4F00-970C-57B200AEE349}"/>
                </c:ext>
                <c:ext xmlns:c15="http://schemas.microsoft.com/office/drawing/2012/chart" uri="{CE6537A1-D6FC-4f65-9D91-7224C49458BB}"/>
              </c:extLst>
            </c:dLbl>
            <c:dLbl>
              <c:idx val="3"/>
              <c:layout>
                <c:manualLayout>
                  <c:x val="0"/>
                  <c:y val="1.39340455178820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9340455178820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99737532808552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51-4F00-970C-57B200AEE34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14-16'!$E$5:$E$11</c:f>
              <c:numCache>
                <c:formatCode>#,##0</c:formatCode>
                <c:ptCount val="7"/>
                <c:pt idx="0">
                  <c:v>3</c:v>
                </c:pt>
                <c:pt idx="1">
                  <c:v>9</c:v>
                </c:pt>
                <c:pt idx="2">
                  <c:v>17</c:v>
                </c:pt>
                <c:pt idx="3">
                  <c:v>16</c:v>
                </c:pt>
                <c:pt idx="4">
                  <c:v>16</c:v>
                </c:pt>
                <c:pt idx="5">
                  <c:v>11</c:v>
                </c:pt>
                <c:pt idx="6">
                  <c:v>72</c:v>
                </c:pt>
              </c:numCache>
            </c:numRef>
          </c:val>
          <c:extLst xmlns:c16r2="http://schemas.microsoft.com/office/drawing/2015/06/chart">
            <c:ext xmlns:c16="http://schemas.microsoft.com/office/drawing/2014/chart" uri="{C3380CC4-5D6E-409C-BE32-E72D297353CC}">
              <c16:uniqueId val="{0000000B-7F51-4F00-970C-57B200AEE349}"/>
            </c:ext>
          </c:extLst>
        </c:ser>
        <c:ser>
          <c:idx val="2"/>
          <c:order val="2"/>
          <c:tx>
            <c:strRef>
              <c:f>'masa bio 14-16'!$F$3:$F$4</c:f>
              <c:strCache>
                <c:ptCount val="1"/>
                <c:pt idx="0">
                  <c:v>2019 r.</c:v>
                </c:pt>
              </c:strCache>
            </c:strRef>
          </c:tx>
          <c:invertIfNegative val="0"/>
          <c:dLbls>
            <c:dLbl>
              <c:idx val="2"/>
              <c:layout>
                <c:manualLayout>
                  <c:x val="8.398950131233519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F51-4F00-970C-57B200AEE349}"/>
                </c:ext>
                <c:ext xmlns:c15="http://schemas.microsoft.com/office/drawing/2012/chart" uri="{CE6537A1-D6FC-4f65-9D91-7224C49458BB}"/>
              </c:extLst>
            </c:dLbl>
            <c:dLbl>
              <c:idx val="4"/>
              <c:layout>
                <c:manualLayout>
                  <c:x val="1.2598425196850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F51-4F00-970C-57B200AEE349}"/>
                </c:ext>
                <c:ext xmlns:c15="http://schemas.microsoft.com/office/drawing/2012/chart" uri="{CE6537A1-D6FC-4f65-9D91-7224C49458BB}"/>
              </c:extLst>
            </c:dLbl>
            <c:dLbl>
              <c:idx val="5"/>
              <c:layout>
                <c:manualLayout>
                  <c:x val="1.2598425196850394E-2"/>
                  <c:y val="6.5600664477910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F51-4F00-970C-57B200AEE34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14-16'!$F$5:$F$11</c:f>
              <c:numCache>
                <c:formatCode>#,##0</c:formatCode>
                <c:ptCount val="7"/>
                <c:pt idx="0">
                  <c:v>3</c:v>
                </c:pt>
                <c:pt idx="1">
                  <c:v>13</c:v>
                </c:pt>
                <c:pt idx="2">
                  <c:v>17</c:v>
                </c:pt>
                <c:pt idx="3">
                  <c:v>17</c:v>
                </c:pt>
                <c:pt idx="4">
                  <c:v>17</c:v>
                </c:pt>
                <c:pt idx="5">
                  <c:v>11</c:v>
                </c:pt>
                <c:pt idx="6">
                  <c:v>78</c:v>
                </c:pt>
              </c:numCache>
            </c:numRef>
          </c:val>
          <c:extLst xmlns:c16r2="http://schemas.microsoft.com/office/drawing/2015/06/chart">
            <c:ext xmlns:c16="http://schemas.microsoft.com/office/drawing/2014/chart" uri="{C3380CC4-5D6E-409C-BE32-E72D297353CC}">
              <c16:uniqueId val="{0000000F-7F51-4F00-970C-57B200AEE349}"/>
            </c:ext>
          </c:extLst>
        </c:ser>
        <c:dLbls>
          <c:showLegendKey val="0"/>
          <c:showVal val="0"/>
          <c:showCatName val="0"/>
          <c:showSerName val="0"/>
          <c:showPercent val="0"/>
          <c:showBubbleSize val="0"/>
        </c:dLbls>
        <c:gapWidth val="150"/>
        <c:shape val="box"/>
        <c:axId val="566287104"/>
        <c:axId val="566286712"/>
        <c:axId val="0"/>
      </c:bar3DChart>
      <c:catAx>
        <c:axId val="566287104"/>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566286712"/>
        <c:crossesAt val="0"/>
        <c:auto val="1"/>
        <c:lblAlgn val="ctr"/>
        <c:lblOffset val="100"/>
        <c:noMultiLvlLbl val="0"/>
      </c:catAx>
      <c:valAx>
        <c:axId val="566286712"/>
        <c:scaling>
          <c:orientation val="minMax"/>
        </c:scaling>
        <c:delete val="0"/>
        <c:axPos val="l"/>
        <c:majorGridlines/>
        <c:title>
          <c:tx>
            <c:rich>
              <a:bodyPr rot="0" vert="horz"/>
              <a:lstStyle/>
              <a:p>
                <a:pPr>
                  <a:defRPr/>
                </a:pPr>
                <a:r>
                  <a:rPr lang="pl-PL" b="0"/>
                  <a:t>[Liczba gmin]</a:t>
                </a:r>
              </a:p>
            </c:rich>
          </c:tx>
          <c:layout>
            <c:manualLayout>
              <c:xMode val="edge"/>
              <c:yMode val="edge"/>
              <c:x val="1.7766939007232245E-2"/>
              <c:y val="2.039454195025436E-2"/>
            </c:manualLayout>
          </c:layout>
          <c:overlay val="0"/>
        </c:title>
        <c:numFmt formatCode="#,##0" sourceLinked="1"/>
        <c:majorTickMark val="none"/>
        <c:minorTickMark val="none"/>
        <c:tickLblPos val="nextTo"/>
        <c:txPr>
          <a:bodyPr rot="-60000000" vert="horz"/>
          <a:lstStyle/>
          <a:p>
            <a:pPr>
              <a:defRPr/>
            </a:pPr>
            <a:endParaRPr lang="pl-PL"/>
          </a:p>
        </c:txPr>
        <c:crossAx val="566287104"/>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Masa </a:t>
            </a:r>
            <a:r>
              <a:rPr lang="pl-PL" sz="1200" b="1">
                <a:latin typeface="Arial" panose="020B0604020202020204" pitchFamily="34" charset="0"/>
                <a:cs typeface="Arial" panose="020B0604020202020204" pitchFamily="34" charset="0"/>
              </a:rPr>
              <a:t>odebranych i zebranych odpadów budowlanych</a:t>
            </a:r>
          </a:p>
          <a:p>
            <a:pPr>
              <a:defRPr sz="1400" b="0" i="0" u="none" strike="noStrike" kern="1200" spc="0" baseline="0">
                <a:solidFill>
                  <a:schemeClr val="tx1">
                    <a:lumMod val="65000"/>
                    <a:lumOff val="35000"/>
                  </a:schemeClr>
                </a:solidFill>
                <a:latin typeface="+mn-lt"/>
                <a:ea typeface="+mn-ea"/>
                <a:cs typeface="+mn-cs"/>
              </a:defRPr>
            </a:pPr>
            <a:r>
              <a:rPr lang="pl-PL" sz="1200" b="1" baseline="0">
                <a:latin typeface="Arial" panose="020B0604020202020204" pitchFamily="34" charset="0"/>
                <a:cs typeface="Arial" panose="020B0604020202020204" pitchFamily="34" charset="0"/>
              </a:rPr>
              <a:t> i rozbiórkowych</a:t>
            </a:r>
            <a:endParaRPr lang="en-US" sz="1200" b="1">
              <a:latin typeface="Arial" panose="020B0604020202020204" pitchFamily="34" charset="0"/>
              <a:cs typeface="Arial" panose="020B0604020202020204" pitchFamily="34" charset="0"/>
            </a:endParaRPr>
          </a:p>
        </c:rich>
      </c:tx>
      <c:layout>
        <c:manualLayout>
          <c:xMode val="edge"/>
          <c:yMode val="edge"/>
          <c:x val="0.153332754716132"/>
          <c:y val="5.2130261224310748E-2"/>
        </c:manualLayout>
      </c:layout>
      <c:overlay val="0"/>
      <c:spPr>
        <a:noFill/>
        <a:ln w="25400">
          <a:noFill/>
        </a:ln>
      </c:spPr>
    </c:title>
    <c:autoTitleDeleted val="0"/>
    <c:plotArea>
      <c:layout>
        <c:manualLayout>
          <c:layoutTarget val="inner"/>
          <c:xMode val="edge"/>
          <c:yMode val="edge"/>
          <c:x val="0.10543619970642829"/>
          <c:y val="0.21361706091540228"/>
          <c:w val="0.8942427267014158"/>
          <c:h val="0.61708228917106056"/>
        </c:manualLayout>
      </c:layout>
      <c:barChart>
        <c:barDir val="col"/>
        <c:grouping val="clustered"/>
        <c:varyColors val="0"/>
        <c:ser>
          <c:idx val="0"/>
          <c:order val="0"/>
          <c:tx>
            <c:strRef>
              <c:f>'[wykres budowlany odbieranie 2017-2019.xlsx]4 fr 14-16'!$C$2</c:f>
              <c:strCache>
                <c:ptCount val="1"/>
                <c:pt idx="0">
                  <c:v>2017 r.</c:v>
                </c:pt>
              </c:strCache>
            </c:strRef>
          </c:tx>
          <c:spPr>
            <a:solidFill>
              <a:schemeClr val="accent6">
                <a:lumMod val="75000"/>
              </a:schemeClr>
            </a:solidFill>
            <a:ln>
              <a:noFill/>
            </a:ln>
            <a:effectLst/>
          </c:spPr>
          <c:invertIfNegative val="0"/>
          <c:dLbls>
            <c:dLbl>
              <c:idx val="1"/>
              <c:layout>
                <c:manualLayout>
                  <c:x val="-3.8417119975307647E-17"/>
                  <c:y val="1.04805864672108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7208797008162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466852434975057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budowlany odbieranie 2017-2019.xlsx]4 fr 14-16'!$B$3:$B$9</c:f>
              <c:strCache>
                <c:ptCount val="7"/>
                <c:pt idx="0">
                  <c:v>Region 1</c:v>
                </c:pt>
                <c:pt idx="1">
                  <c:v>Region 2</c:v>
                </c:pt>
                <c:pt idx="2">
                  <c:v>Region 3</c:v>
                </c:pt>
                <c:pt idx="3">
                  <c:v>Region 4</c:v>
                </c:pt>
                <c:pt idx="4">
                  <c:v>Region 5</c:v>
                </c:pt>
                <c:pt idx="5">
                  <c:v>Region 6</c:v>
                </c:pt>
                <c:pt idx="6">
                  <c:v>Razem</c:v>
                </c:pt>
              </c:strCache>
            </c:strRef>
          </c:cat>
          <c:val>
            <c:numRef>
              <c:f>'[wykres budowlany odbieranie 2017-2019.xlsx]4 fr 14-16'!$C$3:$C$9</c:f>
              <c:numCache>
                <c:formatCode>#,##0.0</c:formatCode>
                <c:ptCount val="7"/>
                <c:pt idx="0">
                  <c:v>1.0485549999999999</c:v>
                </c:pt>
                <c:pt idx="1">
                  <c:v>3.7629700000000001</c:v>
                </c:pt>
                <c:pt idx="2">
                  <c:v>1.2129700000000001</c:v>
                </c:pt>
                <c:pt idx="3">
                  <c:v>3.1491959999999994</c:v>
                </c:pt>
                <c:pt idx="4">
                  <c:v>0.55363899999999999</c:v>
                </c:pt>
                <c:pt idx="5">
                  <c:v>3.4909859999999999</c:v>
                </c:pt>
                <c:pt idx="6">
                  <c:v>13.218316</c:v>
                </c:pt>
              </c:numCache>
            </c:numRef>
          </c:val>
        </c:ser>
        <c:ser>
          <c:idx val="1"/>
          <c:order val="1"/>
          <c:tx>
            <c:strRef>
              <c:f>'[wykres budowlany odbieranie 2017-2019.xlsx]4 fr 14-16'!$D$2</c:f>
              <c:strCache>
                <c:ptCount val="1"/>
                <c:pt idx="0">
                  <c:v>2018 r.</c:v>
                </c:pt>
              </c:strCache>
            </c:strRef>
          </c:tx>
          <c:spPr>
            <a:solidFill>
              <a:schemeClr val="tx1">
                <a:lumMod val="65000"/>
                <a:lumOff val="35000"/>
              </a:schemeClr>
            </a:solidFill>
            <a:ln>
              <a:noFill/>
            </a:ln>
            <a:effectLst/>
          </c:spPr>
          <c:invertIfNegative val="0"/>
          <c:dLbls>
            <c:dLbl>
              <c:idx val="0"/>
              <c:layout>
                <c:manualLayout>
                  <c:x val="-1.9208559987653824E-17"/>
                  <c:y val="1.048058646721092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1910069570715485E-3"/>
                  <c:y val="1.31007330840135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6834239950615295E-17"/>
                  <c:y val="1.31007330840136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budowlany odbieranie 2017-2019.xlsx]4 fr 14-16'!$B$3:$B$9</c:f>
              <c:strCache>
                <c:ptCount val="7"/>
                <c:pt idx="0">
                  <c:v>Region 1</c:v>
                </c:pt>
                <c:pt idx="1">
                  <c:v>Region 2</c:v>
                </c:pt>
                <c:pt idx="2">
                  <c:v>Region 3</c:v>
                </c:pt>
                <c:pt idx="3">
                  <c:v>Region 4</c:v>
                </c:pt>
                <c:pt idx="4">
                  <c:v>Region 5</c:v>
                </c:pt>
                <c:pt idx="5">
                  <c:v>Region 6</c:v>
                </c:pt>
                <c:pt idx="6">
                  <c:v>Razem</c:v>
                </c:pt>
              </c:strCache>
            </c:strRef>
          </c:cat>
          <c:val>
            <c:numRef>
              <c:f>'[wykres budowlany odbieranie 2017-2019.xlsx]4 fr 14-16'!$D$3:$D$9</c:f>
              <c:numCache>
                <c:formatCode>#,##0.0</c:formatCode>
                <c:ptCount val="7"/>
                <c:pt idx="0">
                  <c:v>3.051024</c:v>
                </c:pt>
                <c:pt idx="1">
                  <c:v>11.281977999999997</c:v>
                </c:pt>
                <c:pt idx="2">
                  <c:v>9.9062980000000014</c:v>
                </c:pt>
                <c:pt idx="3">
                  <c:v>5.8066270000000006</c:v>
                </c:pt>
                <c:pt idx="4">
                  <c:v>1.503277</c:v>
                </c:pt>
                <c:pt idx="5">
                  <c:v>6.822824999999999</c:v>
                </c:pt>
                <c:pt idx="6">
                  <c:v>38.372028999999998</c:v>
                </c:pt>
              </c:numCache>
            </c:numRef>
          </c:val>
        </c:ser>
        <c:ser>
          <c:idx val="2"/>
          <c:order val="2"/>
          <c:tx>
            <c:strRef>
              <c:f>'[wykres budowlany odbieranie 2017-2019.xlsx]4 fr 14-16'!$E$2</c:f>
              <c:strCache>
                <c:ptCount val="1"/>
                <c:pt idx="0">
                  <c:v>2019 r.</c:v>
                </c:pt>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budowlany odbieranie 2017-2019.xlsx]4 fr 14-16'!$B$3:$B$9</c:f>
              <c:strCache>
                <c:ptCount val="7"/>
                <c:pt idx="0">
                  <c:v>Region 1</c:v>
                </c:pt>
                <c:pt idx="1">
                  <c:v>Region 2</c:v>
                </c:pt>
                <c:pt idx="2">
                  <c:v>Region 3</c:v>
                </c:pt>
                <c:pt idx="3">
                  <c:v>Region 4</c:v>
                </c:pt>
                <c:pt idx="4">
                  <c:v>Region 5</c:v>
                </c:pt>
                <c:pt idx="5">
                  <c:v>Region 6</c:v>
                </c:pt>
                <c:pt idx="6">
                  <c:v>Razem</c:v>
                </c:pt>
              </c:strCache>
            </c:strRef>
          </c:cat>
          <c:val>
            <c:numRef>
              <c:f>'[wykres budowlany odbieranie 2017-2019.xlsx]4 fr 14-16'!$E$3:$E$9</c:f>
              <c:numCache>
                <c:formatCode>0.0</c:formatCode>
                <c:ptCount val="7"/>
                <c:pt idx="0">
                  <c:v>0.77475959999999999</c:v>
                </c:pt>
                <c:pt idx="1">
                  <c:v>9.0303484000000012</c:v>
                </c:pt>
                <c:pt idx="2">
                  <c:v>8.5705536999999996</c:v>
                </c:pt>
                <c:pt idx="3">
                  <c:v>6.6768840000000003</c:v>
                </c:pt>
                <c:pt idx="4">
                  <c:v>2.0833320000000004</c:v>
                </c:pt>
                <c:pt idx="5">
                  <c:v>5.2202419999999981</c:v>
                </c:pt>
                <c:pt idx="6">
                  <c:v>32.356119700000001</c:v>
                </c:pt>
              </c:numCache>
            </c:numRef>
          </c:val>
        </c:ser>
        <c:dLbls>
          <c:showLegendKey val="0"/>
          <c:showVal val="0"/>
          <c:showCatName val="0"/>
          <c:showSerName val="0"/>
          <c:showPercent val="0"/>
          <c:showBubbleSize val="0"/>
        </c:dLbls>
        <c:gapWidth val="219"/>
        <c:overlap val="-27"/>
        <c:axId val="559622136"/>
        <c:axId val="604395088"/>
      </c:barChart>
      <c:catAx>
        <c:axId val="55962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395088"/>
        <c:crosses val="autoZero"/>
        <c:auto val="1"/>
        <c:lblAlgn val="ctr"/>
        <c:lblOffset val="100"/>
        <c:noMultiLvlLbl val="0"/>
      </c:catAx>
      <c:valAx>
        <c:axId val="60439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[tys. Mg]</a:t>
                </a:r>
              </a:p>
            </c:rich>
          </c:tx>
          <c:layout>
            <c:manualLayout>
              <c:xMode val="edge"/>
              <c:yMode val="edge"/>
              <c:x val="1.3227513227513227E-2"/>
              <c:y val="8.7398909660549667E-2"/>
            </c:manualLayout>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9622136"/>
        <c:crosses val="autoZero"/>
        <c:crossBetween val="between"/>
      </c:valAx>
      <c:spPr>
        <a:noFill/>
        <a:ln w="25400">
          <a:noFill/>
        </a:ln>
      </c:spPr>
    </c:plotArea>
    <c:legend>
      <c:legendPos val="b"/>
      <c:layout>
        <c:manualLayout>
          <c:xMode val="edge"/>
          <c:yMode val="edge"/>
          <c:x val="0.36792287932093592"/>
          <c:y val="0.92692518037755744"/>
          <c:w val="0.26834520020103869"/>
          <c:h val="4.421528898845805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98219666986071"/>
          <c:y val="6.8559475962583952E-2"/>
          <c:w val="0.80682619218052298"/>
          <c:h val="0.75359290102645371"/>
        </c:manualLayout>
      </c:layout>
      <c:barChart>
        <c:barDir val="col"/>
        <c:grouping val="clustered"/>
        <c:varyColors val="0"/>
        <c:ser>
          <c:idx val="0"/>
          <c:order val="0"/>
          <c:tx>
            <c:strRef>
              <c:f>Arkusz1!$C$23</c:f>
              <c:strCache>
                <c:ptCount val="1"/>
                <c:pt idx="0">
                  <c:v>2017 r.</c:v>
                </c:pt>
              </c:strCache>
            </c:strRef>
          </c:tx>
          <c:spPr>
            <a:solidFill>
              <a:srgbClr val="FF6600"/>
            </a:solidFill>
          </c:spPr>
          <c:invertIfNegative val="0"/>
          <c:dLbls>
            <c:dLbl>
              <c:idx val="1"/>
              <c:layout>
                <c:manualLayout>
                  <c:x val="-6.6137566137566542E-3"/>
                  <c:y val="3.973773097556129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8950923902245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8183421516754845E-3"/>
                  <c:y val="3.97377309755598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Arkusz1!$B$24:$B$30</c:f>
              <c:strCache>
                <c:ptCount val="7"/>
                <c:pt idx="0">
                  <c:v>Region 1</c:v>
                </c:pt>
                <c:pt idx="1">
                  <c:v>Region 2</c:v>
                </c:pt>
                <c:pt idx="2">
                  <c:v>Region 3</c:v>
                </c:pt>
                <c:pt idx="3">
                  <c:v>Region 4</c:v>
                </c:pt>
                <c:pt idx="4">
                  <c:v>Region 5</c:v>
                </c:pt>
                <c:pt idx="5">
                  <c:v>Region 6</c:v>
                </c:pt>
                <c:pt idx="6">
                  <c:v>Razem</c:v>
                </c:pt>
              </c:strCache>
            </c:strRef>
          </c:cat>
          <c:val>
            <c:numRef>
              <c:f>Arkusz1!$C$24:$C$30</c:f>
              <c:numCache>
                <c:formatCode>General</c:formatCode>
                <c:ptCount val="7"/>
                <c:pt idx="0">
                  <c:v>88</c:v>
                </c:pt>
                <c:pt idx="1">
                  <c:v>119</c:v>
                </c:pt>
                <c:pt idx="2">
                  <c:v>93</c:v>
                </c:pt>
                <c:pt idx="3">
                  <c:v>211</c:v>
                </c:pt>
                <c:pt idx="4">
                  <c:v>122</c:v>
                </c:pt>
                <c:pt idx="5">
                  <c:v>136</c:v>
                </c:pt>
                <c:pt idx="6">
                  <c:v>770</c:v>
                </c:pt>
              </c:numCache>
            </c:numRef>
          </c:val>
        </c:ser>
        <c:ser>
          <c:idx val="1"/>
          <c:order val="1"/>
          <c:tx>
            <c:strRef>
              <c:f>Arkusz1!$D$23</c:f>
              <c:strCache>
                <c:ptCount val="1"/>
                <c:pt idx="0">
                  <c:v>2018 r.</c:v>
                </c:pt>
              </c:strCache>
            </c:strRef>
          </c:tx>
          <c:spPr>
            <a:solidFill>
              <a:srgbClr val="FFFF00"/>
            </a:solidFill>
          </c:spPr>
          <c:invertIfNegative val="0"/>
          <c:dLbls>
            <c:dLbl>
              <c:idx val="1"/>
              <c:layout>
                <c:manualLayout>
                  <c:x val="0"/>
                  <c:y val="-7.947546195112259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45855379188308E-3"/>
                  <c:y val="1.19213192926683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045855379188711E-3"/>
                  <c:y val="1.19213192926683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Arkusz1!$B$24:$B$30</c:f>
              <c:strCache>
                <c:ptCount val="7"/>
                <c:pt idx="0">
                  <c:v>Region 1</c:v>
                </c:pt>
                <c:pt idx="1">
                  <c:v>Region 2</c:v>
                </c:pt>
                <c:pt idx="2">
                  <c:v>Region 3</c:v>
                </c:pt>
                <c:pt idx="3">
                  <c:v>Region 4</c:v>
                </c:pt>
                <c:pt idx="4">
                  <c:v>Region 5</c:v>
                </c:pt>
                <c:pt idx="5">
                  <c:v>Region 6</c:v>
                </c:pt>
                <c:pt idx="6">
                  <c:v>Razem</c:v>
                </c:pt>
              </c:strCache>
            </c:strRef>
          </c:cat>
          <c:val>
            <c:numRef>
              <c:f>Arkusz1!$D$24:$D$30</c:f>
              <c:numCache>
                <c:formatCode>General</c:formatCode>
                <c:ptCount val="7"/>
                <c:pt idx="0">
                  <c:v>90</c:v>
                </c:pt>
                <c:pt idx="1">
                  <c:v>132</c:v>
                </c:pt>
                <c:pt idx="2">
                  <c:v>143</c:v>
                </c:pt>
                <c:pt idx="3">
                  <c:v>233</c:v>
                </c:pt>
                <c:pt idx="4">
                  <c:v>109</c:v>
                </c:pt>
                <c:pt idx="5">
                  <c:v>300</c:v>
                </c:pt>
                <c:pt idx="6">
                  <c:v>1009</c:v>
                </c:pt>
              </c:numCache>
            </c:numRef>
          </c:val>
        </c:ser>
        <c:ser>
          <c:idx val="2"/>
          <c:order val="2"/>
          <c:tx>
            <c:strRef>
              <c:f>Arkusz1!$E$23</c:f>
              <c:strCache>
                <c:ptCount val="1"/>
                <c:pt idx="0">
                  <c:v>2019 r.</c:v>
                </c:pt>
              </c:strCache>
            </c:strRef>
          </c:tx>
          <c:spPr>
            <a:solidFill>
              <a:srgbClr val="FFC000"/>
            </a:solidFill>
          </c:spPr>
          <c:invertIfNegative val="0"/>
          <c:dLbls>
            <c:dLbl>
              <c:idx val="1"/>
              <c:layout>
                <c:manualLayout>
                  <c:x val="8.8183421516755262E-3"/>
                  <c:y val="-7.947546195112259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Arkusz1!$B$24:$B$30</c:f>
              <c:strCache>
                <c:ptCount val="7"/>
                <c:pt idx="0">
                  <c:v>Region 1</c:v>
                </c:pt>
                <c:pt idx="1">
                  <c:v>Region 2</c:v>
                </c:pt>
                <c:pt idx="2">
                  <c:v>Region 3</c:v>
                </c:pt>
                <c:pt idx="3">
                  <c:v>Region 4</c:v>
                </c:pt>
                <c:pt idx="4">
                  <c:v>Region 5</c:v>
                </c:pt>
                <c:pt idx="5">
                  <c:v>Region 6</c:v>
                </c:pt>
                <c:pt idx="6">
                  <c:v>Razem</c:v>
                </c:pt>
              </c:strCache>
            </c:strRef>
          </c:cat>
          <c:val>
            <c:numRef>
              <c:f>Arkusz1!$E$24:$E$30</c:f>
              <c:numCache>
                <c:formatCode>General</c:formatCode>
                <c:ptCount val="7"/>
                <c:pt idx="0">
                  <c:v>91</c:v>
                </c:pt>
                <c:pt idx="1">
                  <c:v>139</c:v>
                </c:pt>
                <c:pt idx="2">
                  <c:v>154</c:v>
                </c:pt>
                <c:pt idx="3">
                  <c:v>332</c:v>
                </c:pt>
                <c:pt idx="4">
                  <c:v>185</c:v>
                </c:pt>
                <c:pt idx="5">
                  <c:v>649</c:v>
                </c:pt>
                <c:pt idx="6">
                  <c:v>1550</c:v>
                </c:pt>
              </c:numCache>
            </c:numRef>
          </c:val>
        </c:ser>
        <c:dLbls>
          <c:showLegendKey val="0"/>
          <c:showVal val="0"/>
          <c:showCatName val="0"/>
          <c:showSerName val="0"/>
          <c:showPercent val="0"/>
          <c:showBubbleSize val="0"/>
        </c:dLbls>
        <c:gapWidth val="150"/>
        <c:axId val="492196384"/>
        <c:axId val="492189720"/>
      </c:barChart>
      <c:catAx>
        <c:axId val="492196384"/>
        <c:scaling>
          <c:orientation val="minMax"/>
        </c:scaling>
        <c:delete val="0"/>
        <c:axPos val="b"/>
        <c:numFmt formatCode="General" sourceLinked="0"/>
        <c:majorTickMark val="out"/>
        <c:minorTickMark val="none"/>
        <c:tickLblPos val="nextTo"/>
        <c:crossAx val="492189720"/>
        <c:crosses val="autoZero"/>
        <c:auto val="1"/>
        <c:lblAlgn val="ctr"/>
        <c:lblOffset val="100"/>
        <c:noMultiLvlLbl val="0"/>
      </c:catAx>
      <c:valAx>
        <c:axId val="492189720"/>
        <c:scaling>
          <c:orientation val="minMax"/>
        </c:scaling>
        <c:delete val="0"/>
        <c:axPos val="l"/>
        <c:majorGridlines/>
        <c:title>
          <c:tx>
            <c:rich>
              <a:bodyPr rot="0" vert="horz"/>
              <a:lstStyle/>
              <a:p>
                <a:pPr>
                  <a:defRPr b="0"/>
                </a:pPr>
                <a:r>
                  <a:rPr lang="pl-PL" b="0"/>
                  <a:t>[Mg]</a:t>
                </a:r>
              </a:p>
            </c:rich>
          </c:tx>
          <c:layout>
            <c:manualLayout>
              <c:xMode val="edge"/>
              <c:yMode val="edge"/>
              <c:x val="1.9014984238081348E-3"/>
              <c:y val="0.4069287583836444"/>
            </c:manualLayout>
          </c:layout>
          <c:overlay val="0"/>
        </c:title>
        <c:numFmt formatCode="General" sourceLinked="1"/>
        <c:majorTickMark val="out"/>
        <c:minorTickMark val="none"/>
        <c:tickLblPos val="nextTo"/>
        <c:crossAx val="492196384"/>
        <c:crosses val="autoZero"/>
        <c:crossBetween val="between"/>
      </c:valAx>
    </c:plotArea>
    <c:legend>
      <c:legendPos val="r"/>
      <c:layout>
        <c:manualLayout>
          <c:xMode val="edge"/>
          <c:yMode val="edge"/>
          <c:x val="0.28421343165437651"/>
          <c:y val="0.91238581269135521"/>
          <c:w val="0.36994386118401867"/>
          <c:h val="8.5208020763746659E-2"/>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0">
                <a:solidFill>
                  <a:sysClr val="windowText" lastClr="000000"/>
                </a:solidFill>
                <a:latin typeface="Arial" panose="020B0604020202020204" pitchFamily="34" charset="0"/>
                <a:cs typeface="Arial" panose="020B0604020202020204" pitchFamily="34" charset="0"/>
              </a:rPr>
              <a:t>[Mg]</a:t>
            </a:r>
          </a:p>
        </c:rich>
      </c:tx>
      <c:layout>
        <c:manualLayout>
          <c:xMode val="edge"/>
          <c:yMode val="edge"/>
          <c:x val="2.0624890638670183E-2"/>
          <c:y val="0.37500000000000017"/>
        </c:manualLayout>
      </c:layout>
      <c:overlay val="0"/>
      <c:spPr>
        <a:noFill/>
        <a:ln>
          <a:noFill/>
        </a:ln>
        <a:effectLst/>
      </c:spPr>
    </c:title>
    <c:autoTitleDeleted val="0"/>
    <c:plotArea>
      <c:layout>
        <c:manualLayout>
          <c:layoutTarget val="inner"/>
          <c:xMode val="edge"/>
          <c:yMode val="edge"/>
          <c:x val="0.20067825896762903"/>
          <c:y val="0.13474518810148747"/>
          <c:w val="0.7687661854768153"/>
          <c:h val="0.730146908719743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ile zmalało 2017-2019'!$F$5:$I$5</c:f>
              <c:strCache>
                <c:ptCount val="4"/>
                <c:pt idx="0">
                  <c:v>2017 r.</c:v>
                </c:pt>
                <c:pt idx="1">
                  <c:v>2018 r.</c:v>
                </c:pt>
                <c:pt idx="2">
                  <c:v>2019 r.</c:v>
                </c:pt>
                <c:pt idx="3">
                  <c:v>2020 r.</c:v>
                </c:pt>
              </c:strCache>
            </c:strRef>
          </c:cat>
          <c:val>
            <c:numRef>
              <c:f>'o ile zmalało 2017-2019'!$F$6:$I$6</c:f>
              <c:numCache>
                <c:formatCode>#,##0</c:formatCode>
                <c:ptCount val="4"/>
                <c:pt idx="0">
                  <c:v>74682.97</c:v>
                </c:pt>
                <c:pt idx="1">
                  <c:v>82955.89</c:v>
                </c:pt>
                <c:pt idx="2">
                  <c:v>101667.23999999999</c:v>
                </c:pt>
                <c:pt idx="3">
                  <c:v>134661</c:v>
                </c:pt>
              </c:numCache>
            </c:numRef>
          </c:val>
        </c:ser>
        <c:dLbls>
          <c:showLegendKey val="0"/>
          <c:showVal val="0"/>
          <c:showCatName val="0"/>
          <c:showSerName val="0"/>
          <c:showPercent val="0"/>
          <c:showBubbleSize val="0"/>
        </c:dLbls>
        <c:gapWidth val="219"/>
        <c:overlap val="-27"/>
        <c:axId val="504089336"/>
        <c:axId val="609568704"/>
      </c:barChart>
      <c:catAx>
        <c:axId val="50408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9568704"/>
        <c:crosses val="autoZero"/>
        <c:auto val="1"/>
        <c:lblAlgn val="ctr"/>
        <c:lblOffset val="100"/>
        <c:noMultiLvlLbl val="0"/>
      </c:catAx>
      <c:valAx>
        <c:axId val="609568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089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55429182463305"/>
          <c:y val="7.6431343351261838E-2"/>
          <c:w val="0.75758290630337877"/>
          <c:h val="0.73651902094812916"/>
        </c:manualLayout>
      </c:layout>
      <c:barChart>
        <c:barDir val="col"/>
        <c:grouping val="clustered"/>
        <c:varyColors val="0"/>
        <c:ser>
          <c:idx val="0"/>
          <c:order val="0"/>
          <c:tx>
            <c:strRef>
              <c:f>Arkusz1!$A$8</c:f>
              <c:strCache>
                <c:ptCount val="1"/>
                <c:pt idx="0">
                  <c:v>2017 r.</c:v>
                </c:pt>
              </c:strCache>
            </c:strRef>
          </c:tx>
          <c:invertIfNegative val="0"/>
          <c:dLbls>
            <c:dLbl>
              <c:idx val="0"/>
              <c:layout>
                <c:manualLayout>
                  <c:x val="-1.5842290547014956E-2"/>
                  <c:y val="-3.4057442964051252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645912316516031E-2"/>
                  <c:y val="4.179386549373101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97846102570512E-2"/>
                  <c:y val="2.2556283195419819E-2"/>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Arkusz1!$B$7:$E$7</c:f>
              <c:strCache>
                <c:ptCount val="4"/>
                <c:pt idx="0">
                  <c:v>Razem odebrano i zebrano</c:v>
                </c:pt>
                <c:pt idx="1">
                  <c:v>Odpady odebrane</c:v>
                </c:pt>
                <c:pt idx="2">
                  <c:v>Odpady zebrane w PSZOK</c:v>
                </c:pt>
                <c:pt idx="3">
                  <c:v>Odpady zebrane w punktach skupu surowców wtórnych</c:v>
                </c:pt>
              </c:strCache>
            </c:strRef>
          </c:cat>
          <c:val>
            <c:numRef>
              <c:f>Arkusz1!$B$8:$E$8</c:f>
              <c:numCache>
                <c:formatCode>#,##0</c:formatCode>
                <c:ptCount val="4"/>
                <c:pt idx="0">
                  <c:v>250351.91499999998</c:v>
                </c:pt>
                <c:pt idx="1">
                  <c:v>240049.49</c:v>
                </c:pt>
                <c:pt idx="2">
                  <c:v>10302.424999999999</c:v>
                </c:pt>
                <c:pt idx="3">
                  <c:v>0</c:v>
                </c:pt>
              </c:numCache>
            </c:numRef>
          </c:val>
        </c:ser>
        <c:ser>
          <c:idx val="1"/>
          <c:order val="1"/>
          <c:tx>
            <c:strRef>
              <c:f>Arkusz1!$A$9</c:f>
              <c:strCache>
                <c:ptCount val="1"/>
                <c:pt idx="0">
                  <c:v>2018 r.</c:v>
                </c:pt>
              </c:strCache>
            </c:strRef>
          </c:tx>
          <c:invertIfNegative val="0"/>
          <c:dLbls>
            <c:dLbl>
              <c:idx val="0"/>
              <c:layout>
                <c:manualLayout>
                  <c:x val="-2.7275236428779756E-2"/>
                  <c:y val="9.845810886122980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244101431765513E-2"/>
                  <c:y val="-2.601072785277653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219639211765194E-3"/>
                  <c:y val="-3.715400334386029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78875557222022E-2"/>
                  <c:y val="1.29108698863877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Arkusz1!$B$7:$E$7</c:f>
              <c:strCache>
                <c:ptCount val="4"/>
                <c:pt idx="0">
                  <c:v>Razem odebrano i zebrano</c:v>
                </c:pt>
                <c:pt idx="1">
                  <c:v>Odpady odebrane</c:v>
                </c:pt>
                <c:pt idx="2">
                  <c:v>Odpady zebrane w PSZOK</c:v>
                </c:pt>
                <c:pt idx="3">
                  <c:v>Odpady zebrane w punktach skupu surowców wtórnych</c:v>
                </c:pt>
              </c:strCache>
            </c:strRef>
          </c:cat>
          <c:val>
            <c:numRef>
              <c:f>Arkusz1!$B$9:$E$9</c:f>
              <c:numCache>
                <c:formatCode>#,##0</c:formatCode>
                <c:ptCount val="4"/>
                <c:pt idx="0">
                  <c:v>301647.163</c:v>
                </c:pt>
                <c:pt idx="1">
                  <c:v>256774.27499999999</c:v>
                </c:pt>
                <c:pt idx="2">
                  <c:v>12389.823</c:v>
                </c:pt>
                <c:pt idx="3">
                  <c:v>32483.064999999999</c:v>
                </c:pt>
              </c:numCache>
            </c:numRef>
          </c:val>
        </c:ser>
        <c:ser>
          <c:idx val="2"/>
          <c:order val="2"/>
          <c:tx>
            <c:strRef>
              <c:f>Arkusz1!$A$10</c:f>
              <c:strCache>
                <c:ptCount val="1"/>
                <c:pt idx="0">
                  <c:v>2019 r.</c:v>
                </c:pt>
              </c:strCache>
            </c:strRef>
          </c:tx>
          <c:invertIfNegative val="0"/>
          <c:dLbls>
            <c:dLbl>
              <c:idx val="0"/>
              <c:layout>
                <c:manualLayout>
                  <c:x val="-2.2045855379188711E-3"/>
                  <c:y val="1.97735361103269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949395214487079E-3"/>
                  <c:y val="3.01298488534185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76157147023288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031134997014262E-2"/>
                  <c:y val="1.42112600034228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Arkusz1!$B$7:$E$7</c:f>
              <c:strCache>
                <c:ptCount val="4"/>
                <c:pt idx="0">
                  <c:v>Razem odebrano i zebrano</c:v>
                </c:pt>
                <c:pt idx="1">
                  <c:v>Odpady odebrane</c:v>
                </c:pt>
                <c:pt idx="2">
                  <c:v>Odpady zebrane w PSZOK</c:v>
                </c:pt>
                <c:pt idx="3">
                  <c:v>Odpady zebrane w punktach skupu surowców wtórnych</c:v>
                </c:pt>
              </c:strCache>
            </c:strRef>
          </c:cat>
          <c:val>
            <c:numRef>
              <c:f>Arkusz1!$B$10:$E$10</c:f>
              <c:numCache>
                <c:formatCode>#,##0</c:formatCode>
                <c:ptCount val="4"/>
                <c:pt idx="0">
                  <c:v>330599.29130000004</c:v>
                </c:pt>
                <c:pt idx="1">
                  <c:v>289265.08500000002</c:v>
                </c:pt>
                <c:pt idx="2">
                  <c:v>20741.7487</c:v>
                </c:pt>
                <c:pt idx="3">
                  <c:v>20592.457600000002</c:v>
                </c:pt>
              </c:numCache>
            </c:numRef>
          </c:val>
        </c:ser>
        <c:dLbls>
          <c:showLegendKey val="0"/>
          <c:showVal val="0"/>
          <c:showCatName val="0"/>
          <c:showSerName val="0"/>
          <c:showPercent val="0"/>
          <c:showBubbleSize val="0"/>
        </c:dLbls>
        <c:gapWidth val="150"/>
        <c:axId val="483385032"/>
        <c:axId val="483385424"/>
      </c:barChart>
      <c:catAx>
        <c:axId val="483385032"/>
        <c:scaling>
          <c:orientation val="minMax"/>
        </c:scaling>
        <c:delete val="0"/>
        <c:axPos val="b"/>
        <c:numFmt formatCode="General" sourceLinked="0"/>
        <c:majorTickMark val="out"/>
        <c:minorTickMark val="none"/>
        <c:tickLblPos val="nextTo"/>
        <c:crossAx val="483385424"/>
        <c:crosses val="autoZero"/>
        <c:auto val="1"/>
        <c:lblAlgn val="ctr"/>
        <c:lblOffset val="100"/>
        <c:noMultiLvlLbl val="0"/>
      </c:catAx>
      <c:valAx>
        <c:axId val="483385424"/>
        <c:scaling>
          <c:orientation val="minMax"/>
        </c:scaling>
        <c:delete val="0"/>
        <c:axPos val="l"/>
        <c:majorGridlines/>
        <c:title>
          <c:tx>
            <c:rich>
              <a:bodyPr rot="0" vert="horz"/>
              <a:lstStyle/>
              <a:p>
                <a:pPr>
                  <a:defRPr b="0"/>
                </a:pPr>
                <a:r>
                  <a:rPr lang="en-US" b="0"/>
                  <a:t>[Mg]</a:t>
                </a:r>
              </a:p>
            </c:rich>
          </c:tx>
          <c:layout>
            <c:manualLayout>
              <c:xMode val="edge"/>
              <c:yMode val="edge"/>
              <c:x val="3.0864197530864196E-2"/>
              <c:y val="2.388973159889474E-3"/>
            </c:manualLayout>
          </c:layout>
          <c:overlay val="0"/>
        </c:title>
        <c:numFmt formatCode="#,##0" sourceLinked="1"/>
        <c:majorTickMark val="out"/>
        <c:minorTickMark val="none"/>
        <c:tickLblPos val="nextTo"/>
        <c:crossAx val="483385032"/>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'[oleje dane.xlsx]Arkusz1'!$B$1</c:f>
              <c:strCache>
                <c:ptCount val="1"/>
                <c:pt idx="0">
                  <c:v>Wytwarzanie odpadów</c:v>
                </c:pt>
              </c:strCache>
            </c:strRef>
          </c:tx>
          <c:spPr>
            <a:solidFill>
              <a:srgbClr val="3399FF"/>
            </a:solidFill>
          </c:spPr>
          <c:invertIfNegative val="0"/>
          <c:dLbls>
            <c:dLbl>
              <c:idx val="0"/>
              <c:layout>
                <c:manualLayout>
                  <c:x val="0"/>
                  <c:y val="-6.6115702479338841E-3"/>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dane.xlsx]Arkusz1'!$B$38:$D$38</c:f>
              <c:numCache>
                <c:formatCode>0</c:formatCode>
                <c:ptCount val="3"/>
                <c:pt idx="0">
                  <c:v>5232.2129999999997</c:v>
                </c:pt>
                <c:pt idx="1">
                  <c:v>4640.1499999999996</c:v>
                </c:pt>
                <c:pt idx="2">
                  <c:v>4190.9746999999998</c:v>
                </c:pt>
              </c:numCache>
            </c:numRef>
          </c:val>
        </c:ser>
        <c:ser>
          <c:idx val="1"/>
          <c:order val="1"/>
          <c:tx>
            <c:strRef>
              <c:f>'[oleje dane.xlsx]Arkusz1'!$F$1</c:f>
              <c:strCache>
                <c:ptCount val="1"/>
                <c:pt idx="0">
                  <c:v>Zbieranie odpadów</c:v>
                </c:pt>
              </c:strCache>
            </c:strRef>
          </c:tx>
          <c:spPr>
            <a:solidFill>
              <a:srgbClr val="FFC000">
                <a:lumMod val="60000"/>
                <a:lumOff val="40000"/>
              </a:srgbClr>
            </a:solidFill>
          </c:spPr>
          <c:invertIfNegative val="0"/>
          <c:dLbls>
            <c:dLbl>
              <c:idx val="0"/>
              <c:layout>
                <c:manualLayout>
                  <c:x val="1.3230429988974642E-2"/>
                  <c:y val="-9.91735537190085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230429988974642E-2"/>
                  <c:y val="-1.6528925619834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8202866593162666E-3"/>
                  <c:y val="-1.6528925619834711E-2"/>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dane.xlsx]Arkusz1'!$F$38:$H$38</c:f>
              <c:numCache>
                <c:formatCode>0</c:formatCode>
                <c:ptCount val="3"/>
                <c:pt idx="0">
                  <c:v>7086.03</c:v>
                </c:pt>
                <c:pt idx="1">
                  <c:v>6038.5230000000001</c:v>
                </c:pt>
                <c:pt idx="2">
                  <c:v>5230.2199999999984</c:v>
                </c:pt>
              </c:numCache>
            </c:numRef>
          </c:val>
        </c:ser>
        <c:ser>
          <c:idx val="3"/>
          <c:order val="2"/>
          <c:tx>
            <c:strRef>
              <c:f>'[oleje dane.xlsx]Arkusz1'!$O$1</c:f>
              <c:strCache>
                <c:ptCount val="1"/>
                <c:pt idx="0">
                  <c:v>Unieszkodliwianie odpadów</c:v>
                </c:pt>
              </c:strCache>
            </c:strRef>
          </c:tx>
          <c:spPr>
            <a:solidFill>
              <a:srgbClr val="ED7D31"/>
            </a:solidFill>
          </c:spPr>
          <c:invertIfNegative val="0"/>
          <c:dLbls>
            <c:dLbl>
              <c:idx val="0"/>
              <c:layout>
                <c:manualLayout>
                  <c:x val="1.5435501653803708E-2"/>
                  <c:y val="-1.98347107438017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845644983461964E-2"/>
                  <c:y val="-1.6528925619834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45644983461964E-2"/>
                  <c:y val="-1.9834710743801713E-2"/>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dane.xlsx]Arkusz1'!$P$38:$R$38</c:f>
              <c:numCache>
                <c:formatCode>0</c:formatCode>
                <c:ptCount val="3"/>
                <c:pt idx="0">
                  <c:v>2472.2249999999999</c:v>
                </c:pt>
                <c:pt idx="1">
                  <c:v>3341.482</c:v>
                </c:pt>
                <c:pt idx="2">
                  <c:v>2638.7449999999999</c:v>
                </c:pt>
              </c:numCache>
            </c:numRef>
          </c:val>
        </c:ser>
        <c:ser>
          <c:idx val="2"/>
          <c:order val="3"/>
          <c:tx>
            <c:strRef>
              <c:f>'[oleje dane.xlsx]Arkusz1'!$J$1</c:f>
              <c:strCache>
                <c:ptCount val="1"/>
                <c:pt idx="0">
                  <c:v>Odzysk odpadów</c:v>
                </c:pt>
              </c:strCache>
            </c:strRef>
          </c:tx>
          <c:spPr>
            <a:solidFill>
              <a:srgbClr val="00B050"/>
            </a:solidFill>
          </c:spPr>
          <c:invertIfNegative val="0"/>
          <c:dLbls>
            <c:dLbl>
              <c:idx val="0"/>
              <c:layout>
                <c:manualLayout>
                  <c:x val="1.3230429988974682E-2"/>
                  <c:y val="-1.9834710743801654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7640573318632856E-2"/>
                  <c:y val="-2.3140495867768594E-2"/>
                </c:manualLayout>
              </c:layout>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7640573318632856E-2"/>
                  <c:y val="-2.3140495867768594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dane.xlsx]Arkusz1'!$K$38:$M$38</c:f>
              <c:numCache>
                <c:formatCode>0.0</c:formatCode>
                <c:ptCount val="3"/>
                <c:pt idx="0">
                  <c:v>3.1739999999999999</c:v>
                </c:pt>
                <c:pt idx="1">
                  <c:v>61.817999999999998</c:v>
                </c:pt>
                <c:pt idx="2">
                  <c:v>20.73</c:v>
                </c:pt>
              </c:numCache>
            </c:numRef>
          </c:val>
        </c:ser>
        <c:dLbls>
          <c:showLegendKey val="0"/>
          <c:showVal val="0"/>
          <c:showCatName val="0"/>
          <c:showSerName val="0"/>
          <c:showPercent val="0"/>
          <c:showBubbleSize val="0"/>
        </c:dLbls>
        <c:gapWidth val="75"/>
        <c:shape val="box"/>
        <c:axId val="660914512"/>
        <c:axId val="660916472"/>
        <c:axId val="0"/>
      </c:bar3DChart>
      <c:catAx>
        <c:axId val="660914512"/>
        <c:scaling>
          <c:orientation val="minMax"/>
        </c:scaling>
        <c:delete val="0"/>
        <c:axPos val="b"/>
        <c:numFmt formatCode="General" sourceLinked="1"/>
        <c:majorTickMark val="none"/>
        <c:minorTickMark val="none"/>
        <c:tickLblPos val="nextTo"/>
        <c:crossAx val="660916472"/>
        <c:crosses val="autoZero"/>
        <c:auto val="1"/>
        <c:lblAlgn val="ctr"/>
        <c:lblOffset val="100"/>
        <c:noMultiLvlLbl val="0"/>
      </c:catAx>
      <c:valAx>
        <c:axId val="660916472"/>
        <c:scaling>
          <c:orientation val="minMax"/>
        </c:scaling>
        <c:delete val="0"/>
        <c:axPos val="l"/>
        <c:majorGridlines/>
        <c:title>
          <c:tx>
            <c:rich>
              <a:bodyPr rot="0" vert="horz"/>
              <a:lstStyle/>
              <a:p>
                <a:pPr>
                  <a:defRPr/>
                </a:pPr>
                <a:r>
                  <a:rPr lang="pl-PL" b="0"/>
                  <a:t>[Mg]</a:t>
                </a:r>
              </a:p>
            </c:rich>
          </c:tx>
          <c:layout>
            <c:manualLayout>
              <c:xMode val="edge"/>
              <c:yMode val="edge"/>
              <c:x val="2.7211452482441899E-2"/>
              <c:y val="0.43609891325567773"/>
            </c:manualLayout>
          </c:layout>
          <c:overlay val="0"/>
        </c:title>
        <c:numFmt formatCode="0" sourceLinked="1"/>
        <c:majorTickMark val="none"/>
        <c:minorTickMark val="none"/>
        <c:tickLblPos val="nextTo"/>
        <c:spPr>
          <a:ln w="9525">
            <a:noFill/>
          </a:ln>
        </c:spPr>
        <c:crossAx val="660914512"/>
        <c:crosses val="autoZero"/>
        <c:crossBetween val="between"/>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2.7838501003792111E-2"/>
          <c:y val="6.351039260969979E-2"/>
          <c:w val="0.94762435868837891"/>
          <c:h val="0.67047698714335069"/>
        </c:manualLayout>
      </c:layout>
      <c:bar3DChart>
        <c:barDir val="col"/>
        <c:grouping val="clustered"/>
        <c:varyColors val="0"/>
        <c:ser>
          <c:idx val="0"/>
          <c:order val="0"/>
          <c:tx>
            <c:strRef>
              <c:f>Arkusz1!$B$1</c:f>
              <c:strCache>
                <c:ptCount val="1"/>
                <c:pt idx="0">
                  <c:v>Wytworzone odpady medyczne</c:v>
                </c:pt>
              </c:strCache>
            </c:strRef>
          </c:tx>
          <c:spPr>
            <a:solidFill>
              <a:schemeClr val="accent5"/>
            </a:solidFill>
            <a:ln>
              <a:noFill/>
            </a:ln>
            <a:effectLst/>
          </c:spPr>
          <c:invertIfNegative val="0"/>
          <c:dPt>
            <c:idx val="0"/>
            <c:invertIfNegative val="0"/>
            <c:bubble3D val="0"/>
            <c:spPr>
              <a:solidFill>
                <a:schemeClr val="tx2">
                  <a:lumMod val="20000"/>
                  <a:lumOff val="80000"/>
                </a:schemeClr>
              </a:solidFill>
              <a:ln>
                <a:noFill/>
              </a:ln>
              <a:effectLst/>
            </c:spPr>
          </c:dPt>
          <c:dPt>
            <c:idx val="1"/>
            <c:invertIfNegative val="0"/>
            <c:bubble3D val="0"/>
            <c:spPr>
              <a:solidFill>
                <a:schemeClr val="tx2">
                  <a:lumMod val="20000"/>
                  <a:lumOff val="80000"/>
                </a:schemeClr>
              </a:solidFill>
              <a:ln>
                <a:noFill/>
              </a:ln>
              <a:effectLst/>
            </c:spPr>
          </c:dPt>
          <c:dPt>
            <c:idx val="2"/>
            <c:invertIfNegative val="0"/>
            <c:bubble3D val="0"/>
            <c:spPr>
              <a:solidFill>
                <a:schemeClr val="tx2">
                  <a:lumMod val="20000"/>
                  <a:lumOff val="80000"/>
                </a:schemeClr>
              </a:solidFill>
              <a:ln>
                <a:noFill/>
              </a:ln>
              <a:effectLst/>
            </c:spPr>
          </c:dPt>
          <c:dLbls>
            <c:dLbl>
              <c:idx val="0"/>
              <c:layout>
                <c:manualLayout>
                  <c:x val="6.2078789337145926E-3"/>
                  <c:y val="-2.30946882217090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41666666666666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97E-2"/>
                  <c:y val="1.320432176227444E-17"/>
                </c:manualLayout>
              </c:layout>
              <c:showLegendKey val="0"/>
              <c:showVal val="1"/>
              <c:showCatName val="0"/>
              <c:showSerName val="0"/>
              <c:showPercent val="0"/>
              <c:showBubbleSize val="0"/>
              <c:extLst>
                <c:ext xmlns:c15="http://schemas.microsoft.com/office/drawing/2012/chart" uri="{CE6537A1-D6FC-4f65-9D91-7224C49458BB}"/>
              </c:extLst>
            </c:dLbl>
            <c:spPr>
              <a:noFill/>
              <a:ln>
                <a:solidFill>
                  <a:schemeClr val="tx2">
                    <a:lumMod val="20000"/>
                    <a:lumOff val="8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Arkusz1!$B$2:$B$4</c:f>
              <c:numCache>
                <c:formatCode>#,##0</c:formatCode>
                <c:ptCount val="3"/>
                <c:pt idx="0">
                  <c:v>2287.0700000000002</c:v>
                </c:pt>
                <c:pt idx="1">
                  <c:v>2381.87</c:v>
                </c:pt>
                <c:pt idx="2">
                  <c:v>3267.75</c:v>
                </c:pt>
              </c:numCache>
            </c:numRef>
          </c:val>
        </c:ser>
        <c:ser>
          <c:idx val="1"/>
          <c:order val="1"/>
          <c:tx>
            <c:strRef>
              <c:f>Arkusz1!$C$1</c:f>
              <c:strCache>
                <c:ptCount val="1"/>
                <c:pt idx="0">
                  <c:v>Wytworzone odpady weterynaryjne</c:v>
                </c:pt>
              </c:strCache>
            </c:strRef>
          </c:tx>
          <c:spPr>
            <a:solidFill>
              <a:schemeClr val="accent6"/>
            </a:solidFill>
            <a:ln>
              <a:noFill/>
            </a:ln>
            <a:effectLst/>
          </c:spPr>
          <c:invertIfNegative val="0"/>
          <c:dLbls>
            <c:dLbl>
              <c:idx val="0"/>
              <c:layout>
                <c:manualLayout>
                  <c:x val="2.5547079869533373E-2"/>
                  <c:y val="-3.46420323325634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899826290395386E-2"/>
                  <c:y val="-5.19630484988452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61893764434181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Arkusz1!$C$2:$C$4</c:f>
              <c:numCache>
                <c:formatCode>#,##0</c:formatCode>
                <c:ptCount val="3"/>
                <c:pt idx="0">
                  <c:v>23</c:v>
                </c:pt>
                <c:pt idx="1">
                  <c:v>16</c:v>
                </c:pt>
                <c:pt idx="2">
                  <c:v>17</c:v>
                </c:pt>
              </c:numCache>
            </c:numRef>
          </c:val>
        </c:ser>
        <c:dLbls>
          <c:showLegendKey val="0"/>
          <c:showVal val="1"/>
          <c:showCatName val="0"/>
          <c:showSerName val="0"/>
          <c:showPercent val="0"/>
          <c:showBubbleSize val="0"/>
        </c:dLbls>
        <c:gapWidth val="100"/>
        <c:shape val="box"/>
        <c:axId val="660916864"/>
        <c:axId val="660915296"/>
        <c:axId val="0"/>
      </c:bar3DChart>
      <c:catAx>
        <c:axId val="660916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60915296"/>
        <c:crosses val="autoZero"/>
        <c:auto val="1"/>
        <c:lblAlgn val="ctr"/>
        <c:lblOffset val="100"/>
        <c:noMultiLvlLbl val="0"/>
      </c:catAx>
      <c:valAx>
        <c:axId val="6609152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vert="horz"/>
              <a:lstStyle/>
              <a:p>
                <a:pPr>
                  <a:defRPr b="0">
                    <a:solidFill>
                      <a:schemeClr val="accent1">
                        <a:lumMod val="75000"/>
                      </a:schemeClr>
                    </a:solidFill>
                  </a:defRPr>
                </a:pPr>
                <a:r>
                  <a:rPr lang="pl-PL" b="0">
                    <a:solidFill>
                      <a:sysClr val="windowText" lastClr="000000"/>
                    </a:solidFill>
                  </a:rPr>
                  <a:t>[Mg]</a:t>
                </a:r>
              </a:p>
            </c:rich>
          </c:tx>
          <c:overlay val="0"/>
        </c:title>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60916864"/>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view3D>
    <c:floor>
      <c:thickness val="0"/>
    </c:floor>
    <c:sideWall>
      <c:thickness val="0"/>
    </c:sideWall>
    <c:backWall>
      <c:thickness val="0"/>
    </c:backWall>
    <c:plotArea>
      <c:layout>
        <c:manualLayout>
          <c:layoutTarget val="inner"/>
          <c:xMode val="edge"/>
          <c:yMode val="edge"/>
          <c:x val="0.14209655435848909"/>
          <c:y val="5.6573348713576409E-2"/>
          <c:w val="0.4853230777244355"/>
          <c:h val="0.81577491348613274"/>
        </c:manualLayout>
      </c:layout>
      <c:bar3DChart>
        <c:barDir val="col"/>
        <c:grouping val="clustered"/>
        <c:varyColors val="0"/>
        <c:ser>
          <c:idx val="0"/>
          <c:order val="0"/>
          <c:tx>
            <c:strRef>
              <c:f>Arkusz1!$B$1</c:f>
              <c:strCache>
                <c:ptCount val="1"/>
                <c:pt idx="0">
                  <c:v>Wytworzone odpady medyczne i weterynaryjne </c:v>
                </c:pt>
              </c:strCache>
            </c:strRef>
          </c:tx>
          <c:invertIfNegative val="0"/>
          <c:dLbls>
            <c:dLbl>
              <c:idx val="0"/>
              <c:layout>
                <c:manualLayout>
                  <c:x val="-1.7661408641450138E-3"/>
                  <c:y val="1.52866242038216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64081639739905E-3"/>
                  <c:y val="-1.5286624203821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732005660262698E-3"/>
                  <c:y val="1.5286624203821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2310</c:v>
                </c:pt>
                <c:pt idx="1">
                  <c:v>2398</c:v>
                </c:pt>
                <c:pt idx="2" formatCode="0">
                  <c:v>3284.75</c:v>
                </c:pt>
              </c:numCache>
            </c:numRef>
          </c:val>
        </c:ser>
        <c:ser>
          <c:idx val="1"/>
          <c:order val="1"/>
          <c:tx>
            <c:strRef>
              <c:f>Arkusz1!$C$1</c:f>
              <c:strCache>
                <c:ptCount val="1"/>
                <c:pt idx="0">
                  <c:v>Unieszkodliwone odpady medyczne i weterynaryjne </c:v>
                </c:pt>
              </c:strCache>
            </c:strRef>
          </c:tx>
          <c:invertIfNegative val="0"/>
          <c:dLbls>
            <c:dLbl>
              <c:idx val="0"/>
              <c:layout>
                <c:manualLayout>
                  <c:x val="5.3979112588875269E-3"/>
                  <c:y val="-1.52866242038216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8776792922935347E-4"/>
                  <c:y val="-5.095541401273885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025722942294027E-3"/>
                  <c:y val="-3.96810271327549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765</c:v>
                </c:pt>
                <c:pt idx="1">
                  <c:v>774</c:v>
                </c:pt>
                <c:pt idx="2">
                  <c:v>761</c:v>
                </c:pt>
              </c:numCache>
            </c:numRef>
          </c:val>
        </c:ser>
        <c:dLbls>
          <c:showLegendKey val="0"/>
          <c:showVal val="0"/>
          <c:showCatName val="0"/>
          <c:showSerName val="0"/>
          <c:showPercent val="0"/>
          <c:showBubbleSize val="0"/>
        </c:dLbls>
        <c:gapWidth val="150"/>
        <c:shape val="cylinder"/>
        <c:axId val="660917256"/>
        <c:axId val="660917648"/>
        <c:axId val="0"/>
      </c:bar3DChart>
      <c:catAx>
        <c:axId val="660917256"/>
        <c:scaling>
          <c:orientation val="minMax"/>
        </c:scaling>
        <c:delete val="0"/>
        <c:axPos val="b"/>
        <c:numFmt formatCode="General" sourceLinked="0"/>
        <c:majorTickMark val="out"/>
        <c:minorTickMark val="none"/>
        <c:tickLblPos val="nextTo"/>
        <c:crossAx val="660917648"/>
        <c:crosses val="autoZero"/>
        <c:auto val="1"/>
        <c:lblAlgn val="ctr"/>
        <c:lblOffset val="100"/>
        <c:noMultiLvlLbl val="0"/>
      </c:catAx>
      <c:valAx>
        <c:axId val="660917648"/>
        <c:scaling>
          <c:orientation val="minMax"/>
        </c:scaling>
        <c:delete val="0"/>
        <c:axPos val="l"/>
        <c:majorGridlines/>
        <c:title>
          <c:tx>
            <c:rich>
              <a:bodyPr rot="0" vert="horz"/>
              <a:lstStyle/>
              <a:p>
                <a:pPr>
                  <a:defRPr b="0"/>
                </a:pPr>
                <a:r>
                  <a:rPr lang="pl-PL" b="0"/>
                  <a:t>[Mg]</a:t>
                </a:r>
              </a:p>
            </c:rich>
          </c:tx>
          <c:layout>
            <c:manualLayout>
              <c:xMode val="edge"/>
              <c:yMode val="edge"/>
              <c:x val="2.4569707176900574E-2"/>
              <c:y val="0.43173238377050005"/>
            </c:manualLayout>
          </c:layout>
          <c:overlay val="0"/>
        </c:title>
        <c:numFmt formatCode="General" sourceLinked="1"/>
        <c:majorTickMark val="out"/>
        <c:minorTickMark val="none"/>
        <c:tickLblPos val="nextTo"/>
        <c:crossAx val="66091725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2.3239964981508963E-2"/>
          <c:y val="6.3510392609699776E-2"/>
          <c:w val="0.95022694564375054"/>
          <c:h val="0.67047698714335069"/>
        </c:manualLayout>
      </c:layout>
      <c:bar3DChart>
        <c:barDir val="col"/>
        <c:grouping val="clustered"/>
        <c:varyColors val="0"/>
        <c:ser>
          <c:idx val="0"/>
          <c:order val="0"/>
          <c:tx>
            <c:strRef>
              <c:f>Arkusz1!$B$1</c:f>
              <c:strCache>
                <c:ptCount val="1"/>
                <c:pt idx="0">
                  <c:v>Unieszkodliwione odpady medyczne</c:v>
                </c:pt>
              </c:strCache>
            </c:strRef>
          </c:tx>
          <c:spPr>
            <a:solidFill>
              <a:schemeClr val="bg1">
                <a:lumMod val="85000"/>
              </a:schemeClr>
            </a:solidFill>
            <a:ln>
              <a:noFill/>
            </a:ln>
            <a:effectLst/>
          </c:spPr>
          <c:invertIfNegative val="0"/>
          <c:dLbls>
            <c:dLbl>
              <c:idx val="0"/>
              <c:layout>
                <c:manualLayout>
                  <c:x val="4.2934522109924107E-3"/>
                  <c:y val="-4.61893764434180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28166733976938E-3"/>
                  <c:y val="-4.330276772562783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2861809866056838E-2"/>
                      <c:h val="0.12116073539306429"/>
                    </c:manualLayout>
                  </c15:layout>
                </c:ext>
              </c:extLst>
            </c:dLbl>
            <c:dLbl>
              <c:idx val="2"/>
              <c:layout>
                <c:manualLayout>
                  <c:x val="5.1771460615773245E-3"/>
                  <c:y val="-6.3510392609699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Arkusz1!$B$2:$B$4</c:f>
              <c:numCache>
                <c:formatCode>#,##0</c:formatCode>
                <c:ptCount val="3"/>
                <c:pt idx="0">
                  <c:v>750</c:v>
                </c:pt>
                <c:pt idx="1">
                  <c:v>759</c:v>
                </c:pt>
                <c:pt idx="2">
                  <c:v>746</c:v>
                </c:pt>
              </c:numCache>
            </c:numRef>
          </c:val>
        </c:ser>
        <c:ser>
          <c:idx val="1"/>
          <c:order val="1"/>
          <c:tx>
            <c:strRef>
              <c:f>Arkusz1!$C$1</c:f>
              <c:strCache>
                <c:ptCount val="1"/>
                <c:pt idx="0">
                  <c:v>Unieszkodliwione odpady weterynaryjne</c:v>
                </c:pt>
              </c:strCache>
            </c:strRef>
          </c:tx>
          <c:spPr>
            <a:solidFill>
              <a:schemeClr val="accent2">
                <a:lumMod val="40000"/>
                <a:lumOff val="60000"/>
              </a:schemeClr>
            </a:solidFill>
            <a:ln>
              <a:noFill/>
            </a:ln>
            <a:effectLst/>
          </c:spPr>
          <c:invertIfNegative val="0"/>
          <c:dLbls>
            <c:dLbl>
              <c:idx val="0"/>
              <c:layout>
                <c:manualLayout>
                  <c:x val="5.9984171367667575E-3"/>
                  <c:y val="-0.1039260969976905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403602685895051E-3"/>
                  <c:y val="-0.1039260969976905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33812479581836E-3"/>
                  <c:y val="-8.66050808314088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Arkusz1!$C$2:$C$4</c:f>
              <c:numCache>
                <c:formatCode>#,##0</c:formatCode>
                <c:ptCount val="3"/>
                <c:pt idx="0">
                  <c:v>15</c:v>
                </c:pt>
                <c:pt idx="1">
                  <c:v>15</c:v>
                </c:pt>
                <c:pt idx="2">
                  <c:v>15</c:v>
                </c:pt>
              </c:numCache>
            </c:numRef>
          </c:val>
        </c:ser>
        <c:dLbls>
          <c:showLegendKey val="0"/>
          <c:showVal val="1"/>
          <c:showCatName val="0"/>
          <c:showSerName val="0"/>
          <c:showPercent val="0"/>
          <c:showBubbleSize val="0"/>
        </c:dLbls>
        <c:gapWidth val="100"/>
        <c:shape val="cylinder"/>
        <c:axId val="660913336"/>
        <c:axId val="660913728"/>
        <c:axId val="0"/>
      </c:bar3DChart>
      <c:catAx>
        <c:axId val="660913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60913728"/>
        <c:crosses val="autoZero"/>
        <c:auto val="1"/>
        <c:lblAlgn val="ctr"/>
        <c:lblOffset val="100"/>
        <c:noMultiLvlLbl val="0"/>
      </c:catAx>
      <c:valAx>
        <c:axId val="6609137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vert="horz"/>
              <a:lstStyle/>
              <a:p>
                <a:pPr>
                  <a:defRPr>
                    <a:solidFill>
                      <a:schemeClr val="accent1">
                        <a:lumMod val="75000"/>
                      </a:schemeClr>
                    </a:solidFill>
                  </a:defRPr>
                </a:pPr>
                <a:r>
                  <a:rPr lang="pl-PL" b="0">
                    <a:solidFill>
                      <a:sysClr val="windowText" lastClr="000000"/>
                    </a:solidFill>
                  </a:rPr>
                  <a:t>[Mg]</a:t>
                </a:r>
              </a:p>
            </c:rich>
          </c:tx>
          <c:layout>
            <c:manualLayout>
              <c:xMode val="edge"/>
              <c:yMode val="edge"/>
              <c:x val="2.8240475167654031E-2"/>
              <c:y val="0.4210170755214489"/>
            </c:manualLayout>
          </c:layout>
          <c:overlay val="0"/>
        </c:title>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6091333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2478686514552"/>
          <c:y val="5.1400554097404488E-2"/>
          <c:w val="0.82861122286721456"/>
          <c:h val="0.72112459900845727"/>
        </c:manualLayout>
      </c:layout>
      <c:barChart>
        <c:barDir val="col"/>
        <c:grouping val="clustered"/>
        <c:varyColors val="0"/>
        <c:ser>
          <c:idx val="0"/>
          <c:order val="0"/>
          <c:tx>
            <c:strRef>
              <c:f>Arkusz1!$B$1</c:f>
              <c:strCache>
                <c:ptCount val="1"/>
                <c:pt idx="0">
                  <c:v>Masa wprowadzona do obrotu</c:v>
                </c:pt>
              </c:strCache>
            </c:strRef>
          </c:tx>
          <c:spPr>
            <a:solidFill>
              <a:schemeClr val="tx2">
                <a:lumMod val="60000"/>
                <a:lumOff val="40000"/>
              </a:schemeClr>
            </a:solidFill>
            <a:ln>
              <a:solidFill>
                <a:schemeClr val="tx2">
                  <a:lumMod val="75000"/>
                </a:schemeClr>
              </a:solidFill>
            </a:ln>
          </c:spPr>
          <c:invertIfNegative val="0"/>
          <c:dLbls>
            <c:dLbl>
              <c:idx val="2"/>
              <c:layout>
                <c:manualLayout>
                  <c:x val="-8.921227030437367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2017 r.</c:v>
                </c:pt>
                <c:pt idx="1">
                  <c:v>2018 r.</c:v>
                </c:pt>
                <c:pt idx="2">
                  <c:v>2019 r.</c:v>
                </c:pt>
              </c:strCache>
            </c:strRef>
          </c:cat>
          <c:val>
            <c:numRef>
              <c:f>Arkusz1!$B$2:$B$5</c:f>
              <c:numCache>
                <c:formatCode>General</c:formatCode>
                <c:ptCount val="4"/>
                <c:pt idx="0">
                  <c:v>1150</c:v>
                </c:pt>
                <c:pt idx="1">
                  <c:v>1194</c:v>
                </c:pt>
                <c:pt idx="2">
                  <c:v>1340</c:v>
                </c:pt>
              </c:numCache>
            </c:numRef>
          </c:val>
        </c:ser>
        <c:ser>
          <c:idx val="1"/>
          <c:order val="1"/>
          <c:tx>
            <c:strRef>
              <c:f>Arkusz1!$C$1</c:f>
              <c:strCache>
                <c:ptCount val="1"/>
                <c:pt idx="0">
                  <c:v>Masa wytworzona</c:v>
                </c:pt>
              </c:strCache>
            </c:strRef>
          </c:tx>
          <c:spPr>
            <a:solidFill>
              <a:schemeClr val="accent2">
                <a:lumMod val="75000"/>
              </a:schemeClr>
            </a:solidFill>
            <a:ln>
              <a:solidFill>
                <a:schemeClr val="accent2">
                  <a:lumMod val="50000"/>
                </a:scheme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2017 r.</c:v>
                </c:pt>
                <c:pt idx="1">
                  <c:v>2018 r.</c:v>
                </c:pt>
                <c:pt idx="2">
                  <c:v>2019 r.</c:v>
                </c:pt>
              </c:strCache>
            </c:strRef>
          </c:cat>
          <c:val>
            <c:numRef>
              <c:f>Arkusz1!$C$2:$C$5</c:f>
              <c:numCache>
                <c:formatCode>General</c:formatCode>
                <c:ptCount val="4"/>
                <c:pt idx="0">
                  <c:v>1761</c:v>
                </c:pt>
                <c:pt idx="1">
                  <c:v>1965</c:v>
                </c:pt>
                <c:pt idx="2">
                  <c:v>2247</c:v>
                </c:pt>
              </c:numCache>
            </c:numRef>
          </c:val>
        </c:ser>
        <c:dLbls>
          <c:dLblPos val="outEnd"/>
          <c:showLegendKey val="0"/>
          <c:showVal val="1"/>
          <c:showCatName val="0"/>
          <c:showSerName val="0"/>
          <c:showPercent val="0"/>
          <c:showBubbleSize val="0"/>
        </c:dLbls>
        <c:gapWidth val="75"/>
        <c:overlap val="-25"/>
        <c:axId val="660910200"/>
        <c:axId val="660905104"/>
      </c:barChart>
      <c:catAx>
        <c:axId val="660910200"/>
        <c:scaling>
          <c:orientation val="minMax"/>
        </c:scaling>
        <c:delete val="0"/>
        <c:axPos val="b"/>
        <c:numFmt formatCode="General" sourceLinked="1"/>
        <c:majorTickMark val="none"/>
        <c:minorTickMark val="none"/>
        <c:tickLblPos val="nextTo"/>
        <c:crossAx val="660905104"/>
        <c:crosses val="autoZero"/>
        <c:auto val="1"/>
        <c:lblAlgn val="ctr"/>
        <c:lblOffset val="100"/>
        <c:noMultiLvlLbl val="0"/>
      </c:catAx>
      <c:valAx>
        <c:axId val="660905104"/>
        <c:scaling>
          <c:orientation val="minMax"/>
        </c:scaling>
        <c:delete val="0"/>
        <c:axPos val="l"/>
        <c:majorGridlines/>
        <c:title>
          <c:tx>
            <c:rich>
              <a:bodyPr rot="0" vert="horz"/>
              <a:lstStyle/>
              <a:p>
                <a:pPr>
                  <a:defRPr/>
                </a:pPr>
                <a:r>
                  <a:rPr lang="pl-PL" b="0"/>
                  <a:t>[Mg]</a:t>
                </a:r>
              </a:p>
            </c:rich>
          </c:tx>
          <c:layout>
            <c:manualLayout>
              <c:xMode val="edge"/>
              <c:yMode val="edge"/>
              <c:x val="1.2165450121654502E-2"/>
              <c:y val="0.37676582093904931"/>
            </c:manualLayout>
          </c:layout>
          <c:overlay val="0"/>
        </c:title>
        <c:numFmt formatCode="General" sourceLinked="1"/>
        <c:majorTickMark val="none"/>
        <c:minorTickMark val="none"/>
        <c:tickLblPos val="nextTo"/>
        <c:spPr>
          <a:ln w="9525">
            <a:noFill/>
          </a:ln>
        </c:spPr>
        <c:crossAx val="660910200"/>
        <c:crosses val="autoZero"/>
        <c:crossBetween val="between"/>
      </c:valAx>
    </c:plotArea>
    <c:legend>
      <c:legendPos val="b"/>
      <c:overlay val="0"/>
    </c:legend>
    <c:plotVisOnly val="1"/>
    <c:dispBlanksAs val="gap"/>
    <c:showDLblsOverMax val="0"/>
  </c:chart>
  <c:spPr>
    <a:ln>
      <a:solidFill>
        <a:schemeClr val="bg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96085309114548"/>
          <c:y val="4.9675703288766755E-2"/>
          <c:w val="0.82392885732167043"/>
          <c:h val="0.7304828339410594"/>
        </c:manualLayout>
      </c:layout>
      <c:barChart>
        <c:barDir val="col"/>
        <c:grouping val="clustered"/>
        <c:varyColors val="0"/>
        <c:ser>
          <c:idx val="0"/>
          <c:order val="0"/>
          <c:tx>
            <c:strRef>
              <c:f>Arkusz1!$B$1</c:f>
              <c:strCache>
                <c:ptCount val="1"/>
                <c:pt idx="0">
                  <c:v>R12</c:v>
                </c:pt>
              </c:strCache>
            </c:strRef>
          </c:tx>
          <c:spPr>
            <a:solidFill>
              <a:schemeClr val="tx2">
                <a:lumMod val="75000"/>
              </a:schemeClr>
            </a:solidFill>
            <a:ln>
              <a:solidFill>
                <a:schemeClr val="accent5">
                  <a:lumMod val="20000"/>
                  <a:lumOff val="80000"/>
                </a:schemeClr>
              </a:solidFill>
            </a:ln>
          </c:spPr>
          <c:invertIfNegative val="0"/>
          <c:dLbls>
            <c:dLbl>
              <c:idx val="0"/>
              <c:layout>
                <c:manualLayout>
                  <c:x val="0"/>
                  <c:y val="3.131991051454134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1087</c:v>
                </c:pt>
                <c:pt idx="1">
                  <c:v>1255</c:v>
                </c:pt>
                <c:pt idx="2">
                  <c:v>1701</c:v>
                </c:pt>
              </c:numCache>
            </c:numRef>
          </c:val>
        </c:ser>
        <c:ser>
          <c:idx val="1"/>
          <c:order val="1"/>
          <c:tx>
            <c:strRef>
              <c:f>Arkusz1!$C$1</c:f>
              <c:strCache>
                <c:ptCount val="1"/>
                <c:pt idx="0">
                  <c:v>R4</c:v>
                </c:pt>
              </c:strCache>
            </c:strRef>
          </c:tx>
          <c:spPr>
            <a:solidFill>
              <a:schemeClr val="accent5">
                <a:lumMod val="60000"/>
                <a:lumOff val="40000"/>
              </a:schemeClr>
            </a:solidFill>
            <a:ln>
              <a:solidFill>
                <a:schemeClr val="tx2">
                  <a:lumMod val="60000"/>
                  <a:lumOff val="40000"/>
                </a:scheme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1342</c:v>
                </c:pt>
                <c:pt idx="1">
                  <c:v>991</c:v>
                </c:pt>
                <c:pt idx="2">
                  <c:v>1795</c:v>
                </c:pt>
              </c:numCache>
            </c:numRef>
          </c:val>
        </c:ser>
        <c:dLbls>
          <c:dLblPos val="outEnd"/>
          <c:showLegendKey val="0"/>
          <c:showVal val="1"/>
          <c:showCatName val="0"/>
          <c:showSerName val="0"/>
          <c:showPercent val="0"/>
          <c:showBubbleSize val="0"/>
        </c:dLbls>
        <c:gapWidth val="75"/>
        <c:overlap val="-25"/>
        <c:axId val="660912160"/>
        <c:axId val="660909808"/>
      </c:barChart>
      <c:catAx>
        <c:axId val="660912160"/>
        <c:scaling>
          <c:orientation val="minMax"/>
        </c:scaling>
        <c:delete val="0"/>
        <c:axPos val="b"/>
        <c:numFmt formatCode="General" sourceLinked="1"/>
        <c:majorTickMark val="none"/>
        <c:minorTickMark val="none"/>
        <c:tickLblPos val="nextTo"/>
        <c:crossAx val="660909808"/>
        <c:crosses val="autoZero"/>
        <c:auto val="1"/>
        <c:lblAlgn val="ctr"/>
        <c:lblOffset val="100"/>
        <c:noMultiLvlLbl val="0"/>
      </c:catAx>
      <c:valAx>
        <c:axId val="660909808"/>
        <c:scaling>
          <c:orientation val="minMax"/>
        </c:scaling>
        <c:delete val="0"/>
        <c:axPos val="l"/>
        <c:majorGridlines/>
        <c:title>
          <c:tx>
            <c:rich>
              <a:bodyPr rot="0" vert="horz"/>
              <a:lstStyle/>
              <a:p>
                <a:pPr>
                  <a:defRPr/>
                </a:pPr>
                <a:r>
                  <a:rPr lang="pl-PL" b="0"/>
                  <a:t>[Mg]</a:t>
                </a:r>
              </a:p>
            </c:rich>
          </c:tx>
          <c:layout>
            <c:manualLayout>
              <c:xMode val="edge"/>
              <c:yMode val="edge"/>
              <c:x val="1.4787430683918669E-2"/>
              <c:y val="0.3809011960753228"/>
            </c:manualLayout>
          </c:layout>
          <c:overlay val="0"/>
        </c:title>
        <c:numFmt formatCode="General" sourceLinked="1"/>
        <c:majorTickMark val="none"/>
        <c:minorTickMark val="none"/>
        <c:tickLblPos val="nextTo"/>
        <c:spPr>
          <a:ln w="9525">
            <a:noFill/>
          </a:ln>
        </c:spPr>
        <c:crossAx val="660912160"/>
        <c:crosses val="autoZero"/>
        <c:crossBetween val="between"/>
        <c:majorUnit val="400"/>
      </c:valAx>
    </c:plotArea>
    <c:legend>
      <c:legendPos val="b"/>
      <c:overlay val="0"/>
    </c:legend>
    <c:plotVisOnly val="1"/>
    <c:dispBlanksAs val="gap"/>
    <c:showDLblsOverMax val="0"/>
  </c:chart>
  <c:spPr>
    <a:ln>
      <a:solidFill>
        <a:schemeClr val="bg1"/>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1867162438028"/>
          <c:y val="6.389888763904511E-2"/>
          <c:w val="0.54731262758821819"/>
          <c:h val="0.85653105861767276"/>
        </c:manualLayout>
      </c:layout>
      <c:barChart>
        <c:barDir val="col"/>
        <c:grouping val="clustered"/>
        <c:varyColors val="0"/>
        <c:ser>
          <c:idx val="0"/>
          <c:order val="0"/>
          <c:tx>
            <c:strRef>
              <c:f>Arkusz1!$B$1</c:f>
              <c:strCache>
                <c:ptCount val="1"/>
                <c:pt idx="0">
                  <c:v>Masa zebrana</c:v>
                </c:pt>
              </c:strCache>
            </c:strRef>
          </c:tx>
          <c:spPr>
            <a:solidFill>
              <a:schemeClr val="accent3">
                <a:lumMod val="75000"/>
              </a:schemeClr>
            </a:solidFill>
            <a:ln w="25400" cap="flat" cmpd="sng" algn="ctr">
              <a:solidFill>
                <a:schemeClr val="accent3">
                  <a:lumMod val="60000"/>
                  <a:lumOff val="40000"/>
                </a:schemeClr>
              </a:solidFill>
              <a:prstDash val="soli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5255</c:v>
                </c:pt>
                <c:pt idx="1">
                  <c:v>4031</c:v>
                </c:pt>
                <c:pt idx="2">
                  <c:v>4537</c:v>
                </c:pt>
              </c:numCache>
            </c:numRef>
          </c:val>
        </c:ser>
        <c:dLbls>
          <c:dLblPos val="outEnd"/>
          <c:showLegendKey val="0"/>
          <c:showVal val="1"/>
          <c:showCatName val="0"/>
          <c:showSerName val="0"/>
          <c:showPercent val="0"/>
          <c:showBubbleSize val="0"/>
        </c:dLbls>
        <c:gapWidth val="150"/>
        <c:axId val="660911376"/>
        <c:axId val="660904712"/>
      </c:barChart>
      <c:catAx>
        <c:axId val="660911376"/>
        <c:scaling>
          <c:orientation val="minMax"/>
        </c:scaling>
        <c:delete val="0"/>
        <c:axPos val="b"/>
        <c:numFmt formatCode="General" sourceLinked="1"/>
        <c:majorTickMark val="none"/>
        <c:minorTickMark val="none"/>
        <c:tickLblPos val="nextTo"/>
        <c:crossAx val="660904712"/>
        <c:crosses val="autoZero"/>
        <c:auto val="1"/>
        <c:lblAlgn val="ctr"/>
        <c:lblOffset val="100"/>
        <c:noMultiLvlLbl val="0"/>
      </c:catAx>
      <c:valAx>
        <c:axId val="660904712"/>
        <c:scaling>
          <c:orientation val="minMax"/>
        </c:scaling>
        <c:delete val="0"/>
        <c:axPos val="l"/>
        <c:majorGridlines/>
        <c:title>
          <c:tx>
            <c:rich>
              <a:bodyPr rot="0" vert="horz"/>
              <a:lstStyle/>
              <a:p>
                <a:pPr>
                  <a:defRPr/>
                </a:pPr>
                <a:r>
                  <a:rPr lang="pl-PL" b="0"/>
                  <a:t>[Mg]</a:t>
                </a:r>
              </a:p>
            </c:rich>
          </c:tx>
          <c:overlay val="0"/>
        </c:title>
        <c:numFmt formatCode="General" sourceLinked="1"/>
        <c:majorTickMark val="none"/>
        <c:minorTickMark val="none"/>
        <c:tickLblPos val="nextTo"/>
        <c:crossAx val="660911376"/>
        <c:crosses val="autoZero"/>
        <c:crossBetween val="between"/>
      </c:valAx>
    </c:plotArea>
    <c:legend>
      <c:legendPos val="r"/>
      <c:overlay val="0"/>
    </c:legend>
    <c:plotVisOnly val="1"/>
    <c:dispBlanksAs val="gap"/>
    <c:showDLblsOverMax val="0"/>
  </c:chart>
  <c:spPr>
    <a:ln>
      <a:solidFill>
        <a:schemeClr val="bg1"/>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wytwarzanie</c:v>
                </c:pt>
              </c:strCache>
            </c:strRef>
          </c:tx>
          <c:spPr>
            <a:solidFill>
              <a:schemeClr val="accent1"/>
            </a:solidFill>
            <a:ln>
              <a:noFill/>
            </a:ln>
            <a:effectLst/>
          </c:spPr>
          <c:invertIfNegative val="0"/>
          <c:dLbls>
            <c:dLbl>
              <c:idx val="1"/>
              <c:layout>
                <c:manualLayout>
                  <c:x val="0"/>
                  <c:y val="2.133333333333333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 </c:v>
                </c:pt>
              </c:strCache>
            </c:strRef>
          </c:cat>
          <c:val>
            <c:numRef>
              <c:f>Arkusz1!$B$2:$B$4</c:f>
              <c:numCache>
                <c:formatCode>General</c:formatCode>
                <c:ptCount val="3"/>
                <c:pt idx="0">
                  <c:v>13193</c:v>
                </c:pt>
                <c:pt idx="1">
                  <c:v>13588</c:v>
                </c:pt>
                <c:pt idx="2">
                  <c:v>15676</c:v>
                </c:pt>
              </c:numCache>
            </c:numRef>
          </c:val>
        </c:ser>
        <c:dLbls>
          <c:dLblPos val="outEnd"/>
          <c:showLegendKey val="0"/>
          <c:showVal val="1"/>
          <c:showCatName val="0"/>
          <c:showSerName val="0"/>
          <c:showPercent val="0"/>
          <c:showBubbleSize val="0"/>
        </c:dLbls>
        <c:gapWidth val="219"/>
        <c:overlap val="-27"/>
        <c:axId val="660907456"/>
        <c:axId val="660914120"/>
      </c:barChart>
      <c:catAx>
        <c:axId val="660907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14120"/>
        <c:crosses val="autoZero"/>
        <c:auto val="1"/>
        <c:lblAlgn val="ctr"/>
        <c:lblOffset val="100"/>
        <c:noMultiLvlLbl val="0"/>
      </c:catAx>
      <c:valAx>
        <c:axId val="660914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8078512396694214E-2"/>
              <c:y val="0.380374722966909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07456"/>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gr. 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Arkusz1!$B$2:$B$4</c:f>
              <c:numCache>
                <c:formatCode>General</c:formatCode>
                <c:ptCount val="3"/>
                <c:pt idx="0">
                  <c:v>18506</c:v>
                </c:pt>
                <c:pt idx="1">
                  <c:v>13807</c:v>
                </c:pt>
                <c:pt idx="2">
                  <c:v>14702</c:v>
                </c:pt>
              </c:numCache>
            </c:numRef>
          </c:val>
        </c:ser>
        <c:ser>
          <c:idx val="1"/>
          <c:order val="1"/>
          <c:tx>
            <c:strRef>
              <c:f>Arkusz1!$C$1</c:f>
              <c:strCache>
                <c:ptCount val="1"/>
                <c:pt idx="0">
                  <c:v>gr. 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Arkusz1!$C$2:$C$4</c:f>
              <c:numCache>
                <c:formatCode>General</c:formatCode>
                <c:ptCount val="3"/>
                <c:pt idx="0">
                  <c:v>44320</c:v>
                </c:pt>
                <c:pt idx="1">
                  <c:v>62755</c:v>
                </c:pt>
                <c:pt idx="2">
                  <c:v>38807</c:v>
                </c:pt>
              </c:numCache>
            </c:numRef>
          </c:val>
        </c:ser>
        <c:dLbls>
          <c:showLegendKey val="0"/>
          <c:showVal val="1"/>
          <c:showCatName val="0"/>
          <c:showSerName val="0"/>
          <c:showPercent val="0"/>
          <c:showBubbleSize val="0"/>
        </c:dLbls>
        <c:gapWidth val="219"/>
        <c:overlap val="100"/>
        <c:axId val="660908632"/>
        <c:axId val="660909024"/>
      </c:barChart>
      <c:catAx>
        <c:axId val="660908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09024"/>
        <c:crosses val="autoZero"/>
        <c:auto val="1"/>
        <c:lblAlgn val="ctr"/>
        <c:lblOffset val="100"/>
        <c:noMultiLvlLbl val="0"/>
      </c:catAx>
      <c:valAx>
        <c:axId val="66090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4577259475218658E-2"/>
              <c:y val="0.3960330330917072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08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wytwarzanie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Arkusz1!$B$2:$B$4</c:f>
              <c:numCache>
                <c:formatCode>General</c:formatCode>
                <c:ptCount val="3"/>
                <c:pt idx="0">
                  <c:v>13913</c:v>
                </c:pt>
                <c:pt idx="1">
                  <c:v>13588</c:v>
                </c:pt>
                <c:pt idx="2">
                  <c:v>15676</c:v>
                </c:pt>
              </c:numCache>
            </c:numRef>
          </c:val>
        </c:ser>
        <c:ser>
          <c:idx val="1"/>
          <c:order val="1"/>
          <c:tx>
            <c:strRef>
              <c:f>Arkusz1!$C$1</c:f>
              <c:strCache>
                <c:ptCount val="1"/>
                <c:pt idx="0">
                  <c:v>zbieranie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Arkusz1!$C$2:$C$4</c:f>
              <c:numCache>
                <c:formatCode>General</c:formatCode>
                <c:ptCount val="3"/>
                <c:pt idx="0">
                  <c:v>62826</c:v>
                </c:pt>
                <c:pt idx="1">
                  <c:v>76562</c:v>
                </c:pt>
                <c:pt idx="2">
                  <c:v>53509</c:v>
                </c:pt>
              </c:numCache>
            </c:numRef>
          </c:val>
        </c:ser>
        <c:ser>
          <c:idx val="2"/>
          <c:order val="2"/>
          <c:tx>
            <c:strRef>
              <c:f>Arkusz1!$D$1</c:f>
              <c:strCache>
                <c:ptCount val="1"/>
                <c:pt idx="0">
                  <c:v>odzysk, w tym recykling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Arkusz1!$D$2:$D$4</c:f>
              <c:numCache>
                <c:formatCode>General</c:formatCode>
                <c:ptCount val="3"/>
                <c:pt idx="0">
                  <c:v>51953</c:v>
                </c:pt>
                <c:pt idx="1">
                  <c:v>70062</c:v>
                </c:pt>
                <c:pt idx="2">
                  <c:v>71328</c:v>
                </c:pt>
              </c:numCache>
            </c:numRef>
          </c:val>
        </c:ser>
        <c:dLbls>
          <c:dLblPos val="outEnd"/>
          <c:showLegendKey val="0"/>
          <c:showVal val="1"/>
          <c:showCatName val="0"/>
          <c:showSerName val="0"/>
          <c:showPercent val="0"/>
          <c:showBubbleSize val="0"/>
        </c:dLbls>
        <c:gapWidth val="219"/>
        <c:overlap val="-27"/>
        <c:axId val="660909416"/>
        <c:axId val="660911768"/>
      </c:barChart>
      <c:catAx>
        <c:axId val="66090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11768"/>
        <c:crosses val="autoZero"/>
        <c:auto val="1"/>
        <c:lblAlgn val="ctr"/>
        <c:lblOffset val="100"/>
        <c:noMultiLvlLbl val="0"/>
      </c:catAx>
      <c:valAx>
        <c:axId val="660911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3888888888888888E-2"/>
              <c:y val="0.4002412198475189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0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sz="900"/>
              <a:t>Masa zebranych i odebranych odpadów komunalnych</a:t>
            </a:r>
          </a:p>
        </c:rich>
      </c:tx>
      <c:layout>
        <c:manualLayout>
          <c:xMode val="edge"/>
          <c:yMode val="edge"/>
          <c:x val="0.28674164706219363"/>
          <c:y val="2.9713910761154854E-2"/>
        </c:manualLayout>
      </c:layout>
      <c:overlay val="0"/>
      <c:spPr>
        <a:noFill/>
        <a:ln>
          <a:noFill/>
        </a:ln>
        <a:effectLst/>
      </c:spPr>
    </c:title>
    <c:autoTitleDeleted val="0"/>
    <c:plotArea>
      <c:layout>
        <c:manualLayout>
          <c:layoutTarget val="inner"/>
          <c:xMode val="edge"/>
          <c:yMode val="edge"/>
          <c:x val="8.5977604456613316E-2"/>
          <c:y val="9.3438725721277871E-2"/>
          <c:w val="0.83880102981670268"/>
          <c:h val="0.64878015916459641"/>
        </c:manualLayout>
      </c:layout>
      <c:barChart>
        <c:barDir val="col"/>
        <c:grouping val="clustered"/>
        <c:varyColors val="0"/>
        <c:ser>
          <c:idx val="0"/>
          <c:order val="0"/>
          <c:tx>
            <c:strRef>
              <c:f>'[Wykres w programie Microsoft Word]zmi i sel 17'!$I$64</c:f>
              <c:strCache>
                <c:ptCount val="1"/>
                <c:pt idx="0">
                  <c:v>2017 r. - kod 200301</c:v>
                </c:pt>
              </c:strCache>
            </c:strRef>
          </c:tx>
          <c:spPr>
            <a:solidFill>
              <a:schemeClr val="bg1">
                <a:lumMod val="85000"/>
              </a:schemeClr>
            </a:solidFill>
            <a:ln>
              <a:noFill/>
            </a:ln>
            <a:effectLst/>
          </c:spPr>
          <c:invertIfNegative val="0"/>
          <c:dLbls>
            <c:dLbl>
              <c:idx val="0"/>
              <c:layout>
                <c:manualLayout>
                  <c:x val="-1.5991164445168821E-3"/>
                  <c:y val="7.40740740740731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7948171297508732E-3"/>
                  <c:y val="1.22136677359773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407407407407316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8610634648371338E-3"/>
                  <c:y val="8.142492333554953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2185642352725126E-3"/>
                  <c:y val="7.407407407407316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04442575185927E-16"/>
                  <c:y val="7.4074074074074077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273220004928528E-3"/>
                  <c:y val="4.93827160493824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17'!$I$65:$I$71</c:f>
              <c:numCache>
                <c:formatCode>#,##0</c:formatCode>
                <c:ptCount val="7"/>
                <c:pt idx="0">
                  <c:v>19.272459999999999</c:v>
                </c:pt>
                <c:pt idx="1">
                  <c:v>33.68768</c:v>
                </c:pt>
                <c:pt idx="2">
                  <c:v>10.349290000000002</c:v>
                </c:pt>
                <c:pt idx="3">
                  <c:v>59.555140000000002</c:v>
                </c:pt>
                <c:pt idx="4">
                  <c:v>20.091480000000001</c:v>
                </c:pt>
                <c:pt idx="5">
                  <c:v>21.07836</c:v>
                </c:pt>
                <c:pt idx="6">
                  <c:v>164.03441000000004</c:v>
                </c:pt>
              </c:numCache>
            </c:numRef>
          </c:val>
        </c:ser>
        <c:ser>
          <c:idx val="1"/>
          <c:order val="1"/>
          <c:tx>
            <c:strRef>
              <c:f>'[Wykres w programie Microsoft Word]zmi i sel 17'!$J$64</c:f>
              <c:strCache>
                <c:ptCount val="1"/>
                <c:pt idx="0">
                  <c:v>2018 r. - kod 200301</c:v>
                </c:pt>
              </c:strCache>
            </c:strRef>
          </c:tx>
          <c:spPr>
            <a:solidFill>
              <a:schemeClr val="bg1">
                <a:lumMod val="65000"/>
              </a:schemeClr>
            </a:solidFill>
            <a:ln>
              <a:noFill/>
            </a:ln>
            <a:effectLst/>
          </c:spPr>
          <c:invertIfNegative val="0"/>
          <c:dLbls>
            <c:dLbl>
              <c:idx val="0"/>
              <c:layout>
                <c:manualLayout>
                  <c:x val="1.6424406668309108E-3"/>
                  <c:y val="6.790123456790123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185642352725126E-3"/>
                  <c:y val="7.27539613103917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27322000492732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17'!$J$65:$J$71</c:f>
              <c:numCache>
                <c:formatCode>#,##0</c:formatCode>
                <c:ptCount val="7"/>
                <c:pt idx="0">
                  <c:v>20.558169999999997</c:v>
                </c:pt>
                <c:pt idx="1">
                  <c:v>34.815930000000002</c:v>
                </c:pt>
                <c:pt idx="2">
                  <c:v>11.69501</c:v>
                </c:pt>
                <c:pt idx="3">
                  <c:v>60.069199999999995</c:v>
                </c:pt>
                <c:pt idx="4">
                  <c:v>21.24532</c:v>
                </c:pt>
                <c:pt idx="5">
                  <c:v>24.162759999999999</c:v>
                </c:pt>
                <c:pt idx="6">
                  <c:v>172.54639</c:v>
                </c:pt>
              </c:numCache>
            </c:numRef>
          </c:val>
        </c:ser>
        <c:ser>
          <c:idx val="2"/>
          <c:order val="2"/>
          <c:tx>
            <c:strRef>
              <c:f>'[Wykres w programie Microsoft Word]zmi i sel 17'!$K$64</c:f>
              <c:strCache>
                <c:ptCount val="1"/>
                <c:pt idx="0">
                  <c:v>2019 r.  - kod 200301</c:v>
                </c:pt>
              </c:strCache>
            </c:strRef>
          </c:tx>
          <c:spPr>
            <a:solidFill>
              <a:srgbClr val="33CCCC"/>
            </a:solidFill>
            <a:ln>
              <a:noFill/>
            </a:ln>
            <a:effectLst/>
          </c:spPr>
          <c:invertIfNegative val="0"/>
          <c:dLbls>
            <c:dLbl>
              <c:idx val="0"/>
              <c:layout>
                <c:manualLayout>
                  <c:x val="4.8406735558646444E-3"/>
                  <c:y val="6.481578691552354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870016340344745E-3"/>
                  <c:y val="1.13467483231262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27322000492732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17'!$K$65:$K$71</c:f>
              <c:numCache>
                <c:formatCode>#,##0</c:formatCode>
                <c:ptCount val="7"/>
                <c:pt idx="0">
                  <c:v>21.716330000000003</c:v>
                </c:pt>
                <c:pt idx="1">
                  <c:v>35.433339999999994</c:v>
                </c:pt>
                <c:pt idx="2">
                  <c:v>18.783849999999997</c:v>
                </c:pt>
                <c:pt idx="3">
                  <c:v>64.424700000000001</c:v>
                </c:pt>
                <c:pt idx="4">
                  <c:v>24.830359999999999</c:v>
                </c:pt>
                <c:pt idx="5">
                  <c:v>29.62322</c:v>
                </c:pt>
                <c:pt idx="6">
                  <c:v>194.81179999999995</c:v>
                </c:pt>
              </c:numCache>
            </c:numRef>
          </c:val>
        </c:ser>
        <c:ser>
          <c:idx val="3"/>
          <c:order val="3"/>
          <c:tx>
            <c:strRef>
              <c:f>'[Wykres w programie Microsoft Word]zmi i sel 17'!$L$64</c:f>
              <c:strCache>
                <c:ptCount val="1"/>
                <c:pt idx="0">
                  <c:v>2017 r.- odpady segregowane</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17'!$L$65:$L$71</c:f>
              <c:numCache>
                <c:formatCode>#,##0</c:formatCode>
                <c:ptCount val="7"/>
                <c:pt idx="0">
                  <c:v>8.6496529999999971</c:v>
                </c:pt>
                <c:pt idx="1">
                  <c:v>18.071351999999997</c:v>
                </c:pt>
                <c:pt idx="2">
                  <c:v>6.8332650000000008</c:v>
                </c:pt>
                <c:pt idx="3">
                  <c:v>28.071209999999969</c:v>
                </c:pt>
                <c:pt idx="4">
                  <c:v>10.268608000000004</c:v>
                </c:pt>
                <c:pt idx="5">
                  <c:v>14.423416999999999</c:v>
                </c:pt>
                <c:pt idx="6">
                  <c:v>86.317504999999912</c:v>
                </c:pt>
              </c:numCache>
            </c:numRef>
          </c:val>
        </c:ser>
        <c:ser>
          <c:idx val="4"/>
          <c:order val="4"/>
          <c:tx>
            <c:strRef>
              <c:f>'[Wykres w programie Microsoft Word]zmi i sel 17'!$M$64</c:f>
              <c:strCache>
                <c:ptCount val="1"/>
                <c:pt idx="0">
                  <c:v>2018 r.- odpady segregowane</c:v>
                </c:pt>
              </c:strCache>
            </c:strRef>
          </c:tx>
          <c:spPr>
            <a:solidFill>
              <a:schemeClr val="accent6">
                <a:lumMod val="60000"/>
                <a:lumOff val="40000"/>
              </a:schemeClr>
            </a:solidFill>
            <a:ln>
              <a:noFill/>
            </a:ln>
            <a:effectLst/>
          </c:spPr>
          <c:invertIfNegative val="0"/>
          <c:dLbls>
            <c:dLbl>
              <c:idx val="6"/>
              <c:layout>
                <c:manualLayout>
                  <c:x val="-4.9273220004927322E-3"/>
                  <c:y val="7.407407407407407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17'!$M$65:$M$71</c:f>
              <c:numCache>
                <c:formatCode>#,##0</c:formatCode>
                <c:ptCount val="7"/>
                <c:pt idx="0">
                  <c:v>10.240185000000006</c:v>
                </c:pt>
                <c:pt idx="1">
                  <c:v>27.211258000000015</c:v>
                </c:pt>
                <c:pt idx="2">
                  <c:v>19.598680000000002</c:v>
                </c:pt>
                <c:pt idx="3">
                  <c:v>39.173630999999993</c:v>
                </c:pt>
                <c:pt idx="4">
                  <c:v>12.775400999999992</c:v>
                </c:pt>
                <c:pt idx="5">
                  <c:v>20.101618000000006</c:v>
                </c:pt>
                <c:pt idx="6">
                  <c:v>129.10077299999998</c:v>
                </c:pt>
              </c:numCache>
            </c:numRef>
          </c:val>
        </c:ser>
        <c:ser>
          <c:idx val="5"/>
          <c:order val="5"/>
          <c:tx>
            <c:strRef>
              <c:f>'[Wykres w programie Microsoft Word]zmi i sel 17'!$N$64</c:f>
              <c:strCache>
                <c:ptCount val="1"/>
                <c:pt idx="0">
                  <c:v>2019 r.- odpady segregowane</c:v>
                </c:pt>
              </c:strCache>
            </c:strRef>
          </c:tx>
          <c:spPr>
            <a:solidFill>
              <a:schemeClr val="accent6">
                <a:lumMod val="75000"/>
              </a:schemeClr>
            </a:solidFill>
            <a:ln>
              <a:noFill/>
            </a:ln>
            <a:effectLst/>
          </c:spPr>
          <c:invertIfNegative val="0"/>
          <c:dLbls>
            <c:dLbl>
              <c:idx val="1"/>
              <c:layout>
                <c:manualLayout>
                  <c:x val="9.1480846197826912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35105774728416E-2"/>
                  <c:y val="4.07124616677747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2081386168192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17'!$N$65:$N$71</c:f>
              <c:numCache>
                <c:formatCode>#,##0</c:formatCode>
                <c:ptCount val="7"/>
                <c:pt idx="0">
                  <c:v>8.3336694000000016</c:v>
                </c:pt>
                <c:pt idx="1">
                  <c:v>27.241641100000002</c:v>
                </c:pt>
                <c:pt idx="2">
                  <c:v>21.2758483</c:v>
                </c:pt>
                <c:pt idx="3">
                  <c:v>45.435511500000004</c:v>
                </c:pt>
                <c:pt idx="4">
                  <c:v>15.5869281</c:v>
                </c:pt>
                <c:pt idx="5">
                  <c:v>17.9138929</c:v>
                </c:pt>
                <c:pt idx="6">
                  <c:v>135.7874913</c:v>
                </c:pt>
              </c:numCache>
            </c:numRef>
          </c:val>
        </c:ser>
        <c:dLbls>
          <c:showLegendKey val="0"/>
          <c:showVal val="0"/>
          <c:showCatName val="0"/>
          <c:showSerName val="0"/>
          <c:showPercent val="0"/>
          <c:showBubbleSize val="0"/>
        </c:dLbls>
        <c:gapWidth val="219"/>
        <c:overlap val="-27"/>
        <c:axId val="483386992"/>
        <c:axId val="483387384"/>
      </c:barChart>
      <c:catAx>
        <c:axId val="48338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83387384"/>
        <c:crossesAt val="0"/>
        <c:auto val="1"/>
        <c:lblAlgn val="ctr"/>
        <c:lblOffset val="100"/>
        <c:noMultiLvlLbl val="0"/>
      </c:catAx>
      <c:valAx>
        <c:axId val="483387384"/>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[tys. Mg]</a:t>
                </a:r>
              </a:p>
            </c:rich>
          </c:tx>
          <c:layout>
            <c:manualLayout>
              <c:xMode val="edge"/>
              <c:yMode val="edge"/>
              <c:x val="1.2008178377429972E-2"/>
              <c:y val="2.1714387974230493E-2"/>
            </c:manualLayout>
          </c:layout>
          <c:overlay val="0"/>
          <c:spPr>
            <a:noFill/>
            <a:ln>
              <a:noFill/>
            </a:ln>
            <a:effectLst/>
          </c:spPr>
        </c:title>
        <c:numFmt formatCode="#,##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83386992"/>
        <c:crosses val="autoZero"/>
        <c:crossBetween val="between"/>
      </c:valAx>
      <c:spPr>
        <a:noFill/>
        <a:ln>
          <a:noFill/>
        </a:ln>
        <a:effectLst/>
      </c:spPr>
    </c:plotArea>
    <c:legend>
      <c:legendPos val="b"/>
      <c:layout>
        <c:manualLayout>
          <c:xMode val="edge"/>
          <c:yMode val="edge"/>
          <c:x val="0.15084190232580771"/>
          <c:y val="0.8188583378949289"/>
          <c:w val="0.64695595138722561"/>
          <c:h val="0.156673244006790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Arkusz3!$B$1</c:f>
              <c:strCache>
                <c:ptCount val="1"/>
                <c:pt idx="0">
                  <c:v>160104*</c:v>
                </c:pt>
              </c:strCache>
            </c:strRef>
          </c:tx>
          <c:spPr>
            <a:solidFill>
              <a:schemeClr val="accent1">
                <a:lumMod val="40000"/>
                <a:lumOff val="60000"/>
              </a:schemeClr>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Arkusz3!$A$2:$A$4</c:f>
              <c:strCache>
                <c:ptCount val="3"/>
                <c:pt idx="0">
                  <c:v>2017 r.</c:v>
                </c:pt>
                <c:pt idx="1">
                  <c:v>2018 r. </c:v>
                </c:pt>
                <c:pt idx="2">
                  <c:v>2019 r.</c:v>
                </c:pt>
              </c:strCache>
            </c:strRef>
          </c:cat>
          <c:val>
            <c:numRef>
              <c:f>Arkusz3!$B$2:$B$4</c:f>
              <c:numCache>
                <c:formatCode>General</c:formatCode>
                <c:ptCount val="3"/>
                <c:pt idx="0">
                  <c:v>23243</c:v>
                </c:pt>
                <c:pt idx="1">
                  <c:v>24667</c:v>
                </c:pt>
                <c:pt idx="2">
                  <c:v>22068</c:v>
                </c:pt>
              </c:numCache>
            </c:numRef>
          </c:val>
        </c:ser>
        <c:ser>
          <c:idx val="1"/>
          <c:order val="1"/>
          <c:tx>
            <c:strRef>
              <c:f>Arkusz3!$C$1</c:f>
              <c:strCache>
                <c:ptCount val="1"/>
                <c:pt idx="0">
                  <c:v>160106</c:v>
                </c:pt>
              </c:strCache>
            </c:strRef>
          </c:tx>
          <c:spPr>
            <a:solidFill>
              <a:schemeClr val="accent2">
                <a:lumMod val="60000"/>
                <a:lumOff val="40000"/>
              </a:schemeClr>
            </a:solidFill>
            <a:ln>
              <a:noFill/>
            </a:ln>
          </c:spPr>
          <c:invertIfNegative val="0"/>
          <c:dLbls>
            <c:dLbl>
              <c:idx val="0"/>
              <c:layout>
                <c:manualLayout>
                  <c:x val="-4.9886045027343644E-17"/>
                  <c:y val="-3.6231884057971457E-3"/>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1"/>
              <c:layout>
                <c:manualLayout>
                  <c:x val="5.3761851197171783E-3"/>
                  <c:y val="1.768420251816349E-3"/>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2"/>
              <c:layout>
                <c:manualLayout>
                  <c:x val="5.3789704858321283E-3"/>
                  <c:y val="-2.9384913842291451E-3"/>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3"/>
              <c:layout>
                <c:manualLayout>
                  <c:x val="0"/>
                  <c:y val="-2.2262095329447458E-2"/>
                </c:manualLayout>
              </c:layout>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Arkusz3!$A$2:$A$4</c:f>
              <c:strCache>
                <c:ptCount val="3"/>
                <c:pt idx="0">
                  <c:v>2017 r.</c:v>
                </c:pt>
                <c:pt idx="1">
                  <c:v>2018 r. </c:v>
                </c:pt>
                <c:pt idx="2">
                  <c:v>2019 r.</c:v>
                </c:pt>
              </c:strCache>
            </c:strRef>
          </c:cat>
          <c:val>
            <c:numRef>
              <c:f>Arkusz3!$C$2:$C$4</c:f>
              <c:numCache>
                <c:formatCode>General</c:formatCode>
                <c:ptCount val="3"/>
                <c:pt idx="0">
                  <c:v>325</c:v>
                </c:pt>
                <c:pt idx="1">
                  <c:v>449</c:v>
                </c:pt>
                <c:pt idx="2">
                  <c:v>509</c:v>
                </c:pt>
              </c:numCache>
            </c:numRef>
          </c:val>
        </c:ser>
        <c:dLbls>
          <c:showLegendKey val="0"/>
          <c:showVal val="0"/>
          <c:showCatName val="0"/>
          <c:showSerName val="0"/>
          <c:showPercent val="0"/>
          <c:showBubbleSize val="0"/>
        </c:dLbls>
        <c:gapWidth val="150"/>
        <c:overlap val="100"/>
        <c:axId val="660903144"/>
        <c:axId val="660906280"/>
      </c:barChart>
      <c:valAx>
        <c:axId val="660906280"/>
        <c:scaling>
          <c:orientation val="minMax"/>
        </c:scaling>
        <c:delete val="0"/>
        <c:axPos val="l"/>
        <c:majorGridlines>
          <c:spPr>
            <a:ln w="9528" cap="flat">
              <a:solidFill>
                <a:srgbClr val="D9D9D9"/>
              </a:solidFill>
              <a:prstDash val="solid"/>
              <a:round/>
            </a:ln>
          </c:spPr>
        </c:majorGridlines>
        <c:title>
          <c:tx>
            <c:rich>
              <a:bodyPr rot="0" vert="horz"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pl-PL" sz="1000" b="0" i="0" u="none" strike="noStrike" kern="1200" cap="none" spc="0" baseline="0">
                    <a:solidFill>
                      <a:srgbClr val="595959"/>
                    </a:solidFill>
                    <a:uFillTx/>
                    <a:latin typeface="Calibri"/>
                  </a:rPr>
                  <a:t>[Mg]</a:t>
                </a:r>
              </a:p>
            </c:rich>
          </c:tx>
          <c:layout>
            <c:manualLayout>
              <c:xMode val="edge"/>
              <c:yMode val="edge"/>
              <c:x val="8.5035084900101764E-3"/>
              <c:y val="0.36004945034044655"/>
            </c:manualLayout>
          </c:layout>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crossAx val="660903144"/>
        <c:crosses val="autoZero"/>
        <c:crossBetween val="between"/>
        <c:majorUnit val="1000"/>
      </c:valAx>
      <c:catAx>
        <c:axId val="66090314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crossAx val="66090628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Arkusz4!$B$1</c:f>
              <c:strCache>
                <c:ptCount val="1"/>
                <c:pt idx="0">
                  <c:v>przedmioty wyposażenia i części przeznaczone do ponownego użycia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Arkusz4!$A$2:$A$4</c:f>
              <c:strCache>
                <c:ptCount val="3"/>
                <c:pt idx="0">
                  <c:v>2017 r.</c:v>
                </c:pt>
                <c:pt idx="1">
                  <c:v>2018 r. </c:v>
                </c:pt>
                <c:pt idx="2">
                  <c:v>2019 r.</c:v>
                </c:pt>
              </c:strCache>
            </c:strRef>
          </c:cat>
          <c:val>
            <c:numRef>
              <c:f>Arkusz4!$B$2:$B$4</c:f>
              <c:numCache>
                <c:formatCode>General</c:formatCode>
                <c:ptCount val="3"/>
                <c:pt idx="0">
                  <c:v>1873</c:v>
                </c:pt>
                <c:pt idx="1">
                  <c:v>2452</c:v>
                </c:pt>
                <c:pt idx="2">
                  <c:v>2983</c:v>
                </c:pt>
              </c:numCache>
            </c:numRef>
          </c:val>
        </c:ser>
        <c:dLbls>
          <c:dLblPos val="outEnd"/>
          <c:showLegendKey val="0"/>
          <c:showVal val="1"/>
          <c:showCatName val="0"/>
          <c:showSerName val="0"/>
          <c:showPercent val="0"/>
          <c:showBubbleSize val="0"/>
        </c:dLbls>
        <c:gapWidth val="219"/>
        <c:overlap val="-27"/>
        <c:axId val="660902752"/>
        <c:axId val="660903536"/>
      </c:barChart>
      <c:catAx>
        <c:axId val="6609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03536"/>
        <c:crosses val="autoZero"/>
        <c:auto val="1"/>
        <c:lblAlgn val="ctr"/>
        <c:lblOffset val="100"/>
        <c:noMultiLvlLbl val="0"/>
      </c:catAx>
      <c:valAx>
        <c:axId val="66090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6666666666666666E-2"/>
              <c:y val="0.3836147564887721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90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Arkusz1!$A$2</c:f>
              <c:strCache>
                <c:ptCount val="1"/>
                <c:pt idx="0">
                  <c:v>170601*</c:v>
                </c:pt>
              </c:strCache>
            </c:strRef>
          </c:tx>
          <c:spPr>
            <a:solidFill>
              <a:schemeClr val="bg1">
                <a:lumMod val="75000"/>
              </a:schemeClr>
            </a:solidFill>
          </c:spPr>
          <c:invertIfNegative val="0"/>
          <c:dLbls>
            <c:dLbl>
              <c:idx val="0"/>
              <c:layout>
                <c:manualLayout>
                  <c:x val="0"/>
                  <c:y val="-4.9371489975974986E-2"/>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7.9607270797399012E-3"/>
                  <c:y val="-5.98741449696244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524509532501533E-3"/>
                  <c:y val="-2.7466729690531287E-2"/>
                </c:manualLayout>
              </c:layout>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1.2</c:v>
                </c:pt>
                <c:pt idx="1">
                  <c:v>0</c:v>
                </c:pt>
                <c:pt idx="2">
                  <c:v>156.5</c:v>
                </c:pt>
              </c:numCache>
            </c:numRef>
          </c:val>
        </c:ser>
        <c:ser>
          <c:idx val="1"/>
          <c:order val="1"/>
          <c:tx>
            <c:strRef>
              <c:f>Arkusz1!$A$3</c:f>
              <c:strCache>
                <c:ptCount val="1"/>
                <c:pt idx="0">
                  <c:v>170605*</c:v>
                </c:pt>
              </c:strCache>
            </c:strRef>
          </c:tx>
          <c:spPr>
            <a:solidFill>
              <a:schemeClr val="accent4">
                <a:lumMod val="40000"/>
                <a:lumOff val="60000"/>
              </a:schemeClr>
            </a:solidFill>
          </c:spPr>
          <c:invertIfNegative val="0"/>
          <c:dLbls>
            <c:dLbl>
              <c:idx val="0"/>
              <c:layout>
                <c:manualLayout>
                  <c:x val="1.4555270306747761E-2"/>
                  <c:y val="-4.997375328083989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803609067466129E-2"/>
                  <c:y val="3.294529360300544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581511282643281E-2"/>
                  <c:y val="-5.9072615923009622E-3"/>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4626.3999999999996</c:v>
                </c:pt>
                <c:pt idx="1">
                  <c:v>7219.1</c:v>
                </c:pt>
                <c:pt idx="2">
                  <c:v>3887.8</c:v>
                </c:pt>
              </c:numCache>
            </c:numRef>
          </c:val>
        </c:ser>
        <c:dLbls>
          <c:showLegendKey val="0"/>
          <c:showVal val="0"/>
          <c:showCatName val="0"/>
          <c:showSerName val="0"/>
          <c:showPercent val="0"/>
          <c:showBubbleSize val="0"/>
        </c:dLbls>
        <c:gapWidth val="150"/>
        <c:shape val="box"/>
        <c:axId val="660908240"/>
        <c:axId val="660905888"/>
        <c:axId val="0"/>
      </c:bar3DChart>
      <c:catAx>
        <c:axId val="660908240"/>
        <c:scaling>
          <c:orientation val="minMax"/>
        </c:scaling>
        <c:delete val="0"/>
        <c:axPos val="b"/>
        <c:numFmt formatCode="General" sourceLinked="1"/>
        <c:majorTickMark val="none"/>
        <c:minorTickMark val="none"/>
        <c:tickLblPos val="nextTo"/>
        <c:crossAx val="660905888"/>
        <c:crosses val="autoZero"/>
        <c:auto val="1"/>
        <c:lblAlgn val="ctr"/>
        <c:lblOffset val="100"/>
        <c:noMultiLvlLbl val="0"/>
      </c:catAx>
      <c:valAx>
        <c:axId val="660905888"/>
        <c:scaling>
          <c:orientation val="minMax"/>
        </c:scaling>
        <c:delete val="0"/>
        <c:axPos val="l"/>
        <c:majorGridlines/>
        <c:title>
          <c:tx>
            <c:rich>
              <a:bodyPr rot="0" vert="horz"/>
              <a:lstStyle/>
              <a:p>
                <a:pPr>
                  <a:defRPr/>
                </a:pPr>
                <a:r>
                  <a:rPr lang="pl-PL" b="0"/>
                  <a:t>[Mg]</a:t>
                </a:r>
              </a:p>
            </c:rich>
          </c:tx>
          <c:layout>
            <c:manualLayout>
              <c:xMode val="edge"/>
              <c:yMode val="edge"/>
              <c:x val="2.5133331731437246E-2"/>
              <c:y val="0.46791036782246315"/>
            </c:manualLayout>
          </c:layout>
          <c:overlay val="0"/>
        </c:title>
        <c:numFmt formatCode="General" sourceLinked="1"/>
        <c:majorTickMark val="none"/>
        <c:minorTickMark val="none"/>
        <c:tickLblPos val="nextTo"/>
        <c:crossAx val="660908240"/>
        <c:crosses val="autoZero"/>
        <c:crossBetween val="between"/>
        <c:majorUnit val="1500"/>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94363600119602"/>
          <c:y val="0.11940604310274365"/>
          <c:w val="0.64678166218146771"/>
          <c:h val="0.73104558008680287"/>
        </c:manualLayout>
      </c:layout>
      <c:barChart>
        <c:barDir val="col"/>
        <c:grouping val="clustered"/>
        <c:varyColors val="0"/>
        <c:ser>
          <c:idx val="0"/>
          <c:order val="0"/>
          <c:tx>
            <c:strRef>
              <c:f>Arkusz1!$B$1</c:f>
              <c:strCache>
                <c:ptCount val="1"/>
                <c:pt idx="0">
                  <c:v>2017 r.</c:v>
                </c:pt>
              </c:strCache>
            </c:strRef>
          </c:tx>
          <c:spPr>
            <a:solidFill>
              <a:schemeClr val="accent1"/>
            </a:solidFill>
          </c:spPr>
          <c:invertIfNegative val="0"/>
          <c:dLbls>
            <c:dLbl>
              <c:idx val="0"/>
              <c:layout>
                <c:manualLayout>
                  <c:x val="-5.2742616033755515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42616033755758E-3"/>
                  <c:y val="2.30680507497115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459915611814346E-2"/>
                  <c:y val="1.8833337874288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Arkusz1!$B$2:$B$4</c:f>
              <c:numCache>
                <c:formatCode>#,##0</c:formatCode>
                <c:ptCount val="3"/>
                <c:pt idx="0">
                  <c:v>5869.8419999999996</c:v>
                </c:pt>
                <c:pt idx="1">
                  <c:v>5233.9849999999997</c:v>
                </c:pt>
                <c:pt idx="2">
                  <c:v>2477.913</c:v>
                </c:pt>
              </c:numCache>
            </c:numRef>
          </c:val>
          <c:extLst xmlns:c16r2="http://schemas.microsoft.com/office/drawing/2015/06/chart">
            <c:ext xmlns:c16="http://schemas.microsoft.com/office/drawing/2014/chart" uri="{C3380CC4-5D6E-409C-BE32-E72D297353CC}">
              <c16:uniqueId val="{00000003-6D95-4A1C-89F6-1275B119DAF7}"/>
            </c:ext>
          </c:extLst>
        </c:ser>
        <c:ser>
          <c:idx val="1"/>
          <c:order val="1"/>
          <c:tx>
            <c:strRef>
              <c:f>Arkusz1!$C$1</c:f>
              <c:strCache>
                <c:ptCount val="1"/>
                <c:pt idx="0">
                  <c:v>2018 r.</c:v>
                </c:pt>
              </c:strCache>
            </c:strRef>
          </c:tx>
          <c:spPr>
            <a:solidFill>
              <a:schemeClr val="accent4"/>
            </a:solidFill>
          </c:spPr>
          <c:invertIfNegative val="0"/>
          <c:dLbls>
            <c:dLbl>
              <c:idx val="0"/>
              <c:layout>
                <c:manualLayout>
                  <c:x val="0"/>
                  <c:y val="1.3840830449826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227220299884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37130801687763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Arkusz1!$C$2:$C$4</c:f>
              <c:numCache>
                <c:formatCode>#,##0</c:formatCode>
                <c:ptCount val="3"/>
                <c:pt idx="0">
                  <c:v>6903.7740000000003</c:v>
                </c:pt>
                <c:pt idx="1">
                  <c:v>6384.5550000000003</c:v>
                </c:pt>
                <c:pt idx="2">
                  <c:v>2577.2170000000001</c:v>
                </c:pt>
              </c:numCache>
            </c:numRef>
          </c:val>
          <c:extLst xmlns:c16r2="http://schemas.microsoft.com/office/drawing/2015/06/chart">
            <c:ext xmlns:c16="http://schemas.microsoft.com/office/drawing/2014/chart" uri="{C3380CC4-5D6E-409C-BE32-E72D297353CC}">
              <c16:uniqueId val="{00000007-6D95-4A1C-89F6-1275B119DAF7}"/>
            </c:ext>
          </c:extLst>
        </c:ser>
        <c:ser>
          <c:idx val="2"/>
          <c:order val="2"/>
          <c:tx>
            <c:strRef>
              <c:f>Arkusz1!$D$1</c:f>
              <c:strCache>
                <c:ptCount val="1"/>
                <c:pt idx="0">
                  <c:v>2019 r.</c:v>
                </c:pt>
              </c:strCache>
            </c:strRef>
          </c:tx>
          <c:invertIfNegative val="0"/>
          <c:dLbls>
            <c:dLbl>
              <c:idx val="0"/>
              <c:layout>
                <c:manualLayout>
                  <c:x val="5.2742616033755272E-3"/>
                  <c:y val="2.7681660899653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185654008438819E-2"/>
                  <c:y val="2.7681660899653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371308016877636E-3"/>
                  <c:y val="1.38408304498269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5605.39</c:v>
                </c:pt>
                <c:pt idx="1">
                  <c:v>3570.087</c:v>
                </c:pt>
                <c:pt idx="2">
                  <c:v>3354.6979999999999</c:v>
                </c:pt>
              </c:numCache>
            </c:numRef>
          </c:val>
          <c:extLst xmlns:c16r2="http://schemas.microsoft.com/office/drawing/2015/06/chart">
            <c:ext xmlns:c16="http://schemas.microsoft.com/office/drawing/2014/chart" uri="{C3380CC4-5D6E-409C-BE32-E72D297353CC}">
              <c16:uniqueId val="{0000000B-6D95-4A1C-89F6-1275B119DAF7}"/>
            </c:ext>
          </c:extLst>
        </c:ser>
        <c:dLbls>
          <c:showLegendKey val="0"/>
          <c:showVal val="0"/>
          <c:showCatName val="0"/>
          <c:showSerName val="0"/>
          <c:showPercent val="0"/>
          <c:showBubbleSize val="0"/>
        </c:dLbls>
        <c:gapWidth val="150"/>
        <c:axId val="660907848"/>
        <c:axId val="661444400"/>
      </c:barChart>
      <c:catAx>
        <c:axId val="660907848"/>
        <c:scaling>
          <c:orientation val="minMax"/>
        </c:scaling>
        <c:delete val="0"/>
        <c:axPos val="b"/>
        <c:numFmt formatCode="General" sourceLinked="0"/>
        <c:majorTickMark val="out"/>
        <c:minorTickMark val="none"/>
        <c:tickLblPos val="nextTo"/>
        <c:crossAx val="661444400"/>
        <c:crosses val="autoZero"/>
        <c:auto val="1"/>
        <c:lblAlgn val="ctr"/>
        <c:lblOffset val="100"/>
        <c:noMultiLvlLbl val="0"/>
      </c:catAx>
      <c:valAx>
        <c:axId val="661444400"/>
        <c:scaling>
          <c:orientation val="minMax"/>
        </c:scaling>
        <c:delete val="0"/>
        <c:axPos val="l"/>
        <c:majorGridlines/>
        <c:title>
          <c:tx>
            <c:rich>
              <a:bodyPr rot="0" vert="horz"/>
              <a:lstStyle/>
              <a:p>
                <a:pPr>
                  <a:defRPr b="0"/>
                </a:pPr>
                <a:r>
                  <a:rPr lang="pl-PL" b="0"/>
                  <a:t>[tys.</a:t>
                </a:r>
                <a:r>
                  <a:rPr lang="pl-PL" b="0" baseline="0"/>
                  <a:t> Mg]</a:t>
                </a:r>
                <a:endParaRPr lang="pl-PL" b="0"/>
              </a:p>
            </c:rich>
          </c:tx>
          <c:layout>
            <c:manualLayout>
              <c:xMode val="edge"/>
              <c:yMode val="edge"/>
              <c:x val="8.7025316455696208E-2"/>
              <c:y val="9.1763616053180909E-4"/>
            </c:manualLayout>
          </c:layout>
          <c:overlay val="0"/>
        </c:title>
        <c:numFmt formatCode="#,##0" sourceLinked="1"/>
        <c:majorTickMark val="out"/>
        <c:minorTickMark val="none"/>
        <c:tickLblPos val="nextTo"/>
        <c:crossAx val="660907848"/>
        <c:crosses val="autoZero"/>
        <c:crossBetween val="between"/>
        <c:majorUnit val="2000"/>
      </c:valAx>
    </c:plotArea>
    <c:legend>
      <c:legendPos val="r"/>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239119469067943"/>
          <c:y val="4.1091218823348583E-2"/>
          <c:w val="0.57990425973997939"/>
          <c:h val="0.85297204868504894"/>
        </c:manualLayout>
      </c:layout>
      <c:bar3DChart>
        <c:barDir val="col"/>
        <c:grouping val="stacked"/>
        <c:varyColors val="0"/>
        <c:ser>
          <c:idx val="0"/>
          <c:order val="0"/>
          <c:tx>
            <c:strRef>
              <c:f>Arkusz1!$B$1</c:f>
              <c:strCache>
                <c:ptCount val="1"/>
                <c:pt idx="0">
                  <c:v>D5 - składownie na składowiskach w sposób celowo zaprojektowany</c:v>
                </c:pt>
              </c:strCache>
            </c:strRef>
          </c:tx>
          <c:spPr>
            <a:solidFill>
              <a:schemeClr val="accent5">
                <a:lumMod val="40000"/>
                <a:lumOff val="60000"/>
              </a:schemeClr>
            </a:solidFill>
          </c:spPr>
          <c:invertIfNegative val="0"/>
          <c:dLbls>
            <c:dLbl>
              <c:idx val="0"/>
              <c:layout>
                <c:manualLayout>
                  <c:x val="2.8113460718334911E-3"/>
                  <c:y val="-0.28964116126705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AE-456A-A74A-5CE4109606F3}"/>
                </c:ext>
                <c:ext xmlns:c15="http://schemas.microsoft.com/office/drawing/2012/chart" uri="{CE6537A1-D6FC-4f65-9D91-7224C49458BB}"/>
              </c:extLst>
            </c:dLbl>
            <c:dLbl>
              <c:idx val="1"/>
              <c:layout>
                <c:manualLayout>
                  <c:x val="1.1244760190973438E-2"/>
                  <c:y val="-0.294616817935925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AE-456A-A74A-5CE4109606F3}"/>
                </c:ext>
                <c:ext xmlns:c15="http://schemas.microsoft.com/office/drawing/2012/chart" uri="{CE6537A1-D6FC-4f65-9D91-7224C49458BB}"/>
              </c:extLst>
            </c:dLbl>
            <c:dLbl>
              <c:idx val="2"/>
              <c:layout>
                <c:manualLayout>
                  <c:x val="9.3435546448371633E-3"/>
                  <c:y val="-0.43540822664342532"/>
                </c:manualLayout>
              </c:layout>
              <c:tx>
                <c:rich>
                  <a:bodyPr/>
                  <a:lstStyle/>
                  <a:p>
                    <a:r>
                      <a:rPr lang="en-US">
                        <a:solidFill>
                          <a:sysClr val="windowText" lastClr="000000"/>
                        </a:solidFill>
                      </a:rPr>
                      <a:t>166 028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AE-456A-A74A-5CE4109606F3}"/>
                </c:ext>
                <c:ext xmlns:c15="http://schemas.microsoft.com/office/drawing/2012/chart" uri="{CE6537A1-D6FC-4f65-9D91-7224C49458BB}"/>
              </c:extLst>
            </c:dLbl>
            <c:spPr>
              <a:noFill/>
            </c:spPr>
            <c:txPr>
              <a:bodyPr wrap="square" lIns="38100" tIns="19050" rIns="38100" bIns="19050" anchor="ctr">
                <a:spAutoFit/>
              </a:bodyPr>
              <a:lstStyle/>
              <a:p>
                <a:pPr>
                  <a:defRPr>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3"/>
                <c:pt idx="0">
                  <c:v>2017 r.</c:v>
                </c:pt>
                <c:pt idx="1">
                  <c:v>2018 r.</c:v>
                </c:pt>
                <c:pt idx="2">
                  <c:v>2019 r.</c:v>
                </c:pt>
              </c:strCache>
            </c:strRef>
          </c:cat>
          <c:val>
            <c:numRef>
              <c:f>Arkusz1!$B$2:$B$5</c:f>
              <c:numCache>
                <c:formatCode>#,##0</c:formatCode>
                <c:ptCount val="4"/>
                <c:pt idx="0">
                  <c:v>74266</c:v>
                </c:pt>
                <c:pt idx="1">
                  <c:v>83696</c:v>
                </c:pt>
                <c:pt idx="2">
                  <c:v>166028</c:v>
                </c:pt>
              </c:numCache>
            </c:numRef>
          </c:val>
          <c:extLst xmlns:c16r2="http://schemas.microsoft.com/office/drawing/2015/06/chart">
            <c:ext xmlns:c16="http://schemas.microsoft.com/office/drawing/2014/chart" uri="{C3380CC4-5D6E-409C-BE32-E72D297353CC}">
              <c16:uniqueId val="{00000003-2DAE-456A-A74A-5CE4109606F3}"/>
            </c:ext>
          </c:extLst>
        </c:ser>
        <c:ser>
          <c:idx val="1"/>
          <c:order val="1"/>
          <c:tx>
            <c:strRef>
              <c:f>Arkusz1!$C$1</c:f>
              <c:strCache>
                <c:ptCount val="1"/>
                <c:pt idx="0">
                  <c:v>Kolumna1</c:v>
                </c:pt>
              </c:strCache>
            </c:strRef>
          </c:tx>
          <c:invertIfNegative val="0"/>
          <c:cat>
            <c:strRef>
              <c:f>Arkusz1!$A$2:$A$5</c:f>
              <c:strCache>
                <c:ptCount val="3"/>
                <c:pt idx="0">
                  <c:v>2017 r.</c:v>
                </c:pt>
                <c:pt idx="1">
                  <c:v>2018 r.</c:v>
                </c:pt>
                <c:pt idx="2">
                  <c:v>2019 r.</c:v>
                </c:pt>
              </c:strCache>
            </c:strRef>
          </c:cat>
          <c:val>
            <c:numRef>
              <c:f>Arkusz1!$C$2:$C$5</c:f>
              <c:numCache>
                <c:formatCode>General</c:formatCode>
                <c:ptCount val="4"/>
              </c:numCache>
            </c:numRef>
          </c:val>
          <c:extLst xmlns:c16r2="http://schemas.microsoft.com/office/drawing/2015/06/chart">
            <c:ext xmlns:c16="http://schemas.microsoft.com/office/drawing/2014/chart" uri="{C3380CC4-5D6E-409C-BE32-E72D297353CC}">
              <c16:uniqueId val="{00000004-2DAE-456A-A74A-5CE4109606F3}"/>
            </c:ext>
          </c:extLst>
        </c:ser>
        <c:ser>
          <c:idx val="2"/>
          <c:order val="2"/>
          <c:tx>
            <c:strRef>
              <c:f>Arkusz1!$D$1</c:f>
              <c:strCache>
                <c:ptCount val="1"/>
                <c:pt idx="0">
                  <c:v>Kolumna2</c:v>
                </c:pt>
              </c:strCache>
            </c:strRef>
          </c:tx>
          <c:invertIfNegative val="0"/>
          <c:cat>
            <c:strRef>
              <c:f>Arkusz1!$A$2:$A$5</c:f>
              <c:strCache>
                <c:ptCount val="3"/>
                <c:pt idx="0">
                  <c:v>2017 r.</c:v>
                </c:pt>
                <c:pt idx="1">
                  <c:v>2018 r.</c:v>
                </c:pt>
                <c:pt idx="2">
                  <c:v>2019 r.</c:v>
                </c:pt>
              </c:strCache>
            </c:strRef>
          </c:cat>
          <c:val>
            <c:numRef>
              <c:f>Arkusz1!$D$2:$D$5</c:f>
            </c:numRef>
          </c:val>
          <c:extLst xmlns:c16r2="http://schemas.microsoft.com/office/drawing/2015/06/chart">
            <c:ext xmlns:c16="http://schemas.microsoft.com/office/drawing/2014/chart" uri="{C3380CC4-5D6E-409C-BE32-E72D297353CC}">
              <c16:uniqueId val="{00000005-2DAE-456A-A74A-5CE4109606F3}"/>
            </c:ext>
          </c:extLst>
        </c:ser>
        <c:dLbls>
          <c:showLegendKey val="0"/>
          <c:showVal val="0"/>
          <c:showCatName val="0"/>
          <c:showSerName val="0"/>
          <c:showPercent val="0"/>
          <c:showBubbleSize val="0"/>
        </c:dLbls>
        <c:gapWidth val="150"/>
        <c:shape val="cylinder"/>
        <c:axId val="661442440"/>
        <c:axId val="661440480"/>
        <c:axId val="0"/>
      </c:bar3DChart>
      <c:catAx>
        <c:axId val="661442440"/>
        <c:scaling>
          <c:orientation val="minMax"/>
        </c:scaling>
        <c:delete val="0"/>
        <c:axPos val="b"/>
        <c:numFmt formatCode="General" sourceLinked="0"/>
        <c:majorTickMark val="out"/>
        <c:minorTickMark val="none"/>
        <c:tickLblPos val="nextTo"/>
        <c:crossAx val="661440480"/>
        <c:crosses val="autoZero"/>
        <c:auto val="1"/>
        <c:lblAlgn val="ctr"/>
        <c:lblOffset val="100"/>
        <c:noMultiLvlLbl val="0"/>
      </c:catAx>
      <c:valAx>
        <c:axId val="661440480"/>
        <c:scaling>
          <c:orientation val="minMax"/>
        </c:scaling>
        <c:delete val="0"/>
        <c:axPos val="l"/>
        <c:majorGridlines/>
        <c:title>
          <c:tx>
            <c:rich>
              <a:bodyPr rot="0" vert="horz"/>
              <a:lstStyle/>
              <a:p>
                <a:pPr>
                  <a:defRPr b="0"/>
                </a:pPr>
                <a:r>
                  <a:rPr lang="pl-PL" b="0"/>
                  <a:t>[Mg]</a:t>
                </a:r>
              </a:p>
            </c:rich>
          </c:tx>
          <c:layout>
            <c:manualLayout>
              <c:xMode val="edge"/>
              <c:yMode val="edge"/>
              <c:x val="5.5398953598435571E-4"/>
              <c:y val="0.45484121736691313"/>
            </c:manualLayout>
          </c:layout>
          <c:overlay val="0"/>
        </c:title>
        <c:numFmt formatCode="#,##0" sourceLinked="1"/>
        <c:majorTickMark val="out"/>
        <c:minorTickMark val="none"/>
        <c:tickLblPos val="nextTo"/>
        <c:crossAx val="661442440"/>
        <c:crosses val="autoZero"/>
        <c:crossBetween val="between"/>
        <c:majorUnit val="40000"/>
      </c:valAx>
    </c:plotArea>
    <c:legend>
      <c:legendPos val="r"/>
      <c:legendEntry>
        <c:idx val="0"/>
        <c:delete val="1"/>
      </c:legendEntry>
      <c:layout>
        <c:manualLayout>
          <c:xMode val="edge"/>
          <c:yMode val="edge"/>
          <c:x val="0.76157894408400395"/>
          <c:y val="0.41410768747082549"/>
          <c:w val="0.22473439499058653"/>
          <c:h val="0.37458833422521215"/>
        </c:manualLayout>
      </c:layout>
      <c:overlay val="0"/>
      <c:spPr>
        <a:noFill/>
      </c:sp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473003447630483"/>
          <c:y val="0.10306480920654149"/>
          <c:w val="0.73801690167349676"/>
          <c:h val="0.7745827925355484"/>
        </c:manualLayout>
      </c:layout>
      <c:bar3DChart>
        <c:barDir val="col"/>
        <c:grouping val="clustered"/>
        <c:varyColors val="0"/>
        <c:ser>
          <c:idx val="0"/>
          <c:order val="0"/>
          <c:tx>
            <c:strRef>
              <c:f>Arkusz1!$B$1</c:f>
              <c:strCache>
                <c:ptCount val="1"/>
                <c:pt idx="0">
                  <c:v>2017 r.</c:v>
                </c:pt>
              </c:strCache>
            </c:strRef>
          </c:tx>
          <c:invertIfNegative val="0"/>
          <c:dLbls>
            <c:dLbl>
              <c:idx val="0"/>
              <c:layout>
                <c:manualLayout>
                  <c:x val="-1.9027293003375832E-2"/>
                  <c:y val="-3.2111306418896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98-4620-AE11-EEE015891B8C}"/>
                </c:ext>
                <c:ext xmlns:c15="http://schemas.microsoft.com/office/drawing/2012/chart" uri="{CE6537A1-D6FC-4f65-9D91-7224C49458BB}"/>
              </c:extLst>
            </c:dLbl>
            <c:dLbl>
              <c:idx val="2"/>
              <c:layout>
                <c:manualLayout>
                  <c:x val="-5.195472493450432E-3"/>
                  <c:y val="-1.39348813121172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98-4620-AE11-EEE015891B8C}"/>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uneszkodliwianie</c:v>
                </c:pt>
              </c:strCache>
            </c:strRef>
          </c:cat>
          <c:val>
            <c:numRef>
              <c:f>Arkusz1!$B$2:$B$4</c:f>
              <c:numCache>
                <c:formatCode>#,##0</c:formatCode>
                <c:ptCount val="3"/>
                <c:pt idx="0">
                  <c:v>2098.0819999999999</c:v>
                </c:pt>
                <c:pt idx="1">
                  <c:v>1732.8820000000001</c:v>
                </c:pt>
                <c:pt idx="2">
                  <c:v>2.2410000000000001</c:v>
                </c:pt>
              </c:numCache>
            </c:numRef>
          </c:val>
          <c:extLst xmlns:c16r2="http://schemas.microsoft.com/office/drawing/2015/06/chart">
            <c:ext xmlns:c16="http://schemas.microsoft.com/office/drawing/2014/chart" uri="{C3380CC4-5D6E-409C-BE32-E72D297353CC}">
              <c16:uniqueId val="{00000002-2998-4620-AE11-EEE015891B8C}"/>
            </c:ext>
          </c:extLst>
        </c:ser>
        <c:ser>
          <c:idx val="1"/>
          <c:order val="1"/>
          <c:tx>
            <c:strRef>
              <c:f>Arkusz1!$C$1</c:f>
              <c:strCache>
                <c:ptCount val="1"/>
                <c:pt idx="0">
                  <c:v>2018 r.</c:v>
                </c:pt>
              </c:strCache>
            </c:strRef>
          </c:tx>
          <c:invertIfNegative val="0"/>
          <c:dLbls>
            <c:dLbl>
              <c:idx val="0"/>
              <c:layout>
                <c:manualLayout>
                  <c:x val="1.5586439797376282E-2"/>
                  <c:y val="-4.4769527588641733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7965969606442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uneszkodliwianie</c:v>
                </c:pt>
              </c:strCache>
            </c:strRef>
          </c:cat>
          <c:val>
            <c:numRef>
              <c:f>Arkusz1!$C$2:$C$4</c:f>
              <c:numCache>
                <c:formatCode>#,##0</c:formatCode>
                <c:ptCount val="3"/>
                <c:pt idx="0">
                  <c:v>2033.1079999999999</c:v>
                </c:pt>
                <c:pt idx="1">
                  <c:v>1378.0630000000001</c:v>
                </c:pt>
                <c:pt idx="2">
                  <c:v>0.86099999999999999</c:v>
                </c:pt>
              </c:numCache>
            </c:numRef>
          </c:val>
          <c:extLst xmlns:c16r2="http://schemas.microsoft.com/office/drawing/2015/06/chart">
            <c:ext xmlns:c16="http://schemas.microsoft.com/office/drawing/2014/chart" uri="{C3380CC4-5D6E-409C-BE32-E72D297353CC}">
              <c16:uniqueId val="{00000006-2998-4620-AE11-EEE015891B8C}"/>
            </c:ext>
          </c:extLst>
        </c:ser>
        <c:ser>
          <c:idx val="2"/>
          <c:order val="2"/>
          <c:tx>
            <c:strRef>
              <c:f>Arkusz1!$D$1</c:f>
              <c:strCache>
                <c:ptCount val="1"/>
                <c:pt idx="0">
                  <c:v>2019 r.</c:v>
                </c:pt>
              </c:strCache>
            </c:strRef>
          </c:tx>
          <c:invertIfNegative val="0"/>
          <c:dLbls>
            <c:dLbl>
              <c:idx val="0"/>
              <c:layout>
                <c:manualLayout>
                  <c:x val="1.0390959864917521E-2"/>
                  <c:y val="-4.88400488400488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39095986491752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uneszkodliwianie</c:v>
                </c:pt>
              </c:strCache>
            </c:strRef>
          </c:cat>
          <c:val>
            <c:numRef>
              <c:f>Arkusz1!$D$2:$D$4</c:f>
              <c:numCache>
                <c:formatCode>#,##0</c:formatCode>
                <c:ptCount val="3"/>
                <c:pt idx="0">
                  <c:v>998.423</c:v>
                </c:pt>
                <c:pt idx="1">
                  <c:v>650.19000000000005</c:v>
                </c:pt>
                <c:pt idx="2">
                  <c:v>0.89600000000000002</c:v>
                </c:pt>
              </c:numCache>
            </c:numRef>
          </c:val>
          <c:extLst xmlns:c16r2="http://schemas.microsoft.com/office/drawing/2015/06/chart">
            <c:ext xmlns:c16="http://schemas.microsoft.com/office/drawing/2014/chart" uri="{C3380CC4-5D6E-409C-BE32-E72D297353CC}">
              <c16:uniqueId val="{0000000A-2998-4620-AE11-EEE015891B8C}"/>
            </c:ext>
          </c:extLst>
        </c:ser>
        <c:dLbls>
          <c:showLegendKey val="0"/>
          <c:showVal val="0"/>
          <c:showCatName val="0"/>
          <c:showSerName val="0"/>
          <c:showPercent val="0"/>
          <c:showBubbleSize val="0"/>
        </c:dLbls>
        <c:gapWidth val="150"/>
        <c:shape val="cylinder"/>
        <c:axId val="661445968"/>
        <c:axId val="661441656"/>
        <c:axId val="0"/>
      </c:bar3DChart>
      <c:catAx>
        <c:axId val="661445968"/>
        <c:scaling>
          <c:orientation val="minMax"/>
        </c:scaling>
        <c:delete val="0"/>
        <c:axPos val="b"/>
        <c:numFmt formatCode="General" sourceLinked="0"/>
        <c:majorTickMark val="out"/>
        <c:minorTickMark val="none"/>
        <c:tickLblPos val="nextTo"/>
        <c:crossAx val="661441656"/>
        <c:crosses val="autoZero"/>
        <c:auto val="1"/>
        <c:lblAlgn val="ctr"/>
        <c:lblOffset val="100"/>
        <c:noMultiLvlLbl val="0"/>
      </c:catAx>
      <c:valAx>
        <c:axId val="661441656"/>
        <c:scaling>
          <c:orientation val="minMax"/>
        </c:scaling>
        <c:delete val="0"/>
        <c:axPos val="l"/>
        <c:majorGridlines/>
        <c:title>
          <c:tx>
            <c:rich>
              <a:bodyPr rot="0" vert="horz"/>
              <a:lstStyle/>
              <a:p>
                <a:pPr>
                  <a:defRPr b="0" i="0"/>
                </a:pPr>
                <a:r>
                  <a:rPr lang="pl-PL" b="0" i="0"/>
                  <a:t>[tys. Mg]</a:t>
                </a:r>
              </a:p>
            </c:rich>
          </c:tx>
          <c:layout>
            <c:manualLayout>
              <c:xMode val="edge"/>
              <c:yMode val="edge"/>
              <c:x val="1.90307975368516E-2"/>
              <c:y val="5.0785190312749348E-2"/>
            </c:manualLayout>
          </c:layout>
          <c:overlay val="0"/>
        </c:title>
        <c:numFmt formatCode="#,##0" sourceLinked="1"/>
        <c:majorTickMark val="out"/>
        <c:minorTickMark val="none"/>
        <c:tickLblPos val="nextTo"/>
        <c:crossAx val="6614459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08685277976615"/>
          <c:y val="0.10364522065966518"/>
          <c:w val="0.70831419708900023"/>
          <c:h val="0.78396512683559261"/>
        </c:manualLayout>
      </c:layout>
      <c:barChart>
        <c:barDir val="col"/>
        <c:grouping val="clustered"/>
        <c:varyColors val="0"/>
        <c:ser>
          <c:idx val="0"/>
          <c:order val="0"/>
          <c:tx>
            <c:strRef>
              <c:f>Arkusz1!$B$1</c:f>
              <c:strCache>
                <c:ptCount val="1"/>
                <c:pt idx="0">
                  <c:v>2017 r.</c:v>
                </c:pt>
              </c:strCache>
            </c:strRef>
          </c:tx>
          <c:invertIfNegative val="0"/>
          <c:dLbls>
            <c:dLbl>
              <c:idx val="1"/>
              <c:layout>
                <c:manualLayout>
                  <c:x val="-7.2727272727272285E-3"/>
                  <c:y val="-4.112409499225838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Arkusz1!$B$2:$B$4</c:f>
              <c:numCache>
                <c:formatCode>#,##0</c:formatCode>
                <c:ptCount val="3"/>
                <c:pt idx="0">
                  <c:v>540.71400000000006</c:v>
                </c:pt>
                <c:pt idx="1">
                  <c:v>1041.896</c:v>
                </c:pt>
                <c:pt idx="2">
                  <c:v>78.203999999999994</c:v>
                </c:pt>
              </c:numCache>
            </c:numRef>
          </c:val>
          <c:extLst xmlns:c16r2="http://schemas.microsoft.com/office/drawing/2015/06/chart">
            <c:ext xmlns:c16="http://schemas.microsoft.com/office/drawing/2014/chart" uri="{C3380CC4-5D6E-409C-BE32-E72D297353CC}">
              <c16:uniqueId val="{00000003-FDB8-4556-B19B-EF8118205188}"/>
            </c:ext>
          </c:extLst>
        </c:ser>
        <c:ser>
          <c:idx val="1"/>
          <c:order val="1"/>
          <c:tx>
            <c:strRef>
              <c:f>Arkusz1!$C$1</c:f>
              <c:strCache>
                <c:ptCount val="1"/>
                <c:pt idx="0">
                  <c:v>2018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Arkusz1!$C$2:$C$4</c:f>
              <c:numCache>
                <c:formatCode>#,##0</c:formatCode>
                <c:ptCount val="3"/>
                <c:pt idx="0">
                  <c:v>829.95899999999995</c:v>
                </c:pt>
                <c:pt idx="1">
                  <c:v>1256.0540000000001</c:v>
                </c:pt>
                <c:pt idx="2">
                  <c:v>88.475999999999999</c:v>
                </c:pt>
              </c:numCache>
            </c:numRef>
          </c:val>
          <c:extLst xmlns:c16r2="http://schemas.microsoft.com/office/drawing/2015/06/chart">
            <c:ext xmlns:c16="http://schemas.microsoft.com/office/drawing/2014/chart" uri="{C3380CC4-5D6E-409C-BE32-E72D297353CC}">
              <c16:uniqueId val="{00000007-FDB8-4556-B19B-EF8118205188}"/>
            </c:ext>
          </c:extLst>
        </c:ser>
        <c:ser>
          <c:idx val="2"/>
          <c:order val="2"/>
          <c:tx>
            <c:strRef>
              <c:f>Arkusz1!$D$1</c:f>
              <c:strCache>
                <c:ptCount val="1"/>
                <c:pt idx="0">
                  <c:v>2019 r.</c:v>
                </c:pt>
              </c:strCache>
            </c:strRef>
          </c:tx>
          <c:spPr>
            <a:solidFill>
              <a:schemeClr val="accent6">
                <a:lumMod val="75000"/>
              </a:schemeClr>
            </a:solidFill>
            <a:effectLst>
              <a:outerShdw blurRad="50800" dist="50800" dir="5400000" algn="ctr" rotWithShape="0">
                <a:srgbClr val="C00000"/>
              </a:outerShdw>
            </a:effectLst>
          </c:spPr>
          <c:invertIfNegative val="0"/>
          <c:dPt>
            <c:idx val="0"/>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9-FDB8-4556-B19B-EF8118205188}"/>
              </c:ext>
            </c:extLst>
          </c:dPt>
          <c:dPt>
            <c:idx val="1"/>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B-FDB8-4556-B19B-EF8118205188}"/>
              </c:ext>
            </c:extLst>
          </c:dPt>
          <c:dPt>
            <c:idx val="2"/>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D-FDB8-4556-B19B-EF8118205188}"/>
              </c:ext>
            </c:extLst>
          </c:dPt>
          <c:dLbls>
            <c:dLbl>
              <c:idx val="1"/>
              <c:layout>
                <c:manualLayout>
                  <c:x val="9.69696969696969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871.66700000000003</c:v>
                </c:pt>
                <c:pt idx="1">
                  <c:v>1219.3320000000001</c:v>
                </c:pt>
                <c:pt idx="2">
                  <c:v>166.59800000000001</c:v>
                </c:pt>
              </c:numCache>
            </c:numRef>
          </c:val>
          <c:extLst xmlns:c16r2="http://schemas.microsoft.com/office/drawing/2015/06/chart">
            <c:ext xmlns:c16="http://schemas.microsoft.com/office/drawing/2014/chart" uri="{C3380CC4-5D6E-409C-BE32-E72D297353CC}">
              <c16:uniqueId val="{0000000E-FDB8-4556-B19B-EF8118205188}"/>
            </c:ext>
          </c:extLst>
        </c:ser>
        <c:dLbls>
          <c:showLegendKey val="0"/>
          <c:showVal val="0"/>
          <c:showCatName val="0"/>
          <c:showSerName val="0"/>
          <c:showPercent val="0"/>
          <c:showBubbleSize val="0"/>
        </c:dLbls>
        <c:gapWidth val="150"/>
        <c:axId val="661438520"/>
        <c:axId val="661441264"/>
      </c:barChart>
      <c:catAx>
        <c:axId val="661438520"/>
        <c:scaling>
          <c:orientation val="minMax"/>
        </c:scaling>
        <c:delete val="0"/>
        <c:axPos val="b"/>
        <c:numFmt formatCode="General" sourceLinked="0"/>
        <c:majorTickMark val="out"/>
        <c:minorTickMark val="none"/>
        <c:tickLblPos val="nextTo"/>
        <c:crossAx val="661441264"/>
        <c:crosses val="autoZero"/>
        <c:auto val="1"/>
        <c:lblAlgn val="ctr"/>
        <c:lblOffset val="100"/>
        <c:noMultiLvlLbl val="0"/>
      </c:catAx>
      <c:valAx>
        <c:axId val="661441264"/>
        <c:scaling>
          <c:orientation val="minMax"/>
        </c:scaling>
        <c:delete val="0"/>
        <c:axPos val="l"/>
        <c:majorGridlines/>
        <c:title>
          <c:tx>
            <c:rich>
              <a:bodyPr rot="0" vert="horz"/>
              <a:lstStyle/>
              <a:p>
                <a:pPr>
                  <a:defRPr/>
                </a:pPr>
                <a:r>
                  <a:rPr lang="pl-PL" b="0"/>
                  <a:t>[tys. Mg]</a:t>
                </a:r>
              </a:p>
            </c:rich>
          </c:tx>
          <c:layout>
            <c:manualLayout>
              <c:xMode val="edge"/>
              <c:yMode val="edge"/>
              <c:x val="4.1212121212121214E-2"/>
              <c:y val="8.4024826640949832E-3"/>
            </c:manualLayout>
          </c:layout>
          <c:overlay val="0"/>
        </c:title>
        <c:numFmt formatCode="#,##0" sourceLinked="1"/>
        <c:majorTickMark val="out"/>
        <c:minorTickMark val="none"/>
        <c:tickLblPos val="nextTo"/>
        <c:crossAx val="6614385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167096000417166"/>
          <c:y val="6.0062319096777769E-2"/>
          <c:w val="0.65267455806434793"/>
          <c:h val="0.80441345291670852"/>
        </c:manualLayout>
      </c:layout>
      <c:bar3DChart>
        <c:barDir val="col"/>
        <c:grouping val="clustered"/>
        <c:varyColors val="0"/>
        <c:ser>
          <c:idx val="0"/>
          <c:order val="0"/>
          <c:tx>
            <c:strRef>
              <c:f>Arkusz1!$B$1</c:f>
              <c:strCache>
                <c:ptCount val="1"/>
                <c:pt idx="0">
                  <c:v>2017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Arkusz1!$B$2:$B$4</c:f>
              <c:numCache>
                <c:formatCode>#,##0</c:formatCode>
                <c:ptCount val="3"/>
                <c:pt idx="0">
                  <c:v>94.298000000000002</c:v>
                </c:pt>
                <c:pt idx="1">
                  <c:v>461.58699999999999</c:v>
                </c:pt>
                <c:pt idx="2">
                  <c:v>11.489000000000001</c:v>
                </c:pt>
              </c:numCache>
            </c:numRef>
          </c:val>
          <c:extLst xmlns:c16r2="http://schemas.microsoft.com/office/drawing/2015/06/chart">
            <c:ext xmlns:c16="http://schemas.microsoft.com/office/drawing/2014/chart" uri="{C3380CC4-5D6E-409C-BE32-E72D297353CC}">
              <c16:uniqueId val="{00000003-C7DE-4859-BF25-580BA7C0D55F}"/>
            </c:ext>
          </c:extLst>
        </c:ser>
        <c:ser>
          <c:idx val="1"/>
          <c:order val="1"/>
          <c:tx>
            <c:strRef>
              <c:f>Arkusz1!$C$1</c:f>
              <c:strCache>
                <c:ptCount val="1"/>
                <c:pt idx="0">
                  <c:v>2018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Arkusz1!$C$2:$C$4</c:f>
              <c:numCache>
                <c:formatCode>#,##0</c:formatCode>
                <c:ptCount val="3"/>
                <c:pt idx="0">
                  <c:v>118.38800000000001</c:v>
                </c:pt>
                <c:pt idx="1">
                  <c:v>516.32399999999996</c:v>
                </c:pt>
                <c:pt idx="2">
                  <c:v>13.776</c:v>
                </c:pt>
              </c:numCache>
            </c:numRef>
          </c:val>
          <c:extLst xmlns:c16r2="http://schemas.microsoft.com/office/drawing/2015/06/chart">
            <c:ext xmlns:c16="http://schemas.microsoft.com/office/drawing/2014/chart" uri="{C3380CC4-5D6E-409C-BE32-E72D297353CC}">
              <c16:uniqueId val="{00000007-C7DE-4859-BF25-580BA7C0D55F}"/>
            </c:ext>
          </c:extLst>
        </c:ser>
        <c:ser>
          <c:idx val="2"/>
          <c:order val="2"/>
          <c:tx>
            <c:strRef>
              <c:f>Arkusz1!$D$1</c:f>
              <c:strCache>
                <c:ptCount val="1"/>
                <c:pt idx="0">
                  <c:v>2019 r.</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Arkusz1!$D$2:$D$4</c:f>
              <c:numCache>
                <c:formatCode>#,##0</c:formatCode>
                <c:ptCount val="3"/>
                <c:pt idx="0">
                  <c:v>156.28200000000001</c:v>
                </c:pt>
                <c:pt idx="1">
                  <c:v>544.04700000000003</c:v>
                </c:pt>
                <c:pt idx="2">
                  <c:v>24.594000000000001</c:v>
                </c:pt>
              </c:numCache>
            </c:numRef>
          </c:val>
          <c:extLst xmlns:c16r2="http://schemas.microsoft.com/office/drawing/2015/06/chart">
            <c:ext xmlns:c16="http://schemas.microsoft.com/office/drawing/2014/chart" uri="{C3380CC4-5D6E-409C-BE32-E72D297353CC}">
              <c16:uniqueId val="{0000000B-C7DE-4859-BF25-580BA7C0D55F}"/>
            </c:ext>
          </c:extLst>
        </c:ser>
        <c:dLbls>
          <c:showLegendKey val="0"/>
          <c:showVal val="0"/>
          <c:showCatName val="0"/>
          <c:showSerName val="0"/>
          <c:showPercent val="0"/>
          <c:showBubbleSize val="0"/>
        </c:dLbls>
        <c:gapWidth val="150"/>
        <c:shape val="cylinder"/>
        <c:axId val="661443616"/>
        <c:axId val="661443224"/>
        <c:axId val="0"/>
      </c:bar3DChart>
      <c:catAx>
        <c:axId val="661443616"/>
        <c:scaling>
          <c:orientation val="minMax"/>
        </c:scaling>
        <c:delete val="0"/>
        <c:axPos val="b"/>
        <c:numFmt formatCode="General" sourceLinked="0"/>
        <c:majorTickMark val="out"/>
        <c:minorTickMark val="none"/>
        <c:tickLblPos val="nextTo"/>
        <c:crossAx val="661443224"/>
        <c:crosses val="autoZero"/>
        <c:auto val="1"/>
        <c:lblAlgn val="ctr"/>
        <c:lblOffset val="100"/>
        <c:noMultiLvlLbl val="0"/>
      </c:catAx>
      <c:valAx>
        <c:axId val="661443224"/>
        <c:scaling>
          <c:orientation val="minMax"/>
        </c:scaling>
        <c:delete val="0"/>
        <c:axPos val="l"/>
        <c:majorGridlines/>
        <c:title>
          <c:tx>
            <c:rich>
              <a:bodyPr rot="0" vert="horz"/>
              <a:lstStyle/>
              <a:p>
                <a:pPr>
                  <a:defRPr/>
                </a:pPr>
                <a:r>
                  <a:rPr lang="pl-PL" b="0"/>
                  <a:t>[tys. Mg]</a:t>
                </a:r>
              </a:p>
            </c:rich>
          </c:tx>
          <c:layout>
            <c:manualLayout>
              <c:xMode val="edge"/>
              <c:yMode val="edge"/>
              <c:x val="1.1779527559055118E-2"/>
              <c:y val="0.41787318511071969"/>
            </c:manualLayout>
          </c:layout>
          <c:overlay val="0"/>
        </c:title>
        <c:numFmt formatCode="#,##0" sourceLinked="1"/>
        <c:majorTickMark val="out"/>
        <c:minorTickMark val="none"/>
        <c:tickLblPos val="nextTo"/>
        <c:crossAx val="6614436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7112149440171456"/>
          <c:y val="5.0731184304497919E-2"/>
          <c:w val="0.53008023640750368"/>
          <c:h val="0.83479929984762868"/>
        </c:manualLayout>
      </c:layout>
      <c:bar3DChart>
        <c:barDir val="col"/>
        <c:grouping val="stacked"/>
        <c:varyColors val="0"/>
        <c:ser>
          <c:idx val="0"/>
          <c:order val="0"/>
          <c:tx>
            <c:strRef>
              <c:f>'unieszkodlwianie '!$D$19:$F$19</c:f>
              <c:strCache>
                <c:ptCount val="1"/>
                <c:pt idx="0">
                  <c:v>unieszkodliwianie odpadów na składowiskach odpadów [Mg]</c:v>
                </c:pt>
              </c:strCache>
            </c:strRef>
          </c:tx>
          <c:spPr>
            <a:solidFill>
              <a:schemeClr val="accent5">
                <a:lumMod val="40000"/>
                <a:lumOff val="60000"/>
              </a:schemeClr>
            </a:solidFill>
            <a:effectLst>
              <a:innerShdw blurRad="520700" dist="1231900" dir="5400000">
                <a:schemeClr val="tx2">
                  <a:lumMod val="60000"/>
                  <a:lumOff val="40000"/>
                </a:schemeClr>
              </a:innerShdw>
            </a:effectLst>
          </c:spPr>
          <c:invertIfNegative val="0"/>
          <c:dLbls>
            <c:dLbl>
              <c:idx val="0"/>
              <c:layout>
                <c:manualLayout>
                  <c:x val="-3.052438062400227E-2"/>
                  <c:y val="-3.5330710460370056E-2"/>
                </c:manualLayout>
              </c:layout>
              <c:tx>
                <c:rich>
                  <a:bodyPr/>
                  <a:lstStyle/>
                  <a:p>
                    <a:r>
                      <a:rPr lang="en-US"/>
                      <a:t>2 393 082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60-44E5-8DC1-52460246E6CA}"/>
                </c:ext>
                <c:ext xmlns:c15="http://schemas.microsoft.com/office/drawing/2012/chart" uri="{CE6537A1-D6FC-4f65-9D91-7224C49458BB}"/>
              </c:extLst>
            </c:dLbl>
            <c:dLbl>
              <c:idx val="1"/>
              <c:layout>
                <c:manualLayout>
                  <c:x val="-3.3064045001919819E-2"/>
                  <c:y val="-7.8675754975453371E-2"/>
                </c:manualLayout>
              </c:layout>
              <c:tx>
                <c:rich>
                  <a:bodyPr/>
                  <a:lstStyle/>
                  <a:p>
                    <a:r>
                      <a:rPr lang="en-US"/>
                      <a:t>2 483 197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60-44E5-8DC1-52460246E6CA}"/>
                </c:ext>
                <c:ext xmlns:c15="http://schemas.microsoft.com/office/drawing/2012/chart" uri="{CE6537A1-D6FC-4f65-9D91-7224C49458BB}"/>
              </c:extLst>
            </c:dLbl>
            <c:dLbl>
              <c:idx val="2"/>
              <c:layout>
                <c:manualLayout>
                  <c:x val="0.10242758820992598"/>
                  <c:y val="-6.5726444495134581E-2"/>
                </c:manualLayout>
              </c:layout>
              <c:tx>
                <c:rich>
                  <a:bodyPr wrap="square" lIns="38100" tIns="19050" rIns="38100" bIns="19050" anchor="ctr" anchorCtr="0">
                    <a:spAutoFit/>
                  </a:bodyPr>
                  <a:lstStyle/>
                  <a:p>
                    <a:pPr algn="ctr">
                      <a:defRPr>
                        <a:solidFill>
                          <a:sysClr val="windowText" lastClr="000000"/>
                        </a:solidFill>
                      </a:defRPr>
                    </a:pPr>
                    <a:r>
                      <a:rPr lang="en-US">
                        <a:solidFill>
                          <a:sysClr val="windowText" lastClr="000000"/>
                        </a:solidFill>
                      </a:rPr>
                      <a:t>3 255 027</a:t>
                    </a:r>
                  </a:p>
                </c:rich>
              </c:tx>
              <c:spPr>
                <a:noFill/>
                <a:effectLst>
                  <a:outerShdw blurRad="50800" dist="50800" dir="5400000" algn="ctr" rotWithShape="0">
                    <a:schemeClr val="tx2">
                      <a:lumMod val="60000"/>
                      <a:lumOff val="40000"/>
                    </a:schemeClr>
                  </a:outerShdw>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60-44E5-8DC1-52460246E6CA}"/>
                </c:ext>
                <c:ext xmlns:c15="http://schemas.microsoft.com/office/drawing/2012/chart" uri="{CE6537A1-D6FC-4f65-9D91-7224C49458BB}"/>
              </c:extLst>
            </c:dLbl>
            <c:spPr>
              <a:noFill/>
              <a:effectLst>
                <a:outerShdw blurRad="50800" dist="50800" dir="5400000" algn="ctr" rotWithShape="0">
                  <a:schemeClr val="tx2">
                    <a:lumMod val="60000"/>
                    <a:lumOff val="40000"/>
                  </a:schemeClr>
                </a:outerShdw>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'unieszkodlwianie '!$G$18:$I$18</c:f>
              <c:numCache>
                <c:formatCode>General</c:formatCode>
                <c:ptCount val="3"/>
                <c:pt idx="0">
                  <c:v>2017</c:v>
                </c:pt>
                <c:pt idx="1">
                  <c:v>2018</c:v>
                </c:pt>
                <c:pt idx="2">
                  <c:v>2019</c:v>
                </c:pt>
              </c:numCache>
            </c:numRef>
          </c:cat>
          <c:val>
            <c:numRef>
              <c:f>'unieszkodlwianie '!$G$19:$I$19</c:f>
              <c:numCache>
                <c:formatCode>0</c:formatCode>
                <c:ptCount val="3"/>
                <c:pt idx="0">
                  <c:v>2393082</c:v>
                </c:pt>
                <c:pt idx="1">
                  <c:v>2483197</c:v>
                </c:pt>
                <c:pt idx="2">
                  <c:v>3255027</c:v>
                </c:pt>
              </c:numCache>
            </c:numRef>
          </c:val>
          <c:extLst xmlns:c16r2="http://schemas.microsoft.com/office/drawing/2015/06/chart">
            <c:ext xmlns:c16="http://schemas.microsoft.com/office/drawing/2014/chart" uri="{C3380CC4-5D6E-409C-BE32-E72D297353CC}">
              <c16:uniqueId val="{00000003-6D60-44E5-8DC1-52460246E6CA}"/>
            </c:ext>
          </c:extLst>
        </c:ser>
        <c:ser>
          <c:idx val="1"/>
          <c:order val="1"/>
          <c:tx>
            <c:strRef>
              <c:f>'unieszkodlwianie '!$D$20:$F$20</c:f>
              <c:strCache>
                <c:ptCount val="1"/>
                <c:pt idx="0">
                  <c:v>unieszkodliwianie odpadów poza składowaniem [Mg]</c:v>
                </c:pt>
              </c:strCache>
            </c:strRef>
          </c:tx>
          <c:spPr>
            <a:solidFill>
              <a:srgbClr val="FF0000"/>
            </a:solidFill>
            <a:effectLst>
              <a:outerShdw blurRad="50800" dist="50800" dir="5400000" algn="ctr" rotWithShape="0">
                <a:srgbClr val="C00000"/>
              </a:outerShdw>
            </a:effectLst>
          </c:spPr>
          <c:invertIfNegative val="0"/>
          <c:dLbls>
            <c:dLbl>
              <c:idx val="0"/>
              <c:layout>
                <c:manualLayout>
                  <c:x val="1.1110918157135167E-2"/>
                  <c:y val="-8.112617483157282E-2"/>
                </c:manualLayout>
              </c:layout>
              <c:tx>
                <c:rich>
                  <a:bodyPr/>
                  <a:lstStyle/>
                  <a:p>
                    <a:r>
                      <a:rPr lang="en-US"/>
                      <a:t>84 831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60-44E5-8DC1-52460246E6CA}"/>
                </c:ext>
                <c:ext xmlns:c15="http://schemas.microsoft.com/office/drawing/2012/chart" uri="{CE6537A1-D6FC-4f65-9D91-7224C49458BB}"/>
              </c:extLst>
            </c:dLbl>
            <c:dLbl>
              <c:idx val="1"/>
              <c:layout>
                <c:manualLayout>
                  <c:x val="1.9126876976628383E-2"/>
                  <c:y val="-8.0202611660983122E-2"/>
                </c:manualLayout>
              </c:layout>
              <c:tx>
                <c:rich>
                  <a:bodyPr/>
                  <a:lstStyle/>
                  <a:p>
                    <a:r>
                      <a:rPr lang="en-US"/>
                      <a:t>94 020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60-44E5-8DC1-52460246E6CA}"/>
                </c:ext>
                <c:ext xmlns:c15="http://schemas.microsoft.com/office/drawing/2012/chart" uri="{CE6537A1-D6FC-4f65-9D91-7224C49458BB}"/>
              </c:extLst>
            </c:dLbl>
            <c:dLbl>
              <c:idx val="2"/>
              <c:layout>
                <c:manualLayout>
                  <c:x val="1.9510697846348825E-2"/>
                  <c:y val="-7.8710116592922111E-2"/>
                </c:manualLayout>
              </c:layout>
              <c:tx>
                <c:rich>
                  <a:bodyPr/>
                  <a:lstStyle/>
                  <a:p>
                    <a:r>
                      <a:rPr lang="en-US"/>
                      <a:t>99 671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60-44E5-8DC1-52460246E6CA}"/>
                </c:ext>
                <c:ext xmlns:c15="http://schemas.microsoft.com/office/drawing/2012/chart" uri="{CE6537A1-D6FC-4f65-9D91-7224C49458BB}"/>
              </c:extLst>
            </c:dLbl>
            <c:spPr>
              <a:effectLst>
                <a:outerShdw blurRad="50800" dist="50800" dir="5400000" algn="ctr" rotWithShape="0">
                  <a:srgbClr val="A93713"/>
                </a:outerShdw>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'unieszkodlwianie '!$G$18:$I$18</c:f>
              <c:numCache>
                <c:formatCode>General</c:formatCode>
                <c:ptCount val="3"/>
                <c:pt idx="0">
                  <c:v>2017</c:v>
                </c:pt>
                <c:pt idx="1">
                  <c:v>2018</c:v>
                </c:pt>
                <c:pt idx="2">
                  <c:v>2019</c:v>
                </c:pt>
              </c:numCache>
            </c:numRef>
          </c:cat>
          <c:val>
            <c:numRef>
              <c:f>'unieszkodlwianie '!$G$20:$I$20</c:f>
              <c:numCache>
                <c:formatCode>0</c:formatCode>
                <c:ptCount val="3"/>
                <c:pt idx="0">
                  <c:v>84831</c:v>
                </c:pt>
                <c:pt idx="1">
                  <c:v>94020</c:v>
                </c:pt>
                <c:pt idx="2">
                  <c:v>99671</c:v>
                </c:pt>
              </c:numCache>
            </c:numRef>
          </c:val>
          <c:extLst xmlns:c16r2="http://schemas.microsoft.com/office/drawing/2015/06/chart">
            <c:ext xmlns:c16="http://schemas.microsoft.com/office/drawing/2014/chart" uri="{C3380CC4-5D6E-409C-BE32-E72D297353CC}">
              <c16:uniqueId val="{00000007-6D60-44E5-8DC1-52460246E6CA}"/>
            </c:ext>
          </c:extLst>
        </c:ser>
        <c:dLbls>
          <c:showLegendKey val="0"/>
          <c:showVal val="0"/>
          <c:showCatName val="0"/>
          <c:showSerName val="0"/>
          <c:showPercent val="0"/>
          <c:showBubbleSize val="0"/>
        </c:dLbls>
        <c:gapWidth val="150"/>
        <c:shape val="cylinder"/>
        <c:axId val="661438912"/>
        <c:axId val="661439304"/>
        <c:axId val="0"/>
      </c:bar3DChart>
      <c:catAx>
        <c:axId val="661438912"/>
        <c:scaling>
          <c:orientation val="minMax"/>
        </c:scaling>
        <c:delete val="0"/>
        <c:axPos val="b"/>
        <c:numFmt formatCode="General" sourceLinked="1"/>
        <c:majorTickMark val="out"/>
        <c:minorTickMark val="none"/>
        <c:tickLblPos val="nextTo"/>
        <c:crossAx val="661439304"/>
        <c:crossesAt val="0"/>
        <c:auto val="1"/>
        <c:lblAlgn val="ctr"/>
        <c:lblOffset val="100"/>
        <c:noMultiLvlLbl val="0"/>
      </c:catAx>
      <c:valAx>
        <c:axId val="661439304"/>
        <c:scaling>
          <c:orientation val="minMax"/>
        </c:scaling>
        <c:delete val="0"/>
        <c:axPos val="l"/>
        <c:majorGridlines/>
        <c:title>
          <c:tx>
            <c:rich>
              <a:bodyPr rot="0" vert="horz"/>
              <a:lstStyle/>
              <a:p>
                <a:pPr>
                  <a:defRPr b="0"/>
                </a:pPr>
                <a:r>
                  <a:rPr lang="pl-PL" b="0"/>
                  <a:t>[Mg]</a:t>
                </a:r>
              </a:p>
            </c:rich>
          </c:tx>
          <c:layout>
            <c:manualLayout>
              <c:xMode val="edge"/>
              <c:yMode val="edge"/>
              <c:x val="9.5464712153400827E-2"/>
              <c:y val="2.5295432998908036E-2"/>
            </c:manualLayout>
          </c:layout>
          <c:overlay val="0"/>
        </c:title>
        <c:numFmt formatCode="0" sourceLinked="1"/>
        <c:majorTickMark val="none"/>
        <c:minorTickMark val="out"/>
        <c:tickLblPos val="nextTo"/>
        <c:crossAx val="661438912"/>
        <c:crosses val="autoZero"/>
        <c:crossBetween val="between"/>
      </c:valAx>
    </c:plotArea>
    <c:legend>
      <c:legendPos val="r"/>
      <c:layout>
        <c:manualLayout>
          <c:xMode val="edge"/>
          <c:yMode val="edge"/>
          <c:x val="0.75009745169137088"/>
          <c:y val="0.2517400570059703"/>
          <c:w val="0.2467412093719499"/>
          <c:h val="0.4965195663084952"/>
        </c:manualLayout>
      </c:layout>
      <c:overlay val="0"/>
    </c:legend>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557207487221991"/>
          <c:y val="8.3971432153898573E-2"/>
          <c:w val="0.73233457659897772"/>
          <c:h val="0.60866787662479938"/>
        </c:manualLayout>
      </c:layout>
      <c:bar3DChart>
        <c:barDir val="col"/>
        <c:grouping val="clustered"/>
        <c:varyColors val="0"/>
        <c:ser>
          <c:idx val="0"/>
          <c:order val="0"/>
          <c:tx>
            <c:strRef>
              <c:f>'160380'!$B$6</c:f>
              <c:strCache>
                <c:ptCount val="1"/>
                <c:pt idx="0">
                  <c:v>2017 r.</c:v>
                </c:pt>
              </c:strCache>
            </c:strRef>
          </c:tx>
          <c:spPr>
            <a:gradFill>
              <a:gsLst>
                <a:gs pos="0">
                  <a:srgbClr val="D6B19C"/>
                </a:gs>
                <a:gs pos="30000">
                  <a:srgbClr val="D49E6C"/>
                </a:gs>
                <a:gs pos="70000">
                  <a:srgbClr val="A65528"/>
                </a:gs>
                <a:gs pos="100000">
                  <a:srgbClr val="663012"/>
                </a:gs>
              </a:gsLst>
              <a:lin ang="5400000" scaled="0"/>
            </a:gradFill>
          </c:spPr>
          <c:invertIfNegative val="0"/>
          <c:dLbls>
            <c:dLbl>
              <c:idx val="0"/>
              <c:layout>
                <c:manualLayout>
                  <c:x val="-8.1632653061224497E-3"/>
                  <c:y val="-3.216726572922304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768707482993248E-2"/>
                  <c:y val="-3.216726572922363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605442176870748E-2"/>
                  <c:y val="-1.60836328646115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63265306122449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'160380'!$C$5:$H$5</c:f>
              <c:strCache>
                <c:ptCount val="6"/>
                <c:pt idx="0">
                  <c:v>wytwarzanie 160380</c:v>
                </c:pt>
                <c:pt idx="1">
                  <c:v>wytwarzanie  160306</c:v>
                </c:pt>
                <c:pt idx="2">
                  <c:v>odzysk 160380</c:v>
                </c:pt>
                <c:pt idx="3">
                  <c:v>odzysk 160306</c:v>
                </c:pt>
                <c:pt idx="4">
                  <c:v>unieszkodlwianie 160380</c:v>
                </c:pt>
                <c:pt idx="5">
                  <c:v>unieszkodliwianie 160306</c:v>
                </c:pt>
              </c:strCache>
            </c:strRef>
          </c:cat>
          <c:val>
            <c:numRef>
              <c:f>'160380'!$C$6:$H$6</c:f>
              <c:numCache>
                <c:formatCode>General</c:formatCode>
                <c:ptCount val="6"/>
                <c:pt idx="0">
                  <c:v>3144</c:v>
                </c:pt>
                <c:pt idx="1">
                  <c:v>45</c:v>
                </c:pt>
                <c:pt idx="2">
                  <c:v>1428</c:v>
                </c:pt>
                <c:pt idx="3">
                  <c:v>2795</c:v>
                </c:pt>
                <c:pt idx="4">
                  <c:v>226</c:v>
                </c:pt>
                <c:pt idx="5">
                  <c:v>0</c:v>
                </c:pt>
              </c:numCache>
            </c:numRef>
          </c:val>
        </c:ser>
        <c:ser>
          <c:idx val="1"/>
          <c:order val="1"/>
          <c:tx>
            <c:strRef>
              <c:f>'160380'!$B$7</c:f>
              <c:strCache>
                <c:ptCount val="1"/>
                <c:pt idx="0">
                  <c:v>2018 r. </c:v>
                </c:pt>
              </c:strCache>
            </c:strRef>
          </c:tx>
          <c:spPr>
            <a:gradFill>
              <a:gsLst>
                <a:gs pos="0">
                  <a:srgbClr val="B6D0D4">
                    <a:lumMod val="99000"/>
                  </a:srgbClr>
                </a:gs>
                <a:gs pos="50000">
                  <a:srgbClr val="7BACB3"/>
                </a:gs>
                <a:gs pos="100000">
                  <a:srgbClr val="375B5F"/>
                </a:gs>
              </a:gsLst>
              <a:lin ang="5400000" scaled="0"/>
            </a:gradFill>
          </c:spPr>
          <c:invertIfNegative val="0"/>
          <c:dLbls>
            <c:dLbl>
              <c:idx val="0"/>
              <c:layout>
                <c:manualLayout>
                  <c:x val="-1.0964912280701775E-2"/>
                  <c:y val="3.216985684413704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881337201270893E-3"/>
                  <c:y val="3.21698568441358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326530612244948E-2"/>
                  <c:y val="3.216726572922246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435799143528113E-2"/>
                  <c:y val="-6.43295814498985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0827807708246189E-3"/>
                  <c:y val="-6.43346475690860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'160380'!$C$5:$H$5</c:f>
              <c:strCache>
                <c:ptCount val="6"/>
                <c:pt idx="0">
                  <c:v>wytwarzanie 160380</c:v>
                </c:pt>
                <c:pt idx="1">
                  <c:v>wytwarzanie  160306</c:v>
                </c:pt>
                <c:pt idx="2">
                  <c:v>odzysk 160380</c:v>
                </c:pt>
                <c:pt idx="3">
                  <c:v>odzysk 160306</c:v>
                </c:pt>
                <c:pt idx="4">
                  <c:v>unieszkodlwianie 160380</c:v>
                </c:pt>
                <c:pt idx="5">
                  <c:v>unieszkodliwianie 160306</c:v>
                </c:pt>
              </c:strCache>
            </c:strRef>
          </c:cat>
          <c:val>
            <c:numRef>
              <c:f>'160380'!$C$7:$H$7</c:f>
              <c:numCache>
                <c:formatCode>General</c:formatCode>
                <c:ptCount val="6"/>
                <c:pt idx="0">
                  <c:v>6380</c:v>
                </c:pt>
                <c:pt idx="1">
                  <c:v>31</c:v>
                </c:pt>
                <c:pt idx="2">
                  <c:v>3612</c:v>
                </c:pt>
                <c:pt idx="3">
                  <c:v>2318</c:v>
                </c:pt>
                <c:pt idx="4">
                  <c:v>301</c:v>
                </c:pt>
                <c:pt idx="5">
                  <c:v>0</c:v>
                </c:pt>
              </c:numCache>
            </c:numRef>
          </c:val>
        </c:ser>
        <c:ser>
          <c:idx val="2"/>
          <c:order val="2"/>
          <c:tx>
            <c:strRef>
              <c:f>'160380'!$B$8</c:f>
              <c:strCache>
                <c:ptCount val="1"/>
                <c:pt idx="0">
                  <c:v>2019 r. </c:v>
                </c:pt>
              </c:strCache>
            </c:strRef>
          </c:tx>
          <c:invertIfNegative val="0"/>
          <c:dLbls>
            <c:dLbl>
              <c:idx val="0"/>
              <c:layout>
                <c:manualLayout>
                  <c:x val="1.6326530612244872E-2"/>
                  <c:y val="-4.6072374411417719E-1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964912280701714E-2"/>
                  <c:y val="3.216985684413704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605442176870748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60544217687074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'160380'!$C$5:$H$5</c:f>
              <c:strCache>
                <c:ptCount val="6"/>
                <c:pt idx="0">
                  <c:v>wytwarzanie 160380</c:v>
                </c:pt>
                <c:pt idx="1">
                  <c:v>wytwarzanie  160306</c:v>
                </c:pt>
                <c:pt idx="2">
                  <c:v>odzysk 160380</c:v>
                </c:pt>
                <c:pt idx="3">
                  <c:v>odzysk 160306</c:v>
                </c:pt>
                <c:pt idx="4">
                  <c:v>unieszkodlwianie 160380</c:v>
                </c:pt>
                <c:pt idx="5">
                  <c:v>unieszkodliwianie 160306</c:v>
                </c:pt>
              </c:strCache>
            </c:strRef>
          </c:cat>
          <c:val>
            <c:numRef>
              <c:f>'160380'!$C$8:$H$8</c:f>
              <c:numCache>
                <c:formatCode>General</c:formatCode>
                <c:ptCount val="6"/>
                <c:pt idx="0">
                  <c:v>7947</c:v>
                </c:pt>
                <c:pt idx="1">
                  <c:v>127</c:v>
                </c:pt>
                <c:pt idx="2">
                  <c:v>5595</c:v>
                </c:pt>
                <c:pt idx="3">
                  <c:v>590</c:v>
                </c:pt>
                <c:pt idx="4">
                  <c:v>0</c:v>
                </c:pt>
                <c:pt idx="5">
                  <c:v>0</c:v>
                </c:pt>
              </c:numCache>
            </c:numRef>
          </c:val>
        </c:ser>
        <c:dLbls>
          <c:showLegendKey val="0"/>
          <c:showVal val="0"/>
          <c:showCatName val="0"/>
          <c:showSerName val="0"/>
          <c:showPercent val="0"/>
          <c:showBubbleSize val="0"/>
        </c:dLbls>
        <c:gapWidth val="150"/>
        <c:shape val="box"/>
        <c:axId val="661439696"/>
        <c:axId val="661440872"/>
        <c:axId val="0"/>
      </c:bar3DChart>
      <c:catAx>
        <c:axId val="661439696"/>
        <c:scaling>
          <c:orientation val="minMax"/>
        </c:scaling>
        <c:delete val="0"/>
        <c:axPos val="b"/>
        <c:numFmt formatCode="General" sourceLinked="0"/>
        <c:majorTickMark val="out"/>
        <c:minorTickMark val="none"/>
        <c:tickLblPos val="nextTo"/>
        <c:crossAx val="661440872"/>
        <c:crosses val="autoZero"/>
        <c:auto val="1"/>
        <c:lblAlgn val="ctr"/>
        <c:lblOffset val="100"/>
        <c:noMultiLvlLbl val="0"/>
      </c:catAx>
      <c:valAx>
        <c:axId val="661440872"/>
        <c:scaling>
          <c:orientation val="minMax"/>
        </c:scaling>
        <c:delete val="0"/>
        <c:axPos val="l"/>
        <c:majorGridlines/>
        <c:title>
          <c:tx>
            <c:rich>
              <a:bodyPr rot="0" vert="horz"/>
              <a:lstStyle/>
              <a:p>
                <a:pPr>
                  <a:defRPr b="0"/>
                </a:pPr>
                <a:r>
                  <a:rPr lang="en-US" b="0"/>
                  <a:t>[Mg]</a:t>
                </a:r>
              </a:p>
            </c:rich>
          </c:tx>
          <c:overlay val="0"/>
        </c:title>
        <c:numFmt formatCode="General" sourceLinked="1"/>
        <c:majorTickMark val="out"/>
        <c:minorTickMark val="none"/>
        <c:tickLblPos val="nextTo"/>
        <c:crossAx val="661439696"/>
        <c:crosses val="autoZero"/>
        <c:crossBetween val="between"/>
      </c:valAx>
    </c:plotArea>
    <c:legend>
      <c:legendPos val="r"/>
      <c:layout>
        <c:manualLayout>
          <c:xMode val="edge"/>
          <c:yMode val="edge"/>
          <c:x val="0.28186938803702166"/>
          <c:y val="9.6712215299933223E-4"/>
          <c:w val="0.45386276715410573"/>
          <c:h val="6.5139907214027085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890142944775012"/>
          <c:y val="2.6032191759162635E-2"/>
          <c:w val="0.68529596758438471"/>
          <c:h val="0.65894241533061382"/>
        </c:manualLayout>
      </c:layout>
      <c:barChart>
        <c:barDir val="col"/>
        <c:grouping val="clustered"/>
        <c:varyColors val="0"/>
        <c:ser>
          <c:idx val="0"/>
          <c:order val="0"/>
          <c:tx>
            <c:strRef>
              <c:f>Arkusz1!$B$1</c:f>
              <c:strCache>
                <c:ptCount val="1"/>
                <c:pt idx="0">
                  <c:v>Szacowana masa wytworzonych odpadów</c:v>
                </c:pt>
              </c:strCache>
            </c:strRef>
          </c:tx>
          <c:invertIfNegative val="0"/>
          <c:dLbls>
            <c:dLbl>
              <c:idx val="1"/>
              <c:layout>
                <c:manualLayout>
                  <c:x val="4.04169346286349E-17"/>
                  <c:y val="1.967535661583857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0833869257269799E-17"/>
                  <c:y val="1.96753566158385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Region 1</c:v>
                </c:pt>
                <c:pt idx="1">
                  <c:v>Region 2</c:v>
                </c:pt>
                <c:pt idx="2">
                  <c:v>Region 3</c:v>
                </c:pt>
                <c:pt idx="3">
                  <c:v>Region 4</c:v>
                </c:pt>
                <c:pt idx="4">
                  <c:v>Region 5</c:v>
                </c:pt>
                <c:pt idx="5">
                  <c:v>Region 6</c:v>
                </c:pt>
                <c:pt idx="6">
                  <c:v>RAZEM</c:v>
                </c:pt>
              </c:strCache>
            </c:strRef>
          </c:cat>
          <c:val>
            <c:numRef>
              <c:f>Arkusz1!$B$2:$B$8</c:f>
              <c:numCache>
                <c:formatCode>0</c:formatCode>
                <c:ptCount val="7"/>
                <c:pt idx="0">
                  <c:v>42.871000000000002</c:v>
                </c:pt>
                <c:pt idx="1">
                  <c:v>64.179000000000002</c:v>
                </c:pt>
                <c:pt idx="2">
                  <c:v>45.942</c:v>
                </c:pt>
                <c:pt idx="3">
                  <c:v>125.747</c:v>
                </c:pt>
                <c:pt idx="4">
                  <c:v>57.072000000000003</c:v>
                </c:pt>
                <c:pt idx="5">
                  <c:v>48.345999999999997</c:v>
                </c:pt>
                <c:pt idx="6">
                  <c:v>384.15699999999998</c:v>
                </c:pt>
              </c:numCache>
            </c:numRef>
          </c:val>
        </c:ser>
        <c:ser>
          <c:idx val="1"/>
          <c:order val="1"/>
          <c:tx>
            <c:strRef>
              <c:f>Arkusz1!$C$1</c:f>
              <c:strCache>
                <c:ptCount val="1"/>
                <c:pt idx="0">
                  <c:v>Masa odebranych i zebranych odpadów</c:v>
                </c:pt>
              </c:strCache>
            </c:strRef>
          </c:tx>
          <c:invertIfNegative val="0"/>
          <c:dLbls>
            <c:dLbl>
              <c:idx val="1"/>
              <c:layout>
                <c:manualLayout>
                  <c:x val="-4.04169346286349E-17"/>
                  <c:y val="1.47565174618789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223140495867768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019283746556474E-2"/>
                  <c:y val="-1.41843971631205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Region 1</c:v>
                </c:pt>
                <c:pt idx="1">
                  <c:v>Region 2</c:v>
                </c:pt>
                <c:pt idx="2">
                  <c:v>Region 3</c:v>
                </c:pt>
                <c:pt idx="3">
                  <c:v>Region 4</c:v>
                </c:pt>
                <c:pt idx="4">
                  <c:v>Region 5</c:v>
                </c:pt>
                <c:pt idx="5">
                  <c:v>Region 6</c:v>
                </c:pt>
                <c:pt idx="6">
                  <c:v>RAZEM</c:v>
                </c:pt>
              </c:strCache>
            </c:strRef>
          </c:cat>
          <c:val>
            <c:numRef>
              <c:f>Arkusz1!$C$2:$C$8</c:f>
              <c:numCache>
                <c:formatCode>0</c:formatCode>
                <c:ptCount val="7"/>
                <c:pt idx="0">
                  <c:v>30.049999400000001</c:v>
                </c:pt>
                <c:pt idx="1">
                  <c:v>62.674981099999997</c:v>
                </c:pt>
                <c:pt idx="2">
                  <c:v>40.059698299999994</c:v>
                </c:pt>
                <c:pt idx="3">
                  <c:v>109.86021150000001</c:v>
                </c:pt>
                <c:pt idx="4">
                  <c:v>40.4172881</c:v>
                </c:pt>
                <c:pt idx="5">
                  <c:v>47.537112899999997</c:v>
                </c:pt>
                <c:pt idx="6">
                  <c:v>330.5992913</c:v>
                </c:pt>
              </c:numCache>
            </c:numRef>
          </c:val>
        </c:ser>
        <c:dLbls>
          <c:showLegendKey val="0"/>
          <c:showVal val="0"/>
          <c:showCatName val="0"/>
          <c:showSerName val="0"/>
          <c:showPercent val="0"/>
          <c:showBubbleSize val="0"/>
        </c:dLbls>
        <c:gapWidth val="150"/>
        <c:axId val="483388952"/>
        <c:axId val="483377976"/>
      </c:barChart>
      <c:catAx>
        <c:axId val="483388952"/>
        <c:scaling>
          <c:orientation val="minMax"/>
        </c:scaling>
        <c:delete val="0"/>
        <c:axPos val="b"/>
        <c:numFmt formatCode="General" sourceLinked="0"/>
        <c:majorTickMark val="out"/>
        <c:minorTickMark val="none"/>
        <c:tickLblPos val="nextTo"/>
        <c:crossAx val="483377976"/>
        <c:crosses val="autoZero"/>
        <c:auto val="1"/>
        <c:lblAlgn val="ctr"/>
        <c:lblOffset val="100"/>
        <c:noMultiLvlLbl val="0"/>
      </c:catAx>
      <c:valAx>
        <c:axId val="483377976"/>
        <c:scaling>
          <c:orientation val="minMax"/>
        </c:scaling>
        <c:delete val="0"/>
        <c:axPos val="l"/>
        <c:majorGridlines/>
        <c:title>
          <c:tx>
            <c:rich>
              <a:bodyPr rot="0" vert="horz"/>
              <a:lstStyle/>
              <a:p>
                <a:pPr>
                  <a:defRPr b="0"/>
                </a:pPr>
                <a:r>
                  <a:rPr lang="en-US" b="0"/>
                  <a:t>[tys. Mg]</a:t>
                </a:r>
              </a:p>
            </c:rich>
          </c:tx>
          <c:layout>
            <c:manualLayout>
              <c:xMode val="edge"/>
              <c:yMode val="edge"/>
              <c:x val="1.8097043425127416E-2"/>
              <c:y val="0.32209294669450134"/>
            </c:manualLayout>
          </c:layout>
          <c:overlay val="0"/>
        </c:title>
        <c:numFmt formatCode="0" sourceLinked="1"/>
        <c:majorTickMark val="out"/>
        <c:minorTickMark val="none"/>
        <c:tickLblPos val="nextTo"/>
        <c:crossAx val="483388952"/>
        <c:crosses val="autoZero"/>
        <c:crossBetween val="between"/>
        <c:majorUnit val="100"/>
      </c:valAx>
      <c:spPr>
        <a:noFill/>
      </c:spPr>
    </c:plotArea>
    <c:legend>
      <c:legendPos val="r"/>
      <c:layout>
        <c:manualLayout>
          <c:xMode val="edge"/>
          <c:yMode val="edge"/>
          <c:x val="9.0534754430835571E-2"/>
          <c:y val="0.84672143692881763"/>
          <c:w val="0.79573534066065621"/>
          <c:h val="0.11619542737880656"/>
        </c:manualLayout>
      </c:layout>
      <c:overlay val="0"/>
    </c:legend>
    <c:plotVisOnly val="1"/>
    <c:dispBlanksAs val="gap"/>
    <c:showDLblsOverMax val="0"/>
  </c:chart>
  <c:spPr>
    <a:noFill/>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5296830347361109"/>
          <c:y val="5.1400554097404488E-2"/>
          <c:w val="0.75230108669808804"/>
          <c:h val="0.72112459900845727"/>
        </c:manualLayout>
      </c:layout>
      <c:bar3DChart>
        <c:barDir val="col"/>
        <c:grouping val="stacked"/>
        <c:varyColors val="0"/>
        <c:ser>
          <c:idx val="0"/>
          <c:order val="0"/>
          <c:tx>
            <c:strRef>
              <c:f>'200125'!$E$9</c:f>
              <c:strCache>
                <c:ptCount val="1"/>
                <c:pt idx="0">
                  <c:v>odzysk odpadów o kodzie 200125 - oleje i tłuszcze jadalne</c:v>
                </c:pt>
              </c:strCache>
            </c:strRef>
          </c:tx>
          <c:spPr>
            <a:solidFill>
              <a:srgbClr val="FFC000">
                <a:lumMod val="60000"/>
                <a:lumOff val="40000"/>
              </a:srgbClr>
            </a:solidFill>
          </c:spPr>
          <c:invertIfNegative val="0"/>
          <c:dLbls>
            <c:dLbl>
              <c:idx val="0"/>
              <c:layout>
                <c:manualLayout>
                  <c:x val="1.5526869088078023E-2"/>
                  <c:y val="-0.18055555555555555"/>
                </c:manualLayout>
              </c:layout>
              <c:spPr>
                <a:no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526778160994244E-2"/>
                  <c:y val="-0.28932631054334329"/>
                </c:manualLayout>
              </c:layout>
              <c:spPr>
                <a:no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577934860415176E-2"/>
                  <c:y val="-0.35799062444757296"/>
                </c:manualLayout>
              </c:layout>
              <c:spPr>
                <a:no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Lst>
            </c:dLbl>
            <c:spPr>
              <a:solidFill>
                <a:schemeClr val="accent1">
                  <a:lumMod val="20000"/>
                  <a:lumOff val="8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'200125'!$F$8:$H$8</c:f>
              <c:strCache>
                <c:ptCount val="3"/>
                <c:pt idx="0">
                  <c:v>2017 r.</c:v>
                </c:pt>
                <c:pt idx="1">
                  <c:v>2018 r.</c:v>
                </c:pt>
                <c:pt idx="2">
                  <c:v>2019 r.</c:v>
                </c:pt>
              </c:strCache>
            </c:strRef>
          </c:cat>
          <c:val>
            <c:numRef>
              <c:f>'200125'!$F$9:$H$9</c:f>
              <c:numCache>
                <c:formatCode>#,##0</c:formatCode>
                <c:ptCount val="3"/>
                <c:pt idx="0">
                  <c:v>12218</c:v>
                </c:pt>
                <c:pt idx="1">
                  <c:v>13668</c:v>
                </c:pt>
                <c:pt idx="2">
                  <c:v>14654</c:v>
                </c:pt>
              </c:numCache>
            </c:numRef>
          </c:val>
        </c:ser>
        <c:dLbls>
          <c:showLegendKey val="0"/>
          <c:showVal val="0"/>
          <c:showCatName val="0"/>
          <c:showSerName val="0"/>
          <c:showPercent val="0"/>
          <c:showBubbleSize val="0"/>
        </c:dLbls>
        <c:gapWidth val="150"/>
        <c:shape val="cylinder"/>
        <c:axId val="614920448"/>
        <c:axId val="614919664"/>
        <c:axId val="0"/>
      </c:bar3DChart>
      <c:catAx>
        <c:axId val="614920448"/>
        <c:scaling>
          <c:orientation val="minMax"/>
        </c:scaling>
        <c:delete val="0"/>
        <c:axPos val="b"/>
        <c:numFmt formatCode="General" sourceLinked="0"/>
        <c:majorTickMark val="out"/>
        <c:minorTickMark val="none"/>
        <c:tickLblPos val="nextTo"/>
        <c:crossAx val="614919664"/>
        <c:crosses val="autoZero"/>
        <c:auto val="1"/>
        <c:lblAlgn val="ctr"/>
        <c:lblOffset val="100"/>
        <c:noMultiLvlLbl val="0"/>
      </c:catAx>
      <c:valAx>
        <c:axId val="614919664"/>
        <c:scaling>
          <c:orientation val="minMax"/>
        </c:scaling>
        <c:delete val="0"/>
        <c:axPos val="l"/>
        <c:majorGridlines/>
        <c:title>
          <c:tx>
            <c:rich>
              <a:bodyPr rot="0" vert="horz"/>
              <a:lstStyle/>
              <a:p>
                <a:pPr>
                  <a:defRPr/>
                </a:pPr>
                <a:r>
                  <a:rPr lang="en-US" b="0"/>
                  <a:t>[Mg]</a:t>
                </a:r>
              </a:p>
            </c:rich>
          </c:tx>
          <c:layout>
            <c:manualLayout>
              <c:xMode val="edge"/>
              <c:yMode val="edge"/>
              <c:x val="0.10088338647751675"/>
              <c:y val="3.6315463271986835E-2"/>
            </c:manualLayout>
          </c:layout>
          <c:overlay val="0"/>
        </c:title>
        <c:numFmt formatCode="#,##0" sourceLinked="1"/>
        <c:majorTickMark val="out"/>
        <c:minorTickMark val="none"/>
        <c:tickLblPos val="nextTo"/>
        <c:crossAx val="614920448"/>
        <c:crosses val="autoZero"/>
        <c:crossBetween val="between"/>
        <c:majorUnit val="1000"/>
      </c:valAx>
    </c:plotArea>
    <c:legend>
      <c:legendPos val="b"/>
      <c:overlay val="0"/>
    </c:legend>
    <c:plotVisOnly val="1"/>
    <c:dispBlanksAs val="gap"/>
    <c:showDLblsOverMax val="0"/>
  </c:chart>
  <c:spPr>
    <a:noFill/>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3"/>
          <c:order val="0"/>
          <c:tx>
            <c:strRef>
              <c:f>Arkusz1!$N$2</c:f>
              <c:strCache>
                <c:ptCount val="1"/>
                <c:pt idx="0">
                  <c:v>Wytwarzanie</c:v>
                </c:pt>
              </c:strCache>
            </c:strRef>
          </c:tx>
          <c:spPr>
            <a:solidFill>
              <a:srgbClr val="FFC000"/>
            </a:solidFill>
          </c:spPr>
          <c:invertIfNegative val="0"/>
          <c:dLbls>
            <c:dLbl>
              <c:idx val="0"/>
              <c:layout>
                <c:manualLayout>
                  <c:x val="-2.0970923705256946E-2"/>
                  <c:y val="-9.72051345144357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096945020791874E-2"/>
                  <c:y val="-1.62496329329173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033605935161198E-2"/>
                  <c:y val="-9.7205134514435701E-3"/>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Arkusz1!$N$5:$P$5</c:f>
              <c:numCache>
                <c:formatCode>General</c:formatCode>
                <c:ptCount val="3"/>
                <c:pt idx="0">
                  <c:v>1103</c:v>
                </c:pt>
                <c:pt idx="1">
                  <c:v>1262</c:v>
                </c:pt>
                <c:pt idx="2">
                  <c:v>1064</c:v>
                </c:pt>
              </c:numCache>
            </c:numRef>
          </c:val>
        </c:ser>
        <c:ser>
          <c:idx val="2"/>
          <c:order val="1"/>
          <c:tx>
            <c:strRef>
              <c:f>Arkusz1!$J$2</c:f>
              <c:strCache>
                <c:ptCount val="1"/>
                <c:pt idx="0">
                  <c:v>Recykling</c:v>
                </c:pt>
              </c:strCache>
            </c:strRef>
          </c:tx>
          <c:spPr>
            <a:solidFill>
              <a:srgbClr val="00B050"/>
            </a:solidFill>
          </c:spPr>
          <c:invertIfNegative val="0"/>
          <c:dLbls>
            <c:dLbl>
              <c:idx val="1"/>
              <c:layout>
                <c:manualLayout>
                  <c:x val="0"/>
                  <c:y val="-1.7346053772766695E-2"/>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Arkusz1!$J$5:$L$5</c:f>
              <c:numCache>
                <c:formatCode>General</c:formatCode>
                <c:ptCount val="3"/>
                <c:pt idx="0">
                  <c:v>216</c:v>
                </c:pt>
                <c:pt idx="1">
                  <c:v>150</c:v>
                </c:pt>
                <c:pt idx="2">
                  <c:v>232</c:v>
                </c:pt>
              </c:numCache>
            </c:numRef>
          </c:val>
        </c:ser>
        <c:ser>
          <c:idx val="0"/>
          <c:order val="2"/>
          <c:tx>
            <c:strRef>
              <c:f>Arkusz1!$B$2</c:f>
              <c:strCache>
                <c:ptCount val="1"/>
                <c:pt idx="0">
                  <c:v>Zbieranie</c:v>
                </c:pt>
              </c:strCache>
            </c:strRef>
          </c:tx>
          <c:spPr>
            <a:solidFill>
              <a:srgbClr val="00B0F0"/>
            </a:solidFill>
          </c:spPr>
          <c:invertIfNegative val="0"/>
          <c:dLbls>
            <c:dLbl>
              <c:idx val="0"/>
              <c:layout>
                <c:manualLayout>
                  <c:x val="-1.543550165380379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64057331863293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435501653803748E-2"/>
                  <c:y val="0"/>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Arkusz1!$B$5:$D$5</c:f>
              <c:numCache>
                <c:formatCode>General</c:formatCode>
                <c:ptCount val="3"/>
                <c:pt idx="0">
                  <c:v>24367</c:v>
                </c:pt>
                <c:pt idx="1">
                  <c:v>36300</c:v>
                </c:pt>
                <c:pt idx="2" formatCode="0">
                  <c:v>32205.267</c:v>
                </c:pt>
              </c:numCache>
            </c:numRef>
          </c:val>
        </c:ser>
        <c:ser>
          <c:idx val="1"/>
          <c:order val="3"/>
          <c:tx>
            <c:strRef>
              <c:f>Arkusz1!$F$2</c:f>
              <c:strCache>
                <c:ptCount val="1"/>
                <c:pt idx="0">
                  <c:v>Odzysk</c:v>
                </c:pt>
              </c:strCache>
            </c:strRef>
          </c:tx>
          <c:spPr>
            <a:solidFill>
              <a:srgbClr val="F7CAAB"/>
            </a:solidFill>
          </c:spPr>
          <c:invertIfNegative val="0"/>
          <c:dLbls>
            <c:dLbl>
              <c:idx val="2"/>
              <c:layout>
                <c:manualLayout>
                  <c:x val="6.6152149944871588E-3"/>
                  <c:y val="-2.6019080659150064E-2"/>
                </c:manualLayout>
              </c:layou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Arkusz1!$F$5:$H$5</c:f>
              <c:numCache>
                <c:formatCode>General</c:formatCode>
                <c:ptCount val="3"/>
                <c:pt idx="0">
                  <c:v>48351</c:v>
                </c:pt>
                <c:pt idx="1">
                  <c:v>42965</c:v>
                </c:pt>
                <c:pt idx="2">
                  <c:v>39898</c:v>
                </c:pt>
              </c:numCache>
            </c:numRef>
          </c:val>
        </c:ser>
        <c:dLbls>
          <c:showLegendKey val="0"/>
          <c:showVal val="0"/>
          <c:showCatName val="0"/>
          <c:showSerName val="0"/>
          <c:showPercent val="0"/>
          <c:showBubbleSize val="0"/>
        </c:dLbls>
        <c:gapWidth val="150"/>
        <c:shape val="box"/>
        <c:axId val="614919272"/>
        <c:axId val="614920840"/>
        <c:axId val="0"/>
      </c:bar3DChart>
      <c:catAx>
        <c:axId val="614919272"/>
        <c:scaling>
          <c:orientation val="minMax"/>
        </c:scaling>
        <c:delete val="0"/>
        <c:axPos val="b"/>
        <c:numFmt formatCode="General" sourceLinked="1"/>
        <c:majorTickMark val="none"/>
        <c:minorTickMark val="none"/>
        <c:tickLblPos val="nextTo"/>
        <c:crossAx val="614920840"/>
        <c:crosses val="autoZero"/>
        <c:auto val="1"/>
        <c:lblAlgn val="ctr"/>
        <c:lblOffset val="100"/>
        <c:noMultiLvlLbl val="0"/>
      </c:catAx>
      <c:valAx>
        <c:axId val="614920840"/>
        <c:scaling>
          <c:orientation val="minMax"/>
        </c:scaling>
        <c:delete val="0"/>
        <c:axPos val="l"/>
        <c:majorGridlines/>
        <c:title>
          <c:tx>
            <c:rich>
              <a:bodyPr rot="0" vert="horz"/>
              <a:lstStyle/>
              <a:p>
                <a:pPr>
                  <a:defRPr/>
                </a:pPr>
                <a:r>
                  <a:rPr lang="pl-PL" b="0"/>
                  <a:t>[Mg]</a:t>
                </a:r>
              </a:p>
            </c:rich>
          </c:tx>
          <c:layout>
            <c:manualLayout>
              <c:xMode val="edge"/>
              <c:yMode val="edge"/>
              <c:x val="2.5154137981925357E-2"/>
              <c:y val="0.46182092589683871"/>
            </c:manualLayout>
          </c:layout>
          <c:overlay val="0"/>
        </c:title>
        <c:numFmt formatCode="General" sourceLinked="1"/>
        <c:majorTickMark val="none"/>
        <c:minorTickMark val="none"/>
        <c:tickLblPos val="nextTo"/>
        <c:crossAx val="614919272"/>
        <c:crosses val="autoZero"/>
        <c:crossBetween val="between"/>
        <c:majorUnit val="10000"/>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wytwarzanie odpadów niebezpiecznych</c:v>
                </c:pt>
              </c:strCache>
            </c:strRef>
          </c:tx>
          <c:spPr>
            <a:solidFill>
              <a:srgbClr val="5091D8"/>
            </a:solidFill>
          </c:spPr>
          <c:invertIfNegative val="0"/>
          <c:dLbls>
            <c:dLbl>
              <c:idx val="0"/>
              <c:layout>
                <c:manualLayout>
                  <c:x val="2.7407736279897142E-2"/>
                  <c:y val="5.2301319628712054E-3"/>
                </c:manualLayout>
              </c:layout>
              <c:tx>
                <c:rich>
                  <a:bodyPr/>
                  <a:lstStyle/>
                  <a:p>
                    <a:r>
                      <a:rPr lang="en-US"/>
                      <a:t>6 767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39-4CEA-907A-BB7DF16576BF}"/>
                </c:ext>
                <c:ext xmlns:c15="http://schemas.microsoft.com/office/drawing/2012/chart" uri="{CE6537A1-D6FC-4f65-9D91-7224C49458BB}"/>
              </c:extLst>
            </c:dLbl>
            <c:dLbl>
              <c:idx val="1"/>
              <c:layout>
                <c:manualLayout>
                  <c:x val="2.7407736279897142E-2"/>
                  <c:y val="0"/>
                </c:manualLayout>
              </c:layout>
              <c:tx>
                <c:rich>
                  <a:bodyPr/>
                  <a:lstStyle/>
                  <a:p>
                    <a:r>
                      <a:rPr lang="en-US"/>
                      <a:t>24 893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39-4CEA-907A-BB7DF16576BF}"/>
                </c:ext>
                <c:ext xmlns:c15="http://schemas.microsoft.com/office/drawing/2012/chart" uri="{CE6537A1-D6FC-4f65-9D91-7224C49458BB}"/>
              </c:extLst>
            </c:dLbl>
            <c:dLbl>
              <c:idx val="2"/>
              <c:layout>
                <c:manualLayout>
                  <c:x val="3.4882573447141817E-2"/>
                  <c:y val="-9.198542574223003E-3"/>
                </c:manualLayout>
              </c:layout>
              <c:tx>
                <c:rich>
                  <a:bodyPr/>
                  <a:lstStyle/>
                  <a:p>
                    <a:r>
                      <a:rPr lang="en-US"/>
                      <a:t>1 439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39-4CEA-907A-BB7DF16576BF}"/>
                </c:ext>
                <c:ext xmlns:c15="http://schemas.microsoft.com/office/drawing/2012/chart" uri="{CE6537A1-D6FC-4f65-9D91-7224C49458BB}"/>
              </c:extLst>
            </c:dLbl>
            <c:spPr>
              <a:solidFill>
                <a:srgbClr val="CDE7F3"/>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6767</c:v>
                </c:pt>
                <c:pt idx="1">
                  <c:v>24893</c:v>
                </c:pt>
                <c:pt idx="2">
                  <c:v>1439</c:v>
                </c:pt>
              </c:numCache>
            </c:numRef>
          </c:val>
          <c:extLst xmlns:c16r2="http://schemas.microsoft.com/office/drawing/2015/06/chart">
            <c:ext xmlns:c16="http://schemas.microsoft.com/office/drawing/2014/chart" uri="{C3380CC4-5D6E-409C-BE32-E72D297353CC}">
              <c16:uniqueId val="{00000003-2D39-4CEA-907A-BB7DF16576BF}"/>
            </c:ext>
          </c:extLst>
        </c:ser>
        <c:ser>
          <c:idx val="1"/>
          <c:order val="1"/>
          <c:tx>
            <c:strRef>
              <c:f>Arkusz1!$C$1</c:f>
              <c:strCache>
                <c:ptCount val="1"/>
                <c:pt idx="0">
                  <c:v>wytwarzanie odpadów innych niż niebezpieczne</c:v>
                </c:pt>
              </c:strCache>
            </c:strRef>
          </c:tx>
          <c:spPr>
            <a:solidFill>
              <a:srgbClr val="CC5059"/>
            </a:solidFill>
          </c:spPr>
          <c:invertIfNegative val="0"/>
          <c:dLbls>
            <c:dLbl>
              <c:idx val="0"/>
              <c:tx>
                <c:rich>
                  <a:bodyPr/>
                  <a:lstStyle/>
                  <a:p>
                    <a:r>
                      <a:rPr lang="en-US"/>
                      <a:t>134 089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39-4CEA-907A-BB7DF16576BF}"/>
                </c:ext>
                <c:ext xmlns:c15="http://schemas.microsoft.com/office/drawing/2012/chart" uri="{CE6537A1-D6FC-4f65-9D91-7224C49458BB}"/>
              </c:extLst>
            </c:dLbl>
            <c:dLbl>
              <c:idx val="1"/>
              <c:tx>
                <c:rich>
                  <a:bodyPr/>
                  <a:lstStyle/>
                  <a:p>
                    <a:r>
                      <a:rPr lang="en-US"/>
                      <a:t>196 102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39-4CEA-907A-BB7DF16576BF}"/>
                </c:ext>
                <c:ext xmlns:c15="http://schemas.microsoft.com/office/drawing/2012/chart" uri="{CE6537A1-D6FC-4f65-9D91-7224C49458BB}"/>
              </c:extLst>
            </c:dLbl>
            <c:dLbl>
              <c:idx val="2"/>
              <c:tx>
                <c:rich>
                  <a:bodyPr/>
                  <a:lstStyle/>
                  <a:p>
                    <a:r>
                      <a:rPr lang="en-US"/>
                      <a:t>246</a:t>
                    </a:r>
                    <a:r>
                      <a:rPr lang="en-US" baseline="0"/>
                      <a:t> 644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39-4CEA-907A-BB7DF16576BF}"/>
                </c:ext>
                <c:ext xmlns:c15="http://schemas.microsoft.com/office/drawing/2012/chart" uri="{CE6537A1-D6FC-4f65-9D91-7224C49458BB}"/>
              </c:extLst>
            </c:dLbl>
            <c:spPr>
              <a:solidFill>
                <a:srgbClr val="F0B5A2"/>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134089</c:v>
                </c:pt>
                <c:pt idx="1">
                  <c:v>196102</c:v>
                </c:pt>
                <c:pt idx="2">
                  <c:v>246644</c:v>
                </c:pt>
              </c:numCache>
            </c:numRef>
          </c:val>
          <c:extLst xmlns:c16r2="http://schemas.microsoft.com/office/drawing/2015/06/chart">
            <c:ext xmlns:c16="http://schemas.microsoft.com/office/drawing/2014/chart" uri="{C3380CC4-5D6E-409C-BE32-E72D297353CC}">
              <c16:uniqueId val="{00000007-2D39-4CEA-907A-BB7DF16576BF}"/>
            </c:ext>
          </c:extLst>
        </c:ser>
        <c:dLbls>
          <c:showLegendKey val="0"/>
          <c:showVal val="0"/>
          <c:showCatName val="0"/>
          <c:showSerName val="0"/>
          <c:showPercent val="0"/>
          <c:showBubbleSize val="0"/>
        </c:dLbls>
        <c:gapWidth val="75"/>
        <c:gapDepth val="75"/>
        <c:shape val="box"/>
        <c:axId val="614921232"/>
        <c:axId val="614917312"/>
        <c:axId val="0"/>
      </c:bar3DChart>
      <c:catAx>
        <c:axId val="614921232"/>
        <c:scaling>
          <c:orientation val="minMax"/>
        </c:scaling>
        <c:delete val="0"/>
        <c:axPos val="b"/>
        <c:numFmt formatCode="General" sourceLinked="1"/>
        <c:majorTickMark val="none"/>
        <c:minorTickMark val="none"/>
        <c:tickLblPos val="nextTo"/>
        <c:crossAx val="614917312"/>
        <c:crosses val="autoZero"/>
        <c:auto val="1"/>
        <c:lblAlgn val="ctr"/>
        <c:lblOffset val="100"/>
        <c:noMultiLvlLbl val="0"/>
      </c:catAx>
      <c:valAx>
        <c:axId val="614917312"/>
        <c:scaling>
          <c:orientation val="minMax"/>
        </c:scaling>
        <c:delete val="0"/>
        <c:axPos val="l"/>
        <c:majorGridlines/>
        <c:title>
          <c:tx>
            <c:rich>
              <a:bodyPr rot="0" vert="horz"/>
              <a:lstStyle/>
              <a:p>
                <a:pPr>
                  <a:defRPr b="0"/>
                </a:pPr>
                <a:r>
                  <a:rPr lang="pl-PL" b="0" baseline="0"/>
                  <a:t>[Mg]</a:t>
                </a:r>
                <a:endParaRPr lang="pl-PL" b="0"/>
              </a:p>
            </c:rich>
          </c:tx>
          <c:overlay val="0"/>
        </c:title>
        <c:numFmt formatCode="General" sourceLinked="1"/>
        <c:majorTickMark val="out"/>
        <c:minorTickMark val="none"/>
        <c:tickLblPos val="nextTo"/>
        <c:crossAx val="6149212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2017 r.</c:v>
                </c:pt>
              </c:strCache>
            </c:strRef>
          </c:tx>
          <c:spPr>
            <a:solidFill>
              <a:srgbClr val="6B99C3"/>
            </a:solidFill>
          </c:spPr>
          <c:invertIfNegative val="0"/>
          <c:dLbls>
            <c:dLbl>
              <c:idx val="0"/>
              <c:layout>
                <c:manualLayout>
                  <c:x val="-2.6604405628631443E-2"/>
                  <c:y val="-8.57968108582281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A5-4598-91B4-CAF7B68723B4}"/>
                </c:ext>
                <c:ext xmlns:c15="http://schemas.microsoft.com/office/drawing/2012/chart" uri="{CE6537A1-D6FC-4f65-9D91-7224C49458BB}"/>
              </c:extLst>
            </c:dLbl>
            <c:dLbl>
              <c:idx val="1"/>
              <c:layout>
                <c:manualLayout>
                  <c:x val="-4.5953254707189709E-2"/>
                  <c:y val="-4.28984054291140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A5-4598-91B4-CAF7B68723B4}"/>
                </c:ext>
                <c:ext xmlns:c15="http://schemas.microsoft.com/office/drawing/2012/chart" uri="{CE6537A1-D6FC-4f65-9D91-7224C49458BB}"/>
              </c:extLst>
            </c:dLbl>
            <c:dLbl>
              <c:idx val="2"/>
              <c:layout>
                <c:manualLayout>
                  <c:x val="-2.7570315044153412E-2"/>
                  <c:y val="7.61497363774762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A5-4598-91B4-CAF7B68723B4}"/>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Arkusz1!$B$2:$B$4</c:f>
              <c:numCache>
                <c:formatCode>#,##0</c:formatCode>
                <c:ptCount val="3"/>
                <c:pt idx="0">
                  <c:v>140855</c:v>
                </c:pt>
                <c:pt idx="1">
                  <c:v>1114565</c:v>
                </c:pt>
                <c:pt idx="2">
                  <c:v>68573</c:v>
                </c:pt>
              </c:numCache>
            </c:numRef>
          </c:val>
          <c:extLst xmlns:c16r2="http://schemas.microsoft.com/office/drawing/2015/06/chart">
            <c:ext xmlns:c16="http://schemas.microsoft.com/office/drawing/2014/chart" uri="{C3380CC4-5D6E-409C-BE32-E72D297353CC}">
              <c16:uniqueId val="{00000003-E3A5-4598-91B4-CAF7B68723B4}"/>
            </c:ext>
          </c:extLst>
        </c:ser>
        <c:ser>
          <c:idx val="1"/>
          <c:order val="1"/>
          <c:tx>
            <c:strRef>
              <c:f>Arkusz1!$C$1</c:f>
              <c:strCache>
                <c:ptCount val="1"/>
                <c:pt idx="0">
                  <c:v>2018 r.</c:v>
                </c:pt>
              </c:strCache>
            </c:strRef>
          </c:tx>
          <c:spPr>
            <a:solidFill>
              <a:srgbClr val="C53943"/>
            </a:solidFill>
          </c:spPr>
          <c:invertIfNegative val="0"/>
          <c:dLbls>
            <c:dLbl>
              <c:idx val="0"/>
              <c:layout>
                <c:manualLayout>
                  <c:x val="-4.0788343575807323E-3"/>
                  <c:y val="-3.3997155193932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A5-4598-91B4-CAF7B68723B4}"/>
                </c:ext>
                <c:ext xmlns:c15="http://schemas.microsoft.com/office/drawing/2012/chart" uri="{CE6537A1-D6FC-4f65-9D91-7224C49458BB}"/>
              </c:extLst>
            </c:dLbl>
            <c:dLbl>
              <c:idx val="1"/>
              <c:layout>
                <c:manualLayout>
                  <c:x val="2.4185823298755859E-3"/>
                  <c:y val="-3.43187243432912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A5-4598-91B4-CAF7B68723B4}"/>
                </c:ext>
                <c:ext xmlns:c15="http://schemas.microsoft.com/office/drawing/2012/chart" uri="{CE6537A1-D6FC-4f65-9D91-7224C49458BB}"/>
              </c:extLst>
            </c:dLbl>
            <c:dLbl>
              <c:idx val="2"/>
              <c:layout>
                <c:manualLayout>
                  <c:x val="9.6743293195023436E-3"/>
                  <c:y val="-1.2869521628734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A5-4598-91B4-CAF7B68723B4}"/>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Arkusz1!$C$2:$C$4</c:f>
              <c:numCache>
                <c:formatCode>#,##0</c:formatCode>
                <c:ptCount val="3"/>
                <c:pt idx="0">
                  <c:v>220995</c:v>
                </c:pt>
                <c:pt idx="1">
                  <c:v>1254252</c:v>
                </c:pt>
                <c:pt idx="2">
                  <c:v>79969</c:v>
                </c:pt>
              </c:numCache>
            </c:numRef>
          </c:val>
          <c:extLst xmlns:c16r2="http://schemas.microsoft.com/office/drawing/2015/06/chart">
            <c:ext xmlns:c16="http://schemas.microsoft.com/office/drawing/2014/chart" uri="{C3380CC4-5D6E-409C-BE32-E72D297353CC}">
              <c16:uniqueId val="{00000007-E3A5-4598-91B4-CAF7B68723B4}"/>
            </c:ext>
          </c:extLst>
        </c:ser>
        <c:ser>
          <c:idx val="2"/>
          <c:order val="2"/>
          <c:tx>
            <c:strRef>
              <c:f>Arkusz1!$D$1</c:f>
              <c:strCache>
                <c:ptCount val="1"/>
                <c:pt idx="0">
                  <c:v>2019 r.</c:v>
                </c:pt>
              </c:strCache>
            </c:strRef>
          </c:tx>
          <c:spPr>
            <a:solidFill>
              <a:schemeClr val="accent4">
                <a:lumMod val="40000"/>
                <a:lumOff val="60000"/>
              </a:schemeClr>
            </a:solidFill>
          </c:spPr>
          <c:invertIfNegative val="0"/>
          <c:dLbls>
            <c:dLbl>
              <c:idx val="0"/>
              <c:layout>
                <c:manualLayout>
                  <c:x val="4.1115899607884962E-2"/>
                  <c:y val="-4.2898405429114099E-2"/>
                </c:manualLayout>
              </c:layout>
              <c:tx>
                <c:rich>
                  <a:bodyPr/>
                  <a:lstStyle/>
                  <a:p>
                    <a:pPr>
                      <a:defRPr/>
                    </a:pPr>
                    <a:r>
                      <a:rPr lang="en-US"/>
                      <a:t>248 083</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3A5-4598-91B4-CAF7B68723B4}"/>
                </c:ext>
                <c:ext xmlns:c15="http://schemas.microsoft.com/office/drawing/2012/chart" uri="{CE6537A1-D6FC-4f65-9D91-7224C49458BB}"/>
              </c:extLst>
            </c:dLbl>
            <c:dLbl>
              <c:idx val="1"/>
              <c:layout>
                <c:manualLayout>
                  <c:x val="8.9487546205396673E-2"/>
                  <c:y val="-3.4318724343291258E-2"/>
                </c:manualLayout>
              </c:layout>
              <c:tx>
                <c:rich>
                  <a:bodyPr/>
                  <a:lstStyle/>
                  <a:p>
                    <a:pPr>
                      <a:defRPr/>
                    </a:pPr>
                    <a:r>
                      <a:rPr lang="en-US"/>
                      <a:t>1 161 427</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3A5-4598-91B4-CAF7B68723B4}"/>
                </c:ext>
                <c:ext xmlns:c15="http://schemas.microsoft.com/office/drawing/2012/chart" uri="{CE6537A1-D6FC-4f65-9D91-7224C49458BB}"/>
              </c:extLst>
            </c:dLbl>
            <c:dLbl>
              <c:idx val="2"/>
              <c:layout>
                <c:manualLayout>
                  <c:x val="4.8371646597511718E-2"/>
                  <c:y val="-8.5796810858228198E-3"/>
                </c:manualLayout>
              </c:layout>
              <c:tx>
                <c:rich>
                  <a:bodyPr/>
                  <a:lstStyle/>
                  <a:p>
                    <a:pPr>
                      <a:defRPr>
                        <a:solidFill>
                          <a:sysClr val="windowText" lastClr="000000"/>
                        </a:solidFill>
                      </a:defRPr>
                    </a:pPr>
                    <a:r>
                      <a:rPr lang="en-US">
                        <a:solidFill>
                          <a:sysClr val="windowText" lastClr="000000"/>
                        </a:solidFill>
                      </a:rPr>
                      <a:t>90 492</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3A5-4598-91B4-CAF7B68723B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Arkusz1!$D$2:$D$4</c:f>
              <c:numCache>
                <c:formatCode>General</c:formatCode>
                <c:ptCount val="3"/>
                <c:pt idx="0">
                  <c:v>248083</c:v>
                </c:pt>
                <c:pt idx="1">
                  <c:v>1161427</c:v>
                </c:pt>
                <c:pt idx="2">
                  <c:v>90492</c:v>
                </c:pt>
              </c:numCache>
            </c:numRef>
          </c:val>
          <c:extLst xmlns:c16r2="http://schemas.microsoft.com/office/drawing/2015/06/chart">
            <c:ext xmlns:c16="http://schemas.microsoft.com/office/drawing/2014/chart" uri="{C3380CC4-5D6E-409C-BE32-E72D297353CC}">
              <c16:uniqueId val="{0000000B-E3A5-4598-91B4-CAF7B68723B4}"/>
            </c:ext>
          </c:extLst>
        </c:ser>
        <c:dLbls>
          <c:showLegendKey val="0"/>
          <c:showVal val="0"/>
          <c:showCatName val="0"/>
          <c:showSerName val="0"/>
          <c:showPercent val="0"/>
          <c:showBubbleSize val="0"/>
        </c:dLbls>
        <c:gapWidth val="150"/>
        <c:shape val="box"/>
        <c:axId val="614916136"/>
        <c:axId val="614921624"/>
        <c:axId val="0"/>
      </c:bar3DChart>
      <c:catAx>
        <c:axId val="614916136"/>
        <c:scaling>
          <c:orientation val="minMax"/>
        </c:scaling>
        <c:delete val="0"/>
        <c:axPos val="b"/>
        <c:numFmt formatCode="General" sourceLinked="0"/>
        <c:majorTickMark val="none"/>
        <c:minorTickMark val="none"/>
        <c:tickLblPos val="nextTo"/>
        <c:crossAx val="614921624"/>
        <c:crosses val="autoZero"/>
        <c:auto val="1"/>
        <c:lblAlgn val="ctr"/>
        <c:lblOffset val="100"/>
        <c:noMultiLvlLbl val="0"/>
      </c:catAx>
      <c:valAx>
        <c:axId val="614921624"/>
        <c:scaling>
          <c:orientation val="minMax"/>
        </c:scaling>
        <c:delete val="0"/>
        <c:axPos val="l"/>
        <c:majorGridlines/>
        <c:title>
          <c:tx>
            <c:rich>
              <a:bodyPr rot="0" vert="horz"/>
              <a:lstStyle/>
              <a:p>
                <a:pPr>
                  <a:defRPr b="0"/>
                </a:pPr>
                <a:r>
                  <a:rPr lang="pl-PL" b="0" baseline="0"/>
                  <a:t>[Mg]</a:t>
                </a:r>
                <a:endParaRPr lang="pl-PL" b="0"/>
              </a:p>
            </c:rich>
          </c:tx>
          <c:overlay val="0"/>
        </c:title>
        <c:numFmt formatCode="#,##0" sourceLinked="1"/>
        <c:majorTickMark val="out"/>
        <c:minorTickMark val="none"/>
        <c:tickLblPos val="nextTo"/>
        <c:crossAx val="6149161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0-61F9-4F6A-BC93-4CC44428573E}"/>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61F9-4F6A-BC93-4CC44428573E}"/>
              </c:ext>
            </c:extLst>
          </c:dPt>
          <c:dPt>
            <c:idx val="2"/>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2-61F9-4F6A-BC93-4CC44428573E}"/>
              </c:ext>
            </c:extLst>
          </c:dPt>
          <c:dPt>
            <c:idx val="3"/>
            <c:bubble3D val="0"/>
            <c:extLst xmlns:c16r2="http://schemas.microsoft.com/office/drawing/2015/06/chart">
              <c:ext xmlns:c16="http://schemas.microsoft.com/office/drawing/2014/chart" uri="{C3380CC4-5D6E-409C-BE32-E72D297353CC}">
                <c16:uniqueId val="{00000003-61F9-4F6A-BC93-4CC44428573E}"/>
              </c:ext>
            </c:extLst>
          </c:dPt>
          <c:dPt>
            <c:idx val="4"/>
            <c:bubble3D val="0"/>
            <c:extLst xmlns:c16r2="http://schemas.microsoft.com/office/drawing/2015/06/chart">
              <c:ext xmlns:c16="http://schemas.microsoft.com/office/drawing/2014/chart" uri="{C3380CC4-5D6E-409C-BE32-E72D297353CC}">
                <c16:uniqueId val="{00000004-61F9-4F6A-BC93-4CC44428573E}"/>
              </c:ext>
            </c:extLst>
          </c:dPt>
          <c:dPt>
            <c:idx val="5"/>
            <c:bubble3D val="0"/>
            <c:extLst xmlns:c16r2="http://schemas.microsoft.com/office/drawing/2015/06/chart">
              <c:ext xmlns:c16="http://schemas.microsoft.com/office/drawing/2014/chart" uri="{C3380CC4-5D6E-409C-BE32-E72D297353CC}">
                <c16:uniqueId val="{00000005-61F9-4F6A-BC93-4CC44428573E}"/>
              </c:ext>
            </c:extLst>
          </c:dPt>
          <c:dPt>
            <c:idx val="6"/>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6-61F9-4F6A-BC93-4CC44428573E}"/>
              </c:ext>
            </c:extLst>
          </c:dPt>
          <c:dLbls>
            <c:dLbl>
              <c:idx val="0"/>
              <c:layout>
                <c:manualLayout>
                  <c:x val="1.4678899082568813E-2"/>
                  <c:y val="-3.8823161454867458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F9-4F6A-BC93-4CC44428573E}"/>
                </c:ext>
                <c:ext xmlns:c15="http://schemas.microsoft.com/office/drawing/2012/chart" uri="{CE6537A1-D6FC-4f65-9D91-7224C49458BB}"/>
              </c:extLst>
            </c:dLbl>
            <c:dLbl>
              <c:idx val="1"/>
              <c:layout>
                <c:manualLayout>
                  <c:x val="1.7125382262996945E-2"/>
                  <c:y val="-2.9117371091150559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F9-4F6A-BC93-4CC44428573E}"/>
                </c:ext>
                <c:ext xmlns:c15="http://schemas.microsoft.com/office/drawing/2012/chart" uri="{CE6537A1-D6FC-4f65-9D91-7224C49458BB}"/>
              </c:extLst>
            </c:dLbl>
            <c:dLbl>
              <c:idx val="2"/>
              <c:layout>
                <c:manualLayout>
                  <c:x val="3.425076452599389E-2"/>
                  <c:y val="2.9117371091150559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F9-4F6A-BC93-4CC44428573E}"/>
                </c:ext>
                <c:ext xmlns:c15="http://schemas.microsoft.com/office/drawing/2012/chart" uri="{CE6537A1-D6FC-4f65-9D91-7224C49458BB}"/>
              </c:extLst>
            </c:dLbl>
            <c:dLbl>
              <c:idx val="3"/>
              <c:layout>
                <c:manualLayout>
                  <c:x val="2.4464831804281339E-2"/>
                  <c:y val="5.0955399409513567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F9-4F6A-BC93-4CC44428573E}"/>
                </c:ext>
                <c:ext xmlns:c15="http://schemas.microsoft.com/office/drawing/2012/chart" uri="{CE6537A1-D6FC-4f65-9D91-7224C49458BB}"/>
              </c:extLst>
            </c:dLbl>
            <c:dLbl>
              <c:idx val="4"/>
              <c:layout>
                <c:manualLayout>
                  <c:x val="-9.8751831278821988E-3"/>
                  <c:y val="2.5872223289162024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F9-4F6A-BC93-4CC44428573E}"/>
                </c:ext>
                <c:ext xmlns:c15="http://schemas.microsoft.com/office/drawing/2012/chart" uri="{CE6537A1-D6FC-4f65-9D91-7224C49458BB}"/>
              </c:extLst>
            </c:dLbl>
            <c:dLbl>
              <c:idx val="5"/>
              <c:layout>
                <c:manualLayout>
                  <c:x val="7.1141659778715559E-3"/>
                  <c:y val="-7.540725092290293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F9-4F6A-BC93-4CC44428573E}"/>
                </c:ext>
                <c:ext xmlns:c15="http://schemas.microsoft.com/office/drawing/2012/chart" uri="{CE6537A1-D6FC-4f65-9D91-7224C49458BB}"/>
              </c:extLst>
            </c:dLbl>
            <c:dLbl>
              <c:idx val="6"/>
              <c:layout>
                <c:manualLayout>
                  <c:x val="-1.4678899082568803E-2"/>
                  <c:y val="-7.0366980136947338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F9-4F6A-BC93-4CC44428573E}"/>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4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'wykres gospodarka osadami '!$E$19:$E$25</c:f>
              <c:strCache>
                <c:ptCount val="7"/>
                <c:pt idx="0">
                  <c:v>stosowanie osadów w rozumieniu art. 96 ustawy o odpadach </c:v>
                </c:pt>
                <c:pt idx="1">
                  <c:v>R1</c:v>
                </c:pt>
                <c:pt idx="2">
                  <c:v>R3</c:v>
                </c:pt>
                <c:pt idx="3">
                  <c:v>R12</c:v>
                </c:pt>
                <c:pt idx="4">
                  <c:v>D8</c:v>
                </c:pt>
                <c:pt idx="5">
                  <c:v>D10</c:v>
                </c:pt>
                <c:pt idx="6">
                  <c:v>magazynowane na terenie oczyszczalni oraz zagospodarowane osadów poza terenem województwa</c:v>
                </c:pt>
              </c:strCache>
            </c:strRef>
          </c:cat>
          <c:val>
            <c:numRef>
              <c:f>'wykres gospodarka osadami '!$F$19:$F$25</c:f>
              <c:numCache>
                <c:formatCode>0.00%</c:formatCode>
                <c:ptCount val="7"/>
                <c:pt idx="0" formatCode="0.0%">
                  <c:v>0.32669999999999999</c:v>
                </c:pt>
                <c:pt idx="1">
                  <c:v>1.4999999999999999E-2</c:v>
                </c:pt>
                <c:pt idx="2">
                  <c:v>0.25380000000000003</c:v>
                </c:pt>
                <c:pt idx="3" formatCode="0.0%">
                  <c:v>5.3800000000000001E-2</c:v>
                </c:pt>
                <c:pt idx="4">
                  <c:v>2.0000000000000001E-4</c:v>
                </c:pt>
                <c:pt idx="5" formatCode="0.0%">
                  <c:v>0.20030000000000001</c:v>
                </c:pt>
                <c:pt idx="6" formatCode="0%">
                  <c:v>0.15</c:v>
                </c:pt>
              </c:numCache>
            </c:numRef>
          </c:val>
          <c:extLst xmlns:c16r2="http://schemas.microsoft.com/office/drawing/2015/06/chart">
            <c:ext xmlns:c16="http://schemas.microsoft.com/office/drawing/2014/chart" uri="{C3380CC4-5D6E-409C-BE32-E72D297353CC}">
              <c16:uniqueId val="{00000007-61F9-4F6A-BC93-4CC44428573E}"/>
            </c:ext>
          </c:extLst>
        </c:ser>
        <c:dLbls>
          <c:showLegendKey val="0"/>
          <c:showVal val="0"/>
          <c:showCatName val="0"/>
          <c:showSerName val="0"/>
          <c:showPercent val="0"/>
          <c:showBubbleSize val="0"/>
          <c:showLeaderLines val="1"/>
        </c:dLbls>
      </c:pie3DChart>
      <c:spPr>
        <a:noFill/>
        <a:ln w="21435">
          <a:noFill/>
        </a:ln>
      </c:spPr>
    </c:plotArea>
    <c:legend>
      <c:legendPos val="r"/>
      <c:layout>
        <c:manualLayout>
          <c:xMode val="edge"/>
          <c:yMode val="edge"/>
          <c:x val="0.6720822233669389"/>
          <c:y val="2.9028902215173784E-2"/>
          <c:w val="0.31708195354085411"/>
          <c:h val="0.76209560710372171"/>
        </c:manualLayout>
      </c:layout>
      <c:overlay val="0"/>
      <c:txPr>
        <a:bodyPr/>
        <a:lstStyle/>
        <a:p>
          <a:pPr>
            <a:defRPr sz="776" b="0" i="0" u="none" strike="noStrike" baseline="0">
              <a:solidFill>
                <a:srgbClr val="000000"/>
              </a:solidFill>
              <a:latin typeface="Calibri"/>
              <a:ea typeface="Calibri"/>
              <a:cs typeface="Calibri"/>
            </a:defRPr>
          </a:pPr>
          <a:endParaRPr lang="pl-PL"/>
        </a:p>
      </c:txPr>
    </c:legend>
    <c:plotVisOnly val="1"/>
    <c:dispBlanksAs val="zero"/>
    <c:showDLblsOverMax val="0"/>
  </c:chart>
  <c:spPr>
    <a:ln>
      <a:noFill/>
    </a:ln>
  </c:spPr>
  <c:txPr>
    <a:bodyPr/>
    <a:lstStyle/>
    <a:p>
      <a:pPr>
        <a:defRPr sz="844" b="0" i="0" u="none" strike="noStrike" baseline="0">
          <a:solidFill>
            <a:srgbClr val="000000"/>
          </a:solidFill>
          <a:latin typeface="Calibri"/>
          <a:ea typeface="Calibri"/>
          <a:cs typeface="Calibri"/>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02190542053845"/>
          <c:y val="2.6436005979430507E-2"/>
          <c:w val="0.78566564043515963"/>
          <c:h val="0.59722663216097072"/>
        </c:manualLayout>
      </c:layout>
      <c:barChart>
        <c:barDir val="col"/>
        <c:grouping val="clustered"/>
        <c:varyColors val="0"/>
        <c:ser>
          <c:idx val="0"/>
          <c:order val="0"/>
          <c:tx>
            <c:strRef>
              <c:f>'cele1-5 wykres'!$E$9</c:f>
              <c:strCache>
                <c:ptCount val="1"/>
                <c:pt idx="0">
                  <c:v>2017 r.</c:v>
                </c:pt>
              </c:strCache>
            </c:strRef>
          </c:tx>
          <c:spPr>
            <a:solidFill>
              <a:schemeClr val="accent3">
                <a:lumMod val="75000"/>
              </a:schemeClr>
            </a:solidFill>
          </c:spPr>
          <c:invertIfNegative val="0"/>
          <c:dLbls>
            <c:dLbl>
              <c:idx val="0"/>
              <c:layout>
                <c:manualLayout>
                  <c:x val="-1.1145786892554615E-2"/>
                  <c:y val="-1.0467094073008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83431952662721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B4-447F-AF44-318BD69A12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'cele1-5 wykres'!$D$10:$D$14</c:f>
              <c:strCache>
                <c:ptCount val="5"/>
                <c:pt idx="0">
                  <c:v>1 osady stosowane w rolnictwie, rozumianym jako uprawa wszystkich płodów rolnych wprowadzanych do obrotu handlowego, włączając w to uprawy przeznaczone do producji pasz</c:v>
                </c:pt>
                <c:pt idx="1">
                  <c:v>2 osady stosowane do uprawy roślin przenaczonych do produkcji kompostu</c:v>
                </c:pt>
                <c:pt idx="2">
                  <c:v>3 osady stosowane do uprawy roślin nieprzenaczonych do spożycia i do produkcji pasz</c:v>
                </c:pt>
                <c:pt idx="3">
                  <c:v>4 osady stosowane do rekultywacji terenów, w tym gruntów na cele rolne</c:v>
                </c:pt>
                <c:pt idx="4">
                  <c:v>5 osady stosowane przy dostosowaniu gruntów do określonych potrzeb wynikających z planów gospodarki odpadami, planów zagospodarowania przestrzennego lub decyzji o warunkach zabudowy i zagospodarowania terenu</c:v>
                </c:pt>
              </c:strCache>
            </c:strRef>
          </c:cat>
          <c:val>
            <c:numRef>
              <c:f>'cele1-5 wykres'!$E$10:$E$14</c:f>
              <c:numCache>
                <c:formatCode>#,##0</c:formatCode>
                <c:ptCount val="5"/>
                <c:pt idx="0">
                  <c:v>10991</c:v>
                </c:pt>
                <c:pt idx="1">
                  <c:v>1265</c:v>
                </c:pt>
                <c:pt idx="2">
                  <c:v>22137</c:v>
                </c:pt>
                <c:pt idx="3">
                  <c:v>0</c:v>
                </c:pt>
                <c:pt idx="4" formatCode="General">
                  <c:v>0</c:v>
                </c:pt>
              </c:numCache>
            </c:numRef>
          </c:val>
          <c:extLst xmlns:c16r2="http://schemas.microsoft.com/office/drawing/2015/06/chart">
            <c:ext xmlns:c16="http://schemas.microsoft.com/office/drawing/2014/chart" uri="{C3380CC4-5D6E-409C-BE32-E72D297353CC}">
              <c16:uniqueId val="{00000001-44B4-447F-AF44-318BD69A1223}"/>
            </c:ext>
          </c:extLst>
        </c:ser>
        <c:ser>
          <c:idx val="1"/>
          <c:order val="1"/>
          <c:tx>
            <c:strRef>
              <c:f>'cele1-5 wykres'!$F$9</c:f>
              <c:strCache>
                <c:ptCount val="1"/>
                <c:pt idx="0">
                  <c:v>2018 r. </c:v>
                </c:pt>
              </c:strCache>
            </c:strRef>
          </c:tx>
          <c:spPr>
            <a:solidFill>
              <a:schemeClr val="accent5">
                <a:lumMod val="60000"/>
                <a:lumOff val="40000"/>
              </a:schemeClr>
            </a:solidFill>
          </c:spPr>
          <c:invertIfNegative val="0"/>
          <c:dLbls>
            <c:dLbl>
              <c:idx val="0"/>
              <c:layout>
                <c:manualLayout>
                  <c:x val="-1.236568010362951E-2"/>
                  <c:y val="6.991112242070094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918552067535093E-3"/>
                  <c:y val="2.32730335145018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B4-447F-AF44-318BD69A1223}"/>
                </c:ext>
                <c:ext xmlns:c15="http://schemas.microsoft.com/office/drawing/2012/chart" uri="{CE6537A1-D6FC-4f65-9D91-7224C49458BB}"/>
              </c:extLst>
            </c:dLbl>
            <c:dLbl>
              <c:idx val="2"/>
              <c:layout>
                <c:manualLayout>
                  <c:x val="1.9652735715727843E-2"/>
                  <c:y val="-4.46524184476940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B4-447F-AF44-318BD69A12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'cele1-5 wykres'!$D$10:$D$14</c:f>
              <c:strCache>
                <c:ptCount val="5"/>
                <c:pt idx="0">
                  <c:v>1 osady stosowane w rolnictwie, rozumianym jako uprawa wszystkich płodów rolnych wprowadzanych do obrotu handlowego, włączając w to uprawy przeznaczone do producji pasz</c:v>
                </c:pt>
                <c:pt idx="1">
                  <c:v>2 osady stosowane do uprawy roślin przenaczonych do produkcji kompostu</c:v>
                </c:pt>
                <c:pt idx="2">
                  <c:v>3 osady stosowane do uprawy roślin nieprzenaczonych do spożycia i do produkcji pasz</c:v>
                </c:pt>
                <c:pt idx="3">
                  <c:v>4 osady stosowane do rekultywacji terenów, w tym gruntów na cele rolne</c:v>
                </c:pt>
                <c:pt idx="4">
                  <c:v>5 osady stosowane przy dostosowaniu gruntów do określonych potrzeb wynikających z planów gospodarki odpadami, planów zagospodarowania przestrzennego lub decyzji o warunkach zabudowy i zagospodarowania terenu</c:v>
                </c:pt>
              </c:strCache>
            </c:strRef>
          </c:cat>
          <c:val>
            <c:numRef>
              <c:f>'cele1-5 wykres'!$F$10:$F$14</c:f>
              <c:numCache>
                <c:formatCode>#,##0</c:formatCode>
                <c:ptCount val="5"/>
                <c:pt idx="0">
                  <c:v>10605</c:v>
                </c:pt>
                <c:pt idx="1">
                  <c:v>810</c:v>
                </c:pt>
                <c:pt idx="2">
                  <c:v>20793</c:v>
                </c:pt>
                <c:pt idx="3">
                  <c:v>0</c:v>
                </c:pt>
                <c:pt idx="4" formatCode="General">
                  <c:v>345</c:v>
                </c:pt>
              </c:numCache>
            </c:numRef>
          </c:val>
          <c:extLst xmlns:c16r2="http://schemas.microsoft.com/office/drawing/2015/06/chart">
            <c:ext xmlns:c16="http://schemas.microsoft.com/office/drawing/2014/chart" uri="{C3380CC4-5D6E-409C-BE32-E72D297353CC}">
              <c16:uniqueId val="{00000005-44B4-447F-AF44-318BD69A1223}"/>
            </c:ext>
          </c:extLst>
        </c:ser>
        <c:ser>
          <c:idx val="2"/>
          <c:order val="2"/>
          <c:tx>
            <c:strRef>
              <c:f>'cele1-5 wykres'!$G$9</c:f>
              <c:strCache>
                <c:ptCount val="1"/>
                <c:pt idx="0">
                  <c:v>2019 r.</c:v>
                </c:pt>
              </c:strCache>
            </c:strRef>
          </c:tx>
          <c:spPr>
            <a:solidFill>
              <a:schemeClr val="accent1"/>
            </a:solidFill>
          </c:spPr>
          <c:invertIfNegative val="0"/>
          <c:dLbls>
            <c:dLbl>
              <c:idx val="0"/>
              <c:layout>
                <c:manualLayout>
                  <c:x val="1.7817110801408406E-2"/>
                  <c:y val="-1.45818158965905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B4-447F-AF44-318BD69A1223}"/>
                </c:ext>
                <c:ext xmlns:c15="http://schemas.microsoft.com/office/drawing/2012/chart" uri="{CE6537A1-D6FC-4f65-9D91-7224C49458BB}"/>
              </c:extLst>
            </c:dLbl>
            <c:dLbl>
              <c:idx val="1"/>
              <c:layout>
                <c:manualLayout>
                  <c:x val="1.183431952662721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B4-447F-AF44-318BD69A1223}"/>
                </c:ext>
                <c:ext xmlns:c15="http://schemas.microsoft.com/office/drawing/2012/chart" uri="{CE6537A1-D6FC-4f65-9D91-7224C49458BB}"/>
              </c:extLst>
            </c:dLbl>
            <c:dLbl>
              <c:idx val="2"/>
              <c:layout>
                <c:manualLayout>
                  <c:x val="3.7475189861622328E-2"/>
                  <c:y val="-5.07936507936507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B4-447F-AF44-318BD69A12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'cele1-5 wykres'!$D$10:$D$14</c:f>
              <c:strCache>
                <c:ptCount val="5"/>
                <c:pt idx="0">
                  <c:v>1 osady stosowane w rolnictwie, rozumianym jako uprawa wszystkich płodów rolnych wprowadzanych do obrotu handlowego, włączając w to uprawy przeznaczone do producji pasz</c:v>
                </c:pt>
                <c:pt idx="1">
                  <c:v>2 osady stosowane do uprawy roślin przenaczonych do produkcji kompostu</c:v>
                </c:pt>
                <c:pt idx="2">
                  <c:v>3 osady stosowane do uprawy roślin nieprzenaczonych do spożycia i do produkcji pasz</c:v>
                </c:pt>
                <c:pt idx="3">
                  <c:v>4 osady stosowane do rekultywacji terenów, w tym gruntów na cele rolne</c:v>
                </c:pt>
                <c:pt idx="4">
                  <c:v>5 osady stosowane przy dostosowaniu gruntów do określonych potrzeb wynikających z planów gospodarki odpadami, planów zagospodarowania przestrzennego lub decyzji o warunkach zabudowy i zagospodarowania terenu</c:v>
                </c:pt>
              </c:strCache>
            </c:strRef>
          </c:cat>
          <c:val>
            <c:numRef>
              <c:f>'cele1-5 wykres'!$G$10:$G$14</c:f>
              <c:numCache>
                <c:formatCode>#,##0</c:formatCode>
                <c:ptCount val="5"/>
                <c:pt idx="0">
                  <c:v>11776</c:v>
                </c:pt>
                <c:pt idx="1">
                  <c:v>560</c:v>
                </c:pt>
                <c:pt idx="2">
                  <c:v>19196</c:v>
                </c:pt>
                <c:pt idx="3" formatCode="General">
                  <c:v>52</c:v>
                </c:pt>
                <c:pt idx="4" formatCode="General">
                  <c:v>1746</c:v>
                </c:pt>
              </c:numCache>
            </c:numRef>
          </c:val>
          <c:extLst xmlns:c16r2="http://schemas.microsoft.com/office/drawing/2015/06/chart">
            <c:ext xmlns:c16="http://schemas.microsoft.com/office/drawing/2014/chart" uri="{C3380CC4-5D6E-409C-BE32-E72D297353CC}">
              <c16:uniqueId val="{00000009-44B4-447F-AF44-318BD69A1223}"/>
            </c:ext>
          </c:extLst>
        </c:ser>
        <c:dLbls>
          <c:showLegendKey val="0"/>
          <c:showVal val="0"/>
          <c:showCatName val="0"/>
          <c:showSerName val="0"/>
          <c:showPercent val="0"/>
          <c:showBubbleSize val="0"/>
        </c:dLbls>
        <c:gapWidth val="150"/>
        <c:axId val="614914960"/>
        <c:axId val="614915352"/>
      </c:barChart>
      <c:catAx>
        <c:axId val="614914960"/>
        <c:scaling>
          <c:orientation val="minMax"/>
        </c:scaling>
        <c:delete val="0"/>
        <c:axPos val="b"/>
        <c:numFmt formatCode="General" sourceLinked="0"/>
        <c:majorTickMark val="out"/>
        <c:minorTickMark val="none"/>
        <c:tickLblPos val="nextTo"/>
        <c:txPr>
          <a:bodyPr/>
          <a:lstStyle/>
          <a:p>
            <a:pPr>
              <a:defRPr sz="800" baseline="0"/>
            </a:pPr>
            <a:endParaRPr lang="pl-PL"/>
          </a:p>
        </c:txPr>
        <c:crossAx val="614915352"/>
        <c:crosses val="autoZero"/>
        <c:auto val="1"/>
        <c:lblAlgn val="ctr"/>
        <c:lblOffset val="100"/>
        <c:noMultiLvlLbl val="0"/>
      </c:catAx>
      <c:valAx>
        <c:axId val="614915352"/>
        <c:scaling>
          <c:orientation val="minMax"/>
        </c:scaling>
        <c:delete val="0"/>
        <c:axPos val="l"/>
        <c:majorGridlines/>
        <c:title>
          <c:tx>
            <c:rich>
              <a:bodyPr rot="0" vert="horz"/>
              <a:lstStyle/>
              <a:p>
                <a:pPr>
                  <a:defRPr/>
                </a:pPr>
                <a:r>
                  <a:rPr lang="en-US" b="0"/>
                  <a:t>[Mg]</a:t>
                </a:r>
              </a:p>
            </c:rich>
          </c:tx>
          <c:layout>
            <c:manualLayout>
              <c:xMode val="edge"/>
              <c:yMode val="edge"/>
              <c:x val="5.8168720884922817E-4"/>
              <c:y val="0.30231399015722277"/>
            </c:manualLayout>
          </c:layout>
          <c:overlay val="0"/>
        </c:title>
        <c:numFmt formatCode="#,##0" sourceLinked="1"/>
        <c:majorTickMark val="out"/>
        <c:minorTickMark val="none"/>
        <c:tickLblPos val="nextTo"/>
        <c:crossAx val="614914960"/>
        <c:crosses val="autoZero"/>
        <c:crossBetween val="between"/>
      </c:valAx>
    </c:plotArea>
    <c:legend>
      <c:legendPos val="r"/>
      <c:layout>
        <c:manualLayout>
          <c:xMode val="edge"/>
          <c:yMode val="edge"/>
          <c:x val="0.26432049315280087"/>
          <c:y val="0.94452604977432908"/>
          <c:w val="0.35047303772717214"/>
          <c:h val="5.2986367022060221E-2"/>
        </c:manualLayout>
      </c:layout>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5786111547586484"/>
          <c:y val="5.6688892953992188E-2"/>
          <c:w val="0.61970114046165514"/>
          <c:h val="0.84776996697215246"/>
        </c:manualLayout>
      </c:layout>
      <c:bar3DChart>
        <c:barDir val="col"/>
        <c:grouping val="clustered"/>
        <c:varyColors val="0"/>
        <c:ser>
          <c:idx val="0"/>
          <c:order val="0"/>
          <c:tx>
            <c:strRef>
              <c:f>'W,Z,O'!$B$6</c:f>
              <c:strCache>
                <c:ptCount val="1"/>
                <c:pt idx="0">
                  <c:v>Wytwarzanie</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'W,Z,O'!$C$5:$E$5</c:f>
              <c:strCache>
                <c:ptCount val="3"/>
                <c:pt idx="0">
                  <c:v>2017 r.</c:v>
                </c:pt>
                <c:pt idx="1">
                  <c:v>2018 r.</c:v>
                </c:pt>
                <c:pt idx="2">
                  <c:v>2019 r. </c:v>
                </c:pt>
              </c:strCache>
            </c:strRef>
          </c:cat>
          <c:val>
            <c:numRef>
              <c:f>'W,Z,O'!$C$6:$E$6</c:f>
              <c:numCache>
                <c:formatCode>0</c:formatCode>
                <c:ptCount val="3"/>
                <c:pt idx="0">
                  <c:v>101.339</c:v>
                </c:pt>
                <c:pt idx="1">
                  <c:v>109.794</c:v>
                </c:pt>
                <c:pt idx="2">
                  <c:v>111.47014999999999</c:v>
                </c:pt>
              </c:numCache>
            </c:numRef>
          </c:val>
          <c:extLst xmlns:c16r2="http://schemas.microsoft.com/office/drawing/2015/06/chart">
            <c:ext xmlns:c16="http://schemas.microsoft.com/office/drawing/2014/chart" uri="{C3380CC4-5D6E-409C-BE32-E72D297353CC}">
              <c16:uniqueId val="{00000000-A62A-42B8-8AE3-BAC19610C031}"/>
            </c:ext>
          </c:extLst>
        </c:ser>
        <c:ser>
          <c:idx val="1"/>
          <c:order val="1"/>
          <c:tx>
            <c:strRef>
              <c:f>'W,Z,O'!$B$7</c:f>
              <c:strCache>
                <c:ptCount val="1"/>
                <c:pt idx="0">
                  <c:v>Zbieranie</c:v>
                </c:pt>
              </c:strCache>
            </c:strRef>
          </c:tx>
          <c:spPr>
            <a:solidFill>
              <a:schemeClr val="accent3">
                <a:lumMod val="75000"/>
              </a:schemeClr>
            </a:solidFill>
          </c:spPr>
          <c:invertIfNegative val="0"/>
          <c:dLbls>
            <c:dLbl>
              <c:idx val="0"/>
              <c:layout>
                <c:manualLayout>
                  <c:x val="7.5618873583152436E-3"/>
                  <c:y val="5.45090148132806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B6-4235-BC3C-5FAF880DFCF2}"/>
                </c:ext>
                <c:ext xmlns:c15="http://schemas.microsoft.com/office/drawing/2012/chart" uri="{CE6537A1-D6FC-4f65-9D91-7224C49458BB}"/>
              </c:extLst>
            </c:dLbl>
            <c:dLbl>
              <c:idx val="1"/>
              <c:layout>
                <c:manualLayout>
                  <c:x val="7.4763381849996024E-3"/>
                  <c:y val="-7.03495162415395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B6-4235-BC3C-5FAF880DFCF2}"/>
                </c:ext>
                <c:ext xmlns:c15="http://schemas.microsoft.com/office/drawing/2012/chart" uri="{CE6537A1-D6FC-4f65-9D91-7224C49458BB}"/>
              </c:extLst>
            </c:dLbl>
            <c:dLbl>
              <c:idx val="2"/>
              <c:layout>
                <c:manualLayout>
                  <c:x val="7.3909830007390983E-3"/>
                  <c:y val="7.610677462866286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B6-4235-BC3C-5FAF880DFC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'W,Z,O'!$C$5:$E$5</c:f>
              <c:strCache>
                <c:ptCount val="3"/>
                <c:pt idx="0">
                  <c:v>2017 r.</c:v>
                </c:pt>
                <c:pt idx="1">
                  <c:v>2018 r.</c:v>
                </c:pt>
                <c:pt idx="2">
                  <c:v>2019 r. </c:v>
                </c:pt>
              </c:strCache>
            </c:strRef>
          </c:cat>
          <c:val>
            <c:numRef>
              <c:f>'W,Z,O'!$C$7:$E$7</c:f>
              <c:numCache>
                <c:formatCode>0</c:formatCode>
                <c:ptCount val="3"/>
                <c:pt idx="0">
                  <c:v>67.136022800000006</c:v>
                </c:pt>
                <c:pt idx="1">
                  <c:v>81.942204000000018</c:v>
                </c:pt>
                <c:pt idx="2">
                  <c:v>48.039459999999998</c:v>
                </c:pt>
              </c:numCache>
            </c:numRef>
          </c:val>
          <c:extLst xmlns:c16r2="http://schemas.microsoft.com/office/drawing/2015/06/chart">
            <c:ext xmlns:c16="http://schemas.microsoft.com/office/drawing/2014/chart" uri="{C3380CC4-5D6E-409C-BE32-E72D297353CC}">
              <c16:uniqueId val="{00000001-A62A-42B8-8AE3-BAC19610C031}"/>
            </c:ext>
          </c:extLst>
        </c:ser>
        <c:ser>
          <c:idx val="2"/>
          <c:order val="2"/>
          <c:tx>
            <c:strRef>
              <c:f>'W,Z,O'!$B$8</c:f>
              <c:strCache>
                <c:ptCount val="1"/>
                <c:pt idx="0">
                  <c:v>Odzysk</c:v>
                </c:pt>
              </c:strCache>
            </c:strRef>
          </c:tx>
          <c:spPr>
            <a:solidFill>
              <a:srgbClr val="ED7D31">
                <a:lumMod val="60000"/>
                <a:lumOff val="40000"/>
              </a:srgbClr>
            </a:solidFill>
          </c:spPr>
          <c:invertIfNegative val="0"/>
          <c:dLbls>
            <c:dLbl>
              <c:idx val="1"/>
              <c:layout>
                <c:manualLayout>
                  <c:x val="5.0981391791995925E-3"/>
                  <c:y val="-1.249190620574324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CB6-4235-BC3C-5FAF880DFCF2}"/>
                </c:ext>
                <c:ext xmlns:c15="http://schemas.microsoft.com/office/drawing/2012/chart" uri="{CE6537A1-D6FC-4f65-9D91-7224C49458BB}"/>
              </c:extLst>
            </c:dLbl>
            <c:dLbl>
              <c:idx val="2"/>
              <c:layout>
                <c:manualLayout>
                  <c:x val="1.52944175375987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B6-4235-BC3C-5FAF880DFC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'W,Z,O'!$C$5:$E$5</c:f>
              <c:strCache>
                <c:ptCount val="3"/>
                <c:pt idx="0">
                  <c:v>2017 r.</c:v>
                </c:pt>
                <c:pt idx="1">
                  <c:v>2018 r.</c:v>
                </c:pt>
                <c:pt idx="2">
                  <c:v>2019 r. </c:v>
                </c:pt>
              </c:strCache>
            </c:strRef>
          </c:cat>
          <c:val>
            <c:numRef>
              <c:f>'W,Z,O'!$C$8:$E$8</c:f>
              <c:numCache>
                <c:formatCode>0</c:formatCode>
                <c:ptCount val="3"/>
                <c:pt idx="0">
                  <c:v>114.24279</c:v>
                </c:pt>
                <c:pt idx="1">
                  <c:v>109.58972</c:v>
                </c:pt>
                <c:pt idx="2">
                  <c:v>111.61158999999999</c:v>
                </c:pt>
              </c:numCache>
            </c:numRef>
          </c:val>
          <c:extLst xmlns:c16r2="http://schemas.microsoft.com/office/drawing/2015/06/chart">
            <c:ext xmlns:c16="http://schemas.microsoft.com/office/drawing/2014/chart" uri="{C3380CC4-5D6E-409C-BE32-E72D297353CC}">
              <c16:uniqueId val="{00000002-A62A-42B8-8AE3-BAC19610C031}"/>
            </c:ext>
          </c:extLst>
        </c:ser>
        <c:dLbls>
          <c:showLegendKey val="0"/>
          <c:showVal val="0"/>
          <c:showCatName val="0"/>
          <c:showSerName val="0"/>
          <c:showPercent val="0"/>
          <c:showBubbleSize val="0"/>
        </c:dLbls>
        <c:gapWidth val="150"/>
        <c:shape val="box"/>
        <c:axId val="614918880"/>
        <c:axId val="614917704"/>
        <c:axId val="0"/>
      </c:bar3DChart>
      <c:catAx>
        <c:axId val="614918880"/>
        <c:scaling>
          <c:orientation val="minMax"/>
        </c:scaling>
        <c:delete val="0"/>
        <c:axPos val="b"/>
        <c:numFmt formatCode="General" sourceLinked="1"/>
        <c:majorTickMark val="out"/>
        <c:minorTickMark val="none"/>
        <c:tickLblPos val="nextTo"/>
        <c:txPr>
          <a:bodyPr/>
          <a:lstStyle/>
          <a:p>
            <a:pPr>
              <a:defRPr b="0">
                <a:latin typeface="Arial" panose="020B0604020202020204" pitchFamily="34" charset="0"/>
                <a:cs typeface="Arial" panose="020B0604020202020204" pitchFamily="34" charset="0"/>
              </a:defRPr>
            </a:pPr>
            <a:endParaRPr lang="pl-PL"/>
          </a:p>
        </c:txPr>
        <c:crossAx val="614917704"/>
        <c:crosses val="autoZero"/>
        <c:auto val="1"/>
        <c:lblAlgn val="ctr"/>
        <c:lblOffset val="100"/>
        <c:noMultiLvlLbl val="0"/>
      </c:catAx>
      <c:valAx>
        <c:axId val="614917704"/>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pl-PL" b="0"/>
                  <a:t>[tys. Mg]</a:t>
                </a:r>
              </a:p>
            </c:rich>
          </c:tx>
          <c:layout>
            <c:manualLayout>
              <c:xMode val="edge"/>
              <c:yMode val="edge"/>
              <c:x val="6.1371527606429487E-3"/>
              <c:y val="0.39830764232646815"/>
            </c:manualLayout>
          </c:layout>
          <c:overlay val="0"/>
        </c:title>
        <c:numFmt formatCode="#,##0" sourceLinked="0"/>
        <c:majorTickMark val="out"/>
        <c:minorTickMark val="none"/>
        <c:tickLblPos val="nextTo"/>
        <c:crossAx val="614918880"/>
        <c:crosses val="autoZero"/>
        <c:crossBetween val="between"/>
      </c:valAx>
      <c:spPr>
        <a:noFill/>
        <a:ln w="25400">
          <a:noFill/>
        </a:ln>
      </c:spPr>
    </c:plotArea>
    <c:legend>
      <c:legendPos val="r"/>
      <c:layout>
        <c:manualLayout>
          <c:xMode val="edge"/>
          <c:yMode val="edge"/>
          <c:x val="0.77904325848157863"/>
          <c:y val="0.37394957983193278"/>
          <c:w val="0.20273354719548942"/>
          <c:h val="0.23949579831932777"/>
        </c:manualLayout>
      </c:layout>
      <c:overlay val="0"/>
      <c:txPr>
        <a:bodyPr/>
        <a:lstStyle/>
        <a:p>
          <a:pPr>
            <a:defRPr>
              <a:latin typeface="Arial" panose="020B0604020202020204" pitchFamily="34" charset="0"/>
              <a:cs typeface="Arial" panose="020B0604020202020204" pitchFamily="34" charset="0"/>
            </a:defRPr>
          </a:pPr>
          <a:endParaRPr lang="pl-PL"/>
        </a:p>
      </c:txPr>
    </c:legend>
    <c:plotVisOnly val="1"/>
    <c:dispBlanksAs val="gap"/>
    <c:showDLblsOverMax val="0"/>
  </c:chart>
  <c:spPr>
    <a:no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0723940349103"/>
          <c:y val="0.1339561141685984"/>
          <c:w val="0.86759240102715141"/>
          <c:h val="0.71225117832438722"/>
        </c:manualLayout>
      </c:layout>
      <c:barChart>
        <c:barDir val="col"/>
        <c:grouping val="clustered"/>
        <c:varyColors val="0"/>
        <c:ser>
          <c:idx val="0"/>
          <c:order val="0"/>
          <c:tx>
            <c:strRef>
              <c:f>'podsumowanie procesy '!$O$18</c:f>
              <c:strCache>
                <c:ptCount val="1"/>
                <c:pt idx="0">
                  <c:v>R1</c:v>
                </c:pt>
              </c:strCache>
            </c:strRef>
          </c:tx>
          <c:spPr>
            <a:solidFill>
              <a:schemeClr val="accent1"/>
            </a:solidFill>
            <a:ln>
              <a:noFill/>
            </a:ln>
            <a:effectLst/>
          </c:spPr>
          <c:invertIfNegative val="0"/>
          <c:dLbls>
            <c:dLbl>
              <c:idx val="2"/>
              <c:layout>
                <c:manualLayout>
                  <c:x val="2.7570995312931807E-3"/>
                  <c:y val="9.14913083257082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A1-4EB2-AB90-8DC95BC059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'!$P$18:$R$18</c:f>
              <c:numCache>
                <c:formatCode>0</c:formatCode>
                <c:ptCount val="3"/>
                <c:pt idx="0">
                  <c:v>19.45</c:v>
                </c:pt>
                <c:pt idx="1">
                  <c:v>104.221</c:v>
                </c:pt>
                <c:pt idx="2">
                  <c:v>21.968</c:v>
                </c:pt>
              </c:numCache>
            </c:numRef>
          </c:val>
          <c:extLst xmlns:c16r2="http://schemas.microsoft.com/office/drawing/2015/06/chart">
            <c:ext xmlns:c16="http://schemas.microsoft.com/office/drawing/2014/chart" uri="{C3380CC4-5D6E-409C-BE32-E72D297353CC}">
              <c16:uniqueId val="{00000001-ECA1-4EB2-AB90-8DC95BC059C3}"/>
            </c:ext>
          </c:extLst>
        </c:ser>
        <c:ser>
          <c:idx val="1"/>
          <c:order val="1"/>
          <c:tx>
            <c:strRef>
              <c:f>'podsumowanie procesy '!$O$19</c:f>
              <c:strCache>
                <c:ptCount val="1"/>
                <c:pt idx="0">
                  <c:v>R3</c:v>
                </c:pt>
              </c:strCache>
            </c:strRef>
          </c:tx>
          <c:spPr>
            <a:solidFill>
              <a:schemeClr val="accent2"/>
            </a:solidFill>
            <a:ln>
              <a:noFill/>
            </a:ln>
            <a:effectLst/>
          </c:spPr>
          <c:invertIfNegative val="0"/>
          <c:dLbls>
            <c:dLbl>
              <c:idx val="0"/>
              <c:layout>
                <c:manualLayout>
                  <c:x val="-5.5141990625861594E-3"/>
                  <c:y val="1.8298261665141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A1-4EB2-AB90-8DC95BC059C3}"/>
                </c:ext>
                <c:ext xmlns:c15="http://schemas.microsoft.com/office/drawing/2012/chart" uri="{CE6537A1-D6FC-4f65-9D91-7224C49458BB}"/>
              </c:extLst>
            </c:dLbl>
            <c:dLbl>
              <c:idx val="1"/>
              <c:layout>
                <c:manualLayout>
                  <c:x val="-8.271298593879239E-3"/>
                  <c:y val="1.8298261665141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A1-4EB2-AB90-8DC95BC059C3}"/>
                </c:ext>
                <c:ext xmlns:c15="http://schemas.microsoft.com/office/drawing/2012/chart" uri="{CE6537A1-D6FC-4f65-9D91-7224C49458BB}"/>
              </c:extLst>
            </c:dLbl>
            <c:dLbl>
              <c:idx val="2"/>
              <c:layout>
                <c:manualLayout>
                  <c:x val="-8.2712985938793396E-3"/>
                  <c:y val="1.37236962488563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A1-4EB2-AB90-8DC95BC059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'!$P$19:$R$19</c:f>
              <c:numCache>
                <c:formatCode>0</c:formatCode>
                <c:ptCount val="3"/>
                <c:pt idx="0">
                  <c:v>13250.618</c:v>
                </c:pt>
                <c:pt idx="1">
                  <c:v>10429.841</c:v>
                </c:pt>
                <c:pt idx="2">
                  <c:v>8976.8690000000006</c:v>
                </c:pt>
              </c:numCache>
            </c:numRef>
          </c:val>
          <c:extLst xmlns:c16r2="http://schemas.microsoft.com/office/drawing/2015/06/chart">
            <c:ext xmlns:c16="http://schemas.microsoft.com/office/drawing/2014/chart" uri="{C3380CC4-5D6E-409C-BE32-E72D297353CC}">
              <c16:uniqueId val="{00000005-ECA1-4EB2-AB90-8DC95BC059C3}"/>
            </c:ext>
          </c:extLst>
        </c:ser>
        <c:ser>
          <c:idx val="2"/>
          <c:order val="2"/>
          <c:tx>
            <c:strRef>
              <c:f>'podsumowanie procesy '!$O$20</c:f>
              <c:strCache>
                <c:ptCount val="1"/>
                <c:pt idx="0">
                  <c:v>R4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'!$P$20:$R$20</c:f>
              <c:numCache>
                <c:formatCode>0</c:formatCode>
                <c:ptCount val="3"/>
                <c:pt idx="0">
                  <c:v>14593.56</c:v>
                </c:pt>
                <c:pt idx="1">
                  <c:v>12482.832</c:v>
                </c:pt>
                <c:pt idx="2">
                  <c:v>10054.311</c:v>
                </c:pt>
              </c:numCache>
            </c:numRef>
          </c:val>
          <c:extLst xmlns:c16r2="http://schemas.microsoft.com/office/drawing/2015/06/chart">
            <c:ext xmlns:c16="http://schemas.microsoft.com/office/drawing/2014/chart" uri="{C3380CC4-5D6E-409C-BE32-E72D297353CC}">
              <c16:uniqueId val="{00000006-ECA1-4EB2-AB90-8DC95BC059C3}"/>
            </c:ext>
          </c:extLst>
        </c:ser>
        <c:ser>
          <c:idx val="3"/>
          <c:order val="3"/>
          <c:tx>
            <c:strRef>
              <c:f>'podsumowanie procesy '!$O$21</c:f>
              <c:strCache>
                <c:ptCount val="1"/>
                <c:pt idx="0">
                  <c:v>R5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'!$P$21:$R$21</c:f>
              <c:numCache>
                <c:formatCode>0</c:formatCode>
                <c:ptCount val="3"/>
                <c:pt idx="0">
                  <c:v>23938.46</c:v>
                </c:pt>
                <c:pt idx="1">
                  <c:v>27518.05</c:v>
                </c:pt>
                <c:pt idx="2">
                  <c:v>34987.506000000001</c:v>
                </c:pt>
              </c:numCache>
            </c:numRef>
          </c:val>
          <c:extLst xmlns:c16r2="http://schemas.microsoft.com/office/drawing/2015/06/chart">
            <c:ext xmlns:c16="http://schemas.microsoft.com/office/drawing/2014/chart" uri="{C3380CC4-5D6E-409C-BE32-E72D297353CC}">
              <c16:uniqueId val="{00000007-ECA1-4EB2-AB90-8DC95BC059C3}"/>
            </c:ext>
          </c:extLst>
        </c:ser>
        <c:ser>
          <c:idx val="4"/>
          <c:order val="4"/>
          <c:tx>
            <c:strRef>
              <c:f>'podsumowanie procesy '!$O$22</c:f>
              <c:strCache>
                <c:ptCount val="1"/>
                <c:pt idx="0">
                  <c:v>R12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'!$P$22:$R$22</c:f>
              <c:numCache>
                <c:formatCode>0</c:formatCode>
                <c:ptCount val="3"/>
                <c:pt idx="0">
                  <c:v>62044.33</c:v>
                </c:pt>
                <c:pt idx="1">
                  <c:v>58547.08</c:v>
                </c:pt>
                <c:pt idx="2">
                  <c:v>57570.93</c:v>
                </c:pt>
              </c:numCache>
            </c:numRef>
          </c:val>
          <c:extLst xmlns:c16r2="http://schemas.microsoft.com/office/drawing/2015/06/chart">
            <c:ext xmlns:c16="http://schemas.microsoft.com/office/drawing/2014/chart" uri="{C3380CC4-5D6E-409C-BE32-E72D297353CC}">
              <c16:uniqueId val="{00000008-ECA1-4EB2-AB90-8DC95BC059C3}"/>
            </c:ext>
          </c:extLst>
        </c:ser>
        <c:dLbls>
          <c:showLegendKey val="0"/>
          <c:showVal val="0"/>
          <c:showCatName val="0"/>
          <c:showSerName val="0"/>
          <c:showPercent val="0"/>
          <c:showBubbleSize val="0"/>
        </c:dLbls>
        <c:gapWidth val="219"/>
        <c:overlap val="-27"/>
        <c:axId val="675599120"/>
        <c:axId val="675592064"/>
      </c:barChart>
      <c:catAx>
        <c:axId val="67559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675592064"/>
        <c:crosses val="autoZero"/>
        <c:auto val="1"/>
        <c:lblAlgn val="ctr"/>
        <c:lblOffset val="100"/>
        <c:noMultiLvlLbl val="0"/>
      </c:catAx>
      <c:valAx>
        <c:axId val="67559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r>
                  <a:rPr lang="pl-PL" sz="900" b="0"/>
                  <a:t>[Mg]</a:t>
                </a:r>
              </a:p>
            </c:rich>
          </c:tx>
          <c:layout>
            <c:manualLayout>
              <c:xMode val="edge"/>
              <c:yMode val="edge"/>
              <c:x val="2.9750436738473589E-2"/>
              <c:y val="3.149668031989925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9120"/>
        <c:crosses val="autoZero"/>
        <c:crossBetween val="between"/>
      </c:valAx>
      <c:spPr>
        <a:noFill/>
        <a:ln>
          <a:noFill/>
        </a:ln>
        <a:effectLst/>
      </c:spPr>
    </c:plotArea>
    <c:legend>
      <c:legendPos val="b"/>
      <c:layout>
        <c:manualLayout>
          <c:xMode val="edge"/>
          <c:yMode val="edge"/>
          <c:x val="0.37373515093625259"/>
          <c:y val="0.92454675559921207"/>
          <c:w val="0.29646428441014072"/>
          <c:h val="7.54532444007879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11571715300293"/>
          <c:y val="6.7031485929123724E-2"/>
          <c:w val="0.70245291029797741"/>
          <c:h val="0.74263014420494733"/>
        </c:manualLayout>
      </c:layout>
      <c:barChart>
        <c:barDir val="col"/>
        <c:grouping val="clustered"/>
        <c:varyColors val="0"/>
        <c:ser>
          <c:idx val="0"/>
          <c:order val="0"/>
          <c:tx>
            <c:strRef>
              <c:f>Arkusz1!$B$1</c:f>
              <c:strCache>
                <c:ptCount val="1"/>
                <c:pt idx="0">
                  <c:v>Liczba wydanych toreb z tworzywa sztucznego objętych opłatą recyklingową [szt.]</c:v>
                </c:pt>
              </c:strCache>
            </c:strRef>
          </c:tx>
          <c:spPr>
            <a:solidFill>
              <a:schemeClr val="accent1"/>
            </a:solidFill>
            <a:ln>
              <a:noFill/>
            </a:ln>
            <a:effectLst/>
          </c:spPr>
          <c:invertIfNegative val="0"/>
          <c:dLbls>
            <c:dLbl>
              <c:idx val="0"/>
              <c:layout>
                <c:manualLayout>
                  <c:x val="-2.3148148148148147E-3"/>
                  <c:y val="7.87714035745524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9367579052618425E-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848022375581430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2018 r.</c:v>
                </c:pt>
                <c:pt idx="1">
                  <c:v>2019 r.</c:v>
                </c:pt>
                <c:pt idx="2">
                  <c:v>2020 r.</c:v>
                </c:pt>
              </c:strCache>
            </c:strRef>
          </c:cat>
          <c:val>
            <c:numRef>
              <c:f>Arkusz1!$B$2:$B$4</c:f>
              <c:numCache>
                <c:formatCode>#,##0</c:formatCode>
                <c:ptCount val="3"/>
                <c:pt idx="0">
                  <c:v>8542495</c:v>
                </c:pt>
                <c:pt idx="1">
                  <c:v>10422900</c:v>
                </c:pt>
                <c:pt idx="2">
                  <c:v>19313765</c:v>
                </c:pt>
              </c:numCache>
            </c:numRef>
          </c:val>
        </c:ser>
        <c:dLbls>
          <c:dLblPos val="inEnd"/>
          <c:showLegendKey val="0"/>
          <c:showVal val="1"/>
          <c:showCatName val="0"/>
          <c:showSerName val="0"/>
          <c:showPercent val="0"/>
          <c:showBubbleSize val="0"/>
        </c:dLbls>
        <c:gapWidth val="219"/>
        <c:overlap val="-27"/>
        <c:axId val="675602256"/>
        <c:axId val="675599512"/>
      </c:barChart>
      <c:catAx>
        <c:axId val="6756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9512"/>
        <c:crosses val="autoZero"/>
        <c:auto val="1"/>
        <c:lblAlgn val="ctr"/>
        <c:lblOffset val="100"/>
        <c:noMultiLvlLbl val="0"/>
      </c:catAx>
      <c:valAx>
        <c:axId val="675599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pl-PL" b="0"/>
                  <a:t>[szt.]</a:t>
                </a:r>
              </a:p>
            </c:rich>
          </c:tx>
          <c:layout>
            <c:manualLayout>
              <c:xMode val="edge"/>
              <c:yMode val="edge"/>
              <c:x val="3.1862745098039214E-2"/>
              <c:y val="0.39920874755520419"/>
            </c:manualLayout>
          </c:layout>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6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Liczba podiomów, które pobierały opłatę recyklingową [szt.]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2018 r.</c:v>
                </c:pt>
                <c:pt idx="1">
                  <c:v>2019 r.</c:v>
                </c:pt>
                <c:pt idx="2">
                  <c:v>2020 r. </c:v>
                </c:pt>
              </c:strCache>
            </c:strRef>
          </c:cat>
          <c:val>
            <c:numRef>
              <c:f>Arkusz1!$B$2:$B$4</c:f>
              <c:numCache>
                <c:formatCode>General</c:formatCode>
                <c:ptCount val="3"/>
                <c:pt idx="0">
                  <c:v>1424</c:v>
                </c:pt>
                <c:pt idx="1">
                  <c:v>1591</c:v>
                </c:pt>
                <c:pt idx="2">
                  <c:v>1235</c:v>
                </c:pt>
              </c:numCache>
            </c:numRef>
          </c:val>
        </c:ser>
        <c:dLbls>
          <c:dLblPos val="outEnd"/>
          <c:showLegendKey val="0"/>
          <c:showVal val="1"/>
          <c:showCatName val="0"/>
          <c:showSerName val="0"/>
          <c:showPercent val="0"/>
          <c:showBubbleSize val="0"/>
        </c:dLbls>
        <c:gapWidth val="219"/>
        <c:overlap val="-27"/>
        <c:axId val="675594024"/>
        <c:axId val="675592848"/>
      </c:barChart>
      <c:catAx>
        <c:axId val="67559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2848"/>
        <c:crosses val="autoZero"/>
        <c:auto val="1"/>
        <c:lblAlgn val="ctr"/>
        <c:lblOffset val="100"/>
        <c:noMultiLvlLbl val="0"/>
      </c:catAx>
      <c:valAx>
        <c:axId val="67559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pl-PL" b="0"/>
                  <a:t>[szt.]</a:t>
                </a:r>
              </a:p>
            </c:rich>
          </c:tx>
          <c:layout>
            <c:manualLayout>
              <c:xMode val="edge"/>
              <c:yMode val="edge"/>
              <c:x val="2.1636240703177823E-2"/>
              <c:y val="0.4360092488438944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9762150050088821E-2"/>
          <c:y val="5.3996528953217458E-2"/>
          <c:w val="0.8250731567261711"/>
          <c:h val="0.62171941754453564"/>
        </c:manualLayout>
      </c:layout>
      <c:bar3DChart>
        <c:barDir val="col"/>
        <c:grouping val="stacked"/>
        <c:varyColors val="0"/>
        <c:ser>
          <c:idx val="0"/>
          <c:order val="0"/>
          <c:tx>
            <c:strRef>
              <c:f>Arkusz1!$F$17</c:f>
              <c:strCache>
                <c:ptCount val="1"/>
                <c:pt idx="0">
                  <c:v>Odpady segregowane [%]</c:v>
                </c:pt>
              </c:strCache>
            </c:strRef>
          </c:tx>
          <c:invertIfNegative val="0"/>
          <c:dLbls>
            <c:dLbl>
              <c:idx val="0"/>
              <c:layout>
                <c:manualLayout>
                  <c:x val="1.1009484801189511E-2"/>
                  <c:y val="-4.863448161769863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07587840951607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18969602379018E-3"/>
                  <c:y val="-4.86344816176977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0569088071370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8075878409516074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037939204758037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037939204758037E-3"/>
                  <c:y val="-9.72689632353954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Arkusz1!$G$16:$M$16</c:f>
              <c:strCache>
                <c:ptCount val="7"/>
                <c:pt idx="0">
                  <c:v>Region 1</c:v>
                </c:pt>
                <c:pt idx="1">
                  <c:v>Region 2</c:v>
                </c:pt>
                <c:pt idx="2">
                  <c:v>Region 3</c:v>
                </c:pt>
                <c:pt idx="3">
                  <c:v>Region 4</c:v>
                </c:pt>
                <c:pt idx="4">
                  <c:v>Region 5</c:v>
                </c:pt>
                <c:pt idx="5">
                  <c:v>Region 6</c:v>
                </c:pt>
                <c:pt idx="6">
                  <c:v>Razem</c:v>
                </c:pt>
              </c:strCache>
            </c:strRef>
          </c:cat>
          <c:val>
            <c:numRef>
              <c:f>Arkusz1!$G$17:$M$17</c:f>
              <c:numCache>
                <c:formatCode>General</c:formatCode>
                <c:ptCount val="7"/>
                <c:pt idx="0">
                  <c:v>28</c:v>
                </c:pt>
                <c:pt idx="1">
                  <c:v>43</c:v>
                </c:pt>
                <c:pt idx="2">
                  <c:v>53</c:v>
                </c:pt>
                <c:pt idx="3">
                  <c:v>41</c:v>
                </c:pt>
                <c:pt idx="4">
                  <c:v>39</c:v>
                </c:pt>
                <c:pt idx="5">
                  <c:v>38</c:v>
                </c:pt>
                <c:pt idx="6">
                  <c:v>41</c:v>
                </c:pt>
              </c:numCache>
            </c:numRef>
          </c:val>
        </c:ser>
        <c:ser>
          <c:idx val="1"/>
          <c:order val="1"/>
          <c:tx>
            <c:strRef>
              <c:f>Arkusz1!$F$18</c:f>
              <c:strCache>
                <c:ptCount val="1"/>
                <c:pt idx="0">
                  <c:v>Odpady zmieszane [%]</c:v>
                </c:pt>
              </c:strCache>
            </c:strRef>
          </c:tx>
          <c:invertIfNegative val="0"/>
          <c:dLbls>
            <c:dLbl>
              <c:idx val="0"/>
              <c:layout>
                <c:manualLayout>
                  <c:x val="8.8075878409516074E-3"/>
                  <c:y val="-9.726896323539548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05690880713706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05690880713706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05690880713706E-3"/>
                  <c:y val="-9.726896323539548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8075878409516074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009484801189511E-2"/>
                  <c:y val="-4.86344816176977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60569088071370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Arkusz1!$G$16:$M$16</c:f>
              <c:strCache>
                <c:ptCount val="7"/>
                <c:pt idx="0">
                  <c:v>Region 1</c:v>
                </c:pt>
                <c:pt idx="1">
                  <c:v>Region 2</c:v>
                </c:pt>
                <c:pt idx="2">
                  <c:v>Region 3</c:v>
                </c:pt>
                <c:pt idx="3">
                  <c:v>Region 4</c:v>
                </c:pt>
                <c:pt idx="4">
                  <c:v>Region 5</c:v>
                </c:pt>
                <c:pt idx="5">
                  <c:v>Region 6</c:v>
                </c:pt>
                <c:pt idx="6">
                  <c:v>Razem</c:v>
                </c:pt>
              </c:strCache>
            </c:strRef>
          </c:cat>
          <c:val>
            <c:numRef>
              <c:f>Arkusz1!$G$18:$M$18</c:f>
              <c:numCache>
                <c:formatCode>General</c:formatCode>
                <c:ptCount val="7"/>
                <c:pt idx="0">
                  <c:v>72</c:v>
                </c:pt>
                <c:pt idx="1">
                  <c:v>57</c:v>
                </c:pt>
                <c:pt idx="2">
                  <c:v>47</c:v>
                </c:pt>
                <c:pt idx="3">
                  <c:v>59</c:v>
                </c:pt>
                <c:pt idx="4">
                  <c:v>61</c:v>
                </c:pt>
                <c:pt idx="5">
                  <c:v>62</c:v>
                </c:pt>
                <c:pt idx="6">
                  <c:v>59</c:v>
                </c:pt>
              </c:numCache>
            </c:numRef>
          </c:val>
        </c:ser>
        <c:dLbls>
          <c:showLegendKey val="0"/>
          <c:showVal val="0"/>
          <c:showCatName val="0"/>
          <c:showSerName val="0"/>
          <c:showPercent val="0"/>
          <c:showBubbleSize val="0"/>
        </c:dLbls>
        <c:gapWidth val="150"/>
        <c:shape val="cylinder"/>
        <c:axId val="483399144"/>
        <c:axId val="483390520"/>
        <c:axId val="0"/>
      </c:bar3DChart>
      <c:catAx>
        <c:axId val="483399144"/>
        <c:scaling>
          <c:orientation val="minMax"/>
        </c:scaling>
        <c:delete val="0"/>
        <c:axPos val="b"/>
        <c:numFmt formatCode="General" sourceLinked="0"/>
        <c:majorTickMark val="out"/>
        <c:minorTickMark val="none"/>
        <c:tickLblPos val="nextTo"/>
        <c:crossAx val="483390520"/>
        <c:crosses val="autoZero"/>
        <c:auto val="1"/>
        <c:lblAlgn val="ctr"/>
        <c:lblOffset val="100"/>
        <c:noMultiLvlLbl val="0"/>
      </c:catAx>
      <c:valAx>
        <c:axId val="483390520"/>
        <c:scaling>
          <c:orientation val="minMax"/>
        </c:scaling>
        <c:delete val="0"/>
        <c:axPos val="l"/>
        <c:majorGridlines/>
        <c:title>
          <c:tx>
            <c:rich>
              <a:bodyPr rot="0" vert="horz"/>
              <a:lstStyle/>
              <a:p>
                <a:pPr>
                  <a:defRPr b="0"/>
                </a:pPr>
                <a:r>
                  <a:rPr lang="en-US" b="0"/>
                  <a:t>[%</a:t>
                </a:r>
                <a:r>
                  <a:rPr lang="pl-PL" b="0"/>
                  <a:t> wagowy</a:t>
                </a:r>
                <a:r>
                  <a:rPr lang="en-US" b="0"/>
                  <a:t>]</a:t>
                </a:r>
              </a:p>
            </c:rich>
          </c:tx>
          <c:layout>
            <c:manualLayout>
              <c:xMode val="edge"/>
              <c:yMode val="edge"/>
              <c:x val="3.3070866141732276E-2"/>
              <c:y val="4.2388451443569593E-3"/>
            </c:manualLayout>
          </c:layout>
          <c:overlay val="0"/>
        </c:title>
        <c:numFmt formatCode="General" sourceLinked="1"/>
        <c:majorTickMark val="out"/>
        <c:minorTickMark val="none"/>
        <c:tickLblPos val="nextTo"/>
        <c:crossAx val="483399144"/>
        <c:crosses val="autoZero"/>
        <c:crossBetween val="between"/>
      </c:valAx>
    </c:plotArea>
    <c:legend>
      <c:legendPos val="r"/>
      <c:layout>
        <c:manualLayout>
          <c:xMode val="edge"/>
          <c:yMode val="edge"/>
          <c:x val="0.10452144803679211"/>
          <c:y val="0.79311200801030723"/>
          <c:w val="0.76337121957520349"/>
          <c:h val="0.17589062373148251"/>
        </c:manualLayout>
      </c:layout>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dLblPos val="ctr"/>
              <c:showLegendKey val="0"/>
              <c:showVal val="0"/>
              <c:showCatName val="0"/>
              <c:showSerName val="0"/>
              <c:showPercent val="1"/>
              <c:showBubbleSize val="0"/>
              <c:extLst>
                <c:ext xmlns:c15="http://schemas.microsoft.com/office/drawing/2012/chart" uri="{CE6537A1-D6FC-4f65-9D91-7224C49458BB}"/>
              </c:extLst>
            </c:dLbl>
            <c:dLbl>
              <c:idx val="1"/>
              <c:dLblPos val="ctr"/>
              <c:showLegendKey val="0"/>
              <c:showVal val="0"/>
              <c:showCatName val="0"/>
              <c:showSerName val="0"/>
              <c:showPercent val="1"/>
              <c:showBubbleSize val="0"/>
              <c:extLst>
                <c:ext xmlns:c15="http://schemas.microsoft.com/office/drawing/2012/chart" uri="{CE6537A1-D6FC-4f65-9D91-7224C49458BB}"/>
              </c:extLst>
            </c:dLbl>
            <c:dLbl>
              <c:idx val="2"/>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pl-PL"/>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'Wypełnianie wyrobiska 2018'!$A$4:$A$6</c:f>
              <c:strCache>
                <c:ptCount val="3"/>
                <c:pt idx="0">
                  <c:v> odzysk (wypełnianie wyrobisk górniczych - R5)</c:v>
                </c:pt>
                <c:pt idx="1">
                  <c:v>pozostałe procesy odzysku (R5, R12)</c:v>
                </c:pt>
                <c:pt idx="2">
                  <c:v>unieszkodliwianie (D1, D5)</c:v>
                </c:pt>
              </c:strCache>
            </c:strRef>
          </c:cat>
          <c:val>
            <c:numRef>
              <c:f>'Wypełnianie wyrobiska 2018'!$B$4:$B$6</c:f>
              <c:numCache>
                <c:formatCode>0.00%</c:formatCode>
                <c:ptCount val="3"/>
                <c:pt idx="0">
                  <c:v>0.38000000000000084</c:v>
                </c:pt>
                <c:pt idx="1">
                  <c:v>4.0000000000000077E-2</c:v>
                </c:pt>
                <c:pt idx="2">
                  <c:v>0.58000000000000052</c:v>
                </c:pt>
              </c:numCache>
            </c:numRef>
          </c:val>
          <c:extLst xmlns:c16r2="http://schemas.microsoft.com/office/drawing/2015/06/chart">
            <c:ext xmlns:c16="http://schemas.microsoft.com/office/drawing/2014/chart" uri="{C3380CC4-5D6E-409C-BE32-E72D297353CC}">
              <c16:uniqueId val="{00000000-BFFA-4AB3-8901-052936F2BD61}"/>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222819369800998"/>
          <c:y val="6.9131884807250424E-2"/>
          <c:w val="0.65746714771021308"/>
          <c:h val="0.71988889143959434"/>
        </c:manualLayout>
      </c:layout>
      <c:barChart>
        <c:barDir val="col"/>
        <c:grouping val="clustered"/>
        <c:varyColors val="0"/>
        <c:ser>
          <c:idx val="0"/>
          <c:order val="0"/>
          <c:tx>
            <c:strRef>
              <c:f>'Zagospodarowanie odpadów '!$A$5</c:f>
              <c:strCache>
                <c:ptCount val="1"/>
                <c:pt idx="0">
                  <c:v>Wytwarzanie</c:v>
                </c:pt>
              </c:strCache>
            </c:strRef>
          </c:tx>
          <c:invertIfNegative val="0"/>
          <c:dLbls>
            <c:spPr>
              <a:solidFill>
                <a:schemeClr val="tx2">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'Zagospodarowanie odpadów '!$B$4:$D$4</c:f>
              <c:strCache>
                <c:ptCount val="3"/>
                <c:pt idx="0">
                  <c:v>2017 r.</c:v>
                </c:pt>
                <c:pt idx="1">
                  <c:v>2018 r.</c:v>
                </c:pt>
                <c:pt idx="2">
                  <c:v>2019 r.</c:v>
                </c:pt>
              </c:strCache>
            </c:strRef>
          </c:cat>
          <c:val>
            <c:numRef>
              <c:f>'Zagospodarowanie odpadów '!$B$5:$D$5</c:f>
              <c:numCache>
                <c:formatCode>0</c:formatCode>
                <c:ptCount val="3"/>
                <c:pt idx="0">
                  <c:v>2811677.5</c:v>
                </c:pt>
                <c:pt idx="1">
                  <c:v>3502281.6</c:v>
                </c:pt>
                <c:pt idx="2">
                  <c:v>3258564.74</c:v>
                </c:pt>
              </c:numCache>
            </c:numRef>
          </c:val>
          <c:extLst xmlns:c16r2="http://schemas.microsoft.com/office/drawing/2015/06/chart">
            <c:ext xmlns:c16="http://schemas.microsoft.com/office/drawing/2014/chart" uri="{C3380CC4-5D6E-409C-BE32-E72D297353CC}">
              <c16:uniqueId val="{00000000-3FC5-4F85-BA8E-6FF7077B416D}"/>
            </c:ext>
          </c:extLst>
        </c:ser>
        <c:ser>
          <c:idx val="1"/>
          <c:order val="1"/>
          <c:tx>
            <c:strRef>
              <c:f>'Zagospodarowanie odpadów '!$A$6</c:f>
              <c:strCache>
                <c:ptCount val="1"/>
                <c:pt idx="0">
                  <c:v> Odzysk</c:v>
                </c:pt>
              </c:strCache>
            </c:strRef>
          </c:tx>
          <c:invertIfNegative val="0"/>
          <c:dLbls>
            <c:dLbl>
              <c:idx val="1"/>
              <c:layout>
                <c:manualLayout>
                  <c:x val="0"/>
                  <c:y val="9.259259259259321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C5-4F85-BA8E-6FF7077B416D}"/>
                </c:ext>
                <c:ext xmlns:c15="http://schemas.microsoft.com/office/drawing/2012/chart" uri="{CE6537A1-D6FC-4f65-9D91-7224C49458BB}"/>
              </c:extLst>
            </c:dLbl>
            <c:spPr>
              <a:solidFill>
                <a:srgbClr val="E0B19C"/>
              </a:solidFill>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'Zagospodarowanie odpadów '!$B$4:$D$4</c:f>
              <c:strCache>
                <c:ptCount val="3"/>
                <c:pt idx="0">
                  <c:v>2017 r.</c:v>
                </c:pt>
                <c:pt idx="1">
                  <c:v>2018 r.</c:v>
                </c:pt>
                <c:pt idx="2">
                  <c:v>2019 r.</c:v>
                </c:pt>
              </c:strCache>
            </c:strRef>
          </c:cat>
          <c:val>
            <c:numRef>
              <c:f>'Zagospodarowanie odpadów '!$B$6:$D$6</c:f>
              <c:numCache>
                <c:formatCode>0</c:formatCode>
                <c:ptCount val="3"/>
                <c:pt idx="0">
                  <c:v>763366.44000000041</c:v>
                </c:pt>
                <c:pt idx="1">
                  <c:v>1714223.01</c:v>
                </c:pt>
                <c:pt idx="2">
                  <c:v>414971.76</c:v>
                </c:pt>
              </c:numCache>
            </c:numRef>
          </c:val>
          <c:extLst xmlns:c16r2="http://schemas.microsoft.com/office/drawing/2015/06/chart">
            <c:ext xmlns:c16="http://schemas.microsoft.com/office/drawing/2014/chart" uri="{C3380CC4-5D6E-409C-BE32-E72D297353CC}">
              <c16:uniqueId val="{00000002-3FC5-4F85-BA8E-6FF7077B416D}"/>
            </c:ext>
          </c:extLst>
        </c:ser>
        <c:ser>
          <c:idx val="2"/>
          <c:order val="2"/>
          <c:tx>
            <c:strRef>
              <c:f>'Zagospodarowanie odpadów '!$A$7</c:f>
              <c:strCache>
                <c:ptCount val="1"/>
                <c:pt idx="0">
                  <c:v>Unieszkodliwianie</c:v>
                </c:pt>
              </c:strCache>
            </c:strRef>
          </c:tx>
          <c:invertIfNegative val="0"/>
          <c:dLbls>
            <c:spPr>
              <a:solidFill>
                <a:schemeClr val="accent3">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'Zagospodarowanie odpadów '!$B$4:$D$4</c:f>
              <c:strCache>
                <c:ptCount val="3"/>
                <c:pt idx="0">
                  <c:v>2017 r.</c:v>
                </c:pt>
                <c:pt idx="1">
                  <c:v>2018 r.</c:v>
                </c:pt>
                <c:pt idx="2">
                  <c:v>2019 r.</c:v>
                </c:pt>
              </c:strCache>
            </c:strRef>
          </c:cat>
          <c:val>
            <c:numRef>
              <c:f>'Zagospodarowanie odpadów '!$B$7:$D$7</c:f>
              <c:numCache>
                <c:formatCode>0</c:formatCode>
                <c:ptCount val="3"/>
                <c:pt idx="0">
                  <c:v>2319382.8339999947</c:v>
                </c:pt>
                <c:pt idx="1">
                  <c:v>2400087.96</c:v>
                </c:pt>
                <c:pt idx="2">
                  <c:v>3089553</c:v>
                </c:pt>
              </c:numCache>
            </c:numRef>
          </c:val>
          <c:extLst xmlns:c16r2="http://schemas.microsoft.com/office/drawing/2015/06/chart">
            <c:ext xmlns:c16="http://schemas.microsoft.com/office/drawing/2014/chart" uri="{C3380CC4-5D6E-409C-BE32-E72D297353CC}">
              <c16:uniqueId val="{00000003-3FC5-4F85-BA8E-6FF7077B416D}"/>
            </c:ext>
          </c:extLst>
        </c:ser>
        <c:dLbls>
          <c:showLegendKey val="0"/>
          <c:showVal val="0"/>
          <c:showCatName val="0"/>
          <c:showSerName val="0"/>
          <c:showPercent val="0"/>
          <c:showBubbleSize val="0"/>
        </c:dLbls>
        <c:gapWidth val="150"/>
        <c:axId val="675597160"/>
        <c:axId val="675599904"/>
      </c:barChart>
      <c:catAx>
        <c:axId val="6755971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75599904"/>
        <c:crosses val="autoZero"/>
        <c:auto val="1"/>
        <c:lblAlgn val="ctr"/>
        <c:lblOffset val="100"/>
        <c:noMultiLvlLbl val="0"/>
      </c:catAx>
      <c:valAx>
        <c:axId val="675599904"/>
        <c:scaling>
          <c:orientation val="minMax"/>
        </c:scaling>
        <c:delete val="0"/>
        <c:axPos val="l"/>
        <c:majorGridlines/>
        <c:title>
          <c:tx>
            <c:rich>
              <a:bodyPr rot="0" vert="horz"/>
              <a:lstStyle/>
              <a:p>
                <a:pPr algn="ctr">
                  <a:defRPr sz="1000" b="0" i="0" u="none" strike="noStrike" baseline="0">
                    <a:solidFill>
                      <a:srgbClr val="000000"/>
                    </a:solidFill>
                    <a:latin typeface="Calibri"/>
                    <a:ea typeface="Calibri"/>
                    <a:cs typeface="Calibri"/>
                  </a:defRPr>
                </a:pPr>
                <a:r>
                  <a:rPr lang="pl-PL"/>
                  <a:t>[Mg]</a:t>
                </a:r>
              </a:p>
            </c:rich>
          </c:tx>
          <c:layout>
            <c:manualLayout>
              <c:xMode val="edge"/>
              <c:yMode val="edge"/>
              <c:x val="2.4487099127412149E-3"/>
              <c:y val="0.4431713380438736"/>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75597160"/>
        <c:crosses val="autoZero"/>
        <c:crossBetween val="between"/>
      </c:valAx>
    </c:plotArea>
    <c:legend>
      <c:legendPos val="b"/>
      <c:layout>
        <c:manualLayout>
          <c:xMode val="edge"/>
          <c:yMode val="edge"/>
          <c:x val="0.26048455481526439"/>
          <c:y val="0.90498027910445622"/>
          <c:w val="0.51024570089273957"/>
          <c:h val="6.5875822899186809E-2"/>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051812420269458E-2"/>
          <c:y val="0.10509492010269753"/>
          <c:w val="0.68626726346452827"/>
          <c:h val="0.7269071392728339"/>
        </c:manualLayout>
      </c:layout>
      <c:bar3DChart>
        <c:barDir val="col"/>
        <c:grouping val="stacked"/>
        <c:varyColors val="0"/>
        <c:ser>
          <c:idx val="0"/>
          <c:order val="0"/>
          <c:tx>
            <c:strRef>
              <c:f>' wska wytw i progn rys'!$C$129</c:f>
              <c:strCache>
                <c:ptCount val="1"/>
                <c:pt idx="0">
                  <c:v>Kuchenne</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rys'!$D$129:$J$129</c:f>
              <c:numCache>
                <c:formatCode>0</c:formatCode>
                <c:ptCount val="7"/>
                <c:pt idx="0">
                  <c:v>78.279047152163471</c:v>
                </c:pt>
                <c:pt idx="1">
                  <c:v>79.771532155702445</c:v>
                </c:pt>
                <c:pt idx="2">
                  <c:v>81.183040777727854</c:v>
                </c:pt>
                <c:pt idx="3">
                  <c:v>82.489564413428383</c:v>
                </c:pt>
                <c:pt idx="4">
                  <c:v>83.834948412043104</c:v>
                </c:pt>
                <c:pt idx="5">
                  <c:v>85.060125840792026</c:v>
                </c:pt>
                <c:pt idx="6">
                  <c:v>86.267236787987926</c:v>
                </c:pt>
              </c:numCache>
            </c:numRef>
          </c:val>
        </c:ser>
        <c:ser>
          <c:idx val="1"/>
          <c:order val="1"/>
          <c:tx>
            <c:strRef>
              <c:f>' wska wytw i progn rys'!$C$130</c:f>
              <c:strCache>
                <c:ptCount val="1"/>
                <c:pt idx="0">
                  <c:v>Zielone</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rys'!$D$130:$J$130</c:f>
              <c:numCache>
                <c:formatCode>0</c:formatCode>
                <c:ptCount val="7"/>
                <c:pt idx="0">
                  <c:v>27.016019921236275</c:v>
                </c:pt>
                <c:pt idx="1">
                  <c:v>27.509914345735698</c:v>
                </c:pt>
                <c:pt idx="2">
                  <c:v>27.974331438873051</c:v>
                </c:pt>
                <c:pt idx="3">
                  <c:v>28.404217663549911</c:v>
                </c:pt>
                <c:pt idx="4">
                  <c:v>28.843111933779223</c:v>
                </c:pt>
                <c:pt idx="5">
                  <c:v>29.242468227132079</c:v>
                </c:pt>
                <c:pt idx="6">
                  <c:v>29.634540396476318</c:v>
                </c:pt>
              </c:numCache>
            </c:numRef>
          </c:val>
        </c:ser>
        <c:ser>
          <c:idx val="2"/>
          <c:order val="2"/>
          <c:tx>
            <c:strRef>
              <c:f>' wska wytw i progn rys'!$C$131</c:f>
              <c:strCache>
                <c:ptCount val="1"/>
                <c:pt idx="0">
                  <c:v>Papier i tektura</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rys'!$D$131:$J$131</c:f>
              <c:numCache>
                <c:formatCode>0</c:formatCode>
                <c:ptCount val="7"/>
                <c:pt idx="0">
                  <c:v>48.70728634364346</c:v>
                </c:pt>
                <c:pt idx="1">
                  <c:v>49.586886203904605</c:v>
                </c:pt>
                <c:pt idx="2">
                  <c:v>50.412530321499922</c:v>
                </c:pt>
                <c:pt idx="3">
                  <c:v>51.176870615313121</c:v>
                </c:pt>
                <c:pt idx="4">
                  <c:v>51.95511288422383</c:v>
                </c:pt>
                <c:pt idx="5">
                  <c:v>52.663113825036127</c:v>
                </c:pt>
                <c:pt idx="6">
                  <c:v>53.357470907829033</c:v>
                </c:pt>
              </c:numCache>
            </c:numRef>
          </c:val>
        </c:ser>
        <c:ser>
          <c:idx val="3"/>
          <c:order val="3"/>
          <c:tx>
            <c:strRef>
              <c:f>' wska wytw i progn rys'!$C$132</c:f>
              <c:strCache>
                <c:ptCount val="1"/>
                <c:pt idx="0">
                  <c:v>Wielomateriałowe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rys'!$D$132:$J$132</c:f>
              <c:numCache>
                <c:formatCode>0</c:formatCode>
                <c:ptCount val="7"/>
                <c:pt idx="0">
                  <c:v>11.467140832764839</c:v>
                </c:pt>
                <c:pt idx="1">
                  <c:v>11.662431179267571</c:v>
                </c:pt>
                <c:pt idx="2">
                  <c:v>11.844154910661597</c:v>
                </c:pt>
                <c:pt idx="3">
                  <c:v>12.012428329287253</c:v>
                </c:pt>
                <c:pt idx="4">
                  <c:v>12.181486607909388</c:v>
                </c:pt>
                <c:pt idx="5">
                  <c:v>12.335111060348467</c:v>
                </c:pt>
                <c:pt idx="6">
                  <c:v>12.484953530878526</c:v>
                </c:pt>
              </c:numCache>
            </c:numRef>
          </c:val>
        </c:ser>
        <c:ser>
          <c:idx val="4"/>
          <c:order val="4"/>
          <c:tx>
            <c:strRef>
              <c:f>' wska wytw i progn rys'!$C$133</c:f>
              <c:strCache>
                <c:ptCount val="1"/>
                <c:pt idx="0">
                  <c:v>Tworzywa sztuczne</c:v>
                </c:pt>
              </c:strCache>
            </c:strRef>
          </c:tx>
          <c:spPr>
            <a:solidFill>
              <a:schemeClr val="accent4">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rys'!$D$133:$J$133</c:f>
              <c:numCache>
                <c:formatCode>0</c:formatCode>
                <c:ptCount val="7"/>
                <c:pt idx="0">
                  <c:v>58.063379703668048</c:v>
                </c:pt>
                <c:pt idx="1">
                  <c:v>59.175526277508311</c:v>
                </c:pt>
                <c:pt idx="2">
                  <c:v>60.228019708580845</c:v>
                </c:pt>
                <c:pt idx="3">
                  <c:v>61.20211329670915</c:v>
                </c:pt>
                <c:pt idx="4">
                  <c:v>62.206213026235368</c:v>
                </c:pt>
                <c:pt idx="5">
                  <c:v>63.120615779730223</c:v>
                </c:pt>
                <c:pt idx="6">
                  <c:v>64.021833872951234</c:v>
                </c:pt>
              </c:numCache>
            </c:numRef>
          </c:val>
        </c:ser>
        <c:ser>
          <c:idx val="5"/>
          <c:order val="5"/>
          <c:tx>
            <c:strRef>
              <c:f>' wska wytw i progn rys'!$C$134</c:f>
              <c:strCache>
                <c:ptCount val="1"/>
                <c:pt idx="0">
                  <c:v>Tekstylia</c:v>
                </c:pt>
              </c:strCache>
            </c:strRef>
          </c:tx>
          <c:spPr>
            <a:solidFill>
              <a:srgbClr val="FF66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rys'!$D$134:$J$134</c:f>
              <c:numCache>
                <c:formatCode>0</c:formatCode>
                <c:ptCount val="7"/>
                <c:pt idx="0">
                  <c:v>14.483437107812021</c:v>
                </c:pt>
                <c:pt idx="1">
                  <c:v>14.746448582736898</c:v>
                </c:pt>
                <c:pt idx="2">
                  <c:v>14.99349118191896</c:v>
                </c:pt>
                <c:pt idx="3">
                  <c:v>15.222281804988542</c:v>
                </c:pt>
                <c:pt idx="4">
                  <c:v>15.455413060329089</c:v>
                </c:pt>
                <c:pt idx="5">
                  <c:v>15.667572681974118</c:v>
                </c:pt>
                <c:pt idx="6">
                  <c:v>15.875779389919797</c:v>
                </c:pt>
              </c:numCache>
            </c:numRef>
          </c:val>
        </c:ser>
        <c:ser>
          <c:idx val="6"/>
          <c:order val="6"/>
          <c:tx>
            <c:strRef>
              <c:f>' wska wytw i progn rys'!$C$135</c:f>
              <c:strCache>
                <c:ptCount val="1"/>
                <c:pt idx="0">
                  <c:v>Szkło</c:v>
                </c:pt>
              </c:strCache>
            </c:strRef>
          </c:tx>
          <c:spPr>
            <a:solidFill>
              <a:schemeClr val="accent5">
                <a:lumMod val="20000"/>
                <a:lumOff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rys'!$D$135:$J$135</c:f>
              <c:numCache>
                <c:formatCode>0</c:formatCode>
                <c:ptCount val="7"/>
                <c:pt idx="0">
                  <c:v>37.610518856449261</c:v>
                </c:pt>
                <c:pt idx="1">
                  <c:v>38.334999484296013</c:v>
                </c:pt>
                <c:pt idx="2">
                  <c:v>39.021100756164564</c:v>
                </c:pt>
                <c:pt idx="3">
                  <c:v>39.656183376834505</c:v>
                </c:pt>
                <c:pt idx="4">
                  <c:v>40.311457804622357</c:v>
                </c:pt>
                <c:pt idx="5">
                  <c:v>40.908306251210696</c:v>
                </c:pt>
                <c:pt idx="6">
                  <c:v>41.496846031194849</c:v>
                </c:pt>
              </c:numCache>
            </c:numRef>
          </c:val>
        </c:ser>
        <c:ser>
          <c:idx val="7"/>
          <c:order val="7"/>
          <c:tx>
            <c:strRef>
              <c:f>' wska wytw i progn rys'!$C$136</c:f>
              <c:strCache>
                <c:ptCount val="1"/>
                <c:pt idx="0">
                  <c:v>Metale</c:v>
                </c:pt>
              </c:strCache>
            </c:strRef>
          </c:tx>
          <c:spPr>
            <a:solidFill>
              <a:srgbClr val="66FF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rys'!$D$136:$J$136</c:f>
              <c:numCache>
                <c:formatCode>0</c:formatCode>
                <c:ptCount val="7"/>
                <c:pt idx="0">
                  <c:v>9.8070468768459822</c:v>
                </c:pt>
                <c:pt idx="1">
                  <c:v>10.004717852266728</c:v>
                </c:pt>
                <c:pt idx="2">
                  <c:v>10.193060304147696</c:v>
                </c:pt>
                <c:pt idx="3">
                  <c:v>10.367274395344637</c:v>
                </c:pt>
                <c:pt idx="4">
                  <c:v>10.548697692832798</c:v>
                </c:pt>
                <c:pt idx="5">
                  <c:v>10.714011289464166</c:v>
                </c:pt>
                <c:pt idx="6">
                  <c:v>10.877562655516067</c:v>
                </c:pt>
              </c:numCache>
            </c:numRef>
          </c:val>
        </c:ser>
        <c:ser>
          <c:idx val="8"/>
          <c:order val="8"/>
          <c:tx>
            <c:strRef>
              <c:f>' wska wytw i progn rys'!$C$137</c:f>
              <c:strCache>
                <c:ptCount val="1"/>
                <c:pt idx="0">
                  <c:v>Odpady mineralne</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rys'!$D$137:$J$137</c:f>
              <c:numCache>
                <c:formatCode>0</c:formatCode>
                <c:ptCount val="7"/>
                <c:pt idx="0">
                  <c:v>17.884623814188867</c:v>
                </c:pt>
                <c:pt idx="1">
                  <c:v>18.270194627943354</c:v>
                </c:pt>
                <c:pt idx="2">
                  <c:v>18.640581913047285</c:v>
                </c:pt>
                <c:pt idx="3">
                  <c:v>18.983107577079156</c:v>
                </c:pt>
                <c:pt idx="4">
                  <c:v>19.344087467222341</c:v>
                </c:pt>
                <c:pt idx="5">
                  <c:v>19.673333795642701</c:v>
                </c:pt>
                <c:pt idx="6">
                  <c:v>20.000571589169638</c:v>
                </c:pt>
              </c:numCache>
            </c:numRef>
          </c:val>
        </c:ser>
        <c:ser>
          <c:idx val="9"/>
          <c:order val="9"/>
          <c:tx>
            <c:strRef>
              <c:f>' wska wytw i progn rys'!$C$138</c:f>
              <c:strCache>
                <c:ptCount val="1"/>
                <c:pt idx="0">
                  <c:v>Drewno</c:v>
                </c:pt>
              </c:strCache>
            </c:strRef>
          </c:tx>
          <c:spPr>
            <a:solidFill>
              <a:schemeClr val="accent4">
                <a:lumMod val="60000"/>
              </a:schemeClr>
            </a:solidFill>
            <a:ln>
              <a:noFill/>
            </a:ln>
            <a:effectLst/>
            <a:sp3d/>
          </c:spPr>
          <c:invertIfNegative val="0"/>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rys'!$D$138:$J$138</c:f>
              <c:numCache>
                <c:formatCode>0</c:formatCode>
                <c:ptCount val="7"/>
                <c:pt idx="0">
                  <c:v>2.391669428811324</c:v>
                </c:pt>
                <c:pt idx="1">
                  <c:v>2.4313398908927364</c:v>
                </c:pt>
                <c:pt idx="2">
                  <c:v>2.4680923500384582</c:v>
                </c:pt>
                <c:pt idx="3">
                  <c:v>2.5021489695671679</c:v>
                </c:pt>
                <c:pt idx="4">
                  <c:v>2.5361288184549493</c:v>
                </c:pt>
                <c:pt idx="5">
                  <c:v>2.5669978801849798</c:v>
                </c:pt>
                <c:pt idx="6">
                  <c:v>2.597030180636962</c:v>
                </c:pt>
              </c:numCache>
            </c:numRef>
          </c:val>
        </c:ser>
        <c:ser>
          <c:idx val="10"/>
          <c:order val="10"/>
          <c:tx>
            <c:strRef>
              <c:f>' wska wytw i progn rys'!$C$139</c:f>
              <c:strCache>
                <c:ptCount val="1"/>
                <c:pt idx="0">
                  <c:v>Odpady niebezpieczne</c:v>
                </c:pt>
              </c:strCache>
            </c:strRef>
          </c:tx>
          <c:spPr>
            <a:solidFill>
              <a:srgbClr val="FF0000"/>
            </a:solidFill>
            <a:ln>
              <a:noFill/>
            </a:ln>
            <a:effectLst/>
            <a:sp3d/>
          </c:spPr>
          <c:invertIfNegative val="0"/>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rys'!$D$139:$J$139</c:f>
              <c:numCache>
                <c:formatCode>0</c:formatCode>
                <c:ptCount val="7"/>
                <c:pt idx="0">
                  <c:v>0.70911657405910322</c:v>
                </c:pt>
                <c:pt idx="1">
                  <c:v>0.72258481276693753</c:v>
                </c:pt>
                <c:pt idx="2">
                  <c:v>0.7353170796716455</c:v>
                </c:pt>
                <c:pt idx="3">
                  <c:v>0.74709519739417363</c:v>
                </c:pt>
                <c:pt idx="4">
                  <c:v>0.75922181150265444</c:v>
                </c:pt>
                <c:pt idx="5">
                  <c:v>0.77026051680415897</c:v>
                </c:pt>
                <c:pt idx="6">
                  <c:v>0.78113114269872719</c:v>
                </c:pt>
              </c:numCache>
            </c:numRef>
          </c:val>
        </c:ser>
        <c:ser>
          <c:idx val="11"/>
          <c:order val="11"/>
          <c:tx>
            <c:strRef>
              <c:f>' wska wytw i progn rys'!$C$140</c:f>
              <c:strCache>
                <c:ptCount val="1"/>
                <c:pt idx="0">
                  <c:v>Inne</c:v>
                </c:pt>
              </c:strCache>
            </c:strRef>
          </c:tx>
          <c:spPr>
            <a:solidFill>
              <a:srgbClr val="9966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rys'!$D$140:$J$140</c:f>
              <c:numCache>
                <c:formatCode>0</c:formatCode>
                <c:ptCount val="7"/>
                <c:pt idx="0">
                  <c:v>14.714642268806781</c:v>
                </c:pt>
                <c:pt idx="1">
                  <c:v>14.979864500516399</c:v>
                </c:pt>
                <c:pt idx="2">
                  <c:v>15.228762930587099</c:v>
                </c:pt>
                <c:pt idx="3">
                  <c:v>15.459137612687865</c:v>
                </c:pt>
                <c:pt idx="4">
                  <c:v>15.693650009421294</c:v>
                </c:pt>
                <c:pt idx="5">
                  <c:v>15.906967216765016</c:v>
                </c:pt>
                <c:pt idx="6">
                  <c:v>16.116120733972636</c:v>
                </c:pt>
              </c:numCache>
            </c:numRef>
          </c:val>
        </c:ser>
        <c:ser>
          <c:idx val="12"/>
          <c:order val="12"/>
          <c:tx>
            <c:strRef>
              <c:f>' wska wytw i progn rys'!$C$141</c:f>
              <c:strCache>
                <c:ptCount val="1"/>
                <c:pt idx="0">
                  <c:v>Frakcja &lt;10 mm</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rys'!$D$141:$J$141</c:f>
              <c:numCache>
                <c:formatCode>0</c:formatCode>
                <c:ptCount val="7"/>
                <c:pt idx="0">
                  <c:v>38.616352730253261</c:v>
                </c:pt>
                <c:pt idx="1">
                  <c:v>39.483167972541871</c:v>
                </c:pt>
                <c:pt idx="2">
                  <c:v>40.319802528757663</c:v>
                </c:pt>
                <c:pt idx="3">
                  <c:v>41.093160648823009</c:v>
                </c:pt>
                <c:pt idx="4">
                  <c:v>41.913854888527609</c:v>
                </c:pt>
                <c:pt idx="5">
                  <c:v>42.662683125950537</c:v>
                </c:pt>
                <c:pt idx="6">
                  <c:v>43.408762494206499</c:v>
                </c:pt>
              </c:numCache>
            </c:numRef>
          </c:val>
        </c:ser>
        <c:ser>
          <c:idx val="13"/>
          <c:order val="13"/>
          <c:tx>
            <c:strRef>
              <c:f>' wska wytw i progn rys'!$C$142</c:f>
              <c:strCache>
                <c:ptCount val="1"/>
                <c:pt idx="0">
                  <c:v>Wielkogabarytowe</c:v>
                </c:pt>
              </c:strCache>
            </c:strRef>
          </c:tx>
          <c:spPr>
            <a:solidFill>
              <a:schemeClr val="accent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rys'!$D$142:$J$142</c:f>
              <c:numCache>
                <c:formatCode>0</c:formatCode>
                <c:ptCount val="7"/>
                <c:pt idx="0">
                  <c:v>16.628845372532794</c:v>
                </c:pt>
                <c:pt idx="1">
                  <c:v>16.934063512644993</c:v>
                </c:pt>
                <c:pt idx="2">
                  <c:v>17.221218835161462</c:v>
                </c:pt>
                <c:pt idx="3">
                  <c:v>17.487029989312969</c:v>
                </c:pt>
                <c:pt idx="4">
                  <c:v>17.758627176386739</c:v>
                </c:pt>
                <c:pt idx="5">
                  <c:v>18.005788006756095</c:v>
                </c:pt>
                <c:pt idx="6">
                  <c:v>18.248522526413229</c:v>
                </c:pt>
              </c:numCache>
            </c:numRef>
          </c:val>
        </c:ser>
        <c:dLbls>
          <c:showLegendKey val="0"/>
          <c:showVal val="0"/>
          <c:showCatName val="0"/>
          <c:showSerName val="0"/>
          <c:showPercent val="0"/>
          <c:showBubbleSize val="0"/>
        </c:dLbls>
        <c:gapWidth val="150"/>
        <c:shape val="box"/>
        <c:axId val="675600296"/>
        <c:axId val="675591280"/>
        <c:axId val="0"/>
      </c:bar3DChart>
      <c:catAx>
        <c:axId val="675600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1280"/>
        <c:crosses val="autoZero"/>
        <c:auto val="1"/>
        <c:lblAlgn val="ctr"/>
        <c:lblOffset val="100"/>
        <c:noMultiLvlLbl val="0"/>
      </c:catAx>
      <c:valAx>
        <c:axId val="67559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 Mg]</a:t>
                </a:r>
              </a:p>
            </c:rich>
          </c:tx>
          <c:layout>
            <c:manualLayout>
              <c:xMode val="edge"/>
              <c:yMode val="edge"/>
              <c:x val="2.5619984483514265E-2"/>
              <c:y val="5.6007659541616801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600296"/>
        <c:crosses val="autoZero"/>
        <c:crossBetween val="between"/>
      </c:valAx>
      <c:spPr>
        <a:noFill/>
        <a:ln>
          <a:noFill/>
        </a:ln>
        <a:effectLst>
          <a:glow rad="127000">
            <a:schemeClr val="accent1">
              <a:alpha val="92000"/>
            </a:schemeClr>
          </a:glow>
        </a:effectLst>
      </c:spPr>
    </c:plotArea>
    <c:legend>
      <c:legendPos val="b"/>
      <c:layout>
        <c:manualLayout>
          <c:xMode val="edge"/>
          <c:yMode val="edge"/>
          <c:x val="0.77109319769098916"/>
          <c:y val="0.10126958310686114"/>
          <c:w val="0.22594188932209383"/>
          <c:h val="0.79187762051363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04941915026624E-2"/>
          <c:y val="0.1154988641604741"/>
          <c:w val="0.68626726346452827"/>
          <c:h val="0.7269071392728339"/>
        </c:manualLayout>
      </c:layout>
      <c:bar3DChart>
        <c:barDir val="col"/>
        <c:grouping val="stacked"/>
        <c:varyColors val="0"/>
        <c:ser>
          <c:idx val="0"/>
          <c:order val="0"/>
          <c:tx>
            <c:strRef>
              <c:f>'uleg bio stare'!$C$14</c:f>
              <c:strCache>
                <c:ptCount val="1"/>
                <c:pt idx="0">
                  <c:v>Kuchenne</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stare'!$D$14:$J$14</c:f>
              <c:numCache>
                <c:formatCode>0</c:formatCode>
                <c:ptCount val="7"/>
                <c:pt idx="0">
                  <c:v>78.279047152163471</c:v>
                </c:pt>
                <c:pt idx="1">
                  <c:v>79.771532155702445</c:v>
                </c:pt>
                <c:pt idx="2">
                  <c:v>81.183040777727854</c:v>
                </c:pt>
                <c:pt idx="3">
                  <c:v>82.489564413428383</c:v>
                </c:pt>
                <c:pt idx="4">
                  <c:v>83.834948412043104</c:v>
                </c:pt>
                <c:pt idx="5">
                  <c:v>85.060125840792026</c:v>
                </c:pt>
                <c:pt idx="6">
                  <c:v>86.267236787987926</c:v>
                </c:pt>
              </c:numCache>
            </c:numRef>
          </c:val>
        </c:ser>
        <c:ser>
          <c:idx val="1"/>
          <c:order val="1"/>
          <c:tx>
            <c:strRef>
              <c:f>'uleg bio stare'!$C$15</c:f>
              <c:strCache>
                <c:ptCount val="1"/>
                <c:pt idx="0">
                  <c:v>Zielone</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stare'!$D$15:$J$15</c:f>
              <c:numCache>
                <c:formatCode>0</c:formatCode>
                <c:ptCount val="7"/>
                <c:pt idx="0">
                  <c:v>27.016019921236275</c:v>
                </c:pt>
                <c:pt idx="1">
                  <c:v>27.509914345735698</c:v>
                </c:pt>
                <c:pt idx="2">
                  <c:v>27.974331438873051</c:v>
                </c:pt>
                <c:pt idx="3">
                  <c:v>28.404217663549911</c:v>
                </c:pt>
                <c:pt idx="4">
                  <c:v>28.843111933779223</c:v>
                </c:pt>
                <c:pt idx="5">
                  <c:v>29.242468227132079</c:v>
                </c:pt>
                <c:pt idx="6">
                  <c:v>29.634540396476318</c:v>
                </c:pt>
              </c:numCache>
            </c:numRef>
          </c:val>
        </c:ser>
        <c:ser>
          <c:idx val="2"/>
          <c:order val="2"/>
          <c:tx>
            <c:strRef>
              <c:f>'uleg bio stare'!$C$16</c:f>
              <c:strCache>
                <c:ptCount val="1"/>
                <c:pt idx="0">
                  <c:v>Papier i tektura</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stare'!$D$16:$J$16</c:f>
              <c:numCache>
                <c:formatCode>0</c:formatCode>
                <c:ptCount val="7"/>
                <c:pt idx="0">
                  <c:v>48.70728634364346</c:v>
                </c:pt>
                <c:pt idx="1">
                  <c:v>49.586886203904605</c:v>
                </c:pt>
                <c:pt idx="2">
                  <c:v>50.412530321499922</c:v>
                </c:pt>
                <c:pt idx="3">
                  <c:v>51.176870615313121</c:v>
                </c:pt>
                <c:pt idx="4">
                  <c:v>51.95511288422383</c:v>
                </c:pt>
                <c:pt idx="5">
                  <c:v>52.663113825036127</c:v>
                </c:pt>
                <c:pt idx="6">
                  <c:v>53.357470907829033</c:v>
                </c:pt>
              </c:numCache>
            </c:numRef>
          </c:val>
        </c:ser>
        <c:ser>
          <c:idx val="5"/>
          <c:order val="5"/>
          <c:tx>
            <c:strRef>
              <c:f>'uleg bio stare'!$C$17</c:f>
              <c:strCache>
                <c:ptCount val="1"/>
                <c:pt idx="0">
                  <c:v>Tekstylia</c:v>
                </c:pt>
              </c:strCache>
            </c:strRef>
          </c:tx>
          <c:spPr>
            <a:solidFill>
              <a:srgbClr val="FF66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stare'!$D$17:$J$17</c:f>
              <c:numCache>
                <c:formatCode>0</c:formatCode>
                <c:ptCount val="7"/>
                <c:pt idx="0">
                  <c:v>7.2417185539059998</c:v>
                </c:pt>
                <c:pt idx="1">
                  <c:v>7.3732242913684507</c:v>
                </c:pt>
                <c:pt idx="2">
                  <c:v>7.4967455909594998</c:v>
                </c:pt>
                <c:pt idx="3">
                  <c:v>7.6111409024942507</c:v>
                </c:pt>
                <c:pt idx="4">
                  <c:v>7.72770653016455</c:v>
                </c:pt>
                <c:pt idx="5">
                  <c:v>7.8337863409870501</c:v>
                </c:pt>
                <c:pt idx="6">
                  <c:v>7.9378896949599005</c:v>
                </c:pt>
              </c:numCache>
            </c:numRef>
          </c:val>
        </c:ser>
        <c:ser>
          <c:idx val="9"/>
          <c:order val="9"/>
          <c:tx>
            <c:strRef>
              <c:f>'uleg bio stare'!$C$18</c:f>
              <c:strCache>
                <c:ptCount val="1"/>
                <c:pt idx="0">
                  <c:v>Drewno</c:v>
                </c:pt>
              </c:strCache>
            </c:strRef>
          </c:tx>
          <c:spPr>
            <a:solidFill>
              <a:srgbClr val="FFFF00"/>
            </a:solidFill>
            <a:ln>
              <a:noFill/>
            </a:ln>
            <a:effectLst/>
            <a:sp3d/>
          </c:spPr>
          <c:invertIfNegative val="0"/>
          <c:dLbls>
            <c:dLbl>
              <c:idx val="0"/>
              <c:layout>
                <c:manualLayout>
                  <c:x val="-1.8866038101939821E-17"/>
                  <c:y val="-2.73270586294512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16274045968372E-3"/>
                  <c:y val="-3.18815684010263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732076203879643E-17"/>
                  <c:y val="-3.18815684010264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162740459684093E-3"/>
                  <c:y val="-2.73270586294511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162740459683338E-3"/>
                  <c:y val="-3.188156840102637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581370229842046E-3"/>
                  <c:y val="-2.27725488578760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7327058629451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stare'!$D$18:$J$18</c:f>
              <c:numCache>
                <c:formatCode>0</c:formatCode>
                <c:ptCount val="7"/>
                <c:pt idx="0">
                  <c:v>2.8235989167862918</c:v>
                </c:pt>
                <c:pt idx="1">
                  <c:v>2.8693758324242848</c:v>
                </c:pt>
                <c:pt idx="2">
                  <c:v>2.9234747457335568</c:v>
                </c:pt>
                <c:pt idx="3">
                  <c:v>2.9686202699461237</c:v>
                </c:pt>
                <c:pt idx="4">
                  <c:v>3.0142295542130992</c:v>
                </c:pt>
                <c:pt idx="5">
                  <c:v>3.055812765382345</c:v>
                </c:pt>
                <c:pt idx="6">
                  <c:v>3.096528027559128</c:v>
                </c:pt>
              </c:numCache>
            </c:numRef>
          </c:val>
        </c:ser>
        <c:dLbls>
          <c:showLegendKey val="0"/>
          <c:showVal val="0"/>
          <c:showCatName val="0"/>
          <c:showSerName val="0"/>
          <c:showPercent val="0"/>
          <c:showBubbleSize val="0"/>
        </c:dLbls>
        <c:gapWidth val="150"/>
        <c:shape val="box"/>
        <c:axId val="675594808"/>
        <c:axId val="675600688"/>
        <c:axId val="0"/>
        <c:extLst>
          <c:ext xmlns:c15="http://schemas.microsoft.com/office/drawing/2012/chart" uri="{02D57815-91ED-43cb-92C2-25804820EDAC}">
            <c15:filteredBarSeries>
              <c15:ser>
                <c:idx val="3"/>
                <c:order val="3"/>
                <c:tx>
                  <c:strRef>
                    <c:extLst>
                      <c:ext uri="{02D57815-91ED-43cb-92C2-25804820EDAC}">
                        <c15:formulaRef>
                          <c15:sqref>' rys progn bio'!#REF!</c15:sqref>
                        </c15:formulaRef>
                      </c:ext>
                    </c:extLst>
                    <c:strCache>
                      <c:ptCount val="1"/>
                      <c:pt idx="0">
                        <c:v>#REF!</c:v>
                      </c:pt>
                    </c:strCache>
                  </c:strRef>
                </c:tx>
                <c:spPr>
                  <a:solidFill>
                    <a:schemeClr val="accent4"/>
                  </a:solidFill>
                  <a:ln>
                    <a:noFill/>
                  </a:ln>
                  <a:effectLst/>
                  <a:sp3d/>
                </c:spPr>
                <c:invertIfNegative val="0"/>
                <c:cat>
                  <c:strRef>
                    <c:extLst>
                      <c:ex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c:ext uri="{02D57815-91ED-43cb-92C2-25804820EDAC}">
                        <c15:formulaRef>
                          <c15:sqref>' rys progn bio'!#REF!</c15:sqref>
                        </c15:formulaRef>
                      </c:ext>
                    </c:extLst>
                    <c:numCache>
                      <c:formatCode>General</c:formatCode>
                      <c:ptCount val="1"/>
                      <c:pt idx="0">
                        <c:v>1</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5"/>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1">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2">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3">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5">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6">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1">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2">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15:ser>
            </c15:filteredBarSeries>
          </c:ext>
        </c:extLst>
      </c:bar3DChart>
      <c:catAx>
        <c:axId val="675594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600688"/>
        <c:crosses val="autoZero"/>
        <c:auto val="1"/>
        <c:lblAlgn val="ctr"/>
        <c:lblOffset val="100"/>
        <c:noMultiLvlLbl val="0"/>
      </c:catAx>
      <c:valAx>
        <c:axId val="67560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 Mg]</a:t>
                </a:r>
              </a:p>
            </c:rich>
          </c:tx>
          <c:layout>
            <c:manualLayout>
              <c:xMode val="edge"/>
              <c:yMode val="edge"/>
              <c:x val="2.9726243473028584E-2"/>
              <c:y val="1.959353902692181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4808"/>
        <c:crosses val="autoZero"/>
        <c:crossBetween val="between"/>
      </c:valAx>
      <c:spPr>
        <a:noFill/>
        <a:ln>
          <a:noFill/>
        </a:ln>
        <a:effectLst>
          <a:glow rad="127000">
            <a:schemeClr val="accent1">
              <a:alpha val="92000"/>
            </a:schemeClr>
          </a:glow>
        </a:effectLst>
      </c:spPr>
    </c:plotArea>
    <c:legend>
      <c:legendPos val="b"/>
      <c:layout>
        <c:manualLayout>
          <c:xMode val="edge"/>
          <c:yMode val="edge"/>
          <c:x val="0.77109319769098916"/>
          <c:y val="0.10126958310686114"/>
          <c:w val="0.22594188932209383"/>
          <c:h val="0.79187762051363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Arkusz1!$B$14:$B$20</c:f>
              <c:strCache>
                <c:ptCount val="7"/>
                <c:pt idx="0">
                  <c:v>2022 r.</c:v>
                </c:pt>
                <c:pt idx="1">
                  <c:v>2023 r.</c:v>
                </c:pt>
                <c:pt idx="2">
                  <c:v>2024 r.</c:v>
                </c:pt>
                <c:pt idx="3">
                  <c:v>2025 r.</c:v>
                </c:pt>
                <c:pt idx="4">
                  <c:v>2026 r.</c:v>
                </c:pt>
                <c:pt idx="5">
                  <c:v>2027 r.</c:v>
                </c:pt>
                <c:pt idx="6">
                  <c:v>2028 r.</c:v>
                </c:pt>
              </c:strCache>
            </c:strRef>
          </c:cat>
          <c:val>
            <c:numRef>
              <c:f>Arkusz1!$C$14:$C$20</c:f>
              <c:numCache>
                <c:formatCode>0%</c:formatCode>
                <c:ptCount val="7"/>
                <c:pt idx="0">
                  <c:v>0.25</c:v>
                </c:pt>
                <c:pt idx="1">
                  <c:v>0.35</c:v>
                </c:pt>
                <c:pt idx="2">
                  <c:v>0.45</c:v>
                </c:pt>
                <c:pt idx="3">
                  <c:v>0.55000000000000004</c:v>
                </c:pt>
                <c:pt idx="4">
                  <c:v>0.56000000000000005</c:v>
                </c:pt>
                <c:pt idx="5">
                  <c:v>0.56999999999999995</c:v>
                </c:pt>
                <c:pt idx="6">
                  <c:v>0.57999999999999996</c:v>
                </c:pt>
              </c:numCache>
            </c:numRef>
          </c:val>
        </c:ser>
        <c:dLbls>
          <c:showLegendKey val="0"/>
          <c:showVal val="0"/>
          <c:showCatName val="0"/>
          <c:showSerName val="0"/>
          <c:showPercent val="0"/>
          <c:showBubbleSize val="0"/>
        </c:dLbls>
        <c:gapWidth val="164"/>
        <c:overlap val="-22"/>
        <c:axId val="675596376"/>
        <c:axId val="675591672"/>
      </c:barChart>
      <c:catAx>
        <c:axId val="675596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1672"/>
        <c:crosses val="autoZero"/>
        <c:auto val="1"/>
        <c:lblAlgn val="ctr"/>
        <c:lblOffset val="100"/>
        <c:noMultiLvlLbl val="0"/>
      </c:catAx>
      <c:valAx>
        <c:axId val="6755916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9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3575733588857"/>
          <c:y val="2.6196882983474303E-2"/>
          <c:w val="0.54843092530100401"/>
          <c:h val="0.83804860037480111"/>
        </c:manualLayout>
      </c:layout>
      <c:lineChart>
        <c:grouping val="standard"/>
        <c:varyColors val="0"/>
        <c:ser>
          <c:idx val="0"/>
          <c:order val="0"/>
          <c:tx>
            <c:strRef>
              <c:f>opakowania!$O$10</c:f>
              <c:strCache>
                <c:ptCount val="1"/>
                <c:pt idx="0">
                  <c:v>Opakowania z papieru i tektury</c:v>
                </c:pt>
              </c:strCache>
            </c:strRef>
          </c:tx>
          <c:spPr>
            <a:ln w="12700">
              <a:solidFill>
                <a:schemeClr val="accent1"/>
              </a:solidFill>
            </a:ln>
          </c:spPr>
          <c:marker>
            <c:symbol val="diamond"/>
            <c:size val="2"/>
            <c:spPr>
              <a:solidFill>
                <a:srgbClr val="4BACC6"/>
              </a:solidFill>
              <a:ln w="0"/>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opakowania!$P$10:$V$10</c:f>
              <c:numCache>
                <c:formatCode>#,##0</c:formatCode>
                <c:ptCount val="7"/>
                <c:pt idx="0">
                  <c:v>36948.555368955007</c:v>
                </c:pt>
                <c:pt idx="1">
                  <c:v>38241.754806868397</c:v>
                </c:pt>
                <c:pt idx="2">
                  <c:v>39580.21622510883</c:v>
                </c:pt>
                <c:pt idx="3">
                  <c:v>40965.523792987638</c:v>
                </c:pt>
                <c:pt idx="4">
                  <c:v>42399.317125742207</c:v>
                </c:pt>
                <c:pt idx="5">
                  <c:v>43883.293225143185</c:v>
                </c:pt>
                <c:pt idx="6">
                  <c:v>45419.2084880232</c:v>
                </c:pt>
              </c:numCache>
            </c:numRef>
          </c:val>
          <c:smooth val="0"/>
          <c:extLst xmlns:c16r2="http://schemas.microsoft.com/office/drawing/2015/06/chart">
            <c:ext xmlns:c16="http://schemas.microsoft.com/office/drawing/2014/chart" uri="{C3380CC4-5D6E-409C-BE32-E72D297353CC}">
              <c16:uniqueId val="{00000000-7001-4187-AA37-C28AD63C5096}"/>
            </c:ext>
          </c:extLst>
        </c:ser>
        <c:ser>
          <c:idx val="1"/>
          <c:order val="1"/>
          <c:tx>
            <c:strRef>
              <c:f>opakowania!$O$11</c:f>
              <c:strCache>
                <c:ptCount val="1"/>
                <c:pt idx="0">
                  <c:v>Opakowania z tworzyw sztucznych</c:v>
                </c:pt>
              </c:strCache>
            </c:strRef>
          </c:tx>
          <c:spPr>
            <a:ln w="12700"/>
          </c:spPr>
          <c:marker>
            <c:symbol val="square"/>
            <c:size val="2"/>
            <c:spPr>
              <a:ln w="6350"/>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opakowania!$P$11:$V$11</c:f>
              <c:numCache>
                <c:formatCode>#,##0</c:formatCode>
                <c:ptCount val="7"/>
                <c:pt idx="0">
                  <c:v>19309.308552033748</c:v>
                </c:pt>
                <c:pt idx="1">
                  <c:v>19985.134351354929</c:v>
                </c:pt>
                <c:pt idx="2">
                  <c:v>20684.614053652353</c:v>
                </c:pt>
                <c:pt idx="3">
                  <c:v>21408.575545530184</c:v>
                </c:pt>
                <c:pt idx="4">
                  <c:v>22157.875689623739</c:v>
                </c:pt>
                <c:pt idx="5">
                  <c:v>22933.40133876057</c:v>
                </c:pt>
                <c:pt idx="6">
                  <c:v>23736.070385617189</c:v>
                </c:pt>
              </c:numCache>
            </c:numRef>
          </c:val>
          <c:smooth val="0"/>
          <c:extLst xmlns:c16r2="http://schemas.microsoft.com/office/drawing/2015/06/chart">
            <c:ext xmlns:c16="http://schemas.microsoft.com/office/drawing/2014/chart" uri="{C3380CC4-5D6E-409C-BE32-E72D297353CC}">
              <c16:uniqueId val="{00000001-7001-4187-AA37-C28AD63C5096}"/>
            </c:ext>
          </c:extLst>
        </c:ser>
        <c:ser>
          <c:idx val="2"/>
          <c:order val="2"/>
          <c:tx>
            <c:strRef>
              <c:f>opakowania!$O$12</c:f>
              <c:strCache>
                <c:ptCount val="1"/>
                <c:pt idx="0">
                  <c:v>Opakowania z drewna</c:v>
                </c:pt>
              </c:strCache>
            </c:strRef>
          </c:tx>
          <c:spPr>
            <a:ln w="12700">
              <a:solidFill>
                <a:schemeClr val="accent6">
                  <a:lumMod val="50000"/>
                </a:schemeClr>
              </a:solidFill>
            </a:ln>
          </c:spPr>
          <c:marker>
            <c:spPr>
              <a:solidFill>
                <a:schemeClr val="accent6">
                  <a:lumMod val="50000"/>
                </a:schemeClr>
              </a:solidFill>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opakowania!$P$12:$V$12</c:f>
              <c:numCache>
                <c:formatCode>#,##0</c:formatCode>
                <c:ptCount val="7"/>
                <c:pt idx="0">
                  <c:v>4418.7507420974998</c:v>
                </c:pt>
                <c:pt idx="1">
                  <c:v>4573.4070180709123</c:v>
                </c:pt>
                <c:pt idx="2">
                  <c:v>4733.4762637033946</c:v>
                </c:pt>
                <c:pt idx="3">
                  <c:v>4899.1479329330132</c:v>
                </c:pt>
                <c:pt idx="4">
                  <c:v>5070.6181105856685</c:v>
                </c:pt>
                <c:pt idx="5">
                  <c:v>5248.089744456167</c:v>
                </c:pt>
                <c:pt idx="6">
                  <c:v>5431.7728855121331</c:v>
                </c:pt>
              </c:numCache>
            </c:numRef>
          </c:val>
          <c:smooth val="0"/>
          <c:extLst xmlns:c16r2="http://schemas.microsoft.com/office/drawing/2015/06/chart">
            <c:ext xmlns:c16="http://schemas.microsoft.com/office/drawing/2014/chart" uri="{C3380CC4-5D6E-409C-BE32-E72D297353CC}">
              <c16:uniqueId val="{00000002-7001-4187-AA37-C28AD63C5096}"/>
            </c:ext>
          </c:extLst>
        </c:ser>
        <c:ser>
          <c:idx val="3"/>
          <c:order val="3"/>
          <c:tx>
            <c:strRef>
              <c:f>opakowania!$O$13</c:f>
              <c:strCache>
                <c:ptCount val="1"/>
                <c:pt idx="0">
                  <c:v>Opakowania z metali</c:v>
                </c:pt>
              </c:strCache>
            </c:strRef>
          </c:tx>
          <c:spPr>
            <a:ln w="12700"/>
          </c:spPr>
          <c:cat>
            <c:strRef>
              <c:f>opakowania!$P$9:$V$9</c:f>
              <c:strCache>
                <c:ptCount val="7"/>
                <c:pt idx="0">
                  <c:v>2022 r.</c:v>
                </c:pt>
                <c:pt idx="1">
                  <c:v>2023 r.</c:v>
                </c:pt>
                <c:pt idx="2">
                  <c:v>2024 r.</c:v>
                </c:pt>
                <c:pt idx="3">
                  <c:v>2025 r.</c:v>
                </c:pt>
                <c:pt idx="4">
                  <c:v>2026 r.</c:v>
                </c:pt>
                <c:pt idx="5">
                  <c:v>2027 r.</c:v>
                </c:pt>
                <c:pt idx="6">
                  <c:v>2028 r.</c:v>
                </c:pt>
              </c:strCache>
            </c:strRef>
          </c:cat>
          <c:val>
            <c:numRef>
              <c:f>opakowania!$P$13:$V$13</c:f>
              <c:numCache>
                <c:formatCode>#,##0</c:formatCode>
                <c:ptCount val="7"/>
                <c:pt idx="0">
                  <c:v>3569.9717728912497</c:v>
                </c:pt>
                <c:pt idx="1">
                  <c:v>3694.9207849424433</c:v>
                </c:pt>
                <c:pt idx="2">
                  <c:v>3824.2430124154289</c:v>
                </c:pt>
                <c:pt idx="3">
                  <c:v>3958.091517849969</c:v>
                </c:pt>
                <c:pt idx="4">
                  <c:v>4096.624720974718</c:v>
                </c:pt>
                <c:pt idx="5">
                  <c:v>4240.0065862088331</c:v>
                </c:pt>
                <c:pt idx="6">
                  <c:v>4388.4068167261421</c:v>
                </c:pt>
              </c:numCache>
            </c:numRef>
          </c:val>
          <c:smooth val="0"/>
          <c:extLst xmlns:c16r2="http://schemas.microsoft.com/office/drawing/2015/06/chart">
            <c:ext xmlns:c16="http://schemas.microsoft.com/office/drawing/2014/chart" uri="{C3380CC4-5D6E-409C-BE32-E72D297353CC}">
              <c16:uniqueId val="{00000003-7001-4187-AA37-C28AD63C5096}"/>
            </c:ext>
          </c:extLst>
        </c:ser>
        <c:ser>
          <c:idx val="4"/>
          <c:order val="4"/>
          <c:tx>
            <c:strRef>
              <c:f>opakowania!$O$14</c:f>
              <c:strCache>
                <c:ptCount val="1"/>
                <c:pt idx="0">
                  <c:v>Opakowania wielomateriałowe</c:v>
                </c:pt>
              </c:strCache>
            </c:strRef>
          </c:tx>
          <c:spPr>
            <a:ln w="15875">
              <a:solidFill>
                <a:srgbClr val="00B0F0"/>
              </a:solidFill>
            </a:ln>
          </c:spPr>
          <c:marker>
            <c:symbol val="star"/>
            <c:size val="2"/>
            <c:spPr>
              <a:solidFill>
                <a:schemeClr val="accent2"/>
              </a:solidFill>
              <a:ln w="0">
                <a:solidFill>
                  <a:srgbClr val="F79646">
                    <a:lumMod val="75000"/>
                  </a:srgbClr>
                </a:solidFill>
              </a:ln>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opakowania!$P$14:$V$14</c:f>
              <c:numCache>
                <c:formatCode>#,##0</c:formatCode>
                <c:ptCount val="7"/>
                <c:pt idx="0">
                  <c:v>1919.15738008875</c:v>
                </c:pt>
                <c:pt idx="1">
                  <c:v>1986.3278883918563</c:v>
                </c:pt>
                <c:pt idx="2">
                  <c:v>2055.8493644855712</c:v>
                </c:pt>
                <c:pt idx="3">
                  <c:v>2127.8040922425662</c:v>
                </c:pt>
                <c:pt idx="4">
                  <c:v>2202.277235471056</c:v>
                </c:pt>
                <c:pt idx="5">
                  <c:v>2279.3569387125431</c:v>
                </c:pt>
                <c:pt idx="6">
                  <c:v>2359.1344315674819</c:v>
                </c:pt>
              </c:numCache>
            </c:numRef>
          </c:val>
          <c:smooth val="0"/>
          <c:extLst xmlns:c16r2="http://schemas.microsoft.com/office/drawing/2015/06/chart">
            <c:ext xmlns:c16="http://schemas.microsoft.com/office/drawing/2014/chart" uri="{C3380CC4-5D6E-409C-BE32-E72D297353CC}">
              <c16:uniqueId val="{00000004-7001-4187-AA37-C28AD63C5096}"/>
            </c:ext>
          </c:extLst>
        </c:ser>
        <c:ser>
          <c:idx val="5"/>
          <c:order val="5"/>
          <c:tx>
            <c:strRef>
              <c:f>opakowania!$O$15</c:f>
              <c:strCache>
                <c:ptCount val="1"/>
                <c:pt idx="0">
                  <c:v>Zmieszane odpady opakowaniowe</c:v>
                </c:pt>
              </c:strCache>
            </c:strRef>
          </c:tx>
          <c:spPr>
            <a:ln w="15875">
              <a:solidFill>
                <a:schemeClr val="accent3">
                  <a:lumMod val="50000"/>
                </a:schemeClr>
              </a:solidFill>
            </a:ln>
          </c:spPr>
          <c:marker>
            <c:symbol val="circle"/>
            <c:size val="2"/>
            <c:spPr>
              <a:solidFill>
                <a:srgbClr val="FF0000"/>
              </a:solidFill>
              <a:ln>
                <a:solidFill>
                  <a:srgbClr val="F79646">
                    <a:shade val="76000"/>
                    <a:shade val="95000"/>
                    <a:satMod val="105000"/>
                  </a:srgbClr>
                </a:solidFill>
              </a:ln>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opakowania!$P$15:$V$15</c:f>
              <c:numCache>
                <c:formatCode>#,##0</c:formatCode>
                <c:ptCount val="7"/>
                <c:pt idx="0">
                  <c:v>33163.858205212498</c:v>
                </c:pt>
                <c:pt idx="1">
                  <c:v>34324.593242394934</c:v>
                </c:pt>
                <c:pt idx="2">
                  <c:v>35525.954005878753</c:v>
                </c:pt>
                <c:pt idx="3">
                  <c:v>36769.362396084507</c:v>
                </c:pt>
                <c:pt idx="4">
                  <c:v>38056.290079947466</c:v>
                </c:pt>
                <c:pt idx="5">
                  <c:v>39388.260232745626</c:v>
                </c:pt>
                <c:pt idx="6">
                  <c:v>40766.84934089172</c:v>
                </c:pt>
              </c:numCache>
            </c:numRef>
          </c:val>
          <c:smooth val="0"/>
          <c:extLst xmlns:c16r2="http://schemas.microsoft.com/office/drawing/2015/06/chart">
            <c:ext xmlns:c16="http://schemas.microsoft.com/office/drawing/2014/chart" uri="{C3380CC4-5D6E-409C-BE32-E72D297353CC}">
              <c16:uniqueId val="{00000005-7001-4187-AA37-C28AD63C5096}"/>
            </c:ext>
          </c:extLst>
        </c:ser>
        <c:ser>
          <c:idx val="6"/>
          <c:order val="6"/>
          <c:tx>
            <c:strRef>
              <c:f>opakowania!$O$16</c:f>
              <c:strCache>
                <c:ptCount val="1"/>
                <c:pt idx="0">
                  <c:v>Opakowania ze szkła</c:v>
                </c:pt>
              </c:strCache>
            </c:strRef>
          </c:tx>
          <c:spPr>
            <a:ln w="12700">
              <a:solidFill>
                <a:srgbClr val="FFFF00"/>
              </a:solidFill>
            </a:ln>
          </c:spPr>
          <c:marker>
            <c:symbol val="plus"/>
            <c:size val="2"/>
            <c:spPr>
              <a:solidFill>
                <a:srgbClr val="E3DE00"/>
              </a:solidFill>
              <a:ln>
                <a:solidFill>
                  <a:srgbClr val="FFFF00"/>
                </a:solidFill>
              </a:ln>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opakowania!$P$16:$V$16</c:f>
              <c:numCache>
                <c:formatCode>#,##0</c:formatCode>
                <c:ptCount val="7"/>
                <c:pt idx="0">
                  <c:v>24258.436663994999</c:v>
                </c:pt>
                <c:pt idx="1">
                  <c:v>25107.481947234824</c:v>
                </c:pt>
                <c:pt idx="2">
                  <c:v>25986.243815388043</c:v>
                </c:pt>
                <c:pt idx="3">
                  <c:v>26895.762348926626</c:v>
                </c:pt>
                <c:pt idx="4">
                  <c:v>27837.114031139059</c:v>
                </c:pt>
                <c:pt idx="5">
                  <c:v>28811.413022228928</c:v>
                </c:pt>
                <c:pt idx="6">
                  <c:v>29819.812478006941</c:v>
                </c:pt>
              </c:numCache>
            </c:numRef>
          </c:val>
          <c:smooth val="0"/>
          <c:extLst xmlns:c16r2="http://schemas.microsoft.com/office/drawing/2015/06/chart">
            <c:ext xmlns:c16="http://schemas.microsoft.com/office/drawing/2014/chart" uri="{C3380CC4-5D6E-409C-BE32-E72D297353CC}">
              <c16:uniqueId val="{00000006-7001-4187-AA37-C28AD63C5096}"/>
            </c:ext>
          </c:extLst>
        </c:ser>
        <c:ser>
          <c:idx val="7"/>
          <c:order val="7"/>
          <c:tx>
            <c:strRef>
              <c:f>opakowania!$O$17</c:f>
              <c:strCache>
                <c:ptCount val="1"/>
                <c:pt idx="0">
                  <c:v>Opakowania z tekstyliów</c:v>
                </c:pt>
              </c:strCache>
            </c:strRef>
          </c:tx>
          <c:spPr>
            <a:ln w="12700">
              <a:solidFill>
                <a:srgbClr val="FF0000"/>
              </a:solidFill>
            </a:ln>
          </c:spPr>
          <c:marker>
            <c:spPr>
              <a:solidFill>
                <a:srgbClr val="FF0000"/>
              </a:solidFill>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opakowania!$P$17:$V$17</c:f>
              <c:numCache>
                <c:formatCode>#,##0</c:formatCode>
                <c:ptCount val="7"/>
                <c:pt idx="0">
                  <c:v>0.89806147875000009</c:v>
                </c:pt>
                <c:pt idx="1">
                  <c:v>0.92949363050625011</c:v>
                </c:pt>
                <c:pt idx="2">
                  <c:v>0.96202590757396889</c:v>
                </c:pt>
                <c:pt idx="3">
                  <c:v>0.99569681433905777</c:v>
                </c:pt>
                <c:pt idx="4">
                  <c:v>1.0305462028409247</c:v>
                </c:pt>
                <c:pt idx="5">
                  <c:v>1.066615319940357</c:v>
                </c:pt>
                <c:pt idx="6">
                  <c:v>1.1039468561382695</c:v>
                </c:pt>
              </c:numCache>
            </c:numRef>
          </c:val>
          <c:smooth val="0"/>
          <c:extLst xmlns:c16r2="http://schemas.microsoft.com/office/drawing/2015/06/chart">
            <c:ext xmlns:c16="http://schemas.microsoft.com/office/drawing/2014/chart" uri="{C3380CC4-5D6E-409C-BE32-E72D297353CC}">
              <c16:uniqueId val="{00000007-7001-4187-AA37-C28AD63C5096}"/>
            </c:ext>
          </c:extLst>
        </c:ser>
        <c:dLbls>
          <c:showLegendKey val="0"/>
          <c:showVal val="0"/>
          <c:showCatName val="0"/>
          <c:showSerName val="0"/>
          <c:showPercent val="0"/>
          <c:showBubbleSize val="0"/>
        </c:dLbls>
        <c:marker val="1"/>
        <c:smooth val="0"/>
        <c:axId val="675595200"/>
        <c:axId val="675596768"/>
      </c:lineChart>
      <c:catAx>
        <c:axId val="675595200"/>
        <c:scaling>
          <c:orientation val="minMax"/>
        </c:scaling>
        <c:delete val="0"/>
        <c:axPos val="b"/>
        <c:title>
          <c:tx>
            <c:rich>
              <a:bodyPr/>
              <a:lstStyle/>
              <a:p>
                <a:pPr>
                  <a:defRPr sz="800">
                    <a:latin typeface="Arial" pitchFamily="34" charset="0"/>
                    <a:cs typeface="Arial" pitchFamily="34" charset="0"/>
                  </a:defRPr>
                </a:pPr>
                <a:r>
                  <a:rPr lang="en-US" sz="800">
                    <a:latin typeface="Arial" pitchFamily="34" charset="0"/>
                    <a:cs typeface="Arial" pitchFamily="34" charset="0"/>
                  </a:rPr>
                  <a:t>Rok prognozy</a:t>
                </a:r>
              </a:p>
            </c:rich>
          </c:tx>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pl-PL"/>
          </a:p>
        </c:txPr>
        <c:crossAx val="675596768"/>
        <c:crosses val="autoZero"/>
        <c:auto val="1"/>
        <c:lblAlgn val="ctr"/>
        <c:lblOffset val="100"/>
        <c:noMultiLvlLbl val="0"/>
      </c:catAx>
      <c:valAx>
        <c:axId val="675596768"/>
        <c:scaling>
          <c:orientation val="minMax"/>
          <c:min val="0"/>
        </c:scaling>
        <c:delete val="0"/>
        <c:axPos val="l"/>
        <c:majorGridlines>
          <c:spPr>
            <a:ln>
              <a:solidFill>
                <a:schemeClr val="bg1">
                  <a:lumMod val="50000"/>
                </a:schemeClr>
              </a:solidFill>
            </a:ln>
          </c:spPr>
        </c:majorGridlines>
        <c:title>
          <c:tx>
            <c:rich>
              <a:bodyPr rot="0" vert="horz"/>
              <a:lstStyle/>
              <a:p>
                <a:pPr>
                  <a:defRPr sz="800" b="0">
                    <a:latin typeface="Arial" pitchFamily="34" charset="0"/>
                    <a:cs typeface="Arial" pitchFamily="34" charset="0"/>
                  </a:defRPr>
                </a:pPr>
                <a:r>
                  <a:rPr lang="en-US" sz="800" b="0">
                    <a:latin typeface="Arial" pitchFamily="34" charset="0"/>
                    <a:cs typeface="Arial" pitchFamily="34" charset="0"/>
                  </a:rPr>
                  <a:t>[Mg]</a:t>
                </a:r>
              </a:p>
            </c:rich>
          </c:tx>
          <c:overlay val="0"/>
        </c:title>
        <c:numFmt formatCode="#,##0" sourceLinked="1"/>
        <c:majorTickMark val="out"/>
        <c:minorTickMark val="none"/>
        <c:tickLblPos val="nextTo"/>
        <c:txPr>
          <a:bodyPr/>
          <a:lstStyle/>
          <a:p>
            <a:pPr>
              <a:defRPr sz="800">
                <a:latin typeface="Arial" pitchFamily="34" charset="0"/>
                <a:cs typeface="Arial" pitchFamily="34" charset="0"/>
              </a:defRPr>
            </a:pPr>
            <a:endParaRPr lang="pl-PL"/>
          </a:p>
        </c:txPr>
        <c:crossAx val="675595200"/>
        <c:crosses val="autoZero"/>
        <c:crossBetween val="between"/>
        <c:majorUnit val="3000"/>
        <c:minorUnit val="1000"/>
      </c:valAx>
      <c:spPr>
        <a:noFill/>
        <a:ln w="25400">
          <a:noFill/>
        </a:ln>
      </c:spPr>
    </c:plotArea>
    <c:legend>
      <c:legendPos val="r"/>
      <c:layout>
        <c:manualLayout>
          <c:xMode val="edge"/>
          <c:yMode val="edge"/>
          <c:x val="0.66544418847737263"/>
          <c:y val="5.3433971806194601E-2"/>
          <c:w val="0.32222915124823581"/>
          <c:h val="0.87705575271418856"/>
        </c:manualLayout>
      </c:layout>
      <c:overlay val="0"/>
      <c:txPr>
        <a:bodyPr/>
        <a:lstStyle/>
        <a:p>
          <a:pPr>
            <a:defRPr sz="800">
              <a:latin typeface="Arial" pitchFamily="34" charset="0"/>
              <a:cs typeface="Arial" pitchFamily="34" charset="0"/>
            </a:defRPr>
          </a:pPr>
          <a:endParaRPr lang="pl-PL"/>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3.6564588662086027E-2"/>
          <c:y val="0.12484978945977077"/>
          <c:w val="0.5947844909887583"/>
          <c:h val="0.80324030698694304"/>
        </c:manualLayout>
      </c:layout>
      <c:pie3DChart>
        <c:varyColors val="1"/>
        <c:ser>
          <c:idx val="0"/>
          <c:order val="0"/>
          <c:tx>
            <c:strRef>
              <c:f>Arkusz1!$D$2</c:f>
              <c:strCache>
                <c:ptCount val="1"/>
                <c:pt idx="0">
                  <c:v>udział</c:v>
                </c:pt>
              </c:strCache>
            </c:strRef>
          </c:tx>
          <c:explosion val="25"/>
          <c:dPt>
            <c:idx val="0"/>
            <c:bubble3D val="0"/>
            <c:explosion val="0"/>
            <c:spPr>
              <a:solidFill>
                <a:srgbClr val="4472C4">
                  <a:lumMod val="60000"/>
                  <a:lumOff val="40000"/>
                </a:srgbClr>
              </a:solidFill>
            </c:spPr>
          </c:dPt>
          <c:dPt>
            <c:idx val="1"/>
            <c:bubble3D val="0"/>
            <c:spPr>
              <a:solidFill>
                <a:srgbClr val="ED7D31"/>
              </a:solidFill>
            </c:spPr>
          </c:dPt>
          <c:dPt>
            <c:idx val="2"/>
            <c:bubble3D val="0"/>
            <c:spPr>
              <a:solidFill>
                <a:srgbClr val="FFC000"/>
              </a:solidFill>
            </c:spPr>
          </c:dPt>
          <c:dPt>
            <c:idx val="3"/>
            <c:bubble3D val="0"/>
            <c:spPr>
              <a:solidFill>
                <a:srgbClr val="CC99FF"/>
              </a:solidFill>
            </c:spPr>
          </c:dPt>
          <c:dPt>
            <c:idx val="5"/>
            <c:bubble3D val="0"/>
            <c:spPr>
              <a:solidFill>
                <a:srgbClr val="70AD47"/>
              </a:solidFill>
            </c:spPr>
          </c:dPt>
          <c:dPt>
            <c:idx val="6"/>
            <c:bubble3D val="0"/>
            <c:spPr>
              <a:solidFill>
                <a:srgbClr val="00FFCC"/>
              </a:solidFill>
            </c:spPr>
          </c:dPt>
          <c:dPt>
            <c:idx val="7"/>
            <c:bubble3D val="0"/>
            <c:spPr>
              <a:solidFill>
                <a:srgbClr val="E7E6E6">
                  <a:lumMod val="75000"/>
                </a:srgbClr>
              </a:solidFill>
            </c:spPr>
          </c:dPt>
          <c:dPt>
            <c:idx val="8"/>
            <c:bubble3D val="0"/>
            <c:spPr>
              <a:solidFill>
                <a:srgbClr val="FC4AEF"/>
              </a:solidFill>
            </c:spPr>
          </c:dPt>
          <c:dPt>
            <c:idx val="9"/>
            <c:bubble3D val="0"/>
            <c:spPr>
              <a:solidFill>
                <a:srgbClr val="FF0000"/>
              </a:solidFill>
            </c:spPr>
          </c:dPt>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Arkusz1!$B$3:$B$12</c:f>
              <c:strCache>
                <c:ptCount val="10"/>
                <c:pt idx="0">
                  <c:v>zmieszane odpady komunalne</c:v>
                </c:pt>
                <c:pt idx="1">
                  <c:v>zmieszane odpady opakowaniowe</c:v>
                </c:pt>
                <c:pt idx="2">
                  <c:v>tworzywa sztuczne</c:v>
                </c:pt>
                <c:pt idx="3">
                  <c:v>szkło</c:v>
                </c:pt>
                <c:pt idx="4">
                  <c:v>metal</c:v>
                </c:pt>
                <c:pt idx="5">
                  <c:v>odpady ulegające biodegradacji w tym papier</c:v>
                </c:pt>
                <c:pt idx="6">
                  <c:v>odpady wielkogabarytowe</c:v>
                </c:pt>
                <c:pt idx="7">
                  <c:v>odpady budowlane</c:v>
                </c:pt>
                <c:pt idx="8">
                  <c:v>odpady pozostałe zebrane selektywnie</c:v>
                </c:pt>
                <c:pt idx="9">
                  <c:v>odpady niebezpieczne</c:v>
                </c:pt>
              </c:strCache>
            </c:strRef>
          </c:cat>
          <c:val>
            <c:numRef>
              <c:f>Arkusz1!$D$3:$D$12</c:f>
              <c:numCache>
                <c:formatCode>0.0%</c:formatCode>
                <c:ptCount val="10"/>
                <c:pt idx="0">
                  <c:v>0.58926864263199996</c:v>
                </c:pt>
                <c:pt idx="1">
                  <c:v>8.2090555300000007E-2</c:v>
                </c:pt>
                <c:pt idx="2">
                  <c:v>2.1885841900000001E-2</c:v>
                </c:pt>
                <c:pt idx="3">
                  <c:v>4.8079956799999997E-2</c:v>
                </c:pt>
                <c:pt idx="4">
                  <c:v>2.6945057000000001E-3</c:v>
                </c:pt>
                <c:pt idx="5">
                  <c:v>7.7686734699999996E-2</c:v>
                </c:pt>
                <c:pt idx="6">
                  <c:v>3.8992494420000003E-2</c:v>
                </c:pt>
                <c:pt idx="7">
                  <c:v>9.7871108999999998E-2</c:v>
                </c:pt>
                <c:pt idx="8">
                  <c:v>3.9662788300000001E-2</c:v>
                </c:pt>
                <c:pt idx="9">
                  <c:v>1.7669215E-3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070935394289429"/>
          <c:y val="2.306389985434127E-2"/>
          <c:w val="0.36523205047917817"/>
          <c:h val="0.97693610014565868"/>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65856365269777"/>
          <c:y val="0.15437866212669363"/>
          <c:w val="0.82246281714785652"/>
          <c:h val="0.55385316418780983"/>
        </c:manualLayout>
      </c:layout>
      <c:barChart>
        <c:barDir val="col"/>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'[PSZOKI 2019-wykresy.xlsx]Arkusz1'!$N$16:$N$23</c:f>
              <c:strCache>
                <c:ptCount val="8"/>
                <c:pt idx="0">
                  <c:v>RAZEM</c:v>
                </c:pt>
                <c:pt idx="1">
                  <c:v>budowlane</c:v>
                </c:pt>
                <c:pt idx="2">
                  <c:v>wielkogabarytowe</c:v>
                </c:pt>
                <c:pt idx="3">
                  <c:v>szkło</c:v>
                </c:pt>
                <c:pt idx="4">
                  <c:v>tworzywa sztuczne</c:v>
                </c:pt>
                <c:pt idx="5">
                  <c:v>papier i tektura</c:v>
                </c:pt>
                <c:pt idx="6">
                  <c:v>metale</c:v>
                </c:pt>
                <c:pt idx="7">
                  <c:v>pozostałe</c:v>
                </c:pt>
              </c:strCache>
            </c:strRef>
          </c:cat>
          <c:val>
            <c:numRef>
              <c:f>'[PSZOKI 2019-wykresy.xlsx]Arkusz1'!$O$16:$O$23</c:f>
              <c:numCache>
                <c:formatCode>#,##0</c:formatCode>
                <c:ptCount val="8"/>
                <c:pt idx="0">
                  <c:v>20741.7487</c:v>
                </c:pt>
                <c:pt idx="1">
                  <c:v>12951.682000000001</c:v>
                </c:pt>
                <c:pt idx="2">
                  <c:v>3475.9839999999999</c:v>
                </c:pt>
                <c:pt idx="3">
                  <c:v>459.98099999999999</c:v>
                </c:pt>
                <c:pt idx="4">
                  <c:v>287.62099999999998</c:v>
                </c:pt>
                <c:pt idx="5">
                  <c:v>161.56100000000001</c:v>
                </c:pt>
                <c:pt idx="6">
                  <c:v>16.1297</c:v>
                </c:pt>
                <c:pt idx="7">
                  <c:v>3388.7900000000009</c:v>
                </c:pt>
              </c:numCache>
            </c:numRef>
          </c:val>
          <c:extLst xmlns:c16r2="http://schemas.microsoft.com/office/drawing/2015/06/chart">
            <c:ext xmlns:c16="http://schemas.microsoft.com/office/drawing/2014/chart" uri="{C3380CC4-5D6E-409C-BE32-E72D297353CC}">
              <c16:uniqueId val="{00000000-2117-4D6D-8D00-154011CC929F}"/>
            </c:ext>
          </c:extLst>
        </c:ser>
        <c:dLbls>
          <c:showLegendKey val="0"/>
          <c:showVal val="0"/>
          <c:showCatName val="0"/>
          <c:showSerName val="0"/>
          <c:showPercent val="0"/>
          <c:showBubbleSize val="0"/>
        </c:dLbls>
        <c:gapWidth val="150"/>
        <c:axId val="483394832"/>
        <c:axId val="483402280"/>
      </c:barChart>
      <c:catAx>
        <c:axId val="483394832"/>
        <c:scaling>
          <c:orientation val="minMax"/>
        </c:scaling>
        <c:delete val="0"/>
        <c:axPos val="b"/>
        <c:numFmt formatCode="General" sourceLinked="0"/>
        <c:majorTickMark val="out"/>
        <c:minorTickMark val="none"/>
        <c:tickLblPos val="nextTo"/>
        <c:crossAx val="483402280"/>
        <c:crosses val="autoZero"/>
        <c:auto val="1"/>
        <c:lblAlgn val="ctr"/>
        <c:lblOffset val="100"/>
        <c:noMultiLvlLbl val="0"/>
      </c:catAx>
      <c:valAx>
        <c:axId val="483402280"/>
        <c:scaling>
          <c:orientation val="minMax"/>
        </c:scaling>
        <c:delete val="0"/>
        <c:axPos val="l"/>
        <c:majorGridlines/>
        <c:title>
          <c:tx>
            <c:rich>
              <a:bodyPr rot="0" vert="horz"/>
              <a:lstStyle/>
              <a:p>
                <a:pPr>
                  <a:defRPr b="0"/>
                </a:pPr>
                <a:r>
                  <a:rPr lang="en-US" b="0"/>
                  <a:t>[Mg]</a:t>
                </a:r>
              </a:p>
            </c:rich>
          </c:tx>
          <c:layout>
            <c:manualLayout>
              <c:xMode val="edge"/>
              <c:yMode val="edge"/>
              <c:x val="3.0864197530864196E-2"/>
              <c:y val="4.7117990136838248E-2"/>
            </c:manualLayout>
          </c:layout>
          <c:overlay val="0"/>
        </c:title>
        <c:numFmt formatCode="#,##0" sourceLinked="1"/>
        <c:majorTickMark val="out"/>
        <c:minorTickMark val="none"/>
        <c:tickLblPos val="nextTo"/>
        <c:crossAx val="483394832"/>
        <c:crosses val="autoZero"/>
        <c:crossBetween val="between"/>
      </c:valAx>
      <c:spPr>
        <a:noFill/>
      </c:spPr>
    </c:plotArea>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Arkusz1!$J$40:$J$45</c:f>
              <c:strCache>
                <c:ptCount val="6"/>
                <c:pt idx="0">
                  <c:v>Odpady wielkogabarytowe</c:v>
                </c:pt>
                <c:pt idx="1">
                  <c:v>Odpady budowlane</c:v>
                </c:pt>
                <c:pt idx="2">
                  <c:v>Szkło</c:v>
                </c:pt>
                <c:pt idx="3">
                  <c:v>Tworzywa sztuczne</c:v>
                </c:pt>
                <c:pt idx="4">
                  <c:v>Papier i tektura</c:v>
                </c:pt>
                <c:pt idx="5">
                  <c:v>Pozostałe</c:v>
                </c:pt>
              </c:strCache>
            </c:strRef>
          </c:cat>
          <c:val>
            <c:numRef>
              <c:f>Arkusz1!$K$40:$K$45</c:f>
              <c:numCache>
                <c:formatCode>0%</c:formatCode>
                <c:ptCount val="6"/>
                <c:pt idx="0">
                  <c:v>0.17</c:v>
                </c:pt>
                <c:pt idx="1">
                  <c:v>0.62</c:v>
                </c:pt>
                <c:pt idx="2">
                  <c:v>0.02</c:v>
                </c:pt>
                <c:pt idx="3">
                  <c:v>0.01</c:v>
                </c:pt>
                <c:pt idx="4">
                  <c:v>0.01</c:v>
                </c:pt>
                <c:pt idx="5">
                  <c:v>0.16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196916223837095"/>
          <c:y val="3.6511314464070369E-2"/>
          <c:w val="0.33734714298437246"/>
          <c:h val="0.8707966233950486"/>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71748367715573"/>
          <c:y val="0.10833333333333334"/>
          <c:w val="0.45146224841543425"/>
          <c:h val="0.84583333333333333"/>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Arkusz2!$F$98:$F$102</c:f>
              <c:strCache>
                <c:ptCount val="5"/>
                <c:pt idx="0">
                  <c:v>R12</c:v>
                </c:pt>
                <c:pt idx="1">
                  <c:v>R13</c:v>
                </c:pt>
                <c:pt idx="2">
                  <c:v>D5</c:v>
                </c:pt>
                <c:pt idx="3">
                  <c:v>R5</c:v>
                </c:pt>
                <c:pt idx="4">
                  <c:v>R1</c:v>
                </c:pt>
              </c:strCache>
            </c:strRef>
          </c:cat>
          <c:val>
            <c:numRef>
              <c:f>Arkusz2!$G$98:$G$102</c:f>
              <c:numCache>
                <c:formatCode>0%</c:formatCode>
                <c:ptCount val="5"/>
                <c:pt idx="0">
                  <c:v>0.73</c:v>
                </c:pt>
                <c:pt idx="1">
                  <c:v>0.14000000000000001</c:v>
                </c:pt>
                <c:pt idx="2">
                  <c:v>0.11</c:v>
                </c:pt>
                <c:pt idx="3">
                  <c:v>0.02</c:v>
                </c:pt>
                <c:pt idx="4">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862673593022039"/>
          <c:y val="0.31163615485564311"/>
          <c:w val="7.2399617900536811E-2"/>
          <c:h val="0.3767273622047244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46B44-6A6C-4C7D-9E5D-64B30D64D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3354</TotalTime>
  <Pages>1</Pages>
  <Words>52036</Words>
  <Characters>312216</Characters>
  <Application>Microsoft Office Word</Application>
  <DocSecurity>0</DocSecurity>
  <Lines>2601</Lines>
  <Paragraphs>727</Paragraphs>
  <ScaleCrop>false</ScaleCrop>
  <HeadingPairs>
    <vt:vector size="2" baseType="variant">
      <vt:variant>
        <vt:lpstr>Tytuł</vt:lpstr>
      </vt:variant>
      <vt:variant>
        <vt:i4>1</vt:i4>
      </vt:variant>
    </vt:vector>
  </HeadingPairs>
  <TitlesOfParts>
    <vt:vector size="1" baseType="lpstr">
      <vt:lpstr>Plan gospodarki odpadami dla województwa świętokrzyskiego 2022-2028</vt:lpstr>
    </vt:vector>
  </TitlesOfParts>
  <Company>Hewlett-Packard Company</Company>
  <LinksUpToDate>false</LinksUpToDate>
  <CharactersWithSpaces>363525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odpadami dla województwa świętokrzyskiego 2022-2028</dc:title>
  <dc:creator>Chodorowska, Ewa</dc:creator>
  <cp:lastModifiedBy>Chodorowska, Ewa</cp:lastModifiedBy>
  <cp:revision>149</cp:revision>
  <cp:lastPrinted>2022-02-09T13:00:00Z</cp:lastPrinted>
  <dcterms:created xsi:type="dcterms:W3CDTF">2021-12-10T14:48:00Z</dcterms:created>
  <dcterms:modified xsi:type="dcterms:W3CDTF">2022-02-24T12:33:00Z</dcterms:modified>
</cp:coreProperties>
</file>