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ABEF" w14:textId="18C2B942" w:rsidR="00E16095" w:rsidRDefault="00E16095" w:rsidP="00E16095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>
        <w:rPr>
          <w:noProof/>
        </w:rPr>
        <w:drawing>
          <wp:inline distT="0" distB="0" distL="0" distR="0" wp14:anchorId="0149CCC2" wp14:editId="0740CF4D">
            <wp:extent cx="5732145" cy="51943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7FF" w14:textId="6F2F5186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="0037362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6CAF11E1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oraz </w:t>
      </w:r>
      <w:r w:rsidR="00B70B2A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="006032FC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  <w:r w:rsidR="0037362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i dedykowanego oprogramowania NGS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79793C51" w:rsidR="003712EF" w:rsidRPr="00B70B2A" w:rsidRDefault="00B70B2A" w:rsidP="00B70B2A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37362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Część </w:t>
      </w:r>
      <w:r w:rsidR="00373629" w:rsidRPr="0037362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1</w:t>
      </w:r>
      <w:r w:rsidR="0065759F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 – dostawa i wdrożenie infrastruktury sprzętowej oraz oprogramowania dla Medycznego Systemu Informatycznego (MSI)</w:t>
      </w: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14DDF33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2F6BAF2" w14:textId="24FAC948" w:rsidR="003712EF" w:rsidRPr="009B7739" w:rsidRDefault="003712EF" w:rsidP="0044388A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</w:t>
      </w:r>
      <w:r w:rsidR="0044388A">
        <w:rPr>
          <w:rFonts w:asciiTheme="minorHAnsi" w:eastAsia="MS Mincho" w:hAnsiTheme="minorHAnsi"/>
          <w:color w:val="auto"/>
          <w:sz w:val="22"/>
          <w:lang w:eastAsia="ja-JP"/>
        </w:rPr>
        <w:t>2</w:t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9B7739" w:rsidRDefault="00EE5ADC" w:rsidP="009B7739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 w:cs="Times New Roman"/>
              <w:sz w:val="22"/>
              <w:szCs w:val="22"/>
            </w:rPr>
          </w:pPr>
          <w:r w:rsidRPr="009B7739">
            <w:rPr>
              <w:rFonts w:asciiTheme="minorHAnsi" w:hAnsiTheme="minorHAnsi" w:cs="Times New Roman"/>
              <w:sz w:val="22"/>
              <w:szCs w:val="22"/>
            </w:rPr>
            <w:t>Spis treści</w:t>
          </w:r>
          <w:bookmarkStart w:id="2" w:name="_GoBack"/>
          <w:bookmarkEnd w:id="2"/>
        </w:p>
        <w:p w14:paraId="4C595AE4" w14:textId="0FDC1295" w:rsidR="005B4454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82429090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Założenia początkowe oraz wymagania ogólne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B00BD30" w14:textId="651AA468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1" w:history="1">
            <w:r w:rsidR="005B4454" w:rsidRPr="00722B1C">
              <w:rPr>
                <w:rStyle w:val="Hipercze"/>
                <w:noProof/>
              </w:rPr>
              <w:t>I.1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Wprowadzenie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666A48C" w14:textId="039300EC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2" w:history="1">
            <w:r w:rsidR="005B4454" w:rsidRPr="00722B1C">
              <w:rPr>
                <w:rStyle w:val="Hipercze"/>
                <w:noProof/>
              </w:rPr>
              <w:t>I.2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Cel projektu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AC334A0" w14:textId="17BF76C2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3" w:history="1">
            <w:r w:rsidR="005B4454" w:rsidRPr="00722B1C">
              <w:rPr>
                <w:rStyle w:val="Hipercze"/>
                <w:noProof/>
              </w:rPr>
              <w:t>I.3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Integracja z centralnym systemem e-zdrowie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DC6A695" w14:textId="6ADC2D02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4" w:history="1">
            <w:r w:rsidR="005B4454" w:rsidRPr="00722B1C">
              <w:rPr>
                <w:rStyle w:val="Hipercze"/>
                <w:noProof/>
              </w:rPr>
              <w:t>I.4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Akty prawne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8F16E67" w14:textId="3339C4E3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5" w:history="1">
            <w:r w:rsidR="005B4454" w:rsidRPr="00722B1C">
              <w:rPr>
                <w:rStyle w:val="Hipercze"/>
                <w:noProof/>
              </w:rPr>
              <w:t>I.5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Ogólny opis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6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125622D" w14:textId="3B09A1E2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6" w:history="1">
            <w:r w:rsidR="005B4454" w:rsidRPr="00722B1C">
              <w:rPr>
                <w:rStyle w:val="Hipercze"/>
                <w:noProof/>
              </w:rPr>
              <w:t>I.6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Termin realizacji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2341C61" w14:textId="6DAE6636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097" w:history="1">
            <w:r w:rsidR="005B4454" w:rsidRPr="00722B1C">
              <w:rPr>
                <w:rStyle w:val="Hipercze"/>
                <w:noProof/>
              </w:rPr>
              <w:t>I.7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Organizacja wdrożenia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431B2BF" w14:textId="49BBD8B4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09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Założenia podstawowe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1A30662" w14:textId="4A99B031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09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Przygotowanie Dokumentacji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_Toc82429099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6388B88" w14:textId="35018DBB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Harmonogram wdrożenia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24DC783" w14:textId="59AB798C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Analiza Przedwdrożeniowa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CEBA922" w14:textId="72A8A1D9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Dokumentacja Powykonawcza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10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7C44E34" w14:textId="02CD8B28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Odbiór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11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0F8D3FD" w14:textId="2C3D7183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I.7.7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instalacja oprogramowania standardowego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4E98C78" w14:textId="103CDE37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I.7.8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Dostawa, instalacja, konfiguracja i wdrożenie Oprogramowania aplikacyjnego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EBE9F3A" w14:textId="5E5E2175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6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I.7.9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Testy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1EF406D" w14:textId="0B278F46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0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I.7.10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Dodatkowe zobowiązania Wykonawcy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2874C98" w14:textId="19CD0480" w:rsidR="005B4454" w:rsidRDefault="0067352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2429108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Szczegółowy opis przedmiotu zamówienia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B924980" w14:textId="7F0693ED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09" w:history="1">
            <w:r w:rsidR="005B4454" w:rsidRPr="00722B1C">
              <w:rPr>
                <w:rStyle w:val="Hipercze"/>
                <w:noProof/>
              </w:rPr>
              <w:t>II.1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wdrożenie oprogramowania i Infrastruktury Serwerowej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_Toc82429109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61A7BA8" w14:textId="07828F30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 aplikacyjny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15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106B2CC" w14:textId="0AE4CA34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Zasilacz awaryjny UPS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90622FC" w14:textId="7BC9316B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Zestaw komputerowy wraz z monitorem* – 10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18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B790672" w14:textId="1C0C2BF7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Drukarka etykiet – 4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27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CF928A4" w14:textId="3656B6B7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Czytnik kodów kreskowych 1D i 2D – 10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28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D9904A2" w14:textId="0891F994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Drukarka laserowa – 2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28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4253614A" w14:textId="5E75757C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16" w:history="1">
            <w:r w:rsidR="005B4454" w:rsidRPr="00722B1C">
              <w:rPr>
                <w:rStyle w:val="Hipercze"/>
                <w:noProof/>
              </w:rPr>
              <w:t>II.2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Oprogramowanie systemowe i narzędziowe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29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3C834B1" w14:textId="16043439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Serwerowy system operacyjny typ 1 – 1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29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29A37DB" w14:textId="2B2E691C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Licencje dostępowe serwera – 60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15D7FF5" w14:textId="67983CA8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1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Serwerowy system operacyjny typ 2 – 2 szt.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_Toc82429119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B02CB13" w14:textId="2AF55A1E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0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II.2.4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Warunki równoważności dla TCO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535660E" w14:textId="5DC524D1" w:rsidR="005B4454" w:rsidRDefault="0067352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82429121" w:history="1">
            <w:r w:rsidR="005B4454" w:rsidRPr="00722B1C">
              <w:rPr>
                <w:rStyle w:val="Hipercze"/>
                <w:noProof/>
              </w:rPr>
              <w:t>II.3</w:t>
            </w:r>
            <w:r w:rsidR="005B4454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Dostawa i wdrożenie Medycznego Systemu Informatycznego (MSI)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0C98EBE0" w14:textId="5CCD83F0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Wymogi dotyczące interoperacyjności lub migracji dla oferowanego Medycznego Systemu Medycznego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19D9A1C" w14:textId="64C83E83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Dostępność dostarczanego rozwiązania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62E04AD" w14:textId="5BF3C574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4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Wymagany stan docelowy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_Toc82429124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5E765F40" w14:textId="13938D02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5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II.3.4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Oprogramowanie aplikacyjne – wymagania ogólne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_Toc82429125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39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7E310492" w14:textId="78E11649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6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II.3.5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Medyczny System Informatyczny – wymagania szczegółowe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_Toc82429126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43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9894B94" w14:textId="4B780726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7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II.3.6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Migracja danych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_Toc82429127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63252E07" w14:textId="5D8CDC67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8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II.3.7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Warunki przeniesienia danych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_Toc82429128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53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463A467" w14:textId="17CBD220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29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II.3.8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Instruktaże stanowiskowe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_Toc82429129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54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DA6BF70" w14:textId="1FD0260A" w:rsidR="005B4454" w:rsidRDefault="0067352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82429130" w:history="1">
            <w:r w:rsidR="005B4454" w:rsidRPr="00722B1C">
              <w:rPr>
                <w:rStyle w:val="Hipercze"/>
                <w:rFonts w:ascii="Calibri" w:hAnsi="Calibri"/>
                <w:noProof/>
              </w:rPr>
              <w:t>Rozdział III.</w:t>
            </w:r>
            <w:r w:rsidR="005B4454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Gwarancja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_Toc82429130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210AF21F" w14:textId="2E5DE5BB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1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Zakres usług gwarancyjnych dostarczonego oprogramowania aplikacyjnego.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_Toc82429131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57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BF75F36" w14:textId="1F2D67CF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2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Usługi gwarancyjne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_Toc82429132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58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1C0C6D31" w14:textId="5DD7606B" w:rsidR="005B4454" w:rsidRDefault="0067352C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82429133" w:history="1">
            <w:r w:rsidR="005B4454" w:rsidRPr="00722B1C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5B4454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5B4454" w:rsidRPr="00722B1C">
              <w:rPr>
                <w:rStyle w:val="Hipercze"/>
                <w:noProof/>
              </w:rPr>
              <w:t>Pozostałe ustalenia:</w:t>
            </w:r>
            <w:r w:rsidR="005B4454">
              <w:rPr>
                <w:noProof/>
                <w:webHidden/>
              </w:rPr>
              <w:tab/>
            </w:r>
            <w:r w:rsidR="005B4454">
              <w:rPr>
                <w:noProof/>
                <w:webHidden/>
              </w:rPr>
              <w:fldChar w:fldCharType="begin"/>
            </w:r>
            <w:r w:rsidR="005B4454">
              <w:rPr>
                <w:noProof/>
                <w:webHidden/>
              </w:rPr>
              <w:instrText xml:space="preserve"> PAGEREF _Toc82429133 \h </w:instrText>
            </w:r>
            <w:r w:rsidR="005B4454">
              <w:rPr>
                <w:noProof/>
                <w:webHidden/>
              </w:rPr>
            </w:r>
            <w:r w:rsidR="005B4454">
              <w:rPr>
                <w:noProof/>
                <w:webHidden/>
              </w:rPr>
              <w:fldChar w:fldCharType="separate"/>
            </w:r>
            <w:r w:rsidR="003072E4">
              <w:rPr>
                <w:noProof/>
                <w:webHidden/>
              </w:rPr>
              <w:t>62</w:t>
            </w:r>
            <w:r w:rsidR="005B4454">
              <w:rPr>
                <w:noProof/>
                <w:webHidden/>
              </w:rPr>
              <w:fldChar w:fldCharType="end"/>
            </w:r>
          </w:hyperlink>
        </w:p>
        <w:p w14:paraId="352D462E" w14:textId="23C5AAB9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3" w:name="_Toc513541535"/>
      <w:bookmarkStart w:id="4" w:name="_Toc407010529"/>
      <w:bookmarkStart w:id="5" w:name="_Toc406338122"/>
    </w:p>
    <w:p w14:paraId="0EB4EF45" w14:textId="77777777" w:rsidR="00D81409" w:rsidRPr="009B773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FD75BF">
      <w:pPr>
        <w:pStyle w:val="Nagwek1"/>
        <w:numPr>
          <w:ilvl w:val="0"/>
          <w:numId w:val="4"/>
        </w:numPr>
        <w:spacing w:line="360" w:lineRule="auto"/>
        <w:rPr>
          <w:szCs w:val="28"/>
        </w:rPr>
      </w:pPr>
      <w:bookmarkStart w:id="6" w:name="_Toc82429090"/>
      <w:r w:rsidRPr="009B7739">
        <w:rPr>
          <w:szCs w:val="28"/>
        </w:rPr>
        <w:lastRenderedPageBreak/>
        <w:t>Założenia początkowe oraz wymagania ogólne</w:t>
      </w:r>
      <w:bookmarkEnd w:id="3"/>
      <w:bookmarkEnd w:id="4"/>
      <w:bookmarkEnd w:id="5"/>
      <w:bookmarkEnd w:id="6"/>
    </w:p>
    <w:p w14:paraId="20168935" w14:textId="595AC387" w:rsidR="006027B0" w:rsidRPr="009B7739" w:rsidRDefault="00641091" w:rsidP="00EB6085">
      <w:pPr>
        <w:pStyle w:val="Nagwek2"/>
      </w:pPr>
      <w:bookmarkStart w:id="7" w:name="_Toc82429091"/>
      <w:r w:rsidRPr="009B7739">
        <w:t>Wprowadzenie</w:t>
      </w:r>
      <w:bookmarkEnd w:id="7"/>
    </w:p>
    <w:p w14:paraId="30496191" w14:textId="5A7438B2" w:rsidR="009B7739" w:rsidRPr="009B7739" w:rsidRDefault="00641091" w:rsidP="00D37D0D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4754480A" w14:textId="2587385D" w:rsidR="006E7E30" w:rsidRPr="009B7739" w:rsidRDefault="00BD4BEE" w:rsidP="00EB6085">
      <w:pPr>
        <w:pStyle w:val="Nagwek2"/>
      </w:pPr>
      <w:bookmarkStart w:id="8" w:name="_Toc82429092"/>
      <w:r w:rsidRPr="009B7739">
        <w:t>Cel projektu</w:t>
      </w:r>
      <w:bookmarkEnd w:id="8"/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C5AF2">
        <w:rPr>
          <w:rFonts w:asciiTheme="minorHAnsi" w:hAnsiTheme="minorHAnsi"/>
          <w:sz w:val="22"/>
        </w:rPr>
        <w:t>eZdrowia</w:t>
      </w:r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5947DDDC" w14:textId="37AFFD00" w:rsidR="006F16A3" w:rsidRPr="009B7739" w:rsidRDefault="006027B0" w:rsidP="00D37D0D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</w:t>
      </w:r>
      <w:r w:rsidRPr="009B7739">
        <w:rPr>
          <w:rFonts w:asciiTheme="minorHAnsi" w:hAnsiTheme="minorHAnsi"/>
          <w:sz w:val="22"/>
        </w:rPr>
        <w:lastRenderedPageBreak/>
        <w:t>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3E284374" w14:textId="41D455B3" w:rsidR="00BD4BEE" w:rsidRPr="009B7739" w:rsidRDefault="00BD4BEE" w:rsidP="00EB6085">
      <w:pPr>
        <w:pStyle w:val="Nagwek2"/>
      </w:pPr>
      <w:bookmarkStart w:id="9" w:name="_Toc82429093"/>
      <w:r w:rsidRPr="009B7739">
        <w:t>Integracja z centralnym systemem e-zdrowie</w:t>
      </w:r>
      <w:bookmarkEnd w:id="9"/>
    </w:p>
    <w:p w14:paraId="29B0808D" w14:textId="408A865F" w:rsidR="00F25CF7" w:rsidRPr="009B7739" w:rsidRDefault="00F25CF7" w:rsidP="009B7739">
      <w:pPr>
        <w:spacing w:after="0" w:line="360" w:lineRule="auto"/>
        <w:ind w:left="0" w:right="0" w:firstLine="5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Dostarczony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 xml:space="preserve">System Informatyczny </w:t>
      </w:r>
      <w:r w:rsidR="00485252" w:rsidRPr="009B7739">
        <w:rPr>
          <w:rFonts w:asciiTheme="minorHAnsi" w:hAnsiTheme="minorHAnsi"/>
          <w:color w:val="00000A"/>
          <w:sz w:val="22"/>
        </w:rPr>
        <w:t>(</w:t>
      </w:r>
      <w:r w:rsidR="00A21208" w:rsidRPr="009B7739">
        <w:rPr>
          <w:rFonts w:asciiTheme="minorHAnsi" w:hAnsiTheme="minorHAnsi"/>
          <w:color w:val="00000A"/>
          <w:sz w:val="22"/>
        </w:rPr>
        <w:t>M</w:t>
      </w:r>
      <w:r w:rsidR="00CF6B40" w:rsidRPr="009B7739">
        <w:rPr>
          <w:rFonts w:asciiTheme="minorHAnsi" w:hAnsiTheme="minorHAnsi"/>
          <w:color w:val="00000A"/>
          <w:sz w:val="22"/>
        </w:rPr>
        <w:t>SI</w:t>
      </w:r>
      <w:r w:rsidR="00485252" w:rsidRPr="009B7739">
        <w:rPr>
          <w:rFonts w:asciiTheme="minorHAnsi" w:hAnsiTheme="minorHAnsi"/>
          <w:color w:val="00000A"/>
          <w:sz w:val="22"/>
        </w:rPr>
        <w:t>)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9B7739">
        <w:rPr>
          <w:rFonts w:asciiTheme="minorHAnsi" w:hAnsiTheme="minorHAnsi"/>
          <w:color w:val="00000A"/>
          <w:sz w:val="22"/>
        </w:rPr>
        <w:t>7</w:t>
      </w:r>
      <w:r w:rsidRPr="009B7739">
        <w:rPr>
          <w:rFonts w:asciiTheme="minorHAnsi" w:hAnsiTheme="minorHAnsi"/>
          <w:color w:val="00000A"/>
          <w:sz w:val="22"/>
        </w:rPr>
        <w:t xml:space="preserve"> roku, poz. </w:t>
      </w:r>
      <w:r w:rsidR="009F667C" w:rsidRPr="009B7739">
        <w:rPr>
          <w:rFonts w:asciiTheme="minorHAnsi" w:hAnsiTheme="minorHAnsi"/>
          <w:color w:val="00000A"/>
          <w:sz w:val="22"/>
        </w:rPr>
        <w:t>1845 z po</w:t>
      </w:r>
      <w:r w:rsidR="008E6F72" w:rsidRPr="009B7739">
        <w:rPr>
          <w:rFonts w:asciiTheme="minorHAnsi" w:hAnsiTheme="minorHAnsi"/>
          <w:color w:val="00000A"/>
          <w:sz w:val="22"/>
        </w:rPr>
        <w:t>źn. zm</w:t>
      </w:r>
      <w:r w:rsidRPr="009B7739">
        <w:rPr>
          <w:rFonts w:asciiTheme="minorHAnsi" w:hAnsiTheme="minorHAnsi"/>
          <w:color w:val="00000A"/>
          <w:sz w:val="22"/>
        </w:rPr>
        <w:t xml:space="preserve">), co najmniej w </w:t>
      </w:r>
      <w:r w:rsidR="004B1EDE" w:rsidRPr="009B7739">
        <w:rPr>
          <w:rFonts w:asciiTheme="minorHAnsi" w:hAnsiTheme="minorHAnsi"/>
          <w:color w:val="00000A"/>
          <w:sz w:val="22"/>
        </w:rPr>
        <w:t>z</w:t>
      </w:r>
      <w:r w:rsidRPr="009B7739">
        <w:rPr>
          <w:rFonts w:asciiTheme="minorHAnsi" w:hAnsiTheme="minorHAnsi"/>
          <w:color w:val="00000A"/>
          <w:sz w:val="22"/>
        </w:rPr>
        <w:t>akresie opisanym w dokumentach: „Opis usług biznesowych Systemu P1 wykorzystywanych w systemach usługodawców”</w:t>
      </w:r>
      <w:r w:rsidR="005C66D3" w:rsidRPr="009B7739">
        <w:rPr>
          <w:rFonts w:asciiTheme="minorHAnsi" w:hAnsiTheme="minorHAnsi"/>
          <w:color w:val="00000A"/>
          <w:sz w:val="22"/>
        </w:rPr>
        <w:t>,</w:t>
      </w:r>
      <w:r w:rsidRPr="009B7739">
        <w:rPr>
          <w:rFonts w:asciiTheme="minorHAnsi" w:hAnsiTheme="minorHAnsi"/>
          <w:color w:val="00000A"/>
          <w:sz w:val="22"/>
        </w:rPr>
        <w:t xml:space="preserve"> „Opis funkcjonalny Systemu P1 z perspektywy integracji systemów zewnętrznych” opublikowanych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144382">
        <w:rPr>
          <w:rFonts w:asciiTheme="minorHAnsi" w:hAnsiTheme="minorHAnsi"/>
          <w:color w:val="00000A"/>
          <w:sz w:val="22"/>
        </w:rPr>
        <w:t xml:space="preserve"> (Centrum e-Zdrowia)</w:t>
      </w:r>
      <w:r w:rsidR="00A94DB5" w:rsidRPr="009B7739">
        <w:rPr>
          <w:rFonts w:asciiTheme="minorHAnsi" w:hAnsiTheme="minorHAnsi"/>
          <w:color w:val="00000A"/>
          <w:sz w:val="22"/>
        </w:rPr>
        <w:t xml:space="preserve"> oraz „</w:t>
      </w:r>
      <w:bookmarkStart w:id="10" w:name="_Hlk2245090"/>
      <w:r w:rsidR="00A94DB5" w:rsidRPr="009B7739">
        <w:rPr>
          <w:rFonts w:asciiTheme="minorHAnsi" w:hAnsiTheme="minorHAnsi"/>
          <w:color w:val="00000A"/>
          <w:sz w:val="22"/>
        </w:rPr>
        <w:t>Minimalne wymagania dla systemów usługodawców</w:t>
      </w:r>
      <w:bookmarkEnd w:id="10"/>
      <w:r w:rsidR="00A94DB5" w:rsidRPr="009B7739">
        <w:rPr>
          <w:rFonts w:asciiTheme="minorHAnsi" w:hAnsiTheme="minorHAnsi"/>
          <w:color w:val="00000A"/>
          <w:sz w:val="22"/>
        </w:rPr>
        <w:t xml:space="preserve"> (</w:t>
      </w:r>
      <w:hyperlink r:id="rId12" w:history="1">
        <w:r w:rsidR="00A94DB5" w:rsidRPr="009B7739">
          <w:rPr>
            <w:rStyle w:val="Hipercze"/>
            <w:rFonts w:asciiTheme="minorHAnsi" w:hAnsiTheme="minorHAnsi"/>
            <w:sz w:val="22"/>
          </w:rPr>
          <w:t>https://www.gov.pl/web/zdrowie/minimalne-wymagania-dla-systemow-uslugodawcow</w:t>
        </w:r>
      </w:hyperlink>
      <w:r w:rsidR="00A94DB5" w:rsidRPr="009B7739">
        <w:rPr>
          <w:rFonts w:asciiTheme="minorHAnsi" w:hAnsiTheme="minorHAnsi"/>
          <w:color w:val="00000A"/>
          <w:sz w:val="22"/>
        </w:rPr>
        <w:t>)</w:t>
      </w:r>
      <w:r w:rsidR="00BC0185" w:rsidRPr="009B7739">
        <w:rPr>
          <w:rFonts w:asciiTheme="minorHAnsi" w:hAnsiTheme="minorHAnsi"/>
          <w:color w:val="00000A"/>
          <w:sz w:val="22"/>
        </w:rPr>
        <w:t xml:space="preserve"> oraz </w:t>
      </w:r>
      <w:r w:rsidR="00BC0185" w:rsidRPr="009B7739">
        <w:rPr>
          <w:rFonts w:asciiTheme="minorHAnsi" w:eastAsiaTheme="minorHAnsi" w:hAnsiTheme="minorHAnsi"/>
          <w:sz w:val="22"/>
          <w:lang w:eastAsia="en-US"/>
        </w:rPr>
        <w:t>dokumentacja integracyjna dla obszaru Zdarzeń Medycznych i Indeksów EDM</w:t>
      </w:r>
      <w:r w:rsidR="00C940B0" w:rsidRPr="009B7739">
        <w:rPr>
          <w:rFonts w:asciiTheme="minorHAnsi" w:eastAsiaTheme="minorHAnsi" w:hAnsiTheme="minorHAnsi"/>
          <w:sz w:val="22"/>
          <w:lang w:eastAsia="en-US"/>
        </w:rPr>
        <w:t xml:space="preserve"> w zakresie jakim dotyczy to Zamawiającego.</w:t>
      </w:r>
    </w:p>
    <w:p w14:paraId="734058AB" w14:textId="08BBF317" w:rsidR="00F25CF7" w:rsidRPr="009B7739" w:rsidRDefault="00F25CF7" w:rsidP="009B7739">
      <w:pPr>
        <w:spacing w:after="0" w:line="360" w:lineRule="auto"/>
        <w:ind w:right="0" w:firstLine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integracji i </w:t>
      </w:r>
      <w:r w:rsidR="00485252" w:rsidRPr="009B7739">
        <w:rPr>
          <w:rFonts w:asciiTheme="minorHAnsi" w:hAnsiTheme="minorHAnsi"/>
          <w:color w:val="00000A"/>
          <w:sz w:val="22"/>
        </w:rPr>
        <w:t>komplementarności z</w:t>
      </w:r>
      <w:r w:rsidRPr="009B7739">
        <w:rPr>
          <w:rFonts w:asciiTheme="minorHAnsi" w:hAnsiTheme="minorHAnsi"/>
          <w:color w:val="00000A"/>
          <w:sz w:val="22"/>
        </w:rPr>
        <w:t xml:space="preserve"> centralnymi systemami e-zdrowia, na Wykonawcy będzie spoczywał obowiązek dostosowania zaoferowanego rozwiązania </w:t>
      </w:r>
      <w:r w:rsidR="00B51056" w:rsidRPr="009B7739">
        <w:rPr>
          <w:rFonts w:asciiTheme="minorHAnsi" w:hAnsiTheme="minorHAnsi"/>
          <w:color w:val="00000A"/>
          <w:sz w:val="22"/>
        </w:rPr>
        <w:t xml:space="preserve">co najmniej </w:t>
      </w:r>
      <w:r w:rsidRPr="009B7739">
        <w:rPr>
          <w:rFonts w:asciiTheme="minorHAnsi" w:hAnsiTheme="minorHAnsi"/>
          <w:color w:val="00000A"/>
          <w:sz w:val="22"/>
        </w:rPr>
        <w:t>do wymagań ujętych w</w:t>
      </w:r>
      <w:r w:rsidR="0014381C" w:rsidRPr="009B7739">
        <w:rPr>
          <w:rFonts w:asciiTheme="minorHAnsi" w:hAnsiTheme="minorHAnsi"/>
          <w:color w:val="00000A"/>
          <w:sz w:val="22"/>
        </w:rPr>
        <w:t xml:space="preserve"> </w:t>
      </w:r>
      <w:r w:rsidR="005C66D3" w:rsidRPr="009B7739">
        <w:rPr>
          <w:rFonts w:asciiTheme="minorHAnsi" w:hAnsiTheme="minorHAnsi"/>
          <w:color w:val="00000A"/>
          <w:sz w:val="22"/>
        </w:rPr>
        <w:t xml:space="preserve">dokumentach publikowanych </w:t>
      </w:r>
      <w:r w:rsidRPr="009B7739">
        <w:rPr>
          <w:rFonts w:asciiTheme="minorHAnsi" w:hAnsiTheme="minorHAnsi"/>
          <w:color w:val="00000A"/>
          <w:sz w:val="22"/>
        </w:rPr>
        <w:t xml:space="preserve">poprzez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w tym w szczególności do:</w:t>
      </w:r>
    </w:p>
    <w:p w14:paraId="069681D9" w14:textId="37D80ACB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Zakresu funkcjonalnego Projektu P1</w:t>
      </w:r>
      <w:r w:rsidR="00F55A69" w:rsidRPr="009B7739">
        <w:rPr>
          <w:rFonts w:asciiTheme="minorHAnsi" w:hAnsiTheme="minorHAnsi"/>
          <w:color w:val="00000A"/>
          <w:sz w:val="22"/>
        </w:rPr>
        <w:t xml:space="preserve"> w zakresie w jakim dotyczy Zamawiającego</w:t>
      </w:r>
      <w:r w:rsidRPr="009B7739">
        <w:rPr>
          <w:rFonts w:asciiTheme="minorHAnsi" w:hAnsiTheme="minorHAnsi"/>
          <w:color w:val="00000A"/>
          <w:sz w:val="22"/>
        </w:rPr>
        <w:t>,</w:t>
      </w:r>
    </w:p>
    <w:p w14:paraId="570020B2" w14:textId="77777777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color w:val="00000A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Opisu funkcjonalnego Systemu P1 z perspektywy integracji systemów zewnętrznych,</w:t>
      </w:r>
    </w:p>
    <w:p w14:paraId="3AF335B7" w14:textId="08D37EE2" w:rsidR="00F25CF7" w:rsidRPr="009B7739" w:rsidRDefault="00F25CF7" w:rsidP="00FD75BF">
      <w:pPr>
        <w:pStyle w:val="Akapitzlist"/>
        <w:numPr>
          <w:ilvl w:val="0"/>
          <w:numId w:val="76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Dokumenty te dostępne są na stronie internetowej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>, pod adresem: http:/</w:t>
      </w:r>
      <w:r w:rsidR="00461A83" w:rsidRPr="009B7739" w:rsidDel="00461A83">
        <w:rPr>
          <w:rFonts w:asciiTheme="minorHAnsi" w:hAnsiTheme="minorHAnsi"/>
          <w:color w:val="00000A"/>
          <w:sz w:val="22"/>
        </w:rPr>
        <w:t xml:space="preserve">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.gov.pl.  </w:t>
      </w:r>
    </w:p>
    <w:p w14:paraId="1F607A49" w14:textId="1B765E8C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zakresie integralności zaoferowanego </w:t>
      </w:r>
      <w:r w:rsidR="00A21208" w:rsidRPr="009B7739">
        <w:rPr>
          <w:rFonts w:asciiTheme="minorHAnsi" w:hAnsiTheme="minorHAnsi"/>
          <w:color w:val="00000A"/>
          <w:sz w:val="22"/>
        </w:rPr>
        <w:t>Medycznego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Sys</w:t>
      </w:r>
      <w:r w:rsidR="006C7EFB" w:rsidRPr="009B7739">
        <w:rPr>
          <w:rFonts w:asciiTheme="minorHAnsi" w:hAnsiTheme="minorHAnsi"/>
          <w:color w:val="00000A"/>
          <w:sz w:val="22"/>
        </w:rPr>
        <w:t>temu</w:t>
      </w:r>
      <w:r w:rsidR="00485252" w:rsidRPr="009B7739">
        <w:rPr>
          <w:rFonts w:asciiTheme="minorHAnsi" w:hAnsiTheme="minorHAnsi"/>
          <w:color w:val="00000A"/>
          <w:sz w:val="22"/>
        </w:rPr>
        <w:t xml:space="preserve"> Informatyczn</w:t>
      </w:r>
      <w:r w:rsidR="006C7EFB" w:rsidRPr="009B7739">
        <w:rPr>
          <w:rFonts w:asciiTheme="minorHAnsi" w:hAnsiTheme="minorHAnsi"/>
          <w:color w:val="00000A"/>
          <w:sz w:val="22"/>
        </w:rPr>
        <w:t>ego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533FFCF6" w14:textId="3A7026A1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System P1 dostępny będzie dla odpowiednio zarejestrowanych w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systemów usługodawców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komunikację, a także podpisywanie komunikatów certyfikatem dostarczanym bądź wskazanym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  </w:t>
      </w:r>
    </w:p>
    <w:p w14:paraId="58D85D48" w14:textId="74078DC3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e-zdrowia.  </w:t>
      </w:r>
    </w:p>
    <w:p w14:paraId="7F7F6CEB" w14:textId="2A16ADC5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56826470" w14:textId="4A86D5C9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przypadku rejestru (indeksu)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– obowiązuje EDMiZM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publikowany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="006F16A3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  </w:t>
      </w:r>
    </w:p>
    <w:p w14:paraId="6353FA45" w14:textId="144C9264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lastRenderedPageBreak/>
        <w:t xml:space="preserve">Zgoda pacjenta na udostępnienie jego dokumentacji medycznej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27B52440" w14:textId="7BF2FDA2" w:rsidR="00F25CF7" w:rsidRPr="009B7739" w:rsidRDefault="00F25CF7" w:rsidP="00FD75BF">
      <w:pPr>
        <w:pStyle w:val="Akapitzlist"/>
        <w:numPr>
          <w:ilvl w:val="0"/>
          <w:numId w:val="75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Wymiana </w:t>
      </w:r>
      <w:r w:rsidR="006F16A3">
        <w:rPr>
          <w:rFonts w:asciiTheme="minorHAnsi" w:hAnsiTheme="minorHAnsi"/>
          <w:color w:val="00000A"/>
          <w:sz w:val="22"/>
        </w:rPr>
        <w:t>E</w:t>
      </w:r>
      <w:r w:rsidRPr="009B7739">
        <w:rPr>
          <w:rFonts w:asciiTheme="minorHAnsi" w:hAnsiTheme="minorHAnsi"/>
          <w:color w:val="00000A"/>
          <w:sz w:val="22"/>
        </w:rPr>
        <w:t xml:space="preserve">lektronicznej </w:t>
      </w:r>
      <w:r w:rsidR="006F16A3">
        <w:rPr>
          <w:rFonts w:asciiTheme="minorHAnsi" w:hAnsiTheme="minorHAnsi"/>
          <w:color w:val="00000A"/>
          <w:sz w:val="22"/>
        </w:rPr>
        <w:t>D</w:t>
      </w:r>
      <w:r w:rsidRPr="009B7739">
        <w:rPr>
          <w:rFonts w:asciiTheme="minorHAnsi" w:hAnsiTheme="minorHAnsi"/>
          <w:color w:val="00000A"/>
          <w:sz w:val="22"/>
        </w:rPr>
        <w:t xml:space="preserve">okumentacji </w:t>
      </w:r>
      <w:r w:rsidR="006F16A3">
        <w:rPr>
          <w:rFonts w:asciiTheme="minorHAnsi" w:hAnsiTheme="minorHAnsi"/>
          <w:color w:val="00000A"/>
          <w:sz w:val="22"/>
        </w:rPr>
        <w:t>M</w:t>
      </w:r>
      <w:r w:rsidRPr="009B7739">
        <w:rPr>
          <w:rFonts w:asciiTheme="minorHAnsi" w:hAnsiTheme="minorHAnsi"/>
          <w:color w:val="00000A"/>
          <w:sz w:val="22"/>
        </w:rPr>
        <w:t xml:space="preserve">edycznej (dalej: EDM) – funkcjonalność ta jest wymagana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.  </w:t>
      </w:r>
    </w:p>
    <w:p w14:paraId="6B3C7667" w14:textId="0D31C564" w:rsidR="00F25CF7" w:rsidRPr="009B7739" w:rsidRDefault="00F25CF7" w:rsidP="009B7739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Jednocześnie, zaoferowany </w:t>
      </w:r>
      <w:r w:rsidR="00A21208"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6C7EFB" w:rsidRPr="009B7739">
        <w:rPr>
          <w:rFonts w:asciiTheme="minorHAnsi" w:hAnsiTheme="minorHAnsi"/>
          <w:color w:val="00000A"/>
          <w:sz w:val="22"/>
        </w:rPr>
        <w:t>Informatyczny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Pr="009B7739">
        <w:rPr>
          <w:rFonts w:asciiTheme="minorHAnsi" w:hAnsiTheme="minorHAnsi"/>
          <w:color w:val="00000A"/>
          <w:sz w:val="22"/>
        </w:rPr>
        <w:t xml:space="preserve">powinien spełniać następujące założenia funkcjonalne:  </w:t>
      </w:r>
    </w:p>
    <w:p w14:paraId="09972E61" w14:textId="5A285071" w:rsidR="00F25CF7" w:rsidRPr="009B7739" w:rsidRDefault="00F25CF7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>Prowadzenie i wymian</w:t>
      </w:r>
      <w:r w:rsidR="004B1EDE" w:rsidRPr="009B7739">
        <w:rPr>
          <w:rFonts w:asciiTheme="minorHAnsi" w:hAnsiTheme="minorHAnsi"/>
          <w:color w:val="00000A"/>
          <w:sz w:val="22"/>
        </w:rPr>
        <w:t>a</w:t>
      </w:r>
      <w:r w:rsidRPr="009B7739">
        <w:rPr>
          <w:rFonts w:asciiTheme="minorHAnsi" w:hAnsiTheme="minorHAns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9B7739">
        <w:rPr>
          <w:rFonts w:asciiTheme="minorHAnsi" w:hAnsiTheme="minorHAnsi"/>
          <w:color w:val="00000A"/>
          <w:sz w:val="22"/>
        </w:rPr>
        <w:t xml:space="preserve"> rozwiązania </w:t>
      </w:r>
      <w:r w:rsidR="005C66D3" w:rsidRPr="009B7739">
        <w:rPr>
          <w:rFonts w:asciiTheme="minorHAnsi" w:hAnsiTheme="minorHAnsi"/>
          <w:color w:val="00000A"/>
          <w:sz w:val="22"/>
        </w:rPr>
        <w:t>umożliwiające zbieranie przez</w:t>
      </w:r>
      <w:r w:rsidRPr="009B7739">
        <w:rPr>
          <w:rFonts w:asciiTheme="minorHAnsi" w:hAnsiTheme="minorHAnsi"/>
          <w:color w:val="00000A"/>
          <w:sz w:val="22"/>
        </w:rPr>
        <w:t xml:space="preserve"> podmiot </w:t>
      </w:r>
      <w:r w:rsidR="00015ECC" w:rsidRPr="009B7739">
        <w:rPr>
          <w:rFonts w:asciiTheme="minorHAnsi" w:hAnsiTheme="minorHAnsi"/>
          <w:color w:val="00000A"/>
          <w:sz w:val="22"/>
        </w:rPr>
        <w:t xml:space="preserve">udzielający </w:t>
      </w:r>
      <w:r w:rsidR="00FE36D5" w:rsidRPr="009B7739">
        <w:rPr>
          <w:rFonts w:asciiTheme="minorHAnsi" w:hAnsiTheme="minorHAnsi"/>
          <w:color w:val="00000A"/>
          <w:sz w:val="22"/>
        </w:rPr>
        <w:t>świadczeń opieki</w:t>
      </w:r>
      <w:r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zdrowotnej</w:t>
      </w:r>
      <w:r w:rsidR="003D3F16" w:rsidRPr="009B7739">
        <w:rPr>
          <w:rFonts w:asciiTheme="minorHAnsi" w:hAnsiTheme="minorHAnsi"/>
          <w:color w:val="00000A"/>
          <w:sz w:val="22"/>
        </w:rPr>
        <w:t xml:space="preserve"> </w:t>
      </w:r>
      <w:r w:rsidR="00F361E0" w:rsidRPr="009B7739">
        <w:rPr>
          <w:rFonts w:asciiTheme="minorHAnsi" w:hAnsiTheme="minorHAnsi"/>
          <w:color w:val="00000A"/>
          <w:sz w:val="22"/>
        </w:rPr>
        <w:t>jednostkowych</w:t>
      </w:r>
      <w:r w:rsidRPr="009B7739">
        <w:rPr>
          <w:rFonts w:asciiTheme="minorHAnsi" w:hAnsiTheme="minorHAnsi"/>
          <w:color w:val="00000A"/>
          <w:sz w:val="22"/>
        </w:rPr>
        <w:t xml:space="preserve"> danych medycznych w elektronicznym </w:t>
      </w:r>
      <w:r w:rsidR="003D3F16" w:rsidRPr="009B7739">
        <w:rPr>
          <w:rFonts w:asciiTheme="minorHAnsi" w:hAnsiTheme="minorHAnsi"/>
          <w:color w:val="00000A"/>
          <w:sz w:val="22"/>
        </w:rPr>
        <w:t>r</w:t>
      </w:r>
      <w:r w:rsidRPr="009B7739">
        <w:rPr>
          <w:rFonts w:asciiTheme="minorHAnsi" w:hAnsiTheme="minorHAnsi"/>
          <w:color w:val="00000A"/>
          <w:sz w:val="22"/>
        </w:rPr>
        <w:t xml:space="preserve">ekordzie pacjenta oraz tworzenie EDM zgodnej </w:t>
      </w:r>
      <w:r w:rsidR="004B1EDE" w:rsidRPr="009B7739">
        <w:rPr>
          <w:rFonts w:asciiTheme="minorHAnsi" w:hAnsiTheme="minorHAnsi"/>
          <w:color w:val="00000A"/>
          <w:sz w:val="22"/>
        </w:rPr>
        <w:t>co najmniej</w:t>
      </w:r>
      <w:r w:rsidRPr="009B7739">
        <w:rPr>
          <w:rFonts w:asciiTheme="minorHAnsi" w:hAnsiTheme="minorHAnsi"/>
          <w:color w:val="00000A"/>
          <w:sz w:val="22"/>
        </w:rPr>
        <w:t xml:space="preserve"> ze standardem HL7 CDA, opracowanym i opublikowanym przez </w:t>
      </w:r>
      <w:r w:rsidR="00461A83">
        <w:rPr>
          <w:rFonts w:asciiTheme="minorHAnsi" w:hAnsiTheme="minorHAnsi"/>
          <w:color w:val="00000A"/>
          <w:sz w:val="22"/>
        </w:rPr>
        <w:t>CeZ</w:t>
      </w:r>
      <w:r w:rsidRPr="009B7739">
        <w:rPr>
          <w:rFonts w:asciiTheme="minorHAnsi" w:hAnsiTheme="minorHAnsi"/>
          <w:color w:val="00000A"/>
          <w:sz w:val="22"/>
        </w:rPr>
        <w:t xml:space="preserve"> – Polską Implementacją Krajową HL7 CDA (tzw. IG).  </w:t>
      </w:r>
    </w:p>
    <w:p w14:paraId="07DAF484" w14:textId="103EBAAC" w:rsidR="00F25CF7" w:rsidRPr="009B7739" w:rsidRDefault="00A21208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Medyczny </w:t>
      </w:r>
      <w:r w:rsidR="00CF6B40" w:rsidRPr="009B7739">
        <w:rPr>
          <w:rFonts w:asciiTheme="minorHAnsi" w:hAnsiTheme="minorHAnsi"/>
          <w:color w:val="00000A"/>
          <w:sz w:val="22"/>
        </w:rPr>
        <w:t>S</w:t>
      </w:r>
      <w:r w:rsidR="00485252" w:rsidRPr="009B7739">
        <w:rPr>
          <w:rFonts w:asciiTheme="minorHAnsi" w:hAnsiTheme="minorHAnsi"/>
          <w:color w:val="00000A"/>
          <w:sz w:val="22"/>
        </w:rPr>
        <w:t xml:space="preserve">ystem </w:t>
      </w:r>
      <w:r w:rsidR="00CF6B40" w:rsidRPr="009B7739">
        <w:rPr>
          <w:rFonts w:asciiTheme="minorHAnsi" w:hAnsiTheme="minorHAnsi"/>
          <w:color w:val="00000A"/>
          <w:sz w:val="22"/>
        </w:rPr>
        <w:t>I</w:t>
      </w:r>
      <w:r w:rsidR="004B1EDE" w:rsidRPr="009B7739">
        <w:rPr>
          <w:rFonts w:asciiTheme="minorHAnsi" w:hAnsiTheme="minorHAnsi"/>
          <w:color w:val="00000A"/>
          <w:sz w:val="22"/>
        </w:rPr>
        <w:t>n</w:t>
      </w:r>
      <w:r w:rsidR="00485252" w:rsidRPr="009B7739">
        <w:rPr>
          <w:rFonts w:asciiTheme="minorHAnsi" w:hAnsiTheme="minorHAnsi"/>
          <w:color w:val="00000A"/>
          <w:sz w:val="22"/>
        </w:rPr>
        <w:t>formatyczny</w:t>
      </w:r>
      <w:r w:rsidR="00CF6B40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powinien uwzględniać funkcjonalności dotyczące prowadzenia repozytorium EDM (z obsługą przechowywania EDM) oraz uwzględniać rozwiązania zapewniające wymianę EDM pomiędzy repozytorium Zamawiającego </w:t>
      </w:r>
      <w:r w:rsidR="004B1EDE" w:rsidRPr="009B7739">
        <w:rPr>
          <w:rFonts w:asciiTheme="minorHAnsi" w:hAnsiTheme="minorHAnsi"/>
          <w:color w:val="00000A"/>
          <w:sz w:val="22"/>
        </w:rPr>
        <w:t xml:space="preserve">a </w:t>
      </w:r>
      <w:r w:rsidR="004D4F31" w:rsidRPr="009B7739">
        <w:rPr>
          <w:rFonts w:asciiTheme="minorHAnsi" w:hAnsiTheme="minorHAnsi"/>
          <w:color w:val="00000A"/>
          <w:sz w:val="22"/>
        </w:rPr>
        <w:t>Platformą P1</w:t>
      </w:r>
      <w:r w:rsidR="00A94DB5" w:rsidRPr="009B7739">
        <w:rPr>
          <w:rFonts w:asciiTheme="minorHAnsi" w:hAnsiTheme="minorHAnsi"/>
          <w:color w:val="00000A"/>
          <w:sz w:val="22"/>
        </w:rPr>
        <w:t>.</w:t>
      </w:r>
      <w:r w:rsidR="004D4F31" w:rsidRPr="009B7739">
        <w:rPr>
          <w:rFonts w:asciiTheme="minorHAnsi" w:hAnsiTheme="minorHAnsi"/>
          <w:color w:val="00000A"/>
          <w:sz w:val="22"/>
        </w:rPr>
        <w:t xml:space="preserve"> </w:t>
      </w:r>
      <w:r w:rsidR="00F25CF7" w:rsidRPr="009B7739">
        <w:rPr>
          <w:rFonts w:asciiTheme="minorHAnsi" w:hAnsiTheme="minorHAnsi"/>
          <w:color w:val="00000A"/>
          <w:sz w:val="22"/>
        </w:rPr>
        <w:t xml:space="preserve"> Platforma </w:t>
      </w:r>
      <w:r w:rsidR="004D4F31" w:rsidRPr="009B7739">
        <w:rPr>
          <w:rFonts w:asciiTheme="minorHAnsi" w:hAnsiTheme="minorHAnsi"/>
          <w:color w:val="00000A"/>
          <w:sz w:val="22"/>
        </w:rPr>
        <w:t xml:space="preserve">P1 </w:t>
      </w:r>
      <w:r w:rsidR="00536959" w:rsidRPr="009B7739">
        <w:rPr>
          <w:rFonts w:asciiTheme="minorHAnsi" w:hAnsiTheme="minorHAnsi"/>
          <w:color w:val="00000A"/>
          <w:sz w:val="22"/>
        </w:rPr>
        <w:t xml:space="preserve">będzie zawierała </w:t>
      </w:r>
      <w:r w:rsidR="00F25CF7" w:rsidRPr="009B7739">
        <w:rPr>
          <w:rFonts w:asciiTheme="minorHAnsi" w:hAnsiTheme="minorHAns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75E3250C" w14:textId="2864D358" w:rsidR="00F25CF7" w:rsidRPr="009B7739" w:rsidRDefault="00F25CF7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Repozytorium EDM powinno realizować, co najmniej usługę przyjmowania, archiwizacji </w:t>
      </w:r>
      <w:r w:rsidR="00D3104A" w:rsidRPr="009B7739">
        <w:rPr>
          <w:rFonts w:asciiTheme="minorHAnsi" w:hAnsiTheme="minorHAnsi"/>
          <w:color w:val="00000A"/>
          <w:sz w:val="22"/>
        </w:rPr>
        <w:br/>
      </w:r>
      <w:r w:rsidRPr="009B7739">
        <w:rPr>
          <w:rFonts w:asciiTheme="minorHAnsi" w:hAnsiTheme="minorHAns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3F0C9682" w14:textId="145D619B" w:rsidR="006C7EFB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Teletransmisja i komunikacja z zewnętrznymi zleceniodawcami i wykonawcami</w:t>
      </w:r>
      <w:r w:rsidR="00A45A18" w:rsidRPr="009B7739">
        <w:rPr>
          <w:rFonts w:asciiTheme="minorHAnsi" w:hAnsiTheme="minorHAnsi"/>
          <w:sz w:val="22"/>
        </w:rPr>
        <w:t>.</w:t>
      </w:r>
    </w:p>
    <w:p w14:paraId="753ACB7C" w14:textId="5D76381F" w:rsidR="006029B0" w:rsidRPr="009B7739" w:rsidRDefault="006029B0" w:rsidP="00FD75BF">
      <w:pPr>
        <w:pStyle w:val="Akapitzlist"/>
        <w:numPr>
          <w:ilvl w:val="0"/>
          <w:numId w:val="74"/>
        </w:numPr>
        <w:tabs>
          <w:tab w:val="left" w:pos="7088"/>
        </w:tabs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zleceń na badania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0B3AA9A8" w14:textId="1B53DBAD" w:rsidR="006029B0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Wysyłanie zleceń na badania online do jednostek zewnętrznych</w:t>
      </w:r>
      <w:r w:rsidR="00A45A18" w:rsidRPr="009B7739">
        <w:rPr>
          <w:rFonts w:asciiTheme="minorHAnsi" w:hAnsiTheme="minorHAnsi"/>
          <w:sz w:val="22"/>
        </w:rPr>
        <w:t>.</w:t>
      </w:r>
    </w:p>
    <w:p w14:paraId="6E54795A" w14:textId="76A02922" w:rsidR="006029B0" w:rsidRPr="009B7739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Przyjmowanie wyników online</w:t>
      </w:r>
      <w:r w:rsidR="00A45A18" w:rsidRPr="009B7739">
        <w:rPr>
          <w:rFonts w:asciiTheme="minorHAnsi" w:hAnsiTheme="minorHAnsi"/>
          <w:sz w:val="22"/>
        </w:rPr>
        <w:t>.</w:t>
      </w:r>
    </w:p>
    <w:p w14:paraId="11834CE7" w14:textId="3119BE52" w:rsidR="00B54453" w:rsidRPr="00D37D0D" w:rsidRDefault="006029B0" w:rsidP="00FD75BF">
      <w:pPr>
        <w:pStyle w:val="Akapitzlist"/>
        <w:numPr>
          <w:ilvl w:val="0"/>
          <w:numId w:val="74"/>
        </w:numPr>
        <w:spacing w:after="0" w:line="360" w:lineRule="auto"/>
        <w:ind w:right="0" w:hanging="436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Baza danych dostępna dla odbiorcy poprzez stronę www.</w:t>
      </w:r>
    </w:p>
    <w:p w14:paraId="261126EF" w14:textId="6D5BE458" w:rsidR="00BD4BEE" w:rsidRPr="009B7739" w:rsidRDefault="00BD4BEE" w:rsidP="00EB6085">
      <w:pPr>
        <w:pStyle w:val="Nagwek2"/>
      </w:pPr>
      <w:bookmarkStart w:id="11" w:name="_Toc82429094"/>
      <w:r w:rsidRPr="009B7739">
        <w:t>Akty prawne</w:t>
      </w:r>
      <w:bookmarkEnd w:id="11"/>
    </w:p>
    <w:p w14:paraId="0FBB866B" w14:textId="43A71553" w:rsidR="006F16A3" w:rsidRPr="009B7739" w:rsidRDefault="006E7E30" w:rsidP="00D37D0D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1B3327D4" w14:textId="5946AFD1" w:rsidR="00BD4BEE" w:rsidRPr="009B7739" w:rsidRDefault="006F16A3" w:rsidP="00EB6085">
      <w:pPr>
        <w:pStyle w:val="Nagwek2"/>
      </w:pPr>
      <w:bookmarkStart w:id="12" w:name="_Toc82429095"/>
      <w:r>
        <w:lastRenderedPageBreak/>
        <w:t>Ogólny opis</w:t>
      </w:r>
      <w:r w:rsidR="00485252" w:rsidRPr="009B7739">
        <w:t xml:space="preserve"> p</w:t>
      </w:r>
      <w:r w:rsidR="00BD4BEE" w:rsidRPr="009B7739">
        <w:t>rzedmiot</w:t>
      </w:r>
      <w:r>
        <w:t>u</w:t>
      </w:r>
      <w:r w:rsidR="00BD4BEE" w:rsidRPr="009B7739">
        <w:t xml:space="preserve"> zamówienia</w:t>
      </w:r>
      <w:bookmarkEnd w:id="12"/>
    </w:p>
    <w:p w14:paraId="6B1DDDB5" w14:textId="11FAE368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infrastruktury </w:t>
      </w:r>
      <w:r w:rsidR="00F361E0" w:rsidRPr="009B7739">
        <w:rPr>
          <w:rFonts w:asciiTheme="minorHAnsi" w:hAnsiTheme="minorHAnsi"/>
          <w:b/>
          <w:sz w:val="22"/>
        </w:rPr>
        <w:t>S</w:t>
      </w:r>
      <w:r w:rsidR="00E44C8E" w:rsidRPr="009B7739">
        <w:rPr>
          <w:rFonts w:asciiTheme="minorHAnsi" w:hAnsiTheme="minorHAnsi"/>
          <w:b/>
          <w:sz w:val="22"/>
        </w:rPr>
        <w:t xml:space="preserve">erwerowej oraz </w:t>
      </w:r>
      <w:r w:rsidR="00B70B2A">
        <w:rPr>
          <w:rFonts w:asciiTheme="minorHAnsi" w:hAnsiTheme="minorHAnsi"/>
          <w:b/>
          <w:sz w:val="22"/>
        </w:rPr>
        <w:t xml:space="preserve">oprogramowania dla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E44C8E" w:rsidRPr="009B7739">
        <w:rPr>
          <w:rFonts w:asciiTheme="minorHAnsi" w:hAnsiTheme="minorHAnsi"/>
          <w:b/>
          <w:sz w:val="22"/>
        </w:rPr>
        <w:t>Systemu Informatyczneg</w:t>
      </w:r>
      <w:r w:rsidR="005C66D3" w:rsidRPr="009B7739">
        <w:rPr>
          <w:rFonts w:asciiTheme="minorHAnsi" w:hAnsiTheme="minorHAnsi"/>
          <w:b/>
          <w:sz w:val="22"/>
        </w:rPr>
        <w:t>o (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C66D3" w:rsidRPr="009B7739">
        <w:rPr>
          <w:rFonts w:asciiTheme="minorHAnsi" w:hAnsiTheme="minorHAnsi"/>
          <w:b/>
          <w:sz w:val="22"/>
        </w:rPr>
        <w:t>SI)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159C32AD" w14:textId="25E321A3" w:rsidR="00422E4F" w:rsidRPr="009B7739" w:rsidRDefault="005C66D3" w:rsidP="00FD75BF">
      <w:pPr>
        <w:pStyle w:val="Akapitzlist"/>
        <w:numPr>
          <w:ilvl w:val="0"/>
          <w:numId w:val="1"/>
        </w:numPr>
        <w:spacing w:after="0" w:line="360" w:lineRule="auto"/>
        <w:ind w:left="851"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6027B0" w:rsidRPr="009B7739">
        <w:rPr>
          <w:rFonts w:asciiTheme="minorHAnsi" w:hAnsiTheme="minorHAnsi"/>
          <w:b/>
          <w:sz w:val="22"/>
        </w:rPr>
        <w:t>Infrastruktury Serwerowej</w:t>
      </w:r>
      <w:r w:rsidR="00485252" w:rsidRPr="009B7739">
        <w:rPr>
          <w:rFonts w:asciiTheme="minorHAnsi" w:hAnsiTheme="minorHAnsi"/>
          <w:b/>
          <w:sz w:val="22"/>
        </w:rPr>
        <w:t xml:space="preserve"> wraz z oprogramowaniem systemowym i narzędziowym</w:t>
      </w:r>
      <w:r w:rsidRPr="009B7739">
        <w:rPr>
          <w:rFonts w:asciiTheme="minorHAnsi" w:hAnsiTheme="minorHAnsi"/>
          <w:b/>
          <w:sz w:val="22"/>
        </w:rPr>
        <w:t>:</w:t>
      </w:r>
    </w:p>
    <w:p w14:paraId="2450CE5F" w14:textId="021F1704" w:rsidR="00422E4F" w:rsidRPr="009B7739" w:rsidRDefault="00CF6B40" w:rsidP="00FD75BF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Infrastruktura</w:t>
      </w:r>
      <w:r w:rsidR="00422E4F" w:rsidRPr="009B7739">
        <w:rPr>
          <w:rFonts w:asciiTheme="minorHAnsi" w:eastAsia="Arial" w:hAnsiTheme="minorHAnsi"/>
          <w:b/>
          <w:sz w:val="22"/>
        </w:rPr>
        <w:t xml:space="preserve"> </w:t>
      </w:r>
      <w:r w:rsidR="006027B0" w:rsidRPr="009B7739">
        <w:rPr>
          <w:rFonts w:asciiTheme="minorHAnsi" w:eastAsia="Arial" w:hAnsiTheme="minorHAnsi"/>
          <w:b/>
          <w:sz w:val="22"/>
        </w:rPr>
        <w:t>serwerow</w:t>
      </w:r>
      <w:r w:rsidRPr="009B7739">
        <w:rPr>
          <w:rFonts w:asciiTheme="minorHAnsi" w:eastAsia="Arial" w:hAnsiTheme="minorHAnsi"/>
          <w:b/>
          <w:sz w:val="22"/>
        </w:rPr>
        <w:t>a</w:t>
      </w:r>
      <w:r w:rsidR="0039370C" w:rsidRPr="009B7739">
        <w:rPr>
          <w:rFonts w:asciiTheme="minorHAnsi" w:eastAsia="Arial" w:hAnsiTheme="minorHAnsi"/>
          <w:sz w:val="22"/>
        </w:rPr>
        <w:t xml:space="preserve"> w zakresie:</w:t>
      </w:r>
    </w:p>
    <w:tbl>
      <w:tblPr>
        <w:tblW w:w="753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875"/>
      </w:tblGrid>
      <w:tr w:rsidR="00142BC2" w:rsidRPr="006F16A3" w14:paraId="5B30D877" w14:textId="77777777" w:rsidTr="001D73F3">
        <w:trPr>
          <w:trHeight w:val="300"/>
        </w:trPr>
        <w:tc>
          <w:tcPr>
            <w:tcW w:w="1600" w:type="dxa"/>
            <w:shd w:val="clear" w:color="auto" w:fill="D9E2F3" w:themeFill="accent1" w:themeFillTint="33"/>
            <w:noWrap/>
            <w:vAlign w:val="bottom"/>
            <w:hideMark/>
          </w:tcPr>
          <w:p w14:paraId="3C474C23" w14:textId="387E8605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bottom"/>
            <w:hideMark/>
          </w:tcPr>
          <w:p w14:paraId="1640A14D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4878BE7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50CEE228" w14:textId="77777777" w:rsidTr="001D73F3">
        <w:trPr>
          <w:trHeight w:val="315"/>
        </w:trPr>
        <w:tc>
          <w:tcPr>
            <w:tcW w:w="1600" w:type="dxa"/>
            <w:shd w:val="clear" w:color="auto" w:fill="D9E2F3" w:themeFill="accent1" w:themeFillTint="33"/>
            <w:vAlign w:val="center"/>
            <w:hideMark/>
          </w:tcPr>
          <w:p w14:paraId="7BED2E42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II.1</w:t>
            </w:r>
          </w:p>
        </w:tc>
        <w:tc>
          <w:tcPr>
            <w:tcW w:w="5062" w:type="dxa"/>
            <w:shd w:val="clear" w:color="auto" w:fill="D9E2F3" w:themeFill="accent1" w:themeFillTint="33"/>
            <w:noWrap/>
            <w:vAlign w:val="center"/>
            <w:hideMark/>
          </w:tcPr>
          <w:p w14:paraId="5514A2CB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Infrastruktura serwerowa </w:t>
            </w:r>
          </w:p>
        </w:tc>
        <w:tc>
          <w:tcPr>
            <w:tcW w:w="875" w:type="dxa"/>
            <w:shd w:val="clear" w:color="auto" w:fill="D9E2F3" w:themeFill="accent1" w:themeFillTint="33"/>
            <w:noWrap/>
            <w:vAlign w:val="bottom"/>
            <w:hideMark/>
          </w:tcPr>
          <w:p w14:paraId="13B639AA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9B7739" w14:paraId="55204E5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BC70999" w14:textId="77777777" w:rsidR="00142BC2" w:rsidRPr="00B645F2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B645F2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DC81019" w14:textId="3845F00A" w:rsidR="00142BC2" w:rsidRPr="009B7739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Serwer aplikacyjny</w:t>
            </w:r>
            <w:r w:rsidR="009E1C0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F1E3692" w14:textId="71A0FEE7" w:rsidR="00142BC2" w:rsidRPr="009B7739" w:rsidRDefault="006B741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9B7739" w14:paraId="45B20675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37BD3C33" w14:textId="6C40345F" w:rsidR="001D73F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II.1.2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1BB4BF0" w14:textId="645AF47E" w:rsidR="001D73F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95D271B" w14:textId="10626A7B" w:rsidR="001D73F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</w:tr>
      <w:tr w:rsidR="00461A83" w:rsidRPr="009B7739" w14:paraId="5021D45A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488A1774" w14:textId="2AB1787B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II.1.3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74B29088" w14:textId="17C59F65" w:rsidR="00461A83" w:rsidRPr="009B7739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015FB7FB" w14:textId="4B32A750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26DBA690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288500B1" w14:textId="693AD38F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II.1.4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11783E46" w14:textId="250040E6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etykiet 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4CF9D134" w14:textId="3BE27AF0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</w:tr>
      <w:tr w:rsidR="00461A83" w:rsidRPr="009B7739" w14:paraId="23A0E64F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8FB1957" w14:textId="0C0A946A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II.1.5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54080E3F" w14:textId="763ED79C" w:rsidR="00461A83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5417799A" w14:textId="67FD4AD9" w:rsidR="00461A83" w:rsidRDefault="001D73F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</w:t>
            </w:r>
          </w:p>
        </w:tc>
      </w:tr>
      <w:tr w:rsidR="00461A83" w:rsidRPr="009B7739" w14:paraId="184DB342" w14:textId="77777777" w:rsidTr="001D73F3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DC008B4" w14:textId="61E8EE5B" w:rsidR="00461A83" w:rsidRPr="00B645F2" w:rsidRDefault="005A0B28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II.1.6</w:t>
            </w:r>
          </w:p>
        </w:tc>
        <w:tc>
          <w:tcPr>
            <w:tcW w:w="5062" w:type="dxa"/>
            <w:shd w:val="clear" w:color="auto" w:fill="auto"/>
            <w:noWrap/>
            <w:vAlign w:val="bottom"/>
          </w:tcPr>
          <w:p w14:paraId="2B1ACBA4" w14:textId="029AE834" w:rsidR="00461A83" w:rsidRDefault="00461A8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Drukarka </w:t>
            </w:r>
            <w:r w:rsidR="001D73F3">
              <w:rPr>
                <w:rFonts w:asciiTheme="minorHAnsi" w:hAnsiTheme="minorHAnsi"/>
                <w:sz w:val="22"/>
              </w:rPr>
              <w:t>laserowa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14:paraId="3E031BC9" w14:textId="1CCB2DAC" w:rsidR="00461A83" w:rsidRDefault="00461A83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52AF8CBD" w14:textId="6D3CDFD4" w:rsidR="00422E4F" w:rsidRPr="009B7739" w:rsidRDefault="00B07D51" w:rsidP="009E1C04">
      <w:pPr>
        <w:pStyle w:val="Akapitzlist"/>
        <w:numPr>
          <w:ilvl w:val="0"/>
          <w:numId w:val="2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eastAsia="Arial" w:hAnsiTheme="minorHAnsi"/>
          <w:b/>
          <w:sz w:val="22"/>
        </w:rPr>
        <w:t>O</w:t>
      </w:r>
      <w:r w:rsidR="00422E4F" w:rsidRPr="009B7739">
        <w:rPr>
          <w:rFonts w:asciiTheme="minorHAnsi" w:eastAsia="Arial" w:hAnsiTheme="minorHAnsi"/>
          <w:b/>
          <w:sz w:val="22"/>
        </w:rPr>
        <w:t>programowanie systemowe i narzędziowe</w:t>
      </w:r>
      <w:r w:rsidR="00C86C91" w:rsidRPr="009B7739">
        <w:rPr>
          <w:rFonts w:asciiTheme="minorHAnsi" w:eastAsia="Arial" w:hAnsiTheme="minorHAnsi"/>
          <w:b/>
          <w:sz w:val="22"/>
        </w:rPr>
        <w:t xml:space="preserve"> </w:t>
      </w:r>
      <w:r w:rsidR="00C86C91" w:rsidRPr="009B7739">
        <w:rPr>
          <w:rFonts w:asciiTheme="minorHAnsi" w:eastAsia="Arial" w:hAnsiTheme="minorHAnsi"/>
          <w:sz w:val="22"/>
        </w:rPr>
        <w:t>w zakresie: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917"/>
      </w:tblGrid>
      <w:tr w:rsidR="00142BC2" w:rsidRPr="006F16A3" w14:paraId="21B79DF9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20939E" w14:textId="68E84AF3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3CBE89F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0A7D588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</w:p>
        </w:tc>
      </w:tr>
      <w:tr w:rsidR="00142BC2" w:rsidRPr="006F16A3" w14:paraId="2EEB909F" w14:textId="77777777" w:rsidTr="001D73F3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340B96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II.2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3AD40D4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89CB57E" w14:textId="77777777" w:rsidR="00142BC2" w:rsidRPr="006F16A3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sz w:val="22"/>
              </w:rPr>
            </w:pPr>
            <w:r w:rsidRPr="006F16A3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142BC2" w:rsidRPr="00EB6085" w14:paraId="383175CD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E254" w14:textId="77777777" w:rsidR="00142BC2" w:rsidRPr="009E1C04" w:rsidRDefault="00142BC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II.2.1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7DB2" w14:textId="6E168400" w:rsidR="00142BC2" w:rsidRPr="009E1C04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Serwerowy system operacyjny</w:t>
            </w:r>
            <w:r w:rsidR="009E1C04" w:rsidRPr="009E1C04">
              <w:rPr>
                <w:rFonts w:asciiTheme="minorHAnsi" w:hAnsiTheme="minorHAnsi"/>
                <w:sz w:val="22"/>
              </w:rPr>
              <w:t xml:space="preserve"> typ 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CC97" w14:textId="65379FEF" w:rsidR="00142BC2" w:rsidRPr="009E1C04" w:rsidRDefault="009E1C04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1</w:t>
            </w:r>
          </w:p>
        </w:tc>
      </w:tr>
      <w:tr w:rsidR="001D73F3" w:rsidRPr="00EB6085" w14:paraId="06569DA8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1AA" w14:textId="462CBEF9" w:rsidR="001D73F3" w:rsidRPr="009E1C04" w:rsidRDefault="00B645F2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II.2.2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DE32" w14:textId="28693C9C" w:rsidR="001D73F3" w:rsidRPr="009E1C04" w:rsidRDefault="001D73F3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2365" w14:textId="6016194E" w:rsidR="001D73F3" w:rsidRPr="009E1C04" w:rsidRDefault="009E1C04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60</w:t>
            </w:r>
          </w:p>
        </w:tc>
      </w:tr>
      <w:tr w:rsidR="009E1C04" w:rsidRPr="00EB6085" w14:paraId="39883ED3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CD57" w14:textId="45806D53" w:rsidR="009E1C04" w:rsidRPr="009E1C04" w:rsidRDefault="009E1C04" w:rsidP="009E1C0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II.2.3</w:t>
            </w:r>
          </w:p>
        </w:tc>
        <w:tc>
          <w:tcPr>
            <w:tcW w:w="5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6B21" w14:textId="6B6CC616" w:rsidR="009E1C04" w:rsidRPr="009E1C04" w:rsidRDefault="009E1C04" w:rsidP="009E1C0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Serwerowy system operacyjny typ 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B9D0" w14:textId="3AEBECC6" w:rsidR="009E1C04" w:rsidRPr="009E1C04" w:rsidRDefault="009E1C04" w:rsidP="009E1C04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E1C04">
              <w:rPr>
                <w:rFonts w:asciiTheme="minorHAnsi" w:hAnsiTheme="minorHAnsi"/>
                <w:sz w:val="22"/>
              </w:rPr>
              <w:t>2</w:t>
            </w:r>
          </w:p>
        </w:tc>
      </w:tr>
    </w:tbl>
    <w:p w14:paraId="02A9DC4A" w14:textId="641A0A84" w:rsidR="00422E4F" w:rsidRPr="009B7739" w:rsidRDefault="005C66D3" w:rsidP="009E1C04">
      <w:pPr>
        <w:pStyle w:val="Akapitzlist"/>
        <w:numPr>
          <w:ilvl w:val="0"/>
          <w:numId w:val="1"/>
        </w:numPr>
        <w:spacing w:before="120" w:after="120" w:line="360" w:lineRule="auto"/>
        <w:ind w:left="850" w:right="0" w:hanging="357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A21208" w:rsidRPr="009B7739">
        <w:rPr>
          <w:rFonts w:asciiTheme="minorHAnsi" w:hAnsiTheme="minorHAnsi"/>
          <w:b/>
          <w:sz w:val="22"/>
        </w:rPr>
        <w:t xml:space="preserve">Medycznego </w:t>
      </w:r>
      <w:r w:rsidR="006027B0" w:rsidRPr="009B7739">
        <w:rPr>
          <w:rFonts w:asciiTheme="minorHAnsi" w:hAnsiTheme="minorHAnsi"/>
          <w:b/>
          <w:sz w:val="22"/>
        </w:rPr>
        <w:t>Systemu Informatycznego</w:t>
      </w:r>
      <w:r w:rsidR="00562B0F" w:rsidRPr="009B7739">
        <w:rPr>
          <w:rFonts w:asciiTheme="minorHAnsi" w:hAnsiTheme="minorHAnsi"/>
          <w:b/>
          <w:sz w:val="22"/>
        </w:rPr>
        <w:t xml:space="preserve"> </w:t>
      </w:r>
      <w:r w:rsidR="00A21208" w:rsidRPr="009B7739">
        <w:rPr>
          <w:rFonts w:asciiTheme="minorHAnsi" w:hAnsiTheme="minorHAnsi"/>
          <w:b/>
          <w:sz w:val="22"/>
        </w:rPr>
        <w:t>M</w:t>
      </w:r>
      <w:r w:rsidR="00562B0F" w:rsidRPr="009B7739">
        <w:rPr>
          <w:rFonts w:asciiTheme="minorHAnsi" w:hAnsiTheme="minorHAnsi"/>
          <w:b/>
          <w:sz w:val="22"/>
        </w:rPr>
        <w:t>SI</w:t>
      </w:r>
      <w:r w:rsidR="00B54453" w:rsidRPr="009B7739">
        <w:rPr>
          <w:rFonts w:asciiTheme="minorHAnsi" w:hAnsiTheme="minorHAnsi"/>
          <w:b/>
          <w:sz w:val="22"/>
        </w:rPr>
        <w:t xml:space="preserve"> i eUsług</w:t>
      </w:r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C3A1CA1" w14:textId="471E65F6" w:rsidR="005F31D7" w:rsidRPr="006F16A3" w:rsidRDefault="00A2120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 xml:space="preserve">Medyczny </w:t>
            </w:r>
            <w:r w:rsidR="005F31D7" w:rsidRPr="006F16A3">
              <w:rPr>
                <w:rFonts w:asciiTheme="minorHAnsi" w:hAnsiTheme="minorHAnsi"/>
                <w:b/>
                <w:bCs/>
                <w:caps/>
                <w:sz w:val="22"/>
              </w:rPr>
              <w:t>System Informatyczny</w:t>
            </w:r>
          </w:p>
        </w:tc>
      </w:tr>
      <w:tr w:rsidR="005F31D7" w:rsidRPr="009B7739" w14:paraId="79EDB207" w14:textId="77777777" w:rsidTr="00B65217">
        <w:trPr>
          <w:trHeight w:val="527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002" w14:textId="70E968D9" w:rsidR="005F31D7" w:rsidRPr="009B7739" w:rsidRDefault="005F31D7" w:rsidP="00B65217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II.3.5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211F9D40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</w:t>
            </w:r>
            <w:r w:rsidR="00D649A2" w:rsidRPr="009B7739">
              <w:rPr>
                <w:rFonts w:asciiTheme="minorHAnsi" w:hAnsiTheme="minorHAnsi"/>
                <w:sz w:val="22"/>
              </w:rPr>
              <w:t>dedykowany</w:t>
            </w:r>
            <w:r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1D73F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3A589DE8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II.3.8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4E7706FB" w14:textId="0D901686" w:rsidR="00C940B0" w:rsidRPr="009B7739" w:rsidRDefault="00B87FC6" w:rsidP="00EB6085">
      <w:pPr>
        <w:pStyle w:val="Akapitzlist"/>
        <w:numPr>
          <w:ilvl w:val="0"/>
          <w:numId w:val="14"/>
        </w:numPr>
        <w:spacing w:before="120" w:after="0" w:line="360" w:lineRule="auto"/>
        <w:ind w:left="425" w:right="0" w:hanging="357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FD75BF">
      <w:pPr>
        <w:pStyle w:val="Akapitzlist"/>
        <w:numPr>
          <w:ilvl w:val="0"/>
          <w:numId w:val="1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54092EDB" w:rsidR="00C1292A" w:rsidRPr="009B7739" w:rsidRDefault="00B87FC6" w:rsidP="00FD75BF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Produkty (rozumiane jako elementarny efekt działań/prac/dostaw objętych całym zakresem Przedmiotu Zamówienia wykonywanych przez Wykonawcę podczas realizacji Umowy)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FD75BF">
      <w:pPr>
        <w:pStyle w:val="Akapitzlist"/>
        <w:numPr>
          <w:ilvl w:val="0"/>
          <w:numId w:val="1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48D48EEB" w14:textId="72FAB08F" w:rsidR="00B87FC6" w:rsidRPr="009B7739" w:rsidRDefault="00B87FC6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36B3FE91" w14:textId="5964BDC0" w:rsidR="00273EB6" w:rsidRPr="009B7739" w:rsidRDefault="00B0453F" w:rsidP="00FD75BF">
      <w:pPr>
        <w:numPr>
          <w:ilvl w:val="0"/>
          <w:numId w:val="14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urządzenia:</w:t>
      </w:r>
    </w:p>
    <w:p w14:paraId="5FFFE8C3" w14:textId="6140AD16" w:rsidR="00273EB6" w:rsidRPr="009B7739" w:rsidRDefault="00273EB6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0C8AC066" w14:textId="539C4BC3" w:rsidR="006F16A3" w:rsidRPr="00D37D0D" w:rsidRDefault="00BC5AF2" w:rsidP="00FD75BF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</w:t>
      </w:r>
      <w:r w:rsidR="00B70B2A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r.</w:t>
      </w:r>
    </w:p>
    <w:p w14:paraId="51F123C3" w14:textId="77777777" w:rsidR="00027503" w:rsidRPr="009B7739" w:rsidRDefault="0070246F" w:rsidP="00EB6085">
      <w:pPr>
        <w:pStyle w:val="Nagwek2"/>
      </w:pPr>
      <w:bookmarkStart w:id="13" w:name="_Toc82429096"/>
      <w:r w:rsidRPr="009B7739">
        <w:t>Termin realizacji P</w:t>
      </w:r>
      <w:r w:rsidR="006C7CA3" w:rsidRPr="009B7739">
        <w:t xml:space="preserve">rzedmiotu </w:t>
      </w:r>
      <w:r w:rsidRPr="009B7739">
        <w:t>Z</w:t>
      </w:r>
      <w:r w:rsidR="006C7CA3" w:rsidRPr="009B7739">
        <w:t>amówienia</w:t>
      </w:r>
      <w:bookmarkEnd w:id="13"/>
    </w:p>
    <w:p w14:paraId="1B522642" w14:textId="514E63C1" w:rsidR="006F16A3" w:rsidRPr="009B7739" w:rsidRDefault="00B54453" w:rsidP="00D37D0D">
      <w:pPr>
        <w:spacing w:after="0" w:line="360" w:lineRule="auto"/>
        <w:rPr>
          <w:rFonts w:asciiTheme="minorHAnsi" w:hAnsiTheme="minorHAnsi"/>
          <w:sz w:val="22"/>
        </w:rPr>
      </w:pPr>
      <w:bookmarkStart w:id="14" w:name="_Toc527126647"/>
      <w:bookmarkStart w:id="15" w:name="_Toc527553230"/>
      <w:bookmarkStart w:id="16" w:name="_Toc527553662"/>
      <w:bookmarkStart w:id="17" w:name="_Toc528140236"/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 xml:space="preserve">Termin realizacji całości Przedmiotu zamówienia </w:t>
      </w:r>
      <w:r w:rsidR="00834922" w:rsidRPr="003072E4">
        <w:rPr>
          <w:rFonts w:asciiTheme="minorHAnsi" w:hAnsiTheme="minorHAnsi"/>
          <w:color w:val="auto"/>
          <w:sz w:val="22"/>
        </w:rPr>
        <w:t>wynosi</w:t>
      </w:r>
      <w:r w:rsidR="00834922" w:rsidRPr="003072E4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65759F" w:rsidRPr="003072E4">
        <w:rPr>
          <w:rFonts w:asciiTheme="minorHAnsi" w:hAnsiTheme="minorHAnsi"/>
          <w:b/>
          <w:bCs/>
          <w:color w:val="auto"/>
          <w:sz w:val="22"/>
        </w:rPr>
        <w:t>160</w:t>
      </w:r>
      <w:r w:rsidR="00AC0560" w:rsidRPr="003072E4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="00834922" w:rsidRPr="003072E4">
        <w:rPr>
          <w:rFonts w:asciiTheme="minorHAnsi" w:hAnsiTheme="minorHAnsi"/>
          <w:color w:val="auto"/>
          <w:sz w:val="22"/>
        </w:rPr>
        <w:t xml:space="preserve">dni od dnia </w:t>
      </w:r>
      <w:r w:rsidR="006F16A3" w:rsidRPr="003072E4">
        <w:rPr>
          <w:rFonts w:asciiTheme="minorHAnsi" w:hAnsiTheme="minorHAnsi"/>
          <w:color w:val="auto"/>
          <w:sz w:val="22"/>
        </w:rPr>
        <w:t>podpisania</w:t>
      </w:r>
      <w:r w:rsidR="00834922" w:rsidRPr="003072E4">
        <w:rPr>
          <w:rFonts w:asciiTheme="minorHAnsi" w:hAnsiTheme="minorHAnsi"/>
          <w:color w:val="auto"/>
          <w:sz w:val="22"/>
        </w:rPr>
        <w:t xml:space="preserve"> </w:t>
      </w:r>
      <w:r w:rsidR="00834922" w:rsidRPr="009B7739">
        <w:rPr>
          <w:rFonts w:asciiTheme="minorHAnsi" w:hAnsiTheme="minorHAnsi"/>
          <w:sz w:val="22"/>
        </w:rPr>
        <w:t>Umowy.</w:t>
      </w:r>
    </w:p>
    <w:p w14:paraId="010EA118" w14:textId="03250969" w:rsidR="00E6548E" w:rsidRPr="009B7739" w:rsidRDefault="00E6548E" w:rsidP="00EB6085">
      <w:pPr>
        <w:pStyle w:val="Nagwek2"/>
      </w:pPr>
      <w:bookmarkStart w:id="18" w:name="_Toc13218431"/>
      <w:bookmarkStart w:id="19" w:name="_Toc13222187"/>
      <w:bookmarkStart w:id="20" w:name="_Toc82429097"/>
      <w:bookmarkEnd w:id="14"/>
      <w:bookmarkEnd w:id="15"/>
      <w:bookmarkEnd w:id="16"/>
      <w:bookmarkEnd w:id="17"/>
      <w:bookmarkEnd w:id="18"/>
      <w:bookmarkEnd w:id="19"/>
      <w:r w:rsidRPr="009B7739">
        <w:t>Organizacja wdrożenia</w:t>
      </w:r>
      <w:bookmarkEnd w:id="20"/>
    </w:p>
    <w:p w14:paraId="2946C4A0" w14:textId="3538B797" w:rsidR="00E6548E" w:rsidRPr="009B7739" w:rsidRDefault="00E6548E" w:rsidP="00D37D0D">
      <w:pPr>
        <w:pStyle w:val="Nagwek3"/>
      </w:pPr>
      <w:bookmarkStart w:id="21" w:name="_Toc82429098"/>
      <w:r w:rsidRPr="009B7739">
        <w:t>Założenia podstawowe</w:t>
      </w:r>
      <w:bookmarkEnd w:id="21"/>
    </w:p>
    <w:p w14:paraId="1AF1FCBB" w14:textId="77777777" w:rsidR="0044151E" w:rsidRPr="009B7739" w:rsidRDefault="0044151E" w:rsidP="00FD75BF">
      <w:pPr>
        <w:numPr>
          <w:ilvl w:val="0"/>
          <w:numId w:val="1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bookmarkStart w:id="22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FD75BF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77777777" w:rsidR="00394B60" w:rsidRPr="009B7739" w:rsidRDefault="00394B60" w:rsidP="00FD75BF">
      <w:pPr>
        <w:numPr>
          <w:ilvl w:val="1"/>
          <w:numId w:val="1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Kierownik Projektu ze strony Wykonawcy,</w:t>
      </w:r>
    </w:p>
    <w:p w14:paraId="5FE4ADE1" w14:textId="77777777" w:rsidR="00394B60" w:rsidRPr="009B7739" w:rsidRDefault="00394B60" w:rsidP="00FD75BF">
      <w:pPr>
        <w:numPr>
          <w:ilvl w:val="1"/>
          <w:numId w:val="16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FD75BF">
      <w:pPr>
        <w:numPr>
          <w:ilvl w:val="0"/>
          <w:numId w:val="16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FD75BF">
      <w:pPr>
        <w:numPr>
          <w:ilvl w:val="1"/>
          <w:numId w:val="1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FD75BF">
      <w:pPr>
        <w:numPr>
          <w:ilvl w:val="1"/>
          <w:numId w:val="16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17B630E1" w14:textId="508C1734" w:rsidR="006F16A3" w:rsidRPr="00E16095" w:rsidRDefault="0044151E" w:rsidP="00FD75BF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74AC4D81" w14:textId="4D602CDD" w:rsidR="002C32B9" w:rsidRPr="009B7739" w:rsidRDefault="002C32B9" w:rsidP="00D37D0D">
      <w:pPr>
        <w:pStyle w:val="Nagwek3"/>
      </w:pPr>
      <w:bookmarkStart w:id="23" w:name="_Toc11068169"/>
      <w:bookmarkStart w:id="24" w:name="_Toc11068253"/>
      <w:bookmarkStart w:id="25" w:name="_Toc11068469"/>
      <w:bookmarkStart w:id="26" w:name="_Toc13218462"/>
      <w:bookmarkStart w:id="27" w:name="_Toc13222218"/>
      <w:bookmarkStart w:id="28" w:name="_Toc527126040"/>
      <w:bookmarkStart w:id="29" w:name="_Toc527126401"/>
      <w:bookmarkStart w:id="30" w:name="_Toc527126650"/>
      <w:bookmarkStart w:id="31" w:name="_Toc527553233"/>
      <w:bookmarkStart w:id="32" w:name="_Toc527553665"/>
      <w:bookmarkStart w:id="33" w:name="_Toc528140239"/>
      <w:bookmarkStart w:id="34" w:name="_Toc1243273"/>
      <w:bookmarkStart w:id="35" w:name="_Toc1243509"/>
      <w:bookmarkStart w:id="36" w:name="_Toc1243748"/>
      <w:bookmarkStart w:id="37" w:name="_Toc1244216"/>
      <w:bookmarkStart w:id="38" w:name="_Toc1244460"/>
      <w:bookmarkStart w:id="39" w:name="_Toc1985996"/>
      <w:bookmarkStart w:id="40" w:name="_Toc2242069"/>
      <w:bookmarkStart w:id="41" w:name="_Toc5198198"/>
      <w:bookmarkStart w:id="42" w:name="_Toc5198527"/>
      <w:bookmarkStart w:id="43" w:name="_Toc5275718"/>
      <w:bookmarkStart w:id="44" w:name="_Toc10549915"/>
      <w:bookmarkStart w:id="45" w:name="_Toc10550087"/>
      <w:bookmarkStart w:id="46" w:name="_Toc8242909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9B7739">
        <w:lastRenderedPageBreak/>
        <w:t>Przygotowanie Dokumentacji</w:t>
      </w:r>
      <w:bookmarkEnd w:id="46"/>
    </w:p>
    <w:p w14:paraId="11264A06" w14:textId="6C91D884" w:rsidR="00DB5265" w:rsidRPr="009B7739" w:rsidRDefault="00DB5265" w:rsidP="00FD75BF">
      <w:pPr>
        <w:pStyle w:val="Akapitzlist"/>
        <w:numPr>
          <w:ilvl w:val="0"/>
          <w:numId w:val="17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FD75BF">
      <w:pPr>
        <w:pStyle w:val="Akapitzlist"/>
        <w:numPr>
          <w:ilvl w:val="0"/>
          <w:numId w:val="1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75CE3101" w:rsidR="00DB5265" w:rsidRPr="009B7739" w:rsidRDefault="00DB5265" w:rsidP="00FD75B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FD75BF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7D11EAA7" w14:textId="4E6D5EFA" w:rsidR="006F16A3" w:rsidRPr="00D37D0D" w:rsidRDefault="00DB5265" w:rsidP="00FD75BF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1A74480A" w14:textId="141CB125" w:rsidR="00037412" w:rsidRPr="009B7739" w:rsidRDefault="00037412" w:rsidP="00D37D0D">
      <w:pPr>
        <w:pStyle w:val="Nagwek3"/>
      </w:pPr>
      <w:bookmarkStart w:id="47" w:name="_Toc82429100"/>
      <w:r w:rsidRPr="009B7739">
        <w:t>Harmonogram wdrożenia</w:t>
      </w:r>
      <w:bookmarkEnd w:id="47"/>
    </w:p>
    <w:p w14:paraId="67291017" w14:textId="6545ED9F" w:rsidR="00015ECC" w:rsidRPr="009B7739" w:rsidRDefault="00037412" w:rsidP="00E16095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8" w:name="_Toc527126660"/>
      <w:bookmarkStart w:id="49" w:name="_Toc527553243"/>
      <w:bookmarkStart w:id="50" w:name="_Toc527553675"/>
      <w:bookmarkStart w:id="51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8"/>
      <w:bookmarkEnd w:id="49"/>
      <w:bookmarkEnd w:id="50"/>
      <w:bookmarkEnd w:id="51"/>
    </w:p>
    <w:p w14:paraId="64620EC3" w14:textId="0377F171" w:rsidR="00DB5265" w:rsidRPr="009B7739" w:rsidRDefault="00DB5265" w:rsidP="00D37D0D">
      <w:pPr>
        <w:pStyle w:val="Nagwek3"/>
      </w:pPr>
      <w:bookmarkStart w:id="52" w:name="_Toc82429101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52"/>
    </w:p>
    <w:p w14:paraId="20DD296E" w14:textId="0A466F84" w:rsidR="00FC50D4" w:rsidRPr="009B7739" w:rsidRDefault="00FD048A" w:rsidP="00FD75BF">
      <w:pPr>
        <w:pStyle w:val="Akapitzlist"/>
        <w:numPr>
          <w:ilvl w:val="0"/>
          <w:numId w:val="1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7E4C0D78" w14:textId="5DA2EA55" w:rsidR="00E56B42" w:rsidRPr="009B7739" w:rsidRDefault="00DB5265" w:rsidP="00FD75BF">
      <w:pPr>
        <w:pStyle w:val="Akapitzlist"/>
        <w:numPr>
          <w:ilvl w:val="0"/>
          <w:numId w:val="1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67452DEA" w:rsidR="00D81409" w:rsidRPr="006F16A3" w:rsidRDefault="00A41E04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M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edyczny </w:t>
            </w: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 w:rsidR="00FE2F65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ystem </w:t>
            </w:r>
            <w:r w:rsidR="00E30B8D"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Informatyczny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1E1174E3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6B145E80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 xml:space="preserve"> i e-usług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3FDF145E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08461A45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  <w:r w:rsidRPr="009B7739">
              <w:rPr>
                <w:rFonts w:asciiTheme="minorHAnsi" w:hAnsiTheme="minorHAnsi"/>
                <w:sz w:val="22"/>
              </w:rPr>
              <w:t>, który posiada Zamawiający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046A8F5A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ustawienia konfiguracyjne urządzeń i oprogramowania wchodzących w skład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070A31B6" w:rsidR="00D81409" w:rsidRPr="009B7739" w:rsidRDefault="00D81409" w:rsidP="00FD75BF">
            <w:pPr>
              <w:pStyle w:val="Akapitzlist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A41E04" w:rsidRPr="009B7739">
              <w:rPr>
                <w:rFonts w:asciiTheme="minorHAnsi" w:hAnsiTheme="minorHAnsi"/>
                <w:sz w:val="22"/>
              </w:rPr>
              <w:t>MSI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FD75BF">
            <w:pPr>
              <w:pStyle w:val="Akapitzlist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263B36B5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226AD4FF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15C24A2B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FD75BF">
            <w:pPr>
              <w:pStyle w:val="Akapitzlist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360" w:lineRule="auto"/>
              <w:ind w:left="391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40F7AAF6" w14:textId="714FED92" w:rsidR="00DE6AEF" w:rsidRPr="009B7739" w:rsidRDefault="00DE6AEF" w:rsidP="00D37D0D">
      <w:pPr>
        <w:pStyle w:val="Nagwek3"/>
      </w:pPr>
      <w:bookmarkStart w:id="53" w:name="_Toc82429102"/>
      <w:r w:rsidRPr="009B7739">
        <w:t>Dokumentacja Powykonawcza</w:t>
      </w:r>
      <w:bookmarkEnd w:id="53"/>
    </w:p>
    <w:p w14:paraId="71DDE9EE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FD75BF">
      <w:pPr>
        <w:pStyle w:val="Akapitzlist"/>
        <w:numPr>
          <w:ilvl w:val="0"/>
          <w:numId w:val="21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207B757B" w14:textId="77777777" w:rsidR="00461A83" w:rsidRPr="00F72DC5" w:rsidRDefault="00461A83" w:rsidP="00D37D0D">
      <w:pPr>
        <w:pStyle w:val="Nagwek4"/>
      </w:pPr>
      <w:r w:rsidRPr="00F72DC5">
        <w:t>Wymogi ogólne:</w:t>
      </w:r>
    </w:p>
    <w:p w14:paraId="3B56B298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 xml:space="preserve">wyszczególnienie oraz opis minimalnych wymagań sprzętowych, systemowych </w:t>
      </w:r>
      <w:r w:rsidRPr="00F72DC5">
        <w:rPr>
          <w:rFonts w:asciiTheme="minorHAnsi" w:hAnsiTheme="minorHAnsi"/>
          <w:sz w:val="22"/>
        </w:rPr>
        <w:br/>
        <w:t xml:space="preserve">i aplikacyjnych wymaganych do poprawnej pracy aplikacji zgodnie </w:t>
      </w:r>
      <w:r w:rsidRPr="00F72DC5">
        <w:rPr>
          <w:rFonts w:asciiTheme="minorHAnsi" w:hAnsiTheme="minorHAnsi"/>
          <w:sz w:val="22"/>
        </w:rPr>
        <w:br/>
        <w:t>z wymaganiami wydajności, funkcjonalności i bezpieczeństwa.</w:t>
      </w:r>
    </w:p>
    <w:p w14:paraId="3C89FD2C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FD75BF">
      <w:pPr>
        <w:numPr>
          <w:ilvl w:val="1"/>
          <w:numId w:val="7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zainstalowanej bazy danych.</w:t>
      </w:r>
    </w:p>
    <w:p w14:paraId="56D9E711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FD75BF">
      <w:pPr>
        <w:numPr>
          <w:ilvl w:val="0"/>
          <w:numId w:val="5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FD75BF">
      <w:pPr>
        <w:pStyle w:val="Akapitzlist"/>
        <w:numPr>
          <w:ilvl w:val="0"/>
          <w:numId w:val="55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FD75BF">
      <w:pPr>
        <w:pStyle w:val="Akapitzlist"/>
        <w:numPr>
          <w:ilvl w:val="0"/>
          <w:numId w:val="55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FD75BF">
      <w:pPr>
        <w:pStyle w:val="Akapitzlist"/>
        <w:numPr>
          <w:ilvl w:val="0"/>
          <w:numId w:val="56"/>
        </w:numPr>
        <w:spacing w:after="0" w:line="360" w:lineRule="auto"/>
        <w:ind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FD75BF">
      <w:pPr>
        <w:pStyle w:val="Akapitzlist"/>
        <w:numPr>
          <w:ilvl w:val="0"/>
          <w:numId w:val="2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FD75BF">
      <w:pPr>
        <w:numPr>
          <w:ilvl w:val="0"/>
          <w:numId w:val="57"/>
        </w:numPr>
        <w:spacing w:after="0" w:line="360" w:lineRule="auto"/>
        <w:ind w:left="1418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FD75BF">
      <w:pPr>
        <w:numPr>
          <w:ilvl w:val="1"/>
          <w:numId w:val="54"/>
        </w:numPr>
        <w:spacing w:after="0" w:line="360" w:lineRule="auto"/>
        <w:ind w:left="1560"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6B265639" w14:textId="4BFF086B" w:rsidR="00DD73F7" w:rsidRPr="009B7739" w:rsidRDefault="00DD73F7" w:rsidP="00D37D0D">
      <w:pPr>
        <w:pStyle w:val="Nagwek3"/>
      </w:pPr>
      <w:bookmarkStart w:id="54" w:name="_Toc527126054"/>
      <w:bookmarkStart w:id="55" w:name="_Toc527126415"/>
      <w:bookmarkStart w:id="56" w:name="_Toc527126664"/>
      <w:bookmarkStart w:id="57" w:name="_Toc527553247"/>
      <w:bookmarkStart w:id="58" w:name="_Toc527553679"/>
      <w:bookmarkStart w:id="59" w:name="_Toc528140253"/>
      <w:bookmarkStart w:id="60" w:name="_Toc1243287"/>
      <w:bookmarkStart w:id="61" w:name="_Toc1243523"/>
      <w:bookmarkStart w:id="62" w:name="_Toc1243762"/>
      <w:bookmarkStart w:id="63" w:name="_Toc1244230"/>
      <w:bookmarkStart w:id="64" w:name="_Toc1244474"/>
      <w:bookmarkStart w:id="65" w:name="_Toc1986010"/>
      <w:bookmarkStart w:id="66" w:name="_Toc2242083"/>
      <w:bookmarkStart w:id="67" w:name="_Toc5198212"/>
      <w:bookmarkStart w:id="68" w:name="_Toc5198541"/>
      <w:bookmarkStart w:id="69" w:name="_Toc5275732"/>
      <w:bookmarkStart w:id="70" w:name="_Toc10549928"/>
      <w:bookmarkStart w:id="71" w:name="_Toc10550100"/>
      <w:bookmarkStart w:id="72" w:name="_Toc8242910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Pr="009B7739">
        <w:t>Odbiór</w:t>
      </w:r>
      <w:bookmarkEnd w:id="72"/>
      <w:r w:rsidRPr="009B7739">
        <w:t xml:space="preserve"> </w:t>
      </w:r>
    </w:p>
    <w:p w14:paraId="3B0E1BE0" w14:textId="6C3CC23A" w:rsidR="00863B23" w:rsidRPr="009B7739" w:rsidRDefault="00863B23" w:rsidP="00FD75BF">
      <w:pPr>
        <w:pStyle w:val="Akapitzlist"/>
        <w:numPr>
          <w:ilvl w:val="0"/>
          <w:numId w:val="2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76FE366E" w14:textId="46B9E984" w:rsidR="006F16A3" w:rsidRPr="00E16095" w:rsidRDefault="00863B23" w:rsidP="00FD75BF">
      <w:pPr>
        <w:pStyle w:val="Akapitzlist"/>
        <w:numPr>
          <w:ilvl w:val="0"/>
          <w:numId w:val="2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</w:t>
      </w:r>
      <w:r w:rsidRPr="00D37D0D">
        <w:rPr>
          <w:rFonts w:asciiTheme="minorHAnsi" w:hAnsiTheme="minorHAnsi"/>
          <w:color w:val="auto"/>
          <w:sz w:val="22"/>
        </w:rPr>
        <w:t xml:space="preserve">stanowiącej </w:t>
      </w:r>
      <w:r w:rsidR="00C44EDD" w:rsidRPr="00D37D0D">
        <w:rPr>
          <w:rFonts w:asciiTheme="minorHAnsi" w:hAnsiTheme="minorHAnsi"/>
          <w:color w:val="auto"/>
          <w:sz w:val="22"/>
        </w:rPr>
        <w:t xml:space="preserve">Dodatek nr </w:t>
      </w:r>
      <w:r w:rsidR="00E16095" w:rsidRPr="00D37D0D">
        <w:rPr>
          <w:rFonts w:asciiTheme="minorHAnsi" w:hAnsiTheme="minorHAnsi"/>
          <w:color w:val="auto"/>
          <w:sz w:val="22"/>
        </w:rPr>
        <w:t>7</w:t>
      </w:r>
      <w:r w:rsidR="00D37D0D" w:rsidRPr="00D37D0D">
        <w:rPr>
          <w:rFonts w:asciiTheme="minorHAnsi" w:hAnsiTheme="minorHAnsi"/>
          <w:color w:val="auto"/>
          <w:sz w:val="22"/>
        </w:rPr>
        <w:t>A</w:t>
      </w:r>
      <w:r w:rsidR="00C44EDD" w:rsidRPr="00D37D0D">
        <w:rPr>
          <w:rFonts w:asciiTheme="minorHAnsi" w:hAnsiTheme="minorHAnsi"/>
          <w:color w:val="auto"/>
          <w:sz w:val="22"/>
        </w:rPr>
        <w:t xml:space="preserve"> do SWZ.</w:t>
      </w:r>
    </w:p>
    <w:p w14:paraId="7D417161" w14:textId="48FA8459" w:rsidR="00863B23" w:rsidRPr="009B7739" w:rsidRDefault="00863B23" w:rsidP="00D37D0D">
      <w:pPr>
        <w:pStyle w:val="Nagwek3"/>
      </w:pPr>
      <w:bookmarkStart w:id="73" w:name="_Toc82429104"/>
      <w:r w:rsidRPr="009B7739">
        <w:lastRenderedPageBreak/>
        <w:t>Dostawa i instalacja oprogramowania standardowego</w:t>
      </w:r>
      <w:bookmarkEnd w:id="73"/>
    </w:p>
    <w:p w14:paraId="52A7A0DB" w14:textId="1B98649D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przez Zamawiającego i </w:t>
      </w:r>
      <w:r w:rsidR="00166DA0" w:rsidRPr="009B7739">
        <w:rPr>
          <w:rFonts w:asciiTheme="minorHAnsi" w:hAnsiTheme="minorHAnsi"/>
          <w:sz w:val="22"/>
        </w:rPr>
        <w:t xml:space="preserve">dostarczanym </w:t>
      </w:r>
      <w:r w:rsidRPr="009B7739">
        <w:rPr>
          <w:rFonts w:asciiTheme="minorHAnsi" w:hAnsiTheme="minorHAnsi"/>
          <w:sz w:val="22"/>
        </w:rPr>
        <w:t xml:space="preserve">zgodnie z Umową stanowiąca </w:t>
      </w:r>
      <w:r w:rsidR="00C44EDD" w:rsidRPr="00D37D0D">
        <w:rPr>
          <w:rFonts w:asciiTheme="minorHAnsi" w:hAnsiTheme="minorHAnsi"/>
          <w:sz w:val="22"/>
        </w:rPr>
        <w:t xml:space="preserve">Dodatek nr </w:t>
      </w:r>
      <w:r w:rsidR="00E16095" w:rsidRPr="00D37D0D">
        <w:rPr>
          <w:rFonts w:asciiTheme="minorHAnsi" w:hAnsiTheme="minorHAnsi"/>
          <w:sz w:val="22"/>
        </w:rPr>
        <w:t>7</w:t>
      </w:r>
      <w:r w:rsidR="00D37D0D" w:rsidRPr="00D37D0D">
        <w:rPr>
          <w:rFonts w:asciiTheme="minorHAnsi" w:hAnsiTheme="minorHAnsi"/>
          <w:sz w:val="22"/>
        </w:rPr>
        <w:t>A</w:t>
      </w:r>
      <w:r w:rsidR="00C44EDD" w:rsidRPr="00D37D0D">
        <w:rPr>
          <w:rFonts w:asciiTheme="minorHAnsi" w:hAnsiTheme="minorHAnsi"/>
          <w:sz w:val="22"/>
        </w:rPr>
        <w:t xml:space="preserve"> </w:t>
      </w:r>
      <w:r w:rsidRPr="00D37D0D">
        <w:rPr>
          <w:rFonts w:asciiTheme="minorHAnsi" w:hAnsiTheme="minorHAnsi"/>
          <w:sz w:val="22"/>
        </w:rPr>
        <w:t>do SWZ</w:t>
      </w:r>
      <w:r w:rsidRPr="009B7739">
        <w:rPr>
          <w:rFonts w:asciiTheme="minorHAnsi" w:hAnsiTheme="minorHAnsi"/>
          <w:sz w:val="22"/>
        </w:rPr>
        <w:t xml:space="preserve"> oraz w istniejących systemach informatycznych zgodnie z wymaganiami niniejszego </w:t>
      </w:r>
      <w:r w:rsidR="00880304" w:rsidRPr="009B7739">
        <w:rPr>
          <w:rFonts w:asciiTheme="minorHAnsi" w:hAnsiTheme="minorHAnsi"/>
          <w:sz w:val="22"/>
        </w:rPr>
        <w:t xml:space="preserve">Szczegółowego </w:t>
      </w:r>
      <w:r w:rsidRPr="009B7739">
        <w:rPr>
          <w:rFonts w:asciiTheme="minorHAnsi" w:hAnsiTheme="minorHAnsi"/>
          <w:sz w:val="22"/>
        </w:rPr>
        <w:t>Opisu Przedmiotu Zamówienia w taki sposób, aby zapewnić prawidłowe funkcjonowanie Oprogramowania aplikacyjnego, sprzętu oraz istniejących systemów informatycznych na wszystkich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FD75BF">
      <w:pPr>
        <w:pStyle w:val="Akapitzlist"/>
        <w:numPr>
          <w:ilvl w:val="0"/>
          <w:numId w:val="2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531AD3C6" w14:textId="2DEF2B22" w:rsidR="00863B23" w:rsidRPr="009B7739" w:rsidRDefault="00E17A82" w:rsidP="00D37D0D">
      <w:pPr>
        <w:pStyle w:val="Nagwek3"/>
      </w:pPr>
      <w:bookmarkStart w:id="74" w:name="_Toc82429105"/>
      <w:r w:rsidRPr="009B7739">
        <w:t>Dostawa, instalacja, konfiguracja i wdrożenie Oprogramowania aplikacyjnego</w:t>
      </w:r>
      <w:bookmarkEnd w:id="74"/>
      <w:r w:rsidR="004F4EB1" w:rsidRPr="009B7739">
        <w:t xml:space="preserve"> </w:t>
      </w:r>
    </w:p>
    <w:p w14:paraId="43933A5A" w14:textId="73CB796E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9367BD" w:rsidRPr="009B7739">
        <w:rPr>
          <w:rFonts w:asciiTheme="minorHAnsi" w:hAnsiTheme="minorHAnsi"/>
          <w:sz w:val="22"/>
        </w:rPr>
        <w:t>M</w:t>
      </w:r>
      <w:r w:rsidR="00A56BCA" w:rsidRPr="009B7739">
        <w:rPr>
          <w:rFonts w:asciiTheme="minorHAnsi" w:hAnsiTheme="minorHAnsi"/>
          <w:sz w:val="22"/>
        </w:rPr>
        <w:t xml:space="preserve">edycznego </w:t>
      </w:r>
      <w:r w:rsidR="00900B76" w:rsidRPr="009B7739">
        <w:rPr>
          <w:rFonts w:asciiTheme="minorHAnsi" w:hAnsiTheme="minorHAnsi"/>
          <w:sz w:val="22"/>
        </w:rPr>
        <w:t>S</w:t>
      </w:r>
      <w:r w:rsidR="00A56BCA" w:rsidRPr="009B7739">
        <w:rPr>
          <w:rFonts w:asciiTheme="minorHAnsi" w:hAnsiTheme="minorHAnsi"/>
          <w:sz w:val="22"/>
        </w:rPr>
        <w:t xml:space="preserve">ystemu </w:t>
      </w:r>
      <w:r w:rsidR="00900B76" w:rsidRPr="009B7739">
        <w:rPr>
          <w:rFonts w:asciiTheme="minorHAnsi" w:hAnsiTheme="minorHAnsi"/>
          <w:sz w:val="22"/>
        </w:rPr>
        <w:t>I</w:t>
      </w:r>
      <w:r w:rsidR="00A56BCA" w:rsidRPr="009B7739">
        <w:rPr>
          <w:rFonts w:asciiTheme="minorHAnsi" w:hAnsiTheme="minorHAnsi"/>
          <w:sz w:val="22"/>
        </w:rPr>
        <w:t>nformatycznego</w:t>
      </w:r>
      <w:r w:rsidR="00273EBC" w:rsidRPr="009B7739">
        <w:rPr>
          <w:rFonts w:asciiTheme="minorHAnsi" w:hAnsiTheme="minorHAnsi"/>
          <w:sz w:val="22"/>
        </w:rPr>
        <w:t xml:space="preserve"> (oprogramowanie dedykowane)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367C4AE5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 xml:space="preserve">na etapie analizy przedwdrożeniowej oraz samego procesu wdrażania oczekiwaniami konfiguracyjnymi (w zakresie opisanych w </w:t>
      </w:r>
      <w:r w:rsidR="00B70B2A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wymagań funkcjonalnych).</w:t>
      </w:r>
    </w:p>
    <w:p w14:paraId="28F2CA89" w14:textId="703C60CD" w:rsidR="00863B23" w:rsidRPr="009B7739" w:rsidRDefault="00863B23" w:rsidP="00FD75BF">
      <w:pPr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022E7A3C" w14:textId="304BE3C4" w:rsidR="00863B23" w:rsidRPr="009B7739" w:rsidRDefault="00863B23" w:rsidP="00FD75BF">
      <w:pPr>
        <w:pStyle w:val="Akapitzlist"/>
        <w:numPr>
          <w:ilvl w:val="0"/>
          <w:numId w:val="24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na potrzeby realizacji przedmiotu zamówienia przewidział infrastrukturę </w:t>
      </w:r>
      <w:r w:rsidR="00880304" w:rsidRPr="009B7739">
        <w:rPr>
          <w:rFonts w:asciiTheme="minorHAnsi" w:hAnsiTheme="minorHAnsi"/>
          <w:sz w:val="22"/>
        </w:rPr>
        <w:t>serwerową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oprogramowanie o parametrach wskazanych w </w:t>
      </w:r>
      <w:r w:rsidR="00E17A82" w:rsidRPr="009B7739">
        <w:rPr>
          <w:rFonts w:asciiTheme="minorHAnsi" w:hAnsiTheme="minorHAnsi"/>
          <w:sz w:val="22"/>
        </w:rPr>
        <w:t>rozdziale</w:t>
      </w:r>
      <w:r w:rsidRPr="009B7739">
        <w:rPr>
          <w:rFonts w:asciiTheme="minorHAnsi" w:hAnsiTheme="minorHAnsi"/>
          <w:sz w:val="22"/>
        </w:rPr>
        <w:t xml:space="preserve"> II </w:t>
      </w:r>
      <w:r w:rsidR="00A47EBD" w:rsidRPr="009B7739">
        <w:rPr>
          <w:rFonts w:asciiTheme="minorHAnsi" w:hAnsiTheme="minorHAnsi"/>
          <w:sz w:val="22"/>
        </w:rPr>
        <w:t xml:space="preserve">niniejszego </w:t>
      </w:r>
      <w:r w:rsidR="00880304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OPZ.</w:t>
      </w:r>
    </w:p>
    <w:p w14:paraId="3DE403ED" w14:textId="0C16A23F" w:rsidR="00E17A82" w:rsidRPr="009B7739" w:rsidRDefault="00E17A82" w:rsidP="00D37D0D">
      <w:pPr>
        <w:pStyle w:val="Nagwek3"/>
      </w:pPr>
      <w:bookmarkStart w:id="75" w:name="_Toc527126087"/>
      <w:bookmarkStart w:id="76" w:name="_Toc527126448"/>
      <w:bookmarkStart w:id="77" w:name="_Toc527126697"/>
      <w:bookmarkStart w:id="78" w:name="_Toc527553280"/>
      <w:bookmarkStart w:id="79" w:name="_Toc527553712"/>
      <w:bookmarkStart w:id="80" w:name="_Toc528140286"/>
      <w:bookmarkStart w:id="81" w:name="_Toc1243321"/>
      <w:bookmarkStart w:id="82" w:name="_Toc1243557"/>
      <w:bookmarkStart w:id="83" w:name="_Toc1243796"/>
      <w:bookmarkStart w:id="84" w:name="_Toc1244264"/>
      <w:bookmarkStart w:id="85" w:name="_Toc1244508"/>
      <w:bookmarkStart w:id="86" w:name="_Toc1986044"/>
      <w:bookmarkStart w:id="87" w:name="_Toc2242117"/>
      <w:bookmarkStart w:id="88" w:name="_Toc5198246"/>
      <w:bookmarkStart w:id="89" w:name="_Toc5198575"/>
      <w:bookmarkStart w:id="90" w:name="_Toc5275766"/>
      <w:bookmarkStart w:id="91" w:name="_Toc10549962"/>
      <w:bookmarkStart w:id="92" w:name="_Toc10550134"/>
      <w:bookmarkStart w:id="93" w:name="_Toc82429106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9B7739">
        <w:t>Testy</w:t>
      </w:r>
      <w:bookmarkEnd w:id="93"/>
    </w:p>
    <w:p w14:paraId="6F77613A" w14:textId="66D756D9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4B1F0BC7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scenariuszy testowych nie wyklucza prawa do weryfikacji prac innymi testami i scenariuszami.</w:t>
      </w:r>
      <w:r w:rsidR="00B70B2A">
        <w:rPr>
          <w:rFonts w:asciiTheme="minorHAnsi" w:hAnsiTheme="minorHAnsi"/>
          <w:sz w:val="22"/>
        </w:rPr>
        <w:t xml:space="preserve"> Koszt ewentualnego audytora będzie kosztem Zamawiającego.</w:t>
      </w:r>
    </w:p>
    <w:p w14:paraId="154A7ED5" w14:textId="77777777" w:rsidR="00863B23" w:rsidRPr="009B7739" w:rsidRDefault="00863B23" w:rsidP="00FD75BF">
      <w:pPr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FD75BF">
      <w:pPr>
        <w:numPr>
          <w:ilvl w:val="1"/>
          <w:numId w:val="26"/>
        </w:numPr>
        <w:spacing w:after="0" w:line="360" w:lineRule="auto"/>
        <w:ind w:left="993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FD75BF">
      <w:pPr>
        <w:numPr>
          <w:ilvl w:val="1"/>
          <w:numId w:val="26"/>
        </w:numPr>
        <w:spacing w:after="0" w:line="360" w:lineRule="auto"/>
        <w:ind w:left="993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FD75BF">
      <w:pPr>
        <w:pStyle w:val="Akapitzlist"/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DF4B666" w14:textId="3072CAAA" w:rsidR="00097772" w:rsidRPr="00E16095" w:rsidRDefault="00863B23" w:rsidP="00FD75BF">
      <w:pPr>
        <w:pStyle w:val="Akapitzlist"/>
        <w:numPr>
          <w:ilvl w:val="0"/>
          <w:numId w:val="2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04F0EFFD" w14:textId="70063BDF" w:rsidR="00E17A82" w:rsidRPr="009B7739" w:rsidRDefault="00E17A82" w:rsidP="00D37D0D">
      <w:pPr>
        <w:pStyle w:val="Nagwek3"/>
      </w:pPr>
      <w:bookmarkStart w:id="94" w:name="_Toc527126105"/>
      <w:bookmarkStart w:id="95" w:name="_Toc527126466"/>
      <w:bookmarkStart w:id="96" w:name="_Toc527126715"/>
      <w:bookmarkStart w:id="97" w:name="_Toc527553298"/>
      <w:bookmarkStart w:id="98" w:name="_Toc527553730"/>
      <w:bookmarkStart w:id="99" w:name="_Toc528140304"/>
      <w:bookmarkStart w:id="100" w:name="_Toc1243339"/>
      <w:bookmarkStart w:id="101" w:name="_Toc1243575"/>
      <w:bookmarkStart w:id="102" w:name="_Toc1243814"/>
      <w:bookmarkStart w:id="103" w:name="_Toc1244282"/>
      <w:bookmarkStart w:id="104" w:name="_Toc1244526"/>
      <w:bookmarkStart w:id="105" w:name="_Toc1986062"/>
      <w:bookmarkStart w:id="106" w:name="_Toc2242135"/>
      <w:bookmarkStart w:id="107" w:name="_Toc5198264"/>
      <w:bookmarkStart w:id="108" w:name="_Toc5198593"/>
      <w:bookmarkStart w:id="109" w:name="_Toc5275784"/>
      <w:bookmarkStart w:id="110" w:name="_Toc10549980"/>
      <w:bookmarkStart w:id="111" w:name="_Toc10550152"/>
      <w:bookmarkStart w:id="112" w:name="_Toc82429107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B7739">
        <w:t>Dodatkowe zobowiązania Wykonawcy</w:t>
      </w:r>
      <w:bookmarkEnd w:id="112"/>
    </w:p>
    <w:p w14:paraId="2A336E37" w14:textId="77777777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405897CD" w:rsidR="00863B23" w:rsidRPr="00D37D0D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 w:rsidRPr="00D37D0D">
        <w:rPr>
          <w:rFonts w:asciiTheme="minorHAnsi" w:hAnsiTheme="minorHAnsi"/>
          <w:sz w:val="22"/>
        </w:rPr>
        <w:t xml:space="preserve">Dodatkiem nr </w:t>
      </w:r>
      <w:r w:rsidR="00E16095" w:rsidRPr="00D37D0D">
        <w:rPr>
          <w:rFonts w:asciiTheme="minorHAnsi" w:hAnsiTheme="minorHAnsi"/>
          <w:sz w:val="22"/>
        </w:rPr>
        <w:t>7</w:t>
      </w:r>
      <w:r w:rsidR="00D37D0D" w:rsidRPr="00D37D0D">
        <w:rPr>
          <w:rFonts w:asciiTheme="minorHAnsi" w:hAnsiTheme="minorHAnsi"/>
          <w:sz w:val="22"/>
        </w:rPr>
        <w:t>A</w:t>
      </w:r>
      <w:r w:rsidRPr="00D37D0D">
        <w:rPr>
          <w:rFonts w:asciiTheme="minorHAnsi" w:hAnsiTheme="minorHAnsi"/>
          <w:sz w:val="22"/>
        </w:rPr>
        <w:t xml:space="preserve"> do SWZ. </w:t>
      </w:r>
    </w:p>
    <w:p w14:paraId="3D13E2C7" w14:textId="59D9066C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2C1CF2A0" w14:textId="145E09DE" w:rsidR="00E16095" w:rsidRDefault="00863B23" w:rsidP="00FD75BF">
      <w:pPr>
        <w:numPr>
          <w:ilvl w:val="0"/>
          <w:numId w:val="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22"/>
    </w:p>
    <w:p w14:paraId="76AD522D" w14:textId="77777777" w:rsidR="00E16095" w:rsidRDefault="00E1609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3" w:name="_Toc82429108"/>
      <w:r w:rsidRPr="006F16A3">
        <w:rPr>
          <w:szCs w:val="28"/>
        </w:rPr>
        <w:lastRenderedPageBreak/>
        <w:t>Szczegółowy opis przedmiotu zamówienia</w:t>
      </w:r>
      <w:bookmarkStart w:id="114" w:name="_Toc90875"/>
      <w:bookmarkStart w:id="115" w:name="_Toc118266"/>
      <w:bookmarkStart w:id="116" w:name="_Toc118360"/>
      <w:bookmarkStart w:id="117" w:name="_Toc118532"/>
      <w:bookmarkStart w:id="118" w:name="_Toc119596"/>
      <w:bookmarkStart w:id="119" w:name="_Toc279355"/>
      <w:bookmarkStart w:id="120" w:name="_Toc279442"/>
      <w:bookmarkStart w:id="121" w:name="_Toc279927"/>
      <w:bookmarkStart w:id="122" w:name="_Toc280174"/>
      <w:bookmarkStart w:id="123" w:name="_Toc280501"/>
      <w:bookmarkStart w:id="124" w:name="_Toc281895"/>
      <w:bookmarkStart w:id="125" w:name="_Toc1243359"/>
      <w:bookmarkStart w:id="126" w:name="_Toc1243595"/>
      <w:bookmarkStart w:id="127" w:name="_Toc1243834"/>
      <w:bookmarkStart w:id="128" w:name="_Toc1244302"/>
      <w:bookmarkStart w:id="129" w:name="_Toc1244546"/>
      <w:bookmarkStart w:id="130" w:name="_Toc1986082"/>
      <w:bookmarkStart w:id="131" w:name="_Toc2242155"/>
      <w:bookmarkStart w:id="132" w:name="_Toc5198284"/>
      <w:bookmarkStart w:id="133" w:name="_Toc5198613"/>
      <w:bookmarkStart w:id="134" w:name="_Toc5275804"/>
      <w:bookmarkStart w:id="135" w:name="_Toc10550000"/>
      <w:bookmarkStart w:id="136" w:name="_Toc1055017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1D4F82F8" w14:textId="74E7BB8C" w:rsidR="00104349" w:rsidRPr="009B7739" w:rsidRDefault="00104349" w:rsidP="00EB6085">
      <w:pPr>
        <w:pStyle w:val="Nagwek2"/>
      </w:pPr>
      <w:bookmarkStart w:id="137" w:name="_Toc82429109"/>
      <w:r w:rsidRPr="009B7739">
        <w:t>Dostawa i wdrożenie oprogramowania i Infrastruktury Serwerowej</w:t>
      </w:r>
      <w:bookmarkEnd w:id="137"/>
    </w:p>
    <w:p w14:paraId="6C43D7DF" w14:textId="75D83EA3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zobowiązany jest </w:t>
      </w:r>
      <w:r w:rsidR="00A8711D" w:rsidRPr="009B7739">
        <w:rPr>
          <w:rFonts w:asciiTheme="minorHAnsi" w:hAnsiTheme="minorHAnsi"/>
          <w:sz w:val="22"/>
        </w:rPr>
        <w:t xml:space="preserve">dostarczyć i uruchomić </w:t>
      </w:r>
      <w:r w:rsidR="00A54C3D" w:rsidRPr="009B7739">
        <w:rPr>
          <w:rFonts w:asciiTheme="minorHAnsi" w:hAnsiTheme="minorHAnsi"/>
          <w:sz w:val="22"/>
        </w:rPr>
        <w:t xml:space="preserve">platformę </w:t>
      </w:r>
      <w:r w:rsidR="00575925" w:rsidRPr="009B7739">
        <w:rPr>
          <w:rFonts w:asciiTheme="minorHAnsi" w:hAnsiTheme="minorHAnsi"/>
          <w:sz w:val="22"/>
        </w:rPr>
        <w:t xml:space="preserve">Infrastruktury </w:t>
      </w:r>
      <w:r w:rsidR="006F16A3">
        <w:rPr>
          <w:rFonts w:asciiTheme="minorHAnsi" w:hAnsiTheme="minorHAnsi"/>
          <w:sz w:val="22"/>
        </w:rPr>
        <w:t>S</w:t>
      </w:r>
      <w:r w:rsidR="00575925" w:rsidRPr="009B7739">
        <w:rPr>
          <w:rFonts w:asciiTheme="minorHAnsi" w:hAnsiTheme="minorHAnsi"/>
          <w:sz w:val="22"/>
        </w:rPr>
        <w:t>erwerowej</w:t>
      </w:r>
      <w:r w:rsidR="005C7717" w:rsidRPr="009B7739">
        <w:rPr>
          <w:rFonts w:asciiTheme="minorHAnsi" w:hAnsiTheme="minorHAnsi"/>
          <w:sz w:val="22"/>
        </w:rPr>
        <w:t xml:space="preserve"> (serwer</w:t>
      </w:r>
      <w:r w:rsidR="00EF323F">
        <w:rPr>
          <w:rFonts w:asciiTheme="minorHAnsi" w:hAnsiTheme="minorHAnsi"/>
          <w:sz w:val="22"/>
        </w:rPr>
        <w:t>y</w:t>
      </w:r>
      <w:r w:rsidR="004053E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wraz z niezbędnym Oprogramowaniem Narzędziowym</w:t>
      </w:r>
      <w:r w:rsidR="004053E9" w:rsidRPr="009B7739">
        <w:rPr>
          <w:rFonts w:asciiTheme="minorHAnsi" w:hAnsiTheme="minorHAnsi"/>
          <w:sz w:val="22"/>
        </w:rPr>
        <w:t xml:space="preserve">) dla </w:t>
      </w:r>
      <w:r w:rsidR="00A8711D" w:rsidRPr="009B7739">
        <w:rPr>
          <w:rFonts w:asciiTheme="minorHAnsi" w:hAnsiTheme="minorHAnsi"/>
          <w:sz w:val="22"/>
        </w:rPr>
        <w:t xml:space="preserve">prawidłowego </w:t>
      </w:r>
      <w:r w:rsidR="004053E9" w:rsidRPr="009B7739">
        <w:rPr>
          <w:rFonts w:asciiTheme="minorHAnsi" w:hAnsiTheme="minorHAnsi"/>
          <w:sz w:val="22"/>
        </w:rPr>
        <w:t xml:space="preserve">funkcjonowania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="005C7717" w:rsidRPr="009B7739">
        <w:rPr>
          <w:rFonts w:asciiTheme="minorHAnsi" w:hAnsiTheme="minorHAnsi"/>
          <w:sz w:val="22"/>
        </w:rPr>
        <w:t>Systemu Informatycznego.</w:t>
      </w:r>
    </w:p>
    <w:p w14:paraId="01BD791B" w14:textId="6D32C4A2" w:rsidR="00546BA1" w:rsidRPr="009B7739" w:rsidRDefault="00A8711D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Jeżeli </w:t>
      </w:r>
      <w:r w:rsidR="00546BA1" w:rsidRPr="009B7739">
        <w:rPr>
          <w:rFonts w:asciiTheme="minorHAnsi" w:hAnsiTheme="minorHAnsi"/>
          <w:sz w:val="22"/>
        </w:rPr>
        <w:t xml:space="preserve">zajdzie potrzeba, wraz z </w:t>
      </w:r>
      <w:r w:rsidR="006F16A3" w:rsidRPr="009B7739">
        <w:rPr>
          <w:rFonts w:asciiTheme="minorHAnsi" w:hAnsiTheme="minorHAnsi"/>
          <w:sz w:val="22"/>
        </w:rPr>
        <w:t>dostarczoną</w:t>
      </w:r>
      <w:r w:rsidRPr="009B7739">
        <w:rPr>
          <w:rFonts w:asciiTheme="minorHAnsi" w:hAnsiTheme="minorHAnsi"/>
          <w:sz w:val="22"/>
        </w:rPr>
        <w:t xml:space="preserve"> In</w:t>
      </w:r>
      <w:r w:rsidR="007B0782" w:rsidRPr="009B7739">
        <w:rPr>
          <w:rFonts w:asciiTheme="minorHAnsi" w:hAnsiTheme="minorHAnsi"/>
          <w:sz w:val="22"/>
        </w:rPr>
        <w:t>f</w:t>
      </w:r>
      <w:r w:rsidRPr="009B7739">
        <w:rPr>
          <w:rFonts w:asciiTheme="minorHAnsi" w:hAnsiTheme="minorHAnsi"/>
          <w:sz w:val="22"/>
        </w:rPr>
        <w:t xml:space="preserve">rastrukturą </w:t>
      </w:r>
      <w:r w:rsidR="00F42F83" w:rsidRPr="009B7739">
        <w:rPr>
          <w:rFonts w:asciiTheme="minorHAnsi" w:hAnsiTheme="minorHAnsi"/>
          <w:sz w:val="22"/>
        </w:rPr>
        <w:t>Serwerową,</w:t>
      </w:r>
      <w:r w:rsidR="00546BA1" w:rsidRPr="009B7739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9B7739">
        <w:rPr>
          <w:rFonts w:asciiTheme="minorHAnsi" w:hAnsiTheme="minorHAnsi"/>
          <w:sz w:val="22"/>
        </w:rPr>
        <w:t>–</w:t>
      </w:r>
      <w:r w:rsidR="00546BA1" w:rsidRPr="009B7739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9B7739">
        <w:rPr>
          <w:rFonts w:asciiTheme="minorHAnsi" w:hAnsiTheme="minorHAnsi"/>
          <w:sz w:val="22"/>
        </w:rPr>
        <w:t>a Infrastruktura Serwerowa</w:t>
      </w:r>
      <w:r w:rsidR="00546BA1" w:rsidRPr="009B7739">
        <w:rPr>
          <w:rFonts w:asciiTheme="minorHAnsi" w:hAnsiTheme="minorHAnsi"/>
          <w:sz w:val="22"/>
        </w:rPr>
        <w:t xml:space="preserve"> musi zapewniać bezproblemową pracę po podłączeniu go do sieci informatycznej (Systemu Komunikacyjnego) Zamawiającego.  </w:t>
      </w:r>
    </w:p>
    <w:p w14:paraId="5CDBB448" w14:textId="2567A192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jest zobowiązany dokonać montażu dostarczone</w:t>
      </w:r>
      <w:r w:rsidR="00A8711D" w:rsidRPr="009B7739">
        <w:rPr>
          <w:rFonts w:asciiTheme="minorHAnsi" w:hAnsiTheme="minorHAnsi"/>
          <w:sz w:val="22"/>
        </w:rPr>
        <w:t xml:space="preserve">j </w:t>
      </w:r>
      <w:r w:rsidR="006F16A3">
        <w:rPr>
          <w:rFonts w:asciiTheme="minorHAnsi" w:hAnsiTheme="minorHAnsi"/>
          <w:sz w:val="22"/>
        </w:rPr>
        <w:t>Infrastruktury</w:t>
      </w:r>
      <w:r w:rsidR="00A8711D" w:rsidRPr="009B7739">
        <w:rPr>
          <w:rFonts w:asciiTheme="minorHAnsi" w:hAnsiTheme="minorHAnsi"/>
          <w:sz w:val="22"/>
        </w:rPr>
        <w:t xml:space="preserve"> Serwerowej</w:t>
      </w:r>
      <w:r w:rsidR="005C7717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oraz oprogramowania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A8711D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miejscach wskazanych przez Zamawiającego.  </w:t>
      </w:r>
    </w:p>
    <w:p w14:paraId="73A02631" w14:textId="35DD3839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Wszystkie elementy </w:t>
      </w:r>
      <w:r w:rsidR="00A8711D" w:rsidRPr="009B7739">
        <w:rPr>
          <w:rFonts w:asciiTheme="minorHAnsi" w:hAnsiTheme="minorHAnsi"/>
          <w:sz w:val="22"/>
        </w:rPr>
        <w:t xml:space="preserve">Infrastruktury serwerowej </w:t>
      </w:r>
      <w:r w:rsidRPr="009B7739">
        <w:rPr>
          <w:rFonts w:asciiTheme="minorHAnsi" w:hAnsiTheme="minorHAnsi"/>
          <w:sz w:val="22"/>
        </w:rPr>
        <w:t>powinny zostać zamontowane w</w:t>
      </w:r>
      <w:r w:rsidR="00BB21D3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szaf</w:t>
      </w:r>
      <w:r w:rsidR="00BB21D3" w:rsidRPr="009B7739">
        <w:rPr>
          <w:rFonts w:asciiTheme="minorHAnsi" w:hAnsiTheme="minorHAnsi"/>
          <w:sz w:val="22"/>
        </w:rPr>
        <w:t>ie</w:t>
      </w:r>
      <w:r w:rsidRPr="009B7739">
        <w:rPr>
          <w:rFonts w:asciiTheme="minorHAnsi" w:hAnsiTheme="minorHAnsi"/>
          <w:sz w:val="22"/>
        </w:rPr>
        <w:t xml:space="preserve"> serwerow</w:t>
      </w:r>
      <w:r w:rsidR="00BB21D3" w:rsidRPr="009B7739">
        <w:rPr>
          <w:rFonts w:asciiTheme="minorHAnsi" w:hAnsiTheme="minorHAnsi"/>
          <w:sz w:val="22"/>
        </w:rPr>
        <w:t>ej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rack,</w:t>
      </w:r>
      <w:r w:rsidR="005C44F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w sposób umożliwiający ich prawidłową wentylacj</w:t>
      </w:r>
      <w:r w:rsidR="007B0782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.  </w:t>
      </w:r>
    </w:p>
    <w:p w14:paraId="52EE4152" w14:textId="449B649C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Szczegóły dotyczące instalacji i uruchomienia </w:t>
      </w:r>
      <w:r w:rsidR="00575925" w:rsidRPr="009B7739">
        <w:rPr>
          <w:rFonts w:asciiTheme="minorHAnsi" w:hAnsiTheme="minorHAnsi"/>
          <w:sz w:val="22"/>
        </w:rPr>
        <w:t>Infrastruktury serwerowej</w:t>
      </w:r>
      <w:r w:rsidR="00AE55A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zostaną ustalone w trakcie Analizy Przedwdrożeniowej. </w:t>
      </w:r>
    </w:p>
    <w:p w14:paraId="7D17531E" w14:textId="704C68AE" w:rsidR="00A54C3D" w:rsidRPr="009B7739" w:rsidRDefault="00AE55AE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</w:t>
      </w:r>
      <w:r w:rsidR="00A4391C" w:rsidRPr="009B7739">
        <w:rPr>
          <w:rFonts w:asciiTheme="minorHAnsi" w:hAnsiTheme="minorHAnsi"/>
          <w:sz w:val="22"/>
        </w:rPr>
        <w:t xml:space="preserve"> zakresie części serwerowej </w:t>
      </w:r>
      <w:r w:rsidRPr="009B7739">
        <w:rPr>
          <w:rFonts w:asciiTheme="minorHAnsi" w:hAnsiTheme="minorHAnsi"/>
          <w:sz w:val="22"/>
        </w:rPr>
        <w:t>w</w:t>
      </w:r>
      <w:r w:rsidR="00A54C3D" w:rsidRPr="009B7739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02DCA462" w14:textId="20FB6153" w:rsidR="00A54C3D" w:rsidRPr="00D37D0D" w:rsidRDefault="00A54C3D" w:rsidP="00FD75BF">
      <w:pPr>
        <w:pStyle w:val="Akapitzlist"/>
        <w:numPr>
          <w:ilvl w:val="3"/>
          <w:numId w:val="10"/>
        </w:numPr>
        <w:spacing w:after="0" w:line="360" w:lineRule="auto"/>
        <w:ind w:left="851" w:right="0" w:hanging="425"/>
        <w:rPr>
          <w:rFonts w:asciiTheme="minorHAnsi" w:eastAsia="MS Mincho" w:hAnsiTheme="minorHAnsi"/>
          <w:sz w:val="22"/>
          <w:lang w:eastAsia="ja-JP"/>
        </w:rPr>
      </w:pPr>
      <w:r w:rsidRPr="00D37D0D">
        <w:rPr>
          <w:rFonts w:asciiTheme="minorHAnsi" w:eastAsia="MS Mincho" w:hAnsiTheme="minorHAnsi"/>
          <w:sz w:val="22"/>
          <w:lang w:eastAsia="ja-JP"/>
        </w:rPr>
        <w:t>In</w:t>
      </w:r>
      <w:r w:rsidR="008A4D67" w:rsidRPr="00D37D0D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</w:p>
    <w:p w14:paraId="659AE817" w14:textId="274C4367" w:rsidR="00A54C3D" w:rsidRPr="009B7739" w:rsidRDefault="00A54C3D" w:rsidP="00FD75BF">
      <w:pPr>
        <w:numPr>
          <w:ilvl w:val="4"/>
          <w:numId w:val="10"/>
        </w:numPr>
        <w:spacing w:after="0" w:line="360" w:lineRule="auto"/>
        <w:ind w:left="1134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Przygotowanie planu instalacji</w:t>
      </w:r>
      <w:r w:rsidR="009916A8" w:rsidRPr="009B7739">
        <w:rPr>
          <w:rFonts w:asciiTheme="minorHAnsi" w:eastAsia="MS Mincho" w:hAnsiTheme="minorHAnsi"/>
          <w:sz w:val="22"/>
          <w:lang w:eastAsia="ja-JP"/>
        </w:rPr>
        <w:t>:</w:t>
      </w:r>
    </w:p>
    <w:p w14:paraId="02C6A5CF" w14:textId="2D261663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Zestawienie dostarczanych urządzeń</w:t>
      </w:r>
    </w:p>
    <w:p w14:paraId="19D3AC73" w14:textId="2935AE42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rozmieszczenia elementów w istniejących szafach rackowych</w:t>
      </w:r>
    </w:p>
    <w:p w14:paraId="688B7EBC" w14:textId="024F0958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Propozycję testów odbiorczych</w:t>
      </w:r>
    </w:p>
    <w:p w14:paraId="4A89E3AA" w14:textId="4FF7570B" w:rsidR="00A54C3D" w:rsidRPr="009B7739" w:rsidRDefault="00A54C3D" w:rsidP="00FD75BF">
      <w:pPr>
        <w:numPr>
          <w:ilvl w:val="4"/>
          <w:numId w:val="10"/>
        </w:numPr>
        <w:spacing w:after="0" w:line="360" w:lineRule="auto"/>
        <w:ind w:left="1134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Instalacja,</w:t>
      </w:r>
      <w:r w:rsidR="005C7717" w:rsidRPr="009B7739">
        <w:rPr>
          <w:rFonts w:asciiTheme="minorHAnsi" w:eastAsia="MS Mincho" w:hAnsiTheme="minorHAnsi"/>
          <w:sz w:val="22"/>
          <w:lang w:eastAsia="ja-JP"/>
        </w:rPr>
        <w:t xml:space="preserve"> montaż i uruchomienie serwer</w:t>
      </w:r>
      <w:r w:rsidR="00F80A77" w:rsidRPr="009B7739">
        <w:rPr>
          <w:rFonts w:asciiTheme="minorHAnsi" w:eastAsia="MS Mincho" w:hAnsiTheme="minorHAnsi"/>
          <w:sz w:val="22"/>
          <w:lang w:eastAsia="ja-JP"/>
        </w:rPr>
        <w:t>a</w:t>
      </w:r>
    </w:p>
    <w:p w14:paraId="26EFC3C8" w14:textId="1338BA48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62CCEFF3" w14:textId="64470286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B1E3622" w14:textId="1E160D42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010FB609" w14:textId="0B6ADFBD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52C7182A" w14:textId="4F076E46" w:rsidR="00A54C3D" w:rsidRPr="009B7739" w:rsidRDefault="00A54C3D" w:rsidP="00FD75BF">
      <w:pPr>
        <w:numPr>
          <w:ilvl w:val="0"/>
          <w:numId w:val="9"/>
        </w:numPr>
        <w:spacing w:after="0" w:line="360" w:lineRule="auto"/>
        <w:ind w:left="1276" w:right="0"/>
        <w:rPr>
          <w:rFonts w:asciiTheme="minorHAnsi" w:eastAsia="MS Mincho" w:hAnsiTheme="minorHAnsi"/>
          <w:sz w:val="22"/>
          <w:lang w:eastAsia="ja-JP"/>
        </w:rPr>
      </w:pPr>
      <w:r w:rsidRPr="009B7739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194CD9BB" w14:textId="5ED311C4" w:rsidR="00546BA1" w:rsidRPr="009B7739" w:rsidRDefault="00546BA1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zakończonym montażu Wykonawca przekaże Zamawiającemu wszystkie hasła dostępowe do kont „super użytkowników” oraz dokumentację do wszystkich oferowanych urządzeń, oprogramowa</w:t>
      </w:r>
      <w:r w:rsidR="000B17A9" w:rsidRPr="009B7739">
        <w:rPr>
          <w:rFonts w:asciiTheme="minorHAnsi" w:hAnsiTheme="minorHAnsi"/>
          <w:sz w:val="22"/>
        </w:rPr>
        <w:t xml:space="preserve">nia narzędziowego (systemowego) </w:t>
      </w:r>
      <w:r w:rsidR="00F80A77" w:rsidRPr="009B7739">
        <w:rPr>
          <w:rFonts w:asciiTheme="minorHAnsi" w:hAnsiTheme="minorHAnsi"/>
          <w:sz w:val="22"/>
        </w:rPr>
        <w:t>wraz z</w:t>
      </w:r>
      <w:r w:rsidRPr="009B7739">
        <w:rPr>
          <w:rFonts w:asciiTheme="minorHAnsi" w:hAnsiTheme="minorHAnsi"/>
          <w:sz w:val="22"/>
        </w:rPr>
        <w:t xml:space="preserve"> dokumentami potwierdzającymi nabycia dla Zamawiającego licenc</w:t>
      </w:r>
      <w:r w:rsidR="008A4D67" w:rsidRPr="009B7739">
        <w:rPr>
          <w:rFonts w:asciiTheme="minorHAnsi" w:hAnsiTheme="minorHAnsi"/>
          <w:sz w:val="22"/>
        </w:rPr>
        <w:t xml:space="preserve">ji (nie dotyczy samego systemu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SI) 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w środowisku Zamawiającego. </w:t>
      </w:r>
    </w:p>
    <w:p w14:paraId="3449A6D6" w14:textId="253C7F89" w:rsidR="00546BA1" w:rsidRPr="009B7739" w:rsidRDefault="004361D5" w:rsidP="00FD75BF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Wraz z dostawą urządzeń </w:t>
      </w:r>
      <w:r w:rsidR="00546BA1" w:rsidRPr="009B7739">
        <w:rPr>
          <w:rFonts w:asciiTheme="minorHAnsi" w:hAnsiTheme="minorHAnsi"/>
          <w:sz w:val="22"/>
        </w:rPr>
        <w:t xml:space="preserve">Wykonawca zobowiązany jest zapewnić </w:t>
      </w:r>
      <w:r>
        <w:rPr>
          <w:rFonts w:asciiTheme="minorHAnsi" w:hAnsiTheme="minorHAnsi"/>
          <w:sz w:val="22"/>
        </w:rPr>
        <w:t>3</w:t>
      </w:r>
      <w:r w:rsidR="007B0782" w:rsidRPr="009B7739">
        <w:rPr>
          <w:rFonts w:asciiTheme="minorHAnsi" w:hAnsiTheme="minorHAnsi"/>
          <w:sz w:val="22"/>
        </w:rPr>
        <w:t xml:space="preserve"> </w:t>
      </w:r>
      <w:r w:rsidR="00546BA1" w:rsidRPr="009B7739">
        <w:rPr>
          <w:rFonts w:asciiTheme="minorHAnsi" w:hAnsiTheme="minorHAnsi"/>
          <w:sz w:val="22"/>
        </w:rPr>
        <w:t xml:space="preserve">miesięczne wsparcie </w:t>
      </w:r>
      <w:r w:rsidR="00546BA1" w:rsidRPr="009B7739">
        <w:rPr>
          <w:rFonts w:asciiTheme="minorHAnsi" w:hAnsiTheme="minorHAnsi"/>
          <w:sz w:val="22"/>
        </w:rPr>
        <w:br/>
        <w:t>i możliwość prowadzenia konsultacji w zakresie administracji zaoferowanym sprzętem oraz dostarczonym oprogramo</w:t>
      </w:r>
      <w:r w:rsidR="000B17A9" w:rsidRPr="009B7739">
        <w:rPr>
          <w:rFonts w:asciiTheme="minorHAnsi" w:hAnsiTheme="minorHAnsi"/>
          <w:sz w:val="22"/>
        </w:rPr>
        <w:t>waniem narzędziowym (systemowym</w:t>
      </w:r>
      <w:r w:rsidR="00F42F83" w:rsidRPr="009B7739">
        <w:rPr>
          <w:rFonts w:asciiTheme="minorHAnsi" w:hAnsiTheme="minorHAnsi"/>
          <w:sz w:val="22"/>
        </w:rPr>
        <w:t>) z</w:t>
      </w:r>
      <w:r w:rsidR="00546BA1" w:rsidRPr="009B7739">
        <w:rPr>
          <w:rFonts w:asciiTheme="minorHAnsi" w:hAnsiTheme="minorHAnsi"/>
          <w:sz w:val="22"/>
        </w:rPr>
        <w:t xml:space="preserve"> osobami wskazanymi przez Wykonawcę</w:t>
      </w:r>
      <w:r w:rsidR="00EF323F">
        <w:rPr>
          <w:rFonts w:asciiTheme="minorHAnsi" w:hAnsiTheme="minorHAnsi"/>
          <w:sz w:val="22"/>
        </w:rPr>
        <w:t xml:space="preserve"> w ilości nie większej niż 20 godzin.</w:t>
      </w:r>
    </w:p>
    <w:p w14:paraId="69D12B0E" w14:textId="75CC345C" w:rsidR="0025406F" w:rsidRPr="009B7739" w:rsidRDefault="0025406F" w:rsidP="00D37D0D">
      <w:pPr>
        <w:pStyle w:val="Nagwek3"/>
      </w:pPr>
      <w:bookmarkStart w:id="138" w:name="_Toc82429110"/>
      <w:r w:rsidRPr="009B7739">
        <w:t>Serwer aplikacyjny</w:t>
      </w:r>
      <w:bookmarkEnd w:id="138"/>
    </w:p>
    <w:p w14:paraId="331B30F3" w14:textId="77777777" w:rsidR="0025406F" w:rsidRPr="00C44EDD" w:rsidRDefault="0025406F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1szt. serwera spełniającego poniżej opisane minimalne parametry funkcjonalne:</w:t>
      </w: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744"/>
      </w:tblGrid>
      <w:tr w:rsidR="0025406F" w:rsidRPr="00C44EDD" w14:paraId="1FB898E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5E226A0" w14:textId="35CBCBBE" w:rsidR="0025406F" w:rsidRPr="00C44EDD" w:rsidRDefault="0025406F" w:rsidP="00C44ED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FF0B0BA" w14:textId="2979E849" w:rsidR="0025406F" w:rsidRPr="00C44EDD" w:rsidRDefault="0025406F" w:rsidP="00C44EDD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C44EDD">
              <w:rPr>
                <w:rFonts w:asciiTheme="minorHAnsi" w:hAnsiTheme="minorHAnsi" w:cstheme="minorHAnsi"/>
                <w:b/>
                <w:caps/>
                <w:sz w:val="22"/>
              </w:rPr>
              <w:t>Minimalne Wymagane</w:t>
            </w:r>
          </w:p>
        </w:tc>
      </w:tr>
      <w:tr w:rsidR="0025406F" w:rsidRPr="00C44EDD" w14:paraId="7118A60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F8F46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Obudowa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8155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Obudowa Rack o wysokości max 2U z możliwością instalacji do 16 dysków 2,5” Hot-Plug wraz z kompletem wysuwanych szyn umożliwiających montaż w szafie rack i wysuwanie serwera do celów serwisowych oraz organizatorem do kabli. </w:t>
            </w:r>
          </w:p>
        </w:tc>
      </w:tr>
      <w:tr w:rsidR="0025406F" w:rsidRPr="00C44EDD" w14:paraId="383BA164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6C73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główna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667D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25406F" w:rsidRPr="00C44EDD" w14:paraId="196C578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B48F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Chipset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B7BE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25406F" w:rsidRPr="00C44EDD" w14:paraId="02F1FC9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D7D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Procesor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7179F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dwa procesory szesnastordzeniowe x86, dedykowane do pracy z zaoferowanym serwerem umożliwiające osiągnięcie wyniku min. 180 w teście SPECcreate2017_int_base dostępnym na stronie www.spec.org dla dwóch procesorów.</w:t>
            </w:r>
          </w:p>
        </w:tc>
      </w:tr>
      <w:tr w:rsidR="0025406F" w:rsidRPr="00C44EDD" w14:paraId="3ADBAD2B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4E25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AD14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128GB DDR4 RDIMM 2666MT/s, na płycie głównej powinny znajdować się minimum 24 sloty przeznaczone do rozbudowy pamięci. Płyta główna powinna obsługiwać do min. 3TB pamięci RAM.</w:t>
            </w:r>
          </w:p>
        </w:tc>
      </w:tr>
      <w:tr w:rsidR="0025406F" w:rsidRPr="00913BC5" w14:paraId="540114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F27AF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Zabezpieczenia pamięci RAM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22EF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t>Memory Rank Sparing, Memory Mirror, Failed DIMM isolation, Memory Address Parity Protection, Memory Thermal Throttling</w:t>
            </w:r>
          </w:p>
        </w:tc>
      </w:tr>
      <w:tr w:rsidR="0025406F" w:rsidRPr="00C44EDD" w14:paraId="20089B3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89AA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Gniazda PCI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0B9E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Min. 5 slotów generacji 3, w tym min. 3 sloty o prędkości x16. </w:t>
            </w:r>
          </w:p>
        </w:tc>
      </w:tr>
      <w:tr w:rsidR="0025406F" w:rsidRPr="00C44EDD" w14:paraId="2DCB0DBE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7BE6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Interfejsy sieciowe/FC/SAS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0A0C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Wbudowane cztery interfejsy sieciowe 1Gb Ethernet w standardzie BaseT. </w:t>
            </w:r>
          </w:p>
          <w:p w14:paraId="3574DBF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wymiennie modułów udostępniających: </w:t>
            </w:r>
          </w:p>
          <w:p w14:paraId="5F268ABC" w14:textId="799D2C6C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 xml:space="preserve">dwa interfejsy sieciowe 1Gb Ethernet w standardzie BaseT oraz dwa interfejsy sieciowe 10Gb Ethernet ze złączami w standardzie BaseT. </w:t>
            </w:r>
          </w:p>
          <w:p w14:paraId="64A5347F" w14:textId="311B8A09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>dwa interfejsy sieciowe 1Gb Ethernet w standardzie BaseT oraz dwa interfejsy sieciowe 10Gb Ethernet ze złączami w standardzie SFP+.</w:t>
            </w:r>
          </w:p>
          <w:p w14:paraId="30DBE30D" w14:textId="616FE5D2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t>cztery interfejsy sieciowe 10Gb Ethernet w standardzie BaseT.</w:t>
            </w:r>
          </w:p>
          <w:p w14:paraId="7EA2274F" w14:textId="0873E172" w:rsidR="0025406F" w:rsidRPr="00D37D0D" w:rsidRDefault="0025406F" w:rsidP="00FD75BF">
            <w:pPr>
              <w:pStyle w:val="Akapitzlist"/>
              <w:numPr>
                <w:ilvl w:val="0"/>
                <w:numId w:val="81"/>
              </w:numPr>
              <w:spacing w:after="0" w:line="360" w:lineRule="auto"/>
              <w:ind w:left="493"/>
              <w:rPr>
                <w:rFonts w:asciiTheme="minorHAnsi" w:hAnsiTheme="minorHAnsi" w:cstheme="minorHAnsi"/>
                <w:sz w:val="22"/>
              </w:rPr>
            </w:pPr>
            <w:r w:rsidRPr="00D37D0D">
              <w:rPr>
                <w:rFonts w:asciiTheme="minorHAnsi" w:hAnsiTheme="minorHAnsi" w:cstheme="minorHAnsi"/>
                <w:sz w:val="22"/>
              </w:rPr>
              <w:lastRenderedPageBreak/>
              <w:t>dwa interfejsy sieciowe 25Gb Ethernet ze złączami SFP28.</w:t>
            </w:r>
          </w:p>
        </w:tc>
      </w:tr>
      <w:tr w:rsidR="0025406F" w:rsidRPr="00C44EDD" w14:paraId="6669C31D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AF83B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Dyski twarde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1D0D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165A70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23C609CB" w14:textId="77777777" w:rsidR="0025406F" w:rsidRPr="008B0923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8B0923">
              <w:rPr>
                <w:rFonts w:asciiTheme="minorHAnsi" w:hAnsiTheme="minorHAnsi" w:cstheme="minorHAnsi"/>
                <w:sz w:val="22"/>
              </w:rPr>
              <w:t>9 x 1,8TB SAS 10k RPM, 2,5“ HotPlug 12Gb/s;</w:t>
            </w:r>
          </w:p>
          <w:p w14:paraId="7F727E7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zainstalowania dedykowanego modułu dla hypervisora wirtualizacyjnego, wyposażonego w nośniki typu flash o pojemności min. 32GB,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25406F" w:rsidRPr="00C44EDD" w14:paraId="3E91836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185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Napęd optyczny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65FA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Brak</w:t>
            </w:r>
          </w:p>
        </w:tc>
      </w:tr>
      <w:tr w:rsidR="0025406F" w:rsidRPr="00C44EDD" w14:paraId="369F64C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2A07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Kontroler RAID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B502B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kontroler dyskowy, posiadający min. 2GB nieulotnej pamięci cache, możliwe konfiguracje poziomów RAID: 0, 1, 5, 6, 10, 50, 60. Wsparcie dla dysków samoszyfrujących.</w:t>
            </w:r>
          </w:p>
        </w:tc>
      </w:tr>
      <w:tr w:rsidR="0025406F" w:rsidRPr="00C44EDD" w14:paraId="69F70E0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8FF81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Wbudowane porty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EC4F7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5xUSB, min. 2 porty USB 2.0 oraz 3 porty USB 3.0, 2 porty VGA (1 na przednim panelu obudowy, drugi na tylnym), min. 1 port RS232</w:t>
            </w:r>
          </w:p>
        </w:tc>
      </w:tr>
      <w:tr w:rsidR="0025406F" w:rsidRPr="00C44EDD" w14:paraId="260DE9E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2C5C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Video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AB1A6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1280x1024</w:t>
            </w:r>
          </w:p>
        </w:tc>
      </w:tr>
      <w:tr w:rsidR="0025406F" w:rsidRPr="00C44EDD" w14:paraId="234518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3DA8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Wentylatory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42891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25406F" w:rsidRPr="00C44EDD" w14:paraId="7CE85ED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2CCDE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Zasilacze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A3AA3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25406F" w:rsidRPr="00C44EDD" w14:paraId="7B43B64C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A95C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Bezpieczeństwo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1A885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Płyta wyposażona w moduł TPM.</w:t>
            </w:r>
          </w:p>
          <w:p w14:paraId="58CAE86E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25406F" w:rsidRPr="00C44EDD" w14:paraId="743BCADA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88DA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Diagnostyka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00E28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wyposażenia w panel LCD umieszczony na froncie obudowy, umożliwiający wyświetlenie informacji o stanie procesora, pamięci, dysków, BIOS’u, zasilaniu oraz temperaturze.</w:t>
            </w:r>
          </w:p>
        </w:tc>
      </w:tr>
      <w:tr w:rsidR="0025406F" w:rsidRPr="00C44EDD" w14:paraId="5DDF3661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017C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Karta Zarządzania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C84A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Gigabit Ethernet RJ-45 i umożliwiająca:</w:t>
            </w:r>
          </w:p>
          <w:p w14:paraId="3E939B58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3FBB5E5A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121F854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szyfrowane połączenie (TLS) oraz autentykacje i autoryzację użytkownika;</w:t>
            </w:r>
          </w:p>
          <w:p w14:paraId="5E49B64F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4CE3DEA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5CE15A00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4C4687B8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wsparcie dla WSMAN (Web Service for Management); SNMP; IPMI2.0, SSH, Redfish;</w:t>
            </w:r>
          </w:p>
          <w:p w14:paraId="48D16FE4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5BE53B3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19DB3A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6A01B4E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5E86EF31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  <w:p w14:paraId="799317BE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wysyłanie do administratora maila z powiadomieniem o awarii lub zmianie konfiguracji sprzętowej.</w:t>
            </w:r>
          </w:p>
          <w:p w14:paraId="1B02D846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bezpośredniego zarządzania poprzez dedykowany port USB na przednim panelu serwera</w:t>
            </w:r>
          </w:p>
          <w:p w14:paraId="572FBFD5" w14:textId="77777777" w:rsidR="0025406F" w:rsidRPr="00C44EDD" w:rsidRDefault="0025406F" w:rsidP="00FD75BF">
            <w:pPr>
              <w:pStyle w:val="Akapitzlist"/>
              <w:numPr>
                <w:ilvl w:val="0"/>
                <w:numId w:val="82"/>
              </w:numPr>
              <w:spacing w:after="0" w:line="360" w:lineRule="auto"/>
              <w:ind w:left="351" w:right="0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możliwość zarządzania do 50 serwerów bezpośrednio z konsoli karty zarządzającej pojedynczego serwera.</w:t>
            </w:r>
          </w:p>
        </w:tc>
      </w:tr>
      <w:tr w:rsidR="0025406F" w:rsidRPr="00C44EDD" w14:paraId="693A6C77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60592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System operacyjny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0A62D" w14:textId="77777777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Zainstalowany Windows Server 2019 Standard - licencja musi uprawniać do uruchomienia SSO w środowisku fizycznym i 2 wirtualnych środowisk systemu operacyjnego za pomocą wbudowanych mechanizmów wirtualizacji na serwerze lub równoważny (opis równoważności poniżej). </w:t>
            </w:r>
          </w:p>
          <w:p w14:paraId="0AB552E9" w14:textId="3B8039B4" w:rsidR="0025406F" w:rsidRPr="00C44EDD" w:rsidRDefault="0025406F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Licencja zgodna z oferowaną ilością corów CPU w serwerze.</w:t>
            </w:r>
          </w:p>
        </w:tc>
      </w:tr>
      <w:tr w:rsidR="0025406F" w:rsidRPr="00C44EDD" w14:paraId="0A80A7F9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F770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Certyfikaty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133E" w14:textId="5975BEBC" w:rsidR="00C44EDD" w:rsidRPr="00C44EDD" w:rsidRDefault="003B6BA2" w:rsidP="00FD75BF">
            <w:pPr>
              <w:pStyle w:val="Akapitzlist"/>
              <w:numPr>
                <w:ilvl w:val="0"/>
                <w:numId w:val="70"/>
              </w:numPr>
              <w:spacing w:after="0" w:line="360" w:lineRule="auto"/>
              <w:ind w:left="351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/>
                <w:sz w:val="22"/>
              </w:rPr>
              <w:t>Ofe</w:t>
            </w:r>
            <w:r w:rsidRPr="00C44EDD">
              <w:rPr>
                <w:rFonts w:asciiTheme="minorHAnsi" w:hAnsiTheme="minorHAnsi"/>
                <w:color w:val="auto"/>
                <w:sz w:val="22"/>
              </w:rPr>
              <w:t>rowany</w:t>
            </w:r>
            <w:r w:rsidR="00C44EDD" w:rsidRPr="00C44EDD">
              <w:rPr>
                <w:rFonts w:asciiTheme="minorHAnsi" w:hAnsiTheme="minorHAnsi"/>
                <w:color w:val="auto"/>
                <w:sz w:val="22"/>
              </w:rPr>
              <w:t xml:space="preserve"> serwer musi posiadać europejską deklarację zgodności </w:t>
            </w:r>
            <w:r w:rsidR="00C44EDD" w:rsidRPr="00C44EDD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9A42DDF" w14:textId="2A8B3754" w:rsidR="0025406F" w:rsidRPr="00C44EDD" w:rsidRDefault="0025406F" w:rsidP="00FD75BF">
            <w:pPr>
              <w:pStyle w:val="Akapitzlist"/>
              <w:numPr>
                <w:ilvl w:val="0"/>
                <w:numId w:val="70"/>
              </w:numPr>
              <w:spacing w:after="0" w:line="360" w:lineRule="auto"/>
              <w:ind w:left="351"/>
              <w:jc w:val="left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Oferowany serwer musi znajdować się na liście Windows Server Catalog i posiadać status „Certified for Windows” dla systemów, Microsoft Windows 2016, Microsoft Windows 2019.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25406F" w:rsidRPr="00C44EDD" w14:paraId="6821B952" w14:textId="77777777" w:rsidTr="0025406F">
        <w:trPr>
          <w:trHeight w:val="35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D72D" w14:textId="77777777" w:rsidR="0025406F" w:rsidRPr="00C44EDD" w:rsidRDefault="0025406F" w:rsidP="00FD75BF">
            <w:pPr>
              <w:pStyle w:val="Akapitzlist"/>
              <w:numPr>
                <w:ilvl w:val="0"/>
                <w:numId w:val="58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Dokumentacja użytkownika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58CFA" w14:textId="77777777" w:rsidR="0025406F" w:rsidRPr="00C44EDD" w:rsidRDefault="0025406F" w:rsidP="00FD75BF">
            <w:pPr>
              <w:pStyle w:val="Akapitzlist"/>
              <w:numPr>
                <w:ilvl w:val="0"/>
                <w:numId w:val="71"/>
              </w:numPr>
              <w:spacing w:after="0" w:line="360" w:lineRule="auto"/>
              <w:ind w:left="35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Zamawiający wymaga dokumentacji w języku polskim lub angielskim.</w:t>
            </w:r>
          </w:p>
          <w:p w14:paraId="77FE0C10" w14:textId="77777777" w:rsidR="0025406F" w:rsidRPr="00C44EDD" w:rsidRDefault="0025406F" w:rsidP="00FD75BF">
            <w:pPr>
              <w:pStyle w:val="Akapitzlist"/>
              <w:numPr>
                <w:ilvl w:val="0"/>
                <w:numId w:val="71"/>
              </w:numPr>
              <w:spacing w:after="0" w:line="360" w:lineRule="auto"/>
              <w:ind w:left="35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9F23C78" w14:textId="77777777" w:rsidR="00E350A5" w:rsidRPr="009B7739" w:rsidRDefault="00E350A5" w:rsidP="00D37D0D">
      <w:pPr>
        <w:pStyle w:val="Nagwek3"/>
      </w:pPr>
      <w:bookmarkStart w:id="139" w:name="_Toc15564706"/>
      <w:bookmarkStart w:id="140" w:name="_Toc82429111"/>
      <w:r w:rsidRPr="009B7739">
        <w:t>Zasilacz awaryjny UPS</w:t>
      </w:r>
      <w:bookmarkEnd w:id="139"/>
      <w:bookmarkEnd w:id="140"/>
    </w:p>
    <w:p w14:paraId="1D069E83" w14:textId="32625C2F" w:rsidR="00E350A5" w:rsidRPr="009B7739" w:rsidRDefault="00E350A5" w:rsidP="00E16095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Wymagane </w:t>
      </w:r>
      <w:r w:rsidR="00FE2F65" w:rsidRPr="009B7739">
        <w:rPr>
          <w:rFonts w:asciiTheme="minorHAnsi" w:hAnsiTheme="minorHAnsi"/>
          <w:sz w:val="22"/>
        </w:rPr>
        <w:t xml:space="preserve">jest </w:t>
      </w:r>
      <w:r w:rsidRPr="009B7739">
        <w:rPr>
          <w:rFonts w:asciiTheme="minorHAnsi" w:hAnsiTheme="minorHAnsi"/>
          <w:sz w:val="22"/>
        </w:rPr>
        <w:t xml:space="preserve">dostarczenie </w:t>
      </w:r>
      <w:r w:rsidR="00CF58C4" w:rsidRPr="009B7739">
        <w:rPr>
          <w:rFonts w:asciiTheme="minorHAnsi" w:hAnsiTheme="minorHAnsi"/>
          <w:sz w:val="22"/>
        </w:rPr>
        <w:t>1 szt. UPS spełniającego</w:t>
      </w:r>
      <w:r w:rsidRPr="009B7739">
        <w:rPr>
          <w:rFonts w:asciiTheme="minorHAnsi" w:hAnsiTheme="minorHAnsi"/>
          <w:sz w:val="22"/>
        </w:rPr>
        <w:t xml:space="preserve"> poniżej opisane minimalne parametry funkcjonalne.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5670"/>
      </w:tblGrid>
      <w:tr w:rsidR="00E350A5" w:rsidRPr="006F16A3" w14:paraId="4890F3EE" w14:textId="77777777" w:rsidTr="006340A9">
        <w:trPr>
          <w:trHeight w:val="655"/>
        </w:trPr>
        <w:tc>
          <w:tcPr>
            <w:tcW w:w="3671" w:type="dxa"/>
            <w:shd w:val="clear" w:color="auto" w:fill="D9E2F3" w:themeFill="accent1" w:themeFillTint="33"/>
            <w:vAlign w:val="center"/>
            <w:hideMark/>
          </w:tcPr>
          <w:p w14:paraId="554F1E4A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5670" w:type="dxa"/>
            <w:shd w:val="clear" w:color="auto" w:fill="D9E2F3" w:themeFill="accent1" w:themeFillTint="33"/>
            <w:vAlign w:val="center"/>
            <w:hideMark/>
          </w:tcPr>
          <w:p w14:paraId="5749E2DC" w14:textId="77777777" w:rsidR="00E350A5" w:rsidRPr="006F16A3" w:rsidRDefault="00E350A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  <w:color w:val="auto"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CF58C4" w:rsidRPr="009B7739" w14:paraId="566954A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7BEABB69" w14:textId="12DFE5B8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1. </w:t>
            </w:r>
            <w:r w:rsidR="00CF58C4" w:rsidRPr="009B7739">
              <w:rPr>
                <w:rFonts w:asciiTheme="minorHAnsi" w:hAnsiTheme="minorHAnsi"/>
                <w:sz w:val="22"/>
              </w:rPr>
              <w:t>Obudowa</w:t>
            </w:r>
          </w:p>
        </w:tc>
        <w:tc>
          <w:tcPr>
            <w:tcW w:w="5670" w:type="dxa"/>
            <w:vAlign w:val="center"/>
            <w:hideMark/>
          </w:tcPr>
          <w:p w14:paraId="7724B60F" w14:textId="0365FAE5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zamontowania w standardowej szafie RACK 19”, wysokość maksymalnie 2U.</w:t>
            </w:r>
          </w:p>
        </w:tc>
      </w:tr>
      <w:tr w:rsidR="00CF58C4" w:rsidRPr="009B7739" w14:paraId="3E8C596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1E1B0F0" w14:textId="60729D8C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 xml:space="preserve">2. </w:t>
            </w:r>
            <w:r w:rsidR="00CF58C4" w:rsidRPr="009B7739">
              <w:rPr>
                <w:rFonts w:asciiTheme="minorHAnsi" w:hAnsiTheme="minorHAnsi"/>
                <w:sz w:val="22"/>
              </w:rPr>
              <w:t>Moc wyjściowa</w:t>
            </w:r>
          </w:p>
        </w:tc>
        <w:tc>
          <w:tcPr>
            <w:tcW w:w="5670" w:type="dxa"/>
            <w:vAlign w:val="center"/>
            <w:hideMark/>
          </w:tcPr>
          <w:p w14:paraId="6A4D9CFC" w14:textId="5C54EA8B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 kW/ 1.5 kVA</w:t>
            </w:r>
          </w:p>
        </w:tc>
      </w:tr>
      <w:tr w:rsidR="00CF58C4" w:rsidRPr="009B7739" w14:paraId="0AA40DE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94F50F6" w14:textId="63FE6CD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3. </w:t>
            </w:r>
            <w:r w:rsidR="00CF58C4" w:rsidRPr="009B7739">
              <w:rPr>
                <w:rFonts w:asciiTheme="minorHAnsi" w:hAnsiTheme="minorHAnsi"/>
                <w:sz w:val="22"/>
              </w:rPr>
              <w:t>Typ zasilacza</w:t>
            </w:r>
          </w:p>
        </w:tc>
        <w:tc>
          <w:tcPr>
            <w:tcW w:w="5670" w:type="dxa"/>
            <w:vAlign w:val="center"/>
            <w:hideMark/>
          </w:tcPr>
          <w:p w14:paraId="62E1C734" w14:textId="42B635A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Line Interactive</w:t>
            </w:r>
          </w:p>
        </w:tc>
      </w:tr>
      <w:tr w:rsidR="00CF58C4" w:rsidRPr="009B7739" w14:paraId="2AEE43F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2B7167C" w14:textId="73EF1C11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4. </w:t>
            </w:r>
            <w:r w:rsidR="00CF58C4" w:rsidRPr="009B7739">
              <w:rPr>
                <w:rFonts w:asciiTheme="minorHAnsi" w:hAnsiTheme="minorHAnsi"/>
                <w:sz w:val="22"/>
              </w:rPr>
              <w:t>Typ przebiegu</w:t>
            </w:r>
          </w:p>
        </w:tc>
        <w:tc>
          <w:tcPr>
            <w:tcW w:w="5670" w:type="dxa"/>
            <w:vAlign w:val="center"/>
            <w:hideMark/>
          </w:tcPr>
          <w:p w14:paraId="54E687A2" w14:textId="56D2EA5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Sinusoidalna</w:t>
            </w:r>
          </w:p>
        </w:tc>
      </w:tr>
      <w:tr w:rsidR="00CF58C4" w:rsidRPr="009B7739" w14:paraId="3A6EDFC1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11B24D13" w14:textId="56BCCAE2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5. </w:t>
            </w:r>
            <w:r w:rsidR="00CF58C4" w:rsidRPr="009B7739">
              <w:rPr>
                <w:rFonts w:asciiTheme="minorHAnsi" w:hAnsiTheme="minorHAnsi"/>
                <w:sz w:val="22"/>
              </w:rPr>
              <w:t>Napięcie wyjściowe</w:t>
            </w:r>
          </w:p>
        </w:tc>
        <w:tc>
          <w:tcPr>
            <w:tcW w:w="5670" w:type="dxa"/>
            <w:vAlign w:val="center"/>
            <w:hideMark/>
          </w:tcPr>
          <w:p w14:paraId="00438C6D" w14:textId="5910B494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67F535BE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A8AC4C2" w14:textId="312A94A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6. </w:t>
            </w:r>
            <w:r w:rsidR="00CF58C4" w:rsidRPr="009B7739">
              <w:rPr>
                <w:rFonts w:asciiTheme="minorHAnsi" w:hAnsiTheme="minorHAnsi"/>
                <w:sz w:val="22"/>
              </w:rPr>
              <w:t>Zniekształcenie napięcia wyjściowego</w:t>
            </w:r>
          </w:p>
        </w:tc>
        <w:tc>
          <w:tcPr>
            <w:tcW w:w="5670" w:type="dxa"/>
            <w:vAlign w:val="center"/>
            <w:hideMark/>
          </w:tcPr>
          <w:p w14:paraId="48AB1FF1" w14:textId="75430018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Poniżej 5%</w:t>
            </w:r>
          </w:p>
        </w:tc>
      </w:tr>
      <w:tr w:rsidR="00CF58C4" w:rsidRPr="009B7739" w14:paraId="778612FB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51BA805" w14:textId="4CE6926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7.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wyjściowa</w:t>
            </w:r>
          </w:p>
        </w:tc>
        <w:tc>
          <w:tcPr>
            <w:tcW w:w="5670" w:type="dxa"/>
            <w:vAlign w:val="center"/>
            <w:hideMark/>
          </w:tcPr>
          <w:p w14:paraId="5109942B" w14:textId="53185E73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50/60Hz +/- 3 Hz</w:t>
            </w:r>
          </w:p>
        </w:tc>
      </w:tr>
      <w:tr w:rsidR="00CF58C4" w:rsidRPr="009B7739" w14:paraId="49275261" w14:textId="77777777" w:rsidTr="00EB6085">
        <w:trPr>
          <w:trHeight w:val="371"/>
        </w:trPr>
        <w:tc>
          <w:tcPr>
            <w:tcW w:w="3671" w:type="dxa"/>
            <w:vAlign w:val="center"/>
            <w:hideMark/>
          </w:tcPr>
          <w:p w14:paraId="6D930D75" w14:textId="473968C3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8. </w:t>
            </w:r>
            <w:r w:rsidR="00CF58C4" w:rsidRPr="009B7739">
              <w:rPr>
                <w:rFonts w:asciiTheme="minorHAnsi" w:hAnsiTheme="minorHAnsi"/>
                <w:sz w:val="22"/>
              </w:rPr>
              <w:t>Ekran LCD</w:t>
            </w:r>
          </w:p>
        </w:tc>
        <w:tc>
          <w:tcPr>
            <w:tcW w:w="5670" w:type="dxa"/>
            <w:vAlign w:val="center"/>
            <w:hideMark/>
          </w:tcPr>
          <w:p w14:paraId="3D783F75" w14:textId="71E7748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Tak, wymagany.</w:t>
            </w:r>
          </w:p>
        </w:tc>
      </w:tr>
      <w:tr w:rsidR="00CF58C4" w:rsidRPr="009B7739" w14:paraId="7784D999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04903C24" w14:textId="2E9C1F7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9. </w:t>
            </w:r>
            <w:r w:rsidR="00CF58C4" w:rsidRPr="009B7739">
              <w:rPr>
                <w:rFonts w:asciiTheme="minorHAnsi" w:hAnsiTheme="minorHAnsi"/>
                <w:sz w:val="22"/>
              </w:rPr>
              <w:t>Czas przełączania</w:t>
            </w:r>
          </w:p>
        </w:tc>
        <w:tc>
          <w:tcPr>
            <w:tcW w:w="5670" w:type="dxa"/>
            <w:vAlign w:val="center"/>
            <w:hideMark/>
          </w:tcPr>
          <w:p w14:paraId="2C5FEFF2" w14:textId="784BE991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Typowy max 6 ms, maksymalny 10ms</w:t>
            </w:r>
          </w:p>
        </w:tc>
      </w:tr>
      <w:tr w:rsidR="00CF58C4" w:rsidRPr="009B7739" w14:paraId="07D5C897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3E9CB5BF" w14:textId="5CD00899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10. </w:t>
            </w:r>
            <w:r w:rsidR="00CF58C4" w:rsidRPr="009B7739">
              <w:rPr>
                <w:rFonts w:asciiTheme="minorHAnsi" w:hAnsiTheme="minorHAnsi"/>
                <w:sz w:val="22"/>
              </w:rPr>
              <w:t>Złącza wyjściowe</w:t>
            </w:r>
          </w:p>
        </w:tc>
        <w:tc>
          <w:tcPr>
            <w:tcW w:w="5670" w:type="dxa"/>
            <w:vAlign w:val="center"/>
            <w:hideMark/>
          </w:tcPr>
          <w:p w14:paraId="1CF54145" w14:textId="74D153B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4x IEC 320 C13</w:t>
            </w:r>
          </w:p>
        </w:tc>
      </w:tr>
      <w:tr w:rsidR="00CF58C4" w:rsidRPr="009B7739" w14:paraId="324542B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F7CF823" w14:textId="463A101A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11. </w:t>
            </w:r>
            <w:r w:rsidR="00CF58C4" w:rsidRPr="009B7739">
              <w:rPr>
                <w:rFonts w:asciiTheme="minorHAnsi" w:hAnsiTheme="minorHAnsi"/>
                <w:sz w:val="22"/>
              </w:rPr>
              <w:t>Napięcie wejściowe</w:t>
            </w:r>
          </w:p>
        </w:tc>
        <w:tc>
          <w:tcPr>
            <w:tcW w:w="5670" w:type="dxa"/>
            <w:vAlign w:val="center"/>
            <w:hideMark/>
          </w:tcPr>
          <w:p w14:paraId="684821CA" w14:textId="719B494C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230V</w:t>
            </w:r>
          </w:p>
        </w:tc>
      </w:tr>
      <w:tr w:rsidR="00CF58C4" w:rsidRPr="009B7739" w14:paraId="5DC758EF" w14:textId="77777777" w:rsidTr="00EB6085">
        <w:trPr>
          <w:trHeight w:val="423"/>
        </w:trPr>
        <w:tc>
          <w:tcPr>
            <w:tcW w:w="3671" w:type="dxa"/>
            <w:vAlign w:val="center"/>
            <w:hideMark/>
          </w:tcPr>
          <w:p w14:paraId="261E05E8" w14:textId="2D630720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12. </w:t>
            </w:r>
            <w:r w:rsidR="00CF58C4" w:rsidRPr="009B7739">
              <w:rPr>
                <w:rFonts w:asciiTheme="minorHAnsi" w:hAnsiTheme="minorHAnsi"/>
                <w:sz w:val="22"/>
              </w:rPr>
              <w:t>Częstotliwość wejściowa</w:t>
            </w:r>
          </w:p>
        </w:tc>
        <w:tc>
          <w:tcPr>
            <w:tcW w:w="5670" w:type="dxa"/>
            <w:vAlign w:val="center"/>
            <w:hideMark/>
          </w:tcPr>
          <w:p w14:paraId="68D5666D" w14:textId="6BD58177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50/60 Hz +/-3 Hz</w:t>
            </w:r>
          </w:p>
        </w:tc>
      </w:tr>
      <w:tr w:rsidR="00CF58C4" w:rsidRPr="009B7739" w14:paraId="70C7E933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3ABB3E6" w14:textId="0E0019B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13. </w:t>
            </w:r>
            <w:r w:rsidR="00CF58C4" w:rsidRPr="009B7739">
              <w:rPr>
                <w:rFonts w:asciiTheme="minorHAnsi" w:hAnsiTheme="minorHAnsi"/>
                <w:sz w:val="22"/>
              </w:rPr>
              <w:t>Złącza wejściowe</w:t>
            </w:r>
          </w:p>
        </w:tc>
        <w:tc>
          <w:tcPr>
            <w:tcW w:w="5670" w:type="dxa"/>
            <w:vAlign w:val="center"/>
            <w:hideMark/>
          </w:tcPr>
          <w:p w14:paraId="2D2147B0" w14:textId="4646BCC6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1x IEC 320 C14</w:t>
            </w:r>
          </w:p>
        </w:tc>
      </w:tr>
      <w:tr w:rsidR="00CF58C4" w:rsidRPr="009B7739" w14:paraId="5428409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04A478F" w14:textId="453E9235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14. </w:t>
            </w:r>
            <w:r w:rsidR="00CF58C4" w:rsidRPr="009B7739">
              <w:rPr>
                <w:rFonts w:asciiTheme="minorHAnsi" w:hAnsiTheme="minorHAnsi"/>
                <w:sz w:val="22"/>
              </w:rPr>
              <w:t>Czas podtrzymania</w:t>
            </w:r>
          </w:p>
        </w:tc>
        <w:tc>
          <w:tcPr>
            <w:tcW w:w="5670" w:type="dxa"/>
            <w:vAlign w:val="center"/>
            <w:hideMark/>
          </w:tcPr>
          <w:p w14:paraId="600183D2" w14:textId="77777777" w:rsidR="00CF58C4" w:rsidRPr="009B7739" w:rsidRDefault="00CF58C4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Dla obciążenia: 500W/1000W</w:t>
            </w:r>
          </w:p>
          <w:p w14:paraId="7CA80081" w14:textId="352AFCAF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Minimum: 24min/7min</w:t>
            </w:r>
          </w:p>
        </w:tc>
      </w:tr>
      <w:tr w:rsidR="00CF58C4" w:rsidRPr="009B7739" w14:paraId="3E9A795C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2743824E" w14:textId="43DC4F3F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15. </w:t>
            </w:r>
            <w:r w:rsidR="00CF58C4" w:rsidRPr="009B7739">
              <w:rPr>
                <w:rFonts w:asciiTheme="minorHAnsi" w:hAnsiTheme="minorHAnsi"/>
                <w:sz w:val="22"/>
              </w:rPr>
              <w:t>Porty/interfejsy</w:t>
            </w:r>
          </w:p>
        </w:tc>
        <w:tc>
          <w:tcPr>
            <w:tcW w:w="5670" w:type="dxa"/>
            <w:vAlign w:val="center"/>
            <w:hideMark/>
          </w:tcPr>
          <w:p w14:paraId="63EAB7CF" w14:textId="5AC47CF2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RJ-45 Serial, USB</w:t>
            </w:r>
          </w:p>
        </w:tc>
      </w:tr>
      <w:tr w:rsidR="00CF58C4" w:rsidRPr="009B7739" w14:paraId="3661C28D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472E8D3F" w14:textId="779D501E" w:rsidR="00CF58C4" w:rsidRPr="009B7739" w:rsidRDefault="00482D7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16. </w:t>
            </w:r>
            <w:r w:rsidR="00CF58C4" w:rsidRPr="009B7739">
              <w:rPr>
                <w:rFonts w:asciiTheme="minorHAnsi" w:hAnsiTheme="minorHAnsi"/>
                <w:sz w:val="22"/>
              </w:rPr>
              <w:t>Alarmy dźwiękowe</w:t>
            </w:r>
          </w:p>
        </w:tc>
        <w:tc>
          <w:tcPr>
            <w:tcW w:w="5670" w:type="dxa"/>
            <w:vAlign w:val="center"/>
            <w:hideMark/>
          </w:tcPr>
          <w:p w14:paraId="5FED8705" w14:textId="74EA8369" w:rsidR="00CF58C4" w:rsidRPr="009B7739" w:rsidRDefault="00CF58C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Praca na baterii, alarm niskiego poziomu naładowania baterii</w:t>
            </w:r>
          </w:p>
        </w:tc>
      </w:tr>
      <w:tr w:rsidR="00CF58C4" w:rsidRPr="00C44EDD" w14:paraId="6921B3C8" w14:textId="77777777" w:rsidTr="006340A9">
        <w:trPr>
          <w:trHeight w:val="255"/>
        </w:trPr>
        <w:tc>
          <w:tcPr>
            <w:tcW w:w="3671" w:type="dxa"/>
            <w:vAlign w:val="center"/>
            <w:hideMark/>
          </w:tcPr>
          <w:p w14:paraId="5F717F1A" w14:textId="6EA8E983" w:rsidR="00CF58C4" w:rsidRPr="00C44EDD" w:rsidRDefault="00482D7C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CF58C4" w:rsidRPr="00C44EDD">
              <w:rPr>
                <w:rFonts w:asciiTheme="minorHAnsi" w:hAnsiTheme="minorHAnsi" w:cstheme="minorHAnsi"/>
                <w:sz w:val="22"/>
              </w:rPr>
              <w:t>Temperatura pracy</w:t>
            </w:r>
          </w:p>
        </w:tc>
        <w:tc>
          <w:tcPr>
            <w:tcW w:w="5670" w:type="dxa"/>
            <w:vAlign w:val="center"/>
            <w:hideMark/>
          </w:tcPr>
          <w:p w14:paraId="2025E728" w14:textId="75534949" w:rsidR="00CF58C4" w:rsidRPr="00C44EDD" w:rsidRDefault="00CF58C4" w:rsidP="00C44EDD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0 - 40 °C</w:t>
            </w:r>
          </w:p>
        </w:tc>
      </w:tr>
    </w:tbl>
    <w:p w14:paraId="1C6C1261" w14:textId="3701E2FE" w:rsidR="006F16A3" w:rsidRPr="00C44EDD" w:rsidRDefault="00E20252" w:rsidP="00D37D0D">
      <w:pPr>
        <w:pStyle w:val="Nagwek3"/>
      </w:pPr>
      <w:bookmarkStart w:id="141" w:name="_Toc82429112"/>
      <w:r w:rsidRPr="00C44EDD">
        <w:t>Zestaw komputerowy wraz z monitorem</w:t>
      </w:r>
      <w:r w:rsidR="006340A9" w:rsidRPr="00C44EDD">
        <w:t>*</w:t>
      </w:r>
      <w:r w:rsidRPr="00C44EDD">
        <w:t xml:space="preserve"> – 10 szt.</w:t>
      </w:r>
      <w:bookmarkEnd w:id="141"/>
    </w:p>
    <w:p w14:paraId="0479706C" w14:textId="03E0C7E4" w:rsidR="002A25FC" w:rsidRPr="00C44EDD" w:rsidRDefault="002A25FC" w:rsidP="00E16095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>Wymagane jest dostarczenie 10 szt. zestawów komputerowych spełniających poniżej opisane minimalne parametry funkcjonalne.</w:t>
      </w:r>
    </w:p>
    <w:tbl>
      <w:tblPr>
        <w:tblStyle w:val="Tabela-Siatka"/>
        <w:tblW w:w="9771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519"/>
        <w:gridCol w:w="6548"/>
      </w:tblGrid>
      <w:tr w:rsidR="006340A9" w:rsidRPr="00C44EDD" w14:paraId="6F7975DF" w14:textId="77777777" w:rsidTr="006340A9">
        <w:trPr>
          <w:jc w:val="center"/>
        </w:trPr>
        <w:tc>
          <w:tcPr>
            <w:tcW w:w="704" w:type="dxa"/>
            <w:shd w:val="clear" w:color="auto" w:fill="D9E2F3" w:themeFill="accent1" w:themeFillTint="33"/>
          </w:tcPr>
          <w:p w14:paraId="2DFEA8E5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L.p.</w:t>
            </w:r>
          </w:p>
        </w:tc>
        <w:tc>
          <w:tcPr>
            <w:tcW w:w="2519" w:type="dxa"/>
            <w:shd w:val="clear" w:color="auto" w:fill="D9E2F3" w:themeFill="accent1" w:themeFillTint="33"/>
            <w:vAlign w:val="center"/>
          </w:tcPr>
          <w:p w14:paraId="1DA2307C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Funkcjonalność / cecha</w:t>
            </w:r>
          </w:p>
        </w:tc>
        <w:tc>
          <w:tcPr>
            <w:tcW w:w="6548" w:type="dxa"/>
            <w:shd w:val="clear" w:color="auto" w:fill="D9E2F3" w:themeFill="accent1" w:themeFillTint="33"/>
            <w:vAlign w:val="center"/>
          </w:tcPr>
          <w:p w14:paraId="722ACFF9" w14:textId="77777777" w:rsidR="006340A9" w:rsidRPr="00C44EDD" w:rsidRDefault="006340A9" w:rsidP="00C44EDD">
            <w:pPr>
              <w:spacing w:after="0" w:line="360" w:lineRule="auto"/>
              <w:ind w:right="-20"/>
              <w:jc w:val="center"/>
              <w:rPr>
                <w:rFonts w:asciiTheme="minorHAnsi" w:eastAsia="Arial" w:hAnsiTheme="minorHAnsi" w:cstheme="minorHAnsi"/>
                <w:bCs/>
                <w:caps/>
                <w:spacing w:val="-3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Wymagane minimalne parametry techniczne stacji roboczej</w:t>
            </w:r>
          </w:p>
        </w:tc>
      </w:tr>
      <w:tr w:rsidR="006340A9" w:rsidRPr="00C44EDD" w14:paraId="5619B8DE" w14:textId="77777777" w:rsidTr="006340A9">
        <w:trPr>
          <w:trHeight w:val="631"/>
          <w:jc w:val="center"/>
        </w:trPr>
        <w:tc>
          <w:tcPr>
            <w:tcW w:w="704" w:type="dxa"/>
          </w:tcPr>
          <w:p w14:paraId="21ABD3F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7EE75A1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Typ</w:t>
            </w:r>
          </w:p>
        </w:tc>
        <w:tc>
          <w:tcPr>
            <w:tcW w:w="6548" w:type="dxa"/>
            <w:vAlign w:val="center"/>
          </w:tcPr>
          <w:p w14:paraId="72237A5A" w14:textId="77777777" w:rsidR="006340A9" w:rsidRPr="00141597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Komputer stacjonarny. W ofercie wymagane jest podanie modelu, symbolu oraz nazwy producenta.</w:t>
            </w:r>
          </w:p>
        </w:tc>
      </w:tr>
      <w:tr w:rsidR="006340A9" w:rsidRPr="00C44EDD" w14:paraId="13F9BC31" w14:textId="77777777" w:rsidTr="006340A9">
        <w:trPr>
          <w:trHeight w:val="631"/>
          <w:jc w:val="center"/>
        </w:trPr>
        <w:tc>
          <w:tcPr>
            <w:tcW w:w="704" w:type="dxa"/>
          </w:tcPr>
          <w:p w14:paraId="33D6055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497117A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Wydajność</w:t>
            </w:r>
          </w:p>
        </w:tc>
        <w:tc>
          <w:tcPr>
            <w:tcW w:w="6548" w:type="dxa"/>
            <w:vAlign w:val="center"/>
          </w:tcPr>
          <w:p w14:paraId="64089C07" w14:textId="39D64EF5" w:rsidR="00AC0560" w:rsidRPr="00B70B2A" w:rsidRDefault="00AC0560" w:rsidP="00EB6085">
            <w:pPr>
              <w:spacing w:after="0" w:line="360" w:lineRule="auto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Konfiguracja sprzętu umożliwiająca osiągnięcie przez oferowany zestaw w teście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SYSmark® 2018 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wyniku całkowitego Overall Performance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– min. 1450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jednocześnie wyników częściowych Office Productivity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min. 1340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Media Creation </w:t>
            </w:r>
            <w:r w:rsidRPr="00B70B2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min. 1630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B70B2A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Responsiveness min. 1400 punktów</w:t>
            </w: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2286445F" w14:textId="52279BA9" w:rsidR="006340A9" w:rsidRPr="00141597" w:rsidRDefault="00AC0560" w:rsidP="00AC0560">
            <w:pPr>
              <w:spacing w:after="0"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Wynik z testu komputera w zaoferowanej konfiguracji, musi  znajdować się na oficjalnej  stronie producenta oprogramowania testującego - </w:t>
            </w:r>
            <w:hyperlink r:id="rId13" w:history="1">
              <w:r w:rsidRPr="00B70B2A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2"/>
                  <w:szCs w:val="22"/>
                </w:rPr>
                <w:t>https://results.bapco.com/results/benchmark/SYSmark_2018</w:t>
              </w:r>
            </w:hyperlink>
            <w:r w:rsidRPr="00B70B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340A9"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lub należy dołączyć do oferty wynik z przeprowadzonego testu w </w:t>
            </w:r>
            <w:r w:rsidR="006340A9" w:rsidRPr="001415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oferowanej konfiguracji jako wydruk z licencjonowanego  oprogramowania testującego, przy czym zamawiający zastrzega sobie prawo wezwania wykonawcy do przedstawienia zabezpieczonego pliku FDR, wygenerowanego przez oprogramowanie testujące, w trakcie badania i oceny ofert, dla potwierdzenia autentyczności uzyskanych wyników.</w:t>
            </w:r>
          </w:p>
        </w:tc>
      </w:tr>
      <w:tr w:rsidR="006340A9" w:rsidRPr="00C44EDD" w14:paraId="732DB76E" w14:textId="77777777" w:rsidTr="006340A9">
        <w:trPr>
          <w:trHeight w:val="503"/>
          <w:jc w:val="center"/>
        </w:trPr>
        <w:tc>
          <w:tcPr>
            <w:tcW w:w="704" w:type="dxa"/>
          </w:tcPr>
          <w:p w14:paraId="6EB568CF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82B23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6548" w:type="dxa"/>
            <w:vAlign w:val="center"/>
          </w:tcPr>
          <w:p w14:paraId="70FB4908" w14:textId="70F9E66E" w:rsidR="006340A9" w:rsidRPr="00C44EDD" w:rsidRDefault="006340A9" w:rsidP="00C44EDD">
            <w:pPr>
              <w:spacing w:after="0"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Procesor w architekturze x86_64, 4-rdzeniowy, o bazowym taktowaniu nie mniejszym niż </w:t>
            </w:r>
            <w:r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>3,6 GHz, min. 6MB cache</w:t>
            </w:r>
            <w:r w:rsidR="00A2668A"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A2668A" w:rsidRPr="00B70B2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(lub 6-rdzeniowy, o bazowym taktowaniu nie mniejszym niż 3,1 GHz, min. 12 MB pamięci podręcznej)</w:t>
            </w:r>
            <w:r w:rsidRPr="00B70B2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eastAsia="en-US"/>
              </w:rPr>
              <w:t xml:space="preserve"> ze zintegrowaną grafiką, TDP maks. 65W, ze sprzętowym wsparciem wirtualizacji (VT-x lub AMD-V).</w:t>
            </w:r>
          </w:p>
        </w:tc>
      </w:tr>
      <w:tr w:rsidR="006340A9" w:rsidRPr="00C44EDD" w14:paraId="78725988" w14:textId="77777777" w:rsidTr="006340A9">
        <w:trPr>
          <w:jc w:val="center"/>
        </w:trPr>
        <w:tc>
          <w:tcPr>
            <w:tcW w:w="704" w:type="dxa"/>
          </w:tcPr>
          <w:p w14:paraId="3BE2FD2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E16CDA9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a</w:t>
            </w:r>
            <w:r w:rsidRPr="00C44EDD">
              <w:rPr>
                <w:rFonts w:asciiTheme="minorHAnsi" w:eastAsia="Arial" w:hAnsiTheme="minorHAnsi" w:cstheme="minorHAnsi"/>
                <w:spacing w:val="-2"/>
                <w:sz w:val="22"/>
                <w:szCs w:val="22"/>
              </w:rPr>
              <w:t>m</w:t>
            </w:r>
            <w:r w:rsidRPr="00C44EDD"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i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ęć o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erac</w:t>
            </w:r>
            <w:r w:rsidRPr="00C44EDD">
              <w:rPr>
                <w:rFonts w:asciiTheme="minorHAnsi" w:eastAsia="Arial" w:hAnsiTheme="minorHAnsi" w:cstheme="minorHAnsi"/>
                <w:spacing w:val="-3"/>
                <w:sz w:val="22"/>
                <w:szCs w:val="22"/>
              </w:rPr>
              <w:t>y</w:t>
            </w: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j</w:t>
            </w:r>
            <w:r w:rsidRPr="00C44EDD">
              <w:rPr>
                <w:rFonts w:asciiTheme="minorHAnsi" w:eastAsia="Arial" w:hAnsiTheme="minorHAnsi" w:cstheme="minorHAnsi"/>
                <w:sz w:val="22"/>
                <w:szCs w:val="22"/>
              </w:rPr>
              <w:t>na</w:t>
            </w:r>
          </w:p>
        </w:tc>
        <w:tc>
          <w:tcPr>
            <w:tcW w:w="6548" w:type="dxa"/>
            <w:vAlign w:val="center"/>
          </w:tcPr>
          <w:p w14:paraId="1BDC95FA" w14:textId="587F3A52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Min. 1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8GB, min. 2666 MHz</w:t>
            </w:r>
          </w:p>
        </w:tc>
      </w:tr>
      <w:tr w:rsidR="006340A9" w:rsidRPr="00C44EDD" w14:paraId="1EB11B52" w14:textId="77777777" w:rsidTr="006340A9">
        <w:trPr>
          <w:jc w:val="center"/>
        </w:trPr>
        <w:tc>
          <w:tcPr>
            <w:tcW w:w="704" w:type="dxa"/>
          </w:tcPr>
          <w:p w14:paraId="55E19BB5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B1F5EC5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Płyta główna i funkcje BIOS</w:t>
            </w:r>
          </w:p>
        </w:tc>
        <w:tc>
          <w:tcPr>
            <w:tcW w:w="6548" w:type="dxa"/>
            <w:vAlign w:val="center"/>
          </w:tcPr>
          <w:p w14:paraId="1D368E3D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 xml:space="preserve">Płyta główna </w:t>
            </w: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>zaprojektowana i wyprodukowana na zlecenie producenta komputera, dedykowana dla danego urządzenia.</w:t>
            </w:r>
          </w:p>
          <w:p w14:paraId="18E88BD8" w14:textId="77777777" w:rsid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Sprzętowe wsparcie technologii wirtualizacji realizowane łącznie w procesorze, chipsecie płyty głównej oraz w BIOS systemu (możliwość włączenia/wyłączenia sprzętowego wsparcia wirtualizacji dla poszczególnych komponentów systemu).</w:t>
            </w:r>
          </w:p>
          <w:p w14:paraId="7CFF113A" w14:textId="77777777" w:rsid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Zintegrowany kontroler SATA III</w:t>
            </w:r>
          </w:p>
          <w:p w14:paraId="4FE9B4D4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Min. 2 złącza pamięci z obsługą do 32GB pamięci RAM</w:t>
            </w:r>
          </w:p>
          <w:p w14:paraId="343C9559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Musi posiadać możliwość ustawienia zależności pomiędzy hasłem administratora, a hasłem systemowy tak, aby nie było możliwe wprowadzenie zmian w BIOS wyłącznie po podaniu hasła systemowego. Funkcja ta ma wymuszać podanie hasła administratora przy próbie zmiany ustawień BIOS w sytuacji, gdy zostało podane hasło systemowe</w:t>
            </w:r>
          </w:p>
          <w:p w14:paraId="4BC7D60C" w14:textId="77777777" w:rsidR="00C44EDD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ustawienia portów USB w trybie „no BOOT”, czyli podczas startu komputer nie wykrywa urządzeń typu USB, natomiast po uruchomieniu systemu operacyjnego porty USB są aktywne</w:t>
            </w:r>
          </w:p>
          <w:p w14:paraId="1907FB1E" w14:textId="13A5695D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Kontrola czujnika otwarcia obudowy i funkcja zapisania incydentu otwarcia obudowy w BIOS</w:t>
            </w:r>
          </w:p>
          <w:p w14:paraId="6239602C" w14:textId="77777777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t>Możliwość wyłączenia portów USB na przednim panelu obudowy</w:t>
            </w:r>
          </w:p>
          <w:p w14:paraId="4E2B739E" w14:textId="77777777" w:rsidR="006340A9" w:rsidRPr="00C44EDD" w:rsidRDefault="006340A9" w:rsidP="00FD75BF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</w:rPr>
              <w:lastRenderedPageBreak/>
              <w:t>Możliwość, bez uruchamiania systemu operacyjnego z dysku twardego komputera lub innych podłączonych do niego urządzeń zewnętrznych odczytania z BIOS informacji o:</w:t>
            </w:r>
          </w:p>
          <w:p w14:paraId="73FF42FF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wersji BIOS,</w:t>
            </w:r>
          </w:p>
          <w:p w14:paraId="22BA1F3C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nr seryjnym komputera wraz z datą jego wyprodukowania,</w:t>
            </w:r>
          </w:p>
          <w:p w14:paraId="594CF82B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ilości i sposobu obłożenia slotów pamięciami RAM,</w:t>
            </w:r>
          </w:p>
          <w:p w14:paraId="78D96C60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typie procesora wraz z informacją o ilości rdzeni, wielkości     pamięci cache L2 i L3,</w:t>
            </w:r>
          </w:p>
          <w:p w14:paraId="481F8826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pojemności zainstalowanego dysku twardego</w:t>
            </w:r>
          </w:p>
          <w:p w14:paraId="7CB6FB95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rodzajach napędów optycznych</w:t>
            </w:r>
          </w:p>
          <w:p w14:paraId="12DE84E8" w14:textId="77777777" w:rsidR="006340A9" w:rsidRPr="00C44EDD" w:rsidRDefault="006340A9" w:rsidP="00FD75BF">
            <w:pPr>
              <w:pStyle w:val="Standard"/>
              <w:numPr>
                <w:ilvl w:val="0"/>
                <w:numId w:val="84"/>
              </w:numPr>
              <w:spacing w:line="360" w:lineRule="auto"/>
              <w:ind w:left="826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MAC adresie zintegrowanej karty sieciowej</w:t>
            </w:r>
          </w:p>
          <w:p w14:paraId="7D9D82D5" w14:textId="77777777" w:rsidR="006340A9" w:rsidRPr="00C44EDD" w:rsidRDefault="006340A9" w:rsidP="00FD75BF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left="826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</w:rPr>
              <w:t>kontrolerze audio</w:t>
            </w:r>
          </w:p>
        </w:tc>
      </w:tr>
      <w:tr w:rsidR="006340A9" w:rsidRPr="00C44EDD" w14:paraId="0EC37474" w14:textId="77777777" w:rsidTr="006340A9">
        <w:trPr>
          <w:jc w:val="center"/>
        </w:trPr>
        <w:tc>
          <w:tcPr>
            <w:tcW w:w="704" w:type="dxa"/>
          </w:tcPr>
          <w:p w14:paraId="0B71C8AC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272C249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Dysk Twardy</w:t>
            </w:r>
          </w:p>
        </w:tc>
        <w:tc>
          <w:tcPr>
            <w:tcW w:w="6548" w:type="dxa"/>
            <w:vAlign w:val="center"/>
          </w:tcPr>
          <w:p w14:paraId="63844783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Typ dysku SSD min. M.2 PCIe NVMe</w:t>
            </w:r>
          </w:p>
          <w:p w14:paraId="64B84F32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Nie mniej</w:t>
            </w:r>
            <w:r w:rsidRPr="00C44EDD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</w:rPr>
              <w:t>niż 256GB</w:t>
            </w:r>
          </w:p>
          <w:p w14:paraId="0DC30C81" w14:textId="77777777" w:rsidR="006340A9" w:rsidRPr="00C44EDD" w:rsidRDefault="006340A9" w:rsidP="00FD75BF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Prędkość odczytu i zapisu sekwencyjnego minimum 1200 MB/s</w:t>
            </w:r>
          </w:p>
        </w:tc>
      </w:tr>
      <w:tr w:rsidR="006340A9" w:rsidRPr="00C44EDD" w14:paraId="1DF3EE6F" w14:textId="77777777" w:rsidTr="006340A9">
        <w:trPr>
          <w:jc w:val="center"/>
        </w:trPr>
        <w:tc>
          <w:tcPr>
            <w:tcW w:w="704" w:type="dxa"/>
          </w:tcPr>
          <w:p w14:paraId="7B57337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B5E7EAC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Napęd DVD</w:t>
            </w:r>
          </w:p>
        </w:tc>
        <w:tc>
          <w:tcPr>
            <w:tcW w:w="6548" w:type="dxa"/>
            <w:vAlign w:val="center"/>
          </w:tcPr>
          <w:p w14:paraId="532E84E5" w14:textId="77777777" w:rsidR="006340A9" w:rsidRPr="00C44EDD" w:rsidRDefault="006340A9" w:rsidP="00FD75BF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DVD-RW +/- RW 8x, SATA</w:t>
            </w:r>
          </w:p>
          <w:p w14:paraId="3AAD1B0F" w14:textId="77777777" w:rsidR="006340A9" w:rsidRPr="00C44EDD" w:rsidRDefault="006340A9" w:rsidP="00FD75BF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Sprzętowy przycisk wysuwania nośnika optycznego na przedniej ścianie urządzenia</w:t>
            </w:r>
          </w:p>
        </w:tc>
      </w:tr>
      <w:tr w:rsidR="006340A9" w:rsidRPr="00C44EDD" w14:paraId="0364DFB5" w14:textId="77777777" w:rsidTr="006340A9">
        <w:trPr>
          <w:jc w:val="center"/>
        </w:trPr>
        <w:tc>
          <w:tcPr>
            <w:tcW w:w="704" w:type="dxa"/>
          </w:tcPr>
          <w:p w14:paraId="320EE5F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987C0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graficzna</w:t>
            </w:r>
          </w:p>
        </w:tc>
        <w:tc>
          <w:tcPr>
            <w:tcW w:w="6548" w:type="dxa"/>
            <w:vAlign w:val="center"/>
          </w:tcPr>
          <w:p w14:paraId="74DA45AB" w14:textId="70B4170E" w:rsidR="006340A9" w:rsidRPr="00C44EDD" w:rsidRDefault="006340A9" w:rsidP="00C44EDD">
            <w:p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Grafika zintegrowana z procesorem powinna umożliwiać pracę z min. trzema monitorami, ze wsparciem DirectX 12, OpenGL 4.5, pamięć współdzielona z pamięcią RAM, dynamicznie przydzielana do min. 4GB; </w:t>
            </w:r>
            <w:r w:rsidRPr="00C44EDD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br/>
              <w:t>obsługująca rozdzielczości:</w:t>
            </w:r>
          </w:p>
          <w:p w14:paraId="74AFB55E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3840x2160 @ 60Hz (cyfrowo) </w:t>
            </w:r>
          </w:p>
          <w:p w14:paraId="13CDD375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2560x1600 @ 60Hz (cyfrowo) </w:t>
            </w:r>
          </w:p>
          <w:p w14:paraId="5A35F02A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4096x2304 @ 60Hz (cyfrowo) </w:t>
            </w:r>
          </w:p>
          <w:p w14:paraId="624B7218" w14:textId="77777777" w:rsidR="006340A9" w:rsidRPr="00C44EDD" w:rsidRDefault="006340A9" w:rsidP="00FD75BF">
            <w:pPr>
              <w:pStyle w:val="Akapitzlist"/>
              <w:numPr>
                <w:ilvl w:val="0"/>
                <w:numId w:val="87"/>
              </w:numPr>
              <w:tabs>
                <w:tab w:val="left" w:pos="118"/>
                <w:tab w:val="left" w:pos="685"/>
              </w:tabs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bCs/>
                <w:sz w:val="22"/>
                <w:lang w:eastAsia="en-US"/>
              </w:rPr>
              <w:t xml:space="preserve">1920x1080 @ 60Hz (analogowo i cyfrowo) </w:t>
            </w:r>
          </w:p>
        </w:tc>
      </w:tr>
      <w:tr w:rsidR="006340A9" w:rsidRPr="00C44EDD" w14:paraId="2CAE2377" w14:textId="77777777" w:rsidTr="006340A9">
        <w:trPr>
          <w:jc w:val="center"/>
        </w:trPr>
        <w:tc>
          <w:tcPr>
            <w:tcW w:w="704" w:type="dxa"/>
          </w:tcPr>
          <w:p w14:paraId="4FE6E63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819AB8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sieciowa</w:t>
            </w:r>
          </w:p>
        </w:tc>
        <w:tc>
          <w:tcPr>
            <w:tcW w:w="6548" w:type="dxa"/>
            <w:vAlign w:val="center"/>
          </w:tcPr>
          <w:p w14:paraId="3BD76AE9" w14:textId="77777777" w:rsidR="006340A9" w:rsidRPr="00C44EDD" w:rsidRDefault="006340A9" w:rsidP="00FD75BF">
            <w:pPr>
              <w:pStyle w:val="Akapitzlist"/>
              <w:numPr>
                <w:ilvl w:val="0"/>
                <w:numId w:val="88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Karta sieciowa 10/100/1000 Ethernet RJ 45, zintegrowana z płytą główną</w:t>
            </w:r>
          </w:p>
          <w:p w14:paraId="522D3DF1" w14:textId="77777777" w:rsidR="006340A9" w:rsidRPr="00C44EDD" w:rsidRDefault="006340A9" w:rsidP="00FD75BF">
            <w:pPr>
              <w:pStyle w:val="Akapitzlist"/>
              <w:numPr>
                <w:ilvl w:val="0"/>
                <w:numId w:val="88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Obsługa protokołu WoL (funkcja włączana przez użytkownika),</w:t>
            </w:r>
          </w:p>
        </w:tc>
      </w:tr>
      <w:tr w:rsidR="006340A9" w:rsidRPr="00C44EDD" w14:paraId="1AB218C0" w14:textId="77777777" w:rsidTr="006340A9">
        <w:trPr>
          <w:jc w:val="center"/>
        </w:trPr>
        <w:tc>
          <w:tcPr>
            <w:tcW w:w="704" w:type="dxa"/>
          </w:tcPr>
          <w:p w14:paraId="2F9348B3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4058C4E8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Karta dźwiękowa</w:t>
            </w:r>
          </w:p>
        </w:tc>
        <w:tc>
          <w:tcPr>
            <w:tcW w:w="6548" w:type="dxa"/>
            <w:vAlign w:val="center"/>
          </w:tcPr>
          <w:p w14:paraId="2886D5DE" w14:textId="77777777" w:rsidR="006340A9" w:rsidRPr="00C44EDD" w:rsidRDefault="006340A9" w:rsidP="00FD75BF">
            <w:pPr>
              <w:pStyle w:val="Akapitzlist"/>
              <w:numPr>
                <w:ilvl w:val="0"/>
                <w:numId w:val="89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Min. 24-bitowa karta dźwiękowa zintegrowana z płytą główną, zgodna z High Definition</w:t>
            </w:r>
          </w:p>
          <w:p w14:paraId="57C77A77" w14:textId="612BD2B4" w:rsidR="00A2668A" w:rsidRPr="00A2668A" w:rsidRDefault="00A2668A" w:rsidP="00FD75BF">
            <w:pPr>
              <w:pStyle w:val="Akapitzlist"/>
              <w:numPr>
                <w:ilvl w:val="0"/>
                <w:numId w:val="89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t>uniwersalne gniazdo audio z przodu obudowy oraz wejście/wyjście liniowe audio z możliwością zmiany trybu z tyłu obudowy</w:t>
            </w:r>
          </w:p>
        </w:tc>
      </w:tr>
      <w:tr w:rsidR="003072E4" w:rsidRPr="003072E4" w14:paraId="5F2A742F" w14:textId="77777777" w:rsidTr="006340A9">
        <w:trPr>
          <w:jc w:val="center"/>
        </w:trPr>
        <w:tc>
          <w:tcPr>
            <w:tcW w:w="704" w:type="dxa"/>
          </w:tcPr>
          <w:p w14:paraId="3D6C3858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BBA637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Interfejsy</w:t>
            </w:r>
          </w:p>
        </w:tc>
        <w:tc>
          <w:tcPr>
            <w:tcW w:w="6548" w:type="dxa"/>
            <w:vAlign w:val="center"/>
          </w:tcPr>
          <w:p w14:paraId="38865107" w14:textId="5B121D44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  <w:lang w:val="en-US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min. 1 x Display</w:t>
            </w:r>
            <w:r w:rsidR="00C44EDD" w:rsidRPr="003072E4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r w:rsidRPr="003072E4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Port v1.2</w:t>
            </w:r>
          </w:p>
          <w:p w14:paraId="13DF4500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t>min. 1 x HDMI 1.4</w:t>
            </w:r>
          </w:p>
          <w:p w14:paraId="00C0F005" w14:textId="3199F8C2" w:rsidR="00A2668A" w:rsidRPr="003072E4" w:rsidRDefault="00A2668A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uniwersalne gniazdo audio z przodu obudowy oraz wejście/wyjście liniowe audio z możliwością zmiany trybu z tyłu obudowy</w:t>
            </w:r>
          </w:p>
          <w:p w14:paraId="233EAD2A" w14:textId="77777777" w:rsidR="00DB6F0C" w:rsidRPr="003072E4" w:rsidRDefault="00DB6F0C" w:rsidP="00DB6F0C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397" w:right="40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t>min. 8 portów USB wyprowadzonych na zewnątrz komputera w tym min 4 porty USB 3.1; wymagana ilość i rozmieszczenie (na zewnątrz obudowy komputera) portów USB nie może być osiągnięta w wyniku stosowania konwerterów, przejściówek itp.</w:t>
            </w:r>
          </w:p>
          <w:p w14:paraId="08D528BC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t>min. 1x M.2 przeznaczone na dysk twardy 22x80mm (obsadzone dyskiem wg specyfikacji)</w:t>
            </w:r>
          </w:p>
          <w:p w14:paraId="74885A95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t>min. 1x M.2 przeznaczone na kartę sieci bezprzewodowej</w:t>
            </w:r>
          </w:p>
          <w:p w14:paraId="2E07FF5D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  <w:lang w:val="en-US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min. 1x Half Height PCIe x16</w:t>
            </w:r>
          </w:p>
          <w:p w14:paraId="03DC68BB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  <w:lang w:val="en-US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  <w:lang w:val="en-US"/>
              </w:rPr>
              <w:t>min. 1x Half Height PCIe x1</w:t>
            </w:r>
          </w:p>
          <w:p w14:paraId="39AA8E86" w14:textId="77777777" w:rsidR="006340A9" w:rsidRPr="003072E4" w:rsidRDefault="006340A9" w:rsidP="00FD75BF">
            <w:pPr>
              <w:pStyle w:val="Akapitzlist"/>
              <w:numPr>
                <w:ilvl w:val="0"/>
                <w:numId w:val="90"/>
              </w:numPr>
              <w:tabs>
                <w:tab w:val="left" w:pos="118"/>
              </w:tabs>
              <w:spacing w:after="0" w:line="360" w:lineRule="auto"/>
              <w:ind w:left="401"/>
              <w:rPr>
                <w:rFonts w:asciiTheme="minorHAnsi" w:hAnsiTheme="minorHAnsi" w:cstheme="minorHAnsi"/>
                <w:color w:val="auto"/>
                <w:sz w:val="22"/>
              </w:rPr>
            </w:pPr>
            <w:r w:rsidRPr="003072E4">
              <w:rPr>
                <w:rFonts w:asciiTheme="minorHAnsi" w:hAnsiTheme="minorHAnsi" w:cstheme="minorHAnsi"/>
                <w:color w:val="auto"/>
                <w:sz w:val="22"/>
              </w:rPr>
              <w:t>Możliwość opcjonalnego montażu: wyjście VGA i port PS/2</w:t>
            </w:r>
          </w:p>
        </w:tc>
      </w:tr>
      <w:tr w:rsidR="006340A9" w:rsidRPr="00C44EDD" w14:paraId="7BD1E869" w14:textId="77777777" w:rsidTr="006340A9">
        <w:trPr>
          <w:jc w:val="center"/>
        </w:trPr>
        <w:tc>
          <w:tcPr>
            <w:tcW w:w="704" w:type="dxa"/>
          </w:tcPr>
          <w:p w14:paraId="7AB8102E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2519E2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Obudowa</w:t>
            </w:r>
          </w:p>
        </w:tc>
        <w:tc>
          <w:tcPr>
            <w:tcW w:w="6548" w:type="dxa"/>
            <w:vAlign w:val="center"/>
          </w:tcPr>
          <w:p w14:paraId="102C6E13" w14:textId="60F99CE8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Małogabarytowa typu small form factor (SFF), umożliwiająca pracę w pionie jak i w poziomie, z obsługą kart PCI Express wyłącznie o niskim profilu, fabrycznie przystosowana do pracy w układzie pionowym i poziomym wyposażona w min. 2 kieszenie: 1 szt ODD typu slim i 1 szt 2,5” wewnętrzne, wbudowany wewnętrzny głośnik do odtwarzania plików multimedialnych.</w:t>
            </w:r>
          </w:p>
          <w:p w14:paraId="13877BB7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Suma wymiarów (szer. x głęb. x wys.) nie większa niż 75 cm</w:t>
            </w:r>
          </w:p>
          <w:p w14:paraId="4FA1D76C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w jednostce centralnej otwierana bez konieczności użycia narzędzi (wyklucza się użycie standardowych wkrętów, śrub motylkowych).</w:t>
            </w:r>
          </w:p>
          <w:p w14:paraId="0ED23011" w14:textId="77777777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Powinna posiadać możliwość zamontowania czujnika otwarcia obudowy współpracującego z oprogramowaniem zarządzająco – diagnostycznym producenta komputera (dopuszcza się rozwiązanie z zainstalowanym czujnikiem). Wbudowany w obudowę czujnik otwarcia obudowy, nie może zajmować dostępnych na płycie slotów PCI.</w:t>
            </w:r>
          </w:p>
          <w:p w14:paraId="308AA9E2" w14:textId="4F82A23A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Obudowa musi umożliwiać zastosowanie zabezpieczenia fizycznego w postaci linki metalowej (złącze blokady) lub kłódki (oczko w obudowie do założenia kłódki).</w:t>
            </w:r>
          </w:p>
          <w:p w14:paraId="52A4154C" w14:textId="5FCDB858" w:rsidR="006340A9" w:rsidRPr="00C44EDD" w:rsidRDefault="006340A9" w:rsidP="00FD75BF">
            <w:pPr>
              <w:pStyle w:val="Akapitzlist"/>
              <w:numPr>
                <w:ilvl w:val="0"/>
                <w:numId w:val="91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Każdy komputer powinien być oznaczony niepowtarzalnym numerem seryjnym umieszonym na </w:t>
            </w:r>
            <w:r w:rsidR="00C44EDD" w:rsidRPr="00C44EDD">
              <w:rPr>
                <w:rFonts w:asciiTheme="minorHAnsi" w:hAnsiTheme="minorHAnsi" w:cstheme="minorHAnsi"/>
                <w:sz w:val="22"/>
              </w:rPr>
              <w:t>obudowie</w:t>
            </w:r>
            <w:r w:rsidRPr="00C44EDD">
              <w:rPr>
                <w:rFonts w:asciiTheme="minorHAnsi" w:hAnsiTheme="minorHAnsi" w:cstheme="minorHAnsi"/>
                <w:sz w:val="22"/>
              </w:rPr>
              <w:t xml:space="preserve"> oraz musi być wpisany na stałe w BIOS.</w:t>
            </w:r>
          </w:p>
        </w:tc>
      </w:tr>
      <w:tr w:rsidR="006340A9" w:rsidRPr="00C44EDD" w14:paraId="239A7A9E" w14:textId="77777777" w:rsidTr="006340A9">
        <w:trPr>
          <w:jc w:val="center"/>
        </w:trPr>
        <w:tc>
          <w:tcPr>
            <w:tcW w:w="704" w:type="dxa"/>
          </w:tcPr>
          <w:p w14:paraId="3ECE0240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00391FB4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Zasilacz</w:t>
            </w:r>
          </w:p>
        </w:tc>
        <w:tc>
          <w:tcPr>
            <w:tcW w:w="6548" w:type="dxa"/>
            <w:vAlign w:val="center"/>
          </w:tcPr>
          <w:p w14:paraId="2A81F6B0" w14:textId="77777777" w:rsidR="006340A9" w:rsidRPr="00C44EDD" w:rsidRDefault="006340A9" w:rsidP="00FD75BF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Zasilacz o mocy nie mniejszej niż 200W pracujący w sieci 230V 50/60Hz prądu zmiennego, o sprawności 85% (80 Plus Bronze), z aktywnym PFC</w:t>
            </w:r>
          </w:p>
          <w:p w14:paraId="56E17D8D" w14:textId="77777777" w:rsidR="006340A9" w:rsidRPr="00C44EDD" w:rsidRDefault="006340A9" w:rsidP="00FD75BF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W zestawie przewód zasilania C13, 230V, 2,5m, europejski</w:t>
            </w:r>
          </w:p>
        </w:tc>
      </w:tr>
      <w:tr w:rsidR="006340A9" w:rsidRPr="00C44EDD" w14:paraId="446FD670" w14:textId="77777777" w:rsidTr="006340A9">
        <w:trPr>
          <w:jc w:val="center"/>
        </w:trPr>
        <w:tc>
          <w:tcPr>
            <w:tcW w:w="704" w:type="dxa"/>
          </w:tcPr>
          <w:p w14:paraId="785EC48E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66A76E86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Klawiatura</w:t>
            </w:r>
          </w:p>
        </w:tc>
        <w:tc>
          <w:tcPr>
            <w:tcW w:w="6548" w:type="dxa"/>
            <w:vAlign w:val="center"/>
          </w:tcPr>
          <w:p w14:paraId="4047FD18" w14:textId="77777777" w:rsidR="006340A9" w:rsidRPr="00C44EDD" w:rsidRDefault="006340A9" w:rsidP="00FD75BF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USB, producenta komputera, w układzie QWERTY, amerykańska/międzynarodowa,</w:t>
            </w:r>
          </w:p>
          <w:p w14:paraId="24C56992" w14:textId="77777777" w:rsidR="006340A9" w:rsidRPr="00C44EDD" w:rsidRDefault="006340A9" w:rsidP="00FD75BF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Klawiatura numeryczna wyraźnie oddzielona od reszty przycisków</w:t>
            </w:r>
          </w:p>
        </w:tc>
      </w:tr>
      <w:tr w:rsidR="006340A9" w:rsidRPr="00C44EDD" w14:paraId="04FCDD8E" w14:textId="77777777" w:rsidTr="006340A9">
        <w:trPr>
          <w:jc w:val="center"/>
        </w:trPr>
        <w:tc>
          <w:tcPr>
            <w:tcW w:w="704" w:type="dxa"/>
          </w:tcPr>
          <w:p w14:paraId="11825CB5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512B534F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Mysz</w:t>
            </w:r>
          </w:p>
        </w:tc>
        <w:tc>
          <w:tcPr>
            <w:tcW w:w="6548" w:type="dxa"/>
            <w:vAlign w:val="center"/>
          </w:tcPr>
          <w:p w14:paraId="0627E973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 xml:space="preserve">Mysz optyczna USB, producenta komputera, z rolką, </w:t>
            </w:r>
          </w:p>
          <w:p w14:paraId="44339BE5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Rozdzielczość min. 1000 dpi</w:t>
            </w:r>
          </w:p>
          <w:p w14:paraId="0AF08619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Trzeci przycisk w pokrętle</w:t>
            </w:r>
          </w:p>
          <w:p w14:paraId="485521C2" w14:textId="77777777" w:rsidR="006340A9" w:rsidRPr="00C44EDD" w:rsidRDefault="006340A9" w:rsidP="00FD75BF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left="401"/>
              <w:rPr>
                <w:rFonts w:asciiTheme="minorHAnsi" w:hAnsiTheme="minorHAnsi" w:cstheme="minorHAnsi"/>
                <w:sz w:val="22"/>
              </w:rPr>
            </w:pPr>
            <w:r w:rsidRPr="00C44EDD">
              <w:rPr>
                <w:rFonts w:asciiTheme="minorHAnsi" w:hAnsiTheme="minorHAnsi" w:cstheme="minorHAnsi"/>
                <w:sz w:val="22"/>
              </w:rPr>
              <w:t>Długość kabla min. 1,7 metra</w:t>
            </w:r>
          </w:p>
        </w:tc>
      </w:tr>
      <w:tr w:rsidR="006340A9" w:rsidRPr="00C44EDD" w14:paraId="7C8DF0A6" w14:textId="77777777" w:rsidTr="006340A9">
        <w:trPr>
          <w:jc w:val="center"/>
        </w:trPr>
        <w:tc>
          <w:tcPr>
            <w:tcW w:w="704" w:type="dxa"/>
          </w:tcPr>
          <w:p w14:paraId="73CC4E66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7FE899A2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System operacyjny</w:t>
            </w:r>
          </w:p>
        </w:tc>
        <w:tc>
          <w:tcPr>
            <w:tcW w:w="6548" w:type="dxa"/>
            <w:vAlign w:val="center"/>
          </w:tcPr>
          <w:p w14:paraId="195AE25A" w14:textId="02189C33" w:rsidR="006340A9" w:rsidRDefault="006340A9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Zainstalowany system operacyjny co najmniej Windows 10 Professional 64 bitowy w polskiej wersji językowej lub system równoważny</w:t>
            </w:r>
            <w:r w:rsidR="00C44E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AA4BF8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Klucz licencyjny systemu musi być zapisany trwale w BIOS i umożliwiać jego instalację bez potrzeby ręcznego wpisywania klucza licencyjnego. </w:t>
            </w:r>
          </w:p>
          <w:p w14:paraId="7631488D" w14:textId="2C249ED9" w:rsidR="006340A9" w:rsidRDefault="006340A9" w:rsidP="00BD2435">
            <w:pPr>
              <w:spacing w:after="120" w:line="360" w:lineRule="auto"/>
              <w:ind w:left="6" w:right="40" w:hanging="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Zamawiający nie dopuszcza zaoferowania systemu operacyjnego pochodzącego z rynku wtórnego, reaktywowanego systemu. </w:t>
            </w:r>
          </w:p>
          <w:p w14:paraId="5BB932CC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6ADE936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Dostępne dwa rodzaje graficznego interfejsu użytkownika:</w:t>
            </w:r>
          </w:p>
          <w:p w14:paraId="77C9A158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Klasyczny, umożliwiający obsługę przy pomocy klawiatury i myszy,</w:t>
            </w:r>
          </w:p>
          <w:p w14:paraId="0D3F9F63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825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5CD25A8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Interfejsy użytkownika dostępne w wielu językach do wyboru – w tym polskim i angielskim.</w:t>
            </w:r>
          </w:p>
          <w:p w14:paraId="0CE7C46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3266C20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system pomocy w języku polskim.</w:t>
            </w:r>
          </w:p>
          <w:p w14:paraId="2B2EE7E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Graficzne środowisko instalacji i konfiguracji dostępne w języku polskim.</w:t>
            </w:r>
          </w:p>
          <w:p w14:paraId="418457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Funkcje związane z obsługą komputerów typu tablet, z wbudowanym modułem „uczenia się” pisma użytkownika – obsługa języka polskiego.</w:t>
            </w:r>
          </w:p>
          <w:p w14:paraId="0D16D80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Funkcjonalność rozpoznawania mowy, pozwalającą na sterowanie komputerem głosowo, wraz z modułem „uczenia się” głosu użytkownika.</w:t>
            </w:r>
          </w:p>
          <w:p w14:paraId="406A6C52" w14:textId="3BC0B173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bezpłatnych aktualizacji i poprawek w ramach wersji systemu operacyjnego poprzez Internet, mechanizmem udostępnianym przez producenta systemu z możliwością wyboru instalowanych poprawek oraz mechanizmem sprawdzającym, które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 poprawek są potrzebne.</w:t>
            </w:r>
          </w:p>
          <w:p w14:paraId="4DCA4F3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654DF17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Dostępność bezpłatnych biuletynów bezpieczeństwa związanych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działaniem systemu operacyjnego.</w:t>
            </w:r>
          </w:p>
          <w:p w14:paraId="7A35E93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141455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400DEA68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większości powszechnie używanych urządzeń peryferyjnych (drukarek, urządzeń sieciowych, standardów USB, Plug&amp;Play, Wi-Fi).</w:t>
            </w:r>
          </w:p>
          <w:p w14:paraId="70E65C6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Funkcjonalność automatycznej zmiany domyślnej drukarki w zależności od sieci, do której podłączony jest komputer.</w:t>
            </w:r>
          </w:p>
          <w:p w14:paraId="5074427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1727E2D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70374B9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zdalnej automatycznej instalacji, konfiguracji, administrowania oraz aktualizowania systemu, zgodnie z określonymi uprawnieniami poprzez polityki grupowe.   </w:t>
            </w:r>
          </w:p>
          <w:p w14:paraId="145BE41B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Zabezpieczony hasłem hierarchiczny dostęp do systemu, konta i profile użytkowników zarządzane zdalnie; praca systemu w trybie ochrony kont użytkowników.</w:t>
            </w:r>
          </w:p>
          <w:p w14:paraId="244AAA3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Mechanizm pozwalający użytkownikowi zarejestrowanego w systemie przedsiębiorstwa/instytucji urządzenia na uprawniony dostęp do zasobów tego systemu.</w:t>
            </w:r>
          </w:p>
          <w:p w14:paraId="5F70C19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lokalnych.</w:t>
            </w:r>
          </w:p>
          <w:p w14:paraId="03C0A8BD" w14:textId="6A645BF2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1116021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Obsługa standardu NFC (near field communication).</w:t>
            </w:r>
          </w:p>
          <w:p w14:paraId="145A5B3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6969E4F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1E8169A4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Automatyczne występowanie i używanie (wystawianie) certyfikatów PKI X.509.</w:t>
            </w:r>
          </w:p>
          <w:p w14:paraId="65BE7BDD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logowania do domeny w oparciu o:</w:t>
            </w:r>
          </w:p>
          <w:p w14:paraId="57A2AB78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Login i hasło,</w:t>
            </w:r>
          </w:p>
          <w:p w14:paraId="169900CC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Karty z certyfikatami (smartcard),</w:t>
            </w:r>
          </w:p>
          <w:p w14:paraId="06C062A9" w14:textId="77777777" w:rsidR="006340A9" w:rsidRPr="00C44EDD" w:rsidRDefault="006340A9" w:rsidP="00FD75BF">
            <w:pPr>
              <w:numPr>
                <w:ilvl w:val="1"/>
                <w:numId w:val="67"/>
              </w:numPr>
              <w:spacing w:after="0" w:line="360" w:lineRule="auto"/>
              <w:ind w:left="683" w:right="0" w:hanging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Wirtualne karty (logowanie w oparciu o certyfikat chroniony poprzez moduł TPM).</w:t>
            </w:r>
          </w:p>
          <w:p w14:paraId="1D95AAFD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Mechanizmy wieloelementowego uwierzytelniania.</w:t>
            </w:r>
          </w:p>
          <w:p w14:paraId="11CD6B3A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uwierzytelniania na bazie min. Kerberos v. 5.</w:t>
            </w:r>
          </w:p>
          <w:p w14:paraId="1097563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do uwierzytelnienia urządzenia na bazie certyfikatu.</w:t>
            </w:r>
          </w:p>
          <w:p w14:paraId="18D2E355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algorytmów Suite B (RFC 4869).</w:t>
            </w:r>
          </w:p>
          <w:p w14:paraId="6D67F092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wbudowanej zapory ogniowej dla Internet Key Exchange v. 2 (IKEv2) dla warstwy transportowej IPsec.</w:t>
            </w:r>
          </w:p>
          <w:p w14:paraId="4784EFD3" w14:textId="27284495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51F142F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2FA24131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Wsparcie dla JScript i VBScript – możliwość uruchamiania interpretera poleceń.</w:t>
            </w:r>
          </w:p>
          <w:p w14:paraId="7EABB144" w14:textId="4EDBD0A9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1BBC6DF3" w14:textId="0E8E069C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</w:t>
            </w:r>
            <w:r w:rsidR="00EB6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 całości poprzez sieć komputerową.</w:t>
            </w:r>
          </w:p>
          <w:p w14:paraId="26D2BAA7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Rozwiązanie umożliwiające wdrożenie nowego obrazu poprzez zdalną instalację.</w:t>
            </w:r>
          </w:p>
          <w:p w14:paraId="7D4F550F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Transakcyjny system plików pozwalający na stosowanie przydziałów (ang. quota) na dysku dla użytkowników oraz zapewniający większą niezawodność i pozwalający tworzyć kopie zapasowe.</w:t>
            </w:r>
          </w:p>
          <w:p w14:paraId="677F09B9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0FA4DFFE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Udostępnianie modemu.</w:t>
            </w:r>
          </w:p>
          <w:p w14:paraId="4331C8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67DEE2B4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przywracania obrazu plików systemowych do uprzednio zapisanej postaci.</w:t>
            </w:r>
          </w:p>
          <w:p w14:paraId="6CAC095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EEEB19C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blokowania lub dopuszczania dowolnych urządzeń peryferyjnych za pomocą polityk grupowych (np. przy użyciu numerów identyfikacyjnych sprzętu).</w:t>
            </w:r>
          </w:p>
          <w:p w14:paraId="46207C46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Wbudowany mechanizm wirtualizacji typu hypervisor, umożliwiający, zgodnie z uprawnieniami licencyjnymi, uruchomienie do 4 maszyn wirtualnych.</w:t>
            </w:r>
          </w:p>
          <w:p w14:paraId="674C51A9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Mechanizm szyfrowania dysków wewnętrznych i zewnętrznych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br/>
              <w:t>z możliwością szyfrowania ograniczonego do danych użytkownika.</w:t>
            </w:r>
          </w:p>
          <w:p w14:paraId="75E59E20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 xml:space="preserve">Wbudowane w system narzędzie do szyfrowania partycji systemowych komputera, z możliwością przechowywania </w:t>
            </w:r>
            <w:r w:rsidRPr="00C44E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certyfikatów w mikrochipie TPM (Trusted Platform Module) w wersji minimum 2.0.</w:t>
            </w:r>
          </w:p>
          <w:p w14:paraId="04F03ABF" w14:textId="79A03BED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0F0A7473" w14:textId="77777777" w:rsidR="006340A9" w:rsidRPr="00C44EDD" w:rsidRDefault="006340A9" w:rsidP="00FD75BF">
            <w:pPr>
              <w:numPr>
                <w:ilvl w:val="0"/>
                <w:numId w:val="67"/>
              </w:numPr>
              <w:spacing w:after="0" w:line="360" w:lineRule="auto"/>
              <w:ind w:left="399" w:righ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1F22290F" w14:textId="77777777" w:rsidR="006340A9" w:rsidRPr="00C44EDD" w:rsidRDefault="006340A9" w:rsidP="00C44EDD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44EDD">
              <w:rPr>
                <w:rFonts w:asciiTheme="minorHAnsi" w:hAnsiTheme="minorHAnsi" w:cstheme="minorHAnsi"/>
                <w:sz w:val="22"/>
                <w:szCs w:val="22"/>
              </w:rPr>
              <w:t>Możliwość instalowania dodatkowych języków interfejsu systemu operacyjnego oraz możliwość zmiany języka bez konieczności reinstalacji systemu.</w:t>
            </w:r>
          </w:p>
        </w:tc>
      </w:tr>
      <w:tr w:rsidR="006340A9" w:rsidRPr="00C44EDD" w14:paraId="4B4AB190" w14:textId="77777777" w:rsidTr="006340A9">
        <w:trPr>
          <w:jc w:val="center"/>
        </w:trPr>
        <w:tc>
          <w:tcPr>
            <w:tcW w:w="704" w:type="dxa"/>
          </w:tcPr>
          <w:p w14:paraId="6C560617" w14:textId="77777777" w:rsidR="006340A9" w:rsidRPr="00C44EDD" w:rsidRDefault="006340A9" w:rsidP="00FD75BF">
            <w:pPr>
              <w:pStyle w:val="Akapitzlist"/>
              <w:numPr>
                <w:ilvl w:val="0"/>
                <w:numId w:val="68"/>
              </w:numPr>
              <w:spacing w:after="0" w:line="360" w:lineRule="auto"/>
              <w:ind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</w:p>
        </w:tc>
        <w:tc>
          <w:tcPr>
            <w:tcW w:w="2519" w:type="dxa"/>
          </w:tcPr>
          <w:p w14:paraId="3B348EE0" w14:textId="77777777" w:rsidR="006340A9" w:rsidRPr="00C44EDD" w:rsidRDefault="006340A9" w:rsidP="00C44EDD">
            <w:pPr>
              <w:pStyle w:val="Akapitzlist"/>
              <w:spacing w:after="0" w:line="360" w:lineRule="auto"/>
              <w:ind w:left="0" w:right="-20"/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</w:pPr>
            <w:r w:rsidRPr="00C44EDD">
              <w:rPr>
                <w:rFonts w:asciiTheme="minorHAnsi" w:eastAsia="Arial" w:hAnsiTheme="minorHAnsi" w:cstheme="minorHAnsi"/>
                <w:spacing w:val="-1"/>
                <w:sz w:val="22"/>
                <w:szCs w:val="22"/>
              </w:rPr>
              <w:t>Certyfikaty dla jednostki</w:t>
            </w:r>
          </w:p>
        </w:tc>
        <w:tc>
          <w:tcPr>
            <w:tcW w:w="6548" w:type="dxa"/>
            <w:vAlign w:val="center"/>
          </w:tcPr>
          <w:p w14:paraId="6E7A0CCC" w14:textId="1327E837" w:rsidR="003B6BA2" w:rsidRPr="003072E4" w:rsidRDefault="003B6BA2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3072E4">
              <w:rPr>
                <w:rFonts w:asciiTheme="minorHAnsi" w:hAnsiTheme="minorHAnsi"/>
                <w:sz w:val="22"/>
              </w:rPr>
              <w:t>Ofe</w:t>
            </w:r>
            <w:r w:rsidRPr="003072E4">
              <w:rPr>
                <w:rFonts w:asciiTheme="minorHAnsi" w:hAnsiTheme="minorHAnsi"/>
                <w:color w:val="auto"/>
                <w:sz w:val="22"/>
              </w:rPr>
              <w:t>rowany komputer musi posiadać europejską deklarację zgodności CE</w:t>
            </w:r>
            <w:r w:rsidR="008B2C88" w:rsidRPr="003072E4">
              <w:rPr>
                <w:rFonts w:asciiTheme="minorHAnsi" w:hAnsiTheme="minorHAnsi"/>
                <w:color w:val="auto"/>
                <w:sz w:val="22"/>
              </w:rPr>
              <w:t xml:space="preserve"> - oświadczenie zawarte w Formularzu ofertowym</w:t>
            </w:r>
            <w:r w:rsidR="008B2C88" w:rsidRPr="003072E4">
              <w:rPr>
                <w:rFonts w:asciiTheme="minorHAnsi" w:hAnsiTheme="minorHAnsi"/>
                <w:sz w:val="22"/>
              </w:rPr>
              <w:t>.</w:t>
            </w:r>
          </w:p>
          <w:p w14:paraId="3A5195BA" w14:textId="77777777" w:rsidR="003B6BA2" w:rsidRPr="003072E4" w:rsidRDefault="006340A9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3072E4">
              <w:rPr>
                <w:rFonts w:asciiTheme="minorHAnsi" w:hAnsiTheme="minorHAnsi" w:cstheme="minorHAnsi"/>
                <w:sz w:val="22"/>
              </w:rPr>
              <w:t xml:space="preserve">TCO Certified lub równoważny – certyfikat dostępny na stronie </w:t>
            </w:r>
            <w:hyperlink r:id="rId14" w:history="1">
              <w:r w:rsidRPr="003072E4">
                <w:rPr>
                  <w:rFonts w:asciiTheme="minorHAnsi" w:hAnsiTheme="minorHAnsi" w:cstheme="minorHAnsi"/>
                  <w:sz w:val="22"/>
                </w:rPr>
                <w:t>https://tcocertified.com/product-finder/</w:t>
              </w:r>
            </w:hyperlink>
            <w:r w:rsidRPr="003072E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96D906F" w14:textId="71ACB18C" w:rsidR="006340A9" w:rsidRPr="003B6BA2" w:rsidRDefault="006340A9" w:rsidP="00FD75BF">
            <w:pPr>
              <w:pStyle w:val="Akapitzlist"/>
              <w:numPr>
                <w:ilvl w:val="0"/>
                <w:numId w:val="95"/>
              </w:numPr>
              <w:spacing w:after="0" w:line="360" w:lineRule="auto"/>
              <w:ind w:left="401"/>
              <w:jc w:val="left"/>
              <w:rPr>
                <w:rFonts w:asciiTheme="minorHAnsi" w:hAnsiTheme="minorHAnsi" w:cstheme="minorHAnsi"/>
                <w:sz w:val="22"/>
              </w:rPr>
            </w:pPr>
            <w:r w:rsidRPr="003072E4">
              <w:rPr>
                <w:rFonts w:asciiTheme="minorHAnsi" w:hAnsiTheme="minorHAnsi" w:cstheme="minorHAnsi"/>
                <w:sz w:val="22"/>
              </w:rPr>
              <w:t xml:space="preserve">Głośność jednostki centralnej mierzona zgodnie z normą ISO 7779 oraz wykazana zgodnie z normą ISO 9296 w pozycji obserwatora w trybie pracy dysku twardego (IDLE) wynosząca maksymalnie </w:t>
            </w:r>
            <w:r w:rsidR="00AC0560" w:rsidRPr="003072E4">
              <w:rPr>
                <w:rFonts w:asciiTheme="minorHAnsi" w:hAnsiTheme="minorHAnsi" w:cstheme="minorHAnsi"/>
                <w:sz w:val="22"/>
              </w:rPr>
              <w:t xml:space="preserve">28,5 </w:t>
            </w:r>
            <w:r w:rsidRPr="003072E4">
              <w:rPr>
                <w:rFonts w:asciiTheme="minorHAnsi" w:hAnsiTheme="minorHAnsi" w:cstheme="minorHAnsi"/>
                <w:sz w:val="22"/>
              </w:rPr>
              <w:t xml:space="preserve">dB </w:t>
            </w:r>
            <w:r w:rsidR="008B2C88" w:rsidRPr="003072E4">
              <w:rPr>
                <w:rFonts w:asciiTheme="minorHAnsi" w:hAnsiTheme="minorHAnsi" w:cstheme="minorHAnsi"/>
                <w:bCs/>
                <w:sz w:val="22"/>
              </w:rPr>
              <w:t xml:space="preserve">- </w:t>
            </w:r>
            <w:r w:rsidRPr="003072E4">
              <w:rPr>
                <w:rFonts w:asciiTheme="minorHAnsi" w:hAnsiTheme="minorHAnsi" w:cstheme="minorHAnsi"/>
                <w:bCs/>
                <w:sz w:val="22"/>
              </w:rPr>
              <w:t>dołączyć do oferty oświadczenie producenta</w:t>
            </w:r>
            <w:r w:rsidR="008B2C88" w:rsidRPr="003072E4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</w:tbl>
    <w:p w14:paraId="0B8AC6D8" w14:textId="77777777" w:rsidR="006340A9" w:rsidRPr="00C44EDD" w:rsidRDefault="006340A9" w:rsidP="00C44EDD">
      <w:pPr>
        <w:spacing w:after="0" w:line="360" w:lineRule="auto"/>
        <w:rPr>
          <w:rFonts w:asciiTheme="minorHAnsi" w:hAnsiTheme="minorHAnsi" w:cstheme="minorHAnsi"/>
          <w:b/>
          <w:bCs/>
          <w:sz w:val="22"/>
          <w:u w:val="single"/>
        </w:rPr>
      </w:pPr>
      <w:r w:rsidRPr="00C44EDD">
        <w:rPr>
          <w:rFonts w:asciiTheme="minorHAnsi" w:hAnsiTheme="minorHAnsi" w:cstheme="minorHAnsi"/>
          <w:b/>
          <w:bCs/>
          <w:sz w:val="22"/>
          <w:u w:val="single"/>
        </w:rPr>
        <w:t xml:space="preserve">*Zamawiający oczekuje dostarczenia wraz z zestawem 10 szt. kabla sieciowego o długości min. 2 m. w kategorii 7.  </w:t>
      </w:r>
    </w:p>
    <w:p w14:paraId="65FB04AA" w14:textId="77777777" w:rsidR="006340A9" w:rsidRDefault="006340A9" w:rsidP="006340A9">
      <w:pPr>
        <w:spacing w:after="0" w:line="360" w:lineRule="auto"/>
        <w:rPr>
          <w:sz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6526"/>
      </w:tblGrid>
      <w:tr w:rsidR="006340A9" w:rsidRPr="006340A9" w14:paraId="09BF3AFF" w14:textId="77777777" w:rsidTr="006340A9">
        <w:trPr>
          <w:cantSplit/>
          <w:trHeight w:val="340"/>
          <w:jc w:val="center"/>
        </w:trPr>
        <w:tc>
          <w:tcPr>
            <w:tcW w:w="9781" w:type="dxa"/>
            <w:gridSpan w:val="3"/>
            <w:shd w:val="clear" w:color="auto" w:fill="D9E2F3" w:themeFill="accent1" w:themeFillTint="33"/>
          </w:tcPr>
          <w:p w14:paraId="69EED070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bCs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Monitor</w:t>
            </w:r>
          </w:p>
        </w:tc>
      </w:tr>
      <w:tr w:rsidR="006340A9" w:rsidRPr="006340A9" w14:paraId="2C1FF09C" w14:textId="77777777" w:rsidTr="00D22A07">
        <w:trPr>
          <w:cantSplit/>
          <w:trHeight w:val="340"/>
          <w:jc w:val="center"/>
        </w:trPr>
        <w:tc>
          <w:tcPr>
            <w:tcW w:w="988" w:type="dxa"/>
            <w:shd w:val="clear" w:color="auto" w:fill="D9E2F3" w:themeFill="accent1" w:themeFillTint="33"/>
          </w:tcPr>
          <w:p w14:paraId="0847081B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L.p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14:paraId="280EA184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color w:val="000000"/>
                <w:sz w:val="22"/>
                <w:szCs w:val="22"/>
                <w:lang w:val="en-US"/>
              </w:rPr>
              <w:t>Funkcjonalność / cecha</w:t>
            </w:r>
          </w:p>
        </w:tc>
        <w:tc>
          <w:tcPr>
            <w:tcW w:w="6526" w:type="dxa"/>
            <w:shd w:val="clear" w:color="auto" w:fill="D9E2F3" w:themeFill="accent1" w:themeFillTint="33"/>
            <w:vAlign w:val="center"/>
          </w:tcPr>
          <w:p w14:paraId="54571726" w14:textId="77777777" w:rsidR="006340A9" w:rsidRPr="006340A9" w:rsidRDefault="006340A9" w:rsidP="006340A9">
            <w:pPr>
              <w:pStyle w:val="Standard"/>
              <w:snapToGrid w:val="0"/>
              <w:jc w:val="center"/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</w:pPr>
            <w:r w:rsidRPr="006340A9">
              <w:rPr>
                <w:rFonts w:asciiTheme="minorHAnsi" w:hAnsiTheme="minorHAnsi" w:cs="Times New Roman"/>
                <w:b/>
                <w:iCs/>
                <w:caps/>
                <w:sz w:val="22"/>
                <w:szCs w:val="22"/>
              </w:rPr>
              <w:t>Wymagane minimalne parametry techniczne</w:t>
            </w:r>
          </w:p>
        </w:tc>
      </w:tr>
      <w:tr w:rsidR="006340A9" w:rsidRPr="006340A9" w14:paraId="0CDBE27C" w14:textId="77777777" w:rsidTr="00D22A07">
        <w:trPr>
          <w:cantSplit/>
          <w:trHeight w:val="340"/>
          <w:jc w:val="center"/>
        </w:trPr>
        <w:tc>
          <w:tcPr>
            <w:tcW w:w="988" w:type="dxa"/>
            <w:vMerge w:val="restart"/>
          </w:tcPr>
          <w:p w14:paraId="605E6869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 w:val="restart"/>
          </w:tcPr>
          <w:p w14:paraId="20D878E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Przekątna ekranu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BA24FC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Przekątna wyświetlanego obrazu nie mniejsza niż 21,5”</w:t>
            </w:r>
          </w:p>
        </w:tc>
      </w:tr>
      <w:tr w:rsidR="006340A9" w:rsidRPr="006340A9" w14:paraId="6B566D4D" w14:textId="77777777" w:rsidTr="00D22A07">
        <w:trPr>
          <w:cantSplit/>
          <w:trHeight w:val="340"/>
          <w:jc w:val="center"/>
        </w:trPr>
        <w:tc>
          <w:tcPr>
            <w:tcW w:w="988" w:type="dxa"/>
            <w:vMerge/>
          </w:tcPr>
          <w:p w14:paraId="6A8C6A50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  <w:vMerge/>
          </w:tcPr>
          <w:p w14:paraId="27D772E7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14:paraId="0F5FDAB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Współczynnik proporcji 16:9,</w:t>
            </w:r>
          </w:p>
        </w:tc>
      </w:tr>
      <w:tr w:rsidR="006340A9" w:rsidRPr="006340A9" w14:paraId="0F83262B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DAC2678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04CC169" w14:textId="77777777" w:rsidR="006340A9" w:rsidRPr="003B6BA2" w:rsidRDefault="006340A9" w:rsidP="006340A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Rozdzielczość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BA47758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 1920 x 1080</w:t>
            </w:r>
          </w:p>
        </w:tc>
      </w:tr>
      <w:tr w:rsidR="006340A9" w:rsidRPr="006340A9" w14:paraId="66D2D5B4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355BEE27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2CC204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Czas reakcji matrycy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BFF93B9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5 ms (od szarego do szarego)</w:t>
            </w:r>
          </w:p>
        </w:tc>
      </w:tr>
      <w:tr w:rsidR="006340A9" w:rsidRPr="006340A9" w14:paraId="4DF5408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415D4EC1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3A31F53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Jasność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13F58B7F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 250 cd/m2</w:t>
            </w:r>
          </w:p>
        </w:tc>
      </w:tr>
      <w:tr w:rsidR="006340A9" w:rsidRPr="006340A9" w14:paraId="55E0CA19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54B9807D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B832881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Kontrast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21B5C8B0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Min.1000:1</w:t>
            </w:r>
          </w:p>
        </w:tc>
      </w:tr>
      <w:tr w:rsidR="006340A9" w:rsidRPr="006340A9" w14:paraId="4D99DA90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BB609D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01A407AD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Wielkość plamki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CC71C6B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Max. 0.248 mm</w:t>
            </w:r>
          </w:p>
        </w:tc>
      </w:tr>
      <w:tr w:rsidR="006340A9" w:rsidRPr="00913BC5" w14:paraId="369AE4A5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262934E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AB9CFFB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Złącze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056CB65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  <w:r w:rsidRPr="006340A9">
              <w:rPr>
                <w:rFonts w:asciiTheme="minorHAnsi" w:hAnsiTheme="minorHAnsi"/>
                <w:sz w:val="22"/>
                <w:lang w:val="en-US"/>
              </w:rPr>
              <w:t xml:space="preserve">Min.  1x DisplayPort; 1x VGA; 1x port HDMI </w:t>
            </w:r>
          </w:p>
        </w:tc>
      </w:tr>
      <w:tr w:rsidR="006340A9" w:rsidRPr="006340A9" w14:paraId="2768A138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F424FA7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2267" w:type="dxa"/>
          </w:tcPr>
          <w:p w14:paraId="5DF69EF8" w14:textId="77777777" w:rsidR="006340A9" w:rsidRPr="003B6BA2" w:rsidRDefault="006340A9" w:rsidP="006340A9">
            <w:pPr>
              <w:spacing w:line="360" w:lineRule="auto"/>
              <w:jc w:val="left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Zakres pochylenia monitora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593D801C" w14:textId="21A97D8E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Minimum </w:t>
            </w:r>
            <w:r w:rsidR="00A2668A" w:rsidRPr="00B70B2A">
              <w:rPr>
                <w:rFonts w:asciiTheme="minorHAnsi" w:hAnsiTheme="minorHAnsi"/>
                <w:sz w:val="22"/>
              </w:rPr>
              <w:t>21</w:t>
            </w:r>
            <w:r w:rsidRPr="006340A9">
              <w:rPr>
                <w:rFonts w:asciiTheme="minorHAnsi" w:hAnsiTheme="minorHAnsi"/>
                <w:sz w:val="22"/>
              </w:rPr>
              <w:t>° w górę; 5° w dół </w:t>
            </w:r>
          </w:p>
        </w:tc>
      </w:tr>
      <w:tr w:rsidR="006340A9" w:rsidRPr="006340A9" w14:paraId="7AB1E79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3FD9C29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635CC14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Zasilanie z sieci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86FF90A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230V AC, 50Hz</w:t>
            </w:r>
          </w:p>
        </w:tc>
      </w:tr>
      <w:tr w:rsidR="006340A9" w:rsidRPr="006340A9" w14:paraId="6536839F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160DBE7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28505011" w14:textId="66E9CAD2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 xml:space="preserve">Certyfikaty 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49C1369B" w14:textId="4988ADE6" w:rsidR="003B6BA2" w:rsidRPr="003B6BA2" w:rsidRDefault="003B6BA2" w:rsidP="00FD75BF">
            <w:pPr>
              <w:pStyle w:val="Akapitzlist"/>
              <w:numPr>
                <w:ilvl w:val="0"/>
                <w:numId w:val="96"/>
              </w:numPr>
              <w:spacing w:after="0" w:line="360" w:lineRule="auto"/>
              <w:ind w:left="327"/>
              <w:jc w:val="left"/>
              <w:rPr>
                <w:rFonts w:asciiTheme="minorHAnsi" w:hAnsiTheme="minorHAnsi" w:cs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Ofe</w:t>
            </w:r>
            <w:r w:rsidRPr="003B6BA2">
              <w:rPr>
                <w:rFonts w:asciiTheme="minorHAnsi" w:hAnsiTheme="minorHAnsi"/>
                <w:color w:val="auto"/>
                <w:sz w:val="22"/>
              </w:rPr>
              <w:t xml:space="preserve">rowany monitor musi posiadać europejską deklarację zgodności </w:t>
            </w:r>
            <w:r w:rsidR="00EB6085">
              <w:rPr>
                <w:rFonts w:asciiTheme="minorHAnsi" w:hAnsiTheme="minorHAnsi"/>
                <w:b/>
                <w:color w:val="auto"/>
                <w:sz w:val="22"/>
              </w:rPr>
              <w:t>CE</w:t>
            </w:r>
            <w:r w:rsidR="008B2C88">
              <w:rPr>
                <w:rFonts w:asciiTheme="minorHAnsi" w:hAnsiTheme="minorHAnsi"/>
                <w:b/>
                <w:color w:val="auto"/>
                <w:sz w:val="22"/>
              </w:rPr>
              <w:t xml:space="preserve"> - </w:t>
            </w:r>
            <w:r w:rsidR="008B2C88" w:rsidRPr="009B7739">
              <w:rPr>
                <w:rFonts w:asciiTheme="minorHAnsi" w:hAnsiTheme="minorHAnsi"/>
                <w:b/>
                <w:color w:val="auto"/>
                <w:sz w:val="22"/>
              </w:rPr>
              <w:t>oświadczenie zawarte w Formularzu ofertowym</w:t>
            </w:r>
            <w:r w:rsidR="008B2C88" w:rsidRPr="009B7739">
              <w:rPr>
                <w:rFonts w:asciiTheme="minorHAnsi" w:hAnsiTheme="minorHAnsi"/>
                <w:b/>
                <w:sz w:val="22"/>
              </w:rPr>
              <w:t>.</w:t>
            </w:r>
          </w:p>
          <w:p w14:paraId="5A896D64" w14:textId="66A8A195" w:rsidR="006340A9" w:rsidRPr="003B6BA2" w:rsidRDefault="006340A9" w:rsidP="00FD75BF">
            <w:pPr>
              <w:pStyle w:val="Akapitzlist"/>
              <w:numPr>
                <w:ilvl w:val="0"/>
                <w:numId w:val="96"/>
              </w:numPr>
              <w:tabs>
                <w:tab w:val="left" w:pos="321"/>
              </w:tabs>
              <w:spacing w:line="360" w:lineRule="auto"/>
              <w:ind w:left="327"/>
              <w:rPr>
                <w:rFonts w:asciiTheme="minorHAnsi" w:hAnsiTheme="minorHAnsi"/>
                <w:sz w:val="22"/>
              </w:rPr>
            </w:pPr>
            <w:r w:rsidRPr="008B2C88">
              <w:rPr>
                <w:rFonts w:asciiTheme="minorHAnsi" w:hAnsiTheme="minorHAnsi"/>
                <w:sz w:val="22"/>
              </w:rPr>
              <w:t>TCO Certified lub równoważny – certyfikat dostępny na stronie</w:t>
            </w:r>
            <w:r w:rsidRPr="003B6BA2">
              <w:rPr>
                <w:rFonts w:asciiTheme="minorHAnsi" w:hAnsiTheme="minorHAnsi"/>
                <w:sz w:val="22"/>
              </w:rPr>
              <w:t xml:space="preserve"> </w:t>
            </w:r>
            <w:hyperlink r:id="rId15" w:history="1">
              <w:r w:rsidRPr="003B6BA2">
                <w:rPr>
                  <w:rStyle w:val="Hipercze"/>
                  <w:rFonts w:asciiTheme="minorHAnsi" w:hAnsiTheme="minorHAnsi"/>
                  <w:sz w:val="22"/>
                </w:rPr>
                <w:t>https://tcocertified.com/product-finder/</w:t>
              </w:r>
            </w:hyperlink>
            <w:r w:rsidRPr="003B6BA2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340A9" w:rsidRPr="006340A9" w14:paraId="158D1DC3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776452FC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5ED080C9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Akcesoria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FE986F1" w14:textId="77777777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 zestawie:</w:t>
            </w:r>
          </w:p>
          <w:p w14:paraId="3CEAC948" w14:textId="715BD795" w:rsidR="006340A9" w:rsidRPr="003B6BA2" w:rsidRDefault="006340A9" w:rsidP="00FD75BF">
            <w:pPr>
              <w:pStyle w:val="Akapitzlist"/>
              <w:numPr>
                <w:ilvl w:val="0"/>
                <w:numId w:val="97"/>
              </w:numPr>
              <w:spacing w:line="360" w:lineRule="auto"/>
              <w:ind w:left="61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przewód zasilający, europejski</w:t>
            </w:r>
          </w:p>
          <w:p w14:paraId="1638A135" w14:textId="6DBF3BBB" w:rsidR="006340A9" w:rsidRPr="003B6BA2" w:rsidRDefault="006340A9" w:rsidP="00FD75BF">
            <w:pPr>
              <w:pStyle w:val="Akapitzlist"/>
              <w:numPr>
                <w:ilvl w:val="0"/>
                <w:numId w:val="97"/>
              </w:numPr>
              <w:spacing w:line="360" w:lineRule="auto"/>
              <w:ind w:left="610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1x kabel DP-DP</w:t>
            </w:r>
          </w:p>
        </w:tc>
      </w:tr>
      <w:tr w:rsidR="006340A9" w:rsidRPr="006340A9" w14:paraId="3EB27EE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61BB7B75" w14:textId="77777777" w:rsidR="006340A9" w:rsidRPr="00D22A07" w:rsidRDefault="006340A9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707C2B7E" w14:textId="77777777" w:rsidR="006340A9" w:rsidRPr="003B6BA2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Głośniki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669D6181" w14:textId="191C59DC" w:rsidR="006340A9" w:rsidRPr="006340A9" w:rsidRDefault="006340A9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Wbudowane głośniki lub dedykowana przez producenta listwa głośnikowa z wyjściem słuchawkowym</w:t>
            </w:r>
          </w:p>
        </w:tc>
      </w:tr>
      <w:tr w:rsidR="003B6BA2" w:rsidRPr="006340A9" w14:paraId="53174C12" w14:textId="77777777" w:rsidTr="00D22A07">
        <w:trPr>
          <w:cantSplit/>
          <w:trHeight w:val="340"/>
          <w:jc w:val="center"/>
        </w:trPr>
        <w:tc>
          <w:tcPr>
            <w:tcW w:w="988" w:type="dxa"/>
          </w:tcPr>
          <w:p w14:paraId="20F39D33" w14:textId="77777777" w:rsidR="003B6BA2" w:rsidRPr="00D22A07" w:rsidRDefault="003B6BA2" w:rsidP="00FD75BF">
            <w:pPr>
              <w:pStyle w:val="Akapitzlist"/>
              <w:numPr>
                <w:ilvl w:val="0"/>
                <w:numId w:val="69"/>
              </w:num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267" w:type="dxa"/>
          </w:tcPr>
          <w:p w14:paraId="3CE268F2" w14:textId="34DBE1B7" w:rsidR="003B6BA2" w:rsidRP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3B6BA2">
              <w:rPr>
                <w:rFonts w:asciiTheme="minorHAnsi" w:hAnsiTheme="minorHAnsi"/>
                <w:sz w:val="22"/>
              </w:rPr>
              <w:t>Inne</w:t>
            </w:r>
          </w:p>
        </w:tc>
        <w:tc>
          <w:tcPr>
            <w:tcW w:w="6526" w:type="dxa"/>
            <w:shd w:val="clear" w:color="auto" w:fill="auto"/>
            <w:vAlign w:val="center"/>
          </w:tcPr>
          <w:p w14:paraId="72054ACF" w14:textId="77777777" w:rsidR="003B6BA2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 xml:space="preserve">Telefoniczna infolinia/linia techniczna producenta jednostki centralnej komputera, dostępna w czasie obowiązywania gwarancji na sprzęt </w:t>
            </w:r>
            <w:r w:rsidRPr="006340A9">
              <w:rPr>
                <w:rFonts w:asciiTheme="minorHAnsi" w:hAnsiTheme="minorHAnsi"/>
                <w:sz w:val="22"/>
              </w:rPr>
              <w:br/>
              <w:t>i umożliwiająca po podaniu numeru seryjnego jednostki centralnej: weryfikację konfiguracji fabrycznej jednostki centralnej wraz z wersją fabrycznie dostarczonego oprogramowania (system operacyjny, szczegółowa konfiguracja sprzętowa – CPU, HDD, RAM), czasu obowiązywania i typ udzielonej gwarancji.</w:t>
            </w:r>
          </w:p>
          <w:p w14:paraId="54E0E753" w14:textId="5013D784" w:rsidR="003B6BA2" w:rsidRPr="006340A9" w:rsidRDefault="003B6BA2" w:rsidP="006340A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6340A9">
              <w:rPr>
                <w:rFonts w:asciiTheme="minorHAnsi" w:hAnsiTheme="minorHAnsi"/>
                <w:sz w:val="22"/>
              </w:rPr>
              <w:t>Możliwość aktualizacji i pobrania sterowników do oferowanego modelu komputera w najnowszych certyfikowanych wersjach bezpośrednio z sieci Internet za pośrednictwem strony www producenta komputera po podaniu numeru seryjnego komputera.</w:t>
            </w:r>
          </w:p>
        </w:tc>
      </w:tr>
    </w:tbl>
    <w:p w14:paraId="0D334A04" w14:textId="5FDD028F" w:rsidR="001D73F3" w:rsidRPr="00094911" w:rsidRDefault="001D73F3" w:rsidP="00D37D0D">
      <w:pPr>
        <w:pStyle w:val="Nagwek3"/>
      </w:pPr>
      <w:bookmarkStart w:id="142" w:name="_Toc82429113"/>
      <w:r w:rsidRPr="00094911">
        <w:t>Drukarka etykiet</w:t>
      </w:r>
      <w:r>
        <w:t xml:space="preserve"> – </w:t>
      </w:r>
      <w:r w:rsidR="00B645F2">
        <w:t>4</w:t>
      </w:r>
      <w:r>
        <w:t xml:space="preserve"> szt.</w:t>
      </w:r>
      <w:bookmarkEnd w:id="142"/>
    </w:p>
    <w:p w14:paraId="67195C50" w14:textId="1A177F88" w:rsidR="00D22A07" w:rsidRPr="00C44EDD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4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etykiet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26"/>
      </w:tblGrid>
      <w:tr w:rsidR="001D73F3" w:rsidRPr="00094911" w14:paraId="2D46C88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FD120F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Nazwa komponentu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6AAB0A1" w14:textId="77777777" w:rsidR="001D73F3" w:rsidRPr="00094911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094911">
              <w:rPr>
                <w:rFonts w:asciiTheme="minorHAnsi" w:hAnsiTheme="minorHAnsi" w:cstheme="minorHAnsi"/>
                <w:b/>
                <w:caps/>
                <w:sz w:val="22"/>
              </w:rPr>
              <w:t>Wymagane minimalne parametry techniczne</w:t>
            </w:r>
          </w:p>
        </w:tc>
      </w:tr>
      <w:tr w:rsidR="001D73F3" w:rsidRPr="00094911" w14:paraId="636C23C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0484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Rozdzielczość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2002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Minimum 12 dots/mm (300 DPI)</w:t>
            </w:r>
          </w:p>
        </w:tc>
      </w:tr>
      <w:tr w:rsidR="001D73F3" w:rsidRPr="00094911" w14:paraId="7C800EA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5FDEF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Technika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B95D5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Termotransferowa</w:t>
            </w:r>
          </w:p>
        </w:tc>
      </w:tr>
      <w:tr w:rsidR="001D73F3" w:rsidRPr="00094911" w14:paraId="05AF67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FFE2E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Maksymalna szerokość 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03F2" w14:textId="6AA4BA0D" w:rsidR="001D73F3" w:rsidRPr="00094911" w:rsidRDefault="00A2668A" w:rsidP="00B70B2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70B2A">
              <w:rPr>
                <w:rFonts w:asciiTheme="minorHAnsi" w:hAnsiTheme="minorHAnsi" w:cstheme="minorHAnsi"/>
                <w:sz w:val="22"/>
              </w:rPr>
              <w:t>104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73F3" w:rsidRPr="00094911">
              <w:rPr>
                <w:rFonts w:asciiTheme="minorHAnsi" w:hAnsiTheme="minorHAnsi" w:cstheme="minorHAnsi"/>
                <w:sz w:val="22"/>
              </w:rPr>
              <w:t>mm</w:t>
            </w:r>
          </w:p>
        </w:tc>
      </w:tr>
      <w:tr w:rsidR="001D73F3" w:rsidRPr="00094911" w14:paraId="0409D9A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2E99B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Minimalna prędkość wydruku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8B878" w14:textId="4C82750A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102</w:t>
            </w:r>
            <w:r w:rsidR="00B70B2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4911">
              <w:rPr>
                <w:rFonts w:asciiTheme="minorHAnsi" w:hAnsiTheme="minorHAnsi" w:cstheme="minorHAnsi"/>
                <w:sz w:val="22"/>
              </w:rPr>
              <w:t>mm/s</w:t>
            </w:r>
          </w:p>
        </w:tc>
      </w:tr>
      <w:tr w:rsidR="001D73F3" w:rsidRPr="00094911" w14:paraId="2880984B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40C6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Pamięć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4976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Min. 128MB Flash/64 MB SDRAM</w:t>
            </w:r>
            <w:r w:rsidRPr="00094911">
              <w:rPr>
                <w:rFonts w:asciiTheme="minorHAnsi" w:hAnsiTheme="minorHAnsi" w:cstheme="minorHAnsi"/>
                <w:sz w:val="22"/>
              </w:rPr>
              <w:br/>
              <w:t>Czytnik kart pamięci SD, obsługujący karty o pojemności do minimum 32 GB</w:t>
            </w:r>
          </w:p>
        </w:tc>
      </w:tr>
      <w:tr w:rsidR="001D73F3" w:rsidRPr="00913BC5" w14:paraId="6E93461E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F3B3A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Złącza/Porty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12F0" w14:textId="5E3446AB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RS-232, USB 2.0, złącze Ethernet 10/100 Mb/s, USB(host)</w:t>
            </w:r>
          </w:p>
        </w:tc>
      </w:tr>
      <w:tr w:rsidR="001D73F3" w:rsidRPr="00094911" w14:paraId="60C7F2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F14D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Wyświetlacz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6C8F3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Tak, minimum 2.3”</w:t>
            </w:r>
          </w:p>
        </w:tc>
      </w:tr>
      <w:tr w:rsidR="001D73F3" w:rsidRPr="00094911" w14:paraId="73D3083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225A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Przyciski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C3CB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1 przycisk zasilania, minimum 5 przycisków funkcyjnych</w:t>
            </w:r>
          </w:p>
        </w:tc>
      </w:tr>
      <w:tr w:rsidR="001D73F3" w:rsidRPr="00913BC5" w14:paraId="1E34832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9B58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1D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3A8A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Code 39, Code 39 with check digit, Code 93,Interleaved 2 of 5 with check digit, EAN-8, EAN-13, EAN-128, UPC-A, UPC-E, Code 11, Code 49</w:t>
            </w:r>
          </w:p>
        </w:tc>
      </w:tr>
      <w:tr w:rsidR="001D73F3" w:rsidRPr="00913BC5" w14:paraId="6A3F340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71593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Obsługa kodów 2D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39606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  <w:lang w:val="en-US"/>
              </w:rPr>
            </w:pPr>
            <w:r w:rsidRPr="00094911">
              <w:rPr>
                <w:rFonts w:asciiTheme="minorHAnsi" w:hAnsiTheme="minorHAnsi" w:cstheme="minorHAnsi"/>
                <w:sz w:val="22"/>
                <w:lang w:val="en-US"/>
              </w:rPr>
              <w:t>GS1 DataBar, GS1 DataMatrix, Maxicode, AZTEC, PDF417, QR Code, Micro PDF 417</w:t>
            </w:r>
          </w:p>
        </w:tc>
      </w:tr>
      <w:tr w:rsidR="001D73F3" w:rsidRPr="00094911" w14:paraId="7556AEB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C8B1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Akcesoria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BEC58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Kabel USB, przewód zasilający</w:t>
            </w:r>
          </w:p>
        </w:tc>
      </w:tr>
      <w:tr w:rsidR="001D73F3" w:rsidRPr="00094911" w14:paraId="313B11EF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A0FB5" w14:textId="77777777" w:rsidR="001D73F3" w:rsidRPr="00D22A07" w:rsidRDefault="001D73F3" w:rsidP="00FD75BF">
            <w:pPr>
              <w:pStyle w:val="Akapitzlist"/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Temperatury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4939" w14:textId="77777777" w:rsidR="001D73F3" w:rsidRPr="00094911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094911">
              <w:rPr>
                <w:rFonts w:asciiTheme="minorHAnsi" w:hAnsiTheme="minorHAnsi" w:cstheme="minorHAnsi"/>
                <w:sz w:val="22"/>
              </w:rPr>
              <w:t>Pracy: 5-40˚C</w:t>
            </w:r>
          </w:p>
        </w:tc>
      </w:tr>
    </w:tbl>
    <w:p w14:paraId="738EAFFB" w14:textId="6617EFA4" w:rsidR="001D73F3" w:rsidRPr="00D22A07" w:rsidRDefault="001D73F3" w:rsidP="00D37D0D">
      <w:pPr>
        <w:pStyle w:val="Nagwek3"/>
      </w:pPr>
      <w:bookmarkStart w:id="143" w:name="_Toc82429114"/>
      <w:r w:rsidRPr="00D22A07">
        <w:t xml:space="preserve">Czytnik kodów kreskowych </w:t>
      </w:r>
      <w:r w:rsidR="003A3A42" w:rsidRPr="00D22A07">
        <w:t>1</w:t>
      </w:r>
      <w:r w:rsidRPr="00D22A07">
        <w:t xml:space="preserve">D i </w:t>
      </w:r>
      <w:r w:rsidR="003A3A42" w:rsidRPr="00D22A07">
        <w:t>2</w:t>
      </w:r>
      <w:r w:rsidRPr="00D22A07">
        <w:t>D – 10 szt.</w:t>
      </w:r>
      <w:bookmarkEnd w:id="143"/>
    </w:p>
    <w:p w14:paraId="377978AD" w14:textId="2C6CC561" w:rsidR="00D22A07" w:rsidRPr="00D22A07" w:rsidRDefault="00D22A07" w:rsidP="00D22A07">
      <w:pPr>
        <w:spacing w:after="0" w:line="360" w:lineRule="auto"/>
        <w:rPr>
          <w:rFonts w:asciiTheme="minorHAnsi" w:hAnsiTheme="minorHAnsi" w:cstheme="minorHAnsi"/>
          <w:bCs/>
          <w:sz w:val="22"/>
        </w:rPr>
      </w:pPr>
      <w:r w:rsidRPr="00D22A07">
        <w:rPr>
          <w:rFonts w:asciiTheme="minorHAnsi" w:hAnsiTheme="minorHAnsi" w:cstheme="minorHAnsi"/>
          <w:bCs/>
          <w:sz w:val="22"/>
        </w:rPr>
        <w:t>Wymagane jest dostarczenie 10 szt. czytników kodów kreskowych</w:t>
      </w:r>
      <w:r>
        <w:rPr>
          <w:rFonts w:asciiTheme="minorHAnsi" w:hAnsiTheme="minorHAnsi" w:cstheme="minorHAnsi"/>
          <w:bCs/>
          <w:sz w:val="22"/>
        </w:rPr>
        <w:t xml:space="preserve"> </w:t>
      </w:r>
      <w:r w:rsidRPr="00D22A07">
        <w:rPr>
          <w:rFonts w:asciiTheme="minorHAnsi" w:hAnsiTheme="minorHAnsi" w:cstheme="minorHAnsi"/>
          <w:bCs/>
          <w:sz w:val="22"/>
        </w:rPr>
        <w:t>spełniających poniżej opisane minimalne parametry funkcjonalne.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59"/>
      </w:tblGrid>
      <w:tr w:rsidR="001D73F3" w:rsidRPr="00D22A07" w14:paraId="7E5002D0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08EB42A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Nazwa komponentu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A28188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cap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caps/>
                <w:sz w:val="22"/>
              </w:rPr>
              <w:t>Wymagane minimalne parametry techniczne</w:t>
            </w:r>
          </w:p>
        </w:tc>
      </w:tr>
      <w:tr w:rsidR="001D73F3" w:rsidRPr="00D22A07" w14:paraId="215A52D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DF8B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Urządzenie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4CC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Czytnik kodów kreskowych 1D oraz 2D z podstawką</w:t>
            </w:r>
          </w:p>
        </w:tc>
      </w:tr>
      <w:tr w:rsidR="001D73F3" w:rsidRPr="00141597" w14:paraId="60E4EA39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8D79A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1D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EC16" w14:textId="2D3648EC" w:rsidR="00AC0560" w:rsidRPr="00B70B2A" w:rsidRDefault="00AC0560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trike/>
                <w:sz w:val="22"/>
              </w:rPr>
            </w:pPr>
            <w:r w:rsidRPr="00373629">
              <w:rPr>
                <w:rFonts w:asciiTheme="minorHAnsi" w:hAnsiTheme="minorHAnsi" w:cstheme="minorHAnsi"/>
                <w:bCs/>
                <w:sz w:val="22"/>
              </w:rPr>
              <w:t>Code 39, Code 128, Code 93, Codabar/NW7, Code 11, MSI Plessey, UPC/EAN, I 2 z 5, koreański 3 z 5, GS1 DataBar, Base 32 (włoski Pharmacode)</w:t>
            </w:r>
          </w:p>
        </w:tc>
      </w:tr>
      <w:tr w:rsidR="001D73F3" w:rsidRPr="00913BC5" w14:paraId="1B062379" w14:textId="77777777" w:rsidTr="00D22A07">
        <w:trPr>
          <w:trHeight w:val="43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6B91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Odczytywane kody 2D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71DE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  <w:lang w:val="en-US"/>
              </w:rPr>
              <w:t>PDF417, MicroPDF417, Composite Codes, TLC-39, Data Matrix, Maxicode, QR Code, MicroQR, Aztec</w:t>
            </w:r>
          </w:p>
        </w:tc>
      </w:tr>
      <w:tr w:rsidR="001D73F3" w:rsidRPr="00D22A07" w14:paraId="0267375A" w14:textId="77777777" w:rsidTr="00D22A07">
        <w:trPr>
          <w:trHeight w:val="29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B99EB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Źródło światła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CB8B7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Dioda LED</w:t>
            </w:r>
          </w:p>
        </w:tc>
      </w:tr>
      <w:tr w:rsidR="001D73F3" w:rsidRPr="00D22A07" w14:paraId="15079DEE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31644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Wspierane interfejsy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0CB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USB, RS232, RS485</w:t>
            </w:r>
          </w:p>
        </w:tc>
      </w:tr>
      <w:tr w:rsidR="001D73F3" w:rsidRPr="00D22A07" w14:paraId="40FEE9FB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8342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upadki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65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Odporność na wielokrotne upadki na beton z wysokości 1,8 m</w:t>
            </w:r>
          </w:p>
        </w:tc>
      </w:tr>
      <w:tr w:rsidR="001D73F3" w:rsidRPr="00D22A07" w14:paraId="7AD2B5B7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32B03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Klasa szczelności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5C9F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IP42</w:t>
            </w:r>
          </w:p>
        </w:tc>
      </w:tr>
      <w:tr w:rsidR="001D73F3" w:rsidRPr="00D22A07" w14:paraId="19A993DA" w14:textId="77777777" w:rsidTr="00D22A07">
        <w:trPr>
          <w:trHeight w:val="35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22046" w14:textId="77777777" w:rsidR="001D73F3" w:rsidRPr="00D22A07" w:rsidRDefault="001D73F3" w:rsidP="00FD75BF">
            <w:pPr>
              <w:pStyle w:val="Akapitzlist"/>
              <w:numPr>
                <w:ilvl w:val="0"/>
                <w:numId w:val="60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CDB6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60 miesięcy</w:t>
            </w:r>
          </w:p>
        </w:tc>
      </w:tr>
    </w:tbl>
    <w:p w14:paraId="367401AF" w14:textId="77777777" w:rsidR="001D73F3" w:rsidRPr="00D22A07" w:rsidRDefault="001D73F3" w:rsidP="00D37D0D">
      <w:pPr>
        <w:pStyle w:val="Nagwek3"/>
      </w:pPr>
      <w:bookmarkStart w:id="144" w:name="_Toc82429115"/>
      <w:r w:rsidRPr="00D22A07">
        <w:t>Drukarka laserowa – 2 szt.</w:t>
      </w:r>
      <w:bookmarkEnd w:id="144"/>
      <w:r w:rsidRPr="00D22A07">
        <w:t xml:space="preserve"> </w:t>
      </w:r>
    </w:p>
    <w:p w14:paraId="1B716D58" w14:textId="04C6F235" w:rsidR="001D73F3" w:rsidRPr="00D22A07" w:rsidRDefault="00D22A07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44EDD">
        <w:rPr>
          <w:rFonts w:asciiTheme="minorHAnsi" w:hAnsiTheme="minorHAnsi" w:cstheme="minorHAnsi"/>
          <w:sz w:val="22"/>
        </w:rPr>
        <w:t xml:space="preserve">Wymagane jest dostarczenie </w:t>
      </w:r>
      <w:r>
        <w:rPr>
          <w:rFonts w:asciiTheme="minorHAnsi" w:hAnsiTheme="minorHAnsi" w:cstheme="minorHAnsi"/>
          <w:sz w:val="22"/>
        </w:rPr>
        <w:t>2</w:t>
      </w:r>
      <w:r w:rsidRPr="00C44EDD">
        <w:rPr>
          <w:rFonts w:asciiTheme="minorHAnsi" w:hAnsiTheme="minorHAnsi" w:cstheme="minorHAnsi"/>
          <w:sz w:val="22"/>
        </w:rPr>
        <w:t xml:space="preserve"> szt. </w:t>
      </w:r>
      <w:r>
        <w:rPr>
          <w:rFonts w:asciiTheme="minorHAnsi" w:hAnsiTheme="minorHAnsi" w:cstheme="minorHAnsi"/>
          <w:sz w:val="22"/>
        </w:rPr>
        <w:t xml:space="preserve">drukarek laserowych </w:t>
      </w:r>
      <w:r w:rsidRPr="00C44EDD">
        <w:rPr>
          <w:rFonts w:asciiTheme="minorHAnsi" w:hAnsiTheme="minorHAnsi" w:cstheme="minorHAnsi"/>
          <w:sz w:val="22"/>
        </w:rPr>
        <w:t>spełniających poniżej opisane minimalne parametry funkcjonalne.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409"/>
      </w:tblGrid>
      <w:tr w:rsidR="001D73F3" w:rsidRPr="00D22A07" w14:paraId="175C655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7C897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Nazwa komponentu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9B31C95" w14:textId="77777777" w:rsidR="001D73F3" w:rsidRPr="00D22A07" w:rsidRDefault="001D73F3" w:rsidP="00D22A07">
            <w:pPr>
              <w:spacing w:after="0" w:line="360" w:lineRule="auto"/>
              <w:ind w:left="-71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Wymagane minimalne parametry techniczne</w:t>
            </w:r>
          </w:p>
        </w:tc>
      </w:tr>
      <w:tr w:rsidR="001D73F3" w:rsidRPr="00D22A07" w14:paraId="2DFC5C4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93D1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Technologia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A27F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Laserowa</w:t>
            </w:r>
          </w:p>
        </w:tc>
      </w:tr>
      <w:tr w:rsidR="001D73F3" w:rsidRPr="00D22A07" w14:paraId="6F1B68F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C6A41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Druk w duplexie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51960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Ręczny</w:t>
            </w:r>
          </w:p>
        </w:tc>
      </w:tr>
      <w:tr w:rsidR="001D73F3" w:rsidRPr="00D22A07" w14:paraId="063A2C9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C324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BE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czerni - minimum 18 str./min</w:t>
            </w:r>
          </w:p>
          <w:p w14:paraId="341434CB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W kolorze – minimum 4 str./min</w:t>
            </w:r>
          </w:p>
        </w:tc>
      </w:tr>
      <w:tr w:rsidR="001D73F3" w:rsidRPr="00D22A07" w14:paraId="385BC3A4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CD2BFF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lastRenderedPageBreak/>
              <w:t>Miesięczne obciążenie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1D7D4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Do 20.000 stron A4</w:t>
            </w:r>
          </w:p>
        </w:tc>
      </w:tr>
      <w:tr w:rsidR="001D73F3" w:rsidRPr="00D22A07" w14:paraId="4F8C4758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D4E62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Języki druku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4DD5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SPL</w:t>
            </w:r>
          </w:p>
        </w:tc>
      </w:tr>
      <w:tr w:rsidR="001D73F3" w:rsidRPr="00D22A07" w14:paraId="009DA2A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9D4A8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Szybkość procesora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01B2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400 MHz</w:t>
            </w:r>
          </w:p>
        </w:tc>
      </w:tr>
      <w:tr w:rsidR="001D73F3" w:rsidRPr="00D22A07" w14:paraId="5DF3824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747B3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Pamięć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8A5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64 MB</w:t>
            </w:r>
          </w:p>
        </w:tc>
      </w:tr>
      <w:tr w:rsidR="001D73F3" w:rsidRPr="00D22A07" w14:paraId="2231660A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A4C5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Interfejsy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072D1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Port Hi-Speed USB 2.0, port sieciowy Fast Ethernet 10/100Base-TX, karta sieci bezprzewodowej 802.11 b/g/n</w:t>
            </w:r>
          </w:p>
        </w:tc>
      </w:tr>
      <w:tr w:rsidR="001D73F3" w:rsidRPr="00D22A07" w14:paraId="29CEB745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44441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Możliwość druku mobilnego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B5B69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Tak, wymagane</w:t>
            </w:r>
          </w:p>
        </w:tc>
      </w:tr>
      <w:tr w:rsidR="001D73F3" w:rsidRPr="00D22A07" w14:paraId="76D23009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989B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Obsługiwane formaty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05EFED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Przynajmniej A4; A5; A6; B5 (JIS); Oficio (216 × 340 mm)</w:t>
            </w:r>
          </w:p>
        </w:tc>
      </w:tr>
      <w:tr w:rsidR="001D73F3" w:rsidRPr="00D22A07" w14:paraId="4CC5ADAC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9BA68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Podajnik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132C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150 arkuszy</w:t>
            </w:r>
          </w:p>
        </w:tc>
      </w:tr>
      <w:tr w:rsidR="001D73F3" w:rsidRPr="00D22A07" w14:paraId="0661CCC6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46DDC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Odbiornik papieru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176A9C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Minimum 50 arkuszy</w:t>
            </w:r>
          </w:p>
        </w:tc>
      </w:tr>
      <w:tr w:rsidR="001D73F3" w:rsidRPr="00D22A07" w14:paraId="21053E50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8332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Gramatura nośników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B0901" w14:textId="55084FC0" w:rsidR="001D73F3" w:rsidRPr="00D22A07" w:rsidRDefault="001D73F3" w:rsidP="00DB6F0C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60-</w:t>
            </w:r>
            <w:r w:rsidR="00DB6F0C" w:rsidRPr="003072E4">
              <w:rPr>
                <w:rFonts w:asciiTheme="minorHAnsi" w:hAnsiTheme="minorHAnsi"/>
                <w:bCs/>
                <w:color w:val="auto"/>
                <w:sz w:val="22"/>
              </w:rPr>
              <w:t>176</w:t>
            </w:r>
            <w:r w:rsidRPr="003072E4">
              <w:rPr>
                <w:rFonts w:asciiTheme="minorHAnsi" w:hAnsiTheme="minorHAnsi"/>
                <w:bCs/>
                <w:color w:val="auto"/>
                <w:sz w:val="22"/>
              </w:rPr>
              <w:t xml:space="preserve"> g/m²</w:t>
            </w:r>
          </w:p>
        </w:tc>
      </w:tr>
      <w:tr w:rsidR="001D73F3" w:rsidRPr="00D22A07" w14:paraId="561FFC43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343975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W zestawie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D38C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 xml:space="preserve">Toner czarny na min. 700 stron, </w:t>
            </w:r>
          </w:p>
          <w:p w14:paraId="63C762F6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Tonery błękitny, żółty i purpurowy na min. 500 stron</w:t>
            </w:r>
          </w:p>
          <w:p w14:paraId="732C543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Bęben obrazowy</w:t>
            </w:r>
          </w:p>
          <w:p w14:paraId="06A72AC2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22A07">
              <w:rPr>
                <w:rFonts w:asciiTheme="minorHAnsi" w:hAnsiTheme="minorHAnsi"/>
                <w:bCs/>
                <w:sz w:val="22"/>
              </w:rPr>
              <w:t>Kabel USB</w:t>
            </w:r>
          </w:p>
        </w:tc>
      </w:tr>
      <w:tr w:rsidR="001D73F3" w:rsidRPr="00D22A07" w14:paraId="069F23BD" w14:textId="77777777" w:rsidTr="00D22A07">
        <w:trPr>
          <w:trHeight w:val="35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817D" w14:textId="77777777" w:rsidR="001D73F3" w:rsidRPr="00D22A07" w:rsidRDefault="001D73F3" w:rsidP="00FD75BF">
            <w:pPr>
              <w:pStyle w:val="Akapitzlist"/>
              <w:numPr>
                <w:ilvl w:val="0"/>
                <w:numId w:val="61"/>
              </w:num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Gwarancja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D6883" w14:textId="77777777" w:rsidR="001D73F3" w:rsidRPr="00D22A07" w:rsidRDefault="001D73F3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Min. 36 miesięcy</w:t>
            </w:r>
          </w:p>
        </w:tc>
      </w:tr>
    </w:tbl>
    <w:p w14:paraId="2D855BDA" w14:textId="15295257" w:rsidR="005F04F6" w:rsidRPr="00D22A07" w:rsidRDefault="005F04F6" w:rsidP="00EB6085">
      <w:pPr>
        <w:pStyle w:val="Nagwek2"/>
      </w:pPr>
      <w:bookmarkStart w:id="145" w:name="_Toc82429116"/>
      <w:r w:rsidRPr="00D22A07">
        <w:t>Oprogramowanie systemowe i narzędziowe</w:t>
      </w:r>
      <w:bookmarkEnd w:id="145"/>
    </w:p>
    <w:p w14:paraId="2CCE3BD1" w14:textId="13AEFA8D" w:rsidR="00197878" w:rsidRPr="00D22A07" w:rsidRDefault="00CF58C4" w:rsidP="00D37D0D">
      <w:pPr>
        <w:pStyle w:val="Nagwek3"/>
      </w:pPr>
      <w:bookmarkStart w:id="146" w:name="_Toc82429117"/>
      <w:r w:rsidRPr="00D22A07">
        <w:t>Serwerowy system operacyjny</w:t>
      </w:r>
      <w:r w:rsidR="005B4454">
        <w:t xml:space="preserve"> typ 1</w:t>
      </w:r>
      <w:r w:rsidR="00AA5F29" w:rsidRPr="00D22A07">
        <w:t xml:space="preserve"> – </w:t>
      </w:r>
      <w:r w:rsidR="0076217B">
        <w:t>1</w:t>
      </w:r>
      <w:r w:rsidR="00AA5F29" w:rsidRPr="00D22A07">
        <w:t xml:space="preserve"> szt.</w:t>
      </w:r>
      <w:bookmarkEnd w:id="146"/>
    </w:p>
    <w:p w14:paraId="0A968F5C" w14:textId="4D9135F9" w:rsidR="007B7A74" w:rsidRPr="00D22A07" w:rsidRDefault="007B7A74" w:rsidP="00D22A07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47" w:name="_Toc507397906"/>
      <w:r w:rsidRPr="00D22A07">
        <w:rPr>
          <w:rFonts w:asciiTheme="minorHAnsi" w:hAnsiTheme="minorHAnsi" w:cstheme="minorHAnsi"/>
          <w:sz w:val="22"/>
        </w:rPr>
        <w:t xml:space="preserve">Specyfikacja techniczna </w:t>
      </w:r>
      <w:r w:rsidR="00CF58C4" w:rsidRPr="00D22A07">
        <w:rPr>
          <w:rFonts w:asciiTheme="minorHAnsi" w:hAnsiTheme="minorHAnsi" w:cstheme="minorHAnsi"/>
          <w:sz w:val="22"/>
        </w:rPr>
        <w:t>serwerowego systemu operacyjnego</w:t>
      </w:r>
      <w:r w:rsidR="00FE36A0" w:rsidRPr="00D22A07">
        <w:rPr>
          <w:rFonts w:asciiTheme="minorHAnsi" w:hAnsiTheme="minorHAnsi" w:cstheme="minorHAnsi"/>
          <w:sz w:val="22"/>
        </w:rPr>
        <w:t xml:space="preserve"> </w:t>
      </w:r>
      <w:r w:rsidR="005B4454">
        <w:rPr>
          <w:rFonts w:asciiTheme="minorHAnsi" w:hAnsiTheme="minorHAnsi" w:cstheme="minorHAnsi"/>
          <w:sz w:val="22"/>
        </w:rPr>
        <w:t xml:space="preserve">typ 1 </w:t>
      </w:r>
      <w:r w:rsidR="00FE36A0" w:rsidRPr="00D22A07">
        <w:rPr>
          <w:rFonts w:asciiTheme="minorHAnsi" w:hAnsiTheme="minorHAnsi" w:cstheme="minorHAnsi"/>
          <w:sz w:val="22"/>
        </w:rPr>
        <w:t>– opis równoważności</w:t>
      </w:r>
      <w:r w:rsidR="00825D17" w:rsidRPr="00D22A07">
        <w:rPr>
          <w:rFonts w:asciiTheme="minorHAnsi" w:hAnsiTheme="minorHAnsi" w:cstheme="minorHAnsi"/>
          <w:sz w:val="22"/>
        </w:rPr>
        <w:t>:</w:t>
      </w:r>
    </w:p>
    <w:tbl>
      <w:tblPr>
        <w:tblW w:w="9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1"/>
        <w:gridCol w:w="8755"/>
      </w:tblGrid>
      <w:tr w:rsidR="0025406F" w:rsidRPr="00D22A07" w14:paraId="6AEF7F2E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59569DC5" w14:textId="0277D425" w:rsidR="0025406F" w:rsidRPr="00D22A07" w:rsidRDefault="00BD2435" w:rsidP="00BD2435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</w:tc>
      </w:tr>
      <w:tr w:rsidR="0025406F" w:rsidRPr="00D22A07" w14:paraId="0E1EBD56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EF0824" w14:textId="3C26B751" w:rsidR="0025406F" w:rsidRPr="00D22A07" w:rsidRDefault="0025406F" w:rsidP="00FD75BF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Licencja obejmująca wszystkie rdzenie procesorów zainstalowanych w zaoferowanym serwerze</w:t>
            </w:r>
            <w:r w:rsidR="0076217B">
              <w:rPr>
                <w:rFonts w:asciiTheme="minorHAnsi" w:hAnsiTheme="minorHAnsi" w:cstheme="minorHAnsi"/>
                <w:sz w:val="22"/>
              </w:rPr>
              <w:t xml:space="preserve"> aplikacyjnym</w:t>
            </w:r>
            <w:r w:rsidRPr="00D22A07">
              <w:rPr>
                <w:rFonts w:asciiTheme="minorHAnsi" w:hAnsiTheme="minorHAnsi" w:cstheme="minorHAnsi"/>
                <w:sz w:val="22"/>
              </w:rPr>
              <w:t>.</w:t>
            </w:r>
          </w:p>
          <w:p w14:paraId="6D180D70" w14:textId="77777777" w:rsidR="0025406F" w:rsidRPr="00D22A07" w:rsidRDefault="0025406F" w:rsidP="00FD75BF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Zamawiający dopuszcza licencję OEM. </w:t>
            </w:r>
          </w:p>
          <w:p w14:paraId="7D570318" w14:textId="09F59566" w:rsidR="0025406F" w:rsidRPr="0076217B" w:rsidRDefault="0025406F" w:rsidP="0076217B">
            <w:pPr>
              <w:pStyle w:val="Akapitzlist"/>
              <w:numPr>
                <w:ilvl w:val="0"/>
                <w:numId w:val="98"/>
              </w:numPr>
              <w:spacing w:after="0" w:line="360" w:lineRule="auto"/>
              <w:ind w:left="451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2 wirtualnych środowisk systemu operacyjnego serwerze za pomocą wbudowanych mechanizmów wirtualizacji.</w:t>
            </w:r>
          </w:p>
        </w:tc>
      </w:tr>
      <w:tr w:rsidR="0025406F" w:rsidRPr="00D22A07" w14:paraId="0C23B358" w14:textId="77777777" w:rsidTr="00BD2435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524B68" w14:textId="77777777" w:rsidR="0025406F" w:rsidRPr="00D22A07" w:rsidRDefault="0025406F" w:rsidP="00D22A0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Serwerowy system operacyjny (dalej: SSO) posiada następujące, wbudowane cechy:</w:t>
            </w:r>
          </w:p>
        </w:tc>
      </w:tr>
      <w:tr w:rsidR="0025406F" w:rsidRPr="00D22A07" w14:paraId="2420997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0A3F34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B919D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25406F" w:rsidRPr="00D22A07" w14:paraId="0FE68F82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ACD7C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EDDD95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25406F" w:rsidRPr="00D22A07" w14:paraId="7D655243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B1C1F9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F54BB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25406F" w:rsidRPr="00D22A07" w14:paraId="50500744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311BE7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C3B05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25406F" w:rsidRPr="00D22A07" w14:paraId="1096B44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338E8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9EE9353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25406F" w:rsidRPr="00D22A07" w14:paraId="3DDCE97C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8F4C4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6D3D7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25406F" w:rsidRPr="00D22A07" w14:paraId="5D19A5F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60F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C914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25406F" w:rsidRPr="00D22A07" w14:paraId="3E9C3F71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C0218E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832E8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25406F" w:rsidRPr="00D22A07" w14:paraId="59747E0C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B3AA27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76EBC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6440B8AA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21F93D82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71B95F58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6F8B98DE" w14:textId="77777777" w:rsidR="0025406F" w:rsidRPr="00D22A07" w:rsidRDefault="0025406F" w:rsidP="00FD75BF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25406F" w:rsidRPr="00D22A07" w14:paraId="59B768FE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1486D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87042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25406F" w:rsidRPr="00D22A07" w14:paraId="1C989EF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43B8C7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14A8B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25406F" w:rsidRPr="00D22A07" w14:paraId="58AB229E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6182029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968CFB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25406F" w:rsidRPr="00D22A07" w14:paraId="4DC227BB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5BF266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6EF53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25406F" w:rsidRPr="00D22A07" w14:paraId="5BC4200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C7B083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F7640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25406F" w:rsidRPr="00D22A07" w14:paraId="622D737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0E7A9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C8129CD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25406F" w:rsidRPr="00D22A07" w14:paraId="735D33E3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B4705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46324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350315D3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5268FF31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2112D5D7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6AA2672E" w14:textId="77777777" w:rsidR="0025406F" w:rsidRPr="00D22A07" w:rsidRDefault="0025406F" w:rsidP="00FD75BF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>komunikaty systemowe.</w:t>
            </w:r>
          </w:p>
        </w:tc>
      </w:tr>
      <w:tr w:rsidR="0025406F" w:rsidRPr="00D22A07" w14:paraId="01CF6F57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9C860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4CF5A7E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25406F" w:rsidRPr="00D22A07" w14:paraId="6D1F5355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EF0EB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1509A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25406F" w:rsidRPr="00D22A07" w14:paraId="74199E3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CCC8A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3ABA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25406F" w:rsidRPr="00D22A07" w14:paraId="734097ED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5D8D7B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AD75E1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25406F" w:rsidRPr="00D22A07" w14:paraId="515AF074" w14:textId="77777777" w:rsidTr="00BD2435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115291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9934B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2787C7CA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1F086787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20786309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457C2490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46938F6A" w14:textId="77777777" w:rsidR="0025406F" w:rsidRPr="00D22A07" w:rsidRDefault="0025406F" w:rsidP="00FD75BF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25F1ACF3" w14:textId="63D33F49" w:rsidR="0025406F" w:rsidRPr="00BD2435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4384BF2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56A5B24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2DB429DA" w14:textId="77777777" w:rsidR="0025406F" w:rsidRPr="00D22A07" w:rsidRDefault="0025406F" w:rsidP="00FD75BF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73B6598C" w14:textId="77777777" w:rsidR="0025406F" w:rsidRPr="00D22A07" w:rsidRDefault="0025406F" w:rsidP="00FD75BF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Konsolidację CA dla wielu lasów domeny, </w:t>
            </w:r>
          </w:p>
          <w:p w14:paraId="35964965" w14:textId="74788AB1" w:rsidR="0025406F" w:rsidRPr="00BD2435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618A732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plików i folderów. </w:t>
            </w:r>
          </w:p>
          <w:p w14:paraId="177028E9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połączeń sieciowych pomiędzy serwerami oraz serwerami i stacjami roboczymi (IPSec). </w:t>
            </w:r>
          </w:p>
          <w:p w14:paraId="44DE3DA6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failover) oraz rozłożenia obciążenia serwerów. </w:t>
            </w:r>
          </w:p>
          <w:p w14:paraId="1CEFDC54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38E43FE2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277391E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17B010E0" w14:textId="77777777" w:rsidR="0025406F" w:rsidRPr="00D22A07" w:rsidRDefault="0025406F" w:rsidP="00FD75BF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58841453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5E0CA1C5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ramek typu jumbo frames dla maszyn wirtualnych,</w:t>
            </w:r>
          </w:p>
          <w:p w14:paraId="25A6F8CE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1A3C271" w14:textId="77777777" w:rsidR="0025406F" w:rsidRPr="00D22A07" w:rsidRDefault="0025406F" w:rsidP="00FD75BF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52672717" w14:textId="5B7B0CC8" w:rsidR="0025406F" w:rsidRPr="00D22A07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5A53867B" w14:textId="77777777" w:rsidR="0025406F" w:rsidRPr="00D22A07" w:rsidRDefault="0025406F" w:rsidP="00FD75BF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25406F" w:rsidRPr="00D22A07" w14:paraId="6AD95BCA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C76ED4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F388F2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dostępu do zasobu dyskowego SSO poprzez wiele ścieżek (Multipath). </w:t>
            </w:r>
          </w:p>
        </w:tc>
      </w:tr>
      <w:tr w:rsidR="0025406F" w:rsidRPr="00D22A07" w14:paraId="7014EE8F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A35735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556BCA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25406F" w:rsidRPr="00D22A07" w14:paraId="70E32047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10DD68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0AC98F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25406F" w:rsidRPr="00D22A07" w14:paraId="3A07731A" w14:textId="77777777" w:rsidTr="00BD2435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45A3FE0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551466C" w14:textId="77777777" w:rsidR="0025406F" w:rsidRPr="00D22A07" w:rsidRDefault="0025406F" w:rsidP="00D22A0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44DCDC09" w14:textId="666FE89F" w:rsidR="00AA5F29" w:rsidRPr="00094911" w:rsidRDefault="00AA5F29" w:rsidP="00D37D0D">
      <w:pPr>
        <w:pStyle w:val="Nagwek3"/>
      </w:pPr>
      <w:bookmarkStart w:id="148" w:name="_Toc82429118"/>
      <w:r w:rsidRPr="00094911">
        <w:t>Licencje dostępowe serwera</w:t>
      </w:r>
      <w:r w:rsidR="00094911">
        <w:t xml:space="preserve"> – </w:t>
      </w:r>
      <w:r w:rsidR="0076217B">
        <w:t>6</w:t>
      </w:r>
      <w:r w:rsidR="00094911">
        <w:t>0 szt.</w:t>
      </w:r>
      <w:bookmarkEnd w:id="148"/>
    </w:p>
    <w:p w14:paraId="7903F88E" w14:textId="4F9A2425" w:rsidR="00AA5F29" w:rsidRPr="00995A83" w:rsidRDefault="00D22A07" w:rsidP="00D22A07">
      <w:pPr>
        <w:spacing w:after="0" w:line="360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Wymagane </w:t>
      </w:r>
      <w:r w:rsidR="00AA5F29" w:rsidRPr="00995A83">
        <w:rPr>
          <w:rFonts w:asciiTheme="minorHAnsi" w:hAnsiTheme="minorHAnsi"/>
          <w:sz w:val="22"/>
        </w:rPr>
        <w:t>jest dostarcz</w:t>
      </w:r>
      <w:r>
        <w:rPr>
          <w:rFonts w:asciiTheme="minorHAnsi" w:hAnsiTheme="minorHAnsi"/>
          <w:sz w:val="22"/>
        </w:rPr>
        <w:t>enie</w:t>
      </w:r>
      <w:r w:rsidR="00AA5F29" w:rsidRPr="00995A83">
        <w:rPr>
          <w:rFonts w:asciiTheme="minorHAnsi" w:hAnsiTheme="minorHAnsi"/>
          <w:sz w:val="22"/>
        </w:rPr>
        <w:t xml:space="preserve"> licencj</w:t>
      </w:r>
      <w:r w:rsidR="00794D3B">
        <w:rPr>
          <w:rFonts w:asciiTheme="minorHAnsi" w:hAnsiTheme="minorHAnsi"/>
          <w:sz w:val="22"/>
        </w:rPr>
        <w:t>i</w:t>
      </w:r>
      <w:r w:rsidR="00AA5F29" w:rsidRPr="00995A83">
        <w:rPr>
          <w:rFonts w:asciiTheme="minorHAnsi" w:hAnsiTheme="minorHAnsi"/>
          <w:sz w:val="22"/>
        </w:rPr>
        <w:t xml:space="preserve"> dostępow</w:t>
      </w:r>
      <w:r w:rsidR="00794D3B">
        <w:rPr>
          <w:rFonts w:asciiTheme="minorHAnsi" w:hAnsiTheme="minorHAnsi"/>
          <w:sz w:val="22"/>
        </w:rPr>
        <w:t>ych</w:t>
      </w:r>
      <w:r w:rsidR="00AA5F29" w:rsidRPr="00995A83">
        <w:rPr>
          <w:rFonts w:asciiTheme="minorHAnsi" w:hAnsiTheme="minorHAnsi"/>
          <w:sz w:val="22"/>
        </w:rPr>
        <w:t xml:space="preserve"> serwera zgodnie z poniższymi wymaganiami:</w:t>
      </w:r>
    </w:p>
    <w:tbl>
      <w:tblPr>
        <w:tblStyle w:val="Tabela-Siatka1"/>
        <w:tblW w:w="9931" w:type="dxa"/>
        <w:jc w:val="center"/>
        <w:tblLook w:val="04A0" w:firstRow="1" w:lastRow="0" w:firstColumn="1" w:lastColumn="0" w:noHBand="0" w:noVBand="1"/>
      </w:tblPr>
      <w:tblGrid>
        <w:gridCol w:w="1838"/>
        <w:gridCol w:w="8093"/>
      </w:tblGrid>
      <w:tr w:rsidR="00AA5F29" w:rsidRPr="00DA0321" w14:paraId="68C9A975" w14:textId="77777777" w:rsidTr="00AA5F29">
        <w:trPr>
          <w:jc w:val="center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0AFA878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8093" w:type="dxa"/>
            <w:shd w:val="clear" w:color="auto" w:fill="D9E2F3" w:themeFill="accent1" w:themeFillTint="33"/>
            <w:vAlign w:val="center"/>
          </w:tcPr>
          <w:p w14:paraId="1E20BB99" w14:textId="2C83FA77" w:rsidR="00AA5F29" w:rsidRPr="00BD2435" w:rsidRDefault="00BD2435" w:rsidP="00BD243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094911" w14:paraId="2913F8A2" w14:textId="77777777" w:rsidTr="00AA5F29">
        <w:trPr>
          <w:jc w:val="center"/>
        </w:trPr>
        <w:tc>
          <w:tcPr>
            <w:tcW w:w="1838" w:type="dxa"/>
            <w:vAlign w:val="center"/>
          </w:tcPr>
          <w:p w14:paraId="1B76D54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Oprogramowanie</w:t>
            </w:r>
          </w:p>
        </w:tc>
        <w:tc>
          <w:tcPr>
            <w:tcW w:w="8093" w:type="dxa"/>
          </w:tcPr>
          <w:p w14:paraId="38E0F496" w14:textId="038B11BF" w:rsidR="00AA5F29" w:rsidRPr="00094911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</w:pPr>
            <w:r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MS Windows 2019 Device CAL</w:t>
            </w:r>
            <w:r w:rsidR="00094911" w:rsidRP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l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ub</w:t>
            </w:r>
            <w:r w:rsidR="00D22A07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 xml:space="preserve"> 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rów</w:t>
            </w:r>
            <w:r w:rsidR="00B70B2A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n</w:t>
            </w:r>
            <w:r w:rsidR="00094911">
              <w:rPr>
                <w:rFonts w:asciiTheme="minorHAnsi" w:eastAsiaTheme="minorHAnsi" w:hAnsiTheme="minorHAnsi" w:cstheme="minorHAnsi"/>
                <w:color w:val="auto"/>
                <w:sz w:val="22"/>
                <w:lang w:val="en-US"/>
              </w:rPr>
              <w:t>oważne</w:t>
            </w:r>
          </w:p>
        </w:tc>
      </w:tr>
      <w:tr w:rsidR="00AA5F29" w:rsidRPr="00995A83" w14:paraId="069CF335" w14:textId="77777777" w:rsidTr="00AA5F29">
        <w:trPr>
          <w:jc w:val="center"/>
        </w:trPr>
        <w:tc>
          <w:tcPr>
            <w:tcW w:w="1838" w:type="dxa"/>
            <w:vAlign w:val="center"/>
          </w:tcPr>
          <w:p w14:paraId="7E362608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Inne</w:t>
            </w:r>
          </w:p>
        </w:tc>
        <w:tc>
          <w:tcPr>
            <w:tcW w:w="8093" w:type="dxa"/>
          </w:tcPr>
          <w:p w14:paraId="7E5DF02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74D3BE25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zakupionego oprogramowania,</w:t>
            </w:r>
          </w:p>
          <w:p w14:paraId="7A327C83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Pobieranie kluczy aktywacyjnych do zakupionego oprogramowania,</w:t>
            </w:r>
          </w:p>
          <w:p w14:paraId="7DDF9D28" w14:textId="77777777" w:rsidR="00AA5F29" w:rsidRPr="00995A83" w:rsidRDefault="00AA5F29" w:rsidP="00FD75BF">
            <w:pPr>
              <w:pStyle w:val="Akapitzlist"/>
              <w:numPr>
                <w:ilvl w:val="0"/>
                <w:numId w:val="105"/>
              </w:numPr>
              <w:spacing w:after="0" w:line="360" w:lineRule="auto"/>
              <w:ind w:left="601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Sprawdzanie liczby zakupionych licencji w wykazie zakupionych produktów.</w:t>
            </w:r>
          </w:p>
        </w:tc>
      </w:tr>
      <w:tr w:rsidR="00AA5F29" w:rsidRPr="00995A83" w14:paraId="484E2231" w14:textId="77777777" w:rsidTr="00AA5F29">
        <w:trPr>
          <w:jc w:val="center"/>
        </w:trPr>
        <w:tc>
          <w:tcPr>
            <w:tcW w:w="1838" w:type="dxa"/>
            <w:vAlign w:val="center"/>
          </w:tcPr>
          <w:p w14:paraId="4E2AEC7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Sposób licencjonowania</w:t>
            </w:r>
          </w:p>
        </w:tc>
        <w:tc>
          <w:tcPr>
            <w:tcW w:w="8093" w:type="dxa"/>
          </w:tcPr>
          <w:p w14:paraId="5FBEF550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3BD5D49B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154A1048" w14:textId="3168DEA0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 typu licencji MOLP </w:t>
            </w:r>
            <w:r w:rsidR="0076217B">
              <w:rPr>
                <w:rFonts w:asciiTheme="minorHAnsi" w:eastAsiaTheme="minorHAnsi" w:hAnsiTheme="minorHAnsi" w:cstheme="minorHAnsi"/>
                <w:color w:val="auto"/>
                <w:sz w:val="22"/>
              </w:rPr>
              <w:t>lub CSP</w:t>
            </w: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555F690E" w14:textId="77777777" w:rsidR="00AA5F29" w:rsidRPr="00995A83" w:rsidRDefault="00AA5F29" w:rsidP="00FD75BF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ind w:left="317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AA5F29" w:rsidRPr="00995A83" w14:paraId="5A92C728" w14:textId="77777777" w:rsidTr="00AA5F29">
        <w:trPr>
          <w:jc w:val="center"/>
        </w:trPr>
        <w:tc>
          <w:tcPr>
            <w:tcW w:w="1838" w:type="dxa"/>
            <w:vAlign w:val="center"/>
          </w:tcPr>
          <w:p w14:paraId="78827F0C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8093" w:type="dxa"/>
          </w:tcPr>
          <w:p w14:paraId="4150F9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Serwerowym Systemem Operacyjnym SSO opisanym powyżej.</w:t>
            </w:r>
          </w:p>
        </w:tc>
      </w:tr>
      <w:tr w:rsidR="00AA5F29" w:rsidRPr="00995A83" w14:paraId="5DB863F4" w14:textId="77777777" w:rsidTr="00AA5F29">
        <w:trPr>
          <w:trHeight w:val="300"/>
          <w:jc w:val="center"/>
        </w:trPr>
        <w:tc>
          <w:tcPr>
            <w:tcW w:w="1838" w:type="dxa"/>
            <w:noWrap/>
          </w:tcPr>
          <w:p w14:paraId="4BEF337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Ilość</w:t>
            </w:r>
          </w:p>
        </w:tc>
        <w:tc>
          <w:tcPr>
            <w:tcW w:w="8093" w:type="dxa"/>
          </w:tcPr>
          <w:p w14:paraId="3296C961" w14:textId="2D19049A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Serwerowe licencje dostępowe CAL dla dostarczonego oprogramowania do serwerowego systemu operacyjnego dla minimum </w:t>
            </w:r>
            <w:r w:rsidR="0076217B">
              <w:rPr>
                <w:rFonts w:asciiTheme="minorHAnsi" w:eastAsiaTheme="minorHAnsi" w:hAnsiTheme="minorHAnsi" w:cstheme="minorHAnsi"/>
                <w:color w:val="auto"/>
                <w:sz w:val="22"/>
              </w:rPr>
              <w:t>6</w:t>
            </w: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0 </w:t>
            </w:r>
            <w:r w:rsidRPr="003072E4">
              <w:rPr>
                <w:rFonts w:asciiTheme="minorHAnsi" w:eastAsiaTheme="minorHAnsi" w:hAnsiTheme="minorHAnsi" w:cstheme="minorHAnsi"/>
                <w:color w:val="auto"/>
                <w:sz w:val="22"/>
              </w:rPr>
              <w:t>użytkowników</w:t>
            </w:r>
            <w:r w:rsidR="00DB6F0C" w:rsidRPr="003072E4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 (licencjonowanie licencji dla użytkownika)</w:t>
            </w:r>
          </w:p>
        </w:tc>
      </w:tr>
    </w:tbl>
    <w:p w14:paraId="3F2DA8D7" w14:textId="77777777" w:rsidR="00AA5F29" w:rsidRPr="00995A83" w:rsidRDefault="00AA5F29" w:rsidP="00BD2435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995A83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789" w:type="dxa"/>
        <w:jc w:val="center"/>
        <w:tblLook w:val="04A0" w:firstRow="1" w:lastRow="0" w:firstColumn="1" w:lastColumn="0" w:noHBand="0" w:noVBand="1"/>
      </w:tblPr>
      <w:tblGrid>
        <w:gridCol w:w="2702"/>
        <w:gridCol w:w="7087"/>
      </w:tblGrid>
      <w:tr w:rsidR="00AA5F29" w:rsidRPr="00DA0321" w14:paraId="55D3BA1F" w14:textId="77777777" w:rsidTr="00AA5F29">
        <w:trPr>
          <w:jc w:val="center"/>
        </w:trPr>
        <w:tc>
          <w:tcPr>
            <w:tcW w:w="2702" w:type="dxa"/>
            <w:shd w:val="clear" w:color="auto" w:fill="D9E2F3" w:themeFill="accent1" w:themeFillTint="33"/>
            <w:vAlign w:val="center"/>
          </w:tcPr>
          <w:p w14:paraId="385429B4" w14:textId="3BDB7B4D" w:rsidR="00AA5F29" w:rsidRPr="00BD2435" w:rsidRDefault="00BD2435" w:rsidP="00BD243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Cecha</w:t>
            </w:r>
          </w:p>
        </w:tc>
        <w:tc>
          <w:tcPr>
            <w:tcW w:w="7087" w:type="dxa"/>
            <w:shd w:val="clear" w:color="auto" w:fill="D9E2F3" w:themeFill="accent1" w:themeFillTint="33"/>
            <w:vAlign w:val="center"/>
          </w:tcPr>
          <w:p w14:paraId="0FD0BC47" w14:textId="77777777" w:rsidR="00AA5F29" w:rsidRPr="002D3A4F" w:rsidRDefault="00AA5F29" w:rsidP="00AA5F29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</w:rPr>
            </w:pPr>
            <w:r w:rsidRPr="002D3A4F">
              <w:rPr>
                <w:rFonts w:asciiTheme="minorHAnsi" w:hAnsiTheme="minorHAnsi" w:cstheme="minorHAnsi"/>
                <w:b/>
                <w:caps/>
                <w:color w:val="auto"/>
                <w:sz w:val="22"/>
              </w:rPr>
              <w:t>Wymagania minimalne</w:t>
            </w:r>
          </w:p>
        </w:tc>
      </w:tr>
      <w:tr w:rsidR="00AA5F29" w:rsidRPr="00995A83" w14:paraId="50DBE2C3" w14:textId="77777777" w:rsidTr="00AA5F29">
        <w:trPr>
          <w:jc w:val="center"/>
        </w:trPr>
        <w:tc>
          <w:tcPr>
            <w:tcW w:w="2702" w:type="dxa"/>
            <w:vAlign w:val="center"/>
          </w:tcPr>
          <w:p w14:paraId="3698184B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03E8D7B5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16A7E1CB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418DF493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 licencji grupowej (jeden klucz na wszystkie produkty).</w:t>
            </w:r>
          </w:p>
          <w:p w14:paraId="7DEC7E58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 xml:space="preserve">Zamawiający wymaga, aby wszystkie elementy systemu oraz jego licencja pochodziły od tego samego producenta. </w:t>
            </w:r>
          </w:p>
          <w:p w14:paraId="74B7F917" w14:textId="77777777" w:rsidR="00AA5F29" w:rsidRPr="00995A83" w:rsidRDefault="00AA5F29" w:rsidP="00FD75BF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ind w:left="304"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AA5F29" w:rsidRPr="00995A83" w14:paraId="616FD64E" w14:textId="77777777" w:rsidTr="00AA5F29">
        <w:trPr>
          <w:jc w:val="center"/>
        </w:trPr>
        <w:tc>
          <w:tcPr>
            <w:tcW w:w="2702" w:type="dxa"/>
            <w:vAlign w:val="center"/>
          </w:tcPr>
          <w:p w14:paraId="1E9732FA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Cechy</w:t>
            </w:r>
          </w:p>
        </w:tc>
        <w:tc>
          <w:tcPr>
            <w:tcW w:w="7087" w:type="dxa"/>
          </w:tcPr>
          <w:p w14:paraId="298B5605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AA5F29" w:rsidRPr="00995A83" w14:paraId="01F20E3C" w14:textId="77777777" w:rsidTr="00AA5F29">
        <w:trPr>
          <w:jc w:val="center"/>
        </w:trPr>
        <w:tc>
          <w:tcPr>
            <w:tcW w:w="2702" w:type="dxa"/>
            <w:vAlign w:val="center"/>
          </w:tcPr>
          <w:p w14:paraId="1A7D5C09" w14:textId="77777777" w:rsidR="00AA5F29" w:rsidRPr="00995A83" w:rsidRDefault="00AA5F29" w:rsidP="00AA5F29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Kompatybilność</w:t>
            </w:r>
          </w:p>
        </w:tc>
        <w:tc>
          <w:tcPr>
            <w:tcW w:w="7087" w:type="dxa"/>
          </w:tcPr>
          <w:p w14:paraId="564075BF" w14:textId="77777777" w:rsidR="00AA5F29" w:rsidRPr="00995A83" w:rsidRDefault="00AA5F29" w:rsidP="00AA5F29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Zamawiający wymaga, aby licencja była kompatybilna z systemem operacyjnym opisanym powyżej.</w:t>
            </w:r>
          </w:p>
        </w:tc>
      </w:tr>
    </w:tbl>
    <w:p w14:paraId="0CC3CE03" w14:textId="04E19034" w:rsidR="0076217B" w:rsidRPr="00D22A07" w:rsidRDefault="0076217B" w:rsidP="0076217B">
      <w:pPr>
        <w:pStyle w:val="Nagwek3"/>
      </w:pPr>
      <w:bookmarkStart w:id="149" w:name="_Toc82429119"/>
      <w:r w:rsidRPr="00D22A07">
        <w:t xml:space="preserve">Serwerowy system operacyjny </w:t>
      </w:r>
      <w:r>
        <w:t xml:space="preserve">typ 2 </w:t>
      </w:r>
      <w:r w:rsidRPr="00D22A07">
        <w:t xml:space="preserve">– </w:t>
      </w:r>
      <w:r>
        <w:t>2</w:t>
      </w:r>
      <w:r w:rsidRPr="00D22A07">
        <w:t xml:space="preserve"> szt.</w:t>
      </w:r>
      <w:bookmarkEnd w:id="149"/>
    </w:p>
    <w:p w14:paraId="4EC313A5" w14:textId="639521F9" w:rsidR="0076217B" w:rsidRPr="00D22A07" w:rsidRDefault="0076217B" w:rsidP="0076217B">
      <w:pPr>
        <w:spacing w:after="0" w:line="360" w:lineRule="auto"/>
        <w:rPr>
          <w:rFonts w:asciiTheme="minorHAnsi" w:hAnsiTheme="minorHAnsi" w:cstheme="minorHAnsi"/>
          <w:sz w:val="22"/>
        </w:rPr>
      </w:pPr>
      <w:r w:rsidRPr="00D22A07">
        <w:rPr>
          <w:rFonts w:asciiTheme="minorHAnsi" w:hAnsiTheme="minorHAnsi" w:cstheme="minorHAnsi"/>
          <w:sz w:val="22"/>
        </w:rPr>
        <w:t>Specyfikacja techniczna serwerowego systemu operacyjnego</w:t>
      </w:r>
      <w:r>
        <w:rPr>
          <w:rFonts w:asciiTheme="minorHAnsi" w:hAnsiTheme="minorHAnsi" w:cstheme="minorHAnsi"/>
          <w:sz w:val="22"/>
        </w:rPr>
        <w:t xml:space="preserve"> typ 2</w:t>
      </w:r>
      <w:r w:rsidRPr="00D22A07">
        <w:rPr>
          <w:rFonts w:asciiTheme="minorHAnsi" w:hAnsiTheme="minorHAnsi" w:cstheme="minorHAnsi"/>
          <w:sz w:val="22"/>
        </w:rPr>
        <w:t xml:space="preserve"> – opis równoważności:</w:t>
      </w:r>
    </w:p>
    <w:tbl>
      <w:tblPr>
        <w:tblW w:w="9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01"/>
        <w:gridCol w:w="8755"/>
      </w:tblGrid>
      <w:tr w:rsidR="0076217B" w:rsidRPr="00D22A07" w14:paraId="134A4E0C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noWrap/>
          </w:tcPr>
          <w:p w14:paraId="2CD57084" w14:textId="77777777" w:rsidR="0076217B" w:rsidRPr="00D22A07" w:rsidRDefault="0076217B" w:rsidP="00B65217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</w:tc>
      </w:tr>
      <w:tr w:rsidR="0076217B" w:rsidRPr="00D22A07" w14:paraId="225FB1FB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B3FF12" w14:textId="56D075C9" w:rsid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Licencja obejmująca </w:t>
            </w:r>
            <w:r>
              <w:rPr>
                <w:rFonts w:asciiTheme="minorHAnsi" w:hAnsiTheme="minorHAnsi" w:cstheme="minorHAnsi"/>
                <w:sz w:val="22"/>
              </w:rPr>
              <w:t xml:space="preserve">16 </w:t>
            </w:r>
            <w:r w:rsidRPr="00D22A07">
              <w:rPr>
                <w:rFonts w:asciiTheme="minorHAnsi" w:hAnsiTheme="minorHAnsi" w:cstheme="minorHAnsi"/>
                <w:sz w:val="22"/>
              </w:rPr>
              <w:t xml:space="preserve">rdzeni procesorów zainstalowanych w </w:t>
            </w:r>
            <w:r>
              <w:rPr>
                <w:rFonts w:asciiTheme="minorHAnsi" w:hAnsiTheme="minorHAnsi" w:cstheme="minorHAnsi"/>
                <w:sz w:val="22"/>
              </w:rPr>
              <w:t xml:space="preserve">istniejącym </w:t>
            </w:r>
            <w:r w:rsidRPr="00D22A07">
              <w:rPr>
                <w:rFonts w:asciiTheme="minorHAnsi" w:hAnsiTheme="minorHAnsi" w:cstheme="minorHAnsi"/>
                <w:sz w:val="22"/>
              </w:rPr>
              <w:t>serwerze.</w:t>
            </w:r>
          </w:p>
          <w:p w14:paraId="484BA751" w14:textId="586E94F8" w:rsid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76217B">
              <w:rPr>
                <w:rFonts w:asciiTheme="minorHAnsi" w:hAnsiTheme="minorHAnsi" w:cstheme="minorHAnsi"/>
                <w:sz w:val="22"/>
              </w:rPr>
              <w:t xml:space="preserve">Zamawiający nie dopuszcza licencji OEM. </w:t>
            </w:r>
          </w:p>
          <w:p w14:paraId="699E6E11" w14:textId="77777777" w:rsidR="0076217B" w:rsidRPr="00995A83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7DF17DF4" w14:textId="77777777" w:rsidR="0076217B" w:rsidRPr="00995A83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  <w:r w:rsidRPr="00995A83">
              <w:rPr>
                <w:rFonts w:asciiTheme="minorHAnsi" w:eastAsiaTheme="minorHAnsi" w:hAnsiTheme="minorHAnsi" w:cstheme="minorHAnsi"/>
                <w:color w:val="auto"/>
                <w:sz w:val="22"/>
              </w:rPr>
              <w:lastRenderedPageBreak/>
              <w:t>Zamawiający wymaga licencji grupowej (jeden klucz na wszystkie produkty).</w:t>
            </w:r>
          </w:p>
          <w:p w14:paraId="0FF0C26E" w14:textId="0DFCED32" w:rsidR="0076217B" w:rsidRPr="0076217B" w:rsidRDefault="0076217B" w:rsidP="0076217B">
            <w:pPr>
              <w:pStyle w:val="Akapitzlist"/>
              <w:numPr>
                <w:ilvl w:val="0"/>
                <w:numId w:val="123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 w:val="22"/>
              </w:rPr>
            </w:pPr>
            <w:r w:rsidRPr="0076217B">
              <w:rPr>
                <w:rFonts w:asciiTheme="minorHAnsi" w:hAnsiTheme="minorHAnsi" w:cstheme="minorHAnsi"/>
                <w:sz w:val="22"/>
              </w:rPr>
              <w:t xml:space="preserve">Zamawiający wymaga, aby wszystkie elementy systemu oraz jego licencja pochodziły od tego samego producenta. Licencja ma umożliwiać downgrade do poprzednich wersji systemu operacyjnego oraz uprawniać do uruchamiania SSO w środowisku fizycznym i </w:t>
            </w:r>
            <w:r>
              <w:rPr>
                <w:rFonts w:asciiTheme="minorHAnsi" w:hAnsiTheme="minorHAnsi" w:cstheme="minorHAnsi"/>
                <w:sz w:val="22"/>
              </w:rPr>
              <w:t>nielimitowanej ilości</w:t>
            </w:r>
            <w:r w:rsidRPr="0076217B">
              <w:rPr>
                <w:rFonts w:asciiTheme="minorHAnsi" w:hAnsiTheme="minorHAnsi" w:cstheme="minorHAnsi"/>
                <w:sz w:val="22"/>
              </w:rPr>
              <w:t xml:space="preserve"> wirtualnych środowisk systemu operacyjnego serwerze za pomocą wbudowanych mechanizmów wirtualizacji.</w:t>
            </w:r>
          </w:p>
        </w:tc>
      </w:tr>
      <w:tr w:rsidR="0076217B" w:rsidRPr="00D22A07" w14:paraId="28F36D59" w14:textId="77777777" w:rsidTr="00B65217">
        <w:trPr>
          <w:trHeight w:val="300"/>
          <w:jc w:val="center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3BB09E" w14:textId="77777777" w:rsidR="0076217B" w:rsidRPr="00D22A07" w:rsidRDefault="0076217B" w:rsidP="00B65217">
            <w:p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>Serwerowy system operacyjny (dalej: SSO) posiada następujące, wbudowane cechy:</w:t>
            </w:r>
          </w:p>
        </w:tc>
      </w:tr>
      <w:tr w:rsidR="0076217B" w:rsidRPr="00D22A07" w14:paraId="4803DD0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DB6C1E8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399B3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wykorzystania 320 logicznych procesorów oraz 4 TB pamięci RAM w środowisku fizycznym   </w:t>
            </w:r>
          </w:p>
        </w:tc>
      </w:tr>
      <w:tr w:rsidR="0076217B" w:rsidRPr="00D22A07" w14:paraId="147928D1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74325C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60DA4D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6217B" w:rsidRPr="00D22A07" w14:paraId="60D556B5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1F9E9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12BC79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76217B" w:rsidRPr="00D22A07" w14:paraId="27E55AF0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36C350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93BD84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76217B" w:rsidRPr="00D22A07" w14:paraId="751A29E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4DE6AA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AF3F4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pamięci RAM bez przerywania pracy. </w:t>
            </w:r>
          </w:p>
        </w:tc>
      </w:tr>
      <w:tr w:rsidR="0076217B" w:rsidRPr="00D22A07" w14:paraId="538655C3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7C670D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2E3AD9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(na umożliwiającym to sprzęcie) dodawania i wymiany procesorów bez przerywania pracy. </w:t>
            </w:r>
          </w:p>
        </w:tc>
      </w:tr>
      <w:tr w:rsidR="0076217B" w:rsidRPr="00D22A07" w14:paraId="5BA92EE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94FB9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585DE2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automatyczną weryfikację cyfrowych sygnatur sterowników w celu sprawdzenia czy sterownik przeszedł testy jakości przeprowadzone przez producenta systemu operacyjnego. </w:t>
            </w:r>
          </w:p>
        </w:tc>
      </w:tr>
      <w:tr w:rsidR="0076217B" w:rsidRPr="00D22A07" w14:paraId="39D1092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79237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536ED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6217B" w:rsidRPr="00D22A07" w14:paraId="1AAA6F4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359C49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D8768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wsparcie instalacji i pracy na wolumenach, które:  </w:t>
            </w:r>
          </w:p>
          <w:p w14:paraId="1C47FB6D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pozwalają na zmianę rozmiaru w czasie pracy systemu, </w:t>
            </w:r>
          </w:p>
          <w:p w14:paraId="10854B09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649C41DA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kompresję „w locie” dla wybranych plików i/lub folderów, </w:t>
            </w:r>
          </w:p>
          <w:p w14:paraId="59974121" w14:textId="77777777" w:rsidR="0076217B" w:rsidRPr="00D22A07" w:rsidRDefault="0076217B" w:rsidP="00B65217">
            <w:pPr>
              <w:numPr>
                <w:ilvl w:val="0"/>
                <w:numId w:val="99"/>
              </w:numPr>
              <w:spacing w:after="0" w:line="360" w:lineRule="auto"/>
              <w:ind w:left="601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umożliwiają zdefiniowanie list kontroli dostępu (ACL). </w:t>
            </w:r>
          </w:p>
        </w:tc>
      </w:tr>
      <w:tr w:rsidR="0076217B" w:rsidRPr="00D22A07" w14:paraId="6FC5D92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77B939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AD8F1E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wbudowany mechanizm klasyfikowania i indeksowania plików (dokumentów) w oparciu o ich zawartość. </w:t>
            </w:r>
          </w:p>
        </w:tc>
      </w:tr>
      <w:tr w:rsidR="0076217B" w:rsidRPr="00D22A07" w14:paraId="574FC5E2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2989A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92EB0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6217B" w:rsidRPr="00D22A07" w14:paraId="58F17242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67547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12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920C34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uruchamianie aplikacji internetowych wykorzystujących technologię ASP.NET </w:t>
            </w:r>
          </w:p>
        </w:tc>
      </w:tr>
      <w:tr w:rsidR="0076217B" w:rsidRPr="00D22A07" w14:paraId="4ADDB7B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1B92F89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616146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dystrybucji ruchu sieciowego HTTP pomiędzy kilka serwerów. </w:t>
            </w:r>
          </w:p>
        </w:tc>
      </w:tr>
      <w:tr w:rsidR="0076217B" w:rsidRPr="00D22A07" w14:paraId="713638DB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DD8F9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D98E55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6217B" w:rsidRPr="00D22A07" w14:paraId="5F67E5CD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300BA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63B6393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Graficzny interfejs użytkownika. </w:t>
            </w:r>
          </w:p>
        </w:tc>
      </w:tr>
      <w:tr w:rsidR="0076217B" w:rsidRPr="00D22A07" w14:paraId="5B919FC6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E7DCC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16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D0DF9C3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Zlokalizowane w języku polskim, następujące elementy: </w:t>
            </w:r>
          </w:p>
          <w:p w14:paraId="4C339983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menu, </w:t>
            </w:r>
          </w:p>
          <w:p w14:paraId="7295112D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przeglądarka internetowa, </w:t>
            </w:r>
          </w:p>
          <w:p w14:paraId="5BC0DC57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pomoc, </w:t>
            </w:r>
          </w:p>
          <w:p w14:paraId="10D1CC27" w14:textId="77777777" w:rsidR="0076217B" w:rsidRPr="00D22A07" w:rsidRDefault="0076217B" w:rsidP="00B65217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komunikaty systemowe.</w:t>
            </w:r>
          </w:p>
        </w:tc>
      </w:tr>
      <w:tr w:rsidR="0076217B" w:rsidRPr="00D22A07" w14:paraId="79B08487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CAB643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17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2F8FE7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76217B" w:rsidRPr="00D22A07" w14:paraId="0E7E66E3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3D939AA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18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85E3B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zdalnej konfiguracji, administrowania oraz aktualizowania systemu. </w:t>
            </w:r>
          </w:p>
        </w:tc>
      </w:tr>
      <w:tr w:rsidR="0076217B" w:rsidRPr="00D22A07" w14:paraId="64B8F90F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23DBFCC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19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F3CAD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6217B" w:rsidRPr="00D22A07" w14:paraId="77F5C2C9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737B0A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E81E332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76217B" w:rsidRPr="00D22A07" w14:paraId="6BCA3B63" w14:textId="77777777" w:rsidTr="00B65217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A3EA01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21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91658E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7F1DD70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Podstawowe usługi sieciowe: DHCP oraz DNS wspierający DNSSEC, </w:t>
            </w:r>
          </w:p>
          <w:p w14:paraId="24C8FE43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317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4DCF0B62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Podłączenie SSO do domeny w trybie offline – bez dostępnego połączenia sieciowego z domeną, </w:t>
            </w:r>
          </w:p>
          <w:p w14:paraId="1AF48D8A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32E69FEE" w14:textId="77777777" w:rsidR="0076217B" w:rsidRPr="00D22A07" w:rsidRDefault="0076217B" w:rsidP="00B65217">
            <w:pPr>
              <w:numPr>
                <w:ilvl w:val="1"/>
                <w:numId w:val="102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Odzyskiwanie przypadkowo skasowanych obiektów usługi katalogowej z mechanizmu kosza.</w:t>
            </w:r>
          </w:p>
          <w:p w14:paraId="54923B29" w14:textId="77777777" w:rsidR="0076217B" w:rsidRPr="00BD2435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Zdalna dystrybucja oprogramowania na stacje robocze. </w:t>
            </w:r>
          </w:p>
          <w:p w14:paraId="08F47B99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Praca zdalna na serwerze z wykorzystaniem terminala (cienkiego klienta) lub odpowiednio skonfigurowanej stacji roboczej </w:t>
            </w:r>
          </w:p>
          <w:p w14:paraId="26365F0C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Centrum Certyfikatów (CA), obsługa klucza publicznego i prywatnego) umożliwiające: </w:t>
            </w:r>
          </w:p>
          <w:p w14:paraId="0EE90742" w14:textId="77777777" w:rsidR="0076217B" w:rsidRPr="00D22A07" w:rsidRDefault="0076217B" w:rsidP="00B65217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Dystrybucję certyfikatów poprzez http </w:t>
            </w:r>
          </w:p>
          <w:p w14:paraId="1CC835C9" w14:textId="77777777" w:rsidR="0076217B" w:rsidRPr="00D22A07" w:rsidRDefault="0076217B" w:rsidP="00B65217">
            <w:pPr>
              <w:numPr>
                <w:ilvl w:val="0"/>
                <w:numId w:val="103"/>
              </w:numPr>
              <w:spacing w:after="0" w:line="360" w:lineRule="auto"/>
              <w:ind w:left="884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lastRenderedPageBreak/>
              <w:t xml:space="preserve">Konsolidację CA dla wielu lasów domeny, </w:t>
            </w:r>
          </w:p>
          <w:p w14:paraId="47C42C72" w14:textId="77777777" w:rsidR="0076217B" w:rsidRPr="00BD2435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BD2435">
              <w:rPr>
                <w:rFonts w:asciiTheme="minorHAnsi" w:hAnsiTheme="minorHAnsi" w:cstheme="minorHAnsi"/>
                <w:sz w:val="22"/>
              </w:rPr>
              <w:t xml:space="preserve">Automatyczne rejestrowania certyfikatów pomiędzy różnymi lasami domen. </w:t>
            </w:r>
          </w:p>
          <w:p w14:paraId="4BE9F5BE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plików i folderów. </w:t>
            </w:r>
          </w:p>
          <w:p w14:paraId="69855C2D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Szyfrowanie połączeń sieciowych pomiędzy serwerami oraz serwerami i stacjami roboczymi (IPSec). </w:t>
            </w:r>
          </w:p>
          <w:p w14:paraId="3C2E289A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tworzenia systemów wysokiej dostępności (klastry typu failover) oraz rozłożenia obciążenia serwerów. </w:t>
            </w:r>
          </w:p>
          <w:p w14:paraId="51D87842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Serwis udostępniania stron WWW. </w:t>
            </w:r>
          </w:p>
          <w:p w14:paraId="788A4D6C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dla protokołu IP w wersji 6 (Ipv6), </w:t>
            </w:r>
          </w:p>
          <w:p w14:paraId="6CC91314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78EDE75D" w14:textId="77777777" w:rsidR="0076217B" w:rsidRPr="00D22A07" w:rsidRDefault="0076217B" w:rsidP="00B65217">
            <w:pPr>
              <w:numPr>
                <w:ilvl w:val="0"/>
                <w:numId w:val="101"/>
              </w:numPr>
              <w:spacing w:after="0" w:line="360" w:lineRule="auto"/>
              <w:ind w:left="459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59D1D9CA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Dynamicznego podłączania zasobów dyskowych typu hot-plug do maszyn wirtualnych, </w:t>
            </w:r>
          </w:p>
          <w:p w14:paraId="629CEFB9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ramek typu jumbo frames dla maszyn wirtualnych,</w:t>
            </w:r>
          </w:p>
          <w:p w14:paraId="39A58824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>Obsługi 4-KB sektorów dysków,</w:t>
            </w:r>
          </w:p>
          <w:p w14:paraId="1E649131" w14:textId="77777777" w:rsidR="0076217B" w:rsidRPr="00D22A07" w:rsidRDefault="0076217B" w:rsidP="00B65217">
            <w:pPr>
              <w:numPr>
                <w:ilvl w:val="0"/>
                <w:numId w:val="104"/>
              </w:numPr>
              <w:spacing w:after="0" w:line="360" w:lineRule="auto"/>
              <w:ind w:left="1026" w:right="0"/>
              <w:contextualSpacing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Nielimitowanej liczby jednocześnie przenoszonych maszyn wirtualnych pomiędzy węzłami klastra, </w:t>
            </w:r>
          </w:p>
          <w:p w14:paraId="1322BC8D" w14:textId="77777777" w:rsidR="0076217B" w:rsidRPr="00D22A07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36A82618" w14:textId="77777777" w:rsidR="0076217B" w:rsidRPr="00D22A07" w:rsidRDefault="0076217B" w:rsidP="00B65217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ind w:left="459" w:right="0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6217B" w:rsidRPr="00D22A07" w14:paraId="79DE7845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55288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lastRenderedPageBreak/>
              <w:t>22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0145C6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Wsparcie dostępu do zasobu dyskowego SSO poprzez wiele ścieżek (Multipath). </w:t>
            </w:r>
          </w:p>
        </w:tc>
      </w:tr>
      <w:tr w:rsidR="0076217B" w:rsidRPr="00D22A07" w14:paraId="5F5E72CA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6B8E9DF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23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EF10520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instalacji poprawek poprzez wgranie ich do obrazu instalacyjnego. </w:t>
            </w:r>
          </w:p>
        </w:tc>
      </w:tr>
      <w:tr w:rsidR="0076217B" w:rsidRPr="00D22A07" w14:paraId="160C29FE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566AB3D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24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EC426AB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76217B" w:rsidRPr="00D22A07" w14:paraId="0D278260" w14:textId="77777777" w:rsidTr="00B65217">
        <w:trPr>
          <w:trHeight w:val="30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BB3ADC4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D22A07">
              <w:rPr>
                <w:rFonts w:asciiTheme="minorHAnsi" w:hAnsiTheme="minorHAnsi" w:cstheme="minorHAnsi"/>
                <w:bCs/>
                <w:sz w:val="22"/>
              </w:rPr>
              <w:t>25</w:t>
            </w:r>
          </w:p>
        </w:tc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71E36C1" w14:textId="77777777" w:rsidR="0076217B" w:rsidRPr="00D22A07" w:rsidRDefault="0076217B" w:rsidP="00B65217">
            <w:pPr>
              <w:spacing w:after="0" w:line="360" w:lineRule="auto"/>
              <w:rPr>
                <w:rFonts w:asciiTheme="minorHAnsi" w:hAnsiTheme="minorHAnsi" w:cstheme="minorHAnsi"/>
                <w:sz w:val="22"/>
              </w:rPr>
            </w:pPr>
            <w:r w:rsidRPr="00D22A07">
              <w:rPr>
                <w:rFonts w:asciiTheme="minorHAnsi" w:hAnsiTheme="minorHAnsi" w:cstheme="minorHAnsi"/>
                <w:sz w:val="22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4FBB72C" w14:textId="0AA8460F" w:rsidR="00EA49D8" w:rsidRDefault="00EA49D8" w:rsidP="00D37D0D">
      <w:pPr>
        <w:pStyle w:val="Nagwek3"/>
      </w:pPr>
      <w:bookmarkStart w:id="150" w:name="_Toc82429120"/>
      <w:r w:rsidRPr="008B2C88">
        <w:lastRenderedPageBreak/>
        <w:t>Warunki równoważności dla TCO</w:t>
      </w:r>
      <w:bookmarkEnd w:id="150"/>
    </w:p>
    <w:p w14:paraId="6C35DF9C" w14:textId="7A709E7E" w:rsidR="00D11337" w:rsidRPr="003072E4" w:rsidRDefault="00D11337" w:rsidP="00D11337">
      <w:pPr>
        <w:pStyle w:val="Akapitzlist"/>
        <w:numPr>
          <w:ilvl w:val="0"/>
          <w:numId w:val="125"/>
        </w:numPr>
        <w:spacing w:after="12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Wydajność energetyczna (obowiązująca norma Energy Star lub EPEAT).</w:t>
      </w:r>
    </w:p>
    <w:p w14:paraId="69D055A3" w14:textId="58D7C3CE" w:rsidR="00D11337" w:rsidRPr="003072E4" w:rsidRDefault="00D11337" w:rsidP="00D11337">
      <w:pPr>
        <w:pStyle w:val="Akapitzlist"/>
        <w:numPr>
          <w:ilvl w:val="0"/>
          <w:numId w:val="125"/>
        </w:numPr>
        <w:spacing w:after="12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Zmniejszenie występowania niebezpiecznych substancji (kadm, rtęć, ołów i chrom sześciowartościowy, PBDE, PBB) – ROHS. Spełnieniem tego będzie przedstawienie CERTYFIKATU wystawionego przez niezależną, akredytowaną jednostkę, potwierdzającego zgodność urządzeń komputerowych z dyrektywą RoHS – (ang. Restriction of Hazardous Substances), z 27 stycznia 2003 r. (2002/95/EC), wprowadzoną w życie 1 lipca 2006 r., dyrektywa ta została transponowana do Rzeczypospolitej Polskiej rozporządzeniem Ministra Gospodarki z dnia 27 marca 2007 r. w sprawie szczegółowych wymagań dotyczących ograniczenia wykorzystywania w sprzęcie elektronicznym i elektrycznym niektórych substancji mogących negatywnie oddziaływać na środowisko (Dz. U. poz. 457) – ostatnia aktualizacja - Dz. U. 2019 poz. 1277 - rozporządzenie Ministra Przedsiębiorczości i Technologii z dnia 24 czerwca 2019 r. zmieniające rozporządzenie w sprawie zasadniczych wymagań dotyczących ograniczenia stosowania niektórych niebezpiecznych substancji w sprzęcie elektrycznym i elektronicznym.</w:t>
      </w:r>
    </w:p>
    <w:p w14:paraId="787232B1" w14:textId="3E28CAC4" w:rsidR="00D11337" w:rsidRPr="003072E4" w:rsidRDefault="00D11337" w:rsidP="00D11337">
      <w:pPr>
        <w:pStyle w:val="Akapitzlist"/>
        <w:numPr>
          <w:ilvl w:val="0"/>
          <w:numId w:val="125"/>
        </w:numPr>
        <w:spacing w:after="12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 xml:space="preserve">Ergonomiczna konstrukcja, jakość obrazu, możliwość regulacji i dostosowania środowiska pracy – równoważnie przedstawienie CERTYFIKATU wystawionego przez niezależną, akredytowaną jednostkę, potwierdzającego zgodność urządzenia z ISO 9241 lub TUV lub TUV Ergo. </w:t>
      </w:r>
    </w:p>
    <w:p w14:paraId="500FA065" w14:textId="60E4DE78" w:rsidR="00D11337" w:rsidRPr="003072E4" w:rsidRDefault="00D11337" w:rsidP="00D11337">
      <w:pPr>
        <w:pStyle w:val="Akapitzlist"/>
        <w:numPr>
          <w:ilvl w:val="0"/>
          <w:numId w:val="125"/>
        </w:numPr>
        <w:spacing w:after="12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 xml:space="preserve">Przedłużenie żywotności produktu - Certyfikacja w oparciu o zdefiniowane kategorie parametrów dla danego sektora przemysłu lub usług oraz o analizę cyklu życia produktu na podstawie ISO 14040 przyznawane przez niezależną organizację. </w:t>
      </w:r>
    </w:p>
    <w:p w14:paraId="02891258" w14:textId="0C33B7E8" w:rsidR="00D11337" w:rsidRPr="003072E4" w:rsidRDefault="00D11337" w:rsidP="00D11337">
      <w:pPr>
        <w:pStyle w:val="Akapitzlist"/>
        <w:numPr>
          <w:ilvl w:val="0"/>
          <w:numId w:val="125"/>
        </w:numPr>
        <w:spacing w:after="12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 xml:space="preserve">Zmniejszony wpływ produkcji – system zarządzania, zużycie energii. Za równoważne uznaje się przedstawienie certyfikatu ISO 50001.  </w:t>
      </w:r>
    </w:p>
    <w:p w14:paraId="5F9170AA" w14:textId="6B219E65" w:rsidR="00D11337" w:rsidRPr="003072E4" w:rsidRDefault="00D11337" w:rsidP="00D11337">
      <w:pPr>
        <w:pStyle w:val="Akapitzlist"/>
        <w:numPr>
          <w:ilvl w:val="0"/>
          <w:numId w:val="125"/>
        </w:numPr>
        <w:spacing w:after="0" w:line="360" w:lineRule="auto"/>
        <w:ind w:left="426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 xml:space="preserve">Zdrowie i bezpieczeństwo użytkowników: </w:t>
      </w:r>
    </w:p>
    <w:p w14:paraId="699C1A86" w14:textId="0C2DBF19" w:rsidR="00D11337" w:rsidRPr="003072E4" w:rsidRDefault="00D11337" w:rsidP="00D11337">
      <w:pPr>
        <w:pStyle w:val="Akapitzlist"/>
        <w:numPr>
          <w:ilvl w:val="0"/>
          <w:numId w:val="126"/>
        </w:numPr>
        <w:spacing w:after="0" w:line="360" w:lineRule="auto"/>
        <w:ind w:left="851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 xml:space="preserve">pola elektryczne i magnetyczne na podstawie normy IEEE C95.1 – 2019 </w:t>
      </w:r>
    </w:p>
    <w:p w14:paraId="3AFF38E1" w14:textId="39B60C72" w:rsidR="00D11337" w:rsidRPr="003072E4" w:rsidRDefault="00D11337" w:rsidP="00D11337">
      <w:pPr>
        <w:pStyle w:val="Akapitzlist"/>
        <w:numPr>
          <w:ilvl w:val="0"/>
          <w:numId w:val="126"/>
        </w:numPr>
        <w:spacing w:line="360" w:lineRule="auto"/>
        <w:ind w:left="851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ograniczony poziom hałasu wykazany według normy ISO 9296, mierzony według ISO 7779. Certyfikat wystawiony przez niezależną akredytowaną jednostkę na podstawie wykonanych testów.</w:t>
      </w:r>
    </w:p>
    <w:p w14:paraId="424347DF" w14:textId="6880CB78" w:rsidR="00D11337" w:rsidRPr="003072E4" w:rsidRDefault="00D11337" w:rsidP="00D11337">
      <w:pPr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Przykładowe organizacje, w których można uzyskać potwierdzenie spełnienie ww. równoważnych certyfikatów:</w:t>
      </w:r>
    </w:p>
    <w:p w14:paraId="7A8547DD" w14:textId="49158E29" w:rsidR="00D11337" w:rsidRPr="003072E4" w:rsidRDefault="00D11337" w:rsidP="00D11337">
      <w:p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TÜV Rheinland Polska Sp. z o.o.,</w:t>
      </w:r>
    </w:p>
    <w:p w14:paraId="6622E24B" w14:textId="7F692EC5" w:rsidR="00D11337" w:rsidRPr="003072E4" w:rsidRDefault="00D11337" w:rsidP="00D11337">
      <w:p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DEKRA Certification Sp. z o.o.,</w:t>
      </w:r>
    </w:p>
    <w:p w14:paraId="63503E92" w14:textId="49BAFF59" w:rsidR="00D11337" w:rsidRPr="003072E4" w:rsidRDefault="00D11337" w:rsidP="00D11337">
      <w:p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Ekolab Sp z o.o.,</w:t>
      </w:r>
    </w:p>
    <w:p w14:paraId="187D5363" w14:textId="25E2D665" w:rsidR="00D11337" w:rsidRPr="003072E4" w:rsidRDefault="00D11337" w:rsidP="00D11337">
      <w:p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Instytut Techniki Górniczej Komag Instytut Badawczy.</w:t>
      </w:r>
    </w:p>
    <w:p w14:paraId="1AF4C978" w14:textId="77777777" w:rsidR="00D11337" w:rsidRPr="003072E4" w:rsidRDefault="00D11337" w:rsidP="00D11337">
      <w:pPr>
        <w:spacing w:after="0" w:line="360" w:lineRule="auto"/>
        <w:rPr>
          <w:rFonts w:asciiTheme="minorHAnsi" w:hAnsiTheme="minorHAnsi" w:cstheme="minorHAnsi"/>
          <w:color w:val="auto"/>
          <w:sz w:val="22"/>
        </w:rPr>
      </w:pPr>
      <w:r w:rsidRPr="003072E4">
        <w:rPr>
          <w:rFonts w:asciiTheme="minorHAnsi" w:hAnsiTheme="minorHAnsi" w:cstheme="minorHAnsi"/>
          <w:color w:val="auto"/>
          <w:sz w:val="22"/>
        </w:rPr>
        <w:t>Lista jednostek certyfikujących dostępna i aktualizowana na stronie internetowej Polskiego Centrum Akredytacji.</w:t>
      </w:r>
    </w:p>
    <w:p w14:paraId="46CD7182" w14:textId="7909DD57" w:rsidR="00863B23" w:rsidRPr="009B7739" w:rsidRDefault="00863B23" w:rsidP="00EB6085">
      <w:pPr>
        <w:pStyle w:val="Nagwek2"/>
      </w:pPr>
      <w:bookmarkStart w:id="151" w:name="_Toc82429121"/>
      <w:r w:rsidRPr="009B7739">
        <w:lastRenderedPageBreak/>
        <w:t xml:space="preserve">Dostawa i wdrożenie </w:t>
      </w:r>
      <w:r w:rsidR="00A21208" w:rsidRPr="009B7739">
        <w:t>Medycznego</w:t>
      </w:r>
      <w:r w:rsidR="00A24314" w:rsidRPr="009B7739">
        <w:t xml:space="preserve"> Systemu Informatycznego</w:t>
      </w:r>
      <w:r w:rsidR="00CB5CBD" w:rsidRPr="009B7739">
        <w:t xml:space="preserve"> </w:t>
      </w:r>
      <w:r w:rsidR="00FE2F65" w:rsidRPr="009B7739">
        <w:t>(</w:t>
      </w:r>
      <w:r w:rsidR="00A21208" w:rsidRPr="009B7739">
        <w:t>MSI</w:t>
      </w:r>
      <w:r w:rsidR="00FE2F65" w:rsidRPr="009B7739">
        <w:t>)</w:t>
      </w:r>
      <w:bookmarkEnd w:id="151"/>
    </w:p>
    <w:p w14:paraId="528852EE" w14:textId="429960A7" w:rsidR="004E5E04" w:rsidRPr="009B7739" w:rsidRDefault="004E5E04" w:rsidP="00D37D0D">
      <w:pPr>
        <w:pStyle w:val="Nagwek3"/>
      </w:pPr>
      <w:bookmarkStart w:id="152" w:name="_Toc82429122"/>
      <w:r w:rsidRPr="009B7739">
        <w:t>Wymogi dotyczące interoperacyjnośc</w:t>
      </w:r>
      <w:r w:rsidR="00CB5CBD" w:rsidRPr="009B7739">
        <w:t xml:space="preserve">i lub migracji dla oferowanego </w:t>
      </w:r>
      <w:r w:rsidR="00A21208" w:rsidRPr="009B7739">
        <w:t>M</w:t>
      </w:r>
      <w:r w:rsidR="00FE2F65" w:rsidRPr="009B7739">
        <w:t>edycznego Systemu Medycznego</w:t>
      </w:r>
      <w:bookmarkEnd w:id="152"/>
    </w:p>
    <w:bookmarkEnd w:id="1"/>
    <w:bookmarkEnd w:id="147"/>
    <w:p w14:paraId="52E251F8" w14:textId="7E8CE2A1" w:rsidR="00F3276D" w:rsidRPr="009B7739" w:rsidRDefault="00F3276D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A21208" w:rsidRPr="009B7739">
        <w:rPr>
          <w:rFonts w:asciiTheme="minorHAnsi" w:hAnsiTheme="minorHAnsi"/>
          <w:sz w:val="22"/>
        </w:rPr>
        <w:t>M</w:t>
      </w:r>
      <w:r w:rsidR="002E5F45" w:rsidRPr="009B7739">
        <w:rPr>
          <w:rFonts w:asciiTheme="minorHAnsi" w:hAnsiTheme="minorHAnsi"/>
          <w:sz w:val="22"/>
        </w:rPr>
        <w:t>SI</w:t>
      </w:r>
      <w:r w:rsidRPr="009B7739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>. Zamawiający dopuszcza wymianę posiadanego rozwiązania.</w:t>
      </w:r>
      <w:r w:rsidR="00E4256E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Koniecznym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9B7739">
        <w:rPr>
          <w:rFonts w:asciiTheme="minorHAnsi" w:hAnsiTheme="minorHAnsi"/>
          <w:sz w:val="22"/>
        </w:rPr>
        <w:t>u Zamawiającego</w:t>
      </w:r>
      <w:r w:rsidRPr="009B7739">
        <w:rPr>
          <w:rFonts w:asciiTheme="minorHAnsi" w:hAnsiTheme="minorHAnsi"/>
          <w:sz w:val="22"/>
        </w:rPr>
        <w:t>.</w:t>
      </w:r>
    </w:p>
    <w:p w14:paraId="054024FA" w14:textId="54B9341E" w:rsidR="00F3276D" w:rsidRPr="009B7739" w:rsidRDefault="00D00565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Informatyczny, stanowiący źródło Elektronicznej Dokumentacji Medycznej</w:t>
      </w:r>
      <w:r w:rsidR="004E5E04" w:rsidRPr="009B7739">
        <w:rPr>
          <w:rFonts w:asciiTheme="minorHAnsi" w:hAnsiTheme="minorHAnsi"/>
          <w:sz w:val="22"/>
        </w:rPr>
        <w:t xml:space="preserve"> EDM</w:t>
      </w:r>
      <w:r w:rsidR="00F3276D" w:rsidRPr="009B7739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2A01059A" w14:textId="3D7950BC" w:rsidR="00536959" w:rsidRPr="009B7739" w:rsidRDefault="00536959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</w:t>
      </w:r>
      <w:r w:rsidR="00B70B2A">
        <w:rPr>
          <w:rFonts w:asciiTheme="minorHAnsi" w:hAnsiTheme="minorHAnsi"/>
          <w:sz w:val="22"/>
        </w:rPr>
        <w:t xml:space="preserve">dla elementów dostępnych dla użytkowników zewnętrznych </w:t>
      </w:r>
      <w:r w:rsidRPr="009B7739">
        <w:rPr>
          <w:rFonts w:asciiTheme="minorHAnsi" w:hAnsiTheme="minorHAnsi"/>
          <w:sz w:val="22"/>
        </w:rPr>
        <w:t>należy zapewnić spełnienie przez ten system wymagań Web Content Accessibility Guidelines (WCAG 2.</w:t>
      </w:r>
      <w:r w:rsidR="00B70B2A">
        <w:rPr>
          <w:rFonts w:asciiTheme="minorHAnsi" w:hAnsiTheme="minorHAnsi"/>
          <w:sz w:val="22"/>
        </w:rPr>
        <w:t>1</w:t>
      </w:r>
      <w:r w:rsidRPr="009B7739">
        <w:rPr>
          <w:rFonts w:asciiTheme="minorHAnsi" w:hAnsiTheme="minorHAnsi"/>
          <w:sz w:val="22"/>
        </w:rPr>
        <w:t>), z uwzględnieniem poziomu AA, określonych w załączniku nr 4 do rozporządzenia.</w:t>
      </w:r>
    </w:p>
    <w:p w14:paraId="08D7450B" w14:textId="0A16BD74" w:rsidR="00F3276D" w:rsidRPr="009B7739" w:rsidRDefault="00D00565" w:rsidP="00FD75BF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Medyczny</w:t>
      </w:r>
      <w:r w:rsidR="00F3276D" w:rsidRPr="009B7739">
        <w:rPr>
          <w:rFonts w:asciiTheme="minorHAnsi" w:hAnsiTheme="minorHAnsi"/>
          <w:sz w:val="22"/>
        </w:rPr>
        <w:t xml:space="preserve"> System </w:t>
      </w:r>
      <w:r w:rsidR="003E36A8" w:rsidRPr="009B7739">
        <w:rPr>
          <w:rFonts w:asciiTheme="minorHAnsi" w:hAnsiTheme="minorHAnsi"/>
          <w:sz w:val="22"/>
        </w:rPr>
        <w:t>Informatyczny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>z późn.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3601B6B0" w14:textId="3CF77453" w:rsidR="00F3276D" w:rsidRPr="009B7739" w:rsidRDefault="00F3276D" w:rsidP="00FD75BF">
      <w:pPr>
        <w:pStyle w:val="Tekstpodstawowy"/>
        <w:widowControl/>
        <w:numPr>
          <w:ilvl w:val="0"/>
          <w:numId w:val="112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komunikacji umożliwiającej pozyskiwanie aktualnych danych z rejestrów zintegrowanych z Platformą Rejestrów Medycznych (P2), odpowiadających analogicznym rejestrom zaimplementowanym w modułach </w:t>
      </w:r>
      <w:r w:rsidR="00640728" w:rsidRPr="009B7739">
        <w:rPr>
          <w:rFonts w:asciiTheme="minorHAnsi" w:hAnsiTheme="minorHAnsi" w:cs="Times New Roman"/>
        </w:rPr>
        <w:t>M</w:t>
      </w:r>
      <w:r w:rsidR="002E5F45" w:rsidRPr="009B7739">
        <w:rPr>
          <w:rFonts w:asciiTheme="minorHAnsi" w:hAnsiTheme="minorHAnsi" w:cs="Times New Roman"/>
        </w:rPr>
        <w:t>SI</w:t>
      </w:r>
      <w:r w:rsidR="00F50401" w:rsidRPr="009B7739">
        <w:rPr>
          <w:rFonts w:asciiTheme="minorHAnsi" w:hAnsiTheme="minorHAnsi" w:cs="Times New Roman"/>
        </w:rPr>
        <w:t>.</w:t>
      </w:r>
    </w:p>
    <w:p w14:paraId="0A2994CD" w14:textId="57A5845A" w:rsidR="00C11957" w:rsidRPr="009B7739" w:rsidRDefault="00C11957" w:rsidP="00D37D0D">
      <w:pPr>
        <w:pStyle w:val="Nagwek3"/>
      </w:pPr>
      <w:bookmarkStart w:id="153" w:name="_Toc527126156"/>
      <w:bookmarkStart w:id="154" w:name="_Toc527126517"/>
      <w:bookmarkStart w:id="155" w:name="_Toc527126766"/>
      <w:bookmarkStart w:id="156" w:name="_Toc527553349"/>
      <w:bookmarkStart w:id="157" w:name="_Toc527553781"/>
      <w:bookmarkStart w:id="158" w:name="_Toc528140355"/>
      <w:bookmarkStart w:id="159" w:name="_Toc1243382"/>
      <w:bookmarkStart w:id="160" w:name="_Toc1243618"/>
      <w:bookmarkStart w:id="161" w:name="_Toc1243855"/>
      <w:bookmarkStart w:id="162" w:name="_Toc1244323"/>
      <w:bookmarkStart w:id="163" w:name="_Toc1244567"/>
      <w:bookmarkStart w:id="164" w:name="_Toc1986103"/>
      <w:bookmarkStart w:id="165" w:name="_Toc2242176"/>
      <w:bookmarkStart w:id="166" w:name="_Toc5198305"/>
      <w:bookmarkStart w:id="167" w:name="_Toc5198634"/>
      <w:bookmarkStart w:id="168" w:name="_Toc5275825"/>
      <w:bookmarkStart w:id="169" w:name="_Toc10550008"/>
      <w:bookmarkStart w:id="170" w:name="_Toc10550180"/>
      <w:bookmarkStart w:id="171" w:name="_Toc82429123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9B7739">
        <w:t>Dostępność dostarczanego rozwiązania</w:t>
      </w:r>
      <w:bookmarkEnd w:id="171"/>
    </w:p>
    <w:p w14:paraId="783E3E7C" w14:textId="4C2A3202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72" w:name="_Hlk525730431"/>
      <w:r>
        <w:rPr>
          <w:rFonts w:asciiTheme="minorHAnsi" w:hAnsiTheme="minorHAnsi"/>
          <w:sz w:val="22"/>
        </w:rPr>
        <w:t>Medyczny</w:t>
      </w:r>
      <w:r w:rsidR="00C11957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t>S</w:t>
      </w:r>
      <w:r w:rsidR="00C11957" w:rsidRPr="009B7739">
        <w:rPr>
          <w:rFonts w:asciiTheme="minorHAnsi" w:hAnsiTheme="minorHAnsi"/>
          <w:sz w:val="22"/>
        </w:rPr>
        <w:t xml:space="preserve">ystem </w:t>
      </w:r>
      <w:r w:rsidR="004E5E04" w:rsidRPr="009B7739">
        <w:rPr>
          <w:rFonts w:asciiTheme="minorHAnsi" w:hAnsiTheme="minorHAnsi"/>
          <w:sz w:val="22"/>
        </w:rPr>
        <w:t>I</w:t>
      </w:r>
      <w:r w:rsidR="00CB5CBD" w:rsidRPr="009B7739">
        <w:rPr>
          <w:rFonts w:asciiTheme="minorHAnsi" w:hAnsiTheme="minorHAnsi"/>
          <w:sz w:val="22"/>
        </w:rPr>
        <w:t xml:space="preserve">nformatyczny </w:t>
      </w:r>
      <w:r w:rsidR="00640728" w:rsidRPr="009B7739">
        <w:rPr>
          <w:rFonts w:asciiTheme="minorHAnsi" w:hAnsiTheme="minorHAnsi"/>
          <w:sz w:val="22"/>
        </w:rPr>
        <w:t>M</w:t>
      </w:r>
      <w:r w:rsidR="00C11957" w:rsidRPr="009B7739">
        <w:rPr>
          <w:rFonts w:asciiTheme="minorHAnsi" w:hAnsiTheme="minorHAnsi"/>
          <w:sz w:val="22"/>
        </w:rPr>
        <w:t>SI</w:t>
      </w:r>
      <w:r w:rsidR="004E5E04" w:rsidRPr="009B7739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9B7739">
        <w:rPr>
          <w:rFonts w:asciiTheme="minorHAnsi" w:hAnsiTheme="minorHAnsi"/>
          <w:sz w:val="22"/>
        </w:rPr>
        <w:br/>
      </w:r>
      <w:r w:rsidR="004E5E04" w:rsidRPr="009B7739">
        <w:rPr>
          <w:rFonts w:asciiTheme="minorHAnsi" w:hAnsiTheme="minorHAnsi"/>
          <w:sz w:val="22"/>
        </w:rPr>
        <w:t>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(tzw. down time)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</w:t>
      </w:r>
      <w:r w:rsidR="004E5E04" w:rsidRPr="009B7739">
        <w:rPr>
          <w:rFonts w:asciiTheme="minorHAnsi" w:hAnsiTheme="minorHAnsi"/>
          <w:sz w:val="22"/>
        </w:rPr>
        <w:lastRenderedPageBreak/>
        <w:t>serwisowych (down time) nie jest liczony jako niedostępność i musi być uzgodniony z Zamawiającym i przez niego zaakceptowanym w formie pisemnej (mailowej lub w formie pisma).</w:t>
      </w:r>
    </w:p>
    <w:p w14:paraId="2BD47AE7" w14:textId="5F9CD0AD" w:rsidR="00C11957" w:rsidRPr="009B7739" w:rsidRDefault="00C11957" w:rsidP="00D37D0D">
      <w:pPr>
        <w:pStyle w:val="Nagwek3"/>
      </w:pPr>
      <w:bookmarkStart w:id="173" w:name="_Toc527126163"/>
      <w:bookmarkStart w:id="174" w:name="_Toc527126524"/>
      <w:bookmarkStart w:id="175" w:name="_Toc527126773"/>
      <w:bookmarkStart w:id="176" w:name="_Toc527553356"/>
      <w:bookmarkStart w:id="177" w:name="_Toc527553788"/>
      <w:bookmarkStart w:id="178" w:name="_Toc528140362"/>
      <w:bookmarkStart w:id="179" w:name="_Toc1243389"/>
      <w:bookmarkStart w:id="180" w:name="_Toc1243625"/>
      <w:bookmarkStart w:id="181" w:name="_Toc1243862"/>
      <w:bookmarkStart w:id="182" w:name="_Toc1244330"/>
      <w:bookmarkStart w:id="183" w:name="_Toc1244574"/>
      <w:bookmarkStart w:id="184" w:name="_Toc1986110"/>
      <w:bookmarkStart w:id="185" w:name="_Toc2242183"/>
      <w:bookmarkStart w:id="186" w:name="_Toc5198312"/>
      <w:bookmarkStart w:id="187" w:name="_Toc5198641"/>
      <w:bookmarkStart w:id="188" w:name="_Toc5275832"/>
      <w:bookmarkStart w:id="189" w:name="_Toc10550015"/>
      <w:bookmarkStart w:id="190" w:name="_Toc10550187"/>
      <w:bookmarkStart w:id="191" w:name="_Toc82429124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9B7739">
        <w:t>Wymagany stan docelowy</w:t>
      </w:r>
      <w:bookmarkEnd w:id="191"/>
    </w:p>
    <w:p w14:paraId="117BBDD9" w14:textId="142760A6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92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9539A3" w:rsidRPr="009B7739">
        <w:rPr>
          <w:rFonts w:asciiTheme="minorHAnsi" w:hAnsiTheme="minorHAnsi"/>
          <w:sz w:val="22"/>
          <w:lang w:val="pl-PL"/>
        </w:rPr>
        <w:t xml:space="preserve">Medycznego </w:t>
      </w:r>
      <w:r w:rsidR="00307D34" w:rsidRPr="009B7739">
        <w:rPr>
          <w:rFonts w:asciiTheme="minorHAnsi" w:hAnsiTheme="minorHAnsi"/>
          <w:sz w:val="22"/>
          <w:lang w:val="pl-PL"/>
        </w:rPr>
        <w:t>S</w:t>
      </w:r>
      <w:r w:rsidR="003442C9" w:rsidRPr="009B7739">
        <w:rPr>
          <w:rFonts w:asciiTheme="minorHAnsi" w:hAnsiTheme="minorHAnsi"/>
          <w:sz w:val="22"/>
          <w:lang w:val="pl-PL"/>
        </w:rPr>
        <w:t xml:space="preserve">ystemu </w:t>
      </w:r>
      <w:r w:rsidR="00307D34" w:rsidRPr="009B7739">
        <w:rPr>
          <w:rFonts w:asciiTheme="minorHAnsi" w:hAnsiTheme="minorHAnsi"/>
          <w:sz w:val="22"/>
          <w:lang w:val="pl-PL"/>
        </w:rPr>
        <w:t>I</w:t>
      </w:r>
      <w:r w:rsidR="003442C9" w:rsidRPr="009B7739">
        <w:rPr>
          <w:rFonts w:asciiTheme="minorHAnsi" w:hAnsiTheme="minorHAnsi"/>
          <w:sz w:val="22"/>
          <w:lang w:val="pl-PL"/>
        </w:rPr>
        <w:t>nformatycznego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co</w:t>
      </w:r>
      <w:r w:rsidR="00DC6903" w:rsidRPr="009B7739">
        <w:rPr>
          <w:rFonts w:asciiTheme="minorHAnsi" w:hAnsiTheme="minorHAnsi"/>
          <w:sz w:val="22"/>
          <w:lang w:val="pl-PL"/>
        </w:rPr>
        <w:t xml:space="preserve"> </w:t>
      </w:r>
      <w:r w:rsidR="003B20C0" w:rsidRPr="009B7739">
        <w:rPr>
          <w:rFonts w:asciiTheme="minorHAnsi" w:hAnsiTheme="minorHAnsi"/>
          <w:sz w:val="22"/>
          <w:lang w:val="pl-PL"/>
        </w:rPr>
        <w:t>najmniej</w:t>
      </w:r>
      <w:r w:rsidR="00307D34" w:rsidRPr="009B7739">
        <w:rPr>
          <w:rFonts w:asciiTheme="minorHAnsi" w:hAnsiTheme="minorHAnsi"/>
          <w:sz w:val="22"/>
          <w:lang w:val="pl-PL"/>
        </w:rPr>
        <w:t xml:space="preserve"> z modułami: </w:t>
      </w:r>
      <w:bookmarkStart w:id="193" w:name="_Hlk503103250"/>
      <w:bookmarkEnd w:id="192"/>
    </w:p>
    <w:p w14:paraId="6957E5DD" w14:textId="77A6C71B" w:rsidR="003E36A8" w:rsidRPr="009B7739" w:rsidRDefault="00B019E1" w:rsidP="009B7739">
      <w:pPr>
        <w:spacing w:after="0" w:line="360" w:lineRule="auto"/>
        <w:rPr>
          <w:rFonts w:asciiTheme="minorHAnsi" w:hAnsiTheme="minorHAnsi"/>
          <w:iCs/>
          <w:sz w:val="22"/>
        </w:rPr>
      </w:pPr>
      <w:r w:rsidRPr="009B7739">
        <w:rPr>
          <w:rFonts w:asciiTheme="minorHAnsi" w:hAnsiTheme="minorHAnsi"/>
          <w:iCs/>
          <w:sz w:val="22"/>
        </w:rPr>
        <w:t>Zakres dostawy i wdrożenia oprogramowania</w:t>
      </w:r>
      <w:r w:rsidR="00EA7984" w:rsidRPr="009B7739">
        <w:rPr>
          <w:rFonts w:asciiTheme="minorHAnsi" w:hAnsiTheme="minorHAnsi"/>
          <w:iCs/>
          <w:sz w:val="22"/>
        </w:rPr>
        <w:t>:</w:t>
      </w:r>
    </w:p>
    <w:tbl>
      <w:tblPr>
        <w:tblStyle w:val="Tabela-Siatka21"/>
        <w:tblW w:w="9464" w:type="dxa"/>
        <w:tblInd w:w="-113" w:type="dxa"/>
        <w:tblLook w:val="04A0" w:firstRow="1" w:lastRow="0" w:firstColumn="1" w:lastColumn="0" w:noHBand="0" w:noVBand="1"/>
      </w:tblPr>
      <w:tblGrid>
        <w:gridCol w:w="2500"/>
        <w:gridCol w:w="6964"/>
      </w:tblGrid>
      <w:tr w:rsidR="00CA1F2F" w:rsidRPr="00D00565" w14:paraId="310AB8E4" w14:textId="77777777" w:rsidTr="00D00565">
        <w:trPr>
          <w:trHeight w:val="744"/>
        </w:trPr>
        <w:tc>
          <w:tcPr>
            <w:tcW w:w="2500" w:type="dxa"/>
            <w:shd w:val="clear" w:color="auto" w:fill="auto"/>
            <w:vAlign w:val="center"/>
          </w:tcPr>
          <w:bookmarkEnd w:id="172"/>
          <w:bookmarkEnd w:id="193"/>
          <w:p w14:paraId="6CC3C3A6" w14:textId="3F6C57C0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magazynowy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38EE8255" w14:textId="06CC5B62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4CC346F4" w14:textId="77777777" w:rsidTr="00D00565">
        <w:trPr>
          <w:trHeight w:val="665"/>
        </w:trPr>
        <w:tc>
          <w:tcPr>
            <w:tcW w:w="2500" w:type="dxa"/>
            <w:shd w:val="clear" w:color="auto" w:fill="auto"/>
            <w:vAlign w:val="center"/>
          </w:tcPr>
          <w:p w14:paraId="0363DDA5" w14:textId="65448C51" w:rsidR="00CA1F2F" w:rsidRPr="00D00565" w:rsidRDefault="00B50B4D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obsługi etapów procesów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B483918" w14:textId="68DA7047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5E53C795" w14:textId="77777777" w:rsidTr="00D00565">
        <w:tc>
          <w:tcPr>
            <w:tcW w:w="2500" w:type="dxa"/>
            <w:shd w:val="clear" w:color="auto" w:fill="auto"/>
            <w:vAlign w:val="center"/>
          </w:tcPr>
          <w:p w14:paraId="7A85D495" w14:textId="77777777" w:rsidR="00CA1F2F" w:rsidRPr="00D00565" w:rsidRDefault="00CA1F2F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</w:p>
          <w:p w14:paraId="5E35D248" w14:textId="093E3AF1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Moduł raportowania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7D7721AC" w14:textId="1F123E0B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32767680" w14:textId="77777777" w:rsidTr="00D00565">
        <w:tc>
          <w:tcPr>
            <w:tcW w:w="2500" w:type="dxa"/>
            <w:shd w:val="clear" w:color="auto" w:fill="auto"/>
            <w:vAlign w:val="center"/>
          </w:tcPr>
          <w:p w14:paraId="4F1C81F5" w14:textId="38F25427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środowiska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240D6F60" w14:textId="19E2F534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  <w:tr w:rsidR="00CA1F2F" w:rsidRPr="00D00565" w14:paraId="12C27BB2" w14:textId="77777777" w:rsidTr="00D00565">
        <w:tc>
          <w:tcPr>
            <w:tcW w:w="2500" w:type="dxa"/>
            <w:shd w:val="clear" w:color="auto" w:fill="auto"/>
            <w:vAlign w:val="center"/>
          </w:tcPr>
          <w:p w14:paraId="05ACECAD" w14:textId="35B27ADA" w:rsidR="00CA1F2F" w:rsidRPr="00D00565" w:rsidRDefault="000F5DA8" w:rsidP="009B7739">
            <w:pPr>
              <w:spacing w:after="0" w:line="360" w:lineRule="auto"/>
              <w:jc w:val="center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Monitoring sensorów temperatury, wilgotności, ciśnienia</w:t>
            </w:r>
          </w:p>
        </w:tc>
        <w:tc>
          <w:tcPr>
            <w:tcW w:w="6964" w:type="dxa"/>
            <w:shd w:val="clear" w:color="auto" w:fill="auto"/>
            <w:vAlign w:val="center"/>
          </w:tcPr>
          <w:p w14:paraId="6C54F832" w14:textId="32E59120" w:rsidR="00CA1F2F" w:rsidRPr="00D00565" w:rsidRDefault="000F5DA8" w:rsidP="00D00565">
            <w:pPr>
              <w:spacing w:after="0" w:line="360" w:lineRule="auto"/>
              <w:rPr>
                <w:rFonts w:asciiTheme="minorHAnsi" w:hAnsiTheme="minorHAnsi"/>
                <w:bCs/>
                <w:sz w:val="22"/>
              </w:rPr>
            </w:pPr>
            <w:r w:rsidRPr="00D00565">
              <w:rPr>
                <w:rFonts w:asciiTheme="minorHAnsi" w:hAnsiTheme="minorHAnsi"/>
                <w:bCs/>
                <w:sz w:val="22"/>
              </w:rPr>
              <w:t>LICENCJA</w:t>
            </w:r>
            <w:r w:rsidR="00D00565" w:rsidRPr="00D00565">
              <w:rPr>
                <w:rFonts w:asciiTheme="minorHAnsi" w:hAnsiTheme="minorHAnsi"/>
                <w:bCs/>
                <w:sz w:val="22"/>
              </w:rPr>
              <w:t xml:space="preserve"> BEZTERMINOWA</w:t>
            </w:r>
          </w:p>
        </w:tc>
      </w:tr>
    </w:tbl>
    <w:p w14:paraId="5719B214" w14:textId="3C3F36CD" w:rsidR="009D05A0" w:rsidRPr="003072E4" w:rsidRDefault="009D05A0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3072E4">
        <w:rPr>
          <w:rFonts w:asciiTheme="minorHAnsi" w:hAnsiTheme="minorHAnsi"/>
          <w:sz w:val="22"/>
          <w:lang w:val="pl-PL"/>
        </w:rPr>
        <w:t xml:space="preserve">Ilość użytkowników zalogowanych jednocześnie do systemu  (rozumianych jako </w:t>
      </w:r>
      <w:r w:rsidRPr="003072E4">
        <w:rPr>
          <w:sz w:val="22"/>
          <w:lang w:val="pl-PL"/>
        </w:rPr>
        <w:t>użytkowników aktywnie działających w systemie, przy założeniu, że ilość użytkowników, których można zarejestrować w systemie jest nieograniczona), Zamawiający przewiduje na poziomie</w:t>
      </w:r>
      <w:r w:rsidRPr="003072E4">
        <w:rPr>
          <w:sz w:val="22"/>
        </w:rPr>
        <w:t xml:space="preserve"> 12 użytkowników.</w:t>
      </w:r>
    </w:p>
    <w:p w14:paraId="69AB4CC2" w14:textId="1E20D71E" w:rsidR="00BB5888" w:rsidRPr="009B7739" w:rsidRDefault="00F3276D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w ramach </w:t>
      </w:r>
      <w:r w:rsidR="00640728" w:rsidRPr="00D513AF">
        <w:rPr>
          <w:rFonts w:asciiTheme="minorHAnsi" w:hAnsiTheme="minorHAnsi"/>
          <w:sz w:val="22"/>
          <w:lang w:val="pl-PL"/>
        </w:rPr>
        <w:t>M</w:t>
      </w:r>
      <w:r w:rsidR="002E5F45" w:rsidRPr="00D513AF">
        <w:rPr>
          <w:rFonts w:asciiTheme="minorHAnsi" w:hAnsiTheme="minorHAnsi"/>
          <w:sz w:val="22"/>
          <w:lang w:val="pl-PL"/>
        </w:rPr>
        <w:t>SI</w:t>
      </w:r>
      <w:r w:rsidRPr="00D513AF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D513AF">
        <w:rPr>
          <w:rFonts w:asciiTheme="minorHAnsi" w:hAnsiTheme="minorHAnsi"/>
          <w:sz w:val="22"/>
          <w:lang w:val="pl-PL"/>
        </w:rPr>
        <w:t>II</w:t>
      </w:r>
      <w:r w:rsidR="006900CE" w:rsidRPr="00D513AF">
        <w:rPr>
          <w:rFonts w:asciiTheme="minorHAnsi" w:hAnsiTheme="minorHAnsi"/>
          <w:sz w:val="22"/>
          <w:lang w:val="pl-PL"/>
        </w:rPr>
        <w:t>.3</w:t>
      </w:r>
      <w:r w:rsidR="00A07AB8" w:rsidRPr="00D513AF">
        <w:rPr>
          <w:rFonts w:asciiTheme="minorHAnsi" w:hAnsiTheme="minorHAnsi"/>
          <w:sz w:val="22"/>
          <w:lang w:val="pl-PL"/>
        </w:rPr>
        <w:t xml:space="preserve"> </w:t>
      </w:r>
      <w:r w:rsidR="003E36A8" w:rsidRPr="00D513AF">
        <w:rPr>
          <w:rFonts w:asciiTheme="minorHAnsi" w:hAnsiTheme="minorHAnsi"/>
          <w:sz w:val="22"/>
          <w:lang w:val="pl-PL"/>
        </w:rPr>
        <w:t>S</w:t>
      </w:r>
      <w:r w:rsidR="00A07AB8" w:rsidRPr="00D513AF">
        <w:rPr>
          <w:rFonts w:asciiTheme="minorHAnsi" w:hAnsiTheme="minorHAnsi"/>
          <w:sz w:val="22"/>
          <w:lang w:val="pl-PL"/>
        </w:rPr>
        <w:t>OPZ</w:t>
      </w:r>
      <w:r w:rsidR="003442C9" w:rsidRPr="00D513AF">
        <w:rPr>
          <w:rFonts w:asciiTheme="minorHAnsi" w:hAnsiTheme="minorHAnsi"/>
          <w:sz w:val="22"/>
          <w:lang w:val="pl-PL"/>
        </w:rPr>
        <w:t>.</w:t>
      </w:r>
    </w:p>
    <w:p w14:paraId="6042E066" w14:textId="5F88CDA8" w:rsidR="006900CE" w:rsidRPr="009B7739" w:rsidRDefault="008624FF" w:rsidP="00D37D0D">
      <w:pPr>
        <w:pStyle w:val="Nagwek3"/>
      </w:pPr>
      <w:bookmarkStart w:id="194" w:name="_Toc1244338"/>
      <w:bookmarkStart w:id="195" w:name="_Toc1244582"/>
      <w:bookmarkStart w:id="196" w:name="_Toc1986118"/>
      <w:bookmarkStart w:id="197" w:name="_Toc2242191"/>
      <w:bookmarkStart w:id="198" w:name="_Toc5198320"/>
      <w:bookmarkStart w:id="199" w:name="_Toc5198649"/>
      <w:bookmarkStart w:id="200" w:name="_Toc5275840"/>
      <w:bookmarkStart w:id="201" w:name="_Toc10550023"/>
      <w:bookmarkStart w:id="202" w:name="_Toc10550195"/>
      <w:bookmarkStart w:id="203" w:name="_Toc82429125"/>
      <w:bookmarkStart w:id="204" w:name="_Hlk20128066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9B7739">
        <w:t>Oprogramowanie aplikacyjne – wymagania ogólne</w:t>
      </w:r>
      <w:bookmarkEnd w:id="203"/>
    </w:p>
    <w:p w14:paraId="6670BFC1" w14:textId="28E5A7F6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MSI, poprzez dostawę rozwiązania w taki sposób, aby w jak najszerszym zakresie zostały zaspokojone potrzeby Zamawiającego. </w:t>
      </w:r>
    </w:p>
    <w:p w14:paraId="0E7941D5" w14:textId="0DD85FBF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rozbudowy MSI obecnego u Zamawiającego, wymaga się dla licencji w zakresie dostarczonego rozwiązania informatycznego w postaci oprogramowania aplikacyjnego, Zamawiający wymaga, aby w pełni współpracowało ono </w:t>
      </w:r>
      <w:r w:rsidR="00081367" w:rsidRPr="009B7739">
        <w:rPr>
          <w:rFonts w:asciiTheme="minorHAnsi" w:hAnsiTheme="minorHAnsi"/>
          <w:sz w:val="22"/>
        </w:rPr>
        <w:t>z posiadanym</w:t>
      </w:r>
      <w:r w:rsidRPr="009B7739">
        <w:rPr>
          <w:rFonts w:asciiTheme="minorHAnsi" w:hAnsiTheme="minorHAnsi"/>
          <w:sz w:val="22"/>
        </w:rPr>
        <w:t xml:space="preserve"> i eksploatowanym przez Zamawiającego MSI bez konieczności dokonywania zmian w MSI.</w:t>
      </w:r>
    </w:p>
    <w:p w14:paraId="5CDF3F60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danych znajdujących się w systemie dedykowanym obejmujących dokumentowanie z procesu udzielania świadczeń składających się na dokumentacje zbiorczą i indywidualną zarówno zewnętrzną jak i wewnętrzną powinien być zgodny z zakresem określonym przepisami prawa i przekazanych przez RCNT wzorów dokumentów. </w:t>
      </w:r>
    </w:p>
    <w:p w14:paraId="7B8F2C26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Zasilenie początkowe danymi słownikowymi takimi jak:</w:t>
      </w:r>
    </w:p>
    <w:p w14:paraId="3E9DABAF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ICD 9 i ICD 10,</w:t>
      </w:r>
    </w:p>
    <w:p w14:paraId="41D03868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Słownik Instytucji właściwych UE,</w:t>
      </w:r>
    </w:p>
    <w:p w14:paraId="6C10D3D5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Miejscowości i kody terytorialne,</w:t>
      </w:r>
    </w:p>
    <w:p w14:paraId="5C9B7B5A" w14:textId="77777777" w:rsidR="00A41E04" w:rsidRPr="009B7739" w:rsidRDefault="00A41E04" w:rsidP="00FD75BF">
      <w:pPr>
        <w:numPr>
          <w:ilvl w:val="1"/>
          <w:numId w:val="3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Inne które zostaną ustalone z Zamawiającym w ramach analizy przedwdrożeniowej.</w:t>
      </w:r>
    </w:p>
    <w:p w14:paraId="53D817F7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jakie powinny być przeniesione do nowego systemu informatycznego powinny obejmować minimum:</w:t>
      </w:r>
    </w:p>
    <w:p w14:paraId="241C4AA1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dane o pacjentach/probantach,</w:t>
      </w:r>
    </w:p>
    <w:p w14:paraId="6C67CB8A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personelu medycznego wraz z nr prawa wykonywania zawodu oraz specjalizacjami,</w:t>
      </w:r>
    </w:p>
    <w:p w14:paraId="64F87128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instytucji współpracujących,</w:t>
      </w:r>
    </w:p>
    <w:p w14:paraId="2A19E778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wyniki,</w:t>
      </w:r>
    </w:p>
    <w:p w14:paraId="3ED1BB90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kontrahentów/dostawców,</w:t>
      </w:r>
    </w:p>
    <w:p w14:paraId="0F155C68" w14:textId="2C9CDAED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słownik jednostek wraz z kodami resortowymi,</w:t>
      </w:r>
    </w:p>
    <w:p w14:paraId="4186B422" w14:textId="77777777" w:rsidR="00A41E04" w:rsidRPr="009B7739" w:rsidRDefault="00A41E04" w:rsidP="00FD75BF">
      <w:pPr>
        <w:numPr>
          <w:ilvl w:val="1"/>
          <w:numId w:val="3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słownik użytkowników. </w:t>
      </w:r>
    </w:p>
    <w:p w14:paraId="67B95896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4C886355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dostosowany do struktury organizacyjnej Zamawiającego.</w:t>
      </w:r>
    </w:p>
    <w:p w14:paraId="2757A2D9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płci, </w:t>
      </w:r>
    </w:p>
    <w:p w14:paraId="626BEA8F" w14:textId="3E887823" w:rsidR="00A41E04" w:rsidRPr="009B7739" w:rsidRDefault="00A41E04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>u w Biobanku,</w:t>
      </w:r>
    </w:p>
    <w:p w14:paraId="3B42025F" w14:textId="51D7F202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30AC0210" w14:textId="57AB9347" w:rsidR="000F2DB1" w:rsidRPr="00AA4269" w:rsidRDefault="007B0782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skan </w:t>
      </w:r>
      <w:r w:rsidR="000F2DB1" w:rsidRPr="009B7739">
        <w:rPr>
          <w:rFonts w:asciiTheme="minorHAnsi" w:hAnsiTheme="minorHAnsi"/>
          <w:sz w:val="22"/>
        </w:rPr>
        <w:t>dokumentu</w:t>
      </w:r>
      <w:r w:rsidR="008F0ECD">
        <w:rPr>
          <w:rFonts w:asciiTheme="minorHAnsi" w:hAnsiTheme="minorHAnsi"/>
          <w:sz w:val="22"/>
        </w:rPr>
        <w:t xml:space="preserve"> „</w:t>
      </w:r>
      <w:r w:rsidR="000F2DB1" w:rsidRPr="009B7739">
        <w:rPr>
          <w:rFonts w:asciiTheme="minorHAnsi" w:hAnsiTheme="minorHAnsi"/>
          <w:sz w:val="22"/>
        </w:rPr>
        <w:t>Świadoma zgoda”</w:t>
      </w:r>
      <w:r w:rsidR="00520A89">
        <w:rPr>
          <w:rFonts w:asciiTheme="minorHAnsi" w:hAnsiTheme="minorHAnsi"/>
          <w:sz w:val="22"/>
        </w:rPr>
        <w:t xml:space="preserve"> zgodnego z </w:t>
      </w:r>
      <w:r w:rsidR="00520A89" w:rsidRPr="00AA4269">
        <w:rPr>
          <w:rFonts w:asciiTheme="minorHAnsi" w:hAnsiTheme="minorHAnsi"/>
          <w:sz w:val="22"/>
        </w:rPr>
        <w:t xml:space="preserve">Załącznikiem </w:t>
      </w:r>
      <w:r w:rsidR="008F0ECD" w:rsidRPr="00AA4269">
        <w:rPr>
          <w:rFonts w:asciiTheme="minorHAnsi" w:hAnsiTheme="minorHAnsi"/>
          <w:sz w:val="22"/>
        </w:rPr>
        <w:t>1</w:t>
      </w:r>
      <w:r w:rsidR="002D437F" w:rsidRPr="00AA4269">
        <w:rPr>
          <w:rFonts w:asciiTheme="minorHAnsi" w:hAnsiTheme="minorHAnsi"/>
          <w:sz w:val="22"/>
        </w:rPr>
        <w:t>C</w:t>
      </w:r>
      <w:r w:rsidR="00520A89" w:rsidRPr="00AA4269">
        <w:rPr>
          <w:rFonts w:asciiTheme="minorHAnsi" w:hAnsiTheme="minorHAnsi"/>
          <w:sz w:val="22"/>
        </w:rPr>
        <w:t xml:space="preserve"> do </w:t>
      </w:r>
      <w:r w:rsidR="008F0ECD" w:rsidRPr="00AA4269">
        <w:rPr>
          <w:rFonts w:asciiTheme="minorHAnsi" w:hAnsiTheme="minorHAnsi"/>
          <w:sz w:val="22"/>
        </w:rPr>
        <w:t>SWZ</w:t>
      </w:r>
      <w:r w:rsidR="000F2DB1" w:rsidRPr="00AA4269">
        <w:rPr>
          <w:rFonts w:asciiTheme="minorHAnsi" w:hAnsiTheme="minorHAnsi"/>
          <w:sz w:val="22"/>
        </w:rPr>
        <w:t>,</w:t>
      </w:r>
    </w:p>
    <w:p w14:paraId="73DB6F46" w14:textId="336E7C08" w:rsidR="000F2DB1" w:rsidRPr="009B7739" w:rsidRDefault="000F2DB1" w:rsidP="00FD75BF">
      <w:pPr>
        <w:numPr>
          <w:ilvl w:val="0"/>
          <w:numId w:val="46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192C3373" w14:textId="7F1397E5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System musi mieć możliwość przyporządkowania personelu do procesu/próbki</w:t>
      </w:r>
      <w:r w:rsidR="0034446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zgodnie ze słownikiem</w:t>
      </w:r>
      <w:r w:rsidR="0034446A" w:rsidRPr="009B7739">
        <w:rPr>
          <w:rFonts w:asciiTheme="minorHAnsi" w:hAnsiTheme="minorHAnsi"/>
          <w:sz w:val="22"/>
        </w:rPr>
        <w:t>.</w:t>
      </w:r>
    </w:p>
    <w:p w14:paraId="4FBE8025" w14:textId="77777777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systemu.</w:t>
      </w:r>
    </w:p>
    <w:p w14:paraId="5A46DC36" w14:textId="3B27E75B" w:rsidR="00A41E04" w:rsidRPr="009B7739" w:rsidRDefault="00A41E04" w:rsidP="00FD75BF">
      <w:pPr>
        <w:pStyle w:val="Akapitzlist"/>
        <w:numPr>
          <w:ilvl w:val="0"/>
          <w:numId w:val="3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 musi posiadać możliwość zarejestrowania oraz analizy zdarzeń zgodnie ze standardami akredytacyjnymi publikowanymi </w:t>
      </w:r>
      <w:r w:rsidR="00FE4C30">
        <w:rPr>
          <w:rFonts w:asciiTheme="minorHAnsi" w:hAnsiTheme="minorHAnsi"/>
          <w:sz w:val="22"/>
        </w:rPr>
        <w:t>przez</w:t>
      </w:r>
      <w:r w:rsidRPr="009B7739">
        <w:rPr>
          <w:rFonts w:asciiTheme="minorHAnsi" w:hAnsiTheme="minorHAnsi"/>
          <w:sz w:val="22"/>
        </w:rPr>
        <w:t xml:space="preserve"> Centrum Monitorowania Jakości w Ochronie Zdrowia.</w:t>
      </w:r>
    </w:p>
    <w:p w14:paraId="6B7AFC79" w14:textId="56B72899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Dostarczane rozwiązanie musi być przystosowane do wymiany danych z platformami ogólnokrajowymi P1/P2. Dane zaimportowane do MSI z aktualnie użytkowanego oprogramowania muszą być spójne z nowo wprowadzanymi, edytowalne, podlegające analizie i spełniające warunki walidacji dla określonych typów pól.</w:t>
      </w:r>
    </w:p>
    <w:p w14:paraId="6834ADA2" w14:textId="0EFD9267" w:rsidR="00A41E04" w:rsidRPr="009B7739" w:rsidRDefault="00A41E04" w:rsidP="00FD75B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 w:rsidR="00520A89">
        <w:rPr>
          <w:rFonts w:asciiTheme="minorHAnsi" w:hAnsiTheme="minorHAnsi"/>
          <w:sz w:val="22"/>
        </w:rPr>
        <w:t xml:space="preserve">ami wykorzystywanych systemów </w:t>
      </w:r>
      <w:r w:rsidRPr="009B7739">
        <w:rPr>
          <w:rFonts w:asciiTheme="minorHAnsi" w:hAnsiTheme="minorHAnsi"/>
          <w:sz w:val="22"/>
        </w:rPr>
        <w:t>przy uzyskaniu przez Wykonawcę opisów interfejsów do integracji, natomiast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MSI.</w:t>
      </w:r>
    </w:p>
    <w:p w14:paraId="47F60D79" w14:textId="77777777" w:rsidR="00A41E04" w:rsidRPr="009B7739" w:rsidRDefault="00A41E04" w:rsidP="00FD75BF">
      <w:pPr>
        <w:pStyle w:val="Akapitzlist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67F978FB" w14:textId="77777777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wymaga spełnienia następujących warunków przez wdrożone oprogramowanie aplikacyjne:</w:t>
      </w:r>
    </w:p>
    <w:p w14:paraId="68A31996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posiadanie sprawnego mechanizmu archiwizacji danych i mechanizmów gwarantujących spójność danych. Wymagane jest wzajemne współdziałanie modułów systemu medycznego i portalowego poprzez powiązania logiczne i korzystanie ze wspólnych danych przechowywanych na serwerach,</w:t>
      </w:r>
    </w:p>
    <w:p w14:paraId="42D59BB3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FD75BF">
      <w:pPr>
        <w:numPr>
          <w:ilvl w:val="1"/>
          <w:numId w:val="33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0087BE8F" w:rsidR="00A41E04" w:rsidRPr="009B7739" w:rsidRDefault="00A41E04" w:rsidP="00FD75BF">
      <w:pPr>
        <w:numPr>
          <w:ilvl w:val="0"/>
          <w:numId w:val="30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Wdrażanie dostarczanego oprogramowania aplikacyjnego musi uwzględniać ciągłość funkcjonowania Zamawiającego i eksploatacji posiadanego przez niego MSI. Przez sformułowanie ciągłość pracy </w:t>
      </w:r>
      <w:r w:rsidRPr="009B7739">
        <w:rPr>
          <w:rFonts w:asciiTheme="minorHAnsi" w:hAnsiTheme="minorHAnsi"/>
          <w:sz w:val="22"/>
        </w:rPr>
        <w:lastRenderedPageBreak/>
        <w:t>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z producentem MSI i zatwierdzone przez Zamawiającego.</w:t>
      </w:r>
    </w:p>
    <w:p w14:paraId="3625B010" w14:textId="3371E0BF" w:rsidR="00A41E04" w:rsidRPr="009B7739" w:rsidRDefault="00A41E04" w:rsidP="002D437F">
      <w:pPr>
        <w:spacing w:after="0" w:line="360" w:lineRule="auto"/>
        <w:ind w:left="426" w:right="-9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System </w:t>
      </w:r>
      <w:r w:rsidR="004A53AD" w:rsidRPr="009B7739">
        <w:rPr>
          <w:rFonts w:asciiTheme="minorHAnsi" w:hAnsiTheme="minorHAnsi"/>
          <w:b/>
          <w:sz w:val="22"/>
        </w:rPr>
        <w:t>musi zapewniać</w:t>
      </w:r>
      <w:r w:rsidR="00055519" w:rsidRPr="009B7739">
        <w:rPr>
          <w:rFonts w:asciiTheme="minorHAnsi" w:hAnsiTheme="minorHAnsi"/>
          <w:b/>
          <w:sz w:val="22"/>
        </w:rPr>
        <w:t xml:space="preserve"> </w:t>
      </w:r>
      <w:r w:rsidR="00C67636" w:rsidRPr="009B7739">
        <w:rPr>
          <w:rFonts w:asciiTheme="minorHAnsi" w:hAnsiTheme="minorHAnsi"/>
          <w:b/>
          <w:sz w:val="22"/>
        </w:rPr>
        <w:t>także:</w:t>
      </w:r>
      <w:r w:rsidR="004A53AD" w:rsidRPr="009B7739">
        <w:rPr>
          <w:rFonts w:asciiTheme="minorHAnsi" w:hAnsiTheme="minorHAnsi"/>
          <w:b/>
          <w:sz w:val="22"/>
        </w:rPr>
        <w:t xml:space="preserve"> </w:t>
      </w:r>
    </w:p>
    <w:p w14:paraId="5EE01C8B" w14:textId="7774D84C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kwalifikacji dawcy</w:t>
      </w:r>
      <w:r w:rsidR="0034446A" w:rsidRPr="009B7739">
        <w:rPr>
          <w:rFonts w:asciiTheme="minorHAnsi" w:hAnsiTheme="minorHAnsi"/>
          <w:sz w:val="22"/>
        </w:rPr>
        <w:t>/uczestnika badania</w:t>
      </w:r>
      <w:r w:rsidRPr="009B7739">
        <w:rPr>
          <w:rFonts w:asciiTheme="minorHAnsi" w:hAnsiTheme="minorHAnsi"/>
          <w:sz w:val="22"/>
        </w:rPr>
        <w:t>.</w:t>
      </w:r>
    </w:p>
    <w:p w14:paraId="56B3EC51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Wydruk etykiet dla donacji w oparciu o własne rodzaje.</w:t>
      </w:r>
    </w:p>
    <w:p w14:paraId="4F7DC7E0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etapów procesu kwalifikacji, przygotowania etykiet, preparatyki, zamrażania porcji, badań krwi i preparatu (w tym wirusologiczne, zgodności tkankowej), kontakt z Dawcą, przetwarzania, przechowywania i wydawania.</w:t>
      </w:r>
    </w:p>
    <w:p w14:paraId="2769BE29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Śledzenie zdarzeń laboratoryjnych w zakresie przetwarzania preparatów.</w:t>
      </w:r>
    </w:p>
    <w:p w14:paraId="028C1179" w14:textId="2FC833F5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Rejestrowanie zużycia materiałów, odczynników i sprzętu jednorazowego użytku w</w:t>
      </w:r>
      <w:r w:rsidR="00055519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kontekście jednej próbki donacji tzw. Karta użytego sprzętu i odczynników. Gospodarka magazynowa (z wykorzystaniem kodów kreskowych) zapewniająca: kontrolę terminów przydatności, śledzenie nr partii (LOT, nr seryjny), kontrola nad ilością i lokalizacją;</w:t>
      </w:r>
    </w:p>
    <w:p w14:paraId="5286F82B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wydruku całej zgromadzonej dokumentacji przypadającej na jednego Pacjenta/próbkę.</w:t>
      </w:r>
    </w:p>
    <w:p w14:paraId="1EEB5FB8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Rejestrację pacjenta w formie elektronicznej Księgi Laboratoryjnej.</w:t>
      </w:r>
    </w:p>
    <w:p w14:paraId="46C3D502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Zlecanie oraz odbiór skierowań/zleceń na badania diagnostyczne. Możliwość zlecania online oraz ewentualne wpisywanie manualne skierowań papierowych. </w:t>
      </w:r>
    </w:p>
    <w:p w14:paraId="61CF8C49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Dwukierunkowa komunikacja urządzeń diagnostycznych (odbiór skierowań, rejestracja próbki, wysyłanie wyników).</w:t>
      </w:r>
    </w:p>
    <w:p w14:paraId="7245AF33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Archiwizacja protokołów badań oraz ostatecznych wyników.</w:t>
      </w:r>
    </w:p>
    <w:p w14:paraId="765F19D5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badań MLD z rozbiciem na okresy, kontrahentów, rodzaje badań, pacjentów.</w:t>
      </w:r>
    </w:p>
    <w:p w14:paraId="396EE635" w14:textId="77777777" w:rsidR="00A41E04" w:rsidRPr="009B7739" w:rsidRDefault="00A41E04" w:rsidP="00FD75BF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Statystyka Kontroli Jakości MLD z rozbiciem na krzywe kalibracyjne, kontrole w układzie danych liczbowych i wykresów Levey-Jenningsa.</w:t>
      </w:r>
    </w:p>
    <w:p w14:paraId="6E825365" w14:textId="5C2ADD1B" w:rsidR="00A41E04" w:rsidRPr="009635C8" w:rsidRDefault="00A41E04" w:rsidP="009635C8">
      <w:pPr>
        <w:numPr>
          <w:ilvl w:val="0"/>
          <w:numId w:val="113"/>
        </w:numPr>
        <w:spacing w:after="0" w:line="360" w:lineRule="auto"/>
        <w:ind w:left="851" w:right="-90" w:hanging="425"/>
        <w:rPr>
          <w:rFonts w:asciiTheme="minorHAnsi" w:hAnsiTheme="minorHAnsi" w:cstheme="minorHAnsi"/>
          <w:b/>
          <w:color w:val="FF0000"/>
          <w:sz w:val="22"/>
        </w:rPr>
      </w:pPr>
      <w:r w:rsidRPr="009B7739">
        <w:rPr>
          <w:rFonts w:asciiTheme="minorHAnsi" w:hAnsiTheme="minorHAnsi"/>
          <w:sz w:val="22"/>
        </w:rPr>
        <w:t>System informatyczny zapewniający zarządzanie materiałem biologicznym przyjmowanym i deponowanym w Biobanku. Konieczność synchronizacji systemu z automatycznym systemem obsługi biobanku.</w:t>
      </w:r>
      <w:r w:rsidR="009635C8" w:rsidRPr="003072E4">
        <w:rPr>
          <w:rFonts w:asciiTheme="minorHAnsi" w:hAnsiTheme="minorHAnsi"/>
          <w:color w:val="auto"/>
          <w:sz w:val="22"/>
        </w:rPr>
        <w:t xml:space="preserve"> </w:t>
      </w:r>
      <w:r w:rsidR="009635C8" w:rsidRPr="003072E4">
        <w:rPr>
          <w:rFonts w:asciiTheme="minorHAnsi" w:hAnsiTheme="minorHAnsi" w:cstheme="minorHAnsi"/>
          <w:bCs/>
          <w:color w:val="auto"/>
          <w:sz w:val="22"/>
        </w:rPr>
        <w:t>Synchronizacja systemu z automatycznym systemem obsługi Biobanku polegać ma na skoordynowaniu w czasie, pracy systemu z pracą automatycznego systemu obsługi Biobanku oraz ujednoliceniu danych celem dalszej obróbki. Obecny system obsługi Biobanku nie posiada interfejsów.</w:t>
      </w:r>
    </w:p>
    <w:p w14:paraId="4939F358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Automatyczne tworzenie kopii zapasowej danych znajdujących się w systemie.</w:t>
      </w:r>
    </w:p>
    <w:p w14:paraId="4F394E1C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musi zapewniać łączenie danych w systemie pomiędzy trzema głównymi obszarami: Bank Komórek Macierzystych, Medyczne Laboratorium Diagnostyczne i Biobank.</w:t>
      </w:r>
    </w:p>
    <w:p w14:paraId="64766B86" w14:textId="77777777" w:rsidR="00736E4C" w:rsidRPr="009B7739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lastRenderedPageBreak/>
        <w:t>System musi mieć dostęp do zmigrowanych danych z obecnego systemu BIOS korzystającego z bazy danych opartej na FireBirdSQL.</w:t>
      </w:r>
    </w:p>
    <w:p w14:paraId="014F4059" w14:textId="5D728290" w:rsidR="00736E4C" w:rsidRDefault="00736E4C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9B7739">
        <w:rPr>
          <w:rFonts w:asciiTheme="minorHAnsi" w:eastAsia="Calibri" w:hAnsiTheme="minorHAnsi"/>
          <w:color w:val="auto"/>
          <w:sz w:val="22"/>
          <w:lang w:eastAsia="en-US"/>
        </w:rPr>
        <w:t>System zapewnia możliwość eksportu danych do Platformy Centralnej</w:t>
      </w:r>
      <w:r w:rsidR="00231CD1" w:rsidRPr="009B7739">
        <w:rPr>
          <w:rFonts w:asciiTheme="minorHAnsi" w:eastAsia="Calibri" w:hAnsiTheme="minorHAnsi"/>
          <w:color w:val="auto"/>
          <w:sz w:val="22"/>
          <w:lang w:eastAsia="en-US"/>
        </w:rPr>
        <w:t xml:space="preserve"> dla </w:t>
      </w:r>
      <w:r w:rsidR="009539A3" w:rsidRPr="009B7739">
        <w:rPr>
          <w:rFonts w:asciiTheme="minorHAnsi" w:eastAsia="Calibri" w:hAnsiTheme="minorHAnsi"/>
          <w:color w:val="auto"/>
          <w:sz w:val="22"/>
          <w:lang w:eastAsia="en-US"/>
        </w:rPr>
        <w:t>Polskiej Sieci Biobanków</w:t>
      </w:r>
      <w:r w:rsidRPr="009B7739">
        <w:rPr>
          <w:rFonts w:asciiTheme="minorHAnsi" w:eastAsia="Calibri" w:hAnsiTheme="minorHAnsi"/>
          <w:color w:val="auto"/>
          <w:sz w:val="22"/>
          <w:lang w:eastAsia="en-US"/>
        </w:rPr>
        <w:t>. Platforma Centralna jest wyposażona w API bazujące na standardzie RESTful. Dane przekazywane przez JSON, w formacie XML (dane o kolekcjach; dane o próbkach; wyniki). Moduł eksportu danych do Platformy Centralnej musi zapewniać funkcję eksportu uruchamianą ręcznie bądź w cyklach określonych przez Zamawiającego.</w:t>
      </w:r>
    </w:p>
    <w:p w14:paraId="3B2EF49C" w14:textId="00004D7D" w:rsidR="00BC5AF2" w:rsidRPr="00BC5AF2" w:rsidRDefault="00BC5AF2" w:rsidP="00FD75BF">
      <w:pPr>
        <w:numPr>
          <w:ilvl w:val="0"/>
          <w:numId w:val="113"/>
        </w:numPr>
        <w:autoSpaceDE w:val="0"/>
        <w:autoSpaceDN w:val="0"/>
        <w:adjustRightInd w:val="0"/>
        <w:spacing w:after="0" w:line="360" w:lineRule="auto"/>
        <w:ind w:left="851" w:right="0" w:hanging="425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Integracja systemu MSI z platformą EWP polegająca na:</w:t>
      </w:r>
    </w:p>
    <w:p w14:paraId="136AE99A" w14:textId="0087C631" w:rsidR="00BC5AF2" w:rsidRPr="00BC5AF2" w:rsidRDefault="00BC5AF2" w:rsidP="00FD75BF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134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zaciąganie zleceń z platformy EWP do systemu MSI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,</w:t>
      </w:r>
    </w:p>
    <w:p w14:paraId="07908620" w14:textId="68946E78" w:rsidR="00BC5AF2" w:rsidRPr="00BC5AF2" w:rsidRDefault="00BC5AF2" w:rsidP="00FD75BF">
      <w:pPr>
        <w:numPr>
          <w:ilvl w:val="0"/>
          <w:numId w:val="114"/>
        </w:numPr>
        <w:autoSpaceDE w:val="0"/>
        <w:autoSpaceDN w:val="0"/>
        <w:adjustRightInd w:val="0"/>
        <w:spacing w:after="0" w:line="360" w:lineRule="auto"/>
        <w:ind w:left="1134" w:right="0"/>
        <w:contextualSpacing/>
        <w:rPr>
          <w:rFonts w:asciiTheme="minorHAnsi" w:eastAsia="Calibri" w:hAnsiTheme="minorHAnsi"/>
          <w:color w:val="auto"/>
          <w:sz w:val="22"/>
          <w:lang w:eastAsia="en-US"/>
        </w:rPr>
      </w:pPr>
      <w:r w:rsidRPr="00BC5AF2">
        <w:rPr>
          <w:rFonts w:asciiTheme="minorHAnsi" w:eastAsia="Calibri" w:hAnsiTheme="minorHAnsi"/>
          <w:color w:val="auto"/>
          <w:sz w:val="22"/>
          <w:lang w:eastAsia="en-US"/>
        </w:rPr>
        <w:t>automatycznym generowaniu dla pacjentów dodatnich druku ZLB-1 „Zgłoszenie dodatniego wyniku badania w kierunku biologicznych czynników chorobotwórczych” - Załącznik do Ustawy z dnia 5 grudnia 2008 roku o zapobieganiu i zwalczaniu chorób zakaźnych u ludzi)</w:t>
      </w:r>
      <w:r w:rsidR="00D6060E">
        <w:rPr>
          <w:rFonts w:asciiTheme="minorHAnsi" w:eastAsia="Calibri" w:hAnsiTheme="minorHAnsi"/>
          <w:color w:val="auto"/>
          <w:sz w:val="22"/>
          <w:lang w:eastAsia="en-US"/>
        </w:rPr>
        <w:t>.</w:t>
      </w:r>
    </w:p>
    <w:p w14:paraId="4972255A" w14:textId="4753C9D4" w:rsidR="0094533D" w:rsidRPr="009B7739" w:rsidRDefault="00A21208" w:rsidP="00D37D0D">
      <w:pPr>
        <w:pStyle w:val="Nagwek3"/>
      </w:pPr>
      <w:bookmarkStart w:id="205" w:name="_Toc527126190"/>
      <w:bookmarkStart w:id="206" w:name="_Toc527126551"/>
      <w:bookmarkStart w:id="207" w:name="_Toc527126800"/>
      <w:bookmarkStart w:id="208" w:name="_Toc527553383"/>
      <w:bookmarkStart w:id="209" w:name="_Toc527553815"/>
      <w:bookmarkStart w:id="210" w:name="_Toc528140389"/>
      <w:bookmarkStart w:id="211" w:name="_Toc1243415"/>
      <w:bookmarkStart w:id="212" w:name="_Toc1243651"/>
      <w:bookmarkStart w:id="213" w:name="_Toc1243888"/>
      <w:bookmarkStart w:id="214" w:name="_Toc1244365"/>
      <w:bookmarkStart w:id="215" w:name="_Toc1244609"/>
      <w:bookmarkStart w:id="216" w:name="_Toc1986127"/>
      <w:bookmarkStart w:id="217" w:name="_Toc2242200"/>
      <w:bookmarkStart w:id="218" w:name="_Toc5198329"/>
      <w:bookmarkStart w:id="219" w:name="_Toc5198658"/>
      <w:bookmarkStart w:id="220" w:name="_Toc5275849"/>
      <w:bookmarkStart w:id="221" w:name="_Toc10550032"/>
      <w:bookmarkStart w:id="222" w:name="_Toc10550204"/>
      <w:bookmarkStart w:id="223" w:name="_Toc82429126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9B7739">
        <w:t xml:space="preserve">Medyczny </w:t>
      </w:r>
      <w:r w:rsidR="0094533D" w:rsidRPr="009B7739">
        <w:t>S</w:t>
      </w:r>
      <w:r w:rsidR="00CA4191" w:rsidRPr="009B7739">
        <w:t xml:space="preserve">ystem </w:t>
      </w:r>
      <w:r w:rsidR="0094533D" w:rsidRPr="009B7739">
        <w:t>I</w:t>
      </w:r>
      <w:r w:rsidR="00CA4191" w:rsidRPr="009B7739">
        <w:t>nformatyczny</w:t>
      </w:r>
      <w:r w:rsidR="0094533D" w:rsidRPr="009B7739">
        <w:t xml:space="preserve"> – wymagania szczegółowe</w:t>
      </w:r>
      <w:bookmarkEnd w:id="223"/>
    </w:p>
    <w:p w14:paraId="3B0FC643" w14:textId="425131C3" w:rsidR="0094533D" w:rsidRPr="009B7739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A2120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 </w:t>
      </w:r>
      <w:r w:rsidR="00A21208" w:rsidRPr="009B7739">
        <w:rPr>
          <w:rFonts w:asciiTheme="minorHAnsi" w:hAnsiTheme="minorHAnsi"/>
          <w:sz w:val="22"/>
        </w:rPr>
        <w:t xml:space="preserve">Medycznego </w:t>
      </w:r>
      <w:r w:rsidRPr="009B7739">
        <w:rPr>
          <w:rFonts w:asciiTheme="minorHAnsi" w:hAnsiTheme="minorHAnsi"/>
          <w:sz w:val="22"/>
        </w:rPr>
        <w:t>Systemu Informatycznego,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poszczególnych modułów należy traktować wyłącznie jako nazewnictwo przykładowe i kluczowym jest dla Zamawiającego zakres funkcjonalny poszczególnych modułów.</w:t>
      </w:r>
    </w:p>
    <w:p w14:paraId="7FC7BF31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magazynowy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2B70F44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2CFEAB6B" w14:textId="69E56D5E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41030203" w14:textId="11573200" w:rsidR="000D0F40" w:rsidRPr="00FE4C30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Gospodarka odczynnikowa (magazyn)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  <w:r w:rsidR="002D437F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:</w:t>
            </w:r>
          </w:p>
        </w:tc>
      </w:tr>
      <w:tr w:rsidR="000F5DA8" w:rsidRPr="009B7739" w14:paraId="25BC4BC3" w14:textId="77777777" w:rsidTr="000F5DA8">
        <w:tc>
          <w:tcPr>
            <w:tcW w:w="486" w:type="dxa"/>
          </w:tcPr>
          <w:p w14:paraId="2757EA56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72C5B4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Rejestrowanie przyjęcia odczynników na stan magazynowy (ilość, daty ważności, numery LOT, temperatura przechowywania, inne)</w:t>
            </w:r>
          </w:p>
        </w:tc>
      </w:tr>
      <w:tr w:rsidR="000F5DA8" w:rsidRPr="009B7739" w14:paraId="383B98EB" w14:textId="77777777" w:rsidTr="000F5DA8">
        <w:tc>
          <w:tcPr>
            <w:tcW w:w="486" w:type="dxa"/>
          </w:tcPr>
          <w:p w14:paraId="43B33E3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65F3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Monitorowanie zużycia</w:t>
            </w:r>
          </w:p>
        </w:tc>
      </w:tr>
      <w:tr w:rsidR="000F5DA8" w:rsidRPr="009B7739" w14:paraId="64C2676A" w14:textId="77777777" w:rsidTr="000F5DA8">
        <w:tc>
          <w:tcPr>
            <w:tcW w:w="486" w:type="dxa"/>
          </w:tcPr>
          <w:p w14:paraId="61664F4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2CFC43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Generowanie alertów w przypadku małej ilości odczynników, przekroczenia daty ważności z odpowiednim wyprzedzeniem</w:t>
            </w:r>
          </w:p>
        </w:tc>
      </w:tr>
      <w:tr w:rsidR="000F5DA8" w:rsidRPr="009B7739" w14:paraId="4CEADB08" w14:textId="77777777" w:rsidTr="000F5DA8">
        <w:tc>
          <w:tcPr>
            <w:tcW w:w="486" w:type="dxa"/>
          </w:tcPr>
          <w:p w14:paraId="11063A1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07E08F6C" w14:textId="5CD893C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Rejestrowanie wydania odczynników i ich ilości do laboratorium. </w:t>
            </w:r>
          </w:p>
        </w:tc>
      </w:tr>
      <w:tr w:rsidR="000F5DA8" w:rsidRPr="009B7739" w14:paraId="6064BD7B" w14:textId="77777777" w:rsidTr="000F5DA8">
        <w:tc>
          <w:tcPr>
            <w:tcW w:w="486" w:type="dxa"/>
          </w:tcPr>
          <w:p w14:paraId="68E18F9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4E5D68D" w14:textId="7FCC54A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wdrożenia do systemu druków Zamawiającego (Karta przyjęcia odczynnika, Karta odczynnikowa dla poszczególnych laboratoriów).</w:t>
            </w:r>
          </w:p>
        </w:tc>
      </w:tr>
      <w:tr w:rsidR="000F5DA8" w:rsidRPr="009B7739" w14:paraId="0A167789" w14:textId="77777777" w:rsidTr="000F5DA8">
        <w:tc>
          <w:tcPr>
            <w:tcW w:w="486" w:type="dxa"/>
          </w:tcPr>
          <w:p w14:paraId="13C604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37FD4DF" w14:textId="6BB9E5D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9D-11 Wewnętrzne zamówienie odczynników i materiałów w formie elektronicznej (żeby zamówienie trafiało w systemie do magazynu).</w:t>
            </w:r>
          </w:p>
        </w:tc>
      </w:tr>
      <w:tr w:rsidR="000F5DA8" w:rsidRPr="009B7739" w14:paraId="1878F9F7" w14:textId="77777777" w:rsidTr="000F5DA8">
        <w:tc>
          <w:tcPr>
            <w:tcW w:w="486" w:type="dxa"/>
          </w:tcPr>
          <w:p w14:paraId="1AF4747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2F2423AA" w14:textId="5F5B0EF2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Dokument 9D-7 Wycofanie i likwidacja materiałów zużywalnych i odczynników w formie elektronicznej (żeby magazyn widział, że dany dział musi coś wycofać z użycia</w:t>
            </w:r>
          </w:p>
        </w:tc>
      </w:tr>
    </w:tbl>
    <w:p w14:paraId="2DC80047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obsługi etapów procesów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1BC98576" w14:textId="77777777" w:rsidTr="00FE4C30">
        <w:tc>
          <w:tcPr>
            <w:tcW w:w="486" w:type="dxa"/>
            <w:shd w:val="clear" w:color="auto" w:fill="D9E2F3" w:themeFill="accent1" w:themeFillTint="33"/>
          </w:tcPr>
          <w:p w14:paraId="6CBF6BA6" w14:textId="21A1A610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691A091" w14:textId="38B27422" w:rsidR="000D0F40" w:rsidRPr="002D437F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 –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preparatyka (PBKM)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, mnimalne wymagania</w:t>
            </w:r>
          </w:p>
        </w:tc>
      </w:tr>
      <w:tr w:rsidR="000F5DA8" w:rsidRPr="009B7739" w14:paraId="57BC22D7" w14:textId="77777777" w:rsidTr="000F5DA8">
        <w:tc>
          <w:tcPr>
            <w:tcW w:w="486" w:type="dxa"/>
          </w:tcPr>
          <w:p w14:paraId="1D11CED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</w:t>
            </w:r>
          </w:p>
        </w:tc>
        <w:tc>
          <w:tcPr>
            <w:tcW w:w="9007" w:type="dxa"/>
          </w:tcPr>
          <w:p w14:paraId="4F38F92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Przyjęcie materiału biologicznego -kwalifikacja materiału biologicznego polegająca na ocenie materiału biologicznego i kwalifikacji krwi pępowinowej do procesu preparatyki. Możliwość zaznaczania wykonanych czynności (dokonanej weryfikacji) oraz załączenia skanów dokumentów uzupełnionych przez Pacjenta, szpital itp</w:t>
            </w:r>
          </w:p>
        </w:tc>
      </w:tr>
      <w:tr w:rsidR="000F5DA8" w:rsidRPr="009B7739" w14:paraId="23BC8487" w14:textId="77777777" w:rsidTr="000F5DA8">
        <w:tc>
          <w:tcPr>
            <w:tcW w:w="486" w:type="dxa"/>
          </w:tcPr>
          <w:p w14:paraId="679176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4EDD8823" w14:textId="55B3409F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Drukowanie etykiet – w oparciu o wzór etykiet Zamawiającego.</w:t>
            </w:r>
          </w:p>
        </w:tc>
      </w:tr>
      <w:tr w:rsidR="000F5DA8" w:rsidRPr="009B7739" w14:paraId="1921491F" w14:textId="77777777" w:rsidTr="000F5DA8">
        <w:tc>
          <w:tcPr>
            <w:tcW w:w="486" w:type="dxa"/>
          </w:tcPr>
          <w:p w14:paraId="1234F2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14443E93" w14:textId="6C2A55D8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 przesyłanie skierowań do laboratorium (opcja zaznaczania pożądanych badań, niezbędnych na danym etapie procesu) + przesyłanie zwrotne wyników z MLD do sprawozdania</w:t>
            </w:r>
          </w:p>
        </w:tc>
      </w:tr>
      <w:tr w:rsidR="000F5DA8" w:rsidRPr="009B7739" w14:paraId="3EC0BE4D" w14:textId="77777777" w:rsidTr="000F5DA8">
        <w:tc>
          <w:tcPr>
            <w:tcW w:w="486" w:type="dxa"/>
          </w:tcPr>
          <w:p w14:paraId="2CFEFB3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CF71A82" w14:textId="721B5D9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Preparatyka – możliwość zaznaczenia wykonanych czynności, w tym również załączenia wyniku przebiegu procesu z urządzenia Smart-max i Sepax 2 (skany - producent udzielił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, że nie da się urządzenia zintegrować z systemem) w przypadku prowadzenia procesu metodą automatyczną.</w:t>
            </w:r>
          </w:p>
        </w:tc>
      </w:tr>
      <w:tr w:rsidR="000F5DA8" w:rsidRPr="009B7739" w14:paraId="0898BF37" w14:textId="77777777" w:rsidTr="000F5DA8">
        <w:tc>
          <w:tcPr>
            <w:tcW w:w="486" w:type="dxa"/>
          </w:tcPr>
          <w:p w14:paraId="035157FC" w14:textId="1FF9BE9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62A90103" w14:textId="26E3D194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Zamrażanie – możliwość zaznaczenia wykonanych czynności, w tym również załączenia wyniku przebiegu procesu mrożenia z Zamrażarki do kontrolowanego mrożenia IceCube 14S oraz przeniesienia próbki do Zbiornika kriogenicznego MVE 1500 - 190°C 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– możliwość ręcznego dołączania skanu raportu z </w:t>
            </w:r>
            <w:r w:rsidR="00941111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urządzenia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ze względu na fakt, iż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producent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urządzenia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udzielił</w:t>
            </w:r>
            <w:r w:rsidR="0034446A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informacji o braku możliwości integracji urządzenia z systemami zewnętrznymi. </w:t>
            </w:r>
          </w:p>
        </w:tc>
      </w:tr>
      <w:tr w:rsidR="000F5DA8" w:rsidRPr="009B7739" w14:paraId="6508E70B" w14:textId="77777777" w:rsidTr="000F5DA8">
        <w:tc>
          <w:tcPr>
            <w:tcW w:w="486" w:type="dxa"/>
          </w:tcPr>
          <w:p w14:paraId="66EC5368" w14:textId="7A9F9188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42E7344" w14:textId="50039643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pępowinowej i preparatu krwi pępowinowej – możliwość zlecenia badań na tym etapie procesu, otrzymane wyniki (wybrane parametry) powinny automatycznie uzupełniać się w „sprawozdaniu” po wykonaniu badania diagnostycznego, natomiast cały wynik powinien być możliwy do wyświetlenia, np.</w:t>
            </w:r>
            <w:r w:rsidR="00C96488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 zakładce wyniki. Dotyczy urządzenia SYSMEX XN-1000 [DIFF] Pure i Cytometr FACSCalibur BD (zdalnie, wyniki bezpośrednio przesyłane będą do systemu, po integracji ich z systemem). Dla badania mikrobiologicznego - możliwość odczytania kodu kreskowego z odczynnika i umieszczenie go (wyświetlenie) na „sprawozdaniu”.</w:t>
            </w:r>
          </w:p>
        </w:tc>
      </w:tr>
      <w:tr w:rsidR="000F5DA8" w:rsidRPr="009B7739" w14:paraId="1F2CD583" w14:textId="77777777" w:rsidTr="000F5DA8">
        <w:tc>
          <w:tcPr>
            <w:tcW w:w="486" w:type="dxa"/>
          </w:tcPr>
          <w:p w14:paraId="21948E0E" w14:textId="569EF5CE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</w:p>
        </w:tc>
        <w:tc>
          <w:tcPr>
            <w:tcW w:w="9007" w:type="dxa"/>
          </w:tcPr>
          <w:p w14:paraId="5B1A68A1" w14:textId="43593135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krwi matki – badania wirusologiczne z krwi obwodowej matki z rozdzieleniem na dwie części tj. badania I i te same badania wykonane dla tej samej pacjentki po 6 miesiącach (krew obwodowa pobrana ponownie). Po przeprowadzonym badaniu diagnostycznym wyniki przesyłane zdalnie z urządzeń Siemens Immulite 2000 oraz Tecan Infinitie M200 Pro (wyniki bezpośrednio przesyłane będą do systemu, po integracji ich z systemem).</w:t>
            </w:r>
          </w:p>
        </w:tc>
      </w:tr>
      <w:tr w:rsidR="000F5DA8" w:rsidRPr="009B7739" w14:paraId="0B661FBE" w14:textId="77777777" w:rsidTr="000F5DA8">
        <w:tc>
          <w:tcPr>
            <w:tcW w:w="486" w:type="dxa"/>
          </w:tcPr>
          <w:p w14:paraId="1607C115" w14:textId="23D9478D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516ADB26" w14:textId="082BA32E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Kontakt z matką - możliwość zaznaczenia wykonanych czynności, w tym elektroniczne załączenie zlecenia dla jednostki zewnętrznej (o ile będzie możliwa integracja z system jednostki zewnętrznej), bądź załączenie skanu niniejszego zlecenia.</w:t>
            </w:r>
          </w:p>
        </w:tc>
      </w:tr>
      <w:tr w:rsidR="000F5DA8" w:rsidRPr="009B7739" w14:paraId="6640F69C" w14:textId="77777777" w:rsidTr="000F5DA8">
        <w:tc>
          <w:tcPr>
            <w:tcW w:w="486" w:type="dxa"/>
          </w:tcPr>
          <w:p w14:paraId="67DC74D1" w14:textId="069988EC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F7A69FE" w14:textId="1B47947D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Badania układu zgodności tkankowej - możliwość elektronicznego załączenia zlecenia dla jednostki zewnętrznej (o ile będzie możliwa integracja z system jednostki zewnętrznej), bądź załączenie skanu niniejszego zlecenia, a także przesłania wyniku badania z jednostki wykonującej badanie (jednostki zewnętrznej).</w:t>
            </w:r>
          </w:p>
        </w:tc>
      </w:tr>
      <w:tr w:rsidR="000F5DA8" w:rsidRPr="009B7739" w14:paraId="7B3336B5" w14:textId="77777777" w:rsidTr="000F5DA8">
        <w:tc>
          <w:tcPr>
            <w:tcW w:w="486" w:type="dxa"/>
          </w:tcPr>
          <w:p w14:paraId="6541A77F" w14:textId="14857575" w:rsidR="000F5DA8" w:rsidRPr="009B7739" w:rsidRDefault="00C4170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10</w:t>
            </w:r>
          </w:p>
        </w:tc>
        <w:tc>
          <w:tcPr>
            <w:tcW w:w="9007" w:type="dxa"/>
          </w:tcPr>
          <w:p w14:paraId="43ADBCDD" w14:textId="22521F13" w:rsidR="000F5DA8" w:rsidRPr="009B7739" w:rsidRDefault="000F5DA8" w:rsidP="002D437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Zwolnienie z kwarantanny - możliwość zaznaczenia zwolnienia próbki z kwarantanny, przeniesienie jej do zbiornika docelowego lub naukowego, kriogenicznego MVE 1500 - 190°C (zdalnie, wyniki bezpośrednio przesyłane będą do systemu, po integracji ich z systemem), bądź zaznaczeniu o decyzji o utylizacji próbk</w:t>
            </w:r>
            <w:r w:rsidR="002D437F">
              <w:rPr>
                <w:rFonts w:asciiTheme="minorHAnsi" w:eastAsia="Calibri" w:hAnsiTheme="minorHAnsi"/>
                <w:bCs/>
                <w:color w:val="auto"/>
                <w:sz w:val="22"/>
              </w:rPr>
              <w:t>i i usunięcia jej ze zbiornika.</w:t>
            </w:r>
          </w:p>
        </w:tc>
      </w:tr>
    </w:tbl>
    <w:p w14:paraId="76C6C871" w14:textId="5DA03AC8" w:rsidR="000F5DA8" w:rsidRPr="009B7739" w:rsidRDefault="009E1C04" w:rsidP="009E1C04">
      <w:pPr>
        <w:spacing w:before="240" w:after="12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  <w:r w:rsidRPr="00FE4C30">
        <w:rPr>
          <w:rFonts w:asciiTheme="minorHAnsi" w:hAnsiTheme="minorHAnsi"/>
          <w:b/>
          <w:bCs/>
          <w:sz w:val="22"/>
        </w:rPr>
        <w:t>Moduł</w:t>
      </w:r>
      <w:r>
        <w:rPr>
          <w:rFonts w:asciiTheme="minorHAnsi" w:hAnsiTheme="minorHAnsi"/>
          <w:b/>
          <w:bCs/>
          <w:sz w:val="22"/>
        </w:rPr>
        <w:t xml:space="preserve"> obsługi etapów procesów - Biobank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56A7F89" w14:textId="77777777" w:rsidTr="00FE4C30">
        <w:tc>
          <w:tcPr>
            <w:tcW w:w="486" w:type="dxa"/>
            <w:shd w:val="clear" w:color="auto" w:fill="D9E2F3" w:themeFill="accent1" w:themeFillTint="33"/>
          </w:tcPr>
          <w:p w14:paraId="43049FA5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236D5BE1" w14:textId="78F3F3A5" w:rsidR="000D0F40" w:rsidRPr="002D437F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</w:t>
            </w:r>
            <w:r w:rsidR="00055519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</w:t>
            </w: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Biobank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</w:tc>
      </w:tr>
      <w:tr w:rsidR="000F5DA8" w:rsidRPr="009B7739" w14:paraId="7469F1CC" w14:textId="77777777" w:rsidTr="000F5DA8">
        <w:tc>
          <w:tcPr>
            <w:tcW w:w="486" w:type="dxa"/>
          </w:tcPr>
          <w:p w14:paraId="51AB787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4A3BD512" w14:textId="34A86866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Rejestracja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wprowadzanie podstawowych danych dotyczących dawcy: wiek, płeć, waga, wzrost (…), dane dotyczące rejestrowanego materiału: data i godzina pobrania materiału, warunki transportu, data i godzina przyjęcia materiału do B</w:t>
            </w:r>
            <w:r w:rsidR="006C5546">
              <w:rPr>
                <w:rFonts w:asciiTheme="minorHAnsi" w:hAnsiTheme="minorHAnsi"/>
                <w:bCs/>
                <w:color w:val="auto"/>
                <w:sz w:val="22"/>
              </w:rPr>
              <w:t>iobanku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, objętość przyjmowanego materiału (jeśli dotyczy), kodowanie – nadanie numeru wewnętrznego pacjentowi, rodzaj materiału (możliwość przypisania jednemu pacjentowi kilku rodzajów materiału który zostanie zbankowany, np.: surowica, osocze i mocz), nadawanie numerów wewnętrznych próbkom w zależności od rodzaju materiału np. XXRRMMDD000 oraz DIN: Z4105RR000000 (konieczna jest możliwość identyfikacji wszystkich próbek pochodzących od danego pacjenta), uwagi. (numer próbki, nr dzienny, DIN).</w:t>
            </w:r>
          </w:p>
        </w:tc>
      </w:tr>
      <w:tr w:rsidR="000F5DA8" w:rsidRPr="009B7739" w14:paraId="33492E8D" w14:textId="77777777" w:rsidTr="000F5DA8">
        <w:tc>
          <w:tcPr>
            <w:tcW w:w="486" w:type="dxa"/>
          </w:tcPr>
          <w:p w14:paraId="1F6E0C4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533F0254" w14:textId="15003B20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Przetworzenie materiału - data i godzina przetworzenia materiału, rodzaj przeprowadzonych czynności i parametry: wirowanie (tak/nie), parametry wirowania, temperatura mrożenia, lokalizacja w zamrażarce.</w:t>
            </w:r>
          </w:p>
        </w:tc>
      </w:tr>
      <w:tr w:rsidR="000F5DA8" w:rsidRPr="009B7739" w14:paraId="63299CA7" w14:textId="77777777" w:rsidTr="000F5DA8">
        <w:tc>
          <w:tcPr>
            <w:tcW w:w="486" w:type="dxa"/>
          </w:tcPr>
          <w:p w14:paraId="198BAF7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6564B2BB" w14:textId="44E8EBC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Możliwość wygenerowania raportu dot. danej próbki zawierającego wybrane parametry.</w:t>
            </w:r>
          </w:p>
        </w:tc>
      </w:tr>
      <w:tr w:rsidR="000F5DA8" w:rsidRPr="009B7739" w14:paraId="7DC07454" w14:textId="77777777" w:rsidTr="000F5DA8">
        <w:tc>
          <w:tcPr>
            <w:tcW w:w="486" w:type="dxa"/>
          </w:tcPr>
          <w:p w14:paraId="4E6BA20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4EF08F90" w14:textId="36AA1121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Zlecenia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generowania zleceń badań laboratoryjnych i ich ewidencja, ewidencja wydań materiału do badań zewnętrznych.</w:t>
            </w:r>
          </w:p>
        </w:tc>
      </w:tr>
      <w:tr w:rsidR="000F5DA8" w:rsidRPr="009B7739" w14:paraId="4A508D03" w14:textId="77777777" w:rsidTr="000F5DA8">
        <w:tc>
          <w:tcPr>
            <w:tcW w:w="486" w:type="dxa"/>
          </w:tcPr>
          <w:p w14:paraId="5B3BC5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F1D83A8" w14:textId="4FC1892E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Podbazy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możliwość edycji i przeglądania własnych tabel, możliwość sortowania po dowolnych wybranych parametrach, możliwość definiowania własnych podbaz zawierających wybrane parametry</w:t>
            </w:r>
          </w:p>
        </w:tc>
      </w:tr>
      <w:tr w:rsidR="000F5DA8" w:rsidRPr="009B7739" w14:paraId="7BACA0CE" w14:textId="77777777" w:rsidTr="000F5DA8">
        <w:tc>
          <w:tcPr>
            <w:tcW w:w="486" w:type="dxa"/>
          </w:tcPr>
          <w:p w14:paraId="0F3E82C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1D10B55" w14:textId="5B3CEA85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Raporty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– możliwość definiowania wykazów i zestawień z bazy systemowej i podbaz, możliwość generowania wydruków,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wydruku całej zgromadzonej dokumentacji przypadającej na jednego pacjenta/próbkę.</w:t>
            </w:r>
          </w:p>
        </w:tc>
      </w:tr>
      <w:tr w:rsidR="000F5DA8" w:rsidRPr="009B7739" w14:paraId="2206CEA0" w14:textId="77777777" w:rsidTr="000F5DA8">
        <w:tc>
          <w:tcPr>
            <w:tcW w:w="486" w:type="dxa"/>
          </w:tcPr>
          <w:p w14:paraId="28A1F27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2938FF6" w14:textId="4AFDDB17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>Uprawnienia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 xml:space="preserve"> – zarządzanie uprawnieniami użytkowników systemu, możliwość dodawania nowych użytkowników.</w:t>
            </w:r>
          </w:p>
        </w:tc>
      </w:tr>
      <w:tr w:rsidR="000F5DA8" w:rsidRPr="009B7739" w14:paraId="0805C481" w14:textId="77777777" w:rsidTr="000F5DA8">
        <w:tc>
          <w:tcPr>
            <w:tcW w:w="486" w:type="dxa"/>
          </w:tcPr>
          <w:p w14:paraId="7A31862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2C1DA312" w14:textId="07CAEBFB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/>
                <w:iCs/>
                <w:color w:val="auto"/>
                <w:sz w:val="22"/>
              </w:rPr>
              <w:t xml:space="preserve">Eksport i import danych </w:t>
            </w:r>
            <w:r w:rsidRPr="009B7739">
              <w:rPr>
                <w:rFonts w:asciiTheme="minorHAnsi" w:hAnsiTheme="minorHAnsi"/>
                <w:bCs/>
                <w:color w:val="auto"/>
                <w:sz w:val="22"/>
              </w:rPr>
              <w:t>– możliwość eksportu i importu danych z i do Excela, możliwość importu danych z bazy Publicznego Banku Komórek Macierzystych</w:t>
            </w: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.</w:t>
            </w:r>
          </w:p>
        </w:tc>
      </w:tr>
      <w:tr w:rsidR="000F5DA8" w:rsidRPr="009B7739" w14:paraId="16B1766D" w14:textId="77777777" w:rsidTr="000F5DA8">
        <w:tc>
          <w:tcPr>
            <w:tcW w:w="486" w:type="dxa"/>
          </w:tcPr>
          <w:p w14:paraId="60504FF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45598789" w14:textId="0ECBC1DF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hAnsiTheme="minorHAnsi"/>
                <w:bCs/>
                <w:iCs/>
                <w:color w:val="auto"/>
                <w:sz w:val="22"/>
              </w:rPr>
              <w:t>Możliwość załączania skanów dokumentów dla danego pacjenta i dla danej próbki.</w:t>
            </w:r>
          </w:p>
        </w:tc>
      </w:tr>
      <w:tr w:rsidR="000F5DA8" w:rsidRPr="009B7739" w14:paraId="6FAEF365" w14:textId="77777777" w:rsidTr="000F5DA8">
        <w:tc>
          <w:tcPr>
            <w:tcW w:w="486" w:type="dxa"/>
          </w:tcPr>
          <w:p w14:paraId="3118FD6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691F4535" w14:textId="39D938A4" w:rsidR="000F5DA8" w:rsidRPr="009B7739" w:rsidRDefault="000F5DA8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Dostępność systemu obiegu dokumentów i zarządzania dokumentacją medyczną i dotyczącą stosowanych procedur laboratoryjnych (także przechowywanie skanów ankiet i zgód pacjentów z dostępem i podglądem możliwym dla każdego z pracowników upoważnionych). </w:t>
            </w:r>
          </w:p>
        </w:tc>
      </w:tr>
      <w:tr w:rsidR="000F5DA8" w:rsidRPr="009B7739" w14:paraId="55AAB91B" w14:textId="77777777" w:rsidTr="000F5DA8">
        <w:tc>
          <w:tcPr>
            <w:tcW w:w="486" w:type="dxa"/>
          </w:tcPr>
          <w:p w14:paraId="25BC4E2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11</w:t>
            </w:r>
          </w:p>
        </w:tc>
        <w:tc>
          <w:tcPr>
            <w:tcW w:w="9007" w:type="dxa"/>
          </w:tcPr>
          <w:p w14:paraId="440FB7CA" w14:textId="171ED32D" w:rsidR="000F5DA8" w:rsidRPr="009B7739" w:rsidRDefault="00930336" w:rsidP="009B7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0" w:firstLine="0"/>
              <w:rPr>
                <w:rFonts w:asciiTheme="minorHAns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apowanie:</w:t>
            </w:r>
          </w:p>
          <w:p w14:paraId="2A0A9700" w14:textId="1B4A5F7A" w:rsidR="000F5DA8" w:rsidRPr="009B7739" w:rsidRDefault="000F5DA8" w:rsidP="00FD75BF">
            <w:pPr>
              <w:numPr>
                <w:ilvl w:val="0"/>
                <w:numId w:val="44"/>
              </w:numPr>
              <w:spacing w:after="0" w:line="360" w:lineRule="auto"/>
              <w:ind w:left="535"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procesu mrożenia materiału biologicznego (krwi [krew pełna, krew pępowinowa pełna, surowica, osocze], płyn pęcherzykowy, DNA),</w:t>
            </w:r>
          </w:p>
          <w:p w14:paraId="2C084E25" w14:textId="4D8589B8" w:rsidR="000F5DA8" w:rsidRPr="009B7739" w:rsidRDefault="000F5DA8" w:rsidP="00FD75BF">
            <w:pPr>
              <w:numPr>
                <w:ilvl w:val="0"/>
                <w:numId w:val="44"/>
              </w:numPr>
              <w:spacing w:after="0" w:line="360" w:lineRule="auto"/>
              <w:ind w:left="535" w:right="0"/>
              <w:contextualSpacing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procesu wydawania próbek z biobanku, wraz z przekazywaniem do innego biobanku, </w:t>
            </w:r>
          </w:p>
        </w:tc>
      </w:tr>
      <w:tr w:rsidR="000F5DA8" w:rsidRPr="009B7739" w14:paraId="4ED8C6C7" w14:textId="77777777" w:rsidTr="000F5DA8">
        <w:tc>
          <w:tcPr>
            <w:tcW w:w="486" w:type="dxa"/>
          </w:tcPr>
          <w:p w14:paraId="118C2E9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41860E20" w14:textId="3BB9E5A6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ożliwości wyszukiwania próbki i anonimowo pacjenta po zadanym parametrze (ułatwione wyszukiwanie grup pacjentów po określonym parametrze jak: numer dzienny pacjenta; numer pacjenta/próbki; numer PESEL, numer DIN, kod SEC, wiek, płeć, a także nadanym przez system numerze ID pacjenta i próbki, nazwie jednostki, od której otrzymano próbkę, rodzaju materiału, rodzaju preparatyki, statusie próbki),</w:t>
            </w:r>
          </w:p>
        </w:tc>
      </w:tr>
      <w:tr w:rsidR="000F5DA8" w:rsidRPr="009B7739" w14:paraId="6DF144A4" w14:textId="77777777" w:rsidTr="000F5DA8">
        <w:tc>
          <w:tcPr>
            <w:tcW w:w="486" w:type="dxa"/>
          </w:tcPr>
          <w:p w14:paraId="6D4EA25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3BF62B8B" w14:textId="65ABEDEA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T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worzenia, edycji i generowania etykiet do potrzeb laboratoryjnych również zawierających kody 1D i 2D,</w:t>
            </w:r>
          </w:p>
        </w:tc>
      </w:tr>
      <w:tr w:rsidR="000F5DA8" w:rsidRPr="009B7739" w14:paraId="39DD48E3" w14:textId="77777777" w:rsidTr="000F5DA8">
        <w:tc>
          <w:tcPr>
            <w:tcW w:w="486" w:type="dxa"/>
          </w:tcPr>
          <w:p w14:paraId="5BE33CE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7A25680" w14:textId="0FD31755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R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ejestracja donacji pacjenta i możliwość dodania kolejnej donacji pacjenta,</w:t>
            </w:r>
          </w:p>
        </w:tc>
      </w:tr>
      <w:tr w:rsidR="000F5DA8" w:rsidRPr="009B7739" w14:paraId="65073737" w14:textId="77777777" w:rsidTr="000F5DA8">
        <w:tc>
          <w:tcPr>
            <w:tcW w:w="486" w:type="dxa"/>
          </w:tcPr>
          <w:p w14:paraId="794204E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44B3A44" w14:textId="3032CBE1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Z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nakowanie donacji poprzez nadanie niepowtarzalnego numeru pacjenta i donacji; możliwość dodawania donacji pacjentowi, czyli przypisywania do konkretnego numeru PESEL nowej wizyty donacyjnej;</w:t>
            </w:r>
          </w:p>
        </w:tc>
      </w:tr>
      <w:tr w:rsidR="000F5DA8" w:rsidRPr="009B7739" w14:paraId="7E4DEA7F" w14:textId="77777777" w:rsidTr="000F5DA8">
        <w:tc>
          <w:tcPr>
            <w:tcW w:w="486" w:type="dxa"/>
          </w:tcPr>
          <w:p w14:paraId="60DE242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51CD616" w14:textId="27C452D4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E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widencjonowanie dawców w systemie</w:t>
            </w:r>
          </w:p>
        </w:tc>
      </w:tr>
      <w:tr w:rsidR="000F5DA8" w:rsidRPr="009B7739" w14:paraId="2DE74C7A" w14:textId="77777777" w:rsidTr="000F5DA8">
        <w:tc>
          <w:tcPr>
            <w:tcW w:w="486" w:type="dxa"/>
          </w:tcPr>
          <w:p w14:paraId="0E2A0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11CAD8AE" w14:textId="31AA4B8F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nieograniczonej ilości odpowiedzi ankietowych w programie, a także kreowania nowych pytań poprzez dodawanie i edycję pól na wyniki (i odpowiedzi). Inaczej- rozszerzanie ankiet pacjentów w zależności od wymogów;</w:t>
            </w:r>
          </w:p>
        </w:tc>
      </w:tr>
      <w:tr w:rsidR="000F5DA8" w:rsidRPr="009B7739" w14:paraId="15F21849" w14:textId="77777777" w:rsidTr="000F5DA8">
        <w:tc>
          <w:tcPr>
            <w:tcW w:w="486" w:type="dxa"/>
          </w:tcPr>
          <w:p w14:paraId="1D6D9FD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2E949A59" w14:textId="6D217DCB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ożliwość dodawania nowych jednostek współpracujących; </w:t>
            </w:r>
          </w:p>
        </w:tc>
      </w:tr>
      <w:tr w:rsidR="000F5DA8" w:rsidRPr="009B7739" w14:paraId="0752DBEB" w14:textId="77777777" w:rsidTr="000F5DA8">
        <w:tc>
          <w:tcPr>
            <w:tcW w:w="486" w:type="dxa"/>
          </w:tcPr>
          <w:p w14:paraId="039A54B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7584EBB1" w14:textId="38E3D493" w:rsidR="000F5DA8" w:rsidRPr="009B7739" w:rsidRDefault="00527AA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bCs/>
                <w:color w:val="auto"/>
                <w:sz w:val="22"/>
              </w:rPr>
              <w:t>M</w:t>
            </w:r>
            <w:r w:rsidR="000F5DA8"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ożliwość dodawania nowych osób przeszkolonych do pobierania/pozyskiwania krwi (np. pielęgniarki, położne); osób przeszkolonych z preparatyki; osób przeszkolonych z biobankowania materiału.</w:t>
            </w:r>
          </w:p>
        </w:tc>
      </w:tr>
    </w:tbl>
    <w:p w14:paraId="515BE3C4" w14:textId="6E71CA0B" w:rsidR="00941111" w:rsidRPr="009B7739" w:rsidRDefault="009E1C04" w:rsidP="009E1C04">
      <w:pPr>
        <w:spacing w:before="240" w:after="120" w:line="360" w:lineRule="auto"/>
        <w:ind w:left="0" w:right="0" w:firstLine="0"/>
        <w:jc w:val="left"/>
        <w:rPr>
          <w:rFonts w:asciiTheme="minorHAnsi" w:eastAsia="Calibri" w:hAnsiTheme="minorHAnsi"/>
          <w:b/>
          <w:color w:val="auto"/>
          <w:sz w:val="22"/>
          <w:lang w:eastAsia="en-US"/>
        </w:rPr>
      </w:pPr>
      <w:r w:rsidRPr="00FE4C30">
        <w:rPr>
          <w:rFonts w:asciiTheme="minorHAnsi" w:hAnsiTheme="minorHAnsi"/>
          <w:b/>
          <w:bCs/>
          <w:sz w:val="22"/>
        </w:rPr>
        <w:t>Moduł</w:t>
      </w:r>
      <w:r>
        <w:rPr>
          <w:rFonts w:asciiTheme="minorHAnsi" w:hAnsiTheme="minorHAnsi"/>
          <w:b/>
          <w:bCs/>
          <w:sz w:val="22"/>
        </w:rPr>
        <w:t xml:space="preserve"> obsługi etapów procesów – MLD 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654E19FC" w14:textId="77777777" w:rsidTr="00FE4C30">
        <w:tc>
          <w:tcPr>
            <w:tcW w:w="486" w:type="dxa"/>
            <w:shd w:val="clear" w:color="auto" w:fill="D9E2F3" w:themeFill="accent1" w:themeFillTint="33"/>
          </w:tcPr>
          <w:p w14:paraId="17D28CC7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036F70FC" w14:textId="467C522E" w:rsidR="000D0F40" w:rsidRPr="00FE4C30" w:rsidRDefault="000F5DA8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Moduł obsługi etapów procesów- MLD opis systemu</w:t>
            </w:r>
            <w:r w:rsidR="007D069E"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 xml:space="preserve"> - mnimalne wymagania</w:t>
            </w:r>
          </w:p>
        </w:tc>
      </w:tr>
      <w:tr w:rsidR="000F5DA8" w:rsidRPr="009B7739" w14:paraId="394340C7" w14:textId="77777777" w:rsidTr="000F5DA8">
        <w:tc>
          <w:tcPr>
            <w:tcW w:w="486" w:type="dxa"/>
          </w:tcPr>
          <w:p w14:paraId="0047B9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13442B71" w14:textId="33761D7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System informatyczny zgodny z Ustawą z dnia 28 kwietnia 2011 r. o systemie informacji w ochronie zdrowia.</w:t>
            </w:r>
          </w:p>
        </w:tc>
      </w:tr>
      <w:tr w:rsidR="000F5DA8" w:rsidRPr="009B7739" w14:paraId="34F8D936" w14:textId="77777777" w:rsidTr="000F5DA8">
        <w:tc>
          <w:tcPr>
            <w:tcW w:w="486" w:type="dxa"/>
          </w:tcPr>
          <w:p w14:paraId="6418EB0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2AFC87F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Rejestrację pacjenta w formie elektronicznej Księgi Laboratoryjnej.</w:t>
            </w:r>
          </w:p>
        </w:tc>
      </w:tr>
      <w:tr w:rsidR="000F5DA8" w:rsidRPr="009B7739" w14:paraId="41907540" w14:textId="77777777" w:rsidTr="000F5DA8">
        <w:tc>
          <w:tcPr>
            <w:tcW w:w="486" w:type="dxa"/>
          </w:tcPr>
          <w:p w14:paraId="49B1B53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38F59CE3" w14:textId="5554F68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Wydruk i możliwość kopiowania etykiet na próbki materiału biologicznego według własnych projektów i potrzeb.</w:t>
            </w:r>
          </w:p>
        </w:tc>
      </w:tr>
      <w:tr w:rsidR="000F5DA8" w:rsidRPr="009B7739" w14:paraId="492E33B1" w14:textId="77777777" w:rsidTr="000F5DA8">
        <w:tc>
          <w:tcPr>
            <w:tcW w:w="486" w:type="dxa"/>
          </w:tcPr>
          <w:p w14:paraId="5DEEE8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4</w:t>
            </w:r>
          </w:p>
        </w:tc>
        <w:tc>
          <w:tcPr>
            <w:tcW w:w="9007" w:type="dxa"/>
          </w:tcPr>
          <w:p w14:paraId="1192D626" w14:textId="3781AD5F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0F5DA8" w:rsidRPr="009B7739" w14:paraId="67C9525D" w14:textId="77777777" w:rsidTr="000F5DA8">
        <w:tc>
          <w:tcPr>
            <w:tcW w:w="486" w:type="dxa"/>
          </w:tcPr>
          <w:p w14:paraId="0C81D68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1644C86A" w14:textId="04E4EEA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Dwukierunkowa komunikacja urządzeń diagnostycznych (odbiór skierowań, rejestracja próbki, wysyłanie wyników).</w:t>
            </w:r>
          </w:p>
        </w:tc>
      </w:tr>
      <w:tr w:rsidR="000F5DA8" w:rsidRPr="009B7739" w14:paraId="3BF521CD" w14:textId="77777777" w:rsidTr="000F5DA8">
        <w:tc>
          <w:tcPr>
            <w:tcW w:w="486" w:type="dxa"/>
          </w:tcPr>
          <w:p w14:paraId="31699B0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7D5188AC" w14:textId="5DA5428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protokołów badań oraz ostatecznych wyników.</w:t>
            </w:r>
          </w:p>
        </w:tc>
      </w:tr>
      <w:tr w:rsidR="000F5DA8" w:rsidRPr="009B7739" w14:paraId="7683D91E" w14:textId="77777777" w:rsidTr="000F5DA8">
        <w:tc>
          <w:tcPr>
            <w:tcW w:w="486" w:type="dxa"/>
          </w:tcPr>
          <w:p w14:paraId="461E7DEE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7</w:t>
            </w:r>
          </w:p>
        </w:tc>
        <w:tc>
          <w:tcPr>
            <w:tcW w:w="9007" w:type="dxa"/>
          </w:tcPr>
          <w:p w14:paraId="00812C0F" w14:textId="27F63386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badań MLD z rozbiciem na okresy, kontrahentów, rodzaje badań, pacjentów.</w:t>
            </w:r>
          </w:p>
        </w:tc>
      </w:tr>
      <w:tr w:rsidR="000F5DA8" w:rsidRPr="009B7739" w14:paraId="3F1905DD" w14:textId="77777777" w:rsidTr="000F5DA8">
        <w:tc>
          <w:tcPr>
            <w:tcW w:w="486" w:type="dxa"/>
          </w:tcPr>
          <w:p w14:paraId="3B2D516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04BF6F2F" w14:textId="2B23668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Statystyka Kontroli Jakości MLD z rozbiciem na krzywe kalibracyjne, kontrole w układzie danych liczbowych i wykresów Levey-Jenningsa.</w:t>
            </w:r>
          </w:p>
        </w:tc>
      </w:tr>
      <w:tr w:rsidR="000F5DA8" w:rsidRPr="009B7739" w14:paraId="3816DBB9" w14:textId="77777777" w:rsidTr="000F5DA8">
        <w:tc>
          <w:tcPr>
            <w:tcW w:w="486" w:type="dxa"/>
          </w:tcPr>
          <w:p w14:paraId="3E02B41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08C2E6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Generowanie indywidualnej karty pacjenta/dawcy zawierającej wszystkie dane osobowe, zalecenia badań, historię, badania planowane, postepowanie z próbką (np. zamrożono), wydanie wyników.</w:t>
            </w:r>
          </w:p>
        </w:tc>
      </w:tr>
      <w:tr w:rsidR="000F5DA8" w:rsidRPr="009B7739" w14:paraId="615BC0F7" w14:textId="77777777" w:rsidTr="000F5DA8">
        <w:tc>
          <w:tcPr>
            <w:tcW w:w="486" w:type="dxa"/>
          </w:tcPr>
          <w:p w14:paraId="5FF8203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2D2436EC" w14:textId="08215AD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 pacjentów/dawców w systemie (imię, nazwisko, pesel, adres zamieszkania, adres mailowy, telefon kontaktowy, płeć, waga, wiek, itd.).</w:t>
            </w:r>
          </w:p>
        </w:tc>
      </w:tr>
      <w:tr w:rsidR="000F5DA8" w:rsidRPr="009B7739" w14:paraId="3454763D" w14:textId="77777777" w:rsidTr="000F5DA8">
        <w:tc>
          <w:tcPr>
            <w:tcW w:w="486" w:type="dxa"/>
          </w:tcPr>
          <w:p w14:paraId="1806BDA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5D0217B6" w14:textId="02A7492C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zleceń/skierowań.</w:t>
            </w:r>
          </w:p>
        </w:tc>
      </w:tr>
      <w:tr w:rsidR="000F5DA8" w:rsidRPr="009B7739" w14:paraId="06504379" w14:textId="77777777" w:rsidTr="000F5DA8">
        <w:tc>
          <w:tcPr>
            <w:tcW w:w="486" w:type="dxa"/>
          </w:tcPr>
          <w:p w14:paraId="2748C2D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12</w:t>
            </w:r>
          </w:p>
        </w:tc>
        <w:tc>
          <w:tcPr>
            <w:tcW w:w="9007" w:type="dxa"/>
          </w:tcPr>
          <w:p w14:paraId="600A4D9C" w14:textId="66AEC6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rejestrowanie próbek w elektronicznej „e-Księdze Laboratoryjnej” (numer dzienny próbki, unikatowe kody próbki i/lub dane pacjenta, data, godzina i osoba pobierająca materiał, data godzina i osoba odbierająca materiał, postepowanie z próbką, osoba wykonująca badanie, osoba autoryzująca, data uzyskania wyniku).</w:t>
            </w:r>
          </w:p>
        </w:tc>
      </w:tr>
      <w:tr w:rsidR="000F5DA8" w:rsidRPr="009B7739" w14:paraId="0A3B433F" w14:textId="77777777" w:rsidTr="000F5DA8">
        <w:tc>
          <w:tcPr>
            <w:tcW w:w="486" w:type="dxa"/>
          </w:tcPr>
          <w:p w14:paraId="50393EB7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13</w:t>
            </w:r>
          </w:p>
        </w:tc>
        <w:tc>
          <w:tcPr>
            <w:tcW w:w="9007" w:type="dxa"/>
          </w:tcPr>
          <w:p w14:paraId="75745058" w14:textId="5A07817B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generowania i kopiowania/powielania kodów kreskowych dla próbek pacjentów/dawców.</w:t>
            </w:r>
          </w:p>
        </w:tc>
      </w:tr>
      <w:tr w:rsidR="000F5DA8" w:rsidRPr="009B7739" w14:paraId="1CC7E4C1" w14:textId="77777777" w:rsidTr="000F5DA8">
        <w:tc>
          <w:tcPr>
            <w:tcW w:w="486" w:type="dxa"/>
          </w:tcPr>
          <w:p w14:paraId="1E8F845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14</w:t>
            </w:r>
          </w:p>
        </w:tc>
        <w:tc>
          <w:tcPr>
            <w:tcW w:w="9007" w:type="dxa"/>
          </w:tcPr>
          <w:p w14:paraId="4EF4B4C6" w14:textId="6CFF3ED9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(kod kreskowy) rejestrowanie, identyfikacja, weryfikacja (z możliwością edycji) próbki w urządzeniu/analizatorze.</w:t>
            </w:r>
          </w:p>
        </w:tc>
      </w:tr>
      <w:tr w:rsidR="000F5DA8" w:rsidRPr="009B7739" w14:paraId="5A243C0E" w14:textId="77777777" w:rsidTr="000F5DA8">
        <w:tc>
          <w:tcPr>
            <w:tcW w:w="486" w:type="dxa"/>
          </w:tcPr>
          <w:p w14:paraId="3B9F7BE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15</w:t>
            </w:r>
          </w:p>
        </w:tc>
        <w:tc>
          <w:tcPr>
            <w:tcW w:w="9007" w:type="dxa"/>
          </w:tcPr>
          <w:p w14:paraId="5F8DB34B" w14:textId="171AEBA4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(drukarka) oraz automatyczne (do systemu) wypisywanie i generowanie wyników z możliwością ich oceny, akceptacji/walidacji, edycji (wyniki, zakresy referencyjne, dodawanie komentarzy na formularzu wyniku – dotyczy zarówno wersji papierowej jak i elektronicznej - jak również poza wynikiem w „karcie pacjenta” – dotyczy wersji elektronicznej) oraz ostatecznej autoryzacji.</w:t>
            </w:r>
          </w:p>
        </w:tc>
      </w:tr>
      <w:tr w:rsidR="000F5DA8" w:rsidRPr="009B7739" w14:paraId="78FC3C41" w14:textId="77777777" w:rsidTr="000F5DA8">
        <w:tc>
          <w:tcPr>
            <w:tcW w:w="486" w:type="dxa"/>
          </w:tcPr>
          <w:p w14:paraId="3B20CF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16</w:t>
            </w:r>
          </w:p>
        </w:tc>
        <w:tc>
          <w:tcPr>
            <w:tcW w:w="9007" w:type="dxa"/>
          </w:tcPr>
          <w:p w14:paraId="4BC25323" w14:textId="7ECEC02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Narzędzia oceny wyników (funkcja Delta – check, flagi dla wartości krytycznych).</w:t>
            </w:r>
          </w:p>
        </w:tc>
      </w:tr>
      <w:tr w:rsidR="000F5DA8" w:rsidRPr="009B7739" w14:paraId="2581030C" w14:textId="77777777" w:rsidTr="000F5DA8">
        <w:tc>
          <w:tcPr>
            <w:tcW w:w="486" w:type="dxa"/>
          </w:tcPr>
          <w:p w14:paraId="7FA081F2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17</w:t>
            </w:r>
          </w:p>
        </w:tc>
        <w:tc>
          <w:tcPr>
            <w:tcW w:w="9007" w:type="dxa"/>
          </w:tcPr>
          <w:p w14:paraId="3DB36045" w14:textId="5CAD8BC0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definiowania własnych formularzy/druków dla metod manualnych i automatycznych (np. osad moczu, rozmaz krwi obwodowej itp.).</w:t>
            </w:r>
          </w:p>
        </w:tc>
      </w:tr>
      <w:tr w:rsidR="000F5DA8" w:rsidRPr="009B7739" w14:paraId="720CA217" w14:textId="77777777" w:rsidTr="000F5DA8">
        <w:tc>
          <w:tcPr>
            <w:tcW w:w="486" w:type="dxa"/>
          </w:tcPr>
          <w:p w14:paraId="615E9DE0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18</w:t>
            </w:r>
          </w:p>
        </w:tc>
        <w:tc>
          <w:tcPr>
            <w:tcW w:w="9007" w:type="dxa"/>
          </w:tcPr>
          <w:p w14:paraId="05DB954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wyników pacjentów/dawców.</w:t>
            </w:r>
          </w:p>
          <w:p w14:paraId="3344D0D7" w14:textId="08D735F8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Archiwizacja zbiorczych wyników Medycznego Laboratorium Medycznego w tym protokołów badań (wewnętrzne dokumenty MLD).</w:t>
            </w:r>
          </w:p>
        </w:tc>
      </w:tr>
      <w:tr w:rsidR="000F5DA8" w:rsidRPr="009B7739" w14:paraId="464E9202" w14:textId="77777777" w:rsidTr="000F5DA8">
        <w:tc>
          <w:tcPr>
            <w:tcW w:w="486" w:type="dxa"/>
          </w:tcPr>
          <w:p w14:paraId="69B3525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19</w:t>
            </w:r>
          </w:p>
        </w:tc>
        <w:tc>
          <w:tcPr>
            <w:tcW w:w="9007" w:type="dxa"/>
          </w:tcPr>
          <w:p w14:paraId="480015BB" w14:textId="433E302E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wyszukiwania według różnych kryteriów pojedynczo i w różnych ich kombinacjach (kod kreskowy, pesel, nazwisko, data wykonania, parametr).</w:t>
            </w:r>
          </w:p>
        </w:tc>
      </w:tr>
      <w:tr w:rsidR="000F5DA8" w:rsidRPr="009B7739" w14:paraId="1C7C9938" w14:textId="77777777" w:rsidTr="000F5DA8">
        <w:tc>
          <w:tcPr>
            <w:tcW w:w="486" w:type="dxa"/>
          </w:tcPr>
          <w:p w14:paraId="4F441FD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20</w:t>
            </w:r>
          </w:p>
        </w:tc>
        <w:tc>
          <w:tcPr>
            <w:tcW w:w="9007" w:type="dxa"/>
          </w:tcPr>
          <w:p w14:paraId="6C127E1A" w14:textId="43CB1A52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Dostęp do badań zarówno aktualnych jak i archiwalnych, możliwość wyszukiwania Pacjenta po: PESEL, kodzie, KP, nazwisku, dacie wykonania badań.</w:t>
            </w:r>
          </w:p>
        </w:tc>
      </w:tr>
      <w:tr w:rsidR="000F5DA8" w:rsidRPr="009B7739" w14:paraId="527D02F0" w14:textId="77777777" w:rsidTr="000F5DA8">
        <w:tc>
          <w:tcPr>
            <w:tcW w:w="486" w:type="dxa"/>
          </w:tcPr>
          <w:p w14:paraId="730EB0D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21</w:t>
            </w:r>
          </w:p>
        </w:tc>
        <w:tc>
          <w:tcPr>
            <w:tcW w:w="9007" w:type="dxa"/>
          </w:tcPr>
          <w:p w14:paraId="15A3FEF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Wymagania wobec LSI na poziomie kontroli/kalibracji urządzenia:</w:t>
            </w:r>
          </w:p>
          <w:p w14:paraId="4F799DDA" w14:textId="1DC02E9D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Manualna oraz automatyczna rejestracja materiału kontrolnego/kalibracyjnego.</w:t>
            </w:r>
          </w:p>
          <w:p w14:paraId="07A996A8" w14:textId="70C9063D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Manualne oraz automatyczne generowanie oraz ewidencja wyników dla kontroli/kalibracji.</w:t>
            </w:r>
          </w:p>
          <w:p w14:paraId="10055212" w14:textId="6B013DC1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wyliczenia poprawności, precyzji uzyskanych wyników.</w:t>
            </w:r>
          </w:p>
          <w:p w14:paraId="372A485E" w14:textId="29AB0F0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podglądu wykresów Levey-Jeningsa i krzywych kalibracyjnych.</w:t>
            </w:r>
          </w:p>
          <w:p w14:paraId="6C271117" w14:textId="226C210A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Możliwość zapisywania danych z podziałem na sprzęt i/lub metodę i/lub badanie w formie danych liczbowych, generowanych wykresów Levey-Jenningsa oraz mieć możliwość wprowadzania wartości docelowych / dopuszczalnych kontroli i kalibracji i na tej podstawie wyliczać 0-3 SD oraz współczynnik zmienności.</w:t>
            </w:r>
          </w:p>
          <w:p w14:paraId="31C7A27B" w14:textId="4386231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Wskazana możliwość oceny jakości metody.</w:t>
            </w:r>
          </w:p>
          <w:p w14:paraId="52B11DBA" w14:textId="0BFCEEAB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Kontrola logowania personelu do LSI, różne poziomy dostępu do systemu. </w:t>
            </w:r>
          </w:p>
          <w:p w14:paraId="6FCE48A0" w14:textId="015CCA46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dodania prawnie zgodnego podpisu elektronicznego na zarówno wynikach jak i pozostałych dokumentach (podpis + pieczątka – diagności laboratoryjny, podpis – pozostali).</w:t>
            </w:r>
          </w:p>
          <w:p w14:paraId="57C51D15" w14:textId="5FC8A317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odtworzenia przebiegu pracy i zapisów dla urządzeń (kontrola/kalibracja/badanie) i próbek (rejestracja, kody kreskowe, badania).</w:t>
            </w:r>
          </w:p>
          <w:p w14:paraId="3FF98B51" w14:textId="2F258405" w:rsidR="000F5DA8" w:rsidRPr="009B7739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komunikacji/przesyłania zleceń/skierowań oraz wyników między RCNT a podmiotami zewnętrznymi.</w:t>
            </w:r>
          </w:p>
          <w:p w14:paraId="73714114" w14:textId="77777777" w:rsidR="000F5DA8" w:rsidRDefault="000F5DA8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Praca w systemie rozproszonym (eksport danych do innych systemów) zgodnym z GIODO.</w:t>
            </w:r>
          </w:p>
          <w:p w14:paraId="63627059" w14:textId="3FA17C0F" w:rsidR="009635C8" w:rsidRPr="009D05A0" w:rsidRDefault="009D05A0" w:rsidP="00FD75BF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left="535" w:right="0"/>
              <w:rPr>
                <w:rFonts w:asciiTheme="minorHAnsi" w:eastAsia="Calibri" w:hAnsiTheme="minorHAnsi" w:cstheme="minorHAnsi"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W </w:t>
            </w:r>
            <w:r w:rsidR="009635C8" w:rsidRPr="009D05A0">
              <w:rPr>
                <w:rFonts w:asciiTheme="minorHAnsi" w:hAnsiTheme="minorHAnsi" w:cstheme="minorHAnsi"/>
                <w:bCs/>
                <w:sz w:val="22"/>
              </w:rPr>
              <w:t>celu uzyskania szczegółowej charakterystyki każdego z urządzeń, uzyskania informacji dotyczących możliwości pobrania danach, aby przygotować krzywe kalibracyjne, kontrole w układzie danych liczbowych i wykresów Levey-Jenningsa jak również otrzymania informacji dotyczących postaci danych, sposobu ich pobrania z urządzeń i protokołu komunikacji należy zwrócić się do producenta lub polskiego dystrybutora każdego urządzenia</w:t>
            </w:r>
            <w:r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D5428D" w:rsidRPr="009B7739" w14:paraId="4BBB3C6E" w14:textId="77777777" w:rsidTr="000F5DA8">
        <w:tc>
          <w:tcPr>
            <w:tcW w:w="486" w:type="dxa"/>
          </w:tcPr>
          <w:p w14:paraId="46AECB57" w14:textId="49681E25" w:rsidR="00D5428D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lastRenderedPageBreak/>
              <w:t>22</w:t>
            </w:r>
          </w:p>
        </w:tc>
        <w:tc>
          <w:tcPr>
            <w:tcW w:w="9007" w:type="dxa"/>
          </w:tcPr>
          <w:p w14:paraId="690A2671" w14:textId="77777777" w:rsidR="00D5428D" w:rsidRPr="009B7739" w:rsidRDefault="00D5428D" w:rsidP="00FD75BF">
            <w:pPr>
              <w:pStyle w:val="Akapitzlist"/>
              <w:numPr>
                <w:ilvl w:val="0"/>
                <w:numId w:val="11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Standard HL7 i HL7-CDA.</w:t>
            </w:r>
          </w:p>
          <w:p w14:paraId="3ABBA524" w14:textId="76DB2A14" w:rsidR="00D5428D" w:rsidRPr="009B7739" w:rsidRDefault="00D5428D" w:rsidP="00FD75BF">
            <w:pPr>
              <w:pStyle w:val="Akapitzlist"/>
              <w:numPr>
                <w:ilvl w:val="0"/>
                <w:numId w:val="116"/>
              </w:numPr>
              <w:spacing w:after="160" w:line="360" w:lineRule="auto"/>
              <w:ind w:left="394"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Przekopiowanie danych z systemu informatycznego BIOS </w:t>
            </w:r>
            <w:r w:rsidR="004A1197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produkcji firmy Centerit sp. z o.o. </w:t>
            </w: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do nowego systemu; konwersja danych.</w:t>
            </w:r>
          </w:p>
        </w:tc>
      </w:tr>
      <w:tr w:rsidR="00A02EA3" w:rsidRPr="009B7739" w14:paraId="36C2D82D" w14:textId="77777777" w:rsidTr="000F5DA8">
        <w:tc>
          <w:tcPr>
            <w:tcW w:w="486" w:type="dxa"/>
          </w:tcPr>
          <w:p w14:paraId="35B3EB02" w14:textId="3A59571F" w:rsidR="00A02EA3" w:rsidRPr="009B7739" w:rsidRDefault="0014381C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Cs/>
                <w:color w:val="auto"/>
                <w:sz w:val="22"/>
              </w:rPr>
              <w:t>23</w:t>
            </w:r>
          </w:p>
        </w:tc>
        <w:tc>
          <w:tcPr>
            <w:tcW w:w="9007" w:type="dxa"/>
          </w:tcPr>
          <w:p w14:paraId="524B8890" w14:textId="51E3197C" w:rsidR="00A02EA3" w:rsidRPr="002D437F" w:rsidRDefault="00A02EA3" w:rsidP="002D437F">
            <w:pPr>
              <w:spacing w:after="160" w:line="360" w:lineRule="auto"/>
              <w:ind w:right="0"/>
              <w:rPr>
                <w:rFonts w:asciiTheme="minorHAnsi" w:eastAsia="Calibri" w:hAnsiTheme="minorHAnsi"/>
                <w:bCs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>Możliwość podłączenia do systemu kolejnych analizatorów</w:t>
            </w:r>
            <w:r w:rsidR="000F2DCD"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>,</w:t>
            </w:r>
            <w:r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 których zakup do MLD jest możliwy już po uruchomieniu systemu informatycznego</w:t>
            </w:r>
            <w:r w:rsidR="00C35713" w:rsidRPr="002D437F">
              <w:rPr>
                <w:rFonts w:asciiTheme="minorHAnsi" w:eastAsia="Calibri" w:hAnsiTheme="minorHAnsi"/>
                <w:bCs/>
                <w:color w:val="auto"/>
                <w:sz w:val="22"/>
              </w:rPr>
              <w:t xml:space="preserve">. </w:t>
            </w:r>
          </w:p>
        </w:tc>
      </w:tr>
    </w:tbl>
    <w:p w14:paraId="47D4F8B0" w14:textId="00F542A6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Moduł raportowani</w:t>
      </w:r>
      <w:r w:rsidR="002C2AEE" w:rsidRPr="00FE4C30">
        <w:rPr>
          <w:rFonts w:asciiTheme="minorHAnsi" w:hAnsiTheme="minorHAnsi"/>
          <w:b/>
          <w:bCs/>
          <w:sz w:val="22"/>
        </w:rPr>
        <w:t>a</w:t>
      </w:r>
      <w:r w:rsidRPr="00FE4C30">
        <w:rPr>
          <w:rFonts w:asciiTheme="minorHAnsi" w:hAnsiTheme="minorHAnsi"/>
          <w:b/>
          <w:bCs/>
          <w:sz w:val="22"/>
        </w:rPr>
        <w:t xml:space="preserve"> w oparciu o szablony</w:t>
      </w:r>
      <w:r w:rsidR="00DC3CF6">
        <w:rPr>
          <w:rFonts w:asciiTheme="minorHAnsi" w:hAnsiTheme="minorHAnsi"/>
          <w:b/>
          <w:bCs/>
          <w:sz w:val="22"/>
        </w:rPr>
        <w:t xml:space="preserve"> Zamawiającego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486"/>
        <w:gridCol w:w="9007"/>
      </w:tblGrid>
      <w:tr w:rsidR="000F5DA8" w:rsidRPr="00FE4C30" w14:paraId="32D91254" w14:textId="77777777" w:rsidTr="00FE4C30">
        <w:tc>
          <w:tcPr>
            <w:tcW w:w="486" w:type="dxa"/>
            <w:shd w:val="clear" w:color="auto" w:fill="D9E2F3" w:themeFill="accent1" w:themeFillTint="33"/>
          </w:tcPr>
          <w:p w14:paraId="50555A8B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9007" w:type="dxa"/>
            <w:shd w:val="clear" w:color="auto" w:fill="D9E2F3" w:themeFill="accent1" w:themeFillTint="33"/>
          </w:tcPr>
          <w:p w14:paraId="757F61D5" w14:textId="009B230E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Moduł raportowania w oparciu o szablony </w:t>
            </w:r>
            <w:r w:rsidR="00DC3CF6">
              <w:t>Zamawiającego</w:t>
            </w:r>
            <w:r w:rsidR="002D437F">
              <w:t xml:space="preserve"> </w:t>
            </w:r>
            <w:r w:rsidR="007D069E" w:rsidRPr="00FE4C30">
              <w:t>m</w:t>
            </w:r>
            <w:r w:rsidR="002D437F">
              <w:t>i</w:t>
            </w:r>
            <w:r w:rsidR="007D069E" w:rsidRPr="00FE4C30">
              <w:t>nimalne wymagania</w:t>
            </w:r>
            <w:r w:rsidRPr="00FE4C30">
              <w:t>:</w:t>
            </w:r>
          </w:p>
        </w:tc>
      </w:tr>
      <w:tr w:rsidR="000F5DA8" w:rsidRPr="009B7739" w14:paraId="73F23611" w14:textId="77777777" w:rsidTr="000F5DA8">
        <w:tc>
          <w:tcPr>
            <w:tcW w:w="486" w:type="dxa"/>
          </w:tcPr>
          <w:p w14:paraId="4CA0F45C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9007" w:type="dxa"/>
          </w:tcPr>
          <w:p w14:paraId="55CB5113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Po każdym w/w etapie możliwość zatwierdzenia przez pracownika wykonującego i autoryzującego daną czynność (na chwilę obecną jest to podpis na dokumencie).</w:t>
            </w:r>
          </w:p>
        </w:tc>
      </w:tr>
      <w:tr w:rsidR="000F5DA8" w:rsidRPr="009B7739" w14:paraId="1C00C206" w14:textId="77777777" w:rsidTr="000F5DA8">
        <w:tc>
          <w:tcPr>
            <w:tcW w:w="486" w:type="dxa"/>
          </w:tcPr>
          <w:p w14:paraId="2E112728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2</w:t>
            </w:r>
          </w:p>
        </w:tc>
        <w:tc>
          <w:tcPr>
            <w:tcW w:w="9007" w:type="dxa"/>
          </w:tcPr>
          <w:p w14:paraId="63180278" w14:textId="77777777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Przy każdym w/w etapie możliwość wprowadzenia uwag.</w:t>
            </w:r>
          </w:p>
          <w:p w14:paraId="11C05EC7" w14:textId="61BD8BD0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Etapy procesu stanowić powinny podsumowanie pracy w materiałem, tzw. Sprawozdanie i powinna być możliwość wydrukowania całego dokumentu (sprawozdania).</w:t>
            </w:r>
          </w:p>
        </w:tc>
      </w:tr>
      <w:tr w:rsidR="000F5DA8" w:rsidRPr="009B7739" w14:paraId="5FAFADBA" w14:textId="77777777" w:rsidTr="000F5DA8">
        <w:tc>
          <w:tcPr>
            <w:tcW w:w="486" w:type="dxa"/>
          </w:tcPr>
          <w:p w14:paraId="64202FD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3</w:t>
            </w:r>
          </w:p>
        </w:tc>
        <w:tc>
          <w:tcPr>
            <w:tcW w:w="9007" w:type="dxa"/>
          </w:tcPr>
          <w:p w14:paraId="41D7B514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uzupełniania obecnie papierowych dokumentów w formie elektronicznej, w tym:</w:t>
            </w:r>
          </w:p>
          <w:p w14:paraId="0B4A8AAC" w14:textId="2A2CCEFE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1T Sprawozdanie z przyjęcia, kwalifikacji, preparatyki i badań krwi pępowinowej.</w:t>
            </w:r>
          </w:p>
          <w:p w14:paraId="45B6AA1F" w14:textId="0CF0ED41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Skierowania na wykonanie badań diagnostycznych.</w:t>
            </w:r>
          </w:p>
          <w:p w14:paraId="0BA9459A" w14:textId="315FC401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9DA Karta użytego sprzętu i odczynników.</w:t>
            </w:r>
          </w:p>
          <w:p w14:paraId="468C3F12" w14:textId="72DF740F" w:rsidR="000F5DA8" w:rsidRPr="002D437F" w:rsidRDefault="000F5DA8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t>9D-1A Karta codziennej weryfikacji karty odczynnikowej.</w:t>
            </w:r>
          </w:p>
          <w:p w14:paraId="34A5E8B1" w14:textId="1FD23BA7" w:rsidR="0034446A" w:rsidRPr="002D437F" w:rsidRDefault="0034446A" w:rsidP="00FD75BF">
            <w:pPr>
              <w:pStyle w:val="Akapitzlist"/>
              <w:numPr>
                <w:ilvl w:val="6"/>
                <w:numId w:val="117"/>
              </w:numPr>
              <w:spacing w:after="0" w:line="360" w:lineRule="auto"/>
              <w:ind w:left="535" w:right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2D437F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9DB Karta użytego sprzętu i odczynników w MLD</w:t>
            </w:r>
          </w:p>
          <w:p w14:paraId="77DFCC5B" w14:textId="2B13041C" w:rsidR="00520A89" w:rsidRPr="009B7739" w:rsidRDefault="00C67636" w:rsidP="002D437F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</w:rPr>
              <w:t>o</w:t>
            </w:r>
            <w:r w:rsidR="00520A89">
              <w:rPr>
                <w:rFonts w:asciiTheme="minorHAnsi" w:eastAsia="Calibri" w:hAnsiTheme="minorHAnsi"/>
                <w:color w:val="auto"/>
                <w:sz w:val="22"/>
              </w:rPr>
              <w:t xml:space="preserve">raz wszystkich innych określonych </w:t>
            </w:r>
            <w:r w:rsidR="00520A89" w:rsidRPr="00AA4269">
              <w:rPr>
                <w:rFonts w:asciiTheme="minorHAnsi" w:eastAsia="Calibri" w:hAnsiTheme="minorHAnsi"/>
                <w:color w:val="auto"/>
                <w:sz w:val="22"/>
              </w:rPr>
              <w:t xml:space="preserve">w Załączniku </w:t>
            </w:r>
            <w:r w:rsidR="008F0ECD" w:rsidRPr="00AA4269">
              <w:rPr>
                <w:rFonts w:asciiTheme="minorHAnsi" w:eastAsia="Calibri" w:hAnsiTheme="minorHAnsi"/>
                <w:color w:val="auto"/>
                <w:sz w:val="22"/>
              </w:rPr>
              <w:t>1</w:t>
            </w:r>
            <w:r w:rsidR="002D437F" w:rsidRPr="00AA4269">
              <w:rPr>
                <w:rFonts w:asciiTheme="minorHAnsi" w:eastAsia="Calibri" w:hAnsiTheme="minorHAnsi"/>
                <w:color w:val="auto"/>
                <w:sz w:val="22"/>
              </w:rPr>
              <w:t>D</w:t>
            </w:r>
            <w:r w:rsidR="00520A89" w:rsidRPr="00AA4269">
              <w:rPr>
                <w:rFonts w:asciiTheme="minorHAnsi" w:eastAsia="Calibri" w:hAnsiTheme="minorHAnsi"/>
                <w:color w:val="auto"/>
                <w:sz w:val="22"/>
              </w:rPr>
              <w:t xml:space="preserve"> do </w:t>
            </w:r>
            <w:r w:rsidR="008F0ECD" w:rsidRPr="00AA4269">
              <w:rPr>
                <w:rFonts w:asciiTheme="minorHAnsi" w:eastAsia="Calibri" w:hAnsiTheme="minorHAnsi"/>
                <w:color w:val="auto"/>
                <w:sz w:val="22"/>
              </w:rPr>
              <w:t>SWZ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„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Wzory d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>okument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ów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generowan</w:t>
            </w:r>
            <w:r w:rsidR="008F0ECD" w:rsidRPr="008F0ECD">
              <w:rPr>
                <w:rFonts w:asciiTheme="minorHAnsi" w:eastAsia="Calibri" w:hAnsiTheme="minorHAnsi"/>
                <w:color w:val="auto"/>
                <w:sz w:val="22"/>
              </w:rPr>
              <w:t>ych</w:t>
            </w:r>
            <w:r w:rsidR="00520A89" w:rsidRPr="008F0ECD">
              <w:rPr>
                <w:rFonts w:asciiTheme="minorHAnsi" w:eastAsia="Calibri" w:hAnsiTheme="minorHAnsi"/>
                <w:color w:val="auto"/>
                <w:sz w:val="22"/>
              </w:rPr>
              <w:t xml:space="preserve"> z systemu”.</w:t>
            </w:r>
          </w:p>
        </w:tc>
      </w:tr>
      <w:tr w:rsidR="000F5DA8" w:rsidRPr="009B7739" w14:paraId="34C66A5A" w14:textId="77777777" w:rsidTr="000F5DA8">
        <w:tc>
          <w:tcPr>
            <w:tcW w:w="486" w:type="dxa"/>
          </w:tcPr>
          <w:p w14:paraId="71A89D59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lastRenderedPageBreak/>
              <w:t>4</w:t>
            </w:r>
          </w:p>
        </w:tc>
        <w:tc>
          <w:tcPr>
            <w:tcW w:w="9007" w:type="dxa"/>
          </w:tcPr>
          <w:p w14:paraId="6CA944E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wygenerowania i wydrukowania na podstawie zebranych informacji z całego procesu dokumentu, pn. Metryka Poltransplant (21D) oraz karta pacjenta</w:t>
            </w:r>
          </w:p>
        </w:tc>
      </w:tr>
      <w:tr w:rsidR="000F5DA8" w:rsidRPr="009B7739" w14:paraId="46E72E71" w14:textId="77777777" w:rsidTr="000F5DA8">
        <w:tc>
          <w:tcPr>
            <w:tcW w:w="486" w:type="dxa"/>
          </w:tcPr>
          <w:p w14:paraId="3AEADD55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5</w:t>
            </w:r>
          </w:p>
        </w:tc>
        <w:tc>
          <w:tcPr>
            <w:tcW w:w="9007" w:type="dxa"/>
          </w:tcPr>
          <w:p w14:paraId="5F39C92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W przypadku braku możliwości integracji urządzenia z system możliwość wpisania danych manualnie wraz z dodaniem skanów otrzymanych wyników</w:t>
            </w:r>
          </w:p>
        </w:tc>
      </w:tr>
      <w:tr w:rsidR="000F5DA8" w:rsidRPr="009B7739" w14:paraId="2D0E8783" w14:textId="77777777" w:rsidTr="000F5DA8">
        <w:tc>
          <w:tcPr>
            <w:tcW w:w="486" w:type="dxa"/>
          </w:tcPr>
          <w:p w14:paraId="2DED8B41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6</w:t>
            </w:r>
          </w:p>
        </w:tc>
        <w:tc>
          <w:tcPr>
            <w:tcW w:w="9007" w:type="dxa"/>
          </w:tcPr>
          <w:p w14:paraId="6F79C1D9" w14:textId="3FA9841A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zleceń badań do MLD i odbioru elektronicznie wyników.</w:t>
            </w:r>
          </w:p>
        </w:tc>
      </w:tr>
      <w:tr w:rsidR="000F5DA8" w:rsidRPr="009B7739" w14:paraId="42FAB6A0" w14:textId="77777777" w:rsidTr="000F5DA8">
        <w:tc>
          <w:tcPr>
            <w:tcW w:w="486" w:type="dxa"/>
          </w:tcPr>
          <w:p w14:paraId="217172C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7</w:t>
            </w:r>
          </w:p>
        </w:tc>
        <w:tc>
          <w:tcPr>
            <w:tcW w:w="9007" w:type="dxa"/>
          </w:tcPr>
          <w:p w14:paraId="7E37EFE2" w14:textId="653DB59B" w:rsidR="000F5DA8" w:rsidRPr="009B7739" w:rsidRDefault="000F5DA8" w:rsidP="009B773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Możliwość generowania skierowań na przechowywanie materiału biologicznego do Biobanku Świętokrzyskiego.</w:t>
            </w:r>
          </w:p>
        </w:tc>
      </w:tr>
      <w:tr w:rsidR="000F5DA8" w:rsidRPr="009B7739" w14:paraId="2A49CCFC" w14:textId="77777777" w:rsidTr="000F5DA8">
        <w:tc>
          <w:tcPr>
            <w:tcW w:w="486" w:type="dxa"/>
          </w:tcPr>
          <w:p w14:paraId="273CE5FA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8</w:t>
            </w:r>
          </w:p>
        </w:tc>
        <w:tc>
          <w:tcPr>
            <w:tcW w:w="9007" w:type="dxa"/>
          </w:tcPr>
          <w:p w14:paraId="1198B44E" w14:textId="175EE0C0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wraz z wydrukiem raportów wydania/ przyjęcia/ utylizacji próbek; raportów zniszczenia dokumentacji zutylizowanej próbki do </w:t>
            </w:r>
            <w:r w:rsidR="00DC3CF6">
              <w:rPr>
                <w:rFonts w:asciiTheme="minorHAnsi" w:eastAsia="Calibri" w:hAnsiTheme="minorHAnsi"/>
                <w:color w:val="auto"/>
                <w:sz w:val="22"/>
              </w:rPr>
              <w:t>edytora tekstowego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  <w:tr w:rsidR="000F5DA8" w:rsidRPr="009B7739" w14:paraId="0154EBB7" w14:textId="77777777" w:rsidTr="000F5DA8">
        <w:tc>
          <w:tcPr>
            <w:tcW w:w="486" w:type="dxa"/>
          </w:tcPr>
          <w:p w14:paraId="6C499F4F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9</w:t>
            </w:r>
          </w:p>
        </w:tc>
        <w:tc>
          <w:tcPr>
            <w:tcW w:w="9007" w:type="dxa"/>
          </w:tcPr>
          <w:p w14:paraId="21BA40CE" w14:textId="25567F1E" w:rsidR="000F5DA8" w:rsidRPr="009B7739" w:rsidRDefault="00930336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G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enerowanie karty próbki dla próbek mrożonych na potrzeby 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Biobanku.</w:t>
            </w:r>
          </w:p>
        </w:tc>
      </w:tr>
      <w:tr w:rsidR="000F5DA8" w:rsidRPr="009B7739" w14:paraId="11E8A041" w14:textId="77777777" w:rsidTr="000F5DA8">
        <w:tc>
          <w:tcPr>
            <w:tcW w:w="486" w:type="dxa"/>
          </w:tcPr>
          <w:p w14:paraId="31E38CE5" w14:textId="1CFB4DA0" w:rsidR="000F5DA8" w:rsidRPr="009B7739" w:rsidRDefault="003B1B0B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10</w:t>
            </w:r>
          </w:p>
        </w:tc>
        <w:tc>
          <w:tcPr>
            <w:tcW w:w="9007" w:type="dxa"/>
          </w:tcPr>
          <w:p w14:paraId="17221768" w14:textId="758B1F36" w:rsidR="000F5DA8" w:rsidRPr="00FE4C30" w:rsidRDefault="000F5DA8" w:rsidP="00FE4C30">
            <w:pPr>
              <w:spacing w:after="0" w:line="360" w:lineRule="auto"/>
              <w:ind w:left="0" w:right="0" w:firstLine="0"/>
              <w:rPr>
                <w:rFonts w:asciiTheme="minorHAnsi" w:eastAsia="Calibri" w:hAnsiTheme="minorHAnsi"/>
                <w:color w:val="FF0000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Zlecanie oraz odbiór skierowań/zleceń na badania diagnostyczne. Możliwość zlecania online oraz ewentualne wpisywanie manualne skierowań papierowych. </w:t>
            </w:r>
          </w:p>
        </w:tc>
      </w:tr>
      <w:tr w:rsidR="00487244" w:rsidRPr="009B7739" w14:paraId="5F0308F1" w14:textId="77777777" w:rsidTr="000F5DA8">
        <w:tc>
          <w:tcPr>
            <w:tcW w:w="486" w:type="dxa"/>
          </w:tcPr>
          <w:p w14:paraId="0411906D" w14:textId="1D0D0456" w:rsidR="00487244" w:rsidRPr="009B7739" w:rsidRDefault="00487244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11</w:t>
            </w:r>
          </w:p>
        </w:tc>
        <w:tc>
          <w:tcPr>
            <w:tcW w:w="9007" w:type="dxa"/>
          </w:tcPr>
          <w:p w14:paraId="30DE6630" w14:textId="35C40036" w:rsidR="00487244" w:rsidRPr="009B7739" w:rsidRDefault="00487244" w:rsidP="00FE4C30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System musi posiadać możliwość możliwości samodzielnego generowania raportów z systemu w oparciu o dane zgromadzone w systemie</w:t>
            </w:r>
            <w:r w:rsidR="00527AA4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</w:tc>
      </w:tr>
    </w:tbl>
    <w:p w14:paraId="1937BC43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środowiska - 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6C527C5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0A3E0B9E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0950657F" w14:textId="415BC38A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Monitoring środowiska - ewidencja i powiadamianie - </w:t>
            </w:r>
            <w:r w:rsidR="007D069E" w:rsidRPr="00FE4C30">
              <w:t>mnimalne wymagania</w:t>
            </w:r>
            <w:r w:rsidRPr="00FE4C30">
              <w:t>:</w:t>
            </w:r>
          </w:p>
        </w:tc>
      </w:tr>
      <w:tr w:rsidR="000F5DA8" w:rsidRPr="009B7739" w14:paraId="6EA4CD3F" w14:textId="77777777" w:rsidTr="000F5DA8">
        <w:tc>
          <w:tcPr>
            <w:tcW w:w="562" w:type="dxa"/>
          </w:tcPr>
          <w:p w14:paraId="3379398D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1AB0AA2D" w14:textId="6C9DCD41" w:rsidR="009D05A0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Zapewnienie podłączenia Cyfrowego czujnika parametrów środowiskowych. Producent Celmar model DES-300</w:t>
            </w:r>
            <w:r w:rsidR="009D05A0">
              <w:rPr>
                <w:rFonts w:asciiTheme="minorHAnsi" w:eastAsia="Calibri" w:hAnsiTheme="minorHAnsi"/>
                <w:color w:val="auto"/>
                <w:sz w:val="22"/>
              </w:rPr>
              <w:t>.</w:t>
            </w:r>
          </w:p>
          <w:p w14:paraId="31211EB2" w14:textId="42C54A5B" w:rsidR="000F5DA8" w:rsidRPr="003072E4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</w:t>
            </w:r>
            <w:r w:rsidR="009D05A0">
              <w:rPr>
                <w:rFonts w:asciiTheme="minorHAnsi" w:eastAsia="Calibri" w:hAnsiTheme="minorHAnsi"/>
                <w:color w:val="auto"/>
                <w:sz w:val="22"/>
              </w:rPr>
              <w:t xml:space="preserve"> 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- </w:t>
            </w:r>
            <w:r w:rsidRPr="003072E4">
              <w:rPr>
                <w:rFonts w:asciiTheme="minorHAnsi" w:eastAsia="Calibri" w:hAnsiTheme="minorHAnsi"/>
                <w:color w:val="auto"/>
                <w:sz w:val="22"/>
              </w:rPr>
              <w:t>powiadamianie SMS</w:t>
            </w:r>
            <w:r w:rsidR="009D05A0" w:rsidRPr="003072E4">
              <w:rPr>
                <w:rFonts w:asciiTheme="minorHAnsi" w:eastAsia="Calibri" w:hAnsiTheme="minorHAnsi"/>
                <w:color w:val="auto"/>
                <w:sz w:val="22"/>
              </w:rPr>
              <w:t xml:space="preserve"> i </w:t>
            </w:r>
            <w:r w:rsidRPr="003072E4">
              <w:rPr>
                <w:rFonts w:asciiTheme="minorHAnsi" w:eastAsia="Calibri" w:hAnsiTheme="minorHAnsi"/>
                <w:color w:val="auto"/>
                <w:sz w:val="22"/>
              </w:rPr>
              <w:t>mail</w:t>
            </w:r>
            <w:r w:rsidR="007408F1" w:rsidRPr="003072E4">
              <w:rPr>
                <w:rFonts w:asciiTheme="minorHAnsi" w:eastAsia="Calibri" w:hAnsiTheme="minorHAnsi"/>
                <w:color w:val="auto"/>
                <w:sz w:val="22"/>
              </w:rPr>
              <w:t xml:space="preserve"> – dokładne wartości zostaną ustalone z Zamawiającym na etapie analizy przedwdrożeniowej.</w:t>
            </w:r>
          </w:p>
          <w:p w14:paraId="4CA19A2F" w14:textId="03EC48C7" w:rsidR="009D05A0" w:rsidRPr="009D05A0" w:rsidRDefault="009D05A0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3072E4">
              <w:rPr>
                <w:rFonts w:asciiTheme="minorHAnsi" w:eastAsia="Calibri" w:hAnsiTheme="minorHAnsi"/>
                <w:color w:val="auto"/>
                <w:sz w:val="22"/>
              </w:rPr>
              <w:t>Zamawiający informuje, ze nie posiada bramki SMS.</w:t>
            </w:r>
          </w:p>
        </w:tc>
      </w:tr>
    </w:tbl>
    <w:p w14:paraId="4106B0C8" w14:textId="77777777" w:rsidR="000F5DA8" w:rsidRPr="00FE4C30" w:rsidRDefault="000F5DA8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Monitoring sensorów temperatury, wilgotności, ciśnienia -ewidencja i powiadamianie</w:t>
      </w:r>
    </w:p>
    <w:tbl>
      <w:tblPr>
        <w:tblStyle w:val="Tabela-Siatka9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0F5DA8" w:rsidRPr="00FE4C30" w14:paraId="5E9B5CE8" w14:textId="77777777" w:rsidTr="00FE4C30">
        <w:tc>
          <w:tcPr>
            <w:tcW w:w="562" w:type="dxa"/>
            <w:shd w:val="clear" w:color="auto" w:fill="D9E2F3" w:themeFill="accent1" w:themeFillTint="33"/>
          </w:tcPr>
          <w:p w14:paraId="38B8B3E3" w14:textId="77777777" w:rsidR="000F5DA8" w:rsidRPr="00FE4C30" w:rsidRDefault="000F5DA8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</w:pPr>
            <w:r w:rsidRPr="00FE4C30">
              <w:rPr>
                <w:rFonts w:asciiTheme="minorHAnsi" w:eastAsia="Calibri" w:hAnsiTheme="minorHAnsi"/>
                <w:b/>
                <w:caps/>
                <w:color w:val="auto"/>
                <w:sz w:val="22"/>
              </w:rPr>
              <w:t>Lp.</w:t>
            </w:r>
          </w:p>
        </w:tc>
        <w:tc>
          <w:tcPr>
            <w:tcW w:w="8931" w:type="dxa"/>
            <w:shd w:val="clear" w:color="auto" w:fill="D9E2F3" w:themeFill="accent1" w:themeFillTint="33"/>
          </w:tcPr>
          <w:p w14:paraId="20D9CD08" w14:textId="78696018" w:rsidR="000D0F40" w:rsidRPr="002D437F" w:rsidRDefault="000D0F40" w:rsidP="002D437F">
            <w:pPr>
              <w:pStyle w:val="Nagwek4"/>
              <w:outlineLvl w:val="3"/>
            </w:pPr>
            <w:r w:rsidRPr="00FE4C30">
              <w:t xml:space="preserve">Monitoring sensorów temperatury, wilgotności, ciśnienia -ewidencja i powiadamianie- </w:t>
            </w:r>
            <w:r w:rsidR="007D069E" w:rsidRPr="00FE4C30">
              <w:t>mnimalne wymagania</w:t>
            </w:r>
            <w:r w:rsidRPr="00FE4C30">
              <w:t>:</w:t>
            </w:r>
          </w:p>
        </w:tc>
      </w:tr>
      <w:tr w:rsidR="000F5DA8" w:rsidRPr="009B7739" w14:paraId="5AAA51D2" w14:textId="77777777" w:rsidTr="000F5DA8">
        <w:tc>
          <w:tcPr>
            <w:tcW w:w="562" w:type="dxa"/>
          </w:tcPr>
          <w:p w14:paraId="0948288B" w14:textId="77777777" w:rsidR="000F5DA8" w:rsidRPr="009B7739" w:rsidRDefault="000F5DA8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b/>
                <w:color w:val="auto"/>
                <w:sz w:val="22"/>
              </w:rPr>
              <w:t>1</w:t>
            </w:r>
          </w:p>
        </w:tc>
        <w:tc>
          <w:tcPr>
            <w:tcW w:w="8931" w:type="dxa"/>
          </w:tcPr>
          <w:p w14:paraId="3048246E" w14:textId="30C5071F" w:rsidR="000F5DA8" w:rsidRPr="009B7739" w:rsidRDefault="007D069E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eastAsia="Calibri" w:hAnsiTheme="minorHAnsi"/>
                <w:color w:val="auto"/>
                <w:sz w:val="22"/>
              </w:rPr>
            </w:pP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Zapewnienie podłączenia Cyfrowego czujnika parametrów środowiskowych Producent Celmar model DES-300 - </w:t>
            </w:r>
            <w:r w:rsidR="000F5DA8" w:rsidRPr="009B7739">
              <w:rPr>
                <w:rFonts w:asciiTheme="minorHAnsi" w:eastAsia="Calibri" w:hAnsiTheme="minorHAnsi"/>
                <w:color w:val="auto"/>
                <w:sz w:val="22"/>
              </w:rPr>
              <w:t>W przypadku przekroczenia wartości- powiadamianie SMS/mail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 - dokładne wartości </w:t>
            </w:r>
            <w:r w:rsidRPr="009B7739">
              <w:rPr>
                <w:rFonts w:asciiTheme="minorHAnsi" w:eastAsia="Calibri" w:hAnsiTheme="minorHAnsi"/>
                <w:color w:val="auto"/>
                <w:sz w:val="22"/>
              </w:rPr>
              <w:t xml:space="preserve">parametrów </w:t>
            </w:r>
            <w:r w:rsidR="007408F1" w:rsidRPr="009B7739">
              <w:rPr>
                <w:rFonts w:asciiTheme="minorHAnsi" w:eastAsia="Calibri" w:hAnsiTheme="minorHAnsi"/>
                <w:color w:val="auto"/>
                <w:sz w:val="22"/>
              </w:rPr>
              <w:t>zostaną ustalone z Zamawiającym na etapie analizy przedwdrożeniowej.</w:t>
            </w:r>
          </w:p>
        </w:tc>
      </w:tr>
    </w:tbl>
    <w:p w14:paraId="7625EFA5" w14:textId="77777777" w:rsidR="00B54453" w:rsidRPr="00FE4C30" w:rsidRDefault="002C2AEE" w:rsidP="002D437F">
      <w:pPr>
        <w:spacing w:before="240"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Integracja z urządzeniami laboratoryjnymi</w:t>
      </w:r>
      <w:r w:rsidR="00B54453" w:rsidRPr="00FE4C30">
        <w:rPr>
          <w:rFonts w:asciiTheme="minorHAnsi" w:hAnsiTheme="minorHAnsi"/>
          <w:b/>
          <w:bCs/>
          <w:sz w:val="22"/>
        </w:rPr>
        <w:t xml:space="preserve">. </w:t>
      </w:r>
    </w:p>
    <w:p w14:paraId="0275A24B" w14:textId="786785B3" w:rsidR="002C2AEE" w:rsidRDefault="002C2AE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oczekuje przeprowadzenia in</w:t>
      </w:r>
      <w:r w:rsidR="009635C8">
        <w:rPr>
          <w:rFonts w:asciiTheme="minorHAnsi" w:hAnsiTheme="minorHAnsi"/>
          <w:sz w:val="22"/>
        </w:rPr>
        <w:t>tegracji MSI z nw. urządzeniami:</w:t>
      </w:r>
    </w:p>
    <w:p w14:paraId="3418A866" w14:textId="77777777" w:rsidR="009635C8" w:rsidRPr="009B7739" w:rsidRDefault="009635C8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2C2AEE" w:rsidRPr="00FE4C30" w14:paraId="4C54D41F" w14:textId="77777777" w:rsidTr="00FE4C30">
        <w:tc>
          <w:tcPr>
            <w:tcW w:w="851" w:type="dxa"/>
            <w:shd w:val="clear" w:color="auto" w:fill="D9E2F3" w:themeFill="accent1" w:themeFillTint="33"/>
          </w:tcPr>
          <w:p w14:paraId="73EEBE97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lastRenderedPageBreak/>
              <w:t>L.p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2912ABC8" w14:textId="77777777" w:rsidR="002C2AEE" w:rsidRPr="00FE4C30" w:rsidRDefault="002C2AEE" w:rsidP="00FE4C30">
            <w:pPr>
              <w:spacing w:after="160" w:line="360" w:lineRule="auto"/>
              <w:ind w:right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Nazwa urządzenia</w:t>
            </w:r>
          </w:p>
        </w:tc>
      </w:tr>
      <w:tr w:rsidR="00E47622" w:rsidRPr="009B7739" w14:paraId="3C75932A" w14:textId="77777777" w:rsidTr="00066C4F">
        <w:tc>
          <w:tcPr>
            <w:tcW w:w="851" w:type="dxa"/>
          </w:tcPr>
          <w:p w14:paraId="6D5A9980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7BFC773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immunochemiczny – Immulite 2000 Xpi, Siemens.</w:t>
            </w:r>
          </w:p>
        </w:tc>
      </w:tr>
      <w:tr w:rsidR="00E47622" w:rsidRPr="009B7739" w14:paraId="1175726C" w14:textId="77777777" w:rsidTr="00066C4F">
        <w:tc>
          <w:tcPr>
            <w:tcW w:w="851" w:type="dxa"/>
          </w:tcPr>
          <w:p w14:paraId="4FF0A79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E5AC225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Analizator biochemiczny – Accent 200, Cormay.</w:t>
            </w:r>
          </w:p>
        </w:tc>
      </w:tr>
      <w:tr w:rsidR="00E47622" w:rsidRPr="00913BC5" w14:paraId="6E21CD55" w14:textId="77777777" w:rsidTr="00066C4F">
        <w:tc>
          <w:tcPr>
            <w:tcW w:w="851" w:type="dxa"/>
          </w:tcPr>
          <w:p w14:paraId="008E3B57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6B872F73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Cytometr przepływowy – FACS Calibur, Becton Dickinson.</w:t>
            </w:r>
          </w:p>
        </w:tc>
      </w:tr>
      <w:tr w:rsidR="00E47622" w:rsidRPr="009B7739" w14:paraId="77FCAD1F" w14:textId="77777777" w:rsidTr="00066C4F">
        <w:tc>
          <w:tcPr>
            <w:tcW w:w="851" w:type="dxa"/>
          </w:tcPr>
          <w:p w14:paraId="3D8D530E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71B82516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Inkubator mikrobiologiczny – Bactec FX 200, Becton Dickinson.</w:t>
            </w:r>
          </w:p>
        </w:tc>
      </w:tr>
      <w:tr w:rsidR="00E47622" w:rsidRPr="009B7739" w14:paraId="3F4409F3" w14:textId="77777777" w:rsidTr="00066C4F">
        <w:tc>
          <w:tcPr>
            <w:tcW w:w="851" w:type="dxa"/>
          </w:tcPr>
          <w:p w14:paraId="325382BE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8CB7350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identyfikacji mikroorganizmów – Phoenix 100, Becton Disckinson.</w:t>
            </w:r>
          </w:p>
        </w:tc>
      </w:tr>
      <w:tr w:rsidR="00E47622" w:rsidRPr="009B7739" w14:paraId="0CEE284C" w14:textId="77777777" w:rsidTr="00066C4F">
        <w:tc>
          <w:tcPr>
            <w:tcW w:w="851" w:type="dxa"/>
          </w:tcPr>
          <w:p w14:paraId="4ABD42AD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59B3CEC6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Multidetekcyjny czytnik płytek – Infinitie M200 Pro, Tecan.</w:t>
            </w:r>
          </w:p>
        </w:tc>
      </w:tr>
      <w:tr w:rsidR="00E47622" w:rsidRPr="00913BC5" w14:paraId="1AE1EE7B" w14:textId="77777777" w:rsidTr="00066C4F">
        <w:tc>
          <w:tcPr>
            <w:tcW w:w="851" w:type="dxa"/>
          </w:tcPr>
          <w:p w14:paraId="283E8A82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02546529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Analizator hematologiczny – 5 diff Sysmex XN-1000 Pure, Sysmex.</w:t>
            </w:r>
          </w:p>
        </w:tc>
      </w:tr>
      <w:tr w:rsidR="00E47622" w:rsidRPr="009B7739" w14:paraId="36B155AA" w14:textId="77777777" w:rsidTr="00066C4F">
        <w:tc>
          <w:tcPr>
            <w:tcW w:w="851" w:type="dxa"/>
          </w:tcPr>
          <w:p w14:paraId="3CFFBA5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399D0D8D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System do oceny immunofluorescencji i Western Blot Euroimmun, Euroimmun (wyposażony w mikroskop z kamerą oraz skaner).</w:t>
            </w:r>
          </w:p>
        </w:tc>
      </w:tr>
      <w:tr w:rsidR="00E47622" w:rsidRPr="009B7739" w14:paraId="3A7E22EE" w14:textId="77777777" w:rsidTr="00066C4F">
        <w:tc>
          <w:tcPr>
            <w:tcW w:w="851" w:type="dxa"/>
          </w:tcPr>
          <w:p w14:paraId="60CB9B6D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7E169270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Mikroskop optyczny MB200, Opta-Tech zintegrowany z systemem za pomocą stanowiska komputerowego połączonego z liczydłem hematologicznym oraz wyposażonego w kartę/formularza badania mikroskopowego (rozmaz krwi, osad moczu).</w:t>
            </w:r>
          </w:p>
        </w:tc>
      </w:tr>
      <w:tr w:rsidR="00E47622" w:rsidRPr="009B7739" w14:paraId="5EC2B3E2" w14:textId="77777777" w:rsidTr="00066C4F">
        <w:tc>
          <w:tcPr>
            <w:tcW w:w="851" w:type="dxa"/>
          </w:tcPr>
          <w:p w14:paraId="79D6F3B1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464FB9CC" w14:textId="7FC38F33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Zbiorniki kriogeniczne MVE Chart Biomedical 1500 - 190°C (2 sztuki)</w:t>
            </w:r>
            <w:r w:rsidR="00527AA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47622" w:rsidRPr="00913BC5" w14:paraId="3B0C71F1" w14:textId="77777777" w:rsidTr="00066C4F">
        <w:tc>
          <w:tcPr>
            <w:tcW w:w="851" w:type="dxa"/>
          </w:tcPr>
          <w:p w14:paraId="031D5AEB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88" w:type="dxa"/>
          </w:tcPr>
          <w:p w14:paraId="1835A1F2" w14:textId="025759A6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  <w:r w:rsidRPr="009B7739">
              <w:rPr>
                <w:rFonts w:asciiTheme="minorHAnsi" w:hAnsiTheme="minorHAnsi"/>
                <w:sz w:val="22"/>
                <w:szCs w:val="22"/>
                <w:lang w:val="en-US"/>
              </w:rPr>
              <w:t>MVE Chart Biomedical 819P-190F MDDCE (2 sztuki)</w:t>
            </w:r>
            <w:r w:rsidR="00527AA4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</w:tr>
      <w:tr w:rsidR="00E47622" w:rsidRPr="009B7739" w14:paraId="3A94A600" w14:textId="77777777" w:rsidTr="00066C4F">
        <w:tc>
          <w:tcPr>
            <w:tcW w:w="851" w:type="dxa"/>
          </w:tcPr>
          <w:p w14:paraId="7A541FD1" w14:textId="77777777" w:rsidR="002C2AEE" w:rsidRPr="009B7739" w:rsidRDefault="002C2AE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8788" w:type="dxa"/>
          </w:tcPr>
          <w:p w14:paraId="085599ED" w14:textId="77777777" w:rsidR="002C2AEE" w:rsidRPr="009B7739" w:rsidRDefault="002C2AE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Zamrażarki niskotemperaturowe ThermoScientific Revco CXF Model 5812 (5 sztuk) - (czytniki temperatury).</w:t>
            </w:r>
          </w:p>
        </w:tc>
      </w:tr>
      <w:tr w:rsidR="00D6060E" w:rsidRPr="009B7739" w14:paraId="385B57D4" w14:textId="77777777" w:rsidTr="00066C4F">
        <w:tc>
          <w:tcPr>
            <w:tcW w:w="851" w:type="dxa"/>
          </w:tcPr>
          <w:p w14:paraId="347AFA80" w14:textId="77777777" w:rsidR="00D6060E" w:rsidRPr="00414A79" w:rsidRDefault="00D6060E" w:rsidP="00FD75BF">
            <w:pPr>
              <w:pStyle w:val="Akapitzlist"/>
              <w:numPr>
                <w:ilvl w:val="0"/>
                <w:numId w:val="45"/>
              </w:numPr>
              <w:spacing w:after="0" w:line="360" w:lineRule="auto"/>
              <w:ind w:righ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8788" w:type="dxa"/>
          </w:tcPr>
          <w:p w14:paraId="6CE8C1AF" w14:textId="7AFD97F6" w:rsidR="00D6060E" w:rsidRPr="009B7739" w:rsidRDefault="00D6060E" w:rsidP="002D437F">
            <w:pPr>
              <w:spacing w:after="0" w:line="360" w:lineRule="auto"/>
              <w:ind w:right="0"/>
              <w:rPr>
                <w:rFonts w:asciiTheme="minorHAnsi" w:hAnsiTheme="minorHAnsi"/>
                <w:sz w:val="22"/>
              </w:rPr>
            </w:pPr>
            <w:r w:rsidRPr="00414A79">
              <w:rPr>
                <w:rFonts w:asciiTheme="minorHAnsi" w:hAnsiTheme="minorHAnsi"/>
                <w:sz w:val="22"/>
                <w:szCs w:val="22"/>
              </w:rPr>
              <w:t xml:space="preserve">Integracja z systemem informatycznym -Chromatografu </w:t>
            </w:r>
            <w:r w:rsidRPr="00414A79">
              <w:rPr>
                <w:rFonts w:asciiTheme="minorHAnsi" w:hAnsiTheme="minorHAnsi"/>
              </w:rPr>
              <w:t>Agilent 1260</w:t>
            </w:r>
            <w:r w:rsidRPr="00414A79">
              <w:rPr>
                <w:rFonts w:asciiTheme="minorHAnsi" w:hAnsiTheme="minorHAnsi"/>
                <w:sz w:val="22"/>
                <w:szCs w:val="22"/>
              </w:rPr>
              <w:t> Infinity II </w:t>
            </w:r>
            <w:r w:rsidRPr="00414A79">
              <w:rPr>
                <w:rFonts w:asciiTheme="minorHAnsi" w:hAnsiTheme="minorHAnsi"/>
              </w:rPr>
              <w:t>LC.</w:t>
            </w:r>
          </w:p>
        </w:tc>
      </w:tr>
    </w:tbl>
    <w:p w14:paraId="36812428" w14:textId="53F9B05B" w:rsidR="009635C8" w:rsidRPr="003072E4" w:rsidRDefault="009635C8" w:rsidP="002D437F">
      <w:pPr>
        <w:spacing w:before="240" w:after="120" w:line="360" w:lineRule="auto"/>
        <w:ind w:left="0" w:right="0" w:firstLine="0"/>
        <w:rPr>
          <w:rFonts w:asciiTheme="minorHAnsi" w:hAnsiTheme="minorHAnsi" w:cstheme="minorHAnsi"/>
          <w:bCs/>
          <w:color w:val="auto"/>
          <w:sz w:val="22"/>
        </w:rPr>
      </w:pPr>
      <w:r w:rsidRPr="003072E4">
        <w:rPr>
          <w:rFonts w:asciiTheme="minorHAnsi" w:hAnsiTheme="minorHAnsi" w:cstheme="minorHAnsi"/>
          <w:bCs/>
          <w:color w:val="auto"/>
          <w:sz w:val="22"/>
        </w:rPr>
        <w:t>Zamawiający informuje, że zgodnie z posiadaną obecnie wiedzą, wszystkie urządzenia są technicznie gotowe do przekazywania danych. W celu uzyskania szczegółowej charakterystyki każdego z urządzeń należy zwrócić się do producenta lub polskiego dystrybutora każdego urządzenia. Zamawiający wskazuje, że Wykonawca musi się liczyć z ewentualnością poniesienia dodatkowych kosztów.</w:t>
      </w:r>
    </w:p>
    <w:p w14:paraId="365DF0A2" w14:textId="6763CECE" w:rsidR="007D069E" w:rsidRPr="00FE4C30" w:rsidRDefault="000D0F40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E-</w:t>
      </w:r>
      <w:r w:rsidR="007D069E" w:rsidRPr="00FE4C30">
        <w:rPr>
          <w:rFonts w:asciiTheme="minorHAnsi" w:hAnsiTheme="minorHAnsi"/>
          <w:b/>
          <w:bCs/>
          <w:sz w:val="22"/>
        </w:rPr>
        <w:t>Wyniki pacjenta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9064"/>
      </w:tblGrid>
      <w:tr w:rsidR="007D069E" w:rsidRPr="00FE4C30" w14:paraId="3707EB37" w14:textId="77777777" w:rsidTr="00FE4C30">
        <w:tc>
          <w:tcPr>
            <w:tcW w:w="570" w:type="dxa"/>
            <w:shd w:val="clear" w:color="auto" w:fill="D9E2F3" w:themeFill="accent1" w:themeFillTint="33"/>
          </w:tcPr>
          <w:p w14:paraId="0140C5A1" w14:textId="77777777" w:rsidR="007D069E" w:rsidRPr="00FE4C30" w:rsidRDefault="007D069E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>Lp.</w:t>
            </w:r>
          </w:p>
        </w:tc>
        <w:tc>
          <w:tcPr>
            <w:tcW w:w="9064" w:type="dxa"/>
            <w:shd w:val="clear" w:color="auto" w:fill="D9E2F3" w:themeFill="accent1" w:themeFillTint="33"/>
          </w:tcPr>
          <w:p w14:paraId="2CEA63EB" w14:textId="4E4269C8" w:rsidR="007D069E" w:rsidRPr="00FE4C30" w:rsidRDefault="000D0F40" w:rsidP="00FE4C30">
            <w:pPr>
              <w:spacing w:line="360" w:lineRule="auto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caps/>
                <w:sz w:val="22"/>
              </w:rPr>
              <w:t xml:space="preserve">E-Wyniki pacjenta - </w:t>
            </w:r>
            <w:r w:rsidR="007D069E" w:rsidRPr="00FE4C30">
              <w:rPr>
                <w:rFonts w:asciiTheme="minorHAnsi" w:hAnsiTheme="minorHAnsi"/>
                <w:b/>
                <w:caps/>
                <w:sz w:val="22"/>
              </w:rPr>
              <w:t>mnimalne wymagania</w:t>
            </w:r>
          </w:p>
        </w:tc>
      </w:tr>
      <w:tr w:rsidR="007D069E" w:rsidRPr="009B7739" w14:paraId="1F1E4457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45D76ED7" w14:textId="7D89932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9064" w:type="dxa"/>
            <w:hideMark/>
          </w:tcPr>
          <w:p w14:paraId="74C405C5" w14:textId="160AD486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System powinien udostępniać wyniki zrealizowanych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badań </w:t>
            </w:r>
            <w:r w:rsidRPr="009B7739">
              <w:rPr>
                <w:rFonts w:asciiTheme="minorHAnsi" w:hAnsiTheme="minorHAnsi"/>
                <w:sz w:val="22"/>
              </w:rPr>
              <w:t>zlecającemu</w:t>
            </w:r>
            <w:r w:rsidR="00444B85" w:rsidRPr="009B7739">
              <w:rPr>
                <w:rFonts w:asciiTheme="minorHAnsi" w:hAnsiTheme="minorHAnsi"/>
                <w:sz w:val="22"/>
              </w:rPr>
              <w:t>, pacjentom</w:t>
            </w:r>
            <w:r w:rsidRPr="009B7739">
              <w:rPr>
                <w:rFonts w:asciiTheme="minorHAnsi" w:hAnsiTheme="minorHAnsi"/>
                <w:sz w:val="22"/>
              </w:rPr>
              <w:t xml:space="preserve"> i uprawnionym użytkowniko</w:t>
            </w:r>
            <w:r w:rsidR="00444B85" w:rsidRPr="009B7739">
              <w:rPr>
                <w:rFonts w:asciiTheme="minorHAnsi" w:hAnsiTheme="minorHAnsi"/>
                <w:sz w:val="22"/>
              </w:rPr>
              <w:t>m co najmniej w postaci dokumentu PDF.</w:t>
            </w:r>
          </w:p>
        </w:tc>
      </w:tr>
      <w:tr w:rsidR="007D069E" w:rsidRPr="009B7739" w14:paraId="28DF2D7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67307520" w14:textId="20D635F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9064" w:type="dxa"/>
            <w:hideMark/>
          </w:tcPr>
          <w:p w14:paraId="490A3D51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zapewniać uprawnionym użytkownikom możliwość podglądu wyników badań pacjenta: z konkretnych zleceń, wszystkich wyników pacjenta.</w:t>
            </w:r>
          </w:p>
        </w:tc>
      </w:tr>
      <w:tr w:rsidR="007D069E" w:rsidRPr="009B7739" w14:paraId="187F250A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2B348F7F" w14:textId="14583A5F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064" w:type="dxa"/>
            <w:hideMark/>
          </w:tcPr>
          <w:p w14:paraId="1A71BD7D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wydruk wyników laboratoryjnych pacjenta z podaniem zakresu dat.</w:t>
            </w:r>
          </w:p>
        </w:tc>
      </w:tr>
      <w:tr w:rsidR="007D069E" w:rsidRPr="009B7739" w14:paraId="723C06A7" w14:textId="77777777" w:rsidTr="007A3202">
        <w:trPr>
          <w:trHeight w:val="313"/>
        </w:trPr>
        <w:tc>
          <w:tcPr>
            <w:tcW w:w="570" w:type="dxa"/>
            <w:noWrap/>
            <w:hideMark/>
          </w:tcPr>
          <w:p w14:paraId="60BCAA70" w14:textId="5D7E660B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9064" w:type="dxa"/>
            <w:hideMark/>
          </w:tcPr>
          <w:p w14:paraId="40E37CEA" w14:textId="3DDD27F1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color w:val="FF0000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pacjenta</w:t>
            </w:r>
            <w:r w:rsidR="007A3202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42F6907E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3D83938" w14:textId="2B2FAECA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9064" w:type="dxa"/>
            <w:hideMark/>
          </w:tcPr>
          <w:p w14:paraId="1917D943" w14:textId="25945858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rodzaju badania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2FB6AB66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812119C" w14:textId="4B8883C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9064" w:type="dxa"/>
            <w:hideMark/>
          </w:tcPr>
          <w:p w14:paraId="383A4D5D" w14:textId="71D33A8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wszystkich wyników badań pacjenta w jednym miejscu z możliwością filtrowania po dacie (bądź zakresie dat) badań</w:t>
            </w:r>
            <w:r w:rsidR="000F2DCD" w:rsidRPr="009B7739">
              <w:rPr>
                <w:rFonts w:asciiTheme="minorHAnsi" w:hAnsiTheme="minorHAnsi"/>
                <w:sz w:val="22"/>
              </w:rPr>
              <w:t>, numerze pacjenta, numerze dziennym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D069E" w:rsidRPr="009B7739" w14:paraId="7842E9DD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0DDA2DE4" w14:textId="0767F9AD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7</w:t>
            </w:r>
          </w:p>
        </w:tc>
        <w:tc>
          <w:tcPr>
            <w:tcW w:w="9064" w:type="dxa"/>
            <w:hideMark/>
          </w:tcPr>
          <w:p w14:paraId="061F4266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tabelarycznej z kolorystycznym rozróżnieniem wartości poza normą.</w:t>
            </w:r>
          </w:p>
        </w:tc>
      </w:tr>
      <w:tr w:rsidR="007D069E" w:rsidRPr="009B7739" w14:paraId="64D039D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3A12C6EF" w14:textId="108C115E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9064" w:type="dxa"/>
            <w:hideMark/>
          </w:tcPr>
          <w:p w14:paraId="7D669E34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podgląd wyników badań w formie wykresów z oznaczeniem wartości poza normą z możliwością wyboru badań jakie na wykresie mają się znaleźć.</w:t>
            </w:r>
          </w:p>
        </w:tc>
      </w:tr>
      <w:tr w:rsidR="007D069E" w:rsidRPr="009B7739" w14:paraId="0D4198CC" w14:textId="77777777" w:rsidTr="004072BA">
        <w:trPr>
          <w:trHeight w:val="576"/>
        </w:trPr>
        <w:tc>
          <w:tcPr>
            <w:tcW w:w="570" w:type="dxa"/>
            <w:noWrap/>
            <w:hideMark/>
          </w:tcPr>
          <w:p w14:paraId="23488843" w14:textId="6AC35C84" w:rsidR="007D069E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9064" w:type="dxa"/>
            <w:hideMark/>
          </w:tcPr>
          <w:p w14:paraId="30A035ED" w14:textId="55E3F8E3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posiadać interaktywne wykresy wyników laboratoryjnych prezentując zmiany koloru ekranu dla  wyników badań  poza normą.</w:t>
            </w:r>
          </w:p>
        </w:tc>
      </w:tr>
      <w:tr w:rsidR="007D069E" w:rsidRPr="009B7739" w14:paraId="2E690105" w14:textId="77777777" w:rsidTr="004072BA">
        <w:trPr>
          <w:trHeight w:val="288"/>
        </w:trPr>
        <w:tc>
          <w:tcPr>
            <w:tcW w:w="570" w:type="dxa"/>
            <w:noWrap/>
            <w:hideMark/>
          </w:tcPr>
          <w:p w14:paraId="1054A462" w14:textId="52E5D847" w:rsidR="007D069E" w:rsidRPr="009B7739" w:rsidRDefault="00444B85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9064" w:type="dxa"/>
            <w:hideMark/>
          </w:tcPr>
          <w:p w14:paraId="1A32EADE" w14:textId="77777777" w:rsidR="007D069E" w:rsidRPr="009B7739" w:rsidRDefault="007D069E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powinien umożliwiać dołączenie do dokumentacji medycznej zewnętrznych wyników badań.</w:t>
            </w:r>
          </w:p>
        </w:tc>
      </w:tr>
    </w:tbl>
    <w:p w14:paraId="3F0BCFC9" w14:textId="6F198FDA" w:rsidR="00444B85" w:rsidRPr="00FE4C30" w:rsidRDefault="00444B85" w:rsidP="002D437F">
      <w:pPr>
        <w:spacing w:before="240" w:after="12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FE4C30">
        <w:rPr>
          <w:rFonts w:asciiTheme="minorHAnsi" w:hAnsiTheme="minorHAnsi"/>
          <w:b/>
          <w:bCs/>
          <w:sz w:val="22"/>
        </w:rPr>
        <w:t>Portal wymiany zleceń i wyników dla współpracujących placówek i laboratoriów, interfejs wymiany danych zgodny z HL7</w:t>
      </w:r>
    </w:p>
    <w:tbl>
      <w:tblPr>
        <w:tblW w:w="9498" w:type="dxa"/>
        <w:tblInd w:w="-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44"/>
        <w:gridCol w:w="8954"/>
      </w:tblGrid>
      <w:tr w:rsidR="00444B85" w:rsidRPr="00FE4C30" w14:paraId="7C9B1B6E" w14:textId="77777777" w:rsidTr="00FE4C30">
        <w:trPr>
          <w:trHeight w:val="30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E2F3" w:themeFill="accent1" w:themeFillTint="33"/>
            <w:hideMark/>
          </w:tcPr>
          <w:p w14:paraId="363BFBB3" w14:textId="72038407" w:rsidR="00444B85" w:rsidRPr="00FE4C30" w:rsidRDefault="00FE4C30" w:rsidP="00FE4C3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3633CF0E" w14:textId="311CDBB1" w:rsidR="000D0F40" w:rsidRPr="00FE4C30" w:rsidRDefault="000D0F40" w:rsidP="002D437F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</w:rPr>
              <w:t>E</w:t>
            </w:r>
            <w:r w:rsidR="002D437F">
              <w:rPr>
                <w:rFonts w:asciiTheme="minorHAnsi" w:hAnsiTheme="minorHAnsi"/>
                <w:b/>
                <w:bCs/>
                <w:caps/>
                <w:sz w:val="22"/>
              </w:rPr>
              <w:t>-PARTNER – minimalne wymagania</w:t>
            </w:r>
          </w:p>
        </w:tc>
      </w:tr>
      <w:tr w:rsidR="00444B85" w:rsidRPr="009B7739" w14:paraId="0B770496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7858E0" w14:textId="239B6CCD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54F66469" w14:textId="28F4692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dwustronną wymianę zleceń badań i konsultacji pomiędzy placówką i jej partnerami (np. innymi jednostkami medycznymi). Zlecenia badań i konsultacji odbywają się za pośrednictwem internetu. Partnerzy korzystają ze specjalnie przygotowanej witryny internetowej.</w:t>
            </w:r>
          </w:p>
        </w:tc>
      </w:tr>
      <w:tr w:rsidR="00444B85" w:rsidRPr="009B7739" w14:paraId="33D3E58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FF7AC4E" w14:textId="1CA9B24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0B9A26EC" w14:textId="50C4A61F" w:rsidR="00444B85" w:rsidRPr="009B7739" w:rsidRDefault="00930336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Moduł </w:t>
            </w:r>
            <w:r w:rsidR="00444B85" w:rsidRPr="009B7739">
              <w:rPr>
                <w:rFonts w:asciiTheme="minorHAnsi" w:hAnsiTheme="minorHAnsi"/>
                <w:sz w:val="22"/>
              </w:rPr>
              <w:t xml:space="preserve">E-Partner posiada wspólny moduł administracyjny z </w:t>
            </w:r>
            <w:r w:rsidR="00E47622" w:rsidRPr="009B7739">
              <w:rPr>
                <w:rFonts w:asciiTheme="minorHAnsi" w:hAnsiTheme="minorHAnsi"/>
                <w:sz w:val="22"/>
              </w:rPr>
              <w:t>MSI</w:t>
            </w:r>
            <w:r w:rsidR="00444B85"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763F18A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318616D" w14:textId="3529951A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395E6B17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prowadzi dziennik logowań do modułu.</w:t>
            </w:r>
          </w:p>
        </w:tc>
      </w:tr>
      <w:tr w:rsidR="00444B85" w:rsidRPr="009B7739" w14:paraId="1CF8A18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CA12E23" w14:textId="1749E69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5E73D67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Do komunikacji z systemem medycznym w intranecie placówki, moduł wykorzystuje zabezpieczony kanał komunikacji (podniesienie bezpieczeństwa systemu).</w:t>
            </w:r>
          </w:p>
        </w:tc>
      </w:tr>
      <w:tr w:rsidR="00444B85" w:rsidRPr="009B7739" w14:paraId="7C543F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95A68C8" w14:textId="091F975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6C7269DD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określenie zakresu usług możliwych do rezerwacji i zlecania przez danego partnera.</w:t>
            </w:r>
          </w:p>
        </w:tc>
      </w:tr>
      <w:tr w:rsidR="00444B85" w:rsidRPr="009B7739" w14:paraId="5DF4D4AA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71E2AA0" w14:textId="1BFD4A0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8954" w:type="dxa"/>
            <w:shd w:val="clear" w:color="auto" w:fill="auto"/>
          </w:tcPr>
          <w:p w14:paraId="6B56046E" w14:textId="75E3A890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zlecanie badań i konsultacji zarówno dla pacjentów przypisanych do danego partnera jak również dla innych pacjentów zapisanych w bazie systemu medycznego.</w:t>
            </w:r>
          </w:p>
        </w:tc>
      </w:tr>
      <w:tr w:rsidR="00444B85" w:rsidRPr="009B7739" w14:paraId="37CDC20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48F5C65" w14:textId="5F0CF60F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8954" w:type="dxa"/>
            <w:shd w:val="clear" w:color="auto" w:fill="auto"/>
          </w:tcPr>
          <w:p w14:paraId="5AD851FA" w14:textId="3D1ACD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przypadku wyszukiwania wśród pacjentów przypisanych do danego partnera, istnieje możliwość wyszukiwania co najmniej według następujących kryteriów: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 numer dzienny, numer pacjenta, </w:t>
            </w:r>
            <w:r w:rsidRPr="009B7739">
              <w:rPr>
                <w:rFonts w:asciiTheme="minorHAnsi" w:hAnsiTheme="minorHAnsi"/>
                <w:sz w:val="22"/>
              </w:rPr>
              <w:t xml:space="preserve"> pesel, imię, nazwisko, miasto, ulica, kod pocztowy.</w:t>
            </w:r>
          </w:p>
        </w:tc>
      </w:tr>
      <w:tr w:rsidR="00444B85" w:rsidRPr="009B7739" w14:paraId="26F323BD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988690" w14:textId="0F48744B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8954" w:type="dxa"/>
            <w:shd w:val="clear" w:color="auto" w:fill="auto"/>
          </w:tcPr>
          <w:p w14:paraId="556F3939" w14:textId="4846714A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 przypadku wyszukiwania wśród wszystkich pacjentów zapisanych w systemie medycznym - partner musi wprowadzić poprawne: </w:t>
            </w:r>
            <w:r w:rsidR="00F60133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pesel, imię, nazwisko. Wyszukanie pacjenta możliwe jest dopiero po wprowadzeniu poprawnie łącznie tych trzech danych pacjenta.</w:t>
            </w:r>
          </w:p>
        </w:tc>
      </w:tr>
      <w:tr w:rsidR="00444B85" w:rsidRPr="009B7739" w14:paraId="0ABF3B3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C1F3A3" w14:textId="66F598D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8954" w:type="dxa"/>
            <w:shd w:val="clear" w:color="auto" w:fill="auto"/>
          </w:tcPr>
          <w:p w14:paraId="6DAC6C2F" w14:textId="20D5E58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Lista zleceń wychodzących w module e-Partner prezentuje co najmniej: 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numer dzienny, numer pacjenta, </w:t>
            </w:r>
            <w:r w:rsidRPr="009B7739">
              <w:rPr>
                <w:rFonts w:asciiTheme="minorHAnsi" w:hAnsiTheme="minorHAnsi"/>
                <w:sz w:val="22"/>
              </w:rPr>
              <w:t>datę zlecenia, nr zlecenia, nazwę usługi, priorytet, datę wykonania, status, pacjenta, pesel, datę urodzenia.</w:t>
            </w:r>
          </w:p>
        </w:tc>
      </w:tr>
      <w:tr w:rsidR="00444B85" w:rsidRPr="009B7739" w14:paraId="58AC7B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54F756F" w14:textId="2F80A09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8954" w:type="dxa"/>
            <w:shd w:val="clear" w:color="auto" w:fill="auto"/>
          </w:tcPr>
          <w:p w14:paraId="345915F7" w14:textId="1BEB9EED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wychodzących co najmniej według: daty zlecenia od, daty zlecenia do, pacjenta (nazwisko, imię, pesel</w:t>
            </w:r>
            <w:r w:rsidR="00C769BA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), statusu zlecenia, priorytetu, nazwy badania, nr zlecenia.</w:t>
            </w:r>
          </w:p>
        </w:tc>
      </w:tr>
      <w:tr w:rsidR="00444B85" w:rsidRPr="009B7739" w14:paraId="670D5B3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6BFC3EA8" w14:textId="5E02BF1E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8954" w:type="dxa"/>
            <w:shd w:val="clear" w:color="auto" w:fill="auto"/>
          </w:tcPr>
          <w:p w14:paraId="46FCB089" w14:textId="2325DDA9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umożliwia partnerom przyjmowanie zleceń badań wychodzących z systemu medycznego.</w:t>
            </w:r>
          </w:p>
        </w:tc>
      </w:tr>
      <w:tr w:rsidR="00444B85" w:rsidRPr="009B7739" w14:paraId="7AEDCD99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6708ECB" w14:textId="5CD64624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8954" w:type="dxa"/>
            <w:shd w:val="clear" w:color="auto" w:fill="auto"/>
          </w:tcPr>
          <w:p w14:paraId="2722BE5D" w14:textId="7EB5738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po stronie systemu medycznego, do zlecania badań partnerom używa tego samego modułu zleceń, za pomocą którego zlecane są badania wewnątrz placówki.</w:t>
            </w:r>
          </w:p>
        </w:tc>
      </w:tr>
      <w:tr w:rsidR="00444B85" w:rsidRPr="009B7739" w14:paraId="4EDDB41F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0FF5624B" w14:textId="761D82F9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8954" w:type="dxa"/>
            <w:shd w:val="clear" w:color="auto" w:fill="auto"/>
          </w:tcPr>
          <w:p w14:paraId="53C88686" w14:textId="60D5E33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Użytkownik zlecający badanie w systemie medycznym ma możliwość zadecydowania czy badanie powinn</w:t>
            </w:r>
            <w:r w:rsidR="00930336" w:rsidRPr="009B7739">
              <w:rPr>
                <w:rFonts w:asciiTheme="minorHAnsi" w:hAnsiTheme="minorHAnsi"/>
                <w:sz w:val="22"/>
              </w:rPr>
              <w:t>o</w:t>
            </w:r>
            <w:r w:rsidRPr="009B7739">
              <w:rPr>
                <w:rFonts w:asciiTheme="minorHAnsi" w:hAnsiTheme="minorHAnsi"/>
                <w:sz w:val="22"/>
              </w:rPr>
              <w:t xml:space="preserve"> być wykonana przez partnera. Użytkownik ma możliwość wyboru konkretnego partnera, do którego zlecenie zostanie przesłane.</w:t>
            </w:r>
          </w:p>
        </w:tc>
      </w:tr>
      <w:tr w:rsidR="00444B85" w:rsidRPr="009B7739" w14:paraId="4F4EE212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A53E341" w14:textId="743F3782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8954" w:type="dxa"/>
            <w:shd w:val="clear" w:color="auto" w:fill="auto"/>
          </w:tcPr>
          <w:p w14:paraId="6F41EDDB" w14:textId="087A842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w systemie medycznym ma możliwość załączenia poprzednich wyników badań pacjenta do tworzonego zlecenia. </w:t>
            </w:r>
          </w:p>
        </w:tc>
      </w:tr>
      <w:tr w:rsidR="00444B85" w:rsidRPr="009B7739" w14:paraId="1C8B3BC8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0439B97" w14:textId="3EA636F5" w:rsidR="00444B85" w:rsidRPr="009B7739" w:rsidRDefault="004A746D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</w:t>
            </w:r>
            <w:r w:rsidR="007A3202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8954" w:type="dxa"/>
            <w:shd w:val="clear" w:color="auto" w:fill="auto"/>
          </w:tcPr>
          <w:p w14:paraId="5CB4BB88" w14:textId="3FFC7376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Użytkownik zlecający badanie lub konsultacje w systemie medycznym ma możliwość </w:t>
            </w:r>
            <w:r w:rsidR="00231CD1" w:rsidRPr="009B7739">
              <w:rPr>
                <w:rFonts w:asciiTheme="minorHAnsi" w:hAnsiTheme="minorHAnsi"/>
                <w:sz w:val="22"/>
              </w:rPr>
              <w:t>ps</w:t>
            </w:r>
            <w:r w:rsidR="00930336" w:rsidRPr="009B7739">
              <w:rPr>
                <w:rFonts w:asciiTheme="minorHAnsi" w:hAnsiTheme="minorHAnsi"/>
                <w:sz w:val="22"/>
              </w:rPr>
              <w:t>e</w:t>
            </w:r>
            <w:r w:rsidR="00231CD1" w:rsidRPr="009B7739">
              <w:rPr>
                <w:rFonts w:asciiTheme="minorHAnsi" w:hAnsiTheme="minorHAnsi"/>
                <w:sz w:val="22"/>
              </w:rPr>
              <w:t xml:space="preserve">udonimizacji </w:t>
            </w:r>
            <w:r w:rsidRPr="009B7739">
              <w:rPr>
                <w:rFonts w:asciiTheme="minorHAnsi" w:hAnsiTheme="minorHAnsi"/>
                <w:sz w:val="22"/>
              </w:rPr>
              <w:t>danych pacjenta. W takiej sytuacji w module e-Partner nie będą widoczne: imię, nazwisko i pesel pacjenta.</w:t>
            </w:r>
          </w:p>
        </w:tc>
      </w:tr>
      <w:tr w:rsidR="00444B85" w:rsidRPr="009B7739" w14:paraId="67949647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2481264C" w14:textId="33E1D32F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8954" w:type="dxa"/>
            <w:shd w:val="clear" w:color="auto" w:fill="auto"/>
          </w:tcPr>
          <w:p w14:paraId="09A705C2" w14:textId="67D78C92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Zlecenie badani</w:t>
            </w:r>
            <w:r w:rsidR="00E47622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przekazywane jest do moduł e-Partner, gdzie pojawia się na liście zleceń przychodzących.</w:t>
            </w:r>
          </w:p>
        </w:tc>
      </w:tr>
      <w:tr w:rsidR="00444B85" w:rsidRPr="009B7739" w14:paraId="2F6FFC8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4A56017A" w14:textId="7F02C4FE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17</w:t>
            </w:r>
          </w:p>
        </w:tc>
        <w:tc>
          <w:tcPr>
            <w:tcW w:w="8954" w:type="dxa"/>
            <w:shd w:val="clear" w:color="auto" w:fill="auto"/>
          </w:tcPr>
          <w:p w14:paraId="60837D6F" w14:textId="77777777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Moduł e-Partner weryfikuje uprawnienia użytkownika. Zalogowany użytkownik widzi na liście zleceń przychodzących tylko zlecenia kierowane do partnera, gdzie jest zatrudniony.</w:t>
            </w:r>
          </w:p>
        </w:tc>
      </w:tr>
      <w:tr w:rsidR="00444B85" w:rsidRPr="009B7739" w14:paraId="0D0544C3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6382594" w14:textId="35DDB17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18</w:t>
            </w:r>
          </w:p>
        </w:tc>
        <w:tc>
          <w:tcPr>
            <w:tcW w:w="8954" w:type="dxa"/>
            <w:shd w:val="clear" w:color="auto" w:fill="auto"/>
          </w:tcPr>
          <w:p w14:paraId="63068ABC" w14:textId="0FF83478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Lista zleceń przychodzących w module e-Partner prezentuje co najmniej: datę zlecenia, nr zlecenia, nazwę usługi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, </w:t>
            </w:r>
            <w:r w:rsidRPr="009B7739">
              <w:rPr>
                <w:rFonts w:asciiTheme="minorHAnsi" w:hAnsiTheme="minorHAnsi"/>
                <w:sz w:val="22"/>
              </w:rPr>
              <w:t>datę wykonania, imię i nazwisko pacjenta, pesel, datę urodzenia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, numer dzienny, numer pacjenta 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435B09BE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E2BA6FD" w14:textId="48B73567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19</w:t>
            </w:r>
          </w:p>
        </w:tc>
        <w:tc>
          <w:tcPr>
            <w:tcW w:w="8954" w:type="dxa"/>
            <w:shd w:val="clear" w:color="auto" w:fill="auto"/>
          </w:tcPr>
          <w:p w14:paraId="0BB1E997" w14:textId="40019731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wyszukiwania zleceń na liście zleceń przychodzących co najmniej według: daty zlecenia od, daty zlecenia do, nazwy badania, nr zlecenia</w:t>
            </w:r>
            <w:r w:rsidR="008475EB" w:rsidRPr="009B7739">
              <w:rPr>
                <w:rFonts w:asciiTheme="minorHAnsi" w:hAnsiTheme="minorHAnsi"/>
                <w:sz w:val="22"/>
              </w:rPr>
              <w:t>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dzienny, numer</w:t>
            </w:r>
            <w:r w:rsidR="00406D1A" w:rsidRPr="009B7739">
              <w:rPr>
                <w:rFonts w:asciiTheme="minorHAnsi" w:hAnsiTheme="minorHAnsi"/>
                <w:sz w:val="22"/>
              </w:rPr>
              <w:t>u</w:t>
            </w:r>
            <w:r w:rsidR="008475EB" w:rsidRPr="009B7739">
              <w:rPr>
                <w:rFonts w:asciiTheme="minorHAnsi" w:hAnsiTheme="minorHAnsi"/>
                <w:sz w:val="22"/>
              </w:rPr>
              <w:t xml:space="preserve"> pacjenta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44B85" w:rsidRPr="009B7739" w14:paraId="09161EAB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1691873B" w14:textId="6F7C7BA4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20</w:t>
            </w:r>
          </w:p>
        </w:tc>
        <w:tc>
          <w:tcPr>
            <w:tcW w:w="8954" w:type="dxa"/>
            <w:shd w:val="clear" w:color="auto" w:fill="auto"/>
          </w:tcPr>
          <w:p w14:paraId="67FDA7AA" w14:textId="06340FFF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podejrzenia danych zlecenia - a więc informacji uzupełnionych podczas zlecania</w:t>
            </w:r>
            <w:r w:rsidR="00930336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badania</w:t>
            </w:r>
            <w:r w:rsidR="00406D1A"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t>w systemie medycznym placówki.</w:t>
            </w:r>
          </w:p>
        </w:tc>
      </w:tr>
      <w:tr w:rsidR="00444B85" w:rsidRPr="009B7739" w14:paraId="66037771" w14:textId="77777777" w:rsidTr="00FE4C30">
        <w:trPr>
          <w:trHeight w:val="300"/>
        </w:trPr>
        <w:tc>
          <w:tcPr>
            <w:tcW w:w="544" w:type="dxa"/>
            <w:shd w:val="clear" w:color="auto" w:fill="auto"/>
          </w:tcPr>
          <w:p w14:paraId="7140CA89" w14:textId="7B197DF0" w:rsidR="00444B85" w:rsidRPr="009B7739" w:rsidRDefault="007A3202" w:rsidP="009B7739">
            <w:pPr>
              <w:spacing w:line="360" w:lineRule="auto"/>
              <w:ind w:left="0" w:firstLine="0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21</w:t>
            </w:r>
          </w:p>
        </w:tc>
        <w:tc>
          <w:tcPr>
            <w:tcW w:w="8954" w:type="dxa"/>
            <w:shd w:val="clear" w:color="auto" w:fill="auto"/>
          </w:tcPr>
          <w:p w14:paraId="5DA6E09B" w14:textId="5E549F1C" w:rsidR="00444B85" w:rsidRPr="009B7739" w:rsidRDefault="00444B85" w:rsidP="009B7739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Partner ma możliwość wprowadzenia wyniku badania, który zostaje przesłany do systemu medycznego. Wynik wprowadzony przez partnera, jest prezentowany w systemie medyczny</w:t>
            </w:r>
            <w:r w:rsidR="00E47622" w:rsidRPr="009B7739">
              <w:rPr>
                <w:rFonts w:asciiTheme="minorHAnsi" w:hAnsiTheme="minorHAnsi"/>
                <w:sz w:val="22"/>
              </w:rPr>
              <w:t>m</w:t>
            </w:r>
            <w:r w:rsidRPr="009B7739">
              <w:rPr>
                <w:rFonts w:asciiTheme="minorHAnsi" w:hAnsiTheme="minorHAnsi"/>
                <w:sz w:val="22"/>
              </w:rPr>
              <w:t xml:space="preserve"> w taki sam sposób jak wyniki pochodzące z systemów wewnętrznych placówki.</w:t>
            </w:r>
          </w:p>
        </w:tc>
      </w:tr>
    </w:tbl>
    <w:p w14:paraId="2007D0D5" w14:textId="1B090B07" w:rsidR="00593E96" w:rsidRPr="009B7739" w:rsidRDefault="00593E96" w:rsidP="00D37D0D">
      <w:pPr>
        <w:pStyle w:val="Nagwek3"/>
      </w:pPr>
      <w:bookmarkStart w:id="224" w:name="_Toc527126240"/>
      <w:bookmarkStart w:id="225" w:name="_Toc527126601"/>
      <w:bookmarkStart w:id="226" w:name="_Toc527126850"/>
      <w:bookmarkStart w:id="227" w:name="_Toc527553433"/>
      <w:bookmarkStart w:id="228" w:name="_Toc527553865"/>
      <w:bookmarkStart w:id="229" w:name="_Toc528140439"/>
      <w:bookmarkStart w:id="230" w:name="_Toc1243465"/>
      <w:bookmarkStart w:id="231" w:name="_Toc1243701"/>
      <w:bookmarkStart w:id="232" w:name="_Toc1243938"/>
      <w:bookmarkStart w:id="233" w:name="_Toc1244415"/>
      <w:bookmarkStart w:id="234" w:name="_Toc1244658"/>
      <w:bookmarkStart w:id="235" w:name="_Toc1986176"/>
      <w:bookmarkStart w:id="236" w:name="_Toc2242249"/>
      <w:bookmarkStart w:id="237" w:name="_Toc5198378"/>
      <w:bookmarkStart w:id="238" w:name="_Toc5198707"/>
      <w:bookmarkStart w:id="239" w:name="_Toc5275898"/>
      <w:bookmarkStart w:id="240" w:name="_Toc10550043"/>
      <w:bookmarkStart w:id="241" w:name="_Toc10550215"/>
      <w:bookmarkStart w:id="242" w:name="_Toc82429127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9B7739">
        <w:t>Migracja danych</w:t>
      </w:r>
      <w:bookmarkEnd w:id="242"/>
    </w:p>
    <w:p w14:paraId="66E32F01" w14:textId="0C09DA04" w:rsidR="001F642E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3" w:name="_Hlk2247162"/>
      <w:r w:rsidRPr="009B7739">
        <w:rPr>
          <w:rFonts w:asciiTheme="minorHAnsi" w:hAnsiTheme="minorHAnsi"/>
          <w:sz w:val="22"/>
        </w:rPr>
        <w:t xml:space="preserve">Zamawiający oczekuje </w:t>
      </w:r>
      <w:r w:rsidR="00BE6663" w:rsidRPr="009B7739">
        <w:rPr>
          <w:rFonts w:asciiTheme="minorHAnsi" w:hAnsiTheme="minorHAnsi"/>
          <w:sz w:val="22"/>
        </w:rPr>
        <w:t xml:space="preserve">(w przypadku wymiany systemu na nowy) </w:t>
      </w:r>
      <w:r w:rsidRPr="009B7739">
        <w:rPr>
          <w:rFonts w:asciiTheme="minorHAnsi" w:hAnsiTheme="minorHAnsi"/>
          <w:sz w:val="22"/>
        </w:rPr>
        <w:t xml:space="preserve">migracji danych z użytkowanych dotychczas systemów do nowego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SI.</w:t>
      </w:r>
    </w:p>
    <w:p w14:paraId="063BBF67" w14:textId="4C7097F4" w:rsidR="00720A95" w:rsidRPr="009B7739" w:rsidRDefault="001F642E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Systemy podlegające </w:t>
      </w:r>
      <w:r w:rsidRPr="009B7739">
        <w:rPr>
          <w:rFonts w:asciiTheme="minorHAnsi" w:hAnsiTheme="minorHAnsi"/>
          <w:color w:val="auto"/>
          <w:sz w:val="22"/>
        </w:rPr>
        <w:t xml:space="preserve">migracji: </w:t>
      </w:r>
      <w:r w:rsidR="000C3906" w:rsidRPr="009B7739">
        <w:rPr>
          <w:rFonts w:asciiTheme="minorHAnsi" w:hAnsiTheme="minorHAnsi"/>
          <w:color w:val="auto"/>
          <w:sz w:val="22"/>
        </w:rPr>
        <w:t>BIOS</w:t>
      </w:r>
      <w:r w:rsidR="00AC734D" w:rsidRPr="009B7739">
        <w:rPr>
          <w:rFonts w:asciiTheme="minorHAnsi" w:hAnsiTheme="minorHAnsi"/>
          <w:color w:val="auto"/>
          <w:sz w:val="22"/>
        </w:rPr>
        <w:t>, arkusze Excel z danymi pacjentów/uczestników badania</w:t>
      </w:r>
      <w:r w:rsidR="000F5DA8" w:rsidRPr="009B7739">
        <w:rPr>
          <w:rFonts w:asciiTheme="minorHAnsi" w:hAnsiTheme="minorHAnsi"/>
          <w:color w:val="auto"/>
          <w:sz w:val="22"/>
        </w:rPr>
        <w:t xml:space="preserve"> (część medyczna).</w:t>
      </w:r>
      <w:r w:rsidR="005B1649" w:rsidRPr="009B7739">
        <w:rPr>
          <w:rFonts w:asciiTheme="minorHAnsi" w:hAnsiTheme="minorHAnsi"/>
          <w:color w:val="auto"/>
          <w:sz w:val="22"/>
        </w:rPr>
        <w:t xml:space="preserve"> Zamawiający oczekuje</w:t>
      </w:r>
      <w:r w:rsidR="005B1649" w:rsidRPr="009B7739">
        <w:rPr>
          <w:rFonts w:asciiTheme="minorHAnsi" w:hAnsiTheme="minorHAnsi"/>
          <w:sz w:val="22"/>
        </w:rPr>
        <w:t>, że wykonawca zmigruje co najmniej: dane pacjentów</w:t>
      </w:r>
      <w:r w:rsidR="008D6875" w:rsidRPr="009B7739">
        <w:rPr>
          <w:rFonts w:asciiTheme="minorHAnsi" w:hAnsiTheme="minorHAnsi"/>
          <w:sz w:val="22"/>
        </w:rPr>
        <w:t>,</w:t>
      </w:r>
      <w:r w:rsidR="005B1649" w:rsidRPr="009B7739">
        <w:rPr>
          <w:rFonts w:asciiTheme="minorHAnsi" w:hAnsiTheme="minorHAnsi"/>
          <w:sz w:val="22"/>
        </w:rPr>
        <w:t xml:space="preserve"> </w:t>
      </w:r>
      <w:r w:rsidR="008D6875" w:rsidRPr="009B7739">
        <w:rPr>
          <w:rFonts w:asciiTheme="minorHAnsi" w:hAnsiTheme="minorHAnsi"/>
          <w:sz w:val="22"/>
        </w:rPr>
        <w:t xml:space="preserve">wyniki, </w:t>
      </w:r>
      <w:r w:rsidR="005B1649" w:rsidRPr="009B7739">
        <w:rPr>
          <w:rFonts w:asciiTheme="minorHAnsi" w:hAnsiTheme="minorHAnsi"/>
          <w:sz w:val="22"/>
        </w:rPr>
        <w:t xml:space="preserve">dane słownikowe z obu systemów. </w:t>
      </w:r>
    </w:p>
    <w:p w14:paraId="62C45CC9" w14:textId="11FF325C" w:rsidR="005B1649" w:rsidRPr="009B7739" w:rsidRDefault="005B1649" w:rsidP="009B7739">
      <w:pPr>
        <w:spacing w:after="0" w:line="360" w:lineRule="auto"/>
        <w:ind w:left="0" w:right="0" w:firstLine="0"/>
        <w:rPr>
          <w:rFonts w:asciiTheme="minorHAnsi" w:hAnsiTheme="minorHAnsi"/>
          <w:bCs/>
          <w:sz w:val="22"/>
          <w:u w:val="single"/>
        </w:rPr>
      </w:pPr>
      <w:r w:rsidRPr="009B7739">
        <w:rPr>
          <w:rFonts w:asciiTheme="minorHAnsi" w:hAnsiTheme="minorHAnsi"/>
          <w:bCs/>
          <w:sz w:val="22"/>
          <w:u w:val="single"/>
        </w:rPr>
        <w:t xml:space="preserve">Niemniej ostateczny zakres danych do przeniesienia zostanie określony na etapie analizy </w:t>
      </w:r>
      <w:r w:rsidR="00720A95" w:rsidRPr="009B7739">
        <w:rPr>
          <w:rFonts w:asciiTheme="minorHAnsi" w:hAnsiTheme="minorHAnsi"/>
          <w:bCs/>
          <w:sz w:val="22"/>
          <w:u w:val="single"/>
        </w:rPr>
        <w:t>przedwdrożeniowej,</w:t>
      </w:r>
      <w:r w:rsidRPr="009B7739">
        <w:rPr>
          <w:rFonts w:asciiTheme="minorHAnsi" w:hAnsiTheme="minorHAnsi"/>
          <w:bCs/>
          <w:sz w:val="22"/>
          <w:u w:val="single"/>
        </w:rPr>
        <w:t xml:space="preserve"> lecz migracji podlegać będą jedynie te dane, które uda się pozyskać z obecnych systemów.</w:t>
      </w:r>
    </w:p>
    <w:p w14:paraId="0AA607C1" w14:textId="2649BA45" w:rsidR="00C138B7" w:rsidRPr="009B7739" w:rsidRDefault="00C138B7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bookmarkStart w:id="244" w:name="_Toc527126255"/>
      <w:bookmarkStart w:id="245" w:name="_Toc527126616"/>
      <w:bookmarkStart w:id="246" w:name="_Toc527126865"/>
      <w:bookmarkStart w:id="247" w:name="_Toc527553448"/>
      <w:bookmarkStart w:id="248" w:name="_Toc527553880"/>
      <w:bookmarkStart w:id="249" w:name="_Toc528140454"/>
      <w:bookmarkStart w:id="250" w:name="_Toc1243480"/>
      <w:bookmarkStart w:id="251" w:name="_Toc1243716"/>
      <w:bookmarkStart w:id="252" w:name="_Toc1243953"/>
      <w:bookmarkStart w:id="253" w:name="_Toc1244430"/>
      <w:bookmarkStart w:id="254" w:name="_Toc1244673"/>
      <w:bookmarkStart w:id="255" w:name="_Toc1986191"/>
      <w:bookmarkStart w:id="256" w:name="_Toc2242264"/>
      <w:bookmarkStart w:id="257" w:name="_Toc5198393"/>
      <w:bookmarkStart w:id="258" w:name="_Toc5198722"/>
      <w:bookmarkStart w:id="259" w:name="_Toc5275913"/>
      <w:bookmarkStart w:id="260" w:name="_Toc10550058"/>
      <w:bookmarkStart w:id="261" w:name="_Toc10550230"/>
      <w:bookmarkStart w:id="262" w:name="_Toc488769516"/>
      <w:bookmarkStart w:id="263" w:name="_Toc534882725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r w:rsidRPr="009B7739">
        <w:rPr>
          <w:rFonts w:asciiTheme="minorHAnsi" w:hAnsiTheme="minorHAnsi"/>
          <w:sz w:val="22"/>
        </w:rPr>
        <w:t>Dane do przeniesie</w:t>
      </w:r>
      <w:r w:rsidR="00BE6663" w:rsidRPr="009B7739">
        <w:rPr>
          <w:rFonts w:asciiTheme="minorHAnsi" w:hAnsiTheme="minorHAnsi"/>
          <w:sz w:val="22"/>
        </w:rPr>
        <w:t xml:space="preserve">nia do </w:t>
      </w:r>
      <w:r w:rsidR="009367BD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</w:t>
      </w:r>
      <w:bookmarkEnd w:id="262"/>
      <w:bookmarkEnd w:id="263"/>
      <w:r w:rsidRPr="009B7739">
        <w:rPr>
          <w:rFonts w:asciiTheme="minorHAnsi" w:hAnsiTheme="minorHAnsi"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661"/>
        <w:gridCol w:w="5304"/>
      </w:tblGrid>
      <w:tr w:rsidR="003D3069" w:rsidRPr="009B7739" w14:paraId="6D8A8B84" w14:textId="77777777" w:rsidTr="00FE4C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57" w:type="pct"/>
            <w:shd w:val="clear" w:color="auto" w:fill="D9E2F3" w:themeFill="accent1" w:themeFillTint="33"/>
          </w:tcPr>
          <w:p w14:paraId="4E46215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896" w:type="pct"/>
            <w:shd w:val="clear" w:color="auto" w:fill="D9E2F3" w:themeFill="accent1" w:themeFillTint="33"/>
          </w:tcPr>
          <w:p w14:paraId="73798541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Zapytanie</w:t>
            </w:r>
          </w:p>
        </w:tc>
        <w:tc>
          <w:tcPr>
            <w:tcW w:w="2747" w:type="pct"/>
            <w:shd w:val="clear" w:color="auto" w:fill="D9E2F3" w:themeFill="accent1" w:themeFillTint="33"/>
          </w:tcPr>
          <w:p w14:paraId="17FA047A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Odpowiedź</w:t>
            </w:r>
          </w:p>
        </w:tc>
      </w:tr>
      <w:tr w:rsidR="003D3069" w:rsidRPr="009B7739" w14:paraId="554ECEA5" w14:textId="77777777" w:rsidTr="00FE4C30">
        <w:trPr>
          <w:jc w:val="center"/>
        </w:trPr>
        <w:tc>
          <w:tcPr>
            <w:tcW w:w="357" w:type="pct"/>
          </w:tcPr>
          <w:p w14:paraId="771746ED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308FB97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Ilość baz danych</w:t>
            </w:r>
          </w:p>
        </w:tc>
        <w:tc>
          <w:tcPr>
            <w:tcW w:w="2747" w:type="pct"/>
          </w:tcPr>
          <w:p w14:paraId="1AA8B5B0" w14:textId="01817AB3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D3069" w:rsidRPr="009B7739" w14:paraId="310597D3" w14:textId="77777777" w:rsidTr="00FE4C30">
        <w:trPr>
          <w:jc w:val="center"/>
        </w:trPr>
        <w:tc>
          <w:tcPr>
            <w:tcW w:w="357" w:type="pct"/>
          </w:tcPr>
          <w:p w14:paraId="4B5A6223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573BC8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Rodzaj baz danych</w:t>
            </w:r>
          </w:p>
        </w:tc>
        <w:tc>
          <w:tcPr>
            <w:tcW w:w="2747" w:type="pct"/>
          </w:tcPr>
          <w:p w14:paraId="2414120F" w14:textId="5F4CD0B5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program BioS, pliki excel </w:t>
            </w:r>
          </w:p>
        </w:tc>
      </w:tr>
      <w:tr w:rsidR="003D3069" w:rsidRPr="009B7739" w14:paraId="72C0ACA7" w14:textId="77777777" w:rsidTr="00FE4C30">
        <w:trPr>
          <w:jc w:val="center"/>
        </w:trPr>
        <w:tc>
          <w:tcPr>
            <w:tcW w:w="357" w:type="pct"/>
          </w:tcPr>
          <w:p w14:paraId="3E9E5358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AF01AB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Struktura poszczególnych baz danych</w:t>
            </w:r>
          </w:p>
        </w:tc>
        <w:tc>
          <w:tcPr>
            <w:tcW w:w="2747" w:type="pct"/>
          </w:tcPr>
          <w:p w14:paraId="483D4D06" w14:textId="20EFABFD" w:rsidR="00C138B7" w:rsidRPr="009B7739" w:rsidRDefault="007F536C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BioS – pliki FDB</w:t>
            </w:r>
          </w:p>
        </w:tc>
      </w:tr>
      <w:tr w:rsidR="003D3069" w:rsidRPr="009B7739" w14:paraId="6EF90F38" w14:textId="77777777" w:rsidTr="00FE4C30">
        <w:trPr>
          <w:jc w:val="center"/>
        </w:trPr>
        <w:tc>
          <w:tcPr>
            <w:tcW w:w="357" w:type="pct"/>
          </w:tcPr>
          <w:p w14:paraId="282752D0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07A0BDF2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Opis danych w tabelach</w:t>
            </w:r>
          </w:p>
        </w:tc>
        <w:tc>
          <w:tcPr>
            <w:tcW w:w="2747" w:type="pct"/>
          </w:tcPr>
          <w:p w14:paraId="3CA3B239" w14:textId="3AF5401E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 xml:space="preserve">pacjenci, słowniki, dane rozliczeniowe, dane statystyczne, </w:t>
            </w:r>
          </w:p>
        </w:tc>
      </w:tr>
      <w:tr w:rsidR="003D3069" w:rsidRPr="009B7739" w14:paraId="4FF17F35" w14:textId="77777777" w:rsidTr="00FE4C30">
        <w:trPr>
          <w:jc w:val="center"/>
        </w:trPr>
        <w:tc>
          <w:tcPr>
            <w:tcW w:w="357" w:type="pct"/>
          </w:tcPr>
          <w:p w14:paraId="63C9C15E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E0C0DE3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Relacje pomiędzy danymi</w:t>
            </w:r>
          </w:p>
        </w:tc>
        <w:tc>
          <w:tcPr>
            <w:tcW w:w="2747" w:type="pct"/>
          </w:tcPr>
          <w:p w14:paraId="3F7D960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 podmiocie medycznym przyjęto taką relację między danymi, że nigdy jedna informacja, nie jest zapisywana w bazie dwa razy</w:t>
            </w:r>
          </w:p>
        </w:tc>
      </w:tr>
      <w:tr w:rsidR="003D3069" w:rsidRPr="009B7739" w14:paraId="35FABEAD" w14:textId="77777777" w:rsidTr="00FE4C30">
        <w:trPr>
          <w:jc w:val="center"/>
        </w:trPr>
        <w:tc>
          <w:tcPr>
            <w:tcW w:w="357" w:type="pct"/>
          </w:tcPr>
          <w:p w14:paraId="7EA9E6F9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70ECCA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2747" w:type="pct"/>
          </w:tcPr>
          <w:p w14:paraId="6DCEEA2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9B7739" w14:paraId="068D94D0" w14:textId="77777777" w:rsidTr="00FE4C30">
        <w:trPr>
          <w:jc w:val="center"/>
        </w:trPr>
        <w:tc>
          <w:tcPr>
            <w:tcW w:w="357" w:type="pct"/>
          </w:tcPr>
          <w:p w14:paraId="6F71D646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7D363D0D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2747" w:type="pct"/>
          </w:tcPr>
          <w:p w14:paraId="24D12538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  <w:tr w:rsidR="003D3069" w:rsidRPr="009B7739" w14:paraId="43B426AF" w14:textId="77777777" w:rsidTr="00FE4C30">
        <w:trPr>
          <w:jc w:val="center"/>
        </w:trPr>
        <w:tc>
          <w:tcPr>
            <w:tcW w:w="357" w:type="pct"/>
          </w:tcPr>
          <w:p w14:paraId="00929D46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3A83244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Rozmiar baz danych</w:t>
            </w:r>
          </w:p>
        </w:tc>
        <w:tc>
          <w:tcPr>
            <w:tcW w:w="2747" w:type="pct"/>
          </w:tcPr>
          <w:p w14:paraId="369D1825" w14:textId="6DA99E5B" w:rsidR="00C138B7" w:rsidRPr="009B7739" w:rsidRDefault="007F536C" w:rsidP="009B7739">
            <w:pPr>
              <w:tabs>
                <w:tab w:val="left" w:pos="1380"/>
              </w:tabs>
              <w:spacing w:before="0" w:after="0" w:line="360" w:lineRule="auto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Ok 60 MB</w:t>
            </w:r>
          </w:p>
        </w:tc>
      </w:tr>
      <w:tr w:rsidR="003D3069" w:rsidRPr="009B7739" w14:paraId="6CAACB42" w14:textId="77777777" w:rsidTr="00FE4C30">
        <w:trPr>
          <w:jc w:val="center"/>
        </w:trPr>
        <w:tc>
          <w:tcPr>
            <w:tcW w:w="357" w:type="pct"/>
          </w:tcPr>
          <w:p w14:paraId="713CE4A2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481C0B9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Sposób migracji</w:t>
            </w:r>
          </w:p>
        </w:tc>
        <w:tc>
          <w:tcPr>
            <w:tcW w:w="2747" w:type="pct"/>
          </w:tcPr>
          <w:p w14:paraId="76F69479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Do decyzji wykonawcy</w:t>
            </w:r>
          </w:p>
        </w:tc>
      </w:tr>
      <w:tr w:rsidR="003D3069" w:rsidRPr="009B7739" w14:paraId="010CE826" w14:textId="77777777" w:rsidTr="00FE4C30">
        <w:trPr>
          <w:jc w:val="center"/>
        </w:trPr>
        <w:tc>
          <w:tcPr>
            <w:tcW w:w="357" w:type="pct"/>
          </w:tcPr>
          <w:p w14:paraId="3BA20BCB" w14:textId="77777777" w:rsidR="00C138B7" w:rsidRPr="009B7739" w:rsidRDefault="00C138B7" w:rsidP="00FD75BF">
            <w:pPr>
              <w:pStyle w:val="Akapitzlist"/>
              <w:numPr>
                <w:ilvl w:val="0"/>
                <w:numId w:val="13"/>
              </w:numPr>
              <w:spacing w:before="0"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52AB4230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Informacje na temat spójności danych</w:t>
            </w:r>
          </w:p>
        </w:tc>
        <w:tc>
          <w:tcPr>
            <w:tcW w:w="2747" w:type="pct"/>
          </w:tcPr>
          <w:p w14:paraId="0F17044E" w14:textId="77777777" w:rsidR="00C138B7" w:rsidRPr="009B7739" w:rsidRDefault="00C138B7" w:rsidP="009B7739">
            <w:pPr>
              <w:spacing w:before="0"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dane są spójne</w:t>
            </w:r>
          </w:p>
        </w:tc>
      </w:tr>
      <w:tr w:rsidR="003136FB" w:rsidRPr="00FE4C30" w14:paraId="54D8E0BF" w14:textId="77777777" w:rsidTr="00FE4C30">
        <w:trPr>
          <w:jc w:val="center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B21A58C" w14:textId="43F8B7FA" w:rsidR="003136FB" w:rsidRPr="00FE4C30" w:rsidRDefault="003136FB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FE4C30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Zakres danych do przeniesienia:</w:t>
            </w:r>
          </w:p>
        </w:tc>
      </w:tr>
      <w:tr w:rsidR="007A3202" w:rsidRPr="009B7739" w14:paraId="75C838AE" w14:textId="77777777" w:rsidTr="00FE4C30">
        <w:trPr>
          <w:jc w:val="center"/>
        </w:trPr>
        <w:tc>
          <w:tcPr>
            <w:tcW w:w="357" w:type="pct"/>
          </w:tcPr>
          <w:p w14:paraId="374ED73B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6A3B305" w14:textId="42000FDE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o pacjentach i ich opiekunach (płeć, grupa krwi, wyrażone zgody)</w:t>
            </w:r>
          </w:p>
        </w:tc>
        <w:tc>
          <w:tcPr>
            <w:tcW w:w="2747" w:type="pct"/>
          </w:tcPr>
          <w:p w14:paraId="3117B6B0" w14:textId="4EA8F55D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551EDA1C" w14:textId="77777777" w:rsidTr="00FE4C30">
        <w:trPr>
          <w:jc w:val="center"/>
        </w:trPr>
        <w:tc>
          <w:tcPr>
            <w:tcW w:w="357" w:type="pct"/>
          </w:tcPr>
          <w:p w14:paraId="4496D213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9060D26" w14:textId="1BA237B8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Wyniki pacjentów</w:t>
            </w:r>
          </w:p>
        </w:tc>
        <w:tc>
          <w:tcPr>
            <w:tcW w:w="2747" w:type="pct"/>
          </w:tcPr>
          <w:p w14:paraId="28335A60" w14:textId="396A2059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0ABD731D" w14:textId="77777777" w:rsidTr="00FE4C30">
        <w:trPr>
          <w:jc w:val="center"/>
        </w:trPr>
        <w:tc>
          <w:tcPr>
            <w:tcW w:w="357" w:type="pct"/>
          </w:tcPr>
          <w:p w14:paraId="53D57927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3F959DA4" w14:textId="3C0A2422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personelu</w:t>
            </w:r>
          </w:p>
        </w:tc>
        <w:tc>
          <w:tcPr>
            <w:tcW w:w="2747" w:type="pct"/>
          </w:tcPr>
          <w:p w14:paraId="69CD7990" w14:textId="3767C92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E4CE7F4" w14:textId="77777777" w:rsidTr="00FE4C30">
        <w:trPr>
          <w:jc w:val="center"/>
        </w:trPr>
        <w:tc>
          <w:tcPr>
            <w:tcW w:w="357" w:type="pct"/>
          </w:tcPr>
          <w:p w14:paraId="71AEFAA1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60D1DBE9" w14:textId="176D8F64" w:rsidR="007A3202" w:rsidRPr="009B7739" w:rsidRDefault="007A3202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Słownik jednostek współpracujących</w:t>
            </w:r>
          </w:p>
        </w:tc>
        <w:tc>
          <w:tcPr>
            <w:tcW w:w="2747" w:type="pct"/>
          </w:tcPr>
          <w:p w14:paraId="6DEE695C" w14:textId="239BC5D1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  <w:tr w:rsidR="007A3202" w:rsidRPr="009B7739" w14:paraId="6F5B2CC9" w14:textId="77777777" w:rsidTr="00FE4C30">
        <w:trPr>
          <w:jc w:val="center"/>
        </w:trPr>
        <w:tc>
          <w:tcPr>
            <w:tcW w:w="357" w:type="pct"/>
          </w:tcPr>
          <w:p w14:paraId="15DEC724" w14:textId="77777777" w:rsidR="007A3202" w:rsidRPr="009B7739" w:rsidRDefault="007A3202" w:rsidP="00FD75BF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40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6" w:type="pct"/>
          </w:tcPr>
          <w:p w14:paraId="1E8A6295" w14:textId="17387DD7" w:rsidR="007A3202" w:rsidRPr="009B7739" w:rsidRDefault="003136FB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color w:val="auto"/>
                <w:sz w:val="22"/>
                <w:szCs w:val="22"/>
              </w:rPr>
              <w:t>Dane dotyczące statusu próbki, miejsca zamrożenia, rodzaju porodu, rodzaju materiału zamrożonego w biobanku, metod preparatyki, przyczyn dyskwalifikacji</w:t>
            </w:r>
          </w:p>
        </w:tc>
        <w:tc>
          <w:tcPr>
            <w:tcW w:w="2747" w:type="pct"/>
          </w:tcPr>
          <w:p w14:paraId="3DF4B1F1" w14:textId="2A0099B3" w:rsidR="007A3202" w:rsidRPr="009B7739" w:rsidRDefault="00C83923" w:rsidP="009B7739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B7739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</w:tr>
    </w:tbl>
    <w:p w14:paraId="3D005E6D" w14:textId="011F6B1D" w:rsidR="00C138B7" w:rsidRPr="009B7739" w:rsidRDefault="009314D6" w:rsidP="00D37D0D">
      <w:pPr>
        <w:pStyle w:val="Nagwek3"/>
      </w:pPr>
      <w:bookmarkStart w:id="264" w:name="_Toc514755997"/>
      <w:bookmarkStart w:id="265" w:name="_Toc534882731"/>
      <w:bookmarkStart w:id="266" w:name="_Toc82429128"/>
      <w:r w:rsidRPr="009B7739">
        <w:t>W</w:t>
      </w:r>
      <w:r w:rsidR="00C138B7" w:rsidRPr="009B7739">
        <w:t>arunki przeniesienia danych</w:t>
      </w:r>
      <w:bookmarkEnd w:id="264"/>
      <w:bookmarkEnd w:id="265"/>
      <w:bookmarkEnd w:id="266"/>
    </w:p>
    <w:p w14:paraId="523351D7" w14:textId="2F8A0160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</w:t>
      </w:r>
      <w:r w:rsidR="00E16095">
        <w:rPr>
          <w:rFonts w:asciiTheme="minorHAnsi" w:eastAsia="Calibri" w:hAnsiTheme="minorHAnsi"/>
          <w:sz w:val="22"/>
          <w:lang w:eastAsia="en-US"/>
        </w:rPr>
        <w:t>131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</w:t>
      </w:r>
      <w:r w:rsidRPr="009B7739">
        <w:rPr>
          <w:rFonts w:asciiTheme="minorHAnsi" w:eastAsia="Calibri" w:hAnsiTheme="minorHAnsi"/>
          <w:sz w:val="22"/>
          <w:lang w:eastAsia="en-US"/>
        </w:rPr>
        <w:lastRenderedPageBreak/>
        <w:t>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FD75BF">
      <w:pPr>
        <w:numPr>
          <w:ilvl w:val="0"/>
          <w:numId w:val="34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FD75BF">
      <w:pPr>
        <w:numPr>
          <w:ilvl w:val="0"/>
          <w:numId w:val="34"/>
        </w:numPr>
        <w:suppressAutoHyphens/>
        <w:spacing w:after="0" w:line="360" w:lineRule="auto"/>
        <w:ind w:left="426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5F636C9A" w14:textId="314C7AED" w:rsidR="00661D0D" w:rsidRPr="009B7739" w:rsidRDefault="003568A7" w:rsidP="00D37D0D">
      <w:pPr>
        <w:pStyle w:val="Nagwek3"/>
      </w:pPr>
      <w:bookmarkStart w:id="267" w:name="_Toc82429129"/>
      <w:r w:rsidRPr="009B7739">
        <w:t>Instruktaże</w:t>
      </w:r>
      <w:r w:rsidR="00F52C3D" w:rsidRPr="009B7739">
        <w:t xml:space="preserve"> stanowiskowe</w:t>
      </w:r>
      <w:bookmarkEnd w:id="267"/>
    </w:p>
    <w:p w14:paraId="003FDE6E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61BF06C8" w14:textId="77777777" w:rsid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4D9A349B" w14:textId="77777777" w:rsid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2D437F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2FE10556" w:rsidR="006B7413" w:rsidRPr="002D437F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2D437F">
        <w:rPr>
          <w:rFonts w:asciiTheme="minorHAnsi" w:hAnsiTheme="minorHAnsi" w:cs="Calibri"/>
          <w:color w:val="auto"/>
          <w:sz w:val="22"/>
        </w:rPr>
        <w:t xml:space="preserve">Instruktaże stanowiskowe użytkowników oprogramowania </w:t>
      </w:r>
      <w:r w:rsidR="00941111" w:rsidRPr="002D437F">
        <w:rPr>
          <w:rFonts w:asciiTheme="minorHAnsi" w:hAnsiTheme="minorHAnsi" w:cs="Calibri"/>
          <w:color w:val="auto"/>
          <w:sz w:val="22"/>
        </w:rPr>
        <w:t>M</w:t>
      </w:r>
      <w:r w:rsidRPr="002D437F">
        <w:rPr>
          <w:rFonts w:asciiTheme="minorHAnsi" w:hAnsiTheme="minorHAnsi" w:cs="Calibri"/>
          <w:color w:val="auto"/>
          <w:sz w:val="22"/>
        </w:rPr>
        <w:t>SI i administratora będą musiały spełniać minimum następujących wymagania:</w:t>
      </w:r>
    </w:p>
    <w:p w14:paraId="1B0FC1EB" w14:textId="77777777" w:rsidR="006B7413" w:rsidRPr="006B7413" w:rsidRDefault="006B7413" w:rsidP="00FD75BF">
      <w:pPr>
        <w:pStyle w:val="Akapitzlist"/>
        <w:numPr>
          <w:ilvl w:val="0"/>
          <w:numId w:val="11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FD75BF">
      <w:pPr>
        <w:pStyle w:val="Akapitzlist"/>
        <w:numPr>
          <w:ilvl w:val="0"/>
          <w:numId w:val="11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nie będą mogły trwać dłużej niż 6 godzin dziennie,</w:t>
      </w:r>
    </w:p>
    <w:p w14:paraId="7BDE96F4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lastRenderedPageBreak/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 ramach przeprowadzonych instruktaży stanowiskowych wymaga się:</w:t>
      </w:r>
    </w:p>
    <w:p w14:paraId="100064E7" w14:textId="77777777" w:rsidR="006B7413" w:rsidRPr="006B7413" w:rsidRDefault="006B7413" w:rsidP="00FD75BF">
      <w:pPr>
        <w:pStyle w:val="Akapitzlist"/>
        <w:numPr>
          <w:ilvl w:val="0"/>
          <w:numId w:val="11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FD75BF">
      <w:pPr>
        <w:pStyle w:val="Akapitzlist"/>
        <w:numPr>
          <w:ilvl w:val="0"/>
          <w:numId w:val="11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B726611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 xml:space="preserve">SI. </w:t>
      </w:r>
    </w:p>
    <w:p w14:paraId="5E3EA545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009A7E72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a) dla użytkowników oprogramowania aplikacyjnego – </w:t>
      </w:r>
      <w:r w:rsidR="00941111">
        <w:rPr>
          <w:rFonts w:asciiTheme="minorHAnsi" w:hAnsiTheme="minorHAnsi" w:cs="Calibri"/>
          <w:color w:val="auto"/>
          <w:sz w:val="22"/>
        </w:rPr>
        <w:t>50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0B3248C9" w:rsidR="006B7413" w:rsidRPr="006B7413" w:rsidRDefault="006B7413" w:rsidP="006B7413">
      <w:pPr>
        <w:pStyle w:val="Akapitzlist"/>
        <w:spacing w:after="0" w:line="360" w:lineRule="auto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b) dla administratorów – 10 godzin </w:t>
      </w:r>
    </w:p>
    <w:p w14:paraId="452CC7C9" w14:textId="22410D05" w:rsidR="006B7413" w:rsidRPr="006B7413" w:rsidRDefault="006B7413" w:rsidP="00FD75BF">
      <w:pPr>
        <w:numPr>
          <w:ilvl w:val="0"/>
          <w:numId w:val="63"/>
        </w:numPr>
        <w:spacing w:after="0" w:line="360" w:lineRule="auto"/>
        <w:ind w:left="426"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941111">
        <w:rPr>
          <w:rFonts w:asciiTheme="minorHAnsi" w:hAnsiTheme="minorHAnsi" w:cs="Calibri"/>
          <w:color w:val="auto"/>
          <w:sz w:val="22"/>
        </w:rPr>
        <w:t>11</w:t>
      </w:r>
      <w:r w:rsidR="003A3A42">
        <w:rPr>
          <w:rFonts w:asciiTheme="minorHAnsi" w:hAnsiTheme="minorHAnsi" w:cs="Calibri"/>
          <w:color w:val="auto"/>
          <w:sz w:val="22"/>
        </w:rPr>
        <w:t xml:space="preserve">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59FC08CE" w:rsidR="006B7413" w:rsidRPr="006B7413" w:rsidRDefault="006B7413" w:rsidP="00FD75BF">
      <w:pPr>
        <w:pStyle w:val="Akapitzlist"/>
        <w:numPr>
          <w:ilvl w:val="0"/>
          <w:numId w:val="120"/>
        </w:numPr>
        <w:spacing w:after="0" w:line="360" w:lineRule="auto"/>
        <w:ind w:left="851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posługiwać się w pełni samodzielnie wdrożonym oprogramowaniem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>SI i jego modułami odpowiednio do swojej roli, a także znać i rozumieć ich funkcjonowanie w Systemie.</w:t>
      </w:r>
    </w:p>
    <w:p w14:paraId="19C65BAF" w14:textId="77777777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454405BC" w:rsidR="006B7413" w:rsidRPr="006B7413" w:rsidRDefault="006B7413" w:rsidP="00FD75BF">
      <w:pPr>
        <w:pStyle w:val="Akapitzlist"/>
        <w:numPr>
          <w:ilvl w:val="2"/>
          <w:numId w:val="33"/>
        </w:numPr>
        <w:spacing w:after="0" w:line="360" w:lineRule="auto"/>
        <w:ind w:left="851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wykonywać czynności administracyjne a także instalacji oprogramowania systemowego i narzędziowego oraz oprogramowania </w:t>
      </w:r>
      <w:r w:rsidR="00941111">
        <w:rPr>
          <w:rFonts w:asciiTheme="minorHAnsi" w:hAnsiTheme="minorHAnsi" w:cs="Calibri"/>
          <w:color w:val="auto"/>
          <w:sz w:val="22"/>
        </w:rPr>
        <w:t>M</w:t>
      </w:r>
      <w:r w:rsidRPr="006B7413">
        <w:rPr>
          <w:rFonts w:asciiTheme="minorHAnsi" w:hAnsiTheme="minorHAnsi" w:cs="Calibri"/>
          <w:color w:val="auto"/>
          <w:sz w:val="22"/>
        </w:rPr>
        <w:t>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43AFCFD8" w:rsidR="006B7413" w:rsidRPr="006B7413" w:rsidRDefault="006B7413" w:rsidP="00FD75BF">
      <w:pPr>
        <w:pStyle w:val="Akapitzlist"/>
        <w:numPr>
          <w:ilvl w:val="0"/>
          <w:numId w:val="63"/>
        </w:numPr>
        <w:spacing w:after="0" w:line="360" w:lineRule="auto"/>
        <w:ind w:left="426"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 xml:space="preserve">dla użytkowników oprogramowania </w:t>
      </w:r>
      <w:r w:rsidR="00941111">
        <w:rPr>
          <w:rFonts w:asciiTheme="minorHAnsi" w:hAnsiTheme="minorHAnsi" w:cstheme="minorHAnsi"/>
          <w:b/>
          <w:bCs/>
          <w:color w:val="auto"/>
          <w:sz w:val="22"/>
        </w:rPr>
        <w:t>M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SI.</w:t>
      </w:r>
    </w:p>
    <w:p w14:paraId="5373C06A" w14:textId="77777777" w:rsidR="006B7413" w:rsidRPr="006B7413" w:rsidRDefault="006B7413" w:rsidP="00FD75BF">
      <w:pPr>
        <w:pStyle w:val="P1"/>
        <w:numPr>
          <w:ilvl w:val="0"/>
          <w:numId w:val="65"/>
        </w:numPr>
        <w:spacing w:after="0" w:line="360" w:lineRule="auto"/>
        <w:ind w:left="426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lastRenderedPageBreak/>
        <w:t>wizja /wideo – widzi lektora prowadzącego szkolenie „na żywo”</w:t>
      </w:r>
    </w:p>
    <w:p w14:paraId="518E8458" w14:textId="77777777" w:rsidR="006B7413" w:rsidRPr="006B7413" w:rsidRDefault="006B7413" w:rsidP="00FD75BF">
      <w:pPr>
        <w:numPr>
          <w:ilvl w:val="0"/>
          <w:numId w:val="121"/>
        </w:numPr>
        <w:tabs>
          <w:tab w:val="clear" w:pos="720"/>
          <w:tab w:val="num" w:pos="851"/>
        </w:tabs>
        <w:spacing w:after="0" w:line="360" w:lineRule="auto"/>
        <w:ind w:left="851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637808E5" w14:textId="77777777" w:rsidR="006B7413" w:rsidRPr="006B7413" w:rsidRDefault="006B7413" w:rsidP="002D437F">
      <w:pPr>
        <w:pStyle w:val="P1"/>
        <w:numPr>
          <w:ilvl w:val="0"/>
          <w:numId w:val="0"/>
        </w:numPr>
        <w:spacing w:after="0"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FD75BF">
      <w:pPr>
        <w:pStyle w:val="P1"/>
        <w:numPr>
          <w:ilvl w:val="0"/>
          <w:numId w:val="66"/>
        </w:numPr>
        <w:spacing w:after="0" w:line="360" w:lineRule="auto"/>
        <w:ind w:left="851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FD75BF">
      <w:pPr>
        <w:pStyle w:val="P1"/>
        <w:numPr>
          <w:ilvl w:val="0"/>
          <w:numId w:val="66"/>
        </w:numPr>
        <w:spacing w:after="0" w:line="360" w:lineRule="auto"/>
        <w:ind w:left="851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2D437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21156675" w14:textId="4AED482F" w:rsidR="003072E4" w:rsidRDefault="006B7413" w:rsidP="002D437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0BF70D11" w14:textId="77777777" w:rsidR="003072E4" w:rsidRDefault="003072E4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HAnsi"/>
          <w:color w:val="auto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br w:type="page"/>
      </w:r>
    </w:p>
    <w:p w14:paraId="29EC88A4" w14:textId="4BFA7973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68" w:name="_Toc82429130"/>
      <w:r w:rsidRPr="00082E3A">
        <w:rPr>
          <w:szCs w:val="28"/>
        </w:rPr>
        <w:lastRenderedPageBreak/>
        <w:t>Gwarancja</w:t>
      </w:r>
      <w:bookmarkEnd w:id="268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FD75BF">
      <w:pPr>
        <w:pStyle w:val="Akapitzlist"/>
        <w:numPr>
          <w:ilvl w:val="0"/>
          <w:numId w:val="35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3B6801A3" w14:textId="1C64BEA0" w:rsidR="00B07D51" w:rsidRPr="009B7739" w:rsidRDefault="00EA328E" w:rsidP="00FD75BF">
      <w:pPr>
        <w:pStyle w:val="Akapitzlist"/>
        <w:numPr>
          <w:ilvl w:val="0"/>
          <w:numId w:val="37"/>
        </w:numPr>
        <w:spacing w:after="0" w:line="360" w:lineRule="auto"/>
        <w:ind w:right="0"/>
        <w:rPr>
          <w:rFonts w:asciiTheme="minorHAnsi" w:eastAsia="Arial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Dostawa i wdrożenie Infrastruktury serwerowej</w:t>
      </w:r>
      <w:r w:rsidR="00B07D51" w:rsidRPr="009B7739">
        <w:rPr>
          <w:rFonts w:asciiTheme="minorHAnsi" w:hAnsiTheme="minorHAnsi"/>
          <w:b/>
          <w:sz w:val="22"/>
        </w:rPr>
        <w:t xml:space="preserve"> wraz z oprogramowaniem systemowym i narzędziowym i </w:t>
      </w:r>
      <w:r w:rsidR="00A21208" w:rsidRPr="009B7739">
        <w:rPr>
          <w:rFonts w:asciiTheme="minorHAnsi" w:hAnsiTheme="minorHAnsi"/>
          <w:b/>
          <w:sz w:val="22"/>
        </w:rPr>
        <w:t xml:space="preserve">Medycznym </w:t>
      </w:r>
      <w:r w:rsidR="00B07D51" w:rsidRPr="009B7739">
        <w:rPr>
          <w:rFonts w:asciiTheme="minorHAnsi" w:hAnsiTheme="minorHAnsi"/>
          <w:b/>
          <w:sz w:val="22"/>
        </w:rPr>
        <w:t>Systemem Informatycznym:</w:t>
      </w:r>
    </w:p>
    <w:p w14:paraId="119F873A" w14:textId="607AAB37" w:rsidR="00923B2C" w:rsidRPr="009B7739" w:rsidRDefault="00613EE8" w:rsidP="00FD75BF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Arial" w:hAnsiTheme="minorHAnsi"/>
          <w:sz w:val="22"/>
        </w:rPr>
      </w:pPr>
      <w:r w:rsidRPr="009B7739">
        <w:rPr>
          <w:rFonts w:asciiTheme="minorHAnsi" w:eastAsia="Arial" w:hAnsiTheme="minorHAnsi"/>
          <w:sz w:val="22"/>
        </w:rPr>
        <w:t>Infrastruktura serwerowa</w:t>
      </w:r>
      <w:r w:rsidR="00B07D51" w:rsidRPr="009B7739">
        <w:rPr>
          <w:rFonts w:asciiTheme="minorHAnsi" w:eastAsia="Arial" w:hAnsiTheme="minorHAnsi"/>
          <w:sz w:val="22"/>
        </w:rPr>
        <w:t xml:space="preserve"> wraz z </w:t>
      </w:r>
      <w:r w:rsidR="00082E3A" w:rsidRPr="009B7739">
        <w:rPr>
          <w:rFonts w:asciiTheme="minorHAnsi" w:eastAsia="Arial" w:hAnsiTheme="minorHAnsi"/>
          <w:sz w:val="22"/>
        </w:rPr>
        <w:t>oprogramowaniem</w:t>
      </w:r>
      <w:r w:rsidR="00B07D51" w:rsidRPr="009B7739">
        <w:rPr>
          <w:rFonts w:asciiTheme="minorHAnsi" w:eastAsia="Arial" w:hAnsiTheme="minorHAnsi"/>
          <w:sz w:val="22"/>
        </w:rPr>
        <w:t xml:space="preserve"> systemowym i narzędziowym: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FC1519" w:rsidRPr="00082E3A" w14:paraId="380C8C6E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C08CFC" w14:textId="6EC28BEA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941111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ED624E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14479" w14:textId="77777777" w:rsidR="00FC1519" w:rsidRPr="00082E3A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FC1519" w:rsidRPr="009B7739" w14:paraId="445DD214" w14:textId="77777777" w:rsidTr="00F72D56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D2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3A8" w14:textId="40AD6134" w:rsidR="00FC1519" w:rsidRPr="009B7739" w:rsidRDefault="00FC1519" w:rsidP="009E1C0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Serwer aplikacyjny </w:t>
            </w:r>
            <w:r w:rsidR="00810068">
              <w:rPr>
                <w:rFonts w:asciiTheme="minorHAnsi" w:hAnsiTheme="minorHAnsi"/>
                <w:sz w:val="22"/>
              </w:rPr>
              <w:t>*’**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2AE1" w14:textId="6CFDE210" w:rsidR="00FC1519" w:rsidRPr="009B7739" w:rsidRDefault="00D94E55" w:rsidP="009B7739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</w:t>
            </w:r>
            <w:r w:rsidR="00FC1519"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  <w:tr w:rsidR="00FC1519" w:rsidRPr="009B7739" w14:paraId="2C9212A0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848" w14:textId="303E7714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448A" w14:textId="77777777" w:rsidR="00FC1519" w:rsidRPr="009B7739" w:rsidRDefault="00FC1519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Zasilacz awaryjny UPS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EE66" w14:textId="75189090" w:rsidR="00FC1519" w:rsidRPr="009B7739" w:rsidRDefault="00D94E55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  <w:r w:rsidR="00C83923" w:rsidRPr="009B7739">
              <w:rPr>
                <w:rFonts w:asciiTheme="minorHAnsi" w:hAnsiTheme="minorHAnsi"/>
                <w:b/>
                <w:sz w:val="22"/>
              </w:rPr>
              <w:t xml:space="preserve"> na urządzenie</w:t>
            </w:r>
          </w:p>
          <w:p w14:paraId="00252892" w14:textId="7A942AF5" w:rsidR="0013792D" w:rsidRPr="009B7739" w:rsidRDefault="0013792D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24 miesiące na baterie</w:t>
            </w:r>
          </w:p>
        </w:tc>
      </w:tr>
      <w:tr w:rsidR="00810068" w:rsidRPr="009B7739" w14:paraId="0974D5CD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F335" w14:textId="0EB3523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FACA" w14:textId="6A3F9E9E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Zestaw komputerowy wraz z monitorem**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1FC9D" w14:textId="1E3FCF1C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91F6C3E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6620" w14:textId="42978C03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B0C5" w14:textId="692D50F2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etykiet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B328E" w14:textId="6D34739E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727FAB76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AA60" w14:textId="085B1BFD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E35E" w14:textId="6896593A" w:rsidR="00810068" w:rsidRPr="009B7739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Czytnik kodów kreskowych </w:t>
            </w:r>
            <w:r w:rsidR="00A21BC0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D/</w:t>
            </w:r>
            <w:r w:rsidR="00A21BC0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D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535B" w14:textId="7903226B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9B7739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10068" w:rsidRPr="009B7739" w14:paraId="2C490E78" w14:textId="77777777" w:rsidTr="0081006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E5D8" w14:textId="7888B505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II.1.</w:t>
            </w:r>
            <w:r w:rsidR="00913BC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9EE2" w14:textId="5C8CF4AE" w:rsidR="00810068" w:rsidRDefault="00810068" w:rsidP="0081006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Drukarka laserowa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6110E" w14:textId="0D14BC2A" w:rsidR="00810068" w:rsidRPr="009B7739" w:rsidRDefault="00810068" w:rsidP="00810068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36</w:t>
            </w:r>
            <w:r w:rsidRPr="009B7739">
              <w:rPr>
                <w:rFonts w:asciiTheme="minorHAnsi" w:hAnsiTheme="minorHAnsi"/>
                <w:b/>
                <w:sz w:val="22"/>
              </w:rPr>
              <w:t xml:space="preserve"> miesięcy</w:t>
            </w:r>
          </w:p>
        </w:tc>
      </w:tr>
    </w:tbl>
    <w:p w14:paraId="4076B975" w14:textId="25B58643" w:rsidR="00697DD4" w:rsidRPr="00082E3A" w:rsidRDefault="00697DD4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eastAsiaTheme="minorHAnsi" w:hAnsiTheme="minorHAnsi"/>
          <w:color w:val="auto"/>
          <w:sz w:val="18"/>
          <w:szCs w:val="18"/>
          <w:lang w:eastAsia="en-US"/>
        </w:rPr>
      </w:pPr>
      <w:r w:rsidRPr="00082E3A">
        <w:rPr>
          <w:rFonts w:asciiTheme="minorHAnsi" w:hAnsiTheme="minorHAnsi"/>
          <w:b/>
          <w:color w:val="auto"/>
          <w:sz w:val="18"/>
          <w:szCs w:val="18"/>
          <w:u w:val="single"/>
        </w:rPr>
        <w:t>*</w:t>
      </w: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11808CF2" w14:textId="77777777" w:rsidR="009B3478" w:rsidRPr="00082E3A" w:rsidRDefault="009B3478" w:rsidP="00E16095">
      <w:pPr>
        <w:pStyle w:val="Akapitzlist"/>
        <w:spacing w:after="0" w:line="240" w:lineRule="auto"/>
        <w:ind w:right="0" w:firstLine="0"/>
        <w:contextualSpacing w:val="0"/>
        <w:rPr>
          <w:rFonts w:asciiTheme="minorHAnsi" w:hAnsiTheme="minorHAnsi"/>
          <w:sz w:val="18"/>
          <w:szCs w:val="18"/>
        </w:rPr>
      </w:pPr>
      <w:r w:rsidRPr="00082E3A">
        <w:rPr>
          <w:rFonts w:asciiTheme="minorHAnsi" w:eastAsiaTheme="minorHAnsi" w:hAnsiTheme="minorHAnsi"/>
          <w:color w:val="auto"/>
          <w:sz w:val="18"/>
          <w:szCs w:val="18"/>
          <w:lang w:eastAsia="en-US"/>
        </w:rPr>
        <w:t xml:space="preserve">** </w:t>
      </w:r>
      <w:r w:rsidRPr="00082E3A">
        <w:rPr>
          <w:rFonts w:asciiTheme="minorHAnsi" w:hAnsiTheme="minorHAnsi"/>
          <w:sz w:val="18"/>
          <w:szCs w:val="18"/>
        </w:rPr>
        <w:t>W przypadku awarii dysków pozostają one własnością Zamawiającego.</w:t>
      </w:r>
    </w:p>
    <w:p w14:paraId="3B754F35" w14:textId="5FF1BB8B" w:rsidR="00923B2C" w:rsidRPr="009B7739" w:rsidRDefault="00B07D51" w:rsidP="00FD75BF">
      <w:pPr>
        <w:pStyle w:val="Akapitzlist"/>
        <w:numPr>
          <w:ilvl w:val="0"/>
          <w:numId w:val="36"/>
        </w:numPr>
        <w:spacing w:before="240" w:after="120" w:line="360" w:lineRule="auto"/>
        <w:ind w:left="1434" w:right="0" w:hanging="357"/>
        <w:contextualSpacing w:val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A21208" w:rsidRPr="009B7739">
        <w:rPr>
          <w:rFonts w:asciiTheme="minorHAnsi" w:hAnsiTheme="minorHAnsi"/>
          <w:bCs/>
          <w:sz w:val="22"/>
        </w:rPr>
        <w:t xml:space="preserve">Medycznego </w:t>
      </w:r>
      <w:r w:rsidR="00923B2C" w:rsidRPr="009B7739">
        <w:rPr>
          <w:rFonts w:asciiTheme="minorHAnsi" w:hAnsiTheme="minorHAnsi"/>
          <w:bCs/>
          <w:sz w:val="22"/>
        </w:rPr>
        <w:t>Systemu Informatycznego: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E2" w14:textId="0F937CB6" w:rsidR="00123752" w:rsidRPr="009B7739" w:rsidRDefault="00123752" w:rsidP="002D437F">
            <w:pPr>
              <w:spacing w:before="120" w:after="12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176AB43A" w:rsidR="00123752" w:rsidRPr="009B7739" w:rsidRDefault="00D94E55" w:rsidP="002D437F">
            <w:pPr>
              <w:spacing w:before="120" w:after="12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System dedykowany</w:t>
            </w:r>
            <w:r w:rsidR="00082E3A">
              <w:rPr>
                <w:rFonts w:asciiTheme="minorHAnsi" w:hAnsiTheme="minorHAnsi"/>
                <w:sz w:val="22"/>
              </w:rPr>
              <w:t xml:space="preserve"> MSI </w:t>
            </w:r>
            <w:r w:rsidR="00123752" w:rsidRPr="009B7739">
              <w:rPr>
                <w:rFonts w:asciiTheme="minorHAnsi" w:hAnsiTheme="minorHAnsi"/>
                <w:sz w:val="22"/>
              </w:rPr>
              <w:t>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2D437F">
            <w:pPr>
              <w:spacing w:before="120" w:after="12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32FFCE8E" w14:textId="69156E57" w:rsidR="005C5B2E" w:rsidRPr="009B7739" w:rsidRDefault="005C5B2E" w:rsidP="00FD75BF">
      <w:pPr>
        <w:pStyle w:val="Akapitzlist"/>
        <w:numPr>
          <w:ilvl w:val="0"/>
          <w:numId w:val="35"/>
        </w:numPr>
        <w:overflowPunct w:val="0"/>
        <w:autoSpaceDE w:val="0"/>
        <w:spacing w:before="120"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B283190" w14:textId="1729E6BA" w:rsidR="00941111" w:rsidRPr="009E1C04" w:rsidRDefault="002B47D6" w:rsidP="009E1C04">
      <w:pPr>
        <w:pStyle w:val="Akapitzlist"/>
        <w:numPr>
          <w:ilvl w:val="0"/>
          <w:numId w:val="35"/>
        </w:numPr>
        <w:overflowPunct w:val="0"/>
        <w:autoSpaceDE w:val="0"/>
        <w:spacing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 xml:space="preserve">dla urządzeń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7B14FA91" w14:textId="2B5EC622" w:rsidR="004A4D2D" w:rsidRPr="009B7739" w:rsidRDefault="004A4D2D" w:rsidP="00D37D0D">
      <w:pPr>
        <w:pStyle w:val="Nagwek3"/>
      </w:pPr>
      <w:bookmarkStart w:id="269" w:name="_Toc82429131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69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420E211B" w14:textId="7863DB87" w:rsidR="00DE75BD" w:rsidRPr="00082E3A" w:rsidRDefault="002D437F" w:rsidP="002D437F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>
              <w:rPr>
                <w:rFonts w:asciiTheme="minorHAnsi" w:hAnsiTheme="minorHAnsi" w:cs="Times New Roman"/>
                <w:b/>
                <w:caps/>
              </w:rPr>
              <w:t>Przedmiot Usługi</w:t>
            </w:r>
          </w:p>
        </w:tc>
      </w:tr>
      <w:tr w:rsidR="00C25CA3" w:rsidRPr="009B7739" w14:paraId="6952F12C" w14:textId="77777777" w:rsidTr="00144382">
        <w:trPr>
          <w:trHeight w:val="10886"/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lastRenderedPageBreak/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FD75BF">
            <w:pPr>
              <w:pStyle w:val="TableParagraph"/>
              <w:numPr>
                <w:ilvl w:val="0"/>
                <w:numId w:val="11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oprogramowania aplikacyjnego zmian wymaganych przez wyszczególnione poniżej organizacje, w stosunku do których Zamawiający ma obowiązek prowadzenia sprawozdawczości,</w:t>
            </w:r>
          </w:p>
          <w:p w14:paraId="080B1F9D" w14:textId="121A811D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61" w:hanging="42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FD75BF">
            <w:pPr>
              <w:pStyle w:val="TableParagraph"/>
              <w:numPr>
                <w:ilvl w:val="0"/>
                <w:numId w:val="122"/>
              </w:numPr>
              <w:spacing w:line="360" w:lineRule="auto"/>
              <w:ind w:left="709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2CEDA279" w14:textId="1C465C97" w:rsidR="005C5B2E" w:rsidRPr="009B7739" w:rsidRDefault="0038264F" w:rsidP="00D37D0D">
      <w:pPr>
        <w:pStyle w:val="Nagwek3"/>
      </w:pPr>
      <w:bookmarkStart w:id="270" w:name="_Toc10718268"/>
      <w:bookmarkStart w:id="271" w:name="_Toc10718422"/>
      <w:bookmarkStart w:id="272" w:name="_Toc11068194"/>
      <w:bookmarkStart w:id="273" w:name="_Toc11068278"/>
      <w:bookmarkStart w:id="274" w:name="_Toc11068494"/>
      <w:bookmarkStart w:id="275" w:name="_Toc13218484"/>
      <w:bookmarkStart w:id="276" w:name="_Toc13222240"/>
      <w:bookmarkStart w:id="277" w:name="_Toc82429132"/>
      <w:bookmarkEnd w:id="270"/>
      <w:bookmarkEnd w:id="271"/>
      <w:bookmarkEnd w:id="272"/>
      <w:bookmarkEnd w:id="273"/>
      <w:bookmarkEnd w:id="274"/>
      <w:bookmarkEnd w:id="275"/>
      <w:bookmarkEnd w:id="276"/>
      <w:r w:rsidRPr="009B7739">
        <w:t>Usługi gwarancyjne</w:t>
      </w:r>
      <w:bookmarkEnd w:id="277"/>
    </w:p>
    <w:p w14:paraId="596E357F" w14:textId="525AD96E" w:rsidR="00492ADA" w:rsidRPr="009B7739" w:rsidRDefault="00492AD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42C23301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lub Infrastrukturze Sprzętowej powodująca brak działania lub niepoprawne działanie Przedmiotu Zamówienia u Zamawiającego, uniemożliwiające jego użytkowanie. Sytuacja, w której </w:t>
      </w:r>
      <w:r w:rsidR="00F72D56" w:rsidRPr="009B7739">
        <w:rPr>
          <w:rFonts w:asciiTheme="minorHAnsi" w:hAnsiTheme="minorHAnsi"/>
          <w:sz w:val="22"/>
        </w:rPr>
        <w:t>MSI</w:t>
      </w:r>
      <w:r w:rsidRPr="009B7739">
        <w:rPr>
          <w:rFonts w:asciiTheme="minorHAnsi" w:hAnsiTheme="minorHAnsi"/>
          <w:sz w:val="22"/>
        </w:rPr>
        <w:t xml:space="preserve"> w ogóle nie </w:t>
      </w:r>
      <w:r w:rsidRPr="009B7739">
        <w:rPr>
          <w:rFonts w:asciiTheme="minorHAnsi" w:hAnsiTheme="minorHAnsi"/>
          <w:sz w:val="22"/>
        </w:rPr>
        <w:lastRenderedPageBreak/>
        <w:t>funkcjonuje lub nie jest możliwe realizowanie istotnych funkcjonalności Komponentów/Produktów Przedmiotu Zamówienia</w:t>
      </w:r>
    </w:p>
    <w:p w14:paraId="50C74323" w14:textId="0002615F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 xml:space="preserve">SI oznaczającą jego funkcjonowanie niezgodne z opisem w Dokumentacji oraz </w:t>
      </w:r>
      <w:r w:rsidR="00941111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OPZ, powodujące błędne zapisy w bazie danych lub uniemożliwiające działanie mniej istotnej funkcjonalności w Systemie.</w:t>
      </w:r>
    </w:p>
    <w:p w14:paraId="076783CA" w14:textId="765E16F5" w:rsidR="00492ADA" w:rsidRPr="009B7739" w:rsidRDefault="00492ADA" w:rsidP="00FD75BF">
      <w:pPr>
        <w:pStyle w:val="Akapitzlist"/>
        <w:numPr>
          <w:ilvl w:val="0"/>
          <w:numId w:val="39"/>
        </w:numPr>
        <w:overflowPunct w:val="0"/>
        <w:autoSpaceDE w:val="0"/>
        <w:spacing w:after="0" w:line="360" w:lineRule="auto"/>
        <w:ind w:left="851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640728" w:rsidRPr="009B7739">
        <w:rPr>
          <w:rFonts w:asciiTheme="minorHAnsi" w:hAnsiTheme="minorHAnsi"/>
          <w:sz w:val="22"/>
        </w:rPr>
        <w:t>M</w:t>
      </w:r>
      <w:r w:rsidRPr="009B7739">
        <w:rPr>
          <w:rFonts w:asciiTheme="minorHAnsi" w:hAnsiTheme="minorHAnsi"/>
          <w:sz w:val="22"/>
        </w:rPr>
        <w:t>SI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oznaczającą funkcjonowanie niezgodne z opisem Dokumentacji oraz </w:t>
      </w:r>
      <w:r w:rsidR="00941111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FD75BF">
      <w:pPr>
        <w:pStyle w:val="Akapitzlist"/>
        <w:numPr>
          <w:ilvl w:val="0"/>
          <w:numId w:val="40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FD75BF">
      <w:pPr>
        <w:pStyle w:val="Akapitzlist"/>
        <w:numPr>
          <w:ilvl w:val="0"/>
          <w:numId w:val="40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6A691434" w14:textId="7179E2E7" w:rsidR="00CA44A4" w:rsidRPr="009B7739" w:rsidRDefault="00CA44A4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9B7739">
        <w:rPr>
          <w:rFonts w:asciiTheme="minorHAnsi" w:hAnsiTheme="minorHAnsi"/>
          <w:sz w:val="22"/>
        </w:rPr>
        <w:t xml:space="preserve"> modernizowanego lub rozbudowywanego. </w:t>
      </w:r>
    </w:p>
    <w:p w14:paraId="5C38F6D1" w14:textId="77777777" w:rsidR="00505D62" w:rsidRPr="009B7739" w:rsidRDefault="00505D62" w:rsidP="00FD75BF">
      <w:pPr>
        <w:pStyle w:val="Akapitzlist"/>
        <w:numPr>
          <w:ilvl w:val="0"/>
          <w:numId w:val="38"/>
        </w:numPr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1061874C" w14:textId="77777777" w:rsidR="00284B0A" w:rsidRPr="009B7739" w:rsidRDefault="00284B0A" w:rsidP="00FD75BF">
      <w:pPr>
        <w:pStyle w:val="Akapitzlist"/>
        <w:numPr>
          <w:ilvl w:val="0"/>
          <w:numId w:val="38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12A39D9C" w:rsidR="00FE54F0" w:rsidRDefault="007E2DDC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4662E96A" w14:textId="1C549686" w:rsidR="00C649D5" w:rsidRPr="009B7739" w:rsidRDefault="00DE75BD" w:rsidP="00E16095">
      <w:pPr>
        <w:overflowPunct w:val="0"/>
        <w:autoSpaceDE w:val="0"/>
        <w:spacing w:after="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1.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12EFD" w:rsidRPr="009B7739">
        <w:rPr>
          <w:rFonts w:asciiTheme="minorHAnsi" w:hAnsiTheme="minorHAnsi"/>
          <w:b/>
          <w:bCs/>
          <w:sz w:val="22"/>
        </w:rPr>
        <w:t>Infrastruktur</w:t>
      </w:r>
      <w:r w:rsidRPr="009B7739">
        <w:rPr>
          <w:rFonts w:asciiTheme="minorHAnsi" w:hAnsiTheme="minorHAnsi"/>
          <w:b/>
          <w:bCs/>
          <w:sz w:val="22"/>
        </w:rPr>
        <w:t>y</w:t>
      </w:r>
      <w:r w:rsidR="00E12EFD" w:rsidRPr="009B7739">
        <w:rPr>
          <w:rFonts w:asciiTheme="minorHAnsi" w:hAnsiTheme="minorHAnsi"/>
          <w:b/>
          <w:bCs/>
          <w:sz w:val="22"/>
        </w:rPr>
        <w:t xml:space="preserve"> </w:t>
      </w:r>
      <w:r w:rsidR="00FE54F0" w:rsidRPr="009B7739">
        <w:rPr>
          <w:rFonts w:asciiTheme="minorHAnsi" w:hAnsiTheme="minorHAnsi"/>
          <w:b/>
          <w:bCs/>
          <w:sz w:val="22"/>
        </w:rPr>
        <w:t>serwerow</w:t>
      </w:r>
      <w:r w:rsidRPr="009B7739">
        <w:rPr>
          <w:rFonts w:asciiTheme="minorHAnsi" w:hAnsiTheme="minorHAnsi"/>
          <w:b/>
          <w:bCs/>
          <w:sz w:val="22"/>
        </w:rPr>
        <w:t>ej:</w:t>
      </w:r>
    </w:p>
    <w:tbl>
      <w:tblPr>
        <w:tblW w:w="54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912"/>
        <w:gridCol w:w="2218"/>
        <w:gridCol w:w="2293"/>
        <w:gridCol w:w="2220"/>
      </w:tblGrid>
      <w:tr w:rsidR="00064E7C" w:rsidRPr="009B7739" w14:paraId="6D6DD890" w14:textId="77777777" w:rsidTr="00082E3A">
        <w:trPr>
          <w:tblHeader/>
          <w:jc w:val="center"/>
        </w:trPr>
        <w:tc>
          <w:tcPr>
            <w:tcW w:w="764" w:type="pct"/>
            <w:shd w:val="clear" w:color="auto" w:fill="D9E2F3" w:themeFill="accent1" w:themeFillTint="33"/>
            <w:vAlign w:val="center"/>
          </w:tcPr>
          <w:p w14:paraId="5BA1713B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937" w:type="pct"/>
            <w:shd w:val="clear" w:color="auto" w:fill="D9E2F3" w:themeFill="accent1" w:themeFillTint="33"/>
            <w:vAlign w:val="center"/>
          </w:tcPr>
          <w:p w14:paraId="5B81C996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87" w:type="pct"/>
            <w:shd w:val="clear" w:color="auto" w:fill="D9E2F3" w:themeFill="accent1" w:themeFillTint="33"/>
            <w:vAlign w:val="center"/>
          </w:tcPr>
          <w:p w14:paraId="1D1F6193" w14:textId="158EFEDD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  <w:r w:rsidR="00C25CA3"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24" w:type="pct"/>
            <w:shd w:val="clear" w:color="auto" w:fill="D9E2F3" w:themeFill="accent1" w:themeFillTint="33"/>
            <w:vAlign w:val="center"/>
          </w:tcPr>
          <w:p w14:paraId="57EF1553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088" w:type="pct"/>
            <w:shd w:val="clear" w:color="auto" w:fill="D9E2F3" w:themeFill="accent1" w:themeFillTint="33"/>
            <w:vAlign w:val="center"/>
          </w:tcPr>
          <w:p w14:paraId="0A11F197" w14:textId="77777777" w:rsidR="00064E7C" w:rsidRPr="00E16095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35F11ED8" w14:textId="77777777" w:rsidTr="00082E3A">
        <w:trPr>
          <w:cantSplit/>
          <w:jc w:val="center"/>
        </w:trPr>
        <w:tc>
          <w:tcPr>
            <w:tcW w:w="764" w:type="pct"/>
            <w:vAlign w:val="center"/>
          </w:tcPr>
          <w:p w14:paraId="2A19FAAF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937" w:type="pct"/>
            <w:vMerge w:val="restart"/>
            <w:vAlign w:val="center"/>
          </w:tcPr>
          <w:p w14:paraId="41B2D47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24/7/365</w:t>
            </w:r>
          </w:p>
        </w:tc>
        <w:tc>
          <w:tcPr>
            <w:tcW w:w="1087" w:type="pct"/>
            <w:vAlign w:val="center"/>
          </w:tcPr>
          <w:p w14:paraId="048E4269" w14:textId="5170DF91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124" w:type="pct"/>
          </w:tcPr>
          <w:p w14:paraId="609673CF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godziny od czasu przyjęcia zgłoszenia</w:t>
            </w:r>
          </w:p>
        </w:tc>
        <w:tc>
          <w:tcPr>
            <w:tcW w:w="1088" w:type="pct"/>
            <w:vAlign w:val="center"/>
          </w:tcPr>
          <w:p w14:paraId="06E5B8D9" w14:textId="0762E90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3136FB" w:rsidRPr="009B7739">
              <w:rPr>
                <w:rFonts w:asciiTheme="minorHAnsi" w:hAnsiTheme="minorHAnsi"/>
                <w:sz w:val="22"/>
              </w:rPr>
              <w:t>14 dni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</w:tr>
      <w:tr w:rsidR="00064E7C" w:rsidRPr="009B7739" w14:paraId="71F52804" w14:textId="77777777" w:rsidTr="00082E3A">
        <w:trPr>
          <w:cantSplit/>
          <w:trHeight w:val="1168"/>
          <w:jc w:val="center"/>
        </w:trPr>
        <w:tc>
          <w:tcPr>
            <w:tcW w:w="764" w:type="pct"/>
            <w:vAlign w:val="center"/>
          </w:tcPr>
          <w:p w14:paraId="7E391F47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937" w:type="pct"/>
            <w:vMerge/>
            <w:vAlign w:val="center"/>
          </w:tcPr>
          <w:p w14:paraId="7071ECB0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87" w:type="pct"/>
            <w:vAlign w:val="center"/>
          </w:tcPr>
          <w:p w14:paraId="5D920C8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24" w:type="pct"/>
          </w:tcPr>
          <w:p w14:paraId="46F87DB9" w14:textId="2F2B803C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1D0EFA" w:rsidRPr="009B7739">
              <w:rPr>
                <w:rFonts w:asciiTheme="minorHAnsi" w:hAnsiTheme="minorHAnsi"/>
                <w:sz w:val="22"/>
              </w:rPr>
              <w:t>5</w:t>
            </w:r>
            <w:r w:rsidRPr="009B7739">
              <w:rPr>
                <w:rFonts w:asciiTheme="minorHAnsi" w:hAnsiTheme="minorHAnsi"/>
                <w:sz w:val="22"/>
              </w:rPr>
              <w:t>dni roboczych od dnia przyjęcia zgłoszenia</w:t>
            </w:r>
          </w:p>
        </w:tc>
        <w:tc>
          <w:tcPr>
            <w:tcW w:w="1088" w:type="pct"/>
            <w:vAlign w:val="center"/>
          </w:tcPr>
          <w:p w14:paraId="45FC0FC1" w14:textId="5041D00D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3136FB" w:rsidRPr="009B7739">
              <w:rPr>
                <w:rFonts w:asciiTheme="minorHAnsi" w:hAnsiTheme="minorHAnsi"/>
                <w:sz w:val="22"/>
              </w:rPr>
              <w:t>30</w:t>
            </w:r>
            <w:r w:rsidRPr="009B7739">
              <w:rPr>
                <w:rFonts w:asciiTheme="minorHAnsi" w:hAnsiTheme="minorHAnsi"/>
                <w:sz w:val="22"/>
              </w:rPr>
              <w:t xml:space="preserve"> dni od dnia przyjęcia zgłoszenia</w:t>
            </w:r>
          </w:p>
        </w:tc>
      </w:tr>
    </w:tbl>
    <w:p w14:paraId="37878E77" w14:textId="107B19BD" w:rsidR="00DE75BD" w:rsidRDefault="00C25CA3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16"/>
          <w:szCs w:val="16"/>
        </w:rPr>
      </w:pPr>
      <w:r w:rsidRPr="00C25CA3">
        <w:rPr>
          <w:rFonts w:asciiTheme="minorHAnsi" w:hAnsiTheme="minorHAnsi"/>
          <w:b/>
          <w:bCs/>
          <w:sz w:val="16"/>
          <w:szCs w:val="16"/>
        </w:rPr>
        <w:t>*nie dotyczy wymiany sprzętu</w:t>
      </w:r>
    </w:p>
    <w:p w14:paraId="7E3B4134" w14:textId="71851F2A" w:rsidR="00FE54F0" w:rsidRPr="009B7739" w:rsidRDefault="00DE75BD" w:rsidP="009B7739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lastRenderedPageBreak/>
        <w:t xml:space="preserve">Tabela 2.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7E2DDC" w:rsidRPr="009B7739">
        <w:rPr>
          <w:rFonts w:asciiTheme="minorHAnsi" w:hAnsiTheme="minorHAnsi"/>
          <w:b/>
          <w:bCs/>
          <w:sz w:val="22"/>
        </w:rPr>
        <w:t>oprogramowanie systemowe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 narzędziowe</w:t>
      </w:r>
      <w:r w:rsidRPr="009B7739">
        <w:rPr>
          <w:rFonts w:asciiTheme="minorHAnsi" w:hAnsiTheme="minorHAnsi"/>
          <w:b/>
          <w:bCs/>
          <w:sz w:val="22"/>
        </w:rPr>
        <w:t>go</w:t>
      </w:r>
      <w:r w:rsidR="007E2DDC" w:rsidRPr="009B7739">
        <w:rPr>
          <w:rFonts w:asciiTheme="minorHAnsi" w:hAnsiTheme="minorHAnsi"/>
          <w:b/>
          <w:bCs/>
          <w:sz w:val="22"/>
        </w:rPr>
        <w:t>:</w:t>
      </w:r>
    </w:p>
    <w:tbl>
      <w:tblPr>
        <w:tblW w:w="53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2375"/>
        <w:gridCol w:w="1662"/>
        <w:gridCol w:w="1749"/>
        <w:gridCol w:w="2379"/>
      </w:tblGrid>
      <w:tr w:rsidR="00345A58" w:rsidRPr="009B7739" w14:paraId="7B1F6AAD" w14:textId="77777777" w:rsidTr="00082E3A">
        <w:trPr>
          <w:tblHeader/>
          <w:jc w:val="center"/>
        </w:trPr>
        <w:tc>
          <w:tcPr>
            <w:tcW w:w="961" w:type="pct"/>
            <w:shd w:val="clear" w:color="auto" w:fill="D9E2F3" w:themeFill="accent1" w:themeFillTint="33"/>
            <w:vAlign w:val="center"/>
          </w:tcPr>
          <w:p w14:paraId="42416851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75" w:type="pct"/>
            <w:shd w:val="clear" w:color="auto" w:fill="D9E2F3" w:themeFill="accent1" w:themeFillTint="33"/>
            <w:vAlign w:val="center"/>
          </w:tcPr>
          <w:p w14:paraId="624BD227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822" w:type="pct"/>
            <w:shd w:val="clear" w:color="auto" w:fill="D9E2F3" w:themeFill="accent1" w:themeFillTint="33"/>
            <w:vAlign w:val="center"/>
          </w:tcPr>
          <w:p w14:paraId="11C9FD22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865" w:type="pct"/>
            <w:shd w:val="clear" w:color="auto" w:fill="D9E2F3" w:themeFill="accent1" w:themeFillTint="33"/>
            <w:vAlign w:val="center"/>
          </w:tcPr>
          <w:p w14:paraId="0D00C876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1178" w:type="pct"/>
            <w:shd w:val="clear" w:color="auto" w:fill="D9E2F3" w:themeFill="accent1" w:themeFillTint="33"/>
            <w:vAlign w:val="center"/>
          </w:tcPr>
          <w:p w14:paraId="721718CD" w14:textId="77777777" w:rsidR="00345A58" w:rsidRPr="00E16095" w:rsidRDefault="00345A58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345A58" w:rsidRPr="009B7739" w14:paraId="7F29F742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7F4C78F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75" w:type="pct"/>
            <w:vMerge w:val="restart"/>
            <w:vAlign w:val="center"/>
          </w:tcPr>
          <w:p w14:paraId="33C88666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822" w:type="pct"/>
            <w:vAlign w:val="center"/>
          </w:tcPr>
          <w:p w14:paraId="2ED8D098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865" w:type="pct"/>
            <w:vAlign w:val="center"/>
          </w:tcPr>
          <w:p w14:paraId="4EC73361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1178" w:type="pct"/>
            <w:vAlign w:val="center"/>
          </w:tcPr>
          <w:p w14:paraId="4B0AFA1D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96 godzin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345A58" w:rsidRPr="009B7739" w14:paraId="405CA5B0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07FF9F2F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75" w:type="pct"/>
            <w:vMerge/>
            <w:vAlign w:val="center"/>
          </w:tcPr>
          <w:p w14:paraId="748A7974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F625DDC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7BB7B18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1178" w:type="pct"/>
            <w:vAlign w:val="center"/>
          </w:tcPr>
          <w:p w14:paraId="5122D54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14 dni od dnia przyjęcia zgłoszenia</w:t>
            </w:r>
          </w:p>
        </w:tc>
      </w:tr>
      <w:tr w:rsidR="00345A58" w:rsidRPr="009B7739" w14:paraId="465AD08D" w14:textId="77777777" w:rsidTr="00082E3A">
        <w:trPr>
          <w:cantSplit/>
          <w:jc w:val="center"/>
        </w:trPr>
        <w:tc>
          <w:tcPr>
            <w:tcW w:w="961" w:type="pct"/>
            <w:vAlign w:val="center"/>
          </w:tcPr>
          <w:p w14:paraId="3D4D20D0" w14:textId="77777777" w:rsidR="00345A58" w:rsidRPr="009B7739" w:rsidRDefault="00345A58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75" w:type="pct"/>
            <w:vMerge/>
            <w:vAlign w:val="center"/>
          </w:tcPr>
          <w:p w14:paraId="52F097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22" w:type="pct"/>
            <w:vAlign w:val="center"/>
          </w:tcPr>
          <w:p w14:paraId="72E40AA9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865" w:type="pct"/>
            <w:vAlign w:val="center"/>
          </w:tcPr>
          <w:p w14:paraId="3179DE85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1178" w:type="pct"/>
            <w:vAlign w:val="center"/>
          </w:tcPr>
          <w:p w14:paraId="2B5A682A" w14:textId="77777777" w:rsidR="00345A58" w:rsidRPr="009B7739" w:rsidRDefault="00345A58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30 dni od dnia przyjęcia zgłoszenia</w:t>
            </w:r>
          </w:p>
        </w:tc>
      </w:tr>
    </w:tbl>
    <w:p w14:paraId="50346798" w14:textId="5421CADC" w:rsidR="007E2DDC" w:rsidRPr="009B7739" w:rsidRDefault="00DE75BD" w:rsidP="00E16095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3.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A21208" w:rsidRPr="009B7739">
        <w:rPr>
          <w:rFonts w:asciiTheme="minorHAnsi" w:hAnsiTheme="minorHAnsi"/>
          <w:b/>
          <w:bCs/>
          <w:sz w:val="22"/>
        </w:rPr>
        <w:t xml:space="preserve">Medycznego </w:t>
      </w:r>
      <w:r w:rsidR="007E2DDC" w:rsidRPr="009B7739">
        <w:rPr>
          <w:rFonts w:asciiTheme="minorHAnsi" w:hAnsiTheme="minorHAnsi"/>
          <w:b/>
          <w:bCs/>
          <w:sz w:val="22"/>
        </w:rPr>
        <w:t>System</w:t>
      </w:r>
      <w:r w:rsidRPr="009B7739">
        <w:rPr>
          <w:rFonts w:asciiTheme="minorHAnsi" w:hAnsiTheme="minorHAnsi"/>
          <w:b/>
          <w:bCs/>
          <w:sz w:val="22"/>
        </w:rPr>
        <w:t>u</w:t>
      </w:r>
      <w:r w:rsidR="007E2DDC" w:rsidRPr="009B7739">
        <w:rPr>
          <w:rFonts w:asciiTheme="minorHAnsi" w:hAnsiTheme="minorHAnsi"/>
          <w:b/>
          <w:bCs/>
          <w:sz w:val="22"/>
        </w:rPr>
        <w:t xml:space="preserve"> Informatyczn</w:t>
      </w:r>
      <w:r w:rsidRPr="009B7739">
        <w:rPr>
          <w:rFonts w:asciiTheme="minorHAnsi" w:hAnsiTheme="minorHAnsi"/>
          <w:b/>
          <w:bCs/>
          <w:sz w:val="22"/>
        </w:rPr>
        <w:t>ego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17419F8F" w14:textId="6DE70956" w:rsidR="00CA44A4" w:rsidRPr="009B7739" w:rsidRDefault="00CA44A4" w:rsidP="00FD75BF">
      <w:pPr>
        <w:pStyle w:val="Akapitzlist"/>
        <w:numPr>
          <w:ilvl w:val="0"/>
          <w:numId w:val="41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FD75BF">
      <w:pPr>
        <w:pStyle w:val="Akapitzlist"/>
        <w:numPr>
          <w:ilvl w:val="3"/>
          <w:numId w:val="4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FD75BF">
      <w:pPr>
        <w:pStyle w:val="Akapitzlist"/>
        <w:numPr>
          <w:ilvl w:val="0"/>
          <w:numId w:val="12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388B5E13" w14:textId="43495D9A" w:rsidR="00CA44A4" w:rsidRPr="009B7739" w:rsidRDefault="00CA44A4" w:rsidP="00D37D0D">
      <w:pPr>
        <w:pStyle w:val="Nagwek3"/>
      </w:pPr>
      <w:bookmarkStart w:id="278" w:name="_Toc10718274"/>
      <w:bookmarkStart w:id="279" w:name="_Toc10718428"/>
      <w:bookmarkStart w:id="280" w:name="_Toc11068200"/>
      <w:bookmarkStart w:id="281" w:name="_Toc11068284"/>
      <w:bookmarkStart w:id="282" w:name="_Toc11068500"/>
      <w:bookmarkStart w:id="283" w:name="_Toc13218490"/>
      <w:bookmarkStart w:id="284" w:name="_Toc13222246"/>
      <w:bookmarkStart w:id="285" w:name="_Toc82429133"/>
      <w:bookmarkEnd w:id="278"/>
      <w:bookmarkEnd w:id="279"/>
      <w:bookmarkEnd w:id="280"/>
      <w:bookmarkEnd w:id="281"/>
      <w:bookmarkEnd w:id="282"/>
      <w:bookmarkEnd w:id="283"/>
      <w:bookmarkEnd w:id="284"/>
      <w:r w:rsidRPr="009B7739">
        <w:lastRenderedPageBreak/>
        <w:t>Pozostałe ustalenia:</w:t>
      </w:r>
      <w:bookmarkEnd w:id="285"/>
    </w:p>
    <w:p w14:paraId="55A4C389" w14:textId="46335587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bookmarkStart w:id="286" w:name="_Hlk2269546"/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FD75BF">
      <w:pPr>
        <w:pStyle w:val="Akapitzlist"/>
        <w:numPr>
          <w:ilvl w:val="2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2C0F9AB2" w14:textId="38FA46A1" w:rsidR="004878BB" w:rsidRPr="009B7739" w:rsidRDefault="00CA44A4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FD75BF">
      <w:pPr>
        <w:pStyle w:val="Akapitzlist"/>
        <w:numPr>
          <w:ilvl w:val="1"/>
          <w:numId w:val="6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731298BD" w:rsidR="00CA44A4" w:rsidRPr="009B7739" w:rsidRDefault="00C25CA3" w:rsidP="00FD75BF">
      <w:pPr>
        <w:pStyle w:val="Akapitzlist"/>
        <w:numPr>
          <w:ilvl w:val="0"/>
          <w:numId w:val="43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A21208" w:rsidRPr="009B7739">
        <w:rPr>
          <w:rFonts w:asciiTheme="minorHAnsi" w:hAnsiTheme="minorHAnsi"/>
          <w:sz w:val="22"/>
        </w:rPr>
        <w:t>M</w:t>
      </w:r>
      <w:r w:rsidR="00CA44A4" w:rsidRPr="009B7739">
        <w:rPr>
          <w:rFonts w:asciiTheme="minorHAnsi" w:hAnsiTheme="minorHAnsi"/>
          <w:sz w:val="22"/>
        </w:rPr>
        <w:t>SI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lastRenderedPageBreak/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FD75BF">
      <w:pPr>
        <w:numPr>
          <w:ilvl w:val="0"/>
          <w:numId w:val="3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FD75BF">
      <w:pPr>
        <w:numPr>
          <w:ilvl w:val="0"/>
          <w:numId w:val="3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6693E429" w14:textId="4E549B1A" w:rsidR="00064E7C" w:rsidRPr="009B7739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</w:p>
    <w:bookmarkEnd w:id="286"/>
    <w:p w14:paraId="52A4F101" w14:textId="77777777" w:rsidR="009A59BE" w:rsidRPr="009B7739" w:rsidRDefault="009A59BE" w:rsidP="009B7739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9B7739" w:rsidSect="00E16095">
      <w:headerReference w:type="even" r:id="rId16"/>
      <w:headerReference w:type="default" r:id="rId17"/>
      <w:footerReference w:type="even" r:id="rId18"/>
      <w:headerReference w:type="first" r:id="rId19"/>
      <w:footerReference w:type="first" r:id="rId20"/>
      <w:pgSz w:w="11906" w:h="16838"/>
      <w:pgMar w:top="993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591CF" w14:textId="77777777" w:rsidR="0067352C" w:rsidRDefault="0067352C">
      <w:pPr>
        <w:spacing w:after="0" w:line="240" w:lineRule="auto"/>
      </w:pPr>
      <w:r>
        <w:separator/>
      </w:r>
    </w:p>
  </w:endnote>
  <w:endnote w:type="continuationSeparator" w:id="0">
    <w:p w14:paraId="65C0A14B" w14:textId="77777777" w:rsidR="0067352C" w:rsidRDefault="0067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DB6F0C" w:rsidRDefault="00DB6F0C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DB6F0C" w:rsidRDefault="00DB6F0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FCC73" w14:textId="77777777" w:rsidR="0067352C" w:rsidRDefault="0067352C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54B02BE2" w14:textId="77777777" w:rsidR="0067352C" w:rsidRDefault="0067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DB6F0C" w:rsidRDefault="00DB6F0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23E92488" w:rsidR="00DB6F0C" w:rsidRDefault="0067352C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DB6F0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DB6F0C" w:rsidRDefault="00DB6F0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072E4" w:rsidRPr="003072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DB6F0C" w:rsidRDefault="00DB6F0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3072E4" w:rsidRPr="003072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DB6F0C" w:rsidRDefault="00DB6F0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C5247CC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left" w:pos="2268"/>
        </w:tabs>
        <w:ind w:left="2552" w:hanging="284"/>
      </w:pPr>
      <w:rPr>
        <w:rFonts w:asciiTheme="minorHAnsi" w:eastAsia="MS Mincho" w:hAnsiTheme="minorHAnsi" w:cs="Times New Roman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left" w:pos="2835"/>
        </w:tabs>
        <w:ind w:left="3119" w:hanging="284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1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00486EDC"/>
    <w:multiLevelType w:val="hybridMultilevel"/>
    <w:tmpl w:val="5E1E1B6E"/>
    <w:lvl w:ilvl="0" w:tplc="04150017">
      <w:start w:val="1"/>
      <w:numFmt w:val="lowerLetter"/>
      <w:lvlText w:val="%1)"/>
      <w:lvlJc w:val="left"/>
      <w:pPr>
        <w:ind w:left="809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004B6B95"/>
    <w:multiLevelType w:val="hybridMultilevel"/>
    <w:tmpl w:val="216ED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0F37F1"/>
    <w:multiLevelType w:val="hybridMultilevel"/>
    <w:tmpl w:val="B03EB4D8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4BB3528"/>
    <w:multiLevelType w:val="hybridMultilevel"/>
    <w:tmpl w:val="1A3836FE"/>
    <w:lvl w:ilvl="0" w:tplc="07966F6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82265"/>
    <w:multiLevelType w:val="multilevel"/>
    <w:tmpl w:val="7ACEB6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6953398"/>
    <w:multiLevelType w:val="hybridMultilevel"/>
    <w:tmpl w:val="3B0C97E0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658AB"/>
    <w:multiLevelType w:val="hybridMultilevel"/>
    <w:tmpl w:val="D5E6697E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8" w15:restartNumberingAfterBreak="0">
    <w:nsid w:val="0ACF6292"/>
    <w:multiLevelType w:val="hybridMultilevel"/>
    <w:tmpl w:val="A2BC9DBA"/>
    <w:lvl w:ilvl="0" w:tplc="8E6090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09762C"/>
    <w:multiLevelType w:val="hybridMultilevel"/>
    <w:tmpl w:val="B30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0C0BFC"/>
    <w:multiLevelType w:val="hybridMultilevel"/>
    <w:tmpl w:val="DCC64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C876B0"/>
    <w:multiLevelType w:val="hybridMultilevel"/>
    <w:tmpl w:val="FA38FC64"/>
    <w:lvl w:ilvl="0" w:tplc="04150011">
      <w:start w:val="1"/>
      <w:numFmt w:val="decimal"/>
      <w:lvlText w:val="%1)"/>
      <w:lvlJc w:val="left"/>
      <w:pPr>
        <w:ind w:left="353" w:hanging="425"/>
      </w:pPr>
      <w:rPr>
        <w:rFonts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26" w15:restartNumberingAfterBreak="0">
    <w:nsid w:val="115F1ED2"/>
    <w:multiLevelType w:val="hybridMultilevel"/>
    <w:tmpl w:val="C00C4776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24D460A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4040893"/>
    <w:multiLevelType w:val="multilevel"/>
    <w:tmpl w:val="6986D58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32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16950C1D"/>
    <w:multiLevelType w:val="hybridMultilevel"/>
    <w:tmpl w:val="81202B50"/>
    <w:lvl w:ilvl="0" w:tplc="0D64062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5D7A8B"/>
    <w:multiLevelType w:val="hybridMultilevel"/>
    <w:tmpl w:val="D49CE9A0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5" w15:restartNumberingAfterBreak="0">
    <w:nsid w:val="1A6258A7"/>
    <w:multiLevelType w:val="hybridMultilevel"/>
    <w:tmpl w:val="B1EAF0C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C7624"/>
    <w:multiLevelType w:val="hybridMultilevel"/>
    <w:tmpl w:val="8898C028"/>
    <w:lvl w:ilvl="0" w:tplc="38A22FE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C235C9"/>
    <w:multiLevelType w:val="hybridMultilevel"/>
    <w:tmpl w:val="E878CCCA"/>
    <w:lvl w:ilvl="0" w:tplc="E49601A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1C0F1FBF"/>
    <w:multiLevelType w:val="hybridMultilevel"/>
    <w:tmpl w:val="32CE5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7C30D2"/>
    <w:multiLevelType w:val="hybridMultilevel"/>
    <w:tmpl w:val="3828C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803B70"/>
    <w:multiLevelType w:val="hybridMultilevel"/>
    <w:tmpl w:val="F642056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1FC4664D"/>
    <w:multiLevelType w:val="hybridMultilevel"/>
    <w:tmpl w:val="E8406BF0"/>
    <w:lvl w:ilvl="0" w:tplc="B2A84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1B560B0"/>
    <w:multiLevelType w:val="hybridMultilevel"/>
    <w:tmpl w:val="2E8E5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1E05A9"/>
    <w:multiLevelType w:val="hybridMultilevel"/>
    <w:tmpl w:val="9CD04944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010FDE"/>
    <w:multiLevelType w:val="hybridMultilevel"/>
    <w:tmpl w:val="DA14B80E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8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49F1080"/>
    <w:multiLevelType w:val="hybridMultilevel"/>
    <w:tmpl w:val="43940604"/>
    <w:lvl w:ilvl="0" w:tplc="04150017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1" w15:restartNumberingAfterBreak="0">
    <w:nsid w:val="252A6B2B"/>
    <w:multiLevelType w:val="hybridMultilevel"/>
    <w:tmpl w:val="17B6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8E5CF0"/>
    <w:multiLevelType w:val="hybridMultilevel"/>
    <w:tmpl w:val="7430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6A53FA2"/>
    <w:multiLevelType w:val="hybridMultilevel"/>
    <w:tmpl w:val="F442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0A7626"/>
    <w:multiLevelType w:val="hybridMultilevel"/>
    <w:tmpl w:val="D8689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4F4313"/>
    <w:multiLevelType w:val="hybridMultilevel"/>
    <w:tmpl w:val="9C7CDBEC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8561AF2"/>
    <w:multiLevelType w:val="hybridMultilevel"/>
    <w:tmpl w:val="C2DCE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88E14BD"/>
    <w:multiLevelType w:val="hybridMultilevel"/>
    <w:tmpl w:val="A1C20D28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2AC6200F"/>
    <w:multiLevelType w:val="hybridMultilevel"/>
    <w:tmpl w:val="2BDAB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802078"/>
    <w:multiLevelType w:val="hybridMultilevel"/>
    <w:tmpl w:val="963CE9D6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4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68" w15:restartNumberingAfterBreak="0">
    <w:nsid w:val="34EA292D"/>
    <w:multiLevelType w:val="hybridMultilevel"/>
    <w:tmpl w:val="D8A6D330"/>
    <w:lvl w:ilvl="0" w:tplc="04150011">
      <w:start w:val="1"/>
      <w:numFmt w:val="decimal"/>
      <w:lvlText w:val="%1)"/>
      <w:lvlJc w:val="left"/>
      <w:pPr>
        <w:ind w:left="2216" w:hanging="360"/>
      </w:pPr>
    </w:lvl>
    <w:lvl w:ilvl="1" w:tplc="04150019" w:tentative="1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9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3A644C02"/>
    <w:multiLevelType w:val="hybridMultilevel"/>
    <w:tmpl w:val="5486007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C8912AF"/>
    <w:multiLevelType w:val="hybridMultilevel"/>
    <w:tmpl w:val="E8828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353DBA"/>
    <w:multiLevelType w:val="hybridMultilevel"/>
    <w:tmpl w:val="6F1AA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46B0DDD"/>
    <w:multiLevelType w:val="hybridMultilevel"/>
    <w:tmpl w:val="F6CC7796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4827D58"/>
    <w:multiLevelType w:val="hybridMultilevel"/>
    <w:tmpl w:val="DD2C7A20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D02108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7F0BD0"/>
    <w:multiLevelType w:val="hybridMultilevel"/>
    <w:tmpl w:val="BB38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9259C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4851CE"/>
    <w:multiLevelType w:val="hybridMultilevel"/>
    <w:tmpl w:val="2EC8F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922587"/>
    <w:multiLevelType w:val="hybridMultilevel"/>
    <w:tmpl w:val="E68E6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4F3E3141"/>
    <w:multiLevelType w:val="hybridMultilevel"/>
    <w:tmpl w:val="93C8E3F8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0" w15:restartNumberingAfterBreak="0">
    <w:nsid w:val="4F5C39DA"/>
    <w:multiLevelType w:val="hybridMultilevel"/>
    <w:tmpl w:val="36C6D3A0"/>
    <w:lvl w:ilvl="0" w:tplc="40E64A8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710077"/>
    <w:multiLevelType w:val="hybridMultilevel"/>
    <w:tmpl w:val="E2E4FB5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3" w15:restartNumberingAfterBreak="0">
    <w:nsid w:val="57FC1F41"/>
    <w:multiLevelType w:val="hybridMultilevel"/>
    <w:tmpl w:val="23D0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E02E87"/>
    <w:multiLevelType w:val="hybridMultilevel"/>
    <w:tmpl w:val="69FEB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0249B7"/>
    <w:multiLevelType w:val="hybridMultilevel"/>
    <w:tmpl w:val="6012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BBF6BC0"/>
    <w:multiLevelType w:val="hybridMultilevel"/>
    <w:tmpl w:val="37FA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D111975"/>
    <w:multiLevelType w:val="hybridMultilevel"/>
    <w:tmpl w:val="46B4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BE1E34"/>
    <w:multiLevelType w:val="hybridMultilevel"/>
    <w:tmpl w:val="1F78B4FE"/>
    <w:lvl w:ilvl="0" w:tplc="1126606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A740A8"/>
    <w:multiLevelType w:val="hybridMultilevel"/>
    <w:tmpl w:val="95B01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3F736D6"/>
    <w:multiLevelType w:val="hybridMultilevel"/>
    <w:tmpl w:val="C4C07728"/>
    <w:lvl w:ilvl="0" w:tplc="14B25A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641D78C6"/>
    <w:multiLevelType w:val="hybridMultilevel"/>
    <w:tmpl w:val="2326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7E0532"/>
    <w:multiLevelType w:val="hybridMultilevel"/>
    <w:tmpl w:val="03C26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9873D95"/>
    <w:multiLevelType w:val="hybridMultilevel"/>
    <w:tmpl w:val="93709CD8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F51EF3"/>
    <w:multiLevelType w:val="hybridMultilevel"/>
    <w:tmpl w:val="73D66650"/>
    <w:lvl w:ilvl="0" w:tplc="A05A442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0" w15:restartNumberingAfterBreak="0">
    <w:nsid w:val="6D675846"/>
    <w:multiLevelType w:val="hybridMultilevel"/>
    <w:tmpl w:val="7BEEE108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A407EF"/>
    <w:multiLevelType w:val="hybridMultilevel"/>
    <w:tmpl w:val="F9862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155F4C"/>
    <w:multiLevelType w:val="hybridMultilevel"/>
    <w:tmpl w:val="40F6AFAA"/>
    <w:lvl w:ilvl="0" w:tplc="68C81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EE6F7D"/>
    <w:multiLevelType w:val="hybridMultilevel"/>
    <w:tmpl w:val="D33E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F81049E"/>
    <w:multiLevelType w:val="hybridMultilevel"/>
    <w:tmpl w:val="B2609F5A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1854DE3"/>
    <w:multiLevelType w:val="hybridMultilevel"/>
    <w:tmpl w:val="858C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6D012C"/>
    <w:multiLevelType w:val="hybridMultilevel"/>
    <w:tmpl w:val="BF300E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C86CBF"/>
    <w:multiLevelType w:val="hybridMultilevel"/>
    <w:tmpl w:val="432086D2"/>
    <w:lvl w:ilvl="0" w:tplc="68C8176C">
      <w:start w:val="1"/>
      <w:numFmt w:val="decimal"/>
      <w:lvlText w:val="%1."/>
      <w:lvlJc w:val="left"/>
      <w:pPr>
        <w:ind w:left="838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1" w15:restartNumberingAfterBreak="0">
    <w:nsid w:val="79517234"/>
    <w:multiLevelType w:val="hybridMultilevel"/>
    <w:tmpl w:val="81202B50"/>
    <w:lvl w:ilvl="0" w:tplc="0D64062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C55203"/>
    <w:multiLevelType w:val="hybridMultilevel"/>
    <w:tmpl w:val="F146C9A6"/>
    <w:lvl w:ilvl="0" w:tplc="68C8176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6A53F9"/>
    <w:multiLevelType w:val="hybridMultilevel"/>
    <w:tmpl w:val="5E5EB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E281DA6"/>
    <w:multiLevelType w:val="hybridMultilevel"/>
    <w:tmpl w:val="5FA6FE7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7E931968"/>
    <w:multiLevelType w:val="hybridMultilevel"/>
    <w:tmpl w:val="4208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4"/>
  </w:num>
  <w:num w:numId="3">
    <w:abstractNumId w:val="73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70"/>
  </w:num>
  <w:num w:numId="7">
    <w:abstractNumId w:val="30"/>
  </w:num>
  <w:num w:numId="8">
    <w:abstractNumId w:val="32"/>
  </w:num>
  <w:num w:numId="9">
    <w:abstractNumId w:val="1"/>
  </w:num>
  <w:num w:numId="10">
    <w:abstractNumId w:val="0"/>
  </w:num>
  <w:num w:numId="11">
    <w:abstractNumId w:val="67"/>
  </w:num>
  <w:num w:numId="12">
    <w:abstractNumId w:val="103"/>
  </w:num>
  <w:num w:numId="13">
    <w:abstractNumId w:val="4"/>
  </w:num>
  <w:num w:numId="14">
    <w:abstractNumId w:val="7"/>
  </w:num>
  <w:num w:numId="15">
    <w:abstractNumId w:val="48"/>
  </w:num>
  <w:num w:numId="16">
    <w:abstractNumId w:val="15"/>
  </w:num>
  <w:num w:numId="17">
    <w:abstractNumId w:val="45"/>
  </w:num>
  <w:num w:numId="18">
    <w:abstractNumId w:val="52"/>
  </w:num>
  <w:num w:numId="19">
    <w:abstractNumId w:val="23"/>
  </w:num>
  <w:num w:numId="20">
    <w:abstractNumId w:val="64"/>
  </w:num>
  <w:num w:numId="21">
    <w:abstractNumId w:val="118"/>
  </w:num>
  <w:num w:numId="22">
    <w:abstractNumId w:val="101"/>
  </w:num>
  <w:num w:numId="23">
    <w:abstractNumId w:val="102"/>
  </w:num>
  <w:num w:numId="24">
    <w:abstractNumId w:val="27"/>
  </w:num>
  <w:num w:numId="25">
    <w:abstractNumId w:val="61"/>
  </w:num>
  <w:num w:numId="26">
    <w:abstractNumId w:val="66"/>
  </w:num>
  <w:num w:numId="27">
    <w:abstractNumId w:val="65"/>
  </w:num>
  <w:num w:numId="28">
    <w:abstractNumId w:val="105"/>
  </w:num>
  <w:num w:numId="29">
    <w:abstractNumId w:val="91"/>
  </w:num>
  <w:num w:numId="30">
    <w:abstractNumId w:val="74"/>
  </w:num>
  <w:num w:numId="31">
    <w:abstractNumId w:val="84"/>
  </w:num>
  <w:num w:numId="32">
    <w:abstractNumId w:val="119"/>
  </w:num>
  <w:num w:numId="33">
    <w:abstractNumId w:val="82"/>
  </w:num>
  <w:num w:numId="34">
    <w:abstractNumId w:val="39"/>
  </w:num>
  <w:num w:numId="35">
    <w:abstractNumId w:val="62"/>
  </w:num>
  <w:num w:numId="36">
    <w:abstractNumId w:val="59"/>
  </w:num>
  <w:num w:numId="37">
    <w:abstractNumId w:val="11"/>
  </w:num>
  <w:num w:numId="38">
    <w:abstractNumId w:val="22"/>
  </w:num>
  <w:num w:numId="39">
    <w:abstractNumId w:val="69"/>
  </w:num>
  <w:num w:numId="40">
    <w:abstractNumId w:val="49"/>
  </w:num>
  <w:num w:numId="41">
    <w:abstractNumId w:val="76"/>
  </w:num>
  <w:num w:numId="42">
    <w:abstractNumId w:val="77"/>
  </w:num>
  <w:num w:numId="43">
    <w:abstractNumId w:val="83"/>
  </w:num>
  <w:num w:numId="44">
    <w:abstractNumId w:val="42"/>
  </w:num>
  <w:num w:numId="45">
    <w:abstractNumId w:val="98"/>
  </w:num>
  <w:num w:numId="46">
    <w:abstractNumId w:val="12"/>
  </w:num>
  <w:num w:numId="47">
    <w:abstractNumId w:val="51"/>
  </w:num>
  <w:num w:numId="48">
    <w:abstractNumId w:val="113"/>
  </w:num>
  <w:num w:numId="49">
    <w:abstractNumId w:val="20"/>
  </w:num>
  <w:num w:numId="50">
    <w:abstractNumId w:val="5"/>
  </w:num>
  <w:num w:numId="51">
    <w:abstractNumId w:val="96"/>
  </w:num>
  <w:num w:numId="52">
    <w:abstractNumId w:val="86"/>
  </w:num>
  <w:num w:numId="53">
    <w:abstractNumId w:val="94"/>
  </w:num>
  <w:num w:numId="54">
    <w:abstractNumId w:val="97"/>
  </w:num>
  <w:num w:numId="55">
    <w:abstractNumId w:val="88"/>
  </w:num>
  <w:num w:numId="56">
    <w:abstractNumId w:val="28"/>
  </w:num>
  <w:num w:numId="57">
    <w:abstractNumId w:val="8"/>
  </w:num>
  <w:num w:numId="58">
    <w:abstractNumId w:val="81"/>
  </w:num>
  <w:num w:numId="59">
    <w:abstractNumId w:val="40"/>
  </w:num>
  <w:num w:numId="60">
    <w:abstractNumId w:val="29"/>
  </w:num>
  <w:num w:numId="61">
    <w:abstractNumId w:val="125"/>
  </w:num>
  <w:num w:numId="62">
    <w:abstractNumId w:val="26"/>
  </w:num>
  <w:num w:numId="63">
    <w:abstractNumId w:val="85"/>
  </w:num>
  <w:num w:numId="64">
    <w:abstractNumId w:val="10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7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</w:num>
  <w:num w:numId="68">
    <w:abstractNumId w:val="100"/>
  </w:num>
  <w:num w:numId="69">
    <w:abstractNumId w:val="117"/>
  </w:num>
  <w:num w:numId="70">
    <w:abstractNumId w:val="95"/>
  </w:num>
  <w:num w:numId="71">
    <w:abstractNumId w:val="93"/>
  </w:num>
  <w:num w:numId="72">
    <w:abstractNumId w:val="38"/>
  </w:num>
  <w:num w:numId="73">
    <w:abstractNumId w:val="92"/>
  </w:num>
  <w:num w:numId="74">
    <w:abstractNumId w:val="9"/>
  </w:num>
  <w:num w:numId="75">
    <w:abstractNumId w:val="36"/>
  </w:num>
  <w:num w:numId="76">
    <w:abstractNumId w:val="108"/>
  </w:num>
  <w:num w:numId="77">
    <w:abstractNumId w:val="55"/>
  </w:num>
  <w:num w:numId="78">
    <w:abstractNumId w:val="19"/>
  </w:num>
  <w:num w:numId="79">
    <w:abstractNumId w:val="72"/>
  </w:num>
  <w:num w:numId="80">
    <w:abstractNumId w:val="123"/>
  </w:num>
  <w:num w:numId="81">
    <w:abstractNumId w:val="87"/>
  </w:num>
  <w:num w:numId="82">
    <w:abstractNumId w:val="54"/>
  </w:num>
  <w:num w:numId="83">
    <w:abstractNumId w:val="90"/>
  </w:num>
  <w:num w:numId="84">
    <w:abstractNumId w:val="47"/>
  </w:num>
  <w:num w:numId="85">
    <w:abstractNumId w:val="56"/>
  </w:num>
  <w:num w:numId="86">
    <w:abstractNumId w:val="122"/>
  </w:num>
  <w:num w:numId="87">
    <w:abstractNumId w:val="71"/>
  </w:num>
  <w:num w:numId="88">
    <w:abstractNumId w:val="46"/>
  </w:num>
  <w:num w:numId="89">
    <w:abstractNumId w:val="79"/>
  </w:num>
  <w:num w:numId="90">
    <w:abstractNumId w:val="89"/>
  </w:num>
  <w:num w:numId="91">
    <w:abstractNumId w:val="120"/>
  </w:num>
  <w:num w:numId="92">
    <w:abstractNumId w:val="17"/>
  </w:num>
  <w:num w:numId="93">
    <w:abstractNumId w:val="34"/>
  </w:num>
  <w:num w:numId="94">
    <w:abstractNumId w:val="63"/>
  </w:num>
  <w:num w:numId="95">
    <w:abstractNumId w:val="107"/>
  </w:num>
  <w:num w:numId="96">
    <w:abstractNumId w:val="6"/>
  </w:num>
  <w:num w:numId="97">
    <w:abstractNumId w:val="35"/>
  </w:num>
  <w:num w:numId="98">
    <w:abstractNumId w:val="33"/>
  </w:num>
  <w:num w:numId="99">
    <w:abstractNumId w:val="50"/>
  </w:num>
  <w:num w:numId="100">
    <w:abstractNumId w:val="2"/>
  </w:num>
  <w:num w:numId="101">
    <w:abstractNumId w:val="18"/>
  </w:num>
  <w:num w:numId="102">
    <w:abstractNumId w:val="104"/>
  </w:num>
  <w:num w:numId="103">
    <w:abstractNumId w:val="111"/>
  </w:num>
  <w:num w:numId="104">
    <w:abstractNumId w:val="60"/>
  </w:num>
  <w:num w:numId="105">
    <w:abstractNumId w:val="99"/>
  </w:num>
  <w:num w:numId="106">
    <w:abstractNumId w:val="115"/>
  </w:num>
  <w:num w:numId="107">
    <w:abstractNumId w:val="112"/>
  </w:num>
  <w:num w:numId="108">
    <w:abstractNumId w:val="58"/>
  </w:num>
  <w:num w:numId="109">
    <w:abstractNumId w:val="13"/>
  </w:num>
  <w:num w:numId="110">
    <w:abstractNumId w:val="110"/>
  </w:num>
  <w:num w:numId="111">
    <w:abstractNumId w:val="80"/>
  </w:num>
  <w:num w:numId="112">
    <w:abstractNumId w:val="37"/>
  </w:num>
  <w:num w:numId="113">
    <w:abstractNumId w:val="3"/>
  </w:num>
  <w:num w:numId="114">
    <w:abstractNumId w:val="21"/>
  </w:num>
  <w:num w:numId="115">
    <w:abstractNumId w:val="116"/>
  </w:num>
  <w:num w:numId="116">
    <w:abstractNumId w:val="57"/>
  </w:num>
  <w:num w:numId="117">
    <w:abstractNumId w:val="44"/>
  </w:num>
  <w:num w:numId="118">
    <w:abstractNumId w:val="41"/>
  </w:num>
  <w:num w:numId="119">
    <w:abstractNumId w:val="124"/>
  </w:num>
  <w:num w:numId="120">
    <w:abstractNumId w:val="68"/>
  </w:num>
  <w:num w:numId="121">
    <w:abstractNumId w:val="10"/>
  </w:num>
  <w:num w:numId="122">
    <w:abstractNumId w:val="25"/>
  </w:num>
  <w:num w:numId="123">
    <w:abstractNumId w:val="121"/>
  </w:num>
  <w:num w:numId="124">
    <w:abstractNumId w:val="53"/>
  </w:num>
  <w:num w:numId="125">
    <w:abstractNumId w:val="75"/>
  </w:num>
  <w:num w:numId="126">
    <w:abstractNumId w:val="10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326"/>
    <w:rsid w:val="00094911"/>
    <w:rsid w:val="00097111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0A9"/>
    <w:rsid w:val="00132704"/>
    <w:rsid w:val="001337E0"/>
    <w:rsid w:val="00133E71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6549"/>
    <w:rsid w:val="00157809"/>
    <w:rsid w:val="001579FE"/>
    <w:rsid w:val="001615F0"/>
    <w:rsid w:val="00162A01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76BD8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7FB3"/>
    <w:rsid w:val="00220150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37F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2E4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3629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9F2"/>
    <w:rsid w:val="00391360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004E"/>
    <w:rsid w:val="003F1D72"/>
    <w:rsid w:val="003F24E3"/>
    <w:rsid w:val="003F54A0"/>
    <w:rsid w:val="00400E37"/>
    <w:rsid w:val="00401379"/>
    <w:rsid w:val="00401A49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50B8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388A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43C"/>
    <w:rsid w:val="005A00E2"/>
    <w:rsid w:val="005A0A91"/>
    <w:rsid w:val="005A0B28"/>
    <w:rsid w:val="005A2407"/>
    <w:rsid w:val="005A2CBB"/>
    <w:rsid w:val="005A738D"/>
    <w:rsid w:val="005A7623"/>
    <w:rsid w:val="005B1649"/>
    <w:rsid w:val="005B2C09"/>
    <w:rsid w:val="005B378D"/>
    <w:rsid w:val="005B3E12"/>
    <w:rsid w:val="005B4454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5759F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52C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217B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4D3B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1D2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2F34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923"/>
    <w:rsid w:val="008B0F70"/>
    <w:rsid w:val="008B2C88"/>
    <w:rsid w:val="008B3E57"/>
    <w:rsid w:val="008B6D90"/>
    <w:rsid w:val="008C0242"/>
    <w:rsid w:val="008C067A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BC5"/>
    <w:rsid w:val="00913C60"/>
    <w:rsid w:val="0091464E"/>
    <w:rsid w:val="00917614"/>
    <w:rsid w:val="00922DEF"/>
    <w:rsid w:val="00923B2C"/>
    <w:rsid w:val="00923F11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1111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5C8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8006C"/>
    <w:rsid w:val="00984382"/>
    <w:rsid w:val="00984CD1"/>
    <w:rsid w:val="00986E80"/>
    <w:rsid w:val="00987220"/>
    <w:rsid w:val="0099049A"/>
    <w:rsid w:val="009916A8"/>
    <w:rsid w:val="00992E84"/>
    <w:rsid w:val="009942FE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05A0"/>
    <w:rsid w:val="009D22D9"/>
    <w:rsid w:val="009D3FA6"/>
    <w:rsid w:val="009D6209"/>
    <w:rsid w:val="009E051C"/>
    <w:rsid w:val="009E090C"/>
    <w:rsid w:val="009E1C04"/>
    <w:rsid w:val="009E3352"/>
    <w:rsid w:val="009E3E6E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68A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426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0560"/>
    <w:rsid w:val="00AC15A4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220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217"/>
    <w:rsid w:val="00B65CA8"/>
    <w:rsid w:val="00B661AD"/>
    <w:rsid w:val="00B66C9B"/>
    <w:rsid w:val="00B675E7"/>
    <w:rsid w:val="00B67CE0"/>
    <w:rsid w:val="00B70801"/>
    <w:rsid w:val="00B70B2A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C0185"/>
    <w:rsid w:val="00BC5AF2"/>
    <w:rsid w:val="00BC7304"/>
    <w:rsid w:val="00BC7EC8"/>
    <w:rsid w:val="00BD1050"/>
    <w:rsid w:val="00BD10D0"/>
    <w:rsid w:val="00BD2335"/>
    <w:rsid w:val="00BD24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1337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37D0D"/>
    <w:rsid w:val="00D41E0D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76D3B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B6F0C"/>
    <w:rsid w:val="00DC03B1"/>
    <w:rsid w:val="00DC0662"/>
    <w:rsid w:val="00DC3248"/>
    <w:rsid w:val="00DC3409"/>
    <w:rsid w:val="00DC3CF6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3E4A"/>
    <w:rsid w:val="00DE4436"/>
    <w:rsid w:val="00DE48FC"/>
    <w:rsid w:val="00DE558C"/>
    <w:rsid w:val="00DE6AEF"/>
    <w:rsid w:val="00DE6CD6"/>
    <w:rsid w:val="00DE75BD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6095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1E3C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608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539D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1DC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D75BF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5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EB6085"/>
    <w:pPr>
      <w:keepNext/>
      <w:keepLines/>
      <w:numPr>
        <w:ilvl w:val="1"/>
        <w:numId w:val="5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7D0D"/>
    <w:pPr>
      <w:keepNext/>
      <w:keepLines/>
      <w:numPr>
        <w:ilvl w:val="2"/>
        <w:numId w:val="5"/>
      </w:numPr>
      <w:spacing w:before="240" w:after="12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D37D0D"/>
    <w:pPr>
      <w:keepNext/>
      <w:spacing w:after="0" w:line="360" w:lineRule="auto"/>
      <w:ind w:left="426" w:right="0" w:hanging="36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EB6085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37D0D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37D0D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7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8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8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64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64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6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6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bapco.com/results/benchmark/SYSmark_201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cocertified.com/product-finder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cocertified.com/product-finde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B671A-8D7B-4251-AF41-2BAB95D35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26AD5-87C9-4615-A210-E7C48777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19122</Words>
  <Characters>114737</Characters>
  <Application>Microsoft Office Word</Application>
  <DocSecurity>0</DocSecurity>
  <Lines>956</Lines>
  <Paragraphs>267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2022-02-16T11:58:00Z</dcterms:created>
  <dcterms:modified xsi:type="dcterms:W3CDTF">2022-02-16T11:58:00Z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