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AE" w:rsidRPr="00B94321" w:rsidRDefault="00D461AE" w:rsidP="00D461AE">
      <w:pPr>
        <w:jc w:val="both"/>
        <w:rPr>
          <w:rFonts w:ascii="Times New Roman" w:hAnsi="Times New Roman"/>
        </w:rPr>
      </w:pPr>
    </w:p>
    <w:p w:rsidR="00D461AE" w:rsidRPr="00B94321" w:rsidRDefault="00723960" w:rsidP="00CF705D">
      <w:pPr>
        <w:tabs>
          <w:tab w:val="right" w:pos="9072"/>
        </w:tabs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ŚO-V.7422.</w:t>
      </w:r>
      <w:r w:rsidR="00CF705D" w:rsidRPr="00B94321">
        <w:rPr>
          <w:rFonts w:ascii="Times New Roman" w:hAnsi="Times New Roman"/>
          <w:lang w:val="pl-PL"/>
        </w:rPr>
        <w:t>3</w:t>
      </w:r>
      <w:r w:rsidR="00831168" w:rsidRPr="00B94321">
        <w:rPr>
          <w:rFonts w:ascii="Times New Roman" w:hAnsi="Times New Roman"/>
          <w:lang w:val="pl-PL"/>
        </w:rPr>
        <w:t>5</w:t>
      </w:r>
      <w:r w:rsidR="00CF705D" w:rsidRPr="00B94321">
        <w:rPr>
          <w:rFonts w:ascii="Times New Roman" w:hAnsi="Times New Roman"/>
          <w:lang w:val="pl-PL"/>
        </w:rPr>
        <w:t>.2021</w:t>
      </w:r>
      <w:r w:rsidR="00CF705D" w:rsidRPr="00B94321">
        <w:rPr>
          <w:rFonts w:ascii="Times New Roman" w:hAnsi="Times New Roman"/>
          <w:lang w:val="pl-PL"/>
        </w:rPr>
        <w:tab/>
      </w:r>
      <w:r w:rsidR="00D461AE" w:rsidRPr="00B94321">
        <w:rPr>
          <w:rFonts w:ascii="Times New Roman" w:hAnsi="Times New Roman"/>
          <w:lang w:val="pl-PL"/>
        </w:rPr>
        <w:t xml:space="preserve">Kielce, </w:t>
      </w:r>
      <w:r w:rsidR="00617403" w:rsidRPr="00B94321">
        <w:rPr>
          <w:rFonts w:ascii="Times New Roman" w:hAnsi="Times New Roman"/>
          <w:lang w:val="pl-PL"/>
        </w:rPr>
        <w:t>20</w:t>
      </w:r>
      <w:r w:rsidR="00C940E7" w:rsidRPr="00B94321">
        <w:rPr>
          <w:rFonts w:ascii="Times New Roman" w:hAnsi="Times New Roman"/>
          <w:lang w:val="pl-PL"/>
        </w:rPr>
        <w:t xml:space="preserve"> </w:t>
      </w:r>
      <w:r w:rsidR="000C1937" w:rsidRPr="00B94321">
        <w:rPr>
          <w:rFonts w:ascii="Times New Roman" w:hAnsi="Times New Roman"/>
          <w:lang w:val="pl-PL"/>
        </w:rPr>
        <w:t>stycznia</w:t>
      </w:r>
      <w:r w:rsidR="00C940E7" w:rsidRPr="00B94321">
        <w:rPr>
          <w:rFonts w:ascii="Times New Roman" w:hAnsi="Times New Roman"/>
          <w:lang w:val="pl-PL"/>
        </w:rPr>
        <w:t xml:space="preserve"> 2022</w:t>
      </w:r>
    </w:p>
    <w:p w:rsidR="00A54EC6" w:rsidRPr="00B94321" w:rsidRDefault="00A54EC6" w:rsidP="00EC7123">
      <w:pPr>
        <w:rPr>
          <w:rFonts w:ascii="Times New Roman" w:hAnsi="Times New Roman"/>
          <w:b/>
          <w:lang w:val="pl-PL"/>
        </w:rPr>
      </w:pPr>
    </w:p>
    <w:p w:rsidR="00D461AE" w:rsidRPr="00B94321" w:rsidRDefault="00D461AE" w:rsidP="009337DA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B94321">
        <w:rPr>
          <w:rFonts w:ascii="Times New Roman" w:hAnsi="Times New Roman"/>
          <w:b/>
          <w:sz w:val="28"/>
          <w:szCs w:val="28"/>
          <w:lang w:val="pl-PL"/>
        </w:rPr>
        <w:t>DECYZJA</w:t>
      </w:r>
    </w:p>
    <w:p w:rsidR="00D461AE" w:rsidRPr="00B94321" w:rsidRDefault="00D461AE" w:rsidP="00D461AE">
      <w:pPr>
        <w:jc w:val="center"/>
        <w:rPr>
          <w:rFonts w:ascii="Times New Roman" w:hAnsi="Times New Roman"/>
          <w:b/>
          <w:sz w:val="20"/>
          <w:lang w:val="pl-PL"/>
        </w:rPr>
      </w:pPr>
    </w:p>
    <w:p w:rsidR="00AD3EF4" w:rsidRPr="00B94321" w:rsidRDefault="00D461AE" w:rsidP="00AD3EF4">
      <w:p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ab/>
      </w:r>
      <w:r w:rsidR="00EC7123" w:rsidRPr="00B94321">
        <w:rPr>
          <w:rFonts w:ascii="Times New Roman" w:hAnsi="Times New Roman"/>
          <w:lang w:val="pl-PL"/>
        </w:rPr>
        <w:t xml:space="preserve">Na podstawie art. 21 ust. 1 pkt. 2, art. 22 ust. 4, art. 23 ust. 2a, pkt 1, art. 30 i art. 32 ust. 1, w związku z art. 34 ust. 1a ustawy z dnia 9 czerwca 2011r. – Prawo geologiczne i górnicze (Dz. U. </w:t>
      </w:r>
      <w:proofErr w:type="gramStart"/>
      <w:r w:rsidR="00EC7123" w:rsidRPr="00B94321">
        <w:rPr>
          <w:rFonts w:ascii="Times New Roman" w:hAnsi="Times New Roman"/>
          <w:lang w:val="pl-PL"/>
        </w:rPr>
        <w:t>z</w:t>
      </w:r>
      <w:proofErr w:type="gramEnd"/>
      <w:r w:rsidR="00EC7123" w:rsidRPr="00B94321">
        <w:rPr>
          <w:rFonts w:ascii="Times New Roman" w:hAnsi="Times New Roman"/>
          <w:lang w:val="pl-PL"/>
        </w:rPr>
        <w:t xml:space="preserve"> 20</w:t>
      </w:r>
      <w:r w:rsidR="00CF705D" w:rsidRPr="00B94321">
        <w:rPr>
          <w:rFonts w:ascii="Times New Roman" w:hAnsi="Times New Roman"/>
          <w:lang w:val="pl-PL"/>
        </w:rPr>
        <w:t>21</w:t>
      </w:r>
      <w:r w:rsidR="00EC7123" w:rsidRPr="00B94321">
        <w:rPr>
          <w:rFonts w:ascii="Times New Roman" w:hAnsi="Times New Roman"/>
          <w:lang w:val="pl-PL"/>
        </w:rPr>
        <w:t>r., poz. </w:t>
      </w:r>
      <w:r w:rsidR="00CF705D" w:rsidRPr="00B94321">
        <w:rPr>
          <w:rFonts w:ascii="Times New Roman" w:hAnsi="Times New Roman"/>
          <w:lang w:val="pl-PL"/>
        </w:rPr>
        <w:t>1420</w:t>
      </w:r>
      <w:r w:rsidR="00EC7123" w:rsidRPr="00B94321">
        <w:rPr>
          <w:rFonts w:ascii="Times New Roman" w:hAnsi="Times New Roman"/>
          <w:lang w:val="pl-PL"/>
        </w:rPr>
        <w:t>, ze zm.)</w:t>
      </w:r>
      <w:r w:rsidR="00FC3F9B" w:rsidRPr="00B94321">
        <w:rPr>
          <w:lang w:val="pl-PL"/>
        </w:rPr>
        <w:t xml:space="preserve"> </w:t>
      </w:r>
      <w:r w:rsidR="00FC3F9B" w:rsidRPr="00B94321">
        <w:rPr>
          <w:rFonts w:ascii="Times New Roman" w:hAnsi="Times New Roman"/>
          <w:lang w:val="pl-PL"/>
        </w:rPr>
        <w:t xml:space="preserve">oraz art. 104 Kodeksu postępowania administracyjnego (Dz. U. </w:t>
      </w:r>
      <w:proofErr w:type="gramStart"/>
      <w:r w:rsidR="00FC3F9B" w:rsidRPr="00B94321">
        <w:rPr>
          <w:rFonts w:ascii="Times New Roman" w:hAnsi="Times New Roman"/>
          <w:lang w:val="pl-PL"/>
        </w:rPr>
        <w:t>z</w:t>
      </w:r>
      <w:proofErr w:type="gramEnd"/>
      <w:r w:rsidR="00FC3F9B" w:rsidRPr="00B94321">
        <w:rPr>
          <w:rFonts w:ascii="Times New Roman" w:hAnsi="Times New Roman"/>
          <w:lang w:val="pl-PL"/>
        </w:rPr>
        <w:t xml:space="preserve"> 2021 r., poz. 735 ze zm.)</w:t>
      </w:r>
    </w:p>
    <w:p w:rsidR="00D461AE" w:rsidRPr="00B94321" w:rsidRDefault="00D461AE" w:rsidP="00497431">
      <w:pPr>
        <w:pStyle w:val="Nagwek"/>
        <w:tabs>
          <w:tab w:val="left" w:pos="708"/>
        </w:tabs>
        <w:rPr>
          <w:rFonts w:ascii="Times New Roman" w:hAnsi="Times New Roman"/>
          <w:b/>
          <w:lang w:val="pl-PL"/>
        </w:rPr>
      </w:pPr>
    </w:p>
    <w:p w:rsidR="00D461AE" w:rsidRPr="00B94321" w:rsidRDefault="00AD3EF4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b/>
          <w:lang w:val="pl-PL"/>
        </w:rPr>
      </w:pPr>
      <w:proofErr w:type="gramStart"/>
      <w:r w:rsidRPr="00B94321">
        <w:rPr>
          <w:rFonts w:ascii="Times New Roman" w:hAnsi="Times New Roman"/>
          <w:b/>
          <w:lang w:val="pl-PL"/>
        </w:rPr>
        <w:t>orzekam</w:t>
      </w:r>
      <w:proofErr w:type="gramEnd"/>
    </w:p>
    <w:p w:rsidR="00D461AE" w:rsidRPr="00B94321" w:rsidRDefault="00D461AE" w:rsidP="00D461AE">
      <w:pPr>
        <w:pStyle w:val="Nagwek"/>
        <w:tabs>
          <w:tab w:val="left" w:pos="708"/>
        </w:tabs>
        <w:jc w:val="center"/>
        <w:rPr>
          <w:rFonts w:ascii="Times New Roman" w:hAnsi="Times New Roman"/>
          <w:w w:val="150"/>
          <w:lang w:val="pl-PL"/>
        </w:rPr>
      </w:pPr>
    </w:p>
    <w:p w:rsidR="005B7575" w:rsidRPr="00B94321" w:rsidRDefault="005B7575" w:rsidP="005B7575">
      <w:pPr>
        <w:pStyle w:val="Akapitzlist"/>
        <w:ind w:left="0"/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b/>
          <w:lang w:val="pl-PL"/>
        </w:rPr>
        <w:t>zmieniam</w:t>
      </w:r>
      <w:proofErr w:type="gramEnd"/>
      <w:r w:rsidR="00D461AE" w:rsidRPr="00B94321">
        <w:rPr>
          <w:rFonts w:ascii="Times New Roman" w:hAnsi="Times New Roman"/>
          <w:b/>
          <w:lang w:val="pl-PL"/>
        </w:rPr>
        <w:t xml:space="preserve"> koncesję</w:t>
      </w:r>
      <w:r w:rsidR="000068A7" w:rsidRPr="00B94321">
        <w:rPr>
          <w:rFonts w:ascii="Times New Roman" w:hAnsi="Times New Roman"/>
          <w:b/>
          <w:lang w:val="pl-PL"/>
        </w:rPr>
        <w:t xml:space="preserve"> </w:t>
      </w:r>
      <w:r w:rsidR="000068A7" w:rsidRPr="00B94321">
        <w:rPr>
          <w:rFonts w:ascii="Times New Roman" w:hAnsi="Times New Roman"/>
          <w:lang w:val="pl-PL"/>
        </w:rPr>
        <w:t xml:space="preserve">Marszałka Województwa </w:t>
      </w:r>
      <w:r w:rsidR="00617403" w:rsidRPr="00B94321">
        <w:rPr>
          <w:rFonts w:ascii="Times New Roman" w:hAnsi="Times New Roman"/>
          <w:lang w:val="pl-PL"/>
        </w:rPr>
        <w:t>Świętokrzyskiego</w:t>
      </w:r>
      <w:r w:rsidR="00D461AE" w:rsidRPr="00B94321">
        <w:rPr>
          <w:rFonts w:ascii="Times New Roman" w:hAnsi="Times New Roman"/>
          <w:lang w:val="pl-PL"/>
        </w:rPr>
        <w:t xml:space="preserve"> </w:t>
      </w:r>
      <w:r w:rsidR="00D606C6" w:rsidRPr="00B94321">
        <w:rPr>
          <w:rFonts w:ascii="Times New Roman" w:hAnsi="Times New Roman"/>
          <w:lang w:val="pl-PL"/>
        </w:rPr>
        <w:t>z dnia 04.12.2013</w:t>
      </w:r>
      <w:proofErr w:type="gramStart"/>
      <w:r w:rsidR="00D606C6" w:rsidRPr="00B94321">
        <w:rPr>
          <w:rFonts w:ascii="Times New Roman" w:hAnsi="Times New Roman"/>
          <w:lang w:val="pl-PL"/>
        </w:rPr>
        <w:t>r</w:t>
      </w:r>
      <w:proofErr w:type="gramEnd"/>
      <w:r w:rsidR="00D606C6" w:rsidRPr="00B94321">
        <w:rPr>
          <w:rFonts w:ascii="Times New Roman" w:hAnsi="Times New Roman"/>
          <w:lang w:val="pl-PL"/>
        </w:rPr>
        <w:t>.</w:t>
      </w:r>
      <w:r w:rsidR="00831168" w:rsidRPr="00B94321">
        <w:rPr>
          <w:rFonts w:ascii="Times New Roman" w:hAnsi="Times New Roman"/>
          <w:lang w:val="pl-PL"/>
        </w:rPr>
        <w:t xml:space="preserve"> znak: OWŚ.V.7422.31.2013</w:t>
      </w:r>
      <w:r w:rsidR="00D606C6" w:rsidRPr="00B94321">
        <w:rPr>
          <w:rFonts w:ascii="Times New Roman" w:hAnsi="Times New Roman"/>
          <w:lang w:val="pl-PL"/>
        </w:rPr>
        <w:t>,</w:t>
      </w:r>
      <w:r w:rsidR="000068A7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0068A7" w:rsidRPr="00B94321">
        <w:rPr>
          <w:rFonts w:ascii="Times New Roman" w:hAnsi="Times New Roman"/>
          <w:lang w:val="pl-PL"/>
        </w:rPr>
        <w:t>udzieloną</w:t>
      </w:r>
      <w:proofErr w:type="gramEnd"/>
      <w:r w:rsidR="000068A7" w:rsidRPr="00B94321">
        <w:rPr>
          <w:rFonts w:ascii="Times New Roman" w:hAnsi="Times New Roman"/>
          <w:lang w:val="pl-PL"/>
        </w:rPr>
        <w:t xml:space="preserve"> spółce PROBUDEX PPBH Sp. z o.</w:t>
      </w:r>
      <w:proofErr w:type="gramStart"/>
      <w:r w:rsidR="000068A7" w:rsidRPr="00B94321">
        <w:rPr>
          <w:rFonts w:ascii="Times New Roman" w:hAnsi="Times New Roman"/>
          <w:lang w:val="pl-PL"/>
        </w:rPr>
        <w:t>o</w:t>
      </w:r>
      <w:proofErr w:type="gramEnd"/>
      <w:r w:rsidR="000068A7" w:rsidRPr="00B94321">
        <w:rPr>
          <w:rFonts w:ascii="Times New Roman" w:hAnsi="Times New Roman"/>
          <w:lang w:val="pl-PL"/>
        </w:rPr>
        <w:t xml:space="preserve">., </w:t>
      </w:r>
      <w:proofErr w:type="gramStart"/>
      <w:r w:rsidR="000068A7" w:rsidRPr="00B94321">
        <w:rPr>
          <w:rFonts w:ascii="Times New Roman" w:hAnsi="Times New Roman"/>
          <w:lang w:val="pl-PL"/>
        </w:rPr>
        <w:t>zmienioną</w:t>
      </w:r>
      <w:proofErr w:type="gramEnd"/>
      <w:r w:rsidR="000068A7" w:rsidRPr="00B94321">
        <w:rPr>
          <w:rFonts w:ascii="Times New Roman" w:hAnsi="Times New Roman"/>
          <w:lang w:val="pl-PL"/>
        </w:rPr>
        <w:t xml:space="preserve"> decyzją z </w:t>
      </w:r>
      <w:r w:rsidR="00831168" w:rsidRPr="00B94321">
        <w:rPr>
          <w:rFonts w:ascii="Times New Roman" w:hAnsi="Times New Roman"/>
          <w:lang w:val="pl-PL"/>
        </w:rPr>
        <w:t>dnia 02.04.2015</w:t>
      </w:r>
      <w:proofErr w:type="gramStart"/>
      <w:r w:rsidR="00831168" w:rsidRPr="00B94321">
        <w:rPr>
          <w:rFonts w:ascii="Times New Roman" w:hAnsi="Times New Roman"/>
          <w:lang w:val="pl-PL"/>
        </w:rPr>
        <w:t>r</w:t>
      </w:r>
      <w:proofErr w:type="gramEnd"/>
      <w:r w:rsidR="00831168" w:rsidRPr="00B94321">
        <w:rPr>
          <w:rFonts w:ascii="Times New Roman" w:hAnsi="Times New Roman"/>
          <w:lang w:val="pl-PL"/>
        </w:rPr>
        <w:t>., znak: OWŚ-V.7422.8.2015</w:t>
      </w:r>
      <w:r w:rsidR="00D606C6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D606C6" w:rsidRPr="00B94321">
        <w:rPr>
          <w:rFonts w:ascii="Times New Roman" w:hAnsi="Times New Roman"/>
          <w:lang w:val="pl-PL"/>
        </w:rPr>
        <w:t>i</w:t>
      </w:r>
      <w:proofErr w:type="gramEnd"/>
      <w:r w:rsidR="00831168" w:rsidRPr="00B94321">
        <w:rPr>
          <w:rFonts w:ascii="Times New Roman" w:hAnsi="Times New Roman"/>
          <w:lang w:val="pl-PL"/>
        </w:rPr>
        <w:t xml:space="preserve"> przenie</w:t>
      </w:r>
      <w:r w:rsidR="00D606C6" w:rsidRPr="00B94321">
        <w:rPr>
          <w:rFonts w:ascii="Times New Roman" w:hAnsi="Times New Roman"/>
          <w:lang w:val="pl-PL"/>
        </w:rPr>
        <w:t>sioną decyzją z dnia 05.03.2021 </w:t>
      </w:r>
      <w:proofErr w:type="gramStart"/>
      <w:r w:rsidR="00D606C6" w:rsidRPr="00B94321">
        <w:rPr>
          <w:rFonts w:ascii="Times New Roman" w:hAnsi="Times New Roman"/>
          <w:lang w:val="pl-PL"/>
        </w:rPr>
        <w:t>r</w:t>
      </w:r>
      <w:proofErr w:type="gramEnd"/>
      <w:r w:rsidR="00D606C6" w:rsidRPr="00B94321">
        <w:rPr>
          <w:rFonts w:ascii="Times New Roman" w:hAnsi="Times New Roman"/>
          <w:lang w:val="pl-PL"/>
        </w:rPr>
        <w:t>.</w:t>
      </w:r>
      <w:r w:rsidR="00B21E93" w:rsidRPr="00B94321">
        <w:rPr>
          <w:rFonts w:ascii="Times New Roman" w:hAnsi="Times New Roman"/>
          <w:lang w:val="pl-PL"/>
        </w:rPr>
        <w:t xml:space="preserve"> </w:t>
      </w:r>
      <w:r w:rsidR="00831168" w:rsidRPr="00B94321">
        <w:rPr>
          <w:rFonts w:ascii="Times New Roman" w:hAnsi="Times New Roman"/>
          <w:lang w:val="pl-PL"/>
        </w:rPr>
        <w:t>znak:</w:t>
      </w:r>
      <w:r w:rsidR="00831168" w:rsidRPr="00B94321">
        <w:rPr>
          <w:lang w:val="pl-PL"/>
        </w:rPr>
        <w:t xml:space="preserve"> </w:t>
      </w:r>
      <w:r w:rsidR="00831168" w:rsidRPr="00B94321">
        <w:rPr>
          <w:rFonts w:ascii="Times New Roman" w:hAnsi="Times New Roman"/>
          <w:lang w:val="pl-PL"/>
        </w:rPr>
        <w:t>ŚO-V.7422.9.2021</w:t>
      </w:r>
      <w:r w:rsidR="00FE39C9" w:rsidRPr="00B94321">
        <w:rPr>
          <w:rFonts w:ascii="Times New Roman" w:hAnsi="Times New Roman"/>
          <w:lang w:val="pl-PL"/>
        </w:rPr>
        <w:t>,</w:t>
      </w:r>
      <w:r w:rsidR="00CF705D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0068A7" w:rsidRPr="00B94321">
        <w:rPr>
          <w:rFonts w:ascii="Times New Roman" w:hAnsi="Times New Roman"/>
          <w:lang w:val="pl-PL"/>
        </w:rPr>
        <w:t>na</w:t>
      </w:r>
      <w:proofErr w:type="gramEnd"/>
      <w:r w:rsidR="000068A7" w:rsidRPr="00B94321">
        <w:rPr>
          <w:rFonts w:ascii="Times New Roman" w:hAnsi="Times New Roman"/>
          <w:lang w:val="pl-PL"/>
        </w:rPr>
        <w:t xml:space="preserve"> rzecz spółki</w:t>
      </w:r>
      <w:r w:rsidR="00CF705D" w:rsidRPr="00B94321">
        <w:rPr>
          <w:rFonts w:ascii="Times New Roman" w:hAnsi="Times New Roman"/>
          <w:lang w:val="pl-PL"/>
        </w:rPr>
        <w:t xml:space="preserve"> </w:t>
      </w:r>
      <w:r w:rsidR="00831168" w:rsidRPr="00B94321">
        <w:rPr>
          <w:rFonts w:ascii="Times New Roman" w:hAnsi="Times New Roman"/>
          <w:lang w:val="pl-PL"/>
        </w:rPr>
        <w:t>PROBUDEX S.A</w:t>
      </w:r>
      <w:r w:rsidR="007A4DD7" w:rsidRPr="00B94321">
        <w:rPr>
          <w:rFonts w:ascii="Times New Roman" w:hAnsi="Times New Roman"/>
          <w:lang w:val="pl-PL"/>
        </w:rPr>
        <w:t xml:space="preserve">. </w:t>
      </w:r>
      <w:r w:rsidR="00CF705D" w:rsidRPr="00B94321">
        <w:rPr>
          <w:rFonts w:ascii="Times New Roman" w:hAnsi="Times New Roman"/>
          <w:lang w:val="pl-PL"/>
        </w:rPr>
        <w:t xml:space="preserve">na wydobywanie </w:t>
      </w:r>
      <w:r w:rsidR="00831168" w:rsidRPr="00B94321">
        <w:rPr>
          <w:rFonts w:ascii="Times New Roman" w:hAnsi="Times New Roman"/>
          <w:lang w:val="pl-PL"/>
        </w:rPr>
        <w:t xml:space="preserve">wapieni </w:t>
      </w:r>
      <w:r w:rsidR="00CF705D" w:rsidRPr="00B94321">
        <w:rPr>
          <w:rFonts w:ascii="Times New Roman" w:hAnsi="Times New Roman"/>
          <w:lang w:val="pl-PL"/>
        </w:rPr>
        <w:t>dewońskich ze złoża „</w:t>
      </w:r>
      <w:r w:rsidR="00831168" w:rsidRPr="00B94321">
        <w:rPr>
          <w:rFonts w:ascii="Times New Roman" w:hAnsi="Times New Roman"/>
          <w:lang w:val="pl-PL"/>
        </w:rPr>
        <w:t>Łagów I</w:t>
      </w:r>
      <w:r w:rsidR="00B65C9C" w:rsidRPr="00B94321">
        <w:rPr>
          <w:rFonts w:ascii="Times New Roman" w:hAnsi="Times New Roman"/>
          <w:lang w:val="pl-PL"/>
        </w:rPr>
        <w:t>I</w:t>
      </w:r>
      <w:r w:rsidR="00831168" w:rsidRPr="00B94321">
        <w:rPr>
          <w:rFonts w:ascii="Times New Roman" w:hAnsi="Times New Roman"/>
          <w:lang w:val="pl-PL"/>
        </w:rPr>
        <w:t>I</w:t>
      </w:r>
      <w:r w:rsidR="00CF705D" w:rsidRPr="00B94321">
        <w:rPr>
          <w:rFonts w:ascii="Times New Roman" w:hAnsi="Times New Roman"/>
          <w:lang w:val="pl-PL"/>
        </w:rPr>
        <w:t>”</w:t>
      </w:r>
      <w:r w:rsidR="002B54A9" w:rsidRPr="00B94321">
        <w:rPr>
          <w:rFonts w:ascii="Times New Roman" w:hAnsi="Times New Roman"/>
          <w:lang w:val="pl-PL"/>
        </w:rPr>
        <w:t xml:space="preserve"> </w:t>
      </w:r>
      <w:r w:rsidR="00D461AE" w:rsidRPr="00B94321">
        <w:rPr>
          <w:rFonts w:ascii="Times New Roman" w:hAnsi="Times New Roman"/>
          <w:b/>
          <w:lang w:val="pl-PL"/>
        </w:rPr>
        <w:t>w ten sposób</w:t>
      </w:r>
      <w:proofErr w:type="gramStart"/>
      <w:r w:rsidR="00D461AE" w:rsidRPr="00B94321">
        <w:rPr>
          <w:rFonts w:ascii="Times New Roman" w:hAnsi="Times New Roman"/>
          <w:b/>
          <w:lang w:val="pl-PL"/>
        </w:rPr>
        <w:t>, że</w:t>
      </w:r>
      <w:proofErr w:type="gramEnd"/>
      <w:r w:rsidR="00743DAC" w:rsidRPr="00B94321">
        <w:rPr>
          <w:rFonts w:ascii="Times New Roman" w:hAnsi="Times New Roman"/>
          <w:b/>
          <w:lang w:val="pl-PL"/>
        </w:rPr>
        <w:t xml:space="preserve"> koncesja ta otrzymuje nowe brzmienie</w:t>
      </w:r>
      <w:r w:rsidRPr="00B94321">
        <w:rPr>
          <w:rFonts w:ascii="Times New Roman" w:hAnsi="Times New Roman"/>
          <w:b/>
          <w:lang w:val="pl-PL"/>
        </w:rPr>
        <w:t>:</w:t>
      </w:r>
      <w:r w:rsidR="00D461AE" w:rsidRPr="00B94321">
        <w:rPr>
          <w:rFonts w:ascii="Times New Roman" w:hAnsi="Times New Roman"/>
          <w:b/>
          <w:lang w:val="pl-PL"/>
        </w:rPr>
        <w:t xml:space="preserve"> </w:t>
      </w:r>
    </w:p>
    <w:p w:rsidR="00D461AE" w:rsidRPr="00B94321" w:rsidRDefault="00D461AE" w:rsidP="00D461AE">
      <w:pPr>
        <w:jc w:val="both"/>
        <w:rPr>
          <w:rFonts w:ascii="Times New Roman" w:hAnsi="Times New Roman"/>
          <w:b/>
          <w:lang w:val="pl-PL"/>
        </w:rPr>
      </w:pPr>
    </w:p>
    <w:p w:rsidR="00380346" w:rsidRPr="00B94321" w:rsidRDefault="0058146E" w:rsidP="007C2AA3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Udzielam spółce </w:t>
      </w:r>
      <w:r w:rsidR="00831168" w:rsidRPr="00B94321">
        <w:rPr>
          <w:rFonts w:ascii="Times New Roman" w:hAnsi="Times New Roman"/>
          <w:lang w:val="pl-PL"/>
        </w:rPr>
        <w:t>PROBUDEX S.A.</w:t>
      </w:r>
      <w:r w:rsidRPr="00B94321">
        <w:rPr>
          <w:rFonts w:ascii="Times New Roman" w:hAnsi="Times New Roman"/>
          <w:lang w:val="pl-PL"/>
        </w:rPr>
        <w:t xml:space="preserve"> </w:t>
      </w:r>
      <w:proofErr w:type="gramStart"/>
      <w:r w:rsidRPr="00B94321">
        <w:rPr>
          <w:rFonts w:ascii="Times New Roman" w:hAnsi="Times New Roman"/>
          <w:lang w:val="pl-PL"/>
        </w:rPr>
        <w:t>z</w:t>
      </w:r>
      <w:proofErr w:type="gramEnd"/>
      <w:r w:rsidRPr="00B94321">
        <w:rPr>
          <w:rFonts w:ascii="Times New Roman" w:hAnsi="Times New Roman"/>
          <w:lang w:val="pl-PL"/>
        </w:rPr>
        <w:t xml:space="preserve"> siedzibą w </w:t>
      </w:r>
      <w:r w:rsidR="00B65C9C" w:rsidRPr="00B94321">
        <w:rPr>
          <w:rFonts w:ascii="Times New Roman" w:hAnsi="Times New Roman"/>
          <w:lang w:val="pl-PL"/>
        </w:rPr>
        <w:t>Warszawie</w:t>
      </w:r>
      <w:r w:rsidRPr="00B94321">
        <w:rPr>
          <w:rFonts w:ascii="Times New Roman" w:hAnsi="Times New Roman"/>
          <w:lang w:val="pl-PL"/>
        </w:rPr>
        <w:t xml:space="preserve"> (</w:t>
      </w:r>
      <w:r w:rsidR="00B65C9C" w:rsidRPr="00B94321">
        <w:rPr>
          <w:rFonts w:ascii="Times New Roman" w:hAnsi="Times New Roman"/>
          <w:lang w:val="pl-PL"/>
        </w:rPr>
        <w:t>00</w:t>
      </w:r>
      <w:r w:rsidRPr="00B94321">
        <w:rPr>
          <w:rFonts w:ascii="Times New Roman" w:hAnsi="Times New Roman"/>
          <w:lang w:val="pl-PL"/>
        </w:rPr>
        <w:t>-</w:t>
      </w:r>
      <w:r w:rsidR="00B65C9C" w:rsidRPr="00B94321">
        <w:rPr>
          <w:rFonts w:ascii="Times New Roman" w:hAnsi="Times New Roman"/>
          <w:lang w:val="pl-PL"/>
        </w:rPr>
        <w:t>807</w:t>
      </w:r>
      <w:r w:rsidRPr="00B94321">
        <w:rPr>
          <w:rFonts w:ascii="Times New Roman" w:hAnsi="Times New Roman"/>
          <w:lang w:val="pl-PL"/>
        </w:rPr>
        <w:t xml:space="preserve">), przy </w:t>
      </w:r>
      <w:r w:rsidR="00B65C9C" w:rsidRPr="00B94321">
        <w:rPr>
          <w:rFonts w:ascii="Times New Roman" w:hAnsi="Times New Roman"/>
          <w:lang w:val="pl-PL"/>
        </w:rPr>
        <w:t>al</w:t>
      </w:r>
      <w:r w:rsidR="00F36AC6" w:rsidRPr="00B94321">
        <w:rPr>
          <w:rFonts w:ascii="Times New Roman" w:hAnsi="Times New Roman"/>
          <w:lang w:val="pl-PL"/>
        </w:rPr>
        <w:t>. </w:t>
      </w:r>
      <w:r w:rsidR="00B65C9C" w:rsidRPr="00B94321">
        <w:rPr>
          <w:rFonts w:ascii="Times New Roman" w:hAnsi="Times New Roman"/>
          <w:lang w:val="pl-PL"/>
        </w:rPr>
        <w:t>Jerozolimskich</w:t>
      </w:r>
      <w:r w:rsidRPr="00B94321">
        <w:rPr>
          <w:rFonts w:ascii="Times New Roman" w:hAnsi="Times New Roman"/>
          <w:lang w:val="pl-PL"/>
        </w:rPr>
        <w:t xml:space="preserve"> </w:t>
      </w:r>
      <w:r w:rsidR="00B65C9C" w:rsidRPr="00B94321">
        <w:rPr>
          <w:rFonts w:ascii="Times New Roman" w:hAnsi="Times New Roman"/>
          <w:lang w:val="pl-PL"/>
        </w:rPr>
        <w:t>100</w:t>
      </w:r>
      <w:r w:rsidRPr="00B94321">
        <w:rPr>
          <w:rFonts w:ascii="Times New Roman" w:hAnsi="Times New Roman"/>
          <w:lang w:val="pl-PL"/>
        </w:rPr>
        <w:t xml:space="preserve"> (KRS: </w:t>
      </w:r>
      <w:r w:rsidR="007C2AA3" w:rsidRPr="00B94321">
        <w:rPr>
          <w:rFonts w:ascii="Times New Roman" w:hAnsi="Times New Roman"/>
          <w:lang w:val="pl-PL"/>
        </w:rPr>
        <w:t>366142506</w:t>
      </w:r>
      <w:r w:rsidRPr="00B94321">
        <w:rPr>
          <w:rFonts w:ascii="Times New Roman" w:hAnsi="Times New Roman"/>
          <w:lang w:val="pl-PL"/>
        </w:rPr>
        <w:t xml:space="preserve">, NIP: </w:t>
      </w:r>
      <w:r w:rsidR="007C2AA3" w:rsidRPr="00B94321">
        <w:rPr>
          <w:rFonts w:ascii="Times New Roman" w:hAnsi="Times New Roman"/>
          <w:lang w:val="pl-PL"/>
        </w:rPr>
        <w:t>7811939252</w:t>
      </w:r>
      <w:r w:rsidRPr="00B94321">
        <w:rPr>
          <w:rFonts w:ascii="Times New Roman" w:hAnsi="Times New Roman"/>
          <w:lang w:val="pl-PL"/>
        </w:rPr>
        <w:t xml:space="preserve">), koncesji na wydobywanie </w:t>
      </w:r>
      <w:r w:rsidR="00B65C9C" w:rsidRPr="00B94321">
        <w:rPr>
          <w:rFonts w:ascii="Times New Roman" w:hAnsi="Times New Roman"/>
          <w:lang w:val="pl-PL"/>
        </w:rPr>
        <w:t>wapieni</w:t>
      </w:r>
      <w:r w:rsidRPr="00B94321">
        <w:rPr>
          <w:rFonts w:ascii="Times New Roman" w:hAnsi="Times New Roman"/>
          <w:lang w:val="pl-PL"/>
        </w:rPr>
        <w:t xml:space="preserve"> dewońskich z części złoża „</w:t>
      </w:r>
      <w:r w:rsidR="00B65C9C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 xml:space="preserve">”, położonego w granicach działek </w:t>
      </w:r>
      <w:r w:rsidR="003B588E" w:rsidRPr="00B94321">
        <w:rPr>
          <w:rFonts w:ascii="Times New Roman" w:hAnsi="Times New Roman"/>
          <w:lang w:val="pl-PL"/>
        </w:rPr>
        <w:t>nr</w:t>
      </w:r>
      <w:r w:rsidR="009D0D78" w:rsidRPr="00B94321">
        <w:rPr>
          <w:rFonts w:ascii="Times New Roman" w:hAnsi="Times New Roman"/>
          <w:lang w:val="pl-PL"/>
        </w:rPr>
        <w:t>:</w:t>
      </w:r>
      <w:r w:rsidR="00B65C9C" w:rsidRPr="00B94321">
        <w:rPr>
          <w:lang w:val="pl-PL"/>
        </w:rPr>
        <w:t xml:space="preserve"> </w:t>
      </w:r>
      <w:r w:rsidR="007C2AA3" w:rsidRPr="00B94321">
        <w:rPr>
          <w:rFonts w:ascii="Times New Roman" w:hAnsi="Times New Roman"/>
          <w:lang w:val="pl-PL"/>
        </w:rPr>
        <w:t xml:space="preserve">46, 47, 48, 49, 50, 51, </w:t>
      </w:r>
      <w:r w:rsidR="00C523A3" w:rsidRPr="00B94321">
        <w:rPr>
          <w:rFonts w:ascii="Times New Roman" w:hAnsi="Times New Roman"/>
          <w:lang w:val="pl-PL"/>
        </w:rPr>
        <w:t xml:space="preserve">58/1, </w:t>
      </w:r>
      <w:r w:rsidR="007C2AA3" w:rsidRPr="00B94321">
        <w:rPr>
          <w:rFonts w:ascii="Times New Roman" w:hAnsi="Times New Roman"/>
          <w:lang w:val="pl-PL"/>
        </w:rPr>
        <w:t>59, 60,</w:t>
      </w:r>
      <w:r w:rsidR="00CC2FB2" w:rsidRPr="00B94321">
        <w:rPr>
          <w:rFonts w:ascii="Times New Roman" w:hAnsi="Times New Roman"/>
          <w:lang w:val="pl-PL"/>
        </w:rPr>
        <w:t xml:space="preserve"> 61, 63, 64/1, 65, 66, 67, 92/1 </w:t>
      </w:r>
      <w:r w:rsidR="00440C0F" w:rsidRPr="00B94321">
        <w:rPr>
          <w:rFonts w:ascii="Times New Roman" w:hAnsi="Times New Roman"/>
          <w:lang w:val="pl-PL"/>
        </w:rPr>
        <w:t>znajdujących się w </w:t>
      </w:r>
      <w:r w:rsidR="00CC2FB2" w:rsidRPr="00B94321">
        <w:rPr>
          <w:rFonts w:ascii="Times New Roman" w:hAnsi="Times New Roman"/>
          <w:lang w:val="pl-PL"/>
        </w:rPr>
        <w:t xml:space="preserve">miejscowości Nowy Staw (obręb 0009) oraz działek </w:t>
      </w:r>
      <w:r w:rsidR="003B588E" w:rsidRPr="00B94321">
        <w:rPr>
          <w:rFonts w:ascii="Times New Roman" w:hAnsi="Times New Roman"/>
          <w:lang w:val="pl-PL"/>
        </w:rPr>
        <w:t>nr</w:t>
      </w:r>
      <w:r w:rsidR="00CC2FB2" w:rsidRPr="00B94321">
        <w:rPr>
          <w:rFonts w:ascii="Times New Roman" w:hAnsi="Times New Roman"/>
          <w:lang w:val="pl-PL"/>
        </w:rPr>
        <w:t>:</w:t>
      </w:r>
      <w:r w:rsidR="007C2AA3" w:rsidRPr="00B94321">
        <w:rPr>
          <w:rFonts w:ascii="Times New Roman" w:hAnsi="Times New Roman"/>
          <w:lang w:val="pl-PL"/>
        </w:rPr>
        <w:t xml:space="preserve"> 511/5, 511/7, 515/2, 516/6</w:t>
      </w:r>
      <w:r w:rsidR="003B588E" w:rsidRPr="00B94321">
        <w:rPr>
          <w:rFonts w:ascii="Times New Roman" w:hAnsi="Times New Roman"/>
          <w:lang w:val="pl-PL"/>
        </w:rPr>
        <w:t xml:space="preserve"> znajdujących się w </w:t>
      </w:r>
      <w:r w:rsidR="00CC2FB2" w:rsidRPr="00B94321">
        <w:rPr>
          <w:rFonts w:ascii="Times New Roman" w:hAnsi="Times New Roman"/>
          <w:lang w:val="pl-PL"/>
        </w:rPr>
        <w:t>miejscowości Łagów (obręb 000</w:t>
      </w:r>
      <w:r w:rsidR="00EF44B6" w:rsidRPr="00B94321">
        <w:rPr>
          <w:rFonts w:ascii="Times New Roman" w:hAnsi="Times New Roman"/>
          <w:lang w:val="pl-PL"/>
        </w:rPr>
        <w:t>1</w:t>
      </w:r>
      <w:r w:rsidR="00CC2FB2" w:rsidRPr="00B94321">
        <w:rPr>
          <w:rFonts w:ascii="Times New Roman" w:hAnsi="Times New Roman"/>
          <w:lang w:val="pl-PL"/>
        </w:rPr>
        <w:t>),</w:t>
      </w:r>
      <w:r w:rsidR="00B65C9C" w:rsidRPr="00B94321">
        <w:rPr>
          <w:rFonts w:ascii="Times New Roman" w:hAnsi="Times New Roman"/>
          <w:lang w:val="pl-PL"/>
        </w:rPr>
        <w:t xml:space="preserve"> gminie Łagów, powiecie kieleckim, województwie świętokrzyskim.</w:t>
      </w:r>
    </w:p>
    <w:p w:rsidR="00380346" w:rsidRPr="00B94321" w:rsidRDefault="00380346" w:rsidP="00677ACC">
      <w:pPr>
        <w:pStyle w:val="Akapitzlist"/>
        <w:ind w:left="357"/>
        <w:jc w:val="both"/>
        <w:rPr>
          <w:rFonts w:ascii="Times New Roman" w:hAnsi="Times New Roman"/>
          <w:lang w:val="pl-PL"/>
        </w:rPr>
      </w:pPr>
    </w:p>
    <w:p w:rsidR="00380346" w:rsidRPr="00B94321" w:rsidRDefault="00380346" w:rsidP="00380346">
      <w:pPr>
        <w:pStyle w:val="Tekstpodstawowywcity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Ustalam okres ważności koncesji do dnia </w:t>
      </w:r>
      <w:r w:rsidR="006C6010" w:rsidRPr="00B94321">
        <w:rPr>
          <w:rFonts w:ascii="Times New Roman" w:hAnsi="Times New Roman"/>
          <w:lang w:val="pl-PL"/>
        </w:rPr>
        <w:t>31.12.20</w:t>
      </w:r>
      <w:r w:rsidR="009A5441" w:rsidRPr="00B94321">
        <w:rPr>
          <w:rFonts w:ascii="Times New Roman" w:hAnsi="Times New Roman"/>
          <w:lang w:val="pl-PL"/>
        </w:rPr>
        <w:t>3</w:t>
      </w:r>
      <w:r w:rsidR="00B65C9C" w:rsidRPr="00B94321">
        <w:rPr>
          <w:rFonts w:ascii="Times New Roman" w:hAnsi="Times New Roman"/>
          <w:lang w:val="pl-PL"/>
        </w:rPr>
        <w:t>3</w:t>
      </w:r>
      <w:r w:rsidR="00C940E7" w:rsidRPr="00B94321">
        <w:rPr>
          <w:rFonts w:ascii="Times New Roman" w:hAnsi="Times New Roman"/>
          <w:lang w:val="pl-PL"/>
        </w:rPr>
        <w:t> </w:t>
      </w:r>
      <w:proofErr w:type="gramStart"/>
      <w:r w:rsidRPr="00B94321">
        <w:rPr>
          <w:rFonts w:ascii="Times New Roman" w:hAnsi="Times New Roman"/>
          <w:lang w:val="pl-PL"/>
        </w:rPr>
        <w:t>r</w:t>
      </w:r>
      <w:proofErr w:type="gramEnd"/>
      <w:r w:rsidRPr="00B94321">
        <w:rPr>
          <w:rFonts w:ascii="Times New Roman" w:hAnsi="Times New Roman"/>
          <w:lang w:val="pl-PL"/>
        </w:rPr>
        <w:t xml:space="preserve">. </w:t>
      </w:r>
      <w:r w:rsidR="00D21EF2" w:rsidRPr="00B94321">
        <w:rPr>
          <w:rFonts w:ascii="Times New Roman" w:hAnsi="Times New Roman"/>
          <w:lang w:val="pl-PL"/>
        </w:rPr>
        <w:t xml:space="preserve">Działalność </w:t>
      </w:r>
      <w:r w:rsidR="00335481" w:rsidRPr="00B94321">
        <w:rPr>
          <w:rFonts w:ascii="Times New Roman" w:hAnsi="Times New Roman"/>
          <w:lang w:val="pl-PL"/>
        </w:rPr>
        <w:t xml:space="preserve">wydobywcza </w:t>
      </w:r>
      <w:r w:rsidR="00D21EF2" w:rsidRPr="00B94321">
        <w:rPr>
          <w:rFonts w:ascii="Times New Roman" w:hAnsi="Times New Roman"/>
          <w:lang w:val="pl-PL"/>
        </w:rPr>
        <w:t>na złożu „</w:t>
      </w:r>
      <w:r w:rsidR="00B65C9C" w:rsidRPr="00B94321">
        <w:rPr>
          <w:rFonts w:ascii="Times New Roman" w:hAnsi="Times New Roman"/>
          <w:lang w:val="pl-PL"/>
        </w:rPr>
        <w:t>Łagów</w:t>
      </w:r>
      <w:r w:rsidR="00064193" w:rsidRPr="00B94321">
        <w:rPr>
          <w:rFonts w:ascii="Times New Roman" w:hAnsi="Times New Roman"/>
          <w:lang w:val="pl-PL"/>
        </w:rPr>
        <w:t xml:space="preserve"> </w:t>
      </w:r>
      <w:r w:rsidR="00B65C9C" w:rsidRPr="00B94321">
        <w:rPr>
          <w:rFonts w:ascii="Times New Roman" w:hAnsi="Times New Roman"/>
          <w:lang w:val="pl-PL"/>
        </w:rPr>
        <w:t>II</w:t>
      </w:r>
      <w:r w:rsidR="00064193" w:rsidRPr="00B94321">
        <w:rPr>
          <w:rFonts w:ascii="Times New Roman" w:hAnsi="Times New Roman"/>
          <w:lang w:val="pl-PL"/>
        </w:rPr>
        <w:t>I</w:t>
      </w:r>
      <w:r w:rsidR="00D21EF2" w:rsidRPr="00B94321">
        <w:rPr>
          <w:rFonts w:ascii="Times New Roman" w:hAnsi="Times New Roman"/>
          <w:lang w:val="pl-PL"/>
        </w:rPr>
        <w:t xml:space="preserve">” </w:t>
      </w:r>
      <w:r w:rsidR="00335481" w:rsidRPr="00B94321">
        <w:rPr>
          <w:rFonts w:ascii="Times New Roman" w:hAnsi="Times New Roman"/>
          <w:lang w:val="pl-PL"/>
        </w:rPr>
        <w:t xml:space="preserve">została już rozpoczęta, </w:t>
      </w:r>
      <w:r w:rsidR="00415372" w:rsidRPr="00B94321">
        <w:rPr>
          <w:rFonts w:ascii="Times New Roman" w:hAnsi="Times New Roman"/>
          <w:lang w:val="pl-PL"/>
        </w:rPr>
        <w:t xml:space="preserve">a w zakresie dotyczącym </w:t>
      </w:r>
      <w:r w:rsidR="00B65C9C" w:rsidRPr="00B94321">
        <w:rPr>
          <w:rFonts w:ascii="Times New Roman" w:hAnsi="Times New Roman"/>
          <w:lang w:val="pl-PL"/>
        </w:rPr>
        <w:t>poszerzonej partii złoża</w:t>
      </w:r>
      <w:r w:rsidR="007C2AA3" w:rsidRPr="00B94321">
        <w:rPr>
          <w:rFonts w:ascii="Times New Roman" w:hAnsi="Times New Roman"/>
          <w:lang w:val="pl-PL"/>
        </w:rPr>
        <w:t xml:space="preserve"> zostanie rozpoczęta w terminie </w:t>
      </w:r>
      <w:r w:rsidR="00BA1DDD" w:rsidRPr="00B94321">
        <w:rPr>
          <w:rFonts w:ascii="Times New Roman" w:hAnsi="Times New Roman"/>
          <w:lang w:val="pl-PL"/>
        </w:rPr>
        <w:t>do 6 miesięcy od daty zatwierdzenia</w:t>
      </w:r>
      <w:r w:rsidR="00B65C9C" w:rsidRPr="00B94321">
        <w:rPr>
          <w:rFonts w:ascii="Times New Roman" w:hAnsi="Times New Roman"/>
          <w:lang w:val="pl-PL"/>
        </w:rPr>
        <w:t xml:space="preserve"> planu ruchu zakładu górniczego (lub dodatku do planu ruchu</w:t>
      </w:r>
      <w:r w:rsidR="00277BA3" w:rsidRPr="00B94321">
        <w:rPr>
          <w:rFonts w:ascii="Times New Roman" w:hAnsi="Times New Roman"/>
          <w:lang w:val="pl-PL"/>
        </w:rPr>
        <w:t>)</w:t>
      </w:r>
      <w:r w:rsidR="007C2AA3" w:rsidRPr="00B94321">
        <w:rPr>
          <w:rFonts w:ascii="Times New Roman" w:hAnsi="Times New Roman"/>
          <w:lang w:val="pl-PL"/>
        </w:rPr>
        <w:t xml:space="preserve">. </w:t>
      </w:r>
    </w:p>
    <w:p w:rsidR="007C2AA3" w:rsidRPr="00B94321" w:rsidRDefault="007C2AA3" w:rsidP="007C2AA3">
      <w:pPr>
        <w:pStyle w:val="Tekstpodstawowywcity"/>
        <w:ind w:firstLine="0"/>
        <w:jc w:val="both"/>
        <w:rPr>
          <w:rFonts w:ascii="Times New Roman" w:hAnsi="Times New Roman"/>
          <w:lang w:val="pl-PL"/>
        </w:rPr>
      </w:pPr>
    </w:p>
    <w:p w:rsidR="00380346" w:rsidRPr="00B94321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Dla złoża </w:t>
      </w:r>
      <w:r w:rsidR="00B65C9C" w:rsidRPr="00B94321">
        <w:rPr>
          <w:rFonts w:ascii="Times New Roman" w:hAnsi="Times New Roman"/>
          <w:lang w:val="pl-PL"/>
        </w:rPr>
        <w:t>wapieni</w:t>
      </w:r>
      <w:r w:rsidR="009A5441" w:rsidRPr="00B94321">
        <w:rPr>
          <w:rFonts w:ascii="Times New Roman" w:hAnsi="Times New Roman"/>
          <w:lang w:val="pl-PL"/>
        </w:rPr>
        <w:t xml:space="preserve"> </w:t>
      </w:r>
      <w:r w:rsidRPr="00B94321">
        <w:rPr>
          <w:rFonts w:ascii="Times New Roman" w:hAnsi="Times New Roman"/>
          <w:lang w:val="pl-PL"/>
        </w:rPr>
        <w:t>dewońskich „</w:t>
      </w:r>
      <w:r w:rsidR="00B65C9C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 ustanawiam:</w:t>
      </w:r>
    </w:p>
    <w:p w:rsidR="00380346" w:rsidRPr="00B94321" w:rsidRDefault="00380346" w:rsidP="00380346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obszar</w:t>
      </w:r>
      <w:proofErr w:type="gramEnd"/>
      <w:r w:rsidRPr="00B94321">
        <w:rPr>
          <w:rFonts w:ascii="Times New Roman" w:hAnsi="Times New Roman"/>
          <w:lang w:val="pl-PL"/>
        </w:rPr>
        <w:t xml:space="preserve"> </w:t>
      </w:r>
      <w:r w:rsidR="00415372" w:rsidRPr="00B94321">
        <w:rPr>
          <w:rFonts w:ascii="Times New Roman" w:hAnsi="Times New Roman"/>
          <w:lang w:val="pl-PL"/>
        </w:rPr>
        <w:t>górniczy „</w:t>
      </w:r>
      <w:r w:rsidR="00B65C9C" w:rsidRPr="00B94321">
        <w:rPr>
          <w:rFonts w:ascii="Times New Roman" w:hAnsi="Times New Roman"/>
          <w:b/>
          <w:lang w:val="pl-PL"/>
        </w:rPr>
        <w:t>Łagów IIIA</w:t>
      </w:r>
      <w:r w:rsidR="00415372" w:rsidRPr="00B94321">
        <w:rPr>
          <w:rFonts w:ascii="Times New Roman" w:hAnsi="Times New Roman"/>
          <w:lang w:val="pl-PL"/>
        </w:rPr>
        <w:t xml:space="preserve">” o powierzchni </w:t>
      </w:r>
      <w:r w:rsidR="007C2AA3" w:rsidRPr="00B94321">
        <w:rPr>
          <w:rFonts w:ascii="Times New Roman" w:hAnsi="Times New Roman"/>
          <w:lang w:val="pl-PL"/>
        </w:rPr>
        <w:t>9</w:t>
      </w:r>
      <w:r w:rsidR="00415372" w:rsidRPr="00B94321">
        <w:rPr>
          <w:rFonts w:ascii="Times New Roman" w:hAnsi="Times New Roman"/>
          <w:lang w:val="pl-PL"/>
        </w:rPr>
        <w:t xml:space="preserve"> ha 39</w:t>
      </w:r>
      <w:r w:rsidR="007C2AA3" w:rsidRPr="00B94321">
        <w:rPr>
          <w:rFonts w:ascii="Times New Roman" w:hAnsi="Times New Roman"/>
          <w:lang w:val="pl-PL"/>
        </w:rPr>
        <w:t>88</w:t>
      </w:r>
      <w:r w:rsidR="00415372" w:rsidRPr="00B94321">
        <w:rPr>
          <w:rFonts w:ascii="Times New Roman" w:hAnsi="Times New Roman"/>
          <w:lang w:val="pl-PL"/>
        </w:rPr>
        <w:t xml:space="preserve"> m</w:t>
      </w:r>
      <w:r w:rsidR="00415372" w:rsidRPr="00B94321">
        <w:rPr>
          <w:rFonts w:ascii="Times New Roman" w:hAnsi="Times New Roman"/>
          <w:vertAlign w:val="superscript"/>
          <w:lang w:val="pl-PL"/>
        </w:rPr>
        <w:t>2</w:t>
      </w:r>
      <w:r w:rsidR="00415372" w:rsidRPr="00B94321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</w:t>
      </w:r>
      <w:r w:rsidR="007A4DD7" w:rsidRPr="00B94321">
        <w:rPr>
          <w:rFonts w:ascii="Times New Roman" w:hAnsi="Times New Roman"/>
          <w:lang w:val="pl-PL"/>
        </w:rPr>
        <w:t>olem „2000” (południk osiowy 21</w:t>
      </w:r>
      <w:r w:rsidR="00A73026" w:rsidRPr="00B94321">
        <w:rPr>
          <w:rFonts w:ascii="Times New Roman" w:hAnsi="Times New Roman"/>
          <w:lang w:val="pl-PL"/>
        </w:rPr>
        <w:sym w:font="Symbol" w:char="F0B0"/>
      </w:r>
      <w:r w:rsidR="00415372" w:rsidRPr="00B94321">
        <w:rPr>
          <w:rFonts w:ascii="Times New Roman" w:hAnsi="Times New Roman"/>
          <w:lang w:val="pl-PL"/>
        </w:rPr>
        <w:t>)</w:t>
      </w:r>
    </w:p>
    <w:tbl>
      <w:tblPr>
        <w:tblW w:w="6054" w:type="dxa"/>
        <w:jc w:val="center"/>
        <w:tblInd w:w="-2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"/>
        <w:gridCol w:w="2551"/>
        <w:gridCol w:w="2459"/>
      </w:tblGrid>
      <w:tr w:rsidR="00B94321" w:rsidRPr="00B94321" w:rsidTr="00BF3D99">
        <w:trPr>
          <w:cantSplit/>
          <w:trHeight w:val="900"/>
          <w:jc w:val="center"/>
        </w:trPr>
        <w:tc>
          <w:tcPr>
            <w:tcW w:w="10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AA3" w:rsidRPr="00B94321" w:rsidRDefault="007C2AA3" w:rsidP="007C2AA3">
            <w:pPr>
              <w:jc w:val="center"/>
              <w:rPr>
                <w:rFonts w:ascii="Times New Roman" w:hAnsi="Times New Roman"/>
                <w:iCs/>
                <w:lang w:val="pl-PL" w:eastAsia="pl-PL" w:bidi="ar-SA"/>
              </w:rPr>
            </w:pPr>
            <w:proofErr w:type="spellStart"/>
            <w:r w:rsidRPr="00B94321">
              <w:rPr>
                <w:rFonts w:ascii="Times New Roman" w:hAnsi="Times New Roman"/>
                <w:iCs/>
                <w:lang w:eastAsia="pl-PL" w:bidi="ar-SA"/>
              </w:rPr>
              <w:t>Nr</w:t>
            </w:r>
            <w:proofErr w:type="spellEnd"/>
            <w:r w:rsidRPr="00B94321">
              <w:rPr>
                <w:rFonts w:ascii="Times New Roman" w:hAnsi="Times New Roman"/>
                <w:iCs/>
                <w:lang w:eastAsia="pl-PL" w:bidi="ar-SA"/>
              </w:rPr>
              <w:t xml:space="preserve"> </w:t>
            </w:r>
            <w:proofErr w:type="spellStart"/>
            <w:r w:rsidRPr="00B94321">
              <w:rPr>
                <w:rFonts w:ascii="Times New Roman" w:hAnsi="Times New Roman"/>
                <w:iCs/>
                <w:lang w:eastAsia="pl-PL" w:bidi="ar-SA"/>
              </w:rPr>
              <w:t>punktu</w:t>
            </w:r>
            <w:proofErr w:type="spellEnd"/>
            <w:r w:rsidRPr="00B94321">
              <w:rPr>
                <w:rFonts w:ascii="Times New Roman" w:hAnsi="Times New Roman"/>
                <w:iCs/>
                <w:lang w:eastAsia="pl-PL" w:bidi="ar-SA"/>
              </w:rPr>
              <w:t xml:space="preserve"> </w:t>
            </w:r>
          </w:p>
        </w:tc>
        <w:tc>
          <w:tcPr>
            <w:tcW w:w="5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C2AA3" w:rsidRPr="00B94321" w:rsidRDefault="007C2AA3" w:rsidP="00BA33FB">
            <w:pPr>
              <w:jc w:val="center"/>
              <w:rPr>
                <w:rFonts w:ascii="Times New Roman" w:hAnsi="Times New Roman"/>
                <w:iCs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iCs/>
                <w:lang w:val="pl-PL" w:eastAsia="pl-PL" w:bidi="ar-SA"/>
              </w:rPr>
              <w:t xml:space="preserve">Współrzędne punktów załamania granic obszaru górniczego </w:t>
            </w:r>
            <w:r w:rsidRPr="00B94321">
              <w:rPr>
                <w:rFonts w:ascii="Times New Roman" w:hAnsi="Times New Roman"/>
                <w:b/>
                <w:bCs/>
                <w:iCs/>
                <w:lang w:val="pl-PL" w:eastAsia="pl-PL" w:bidi="ar-SA"/>
              </w:rPr>
              <w:t>„Łagów III</w:t>
            </w:r>
            <w:r w:rsidR="00BA33FB" w:rsidRPr="00B94321">
              <w:rPr>
                <w:rFonts w:ascii="Times New Roman" w:hAnsi="Times New Roman"/>
                <w:b/>
                <w:bCs/>
                <w:iCs/>
                <w:lang w:val="pl-PL" w:eastAsia="pl-PL" w:bidi="ar-SA"/>
              </w:rPr>
              <w:t>A</w:t>
            </w:r>
            <w:r w:rsidRPr="00B94321">
              <w:rPr>
                <w:rFonts w:ascii="Times New Roman" w:hAnsi="Times New Roman"/>
                <w:b/>
                <w:bCs/>
                <w:iCs/>
                <w:lang w:val="pl-PL" w:eastAsia="pl-PL" w:bidi="ar-SA"/>
              </w:rPr>
              <w:t>”</w:t>
            </w:r>
          </w:p>
        </w:tc>
      </w:tr>
      <w:tr w:rsidR="00B94321" w:rsidRPr="00B94321" w:rsidTr="00BF3D99">
        <w:trPr>
          <w:trHeight w:val="315"/>
          <w:jc w:val="center"/>
        </w:trPr>
        <w:tc>
          <w:tcPr>
            <w:tcW w:w="10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C2AA3" w:rsidRPr="00B94321" w:rsidRDefault="007C2AA3" w:rsidP="007C2AA3">
            <w:pPr>
              <w:rPr>
                <w:rFonts w:ascii="Times New Roman" w:hAnsi="Times New Roman"/>
                <w:i/>
                <w:iCs/>
                <w:lang w:val="pl-PL" w:eastAsia="pl-PL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AA3" w:rsidRPr="00B94321" w:rsidRDefault="007C2AA3" w:rsidP="007C2AA3">
            <w:pPr>
              <w:jc w:val="center"/>
              <w:rPr>
                <w:rFonts w:ascii="Times New Roman" w:hAnsi="Times New Roman"/>
                <w:iCs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iCs/>
                <w:lang w:eastAsia="pl-PL" w:bidi="ar-SA"/>
              </w:rPr>
              <w:t>X [m]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C2AA3" w:rsidRPr="00B94321" w:rsidRDefault="007C2AA3" w:rsidP="007C2AA3">
            <w:pPr>
              <w:jc w:val="center"/>
              <w:rPr>
                <w:rFonts w:ascii="Times New Roman" w:hAnsi="Times New Roman"/>
                <w:iCs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iCs/>
                <w:lang w:eastAsia="pl-PL" w:bidi="ar-SA"/>
              </w:rPr>
              <w:t>Y [m]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055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586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33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990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825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962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901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942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947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920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016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774AE3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844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56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774AE3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98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19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3D2B5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82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2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="003D2B57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</w:t>
            </w:r>
            <w:r w:rsidR="003D2B57" w:rsidRPr="00B94321">
              <w:rPr>
                <w:rFonts w:ascii="Times New Roman" w:hAnsi="Times New Roman"/>
                <w:lang w:val="pl-PL" w:eastAsia="pl-PL" w:bidi="ar-SA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774AE3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094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32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774AE3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81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774AE3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15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="00774AE3" w:rsidRPr="00B94321">
              <w:rPr>
                <w:rFonts w:ascii="Times New Roman" w:hAnsi="Times New Roman"/>
                <w:lang w:val="pl-PL" w:eastAsia="pl-PL" w:bidi="ar-SA"/>
              </w:rPr>
              <w:t>76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803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256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10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770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789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788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786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014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729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001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744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937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755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778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0068A7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837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820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729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870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600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883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565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40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893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544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69</w:t>
            </w:r>
          </w:p>
        </w:tc>
      </w:tr>
      <w:tr w:rsidR="00B94321" w:rsidRPr="00B94321" w:rsidTr="00BF3D99">
        <w:trPr>
          <w:trHeight w:val="300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924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550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47</w:t>
            </w:r>
          </w:p>
        </w:tc>
      </w:tr>
      <w:tr w:rsidR="00B94321" w:rsidRPr="00B94321" w:rsidTr="00BF3D99">
        <w:trPr>
          <w:trHeight w:val="315"/>
          <w:jc w:val="center"/>
        </w:trPr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BF3D99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011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47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C2AA3" w:rsidRPr="00B94321" w:rsidRDefault="007C2AA3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</w:t>
            </w:r>
            <w:r w:rsidR="00BF3D99" w:rsidRPr="00B94321">
              <w:rPr>
                <w:rFonts w:ascii="Times New Roman" w:hAnsi="Times New Roman"/>
                <w:lang w:val="pl-PL" w:eastAsia="pl-PL" w:bidi="ar-SA"/>
              </w:rPr>
              <w:t xml:space="preserve"> 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576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24</w:t>
            </w:r>
          </w:p>
        </w:tc>
      </w:tr>
    </w:tbl>
    <w:p w:rsidR="00390201" w:rsidRPr="00B94321" w:rsidRDefault="00390201" w:rsidP="00390201">
      <w:pPr>
        <w:pStyle w:val="Nagwek"/>
        <w:ind w:left="720"/>
        <w:jc w:val="both"/>
        <w:rPr>
          <w:rFonts w:ascii="Times New Roman" w:hAnsi="Times New Roman"/>
          <w:lang w:val="pl-PL"/>
        </w:rPr>
      </w:pPr>
    </w:p>
    <w:p w:rsidR="00882F16" w:rsidRPr="00B94321" w:rsidRDefault="006F22BD" w:rsidP="006F22BD">
      <w:pPr>
        <w:pStyle w:val="Nagwek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ab/>
      </w:r>
      <w:r w:rsidR="00390201" w:rsidRPr="00B94321">
        <w:rPr>
          <w:rFonts w:ascii="Times New Roman" w:hAnsi="Times New Roman"/>
          <w:lang w:val="pl-PL"/>
        </w:rPr>
        <w:t>Dolną granicę obszaru górniczego „</w:t>
      </w:r>
      <w:r w:rsidR="00B65C9C" w:rsidRPr="00B94321">
        <w:rPr>
          <w:rFonts w:ascii="Times New Roman" w:hAnsi="Times New Roman"/>
          <w:lang w:val="pl-PL"/>
        </w:rPr>
        <w:t>Łagów III</w:t>
      </w:r>
      <w:r w:rsidR="000C1937" w:rsidRPr="00B94321">
        <w:rPr>
          <w:rFonts w:ascii="Times New Roman" w:hAnsi="Times New Roman"/>
          <w:lang w:val="pl-PL"/>
        </w:rPr>
        <w:t>A</w:t>
      </w:r>
      <w:r w:rsidR="00390201" w:rsidRPr="00B94321">
        <w:rPr>
          <w:rFonts w:ascii="Times New Roman" w:hAnsi="Times New Roman"/>
          <w:lang w:val="pl-PL"/>
        </w:rPr>
        <w:t xml:space="preserve">” wyznacza </w:t>
      </w:r>
      <w:r w:rsidR="00B65C9C" w:rsidRPr="00B94321">
        <w:rPr>
          <w:rFonts w:ascii="Times New Roman" w:hAnsi="Times New Roman"/>
          <w:lang w:val="pl-PL"/>
        </w:rPr>
        <w:t xml:space="preserve">rzędna </w:t>
      </w:r>
      <w:r w:rsidR="00390201" w:rsidRPr="00B94321">
        <w:rPr>
          <w:rFonts w:ascii="Times New Roman" w:hAnsi="Times New Roman"/>
          <w:lang w:val="pl-PL"/>
        </w:rPr>
        <w:t>+2</w:t>
      </w:r>
      <w:r w:rsidR="00B65C9C" w:rsidRPr="00B94321">
        <w:rPr>
          <w:rFonts w:ascii="Times New Roman" w:hAnsi="Times New Roman"/>
          <w:lang w:val="pl-PL"/>
        </w:rPr>
        <w:t>81</w:t>
      </w:r>
      <w:r w:rsidR="00390201" w:rsidRPr="00B94321">
        <w:rPr>
          <w:rFonts w:ascii="Times New Roman" w:hAnsi="Times New Roman"/>
          <w:lang w:val="pl-PL"/>
        </w:rPr>
        <w:t xml:space="preserve"> m n.p.m.</w:t>
      </w:r>
    </w:p>
    <w:p w:rsidR="00380346" w:rsidRPr="00B94321" w:rsidRDefault="00882F16" w:rsidP="00380346">
      <w:pPr>
        <w:pStyle w:val="Nagwek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 </w:t>
      </w:r>
    </w:p>
    <w:p w:rsidR="00390201" w:rsidRPr="00B94321" w:rsidRDefault="00390201" w:rsidP="00FC3F9B">
      <w:pPr>
        <w:pStyle w:val="Nagwek"/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teren</w:t>
      </w:r>
      <w:proofErr w:type="gramEnd"/>
      <w:r w:rsidRPr="00B94321">
        <w:rPr>
          <w:rFonts w:ascii="Times New Roman" w:hAnsi="Times New Roman"/>
          <w:lang w:val="pl-PL"/>
        </w:rPr>
        <w:t xml:space="preserve"> górniczy </w:t>
      </w:r>
      <w:r w:rsidRPr="00B94321">
        <w:rPr>
          <w:rFonts w:ascii="Times New Roman" w:hAnsi="Times New Roman"/>
          <w:b/>
          <w:lang w:val="pl-PL"/>
        </w:rPr>
        <w:t>„</w:t>
      </w:r>
      <w:r w:rsidR="00B65C9C" w:rsidRPr="00B94321">
        <w:rPr>
          <w:rFonts w:ascii="Times New Roman" w:hAnsi="Times New Roman"/>
          <w:b/>
          <w:lang w:val="pl-PL"/>
        </w:rPr>
        <w:t>Łagów</w:t>
      </w:r>
      <w:r w:rsidRPr="00B94321">
        <w:rPr>
          <w:rFonts w:ascii="Times New Roman" w:hAnsi="Times New Roman"/>
          <w:b/>
          <w:lang w:val="pl-PL"/>
        </w:rPr>
        <w:t xml:space="preserve"> I</w:t>
      </w:r>
      <w:r w:rsidR="00B65C9C" w:rsidRPr="00B94321">
        <w:rPr>
          <w:rFonts w:ascii="Times New Roman" w:hAnsi="Times New Roman"/>
          <w:b/>
          <w:lang w:val="pl-PL"/>
        </w:rPr>
        <w:t>IIA</w:t>
      </w:r>
      <w:r w:rsidRPr="00B94321">
        <w:rPr>
          <w:rFonts w:ascii="Times New Roman" w:hAnsi="Times New Roman"/>
          <w:b/>
          <w:lang w:val="pl-PL"/>
        </w:rPr>
        <w:t>”</w:t>
      </w:r>
      <w:r w:rsidRPr="00B94321">
        <w:rPr>
          <w:rFonts w:ascii="Times New Roman" w:hAnsi="Times New Roman"/>
          <w:lang w:val="pl-PL"/>
        </w:rPr>
        <w:t xml:space="preserve"> o powierzchni </w:t>
      </w:r>
      <w:r w:rsidR="00BF3D99" w:rsidRPr="00B94321">
        <w:rPr>
          <w:rFonts w:ascii="Times New Roman" w:hAnsi="Times New Roman"/>
          <w:lang w:val="pl-PL"/>
        </w:rPr>
        <w:t>60</w:t>
      </w:r>
      <w:r w:rsidRPr="00B94321">
        <w:rPr>
          <w:rFonts w:ascii="Times New Roman" w:hAnsi="Times New Roman"/>
          <w:lang w:val="pl-PL"/>
        </w:rPr>
        <w:t xml:space="preserve"> ha </w:t>
      </w:r>
      <w:r w:rsidR="00BA33FB" w:rsidRPr="00B94321">
        <w:rPr>
          <w:rFonts w:ascii="Times New Roman" w:hAnsi="Times New Roman"/>
          <w:lang w:val="pl-PL"/>
        </w:rPr>
        <w:t>7983</w:t>
      </w:r>
      <w:r w:rsidRPr="00B94321">
        <w:rPr>
          <w:rFonts w:ascii="Times New Roman" w:hAnsi="Times New Roman"/>
          <w:lang w:val="pl-PL"/>
        </w:rPr>
        <w:t xml:space="preserve"> m</w:t>
      </w:r>
      <w:r w:rsidRPr="00B94321">
        <w:rPr>
          <w:rFonts w:ascii="Times New Roman" w:hAnsi="Times New Roman"/>
          <w:vertAlign w:val="superscript"/>
          <w:lang w:val="pl-PL"/>
        </w:rPr>
        <w:t>2</w:t>
      </w:r>
      <w:r w:rsidRPr="00B94321">
        <w:rPr>
          <w:rFonts w:ascii="Times New Roman" w:hAnsi="Times New Roman"/>
          <w:lang w:val="pl-PL"/>
        </w:rPr>
        <w:t>, którego granice wyznaczają linie łączące punkty o następujących współrzędnych w układzie współrzędnych płaskich prostokątnych oznaczonych symbolem „2000” (południk osiowy 21</w:t>
      </w:r>
      <w:r w:rsidRPr="00B94321">
        <w:rPr>
          <w:rFonts w:ascii="Times New Roman" w:hAnsi="Times New Roman"/>
          <w:vertAlign w:val="superscript"/>
          <w:lang w:val="pl-PL"/>
        </w:rPr>
        <w:t>0</w:t>
      </w:r>
      <w:r w:rsidRPr="00B94321">
        <w:rPr>
          <w:rFonts w:ascii="Times New Roman" w:hAnsi="Times New Roman"/>
          <w:lang w:val="pl-PL"/>
        </w:rPr>
        <w:t>):</w:t>
      </w:r>
    </w:p>
    <w:tbl>
      <w:tblPr>
        <w:tblW w:w="6048" w:type="dxa"/>
        <w:jc w:val="center"/>
        <w:tblInd w:w="-2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2551"/>
        <w:gridCol w:w="2456"/>
      </w:tblGrid>
      <w:tr w:rsidR="00B94321" w:rsidRPr="00B94321" w:rsidTr="00BA33FB">
        <w:trPr>
          <w:cantSplit/>
          <w:trHeight w:val="900"/>
          <w:jc w:val="center"/>
        </w:trPr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iCs/>
                <w:lang w:val="pl-PL" w:eastAsia="pl-PL" w:bidi="ar-SA"/>
              </w:rPr>
            </w:pPr>
            <w:proofErr w:type="spellStart"/>
            <w:r w:rsidRPr="00B94321">
              <w:rPr>
                <w:rFonts w:ascii="Times New Roman" w:hAnsi="Times New Roman"/>
                <w:iCs/>
                <w:lang w:eastAsia="pl-PL" w:bidi="ar-SA"/>
              </w:rPr>
              <w:t>Nr</w:t>
            </w:r>
            <w:proofErr w:type="spellEnd"/>
            <w:r w:rsidRPr="00B94321">
              <w:rPr>
                <w:rFonts w:ascii="Times New Roman" w:hAnsi="Times New Roman"/>
                <w:iCs/>
                <w:lang w:eastAsia="pl-PL" w:bidi="ar-SA"/>
              </w:rPr>
              <w:t xml:space="preserve"> </w:t>
            </w:r>
            <w:proofErr w:type="spellStart"/>
            <w:r w:rsidRPr="00B94321">
              <w:rPr>
                <w:rFonts w:ascii="Times New Roman" w:hAnsi="Times New Roman"/>
                <w:iCs/>
                <w:lang w:eastAsia="pl-PL" w:bidi="ar-SA"/>
              </w:rPr>
              <w:t>punktu</w:t>
            </w:r>
            <w:proofErr w:type="spellEnd"/>
            <w:r w:rsidRPr="00B94321">
              <w:rPr>
                <w:rFonts w:ascii="Times New Roman" w:hAnsi="Times New Roman"/>
                <w:iCs/>
                <w:lang w:eastAsia="pl-PL" w:bidi="ar-SA"/>
              </w:rPr>
              <w:t xml:space="preserve"> </w:t>
            </w:r>
          </w:p>
        </w:tc>
        <w:tc>
          <w:tcPr>
            <w:tcW w:w="5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i/>
                <w:iCs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iCs/>
                <w:lang w:val="pl-PL" w:eastAsia="pl-PL" w:bidi="ar-SA"/>
              </w:rPr>
              <w:t xml:space="preserve">Współrzędne punktów załamania granic terenu górniczego </w:t>
            </w:r>
            <w:r w:rsidRPr="00B94321">
              <w:rPr>
                <w:rFonts w:ascii="Times New Roman" w:hAnsi="Times New Roman"/>
                <w:b/>
                <w:bCs/>
                <w:iCs/>
                <w:lang w:val="pl-PL" w:eastAsia="pl-PL" w:bidi="ar-SA"/>
              </w:rPr>
              <w:t>„Łagów IIIA</w:t>
            </w:r>
            <w:r w:rsidRPr="00B94321">
              <w:rPr>
                <w:rFonts w:ascii="Times New Roman" w:hAnsi="Times New Roman"/>
                <w:b/>
                <w:bCs/>
                <w:i/>
                <w:iCs/>
                <w:lang w:val="pl-PL" w:eastAsia="pl-PL" w:bidi="ar-SA"/>
              </w:rPr>
              <w:t>”</w:t>
            </w:r>
          </w:p>
        </w:tc>
      </w:tr>
      <w:tr w:rsidR="00B94321" w:rsidRPr="00B94321" w:rsidTr="00BA33FB">
        <w:trPr>
          <w:trHeight w:val="315"/>
          <w:jc w:val="center"/>
        </w:trPr>
        <w:tc>
          <w:tcPr>
            <w:tcW w:w="10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A33FB" w:rsidRPr="00B94321" w:rsidRDefault="00BA33FB" w:rsidP="00BA33FB">
            <w:pPr>
              <w:rPr>
                <w:rFonts w:ascii="Times New Roman" w:hAnsi="Times New Roman"/>
                <w:i/>
                <w:iCs/>
                <w:lang w:val="pl-PL" w:eastAsia="pl-PL" w:bidi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iCs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iCs/>
                <w:lang w:eastAsia="pl-PL" w:bidi="ar-SA"/>
              </w:rPr>
              <w:t>X [m]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iCs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iCs/>
                <w:lang w:eastAsia="pl-PL" w:bidi="ar-SA"/>
              </w:rPr>
              <w:t>Y [m]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331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30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612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268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845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144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189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804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257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769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70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673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186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40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528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90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024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521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686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657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334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56 26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898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298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</w:t>
            </w:r>
          </w:p>
        </w:tc>
      </w:tr>
      <w:tr w:rsidR="00B94321" w:rsidRPr="00B94321" w:rsidTr="00BA33FB">
        <w:trPr>
          <w:trHeight w:val="300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025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298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80</w:t>
            </w:r>
          </w:p>
        </w:tc>
      </w:tr>
      <w:tr w:rsidR="00B94321" w:rsidRPr="00B94321" w:rsidTr="00BA33FB">
        <w:trPr>
          <w:trHeight w:val="315"/>
          <w:jc w:val="center"/>
        </w:trPr>
        <w:tc>
          <w:tcPr>
            <w:tcW w:w="10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BA33FB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56 27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192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60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33FB" w:rsidRPr="00B94321" w:rsidRDefault="00BA33FB" w:rsidP="00C940E7">
            <w:pPr>
              <w:jc w:val="center"/>
              <w:rPr>
                <w:rFonts w:ascii="Times New Roman" w:hAnsi="Times New Roman"/>
                <w:lang w:val="pl-PL" w:eastAsia="pl-PL" w:bidi="ar-SA"/>
              </w:rPr>
            </w:pPr>
            <w:r w:rsidRPr="00B94321">
              <w:rPr>
                <w:rFonts w:ascii="Times New Roman" w:hAnsi="Times New Roman"/>
                <w:lang w:val="pl-PL" w:eastAsia="pl-PL" w:bidi="ar-SA"/>
              </w:rPr>
              <w:t>75 07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 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345</w:t>
            </w:r>
            <w:r w:rsidR="00C940E7" w:rsidRPr="00B94321">
              <w:rPr>
                <w:rFonts w:ascii="Times New Roman" w:hAnsi="Times New Roman"/>
                <w:lang w:val="pl-PL" w:eastAsia="pl-PL" w:bidi="ar-SA"/>
              </w:rPr>
              <w:t>,</w:t>
            </w:r>
            <w:r w:rsidRPr="00B94321">
              <w:rPr>
                <w:rFonts w:ascii="Times New Roman" w:hAnsi="Times New Roman"/>
                <w:lang w:val="pl-PL" w:eastAsia="pl-PL" w:bidi="ar-SA"/>
              </w:rPr>
              <w:t>00</w:t>
            </w:r>
          </w:p>
        </w:tc>
      </w:tr>
    </w:tbl>
    <w:p w:rsidR="00390201" w:rsidRPr="00B94321" w:rsidRDefault="00390201" w:rsidP="00390201">
      <w:pPr>
        <w:pStyle w:val="Nagwek"/>
        <w:ind w:left="720"/>
        <w:rPr>
          <w:rFonts w:ascii="Times New Roman" w:hAnsi="Times New Roman"/>
          <w:lang w:val="pl-PL"/>
        </w:rPr>
      </w:pPr>
    </w:p>
    <w:p w:rsidR="00380346" w:rsidRPr="00B94321" w:rsidRDefault="00380346" w:rsidP="00380346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Granice obszaru górniczego i terenu górniczego </w:t>
      </w:r>
      <w:r w:rsidRPr="00B94321">
        <w:rPr>
          <w:rFonts w:ascii="Times New Roman" w:hAnsi="Times New Roman"/>
          <w:b/>
          <w:iCs/>
          <w:lang w:val="pl-PL"/>
        </w:rPr>
        <w:t>„</w:t>
      </w:r>
      <w:r w:rsidR="00B65C9C" w:rsidRPr="00B94321">
        <w:rPr>
          <w:rFonts w:ascii="Times New Roman" w:hAnsi="Times New Roman"/>
          <w:b/>
          <w:iCs/>
          <w:lang w:val="pl-PL"/>
        </w:rPr>
        <w:t>Łagów IIIA</w:t>
      </w:r>
      <w:r w:rsidRPr="00B94321">
        <w:rPr>
          <w:rFonts w:ascii="Times New Roman" w:hAnsi="Times New Roman"/>
          <w:b/>
          <w:iCs/>
          <w:lang w:val="pl-PL"/>
        </w:rPr>
        <w:t>”</w:t>
      </w:r>
      <w:r w:rsidRPr="00B94321">
        <w:rPr>
          <w:rFonts w:ascii="Times New Roman" w:hAnsi="Times New Roman"/>
          <w:lang w:val="pl-PL"/>
        </w:rPr>
        <w:t xml:space="preserve"> przedstawione są na mapie </w:t>
      </w:r>
      <w:proofErr w:type="spellStart"/>
      <w:r w:rsidR="00F9295B" w:rsidRPr="00B94321">
        <w:rPr>
          <w:rFonts w:ascii="Times New Roman" w:hAnsi="Times New Roman"/>
          <w:lang w:val="pl-PL"/>
        </w:rPr>
        <w:t>sytuacyjno</w:t>
      </w:r>
      <w:proofErr w:type="spellEnd"/>
      <w:r w:rsidR="00F9295B" w:rsidRPr="00B94321">
        <w:rPr>
          <w:rFonts w:ascii="Times New Roman" w:hAnsi="Times New Roman"/>
          <w:lang w:val="pl-PL"/>
        </w:rPr>
        <w:t xml:space="preserve"> – wysokościowej w skali</w:t>
      </w:r>
      <w:proofErr w:type="gramStart"/>
      <w:r w:rsidR="00F9295B" w:rsidRPr="00B94321">
        <w:rPr>
          <w:rFonts w:ascii="Times New Roman" w:hAnsi="Times New Roman"/>
          <w:lang w:val="pl-PL"/>
        </w:rPr>
        <w:t xml:space="preserve"> 1:2 000</w:t>
      </w:r>
      <w:r w:rsidRPr="00B94321">
        <w:rPr>
          <w:rFonts w:ascii="Times New Roman" w:hAnsi="Times New Roman"/>
          <w:lang w:val="pl-PL"/>
        </w:rPr>
        <w:t>, stanowiącej</w:t>
      </w:r>
      <w:proofErr w:type="gramEnd"/>
      <w:r w:rsidRPr="00B94321">
        <w:rPr>
          <w:rFonts w:ascii="Times New Roman" w:hAnsi="Times New Roman"/>
          <w:lang w:val="pl-PL"/>
        </w:rPr>
        <w:t xml:space="preserve"> załącznik do niniejszej decyzji.</w:t>
      </w:r>
    </w:p>
    <w:p w:rsidR="00380346" w:rsidRPr="00B94321" w:rsidRDefault="00D41FE7" w:rsidP="00380346">
      <w:pPr>
        <w:pStyle w:val="Nagwek"/>
        <w:tabs>
          <w:tab w:val="left" w:pos="708"/>
        </w:tabs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 </w:t>
      </w:r>
    </w:p>
    <w:p w:rsidR="000E3B0C" w:rsidRPr="00B94321" w:rsidRDefault="000E3B0C" w:rsidP="00B65C9C">
      <w:pPr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 w:eastAsia="pl-PL"/>
        </w:rPr>
        <w:t xml:space="preserve">Zasoby przemysłowe złoża </w:t>
      </w:r>
      <w:r w:rsidR="00B65C9C" w:rsidRPr="00B94321">
        <w:rPr>
          <w:rFonts w:ascii="Times New Roman" w:hAnsi="Times New Roman"/>
          <w:lang w:val="pl-PL" w:eastAsia="pl-PL"/>
        </w:rPr>
        <w:t xml:space="preserve">wapieni </w:t>
      </w:r>
      <w:r w:rsidRPr="00B94321">
        <w:rPr>
          <w:rFonts w:ascii="Times New Roman" w:hAnsi="Times New Roman"/>
          <w:lang w:val="pl-PL" w:eastAsia="pl-PL"/>
        </w:rPr>
        <w:t>dewońskich „</w:t>
      </w:r>
      <w:r w:rsidR="00B65C9C" w:rsidRPr="00B94321">
        <w:rPr>
          <w:rFonts w:ascii="Times New Roman" w:hAnsi="Times New Roman"/>
          <w:lang w:val="pl-PL" w:eastAsia="pl-PL"/>
        </w:rPr>
        <w:t>Łagów III</w:t>
      </w:r>
      <w:r w:rsidRPr="00B94321">
        <w:rPr>
          <w:rFonts w:ascii="Times New Roman" w:hAnsi="Times New Roman"/>
          <w:lang w:val="pl-PL" w:eastAsia="pl-PL"/>
        </w:rPr>
        <w:t>” ustalone w granicach obszaru górniczego „</w:t>
      </w:r>
      <w:r w:rsidR="00B65C9C" w:rsidRPr="00B94321">
        <w:rPr>
          <w:rFonts w:ascii="Times New Roman" w:hAnsi="Times New Roman"/>
          <w:lang w:val="pl-PL" w:eastAsia="pl-PL"/>
        </w:rPr>
        <w:t>Łagów IIIA</w:t>
      </w:r>
      <w:r w:rsidRPr="00B94321">
        <w:rPr>
          <w:rFonts w:ascii="Times New Roman" w:hAnsi="Times New Roman"/>
          <w:i/>
          <w:lang w:val="pl-PL" w:eastAsia="pl-PL"/>
        </w:rPr>
        <w:t>”</w:t>
      </w:r>
      <w:r w:rsidRPr="00B94321">
        <w:rPr>
          <w:rFonts w:ascii="Times New Roman" w:hAnsi="Times New Roman"/>
          <w:lang w:val="pl-PL" w:eastAsia="pl-PL"/>
        </w:rPr>
        <w:t xml:space="preserve"> na dzień 31.12.2020</w:t>
      </w:r>
      <w:r w:rsidR="00B65C9C" w:rsidRPr="00B94321">
        <w:rPr>
          <w:rFonts w:ascii="Times New Roman" w:hAnsi="Times New Roman"/>
          <w:lang w:val="pl-PL" w:eastAsia="pl-PL"/>
        </w:rPr>
        <w:t> </w:t>
      </w:r>
      <w:proofErr w:type="gramStart"/>
      <w:r w:rsidRPr="00B94321">
        <w:rPr>
          <w:rFonts w:ascii="Times New Roman" w:hAnsi="Times New Roman"/>
          <w:lang w:val="pl-PL" w:eastAsia="pl-PL"/>
        </w:rPr>
        <w:t>r</w:t>
      </w:r>
      <w:proofErr w:type="gramEnd"/>
      <w:r w:rsidRPr="00B94321">
        <w:rPr>
          <w:rFonts w:ascii="Times New Roman" w:hAnsi="Times New Roman"/>
          <w:lang w:val="pl-PL" w:eastAsia="pl-PL"/>
        </w:rPr>
        <w:t xml:space="preserve">. wynoszą </w:t>
      </w:r>
      <w:r w:rsidR="00B65C9C" w:rsidRPr="00B94321">
        <w:rPr>
          <w:rFonts w:ascii="Times New Roman" w:hAnsi="Times New Roman"/>
          <w:lang w:val="pl-PL" w:eastAsia="pl-PL"/>
        </w:rPr>
        <w:t>2 675,56</w:t>
      </w:r>
      <w:r w:rsidRPr="00B94321">
        <w:rPr>
          <w:rFonts w:ascii="Times New Roman" w:hAnsi="Times New Roman"/>
          <w:lang w:val="pl-PL" w:eastAsia="pl-PL"/>
        </w:rPr>
        <w:t xml:space="preserve"> tys. t. Zasoby możliwe do wydobycia (operatywne), przy uwzględnieniu strat w zasobach </w:t>
      </w:r>
      <w:r w:rsidRPr="00B94321">
        <w:rPr>
          <w:rFonts w:ascii="Times New Roman" w:hAnsi="Times New Roman"/>
          <w:lang w:val="pl-PL" w:eastAsia="pl-PL"/>
        </w:rPr>
        <w:lastRenderedPageBreak/>
        <w:t xml:space="preserve">przemysłowych (tylko </w:t>
      </w:r>
      <w:proofErr w:type="spellStart"/>
      <w:r w:rsidRPr="00B94321">
        <w:rPr>
          <w:rFonts w:ascii="Times New Roman" w:hAnsi="Times New Roman"/>
          <w:lang w:val="pl-PL" w:eastAsia="pl-PL"/>
        </w:rPr>
        <w:t>pozaeksploatacyjnych</w:t>
      </w:r>
      <w:proofErr w:type="spellEnd"/>
      <w:r w:rsidRPr="00B94321">
        <w:rPr>
          <w:rFonts w:ascii="Times New Roman" w:hAnsi="Times New Roman"/>
          <w:lang w:val="pl-PL" w:eastAsia="pl-PL"/>
        </w:rPr>
        <w:t xml:space="preserve"> w wysokości </w:t>
      </w:r>
      <w:r w:rsidR="00B65C9C" w:rsidRPr="00B94321">
        <w:rPr>
          <w:rFonts w:ascii="Times New Roman" w:hAnsi="Times New Roman"/>
          <w:lang w:val="pl-PL" w:eastAsia="pl-PL"/>
        </w:rPr>
        <w:t>807,41</w:t>
      </w:r>
      <w:r w:rsidRPr="00B94321">
        <w:rPr>
          <w:rFonts w:ascii="Times New Roman" w:hAnsi="Times New Roman"/>
          <w:lang w:val="pl-PL" w:eastAsia="pl-PL"/>
        </w:rPr>
        <w:t xml:space="preserve"> tys. t), wynoszą </w:t>
      </w:r>
      <w:r w:rsidR="00B65C9C" w:rsidRPr="00B94321">
        <w:rPr>
          <w:rFonts w:ascii="Times New Roman" w:hAnsi="Times New Roman"/>
          <w:lang w:val="pl-PL" w:eastAsia="pl-PL"/>
        </w:rPr>
        <w:t>1 868,15</w:t>
      </w:r>
      <w:r w:rsidRPr="00B94321">
        <w:rPr>
          <w:rFonts w:ascii="Times New Roman" w:hAnsi="Times New Roman"/>
          <w:lang w:val="pl-PL" w:eastAsia="pl-PL"/>
        </w:rPr>
        <w:t xml:space="preserve"> tys. t. </w:t>
      </w:r>
      <w:r w:rsidRPr="00B94321">
        <w:rPr>
          <w:rFonts w:ascii="Times New Roman" w:hAnsi="Times New Roman"/>
          <w:lang w:val="pl-PL"/>
        </w:rPr>
        <w:t>Wskaźnik wykorzystania zasobów geologicznych złoża „</w:t>
      </w:r>
      <w:r w:rsidR="00B65C9C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 objętych zagospodarowaniem (zasobów przemysłowych) wyniesie 0,</w:t>
      </w:r>
      <w:r w:rsidR="00277BA3" w:rsidRPr="00B94321">
        <w:rPr>
          <w:rFonts w:ascii="Times New Roman" w:hAnsi="Times New Roman"/>
          <w:lang w:val="pl-PL"/>
        </w:rPr>
        <w:t>70</w:t>
      </w:r>
      <w:r w:rsidRPr="00B94321">
        <w:rPr>
          <w:rFonts w:ascii="Times New Roman" w:hAnsi="Times New Roman"/>
          <w:lang w:val="pl-PL"/>
        </w:rPr>
        <w:t>.</w:t>
      </w:r>
    </w:p>
    <w:p w:rsidR="00A54EC6" w:rsidRPr="00B94321" w:rsidRDefault="00A54EC6" w:rsidP="00380346">
      <w:pPr>
        <w:jc w:val="both"/>
        <w:rPr>
          <w:rFonts w:ascii="Times New Roman" w:hAnsi="Times New Roman"/>
          <w:lang w:val="pl-PL"/>
        </w:rPr>
      </w:pPr>
    </w:p>
    <w:p w:rsidR="00380346" w:rsidRPr="00B94321" w:rsidRDefault="00380346" w:rsidP="00380346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Eksploatacja </w:t>
      </w:r>
      <w:r w:rsidR="00084E37" w:rsidRPr="00B94321">
        <w:rPr>
          <w:rFonts w:ascii="Times New Roman" w:hAnsi="Times New Roman"/>
          <w:lang w:val="pl-PL"/>
        </w:rPr>
        <w:t>kopalin ze złoża „</w:t>
      </w:r>
      <w:r w:rsidR="00B65C9C" w:rsidRPr="00B94321">
        <w:rPr>
          <w:rFonts w:ascii="Times New Roman" w:hAnsi="Times New Roman"/>
          <w:lang w:val="pl-PL"/>
        </w:rPr>
        <w:t>Łagów III</w:t>
      </w:r>
      <w:r w:rsidR="00084E37" w:rsidRPr="00B94321">
        <w:rPr>
          <w:rFonts w:ascii="Times New Roman" w:hAnsi="Times New Roman"/>
          <w:lang w:val="pl-PL"/>
        </w:rPr>
        <w:t>”</w:t>
      </w:r>
      <w:r w:rsidRPr="00B94321">
        <w:rPr>
          <w:rFonts w:ascii="Times New Roman" w:hAnsi="Times New Roman"/>
          <w:lang w:val="pl-PL"/>
        </w:rPr>
        <w:t xml:space="preserve"> prowadzona będzie:</w:t>
      </w:r>
    </w:p>
    <w:p w:rsidR="000A3007" w:rsidRPr="00B94321" w:rsidRDefault="000A3007" w:rsidP="000A3007">
      <w:pPr>
        <w:pStyle w:val="Nagwek"/>
        <w:numPr>
          <w:ilvl w:val="0"/>
          <w:numId w:val="2"/>
        </w:numPr>
        <w:tabs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w</w:t>
      </w:r>
      <w:proofErr w:type="gramEnd"/>
      <w:r w:rsidRPr="00B94321">
        <w:rPr>
          <w:rFonts w:ascii="Times New Roman" w:hAnsi="Times New Roman"/>
          <w:lang w:val="pl-PL"/>
        </w:rPr>
        <w:t xml:space="preserve"> granicach wyznaczonego obszaru górniczego,</w:t>
      </w:r>
      <w:r w:rsidR="000068A7" w:rsidRPr="00B94321">
        <w:rPr>
          <w:rFonts w:ascii="Times New Roman" w:hAnsi="Times New Roman"/>
          <w:lang w:val="pl-PL"/>
        </w:rPr>
        <w:t xml:space="preserve"> w warstwie suchej</w:t>
      </w:r>
      <w:r w:rsidRPr="00B94321">
        <w:rPr>
          <w:rFonts w:ascii="Times New Roman" w:hAnsi="Times New Roman"/>
          <w:lang w:val="pl-PL"/>
        </w:rPr>
        <w:t xml:space="preserve">; </w:t>
      </w:r>
    </w:p>
    <w:p w:rsidR="000A3007" w:rsidRPr="00B94321" w:rsidRDefault="000A3007" w:rsidP="000A3007">
      <w:pPr>
        <w:pStyle w:val="Nagwek"/>
        <w:numPr>
          <w:ilvl w:val="0"/>
          <w:numId w:val="2"/>
        </w:numPr>
        <w:tabs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metodą</w:t>
      </w:r>
      <w:proofErr w:type="gramEnd"/>
      <w:r w:rsidRPr="00B94321">
        <w:rPr>
          <w:rFonts w:ascii="Times New Roman" w:hAnsi="Times New Roman"/>
          <w:lang w:val="pl-PL"/>
        </w:rPr>
        <w:t xml:space="preserve"> odkrywkową, systemem ścianowym</w:t>
      </w:r>
      <w:r w:rsidR="00126BD0" w:rsidRPr="00B94321">
        <w:rPr>
          <w:rFonts w:ascii="Times New Roman" w:hAnsi="Times New Roman"/>
          <w:lang w:val="pl-PL"/>
        </w:rPr>
        <w:t xml:space="preserve"> i zabierkowym</w:t>
      </w:r>
      <w:r w:rsidRPr="00B94321">
        <w:rPr>
          <w:rFonts w:ascii="Times New Roman" w:hAnsi="Times New Roman"/>
          <w:lang w:val="pl-PL"/>
        </w:rPr>
        <w:t xml:space="preserve">, </w:t>
      </w:r>
      <w:r w:rsidR="00126BD0" w:rsidRPr="00B94321">
        <w:rPr>
          <w:rFonts w:ascii="Times New Roman" w:hAnsi="Times New Roman"/>
          <w:lang w:val="pl-PL"/>
        </w:rPr>
        <w:t xml:space="preserve">trzema </w:t>
      </w:r>
      <w:r w:rsidRPr="00B94321">
        <w:rPr>
          <w:rFonts w:ascii="Times New Roman" w:hAnsi="Times New Roman"/>
          <w:lang w:val="pl-PL"/>
        </w:rPr>
        <w:t>poziomami eksploatacyjnymi założonymi na rzędnych ca: +</w:t>
      </w:r>
      <w:r w:rsidR="00126BD0" w:rsidRPr="00B94321">
        <w:rPr>
          <w:rFonts w:ascii="Times New Roman" w:hAnsi="Times New Roman"/>
          <w:lang w:val="pl-PL"/>
        </w:rPr>
        <w:t>310</w:t>
      </w:r>
      <w:r w:rsidRPr="00B94321">
        <w:rPr>
          <w:rFonts w:ascii="Times New Roman" w:hAnsi="Times New Roman"/>
          <w:lang w:val="pl-PL"/>
        </w:rPr>
        <w:t xml:space="preserve"> m n.p.m. (I poz.), +</w:t>
      </w:r>
      <w:r w:rsidR="00126BD0" w:rsidRPr="00B94321">
        <w:rPr>
          <w:rFonts w:ascii="Times New Roman" w:hAnsi="Times New Roman"/>
          <w:lang w:val="pl-PL"/>
        </w:rPr>
        <w:t>295</w:t>
      </w:r>
      <w:r w:rsidRPr="00B94321">
        <w:rPr>
          <w:rFonts w:ascii="Times New Roman" w:hAnsi="Times New Roman"/>
          <w:lang w:val="pl-PL"/>
        </w:rPr>
        <w:t xml:space="preserve"> m n.p.m. (II poz.), +</w:t>
      </w:r>
      <w:r w:rsidR="00126BD0" w:rsidRPr="00B94321">
        <w:rPr>
          <w:rFonts w:ascii="Times New Roman" w:hAnsi="Times New Roman"/>
          <w:lang w:val="pl-PL"/>
        </w:rPr>
        <w:t>281</w:t>
      </w:r>
      <w:r w:rsidRPr="00B94321">
        <w:rPr>
          <w:rFonts w:ascii="Times New Roman" w:hAnsi="Times New Roman"/>
          <w:lang w:val="pl-PL"/>
        </w:rPr>
        <w:t xml:space="preserve"> m n.p.m. (III </w:t>
      </w:r>
      <w:r w:rsidR="003A19BF" w:rsidRPr="00B94321">
        <w:rPr>
          <w:rFonts w:ascii="Times New Roman" w:hAnsi="Times New Roman"/>
          <w:lang w:val="pl-PL"/>
        </w:rPr>
        <w:t xml:space="preserve">poz.), </w:t>
      </w:r>
    </w:p>
    <w:p w:rsidR="000A3007" w:rsidRPr="00B94321" w:rsidRDefault="000A3007" w:rsidP="000A3007">
      <w:pPr>
        <w:pStyle w:val="Nagwek"/>
        <w:numPr>
          <w:ilvl w:val="0"/>
          <w:numId w:val="2"/>
        </w:numPr>
        <w:tabs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przy</w:t>
      </w:r>
      <w:proofErr w:type="gramEnd"/>
      <w:r w:rsidR="00126BD0" w:rsidRPr="00B94321">
        <w:rPr>
          <w:rFonts w:ascii="Times New Roman" w:hAnsi="Times New Roman"/>
          <w:lang w:val="pl-PL"/>
        </w:rPr>
        <w:t xml:space="preserve"> użyciu materiałów wybuchowych,</w:t>
      </w:r>
    </w:p>
    <w:p w:rsidR="00380346" w:rsidRPr="00B94321" w:rsidRDefault="00380346" w:rsidP="00380346">
      <w:pPr>
        <w:pStyle w:val="Nagwek"/>
        <w:numPr>
          <w:ilvl w:val="0"/>
          <w:numId w:val="2"/>
        </w:numPr>
        <w:tabs>
          <w:tab w:val="clear" w:pos="4536"/>
          <w:tab w:val="center" w:pos="709"/>
        </w:tabs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w</w:t>
      </w:r>
      <w:proofErr w:type="gramEnd"/>
      <w:r w:rsidRPr="00B94321">
        <w:rPr>
          <w:rFonts w:ascii="Times New Roman" w:hAnsi="Times New Roman"/>
          <w:lang w:val="pl-PL"/>
        </w:rPr>
        <w:t xml:space="preserve"> oparciu o projekt zagospodarowania złoża, stanowiący załącznik do wniosku o zmianę koncesji.</w:t>
      </w:r>
    </w:p>
    <w:p w:rsidR="00380346" w:rsidRPr="00B94321" w:rsidRDefault="00380346" w:rsidP="00380346">
      <w:pPr>
        <w:pStyle w:val="Nagwek"/>
        <w:jc w:val="both"/>
        <w:rPr>
          <w:rFonts w:ascii="Times New Roman" w:hAnsi="Times New Roman"/>
          <w:lang w:val="pl-PL"/>
        </w:rPr>
      </w:pPr>
    </w:p>
    <w:p w:rsidR="00370150" w:rsidRPr="00B94321" w:rsidRDefault="00370150" w:rsidP="0037015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Podc</w:t>
      </w:r>
      <w:r w:rsidR="008D7594" w:rsidRPr="00B94321">
        <w:rPr>
          <w:rFonts w:ascii="Times New Roman" w:hAnsi="Times New Roman"/>
          <w:lang w:val="pl-PL"/>
        </w:rPr>
        <w:t>zas</w:t>
      </w:r>
      <w:r w:rsidRPr="00B94321">
        <w:rPr>
          <w:rFonts w:ascii="Times New Roman" w:hAnsi="Times New Roman"/>
          <w:lang w:val="pl-PL"/>
        </w:rPr>
        <w:t xml:space="preserve"> działalności wydobywczej prowadzonej na złoż</w:t>
      </w:r>
      <w:r w:rsidR="008D7594" w:rsidRPr="00B94321">
        <w:rPr>
          <w:rFonts w:ascii="Times New Roman" w:hAnsi="Times New Roman"/>
          <w:lang w:val="pl-PL"/>
        </w:rPr>
        <w:t>u</w:t>
      </w:r>
      <w:r w:rsidRPr="00B94321">
        <w:rPr>
          <w:rFonts w:ascii="Times New Roman" w:hAnsi="Times New Roman"/>
          <w:lang w:val="pl-PL"/>
        </w:rPr>
        <w:t xml:space="preserve"> „</w:t>
      </w:r>
      <w:r w:rsidR="00B65C9C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 przedsiębiorca zobowiązany jest do:</w:t>
      </w:r>
    </w:p>
    <w:p w:rsidR="00380346" w:rsidRPr="00B94321" w:rsidRDefault="00380346" w:rsidP="00380346">
      <w:pPr>
        <w:pStyle w:val="Nagwek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prowadzenia</w:t>
      </w:r>
      <w:proofErr w:type="gramEnd"/>
      <w:r w:rsidRPr="00B94321">
        <w:rPr>
          <w:rFonts w:ascii="Times New Roman" w:hAnsi="Times New Roman"/>
          <w:lang w:val="pl-PL"/>
        </w:rPr>
        <w:t xml:space="preserve"> eksploatacji zgodnie z zasadami techniki górniczej, z zachowaniem stateczności skarp roboczych w wyrobisku górniczym (w celu wyeliminowania obrywów lub osunięć skał) oraz odpowiedniego wyprzedzenia pomiędzy urabianymi ścianami; </w:t>
      </w:r>
    </w:p>
    <w:p w:rsidR="00EF4283" w:rsidRPr="00B94321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projektowania</w:t>
      </w:r>
      <w:proofErr w:type="gramEnd"/>
      <w:r w:rsidRPr="00B94321">
        <w:rPr>
          <w:rFonts w:ascii="Times New Roman" w:hAnsi="Times New Roman"/>
          <w:lang w:val="pl-PL"/>
        </w:rPr>
        <w:t xml:space="preserve"> i wykonywania robót strzałowych do urabiania kopaliny w sposób wykluczający ich oddziaływanie na obiekty budowlane nie będące własnością przedsiębiorcy oraz zapewniający bezpieczeństwo powszechne i bezpieczeństwo pracy, z zastosowaniem posiadanych ekspertyz określających dopuszczalne ładunki materiałów wybuchowych i strefy oddziaływań od robót strzałowych; </w:t>
      </w:r>
    </w:p>
    <w:p w:rsidR="002B4706" w:rsidRPr="00B94321" w:rsidRDefault="002B4706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zachowania</w:t>
      </w:r>
      <w:proofErr w:type="gramEnd"/>
      <w:r w:rsidRPr="00B94321">
        <w:rPr>
          <w:rFonts w:ascii="Times New Roman" w:hAnsi="Times New Roman"/>
          <w:lang w:val="pl-PL"/>
        </w:rPr>
        <w:t xml:space="preserve"> pasów ochronnych między górną kr</w:t>
      </w:r>
      <w:r w:rsidR="00FE39C9" w:rsidRPr="00B94321">
        <w:rPr>
          <w:rFonts w:ascii="Times New Roman" w:hAnsi="Times New Roman"/>
          <w:lang w:val="pl-PL"/>
        </w:rPr>
        <w:t>awędzią docelowego wyrobiska, a </w:t>
      </w:r>
      <w:r w:rsidRPr="00B94321">
        <w:rPr>
          <w:rFonts w:ascii="Times New Roman" w:hAnsi="Times New Roman"/>
          <w:lang w:val="pl-PL"/>
        </w:rPr>
        <w:t>terenami nie stanowiącymi własności przedsiębiorcy, zgodnie z Polską Normą PN-G-02100 „Górnictwo Odkrywkowe. Szerokość pasów ochronnych</w:t>
      </w:r>
      <w:r w:rsidR="00FE39C9" w:rsidRPr="00B94321">
        <w:rPr>
          <w:rFonts w:ascii="Times New Roman" w:hAnsi="Times New Roman"/>
          <w:lang w:val="pl-PL"/>
        </w:rPr>
        <w:t>”</w:t>
      </w:r>
      <w:r w:rsidR="00277BA3" w:rsidRPr="00B94321">
        <w:rPr>
          <w:rFonts w:ascii="Times New Roman" w:hAnsi="Times New Roman"/>
          <w:lang w:val="pl-PL"/>
        </w:rPr>
        <w:t xml:space="preserve">, za wyjątkiem zachodniej części złoża, gdzie </w:t>
      </w:r>
      <w:r w:rsidR="00D606C6" w:rsidRPr="00B94321">
        <w:rPr>
          <w:rFonts w:ascii="Times New Roman" w:hAnsi="Times New Roman"/>
          <w:lang w:val="pl-PL"/>
        </w:rPr>
        <w:t>zakłada się</w:t>
      </w:r>
      <w:r w:rsidR="00277BA3" w:rsidRPr="00B94321">
        <w:rPr>
          <w:rFonts w:ascii="Times New Roman" w:hAnsi="Times New Roman"/>
          <w:lang w:val="pl-PL"/>
        </w:rPr>
        <w:t xml:space="preserve"> </w:t>
      </w:r>
      <w:r w:rsidR="00D606C6" w:rsidRPr="00B94321">
        <w:rPr>
          <w:rFonts w:ascii="Times New Roman" w:hAnsi="Times New Roman"/>
          <w:lang w:val="pl-PL"/>
        </w:rPr>
        <w:t>połączenie</w:t>
      </w:r>
      <w:r w:rsidR="00277BA3" w:rsidRPr="00B94321">
        <w:rPr>
          <w:rFonts w:ascii="Times New Roman" w:hAnsi="Times New Roman"/>
          <w:lang w:val="pl-PL"/>
        </w:rPr>
        <w:t xml:space="preserve"> wyrobiska „Łagów III” z wyrobiskiem złoża „Łagów IV”,</w:t>
      </w:r>
    </w:p>
    <w:p w:rsidR="00EF4283" w:rsidRPr="00B94321" w:rsidRDefault="00EF4283" w:rsidP="00EF4283">
      <w:pPr>
        <w:pStyle w:val="Akapitzlist"/>
        <w:numPr>
          <w:ilvl w:val="0"/>
          <w:numId w:val="6"/>
        </w:numPr>
        <w:jc w:val="both"/>
        <w:rPr>
          <w:rFonts w:ascii="Times New Roman" w:hAnsi="Times New Roman"/>
          <w:b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prowadzenia</w:t>
      </w:r>
      <w:proofErr w:type="gramEnd"/>
      <w:r w:rsidRPr="00B94321">
        <w:rPr>
          <w:rFonts w:ascii="Times New Roman" w:hAnsi="Times New Roman"/>
          <w:lang w:val="pl-PL"/>
        </w:rPr>
        <w:t xml:space="preserve"> bieżącej ewidencji wielkości wydobycia </w:t>
      </w:r>
      <w:r w:rsidR="00B65C9C" w:rsidRPr="00B94321">
        <w:rPr>
          <w:rFonts w:ascii="Times New Roman" w:hAnsi="Times New Roman"/>
          <w:lang w:val="pl-PL"/>
        </w:rPr>
        <w:t>wapieni</w:t>
      </w:r>
      <w:r w:rsidRPr="00B94321">
        <w:rPr>
          <w:rFonts w:ascii="Times New Roman" w:hAnsi="Times New Roman"/>
          <w:lang w:val="pl-PL"/>
        </w:rPr>
        <w:t xml:space="preserve"> ze złoża, w tym ilości krasu występującego w złożu.</w:t>
      </w:r>
    </w:p>
    <w:p w:rsidR="00380346" w:rsidRPr="00B94321" w:rsidRDefault="00380346" w:rsidP="00380346">
      <w:pPr>
        <w:pStyle w:val="Tekstpodstawowy2"/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2F1AE0" w:rsidRPr="00B94321" w:rsidRDefault="002F1AE0" w:rsidP="002F1AE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Przedsiębiorca zobowiązany jest</w:t>
      </w:r>
      <w:r w:rsidR="00016BBB" w:rsidRPr="00B94321">
        <w:rPr>
          <w:rFonts w:ascii="Times New Roman" w:hAnsi="Times New Roman"/>
          <w:lang w:val="pl-PL"/>
        </w:rPr>
        <w:t xml:space="preserve"> również</w:t>
      </w:r>
      <w:r w:rsidRPr="00B94321">
        <w:rPr>
          <w:rFonts w:ascii="Times New Roman" w:hAnsi="Times New Roman"/>
          <w:lang w:val="pl-PL"/>
        </w:rPr>
        <w:t xml:space="preserve"> do przestrzegania warunków ustalonych w decyzji </w:t>
      </w:r>
      <w:r w:rsidR="00126BD0" w:rsidRPr="00B94321">
        <w:rPr>
          <w:rFonts w:ascii="Times New Roman" w:hAnsi="Times New Roman"/>
          <w:lang w:val="pl-PL"/>
        </w:rPr>
        <w:t xml:space="preserve">Burmistrza Miasta i </w:t>
      </w:r>
      <w:r w:rsidR="002B4706" w:rsidRPr="00B94321">
        <w:rPr>
          <w:rFonts w:ascii="Times New Roman" w:hAnsi="Times New Roman"/>
          <w:lang w:val="pl-PL"/>
        </w:rPr>
        <w:t xml:space="preserve">Gminy </w:t>
      </w:r>
      <w:r w:rsidR="00126BD0" w:rsidRPr="00B94321">
        <w:rPr>
          <w:rFonts w:ascii="Times New Roman" w:hAnsi="Times New Roman"/>
          <w:lang w:val="pl-PL"/>
        </w:rPr>
        <w:t>Łagów</w:t>
      </w:r>
      <w:r w:rsidRPr="00B94321">
        <w:rPr>
          <w:rFonts w:ascii="Times New Roman" w:hAnsi="Times New Roman"/>
          <w:lang w:val="pl-PL"/>
        </w:rPr>
        <w:t xml:space="preserve">, znak: </w:t>
      </w:r>
      <w:r w:rsidR="00126BD0" w:rsidRPr="00B94321">
        <w:rPr>
          <w:rFonts w:ascii="Times New Roman" w:hAnsi="Times New Roman"/>
          <w:lang w:val="pl-PL"/>
        </w:rPr>
        <w:t>OŚ.6220</w:t>
      </w:r>
      <w:r w:rsidR="002B4706" w:rsidRPr="00B94321">
        <w:rPr>
          <w:rFonts w:ascii="Times New Roman" w:hAnsi="Times New Roman"/>
          <w:lang w:val="pl-PL"/>
        </w:rPr>
        <w:t>.</w:t>
      </w:r>
      <w:r w:rsidR="00126BD0" w:rsidRPr="00B94321">
        <w:rPr>
          <w:rFonts w:ascii="Times New Roman" w:hAnsi="Times New Roman"/>
          <w:lang w:val="pl-PL"/>
        </w:rPr>
        <w:t>7</w:t>
      </w:r>
      <w:r w:rsidR="002B4706" w:rsidRPr="00B94321">
        <w:rPr>
          <w:rFonts w:ascii="Times New Roman" w:hAnsi="Times New Roman"/>
          <w:lang w:val="pl-PL"/>
        </w:rPr>
        <w:t>.</w:t>
      </w:r>
      <w:r w:rsidR="00126BD0" w:rsidRPr="00B94321">
        <w:rPr>
          <w:rFonts w:ascii="Times New Roman" w:hAnsi="Times New Roman"/>
          <w:lang w:val="pl-PL"/>
        </w:rPr>
        <w:t>2020</w:t>
      </w:r>
      <w:r w:rsidRPr="00B94321">
        <w:rPr>
          <w:rFonts w:ascii="Times New Roman" w:hAnsi="Times New Roman"/>
          <w:lang w:val="pl-PL"/>
        </w:rPr>
        <w:t>,</w:t>
      </w:r>
      <w:r w:rsidR="00016BBB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016BBB" w:rsidRPr="00B94321">
        <w:rPr>
          <w:rFonts w:ascii="Times New Roman" w:hAnsi="Times New Roman"/>
          <w:lang w:val="pl-PL"/>
        </w:rPr>
        <w:t>z</w:t>
      </w:r>
      <w:proofErr w:type="gramEnd"/>
      <w:r w:rsidR="00016BBB" w:rsidRPr="00B94321">
        <w:rPr>
          <w:rFonts w:ascii="Times New Roman" w:hAnsi="Times New Roman"/>
          <w:lang w:val="pl-PL"/>
        </w:rPr>
        <w:t xml:space="preserve"> dnia </w:t>
      </w:r>
      <w:r w:rsidR="00126BD0" w:rsidRPr="00B94321">
        <w:rPr>
          <w:rFonts w:ascii="Times New Roman" w:hAnsi="Times New Roman"/>
          <w:lang w:val="pl-PL"/>
        </w:rPr>
        <w:t>30</w:t>
      </w:r>
      <w:r w:rsidR="00016BBB" w:rsidRPr="00B94321">
        <w:rPr>
          <w:rFonts w:ascii="Times New Roman" w:hAnsi="Times New Roman"/>
          <w:lang w:val="pl-PL"/>
        </w:rPr>
        <w:t>.0</w:t>
      </w:r>
      <w:r w:rsidR="00126BD0" w:rsidRPr="00B94321">
        <w:rPr>
          <w:rFonts w:ascii="Times New Roman" w:hAnsi="Times New Roman"/>
          <w:lang w:val="pl-PL"/>
        </w:rPr>
        <w:t>7</w:t>
      </w:r>
      <w:r w:rsidR="00016BBB" w:rsidRPr="00B94321">
        <w:rPr>
          <w:rFonts w:ascii="Times New Roman" w:hAnsi="Times New Roman"/>
          <w:lang w:val="pl-PL"/>
        </w:rPr>
        <w:t>.2021</w:t>
      </w:r>
      <w:proofErr w:type="gramStart"/>
      <w:r w:rsidR="00016BBB" w:rsidRPr="00B94321">
        <w:rPr>
          <w:rFonts w:ascii="Times New Roman" w:hAnsi="Times New Roman"/>
          <w:lang w:val="pl-PL"/>
        </w:rPr>
        <w:t>r</w:t>
      </w:r>
      <w:proofErr w:type="gramEnd"/>
      <w:r w:rsidR="00016BBB" w:rsidRPr="00B94321">
        <w:rPr>
          <w:rFonts w:ascii="Times New Roman" w:hAnsi="Times New Roman"/>
          <w:lang w:val="pl-PL"/>
        </w:rPr>
        <w:t>.</w:t>
      </w:r>
      <w:r w:rsidR="003267D0" w:rsidRPr="00B94321">
        <w:rPr>
          <w:rFonts w:ascii="Times New Roman" w:hAnsi="Times New Roman"/>
          <w:lang w:val="pl-PL"/>
        </w:rPr>
        <w:t xml:space="preserve"> </w:t>
      </w:r>
      <w:r w:rsidR="00666E10" w:rsidRPr="00B94321">
        <w:rPr>
          <w:rFonts w:ascii="Times New Roman" w:hAnsi="Times New Roman"/>
          <w:lang w:val="pl-PL"/>
        </w:rPr>
        <w:t>udzielon</w:t>
      </w:r>
      <w:r w:rsidR="003267D0" w:rsidRPr="00B94321">
        <w:rPr>
          <w:rFonts w:ascii="Times New Roman" w:hAnsi="Times New Roman"/>
          <w:lang w:val="pl-PL"/>
        </w:rPr>
        <w:t>ej</w:t>
      </w:r>
      <w:r w:rsidR="00C940E7" w:rsidRPr="00B94321">
        <w:rPr>
          <w:rFonts w:ascii="Times New Roman" w:hAnsi="Times New Roman"/>
          <w:lang w:val="pl-PL"/>
        </w:rPr>
        <w:t xml:space="preserve"> spółce PROBUDEX PPBH Sp. z </w:t>
      </w:r>
      <w:r w:rsidR="00666E10" w:rsidRPr="00B94321">
        <w:rPr>
          <w:rFonts w:ascii="Times New Roman" w:hAnsi="Times New Roman"/>
          <w:lang w:val="pl-PL"/>
        </w:rPr>
        <w:t>o.</w:t>
      </w:r>
      <w:proofErr w:type="gramStart"/>
      <w:r w:rsidR="00666E10" w:rsidRPr="00B94321">
        <w:rPr>
          <w:rFonts w:ascii="Times New Roman" w:hAnsi="Times New Roman"/>
          <w:lang w:val="pl-PL"/>
        </w:rPr>
        <w:t>o</w:t>
      </w:r>
      <w:proofErr w:type="gramEnd"/>
      <w:r w:rsidR="00666E10" w:rsidRPr="00B94321">
        <w:rPr>
          <w:rFonts w:ascii="Times New Roman" w:hAnsi="Times New Roman"/>
          <w:lang w:val="pl-PL"/>
        </w:rPr>
        <w:t>.</w:t>
      </w:r>
      <w:r w:rsidR="003267D0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3267D0" w:rsidRPr="00B94321">
        <w:rPr>
          <w:rFonts w:ascii="Times New Roman" w:hAnsi="Times New Roman"/>
          <w:lang w:val="pl-PL"/>
        </w:rPr>
        <w:t>i</w:t>
      </w:r>
      <w:proofErr w:type="gramEnd"/>
      <w:r w:rsidR="00126BD0" w:rsidRPr="00B94321">
        <w:rPr>
          <w:rFonts w:ascii="Times New Roman" w:hAnsi="Times New Roman"/>
          <w:lang w:val="pl-PL"/>
        </w:rPr>
        <w:t xml:space="preserve"> przeniesionej decyzją znak OŚ.6220.6.2021 </w:t>
      </w:r>
      <w:proofErr w:type="gramStart"/>
      <w:r w:rsidR="00126BD0" w:rsidRPr="00B94321">
        <w:rPr>
          <w:rFonts w:ascii="Times New Roman" w:hAnsi="Times New Roman"/>
          <w:lang w:val="pl-PL"/>
        </w:rPr>
        <w:t>z</w:t>
      </w:r>
      <w:proofErr w:type="gramEnd"/>
      <w:r w:rsidR="00126BD0" w:rsidRPr="00B94321">
        <w:rPr>
          <w:rFonts w:ascii="Times New Roman" w:hAnsi="Times New Roman"/>
          <w:lang w:val="pl-PL"/>
        </w:rPr>
        <w:t xml:space="preserve"> dnia 06.09.2021</w:t>
      </w:r>
      <w:r w:rsidR="00666E10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666E10" w:rsidRPr="00B94321">
        <w:rPr>
          <w:rFonts w:ascii="Times New Roman" w:hAnsi="Times New Roman"/>
          <w:lang w:val="pl-PL"/>
        </w:rPr>
        <w:t>na</w:t>
      </w:r>
      <w:proofErr w:type="gramEnd"/>
      <w:r w:rsidR="00666E10" w:rsidRPr="00B94321">
        <w:rPr>
          <w:rFonts w:ascii="Times New Roman" w:hAnsi="Times New Roman"/>
          <w:lang w:val="pl-PL"/>
        </w:rPr>
        <w:t xml:space="preserve"> rzecz spółki PROBUDEX </w:t>
      </w:r>
      <w:r w:rsidR="003267D0" w:rsidRPr="00B94321">
        <w:rPr>
          <w:rFonts w:ascii="Times New Roman" w:hAnsi="Times New Roman"/>
          <w:lang w:val="pl-PL"/>
        </w:rPr>
        <w:t>S.A.</w:t>
      </w:r>
      <w:r w:rsidRPr="00B94321">
        <w:rPr>
          <w:rFonts w:ascii="Times New Roman" w:hAnsi="Times New Roman"/>
          <w:lang w:val="pl-PL"/>
        </w:rPr>
        <w:t xml:space="preserve"> </w:t>
      </w:r>
      <w:proofErr w:type="gramStart"/>
      <w:r w:rsidRPr="00B94321">
        <w:rPr>
          <w:rFonts w:ascii="Times New Roman" w:hAnsi="Times New Roman"/>
          <w:lang w:val="pl-PL"/>
        </w:rPr>
        <w:t>o</w:t>
      </w:r>
      <w:proofErr w:type="gramEnd"/>
      <w:r w:rsidRPr="00B94321">
        <w:rPr>
          <w:rFonts w:ascii="Times New Roman" w:hAnsi="Times New Roman"/>
          <w:lang w:val="pl-PL"/>
        </w:rPr>
        <w:t xml:space="preserve"> środowiskowych uwarunkowaniach dotyczących wydobycia </w:t>
      </w:r>
      <w:r w:rsidR="00B84A40" w:rsidRPr="00B94321">
        <w:rPr>
          <w:rFonts w:ascii="Times New Roman" w:hAnsi="Times New Roman"/>
          <w:lang w:val="pl-PL"/>
        </w:rPr>
        <w:t>kopalin</w:t>
      </w:r>
      <w:r w:rsidRPr="00B94321">
        <w:rPr>
          <w:rFonts w:ascii="Times New Roman" w:hAnsi="Times New Roman"/>
          <w:lang w:val="pl-PL"/>
        </w:rPr>
        <w:t xml:space="preserve">, </w:t>
      </w:r>
      <w:r w:rsidR="00016BBB" w:rsidRPr="00B94321">
        <w:rPr>
          <w:rFonts w:ascii="Times New Roman" w:hAnsi="Times New Roman"/>
          <w:lang w:val="pl-PL"/>
        </w:rPr>
        <w:t>w </w:t>
      </w:r>
      <w:r w:rsidR="007A4DD7" w:rsidRPr="00B94321">
        <w:rPr>
          <w:rFonts w:ascii="Times New Roman" w:hAnsi="Times New Roman"/>
          <w:lang w:val="pl-PL"/>
        </w:rPr>
        <w:t>tym w szczególności:</w:t>
      </w:r>
    </w:p>
    <w:p w:rsidR="002F1AE0" w:rsidRPr="00B94321" w:rsidRDefault="003267D0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 xml:space="preserve">wydobycie </w:t>
      </w:r>
      <w:r w:rsidR="00F90AFE" w:rsidRPr="00B94321">
        <w:rPr>
          <w:rFonts w:ascii="Times New Roman" w:hAnsi="Times New Roman"/>
          <w:lang w:val="pl-PL"/>
        </w:rPr>
        <w:t xml:space="preserve"> kopaliny</w:t>
      </w:r>
      <w:proofErr w:type="gramEnd"/>
      <w:r w:rsidR="00F90AFE" w:rsidRPr="00B94321">
        <w:rPr>
          <w:rFonts w:ascii="Times New Roman" w:hAnsi="Times New Roman"/>
          <w:lang w:val="pl-PL"/>
        </w:rPr>
        <w:t xml:space="preserve"> ze złoża </w:t>
      </w:r>
      <w:r w:rsidRPr="00B94321">
        <w:rPr>
          <w:rFonts w:ascii="Times New Roman" w:hAnsi="Times New Roman"/>
          <w:lang w:val="pl-PL"/>
        </w:rPr>
        <w:t xml:space="preserve">nie może przekroczyć </w:t>
      </w:r>
      <w:r w:rsidR="00F90AFE" w:rsidRPr="00B94321">
        <w:rPr>
          <w:rFonts w:ascii="Times New Roman" w:hAnsi="Times New Roman"/>
          <w:lang w:val="pl-PL"/>
        </w:rPr>
        <w:t xml:space="preserve"> </w:t>
      </w:r>
      <w:r w:rsidR="00E44214" w:rsidRPr="00B94321">
        <w:rPr>
          <w:rFonts w:ascii="Times New Roman" w:hAnsi="Times New Roman"/>
          <w:lang w:val="pl-PL"/>
        </w:rPr>
        <w:t>1</w:t>
      </w:r>
      <w:r w:rsidR="002631D9" w:rsidRPr="00B94321">
        <w:rPr>
          <w:rFonts w:ascii="Times New Roman" w:hAnsi="Times New Roman"/>
          <w:lang w:val="pl-PL"/>
        </w:rPr>
        <w:t> </w:t>
      </w:r>
      <w:r w:rsidR="00E44214" w:rsidRPr="00B94321">
        <w:rPr>
          <w:rFonts w:ascii="Times New Roman" w:hAnsi="Times New Roman"/>
          <w:lang w:val="pl-PL"/>
        </w:rPr>
        <w:t>5</w:t>
      </w:r>
      <w:r w:rsidR="002631D9" w:rsidRPr="00B94321">
        <w:rPr>
          <w:rFonts w:ascii="Times New Roman" w:hAnsi="Times New Roman"/>
          <w:lang w:val="pl-PL"/>
        </w:rPr>
        <w:t>00 000</w:t>
      </w:r>
      <w:r w:rsidR="002F1AE0" w:rsidRPr="00B94321">
        <w:rPr>
          <w:rFonts w:ascii="Times New Roman" w:hAnsi="Times New Roman"/>
          <w:lang w:val="pl-PL"/>
        </w:rPr>
        <w:t xml:space="preserve"> t/rok i </w:t>
      </w:r>
      <w:r w:rsidR="00E44214" w:rsidRPr="00B94321">
        <w:rPr>
          <w:rFonts w:ascii="Times New Roman" w:hAnsi="Times New Roman"/>
          <w:lang w:val="pl-PL"/>
        </w:rPr>
        <w:t>6</w:t>
      </w:r>
      <w:r w:rsidR="002631D9" w:rsidRPr="00B94321">
        <w:rPr>
          <w:rFonts w:ascii="Times New Roman" w:hAnsi="Times New Roman"/>
          <w:lang w:val="pl-PL"/>
        </w:rPr>
        <w:t> 000</w:t>
      </w:r>
      <w:r w:rsidRPr="00B94321">
        <w:rPr>
          <w:rFonts w:ascii="Times New Roman" w:hAnsi="Times New Roman"/>
          <w:lang w:val="pl-PL"/>
        </w:rPr>
        <w:t> t/dobę (łącznie ze złożem „Łagów V”),</w:t>
      </w:r>
    </w:p>
    <w:p w:rsidR="00E44214" w:rsidRPr="00B94321" w:rsidRDefault="003267D0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eksploatacja</w:t>
      </w:r>
      <w:proofErr w:type="gramEnd"/>
      <w:r w:rsidRPr="00B94321">
        <w:rPr>
          <w:rFonts w:ascii="Times New Roman" w:hAnsi="Times New Roman"/>
          <w:lang w:val="pl-PL"/>
        </w:rPr>
        <w:t xml:space="preserve"> złoża Łagów III nie może być prowadzona równocześnie z eksploatacją złoża „Łagów V”</w:t>
      </w:r>
      <w:r w:rsidR="00277BA3" w:rsidRPr="00B94321">
        <w:rPr>
          <w:rFonts w:ascii="Times New Roman" w:hAnsi="Times New Roman"/>
          <w:lang w:val="pl-PL"/>
        </w:rPr>
        <w:t>,</w:t>
      </w:r>
    </w:p>
    <w:p w:rsidR="00730069" w:rsidRPr="00B94321" w:rsidRDefault="00730069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nadkład</w:t>
      </w:r>
      <w:proofErr w:type="gramEnd"/>
      <w:r w:rsidRPr="00B94321">
        <w:rPr>
          <w:rFonts w:ascii="Times New Roman" w:hAnsi="Times New Roman"/>
          <w:lang w:val="pl-PL"/>
        </w:rPr>
        <w:t xml:space="preserve"> i kras usuwany ze złoża będzie gromadzony wewnątrz wyrobiska eksploatacyjnego</w:t>
      </w:r>
      <w:r w:rsidR="002657D3" w:rsidRPr="00B94321">
        <w:rPr>
          <w:rFonts w:ascii="Times New Roman" w:hAnsi="Times New Roman"/>
          <w:lang w:val="pl-PL"/>
        </w:rPr>
        <w:t xml:space="preserve"> złoża</w:t>
      </w:r>
      <w:r w:rsidRPr="00B94321">
        <w:rPr>
          <w:rFonts w:ascii="Times New Roman" w:hAnsi="Times New Roman"/>
          <w:lang w:val="pl-PL"/>
        </w:rPr>
        <w:t xml:space="preserve"> „Łagów V” w jego wschodniej części</w:t>
      </w:r>
      <w:r w:rsidR="00277BA3" w:rsidRPr="00B94321">
        <w:rPr>
          <w:rFonts w:ascii="Times New Roman" w:hAnsi="Times New Roman"/>
          <w:lang w:val="pl-PL"/>
        </w:rPr>
        <w:t>,</w:t>
      </w:r>
    </w:p>
    <w:p w:rsidR="00E44214" w:rsidRPr="00B94321" w:rsidRDefault="00E44214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eksploatacja</w:t>
      </w:r>
      <w:proofErr w:type="gramEnd"/>
      <w:r w:rsidRPr="00B94321">
        <w:rPr>
          <w:rFonts w:ascii="Times New Roman" w:hAnsi="Times New Roman"/>
          <w:lang w:val="pl-PL"/>
        </w:rPr>
        <w:t xml:space="preserve"> prowadzona będzie w warstwie suchej, powyżej poziomu wodonośnego, z </w:t>
      </w:r>
      <w:r w:rsidR="002157E1" w:rsidRPr="00B94321">
        <w:rPr>
          <w:rFonts w:ascii="Times New Roman" w:hAnsi="Times New Roman"/>
          <w:lang w:val="pl-PL"/>
        </w:rPr>
        <w:t>pozostawieniem min. 2 m półki ochronnej nad poziomem zwierciadła wód podziemnych,</w:t>
      </w:r>
    </w:p>
    <w:p w:rsidR="002157E1" w:rsidRPr="00B94321" w:rsidRDefault="00730069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w</w:t>
      </w:r>
      <w:proofErr w:type="gramEnd"/>
      <w:r w:rsidRPr="00B94321">
        <w:rPr>
          <w:rFonts w:ascii="Times New Roman" w:hAnsi="Times New Roman"/>
          <w:lang w:val="pl-PL"/>
        </w:rPr>
        <w:t xml:space="preserve"> trakcie prowadzonych </w:t>
      </w:r>
      <w:r w:rsidR="00E23B98" w:rsidRPr="00B94321">
        <w:rPr>
          <w:rFonts w:ascii="Times New Roman" w:hAnsi="Times New Roman"/>
          <w:lang w:val="pl-PL"/>
        </w:rPr>
        <w:t>prac</w:t>
      </w:r>
      <w:r w:rsidRPr="00B94321">
        <w:rPr>
          <w:rFonts w:ascii="Times New Roman" w:hAnsi="Times New Roman"/>
          <w:lang w:val="pl-PL"/>
        </w:rPr>
        <w:t xml:space="preserve"> przygotowawczych i eksploatacji stosowane będą maszyny i urządzenia sprawne technicznie</w:t>
      </w:r>
      <w:r w:rsidR="002657D3" w:rsidRPr="00B94321">
        <w:rPr>
          <w:rFonts w:ascii="Times New Roman" w:hAnsi="Times New Roman"/>
          <w:lang w:val="pl-PL"/>
        </w:rPr>
        <w:t>,</w:t>
      </w:r>
    </w:p>
    <w:p w:rsidR="00730069" w:rsidRPr="00B94321" w:rsidRDefault="00730069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lastRenderedPageBreak/>
        <w:t>tankowanie</w:t>
      </w:r>
      <w:proofErr w:type="gramEnd"/>
      <w:r w:rsidRPr="00B94321">
        <w:rPr>
          <w:rFonts w:ascii="Times New Roman" w:hAnsi="Times New Roman"/>
          <w:lang w:val="pl-PL"/>
        </w:rPr>
        <w:t xml:space="preserve"> i naprawa</w:t>
      </w:r>
      <w:r w:rsidR="002657D3" w:rsidRPr="00B94321">
        <w:rPr>
          <w:rFonts w:ascii="Times New Roman" w:hAnsi="Times New Roman"/>
          <w:lang w:val="pl-PL"/>
        </w:rPr>
        <w:t xml:space="preserve"> maszyn prowadzone będą wyłącz</w:t>
      </w:r>
      <w:r w:rsidRPr="00B94321">
        <w:rPr>
          <w:rFonts w:ascii="Times New Roman" w:hAnsi="Times New Roman"/>
          <w:lang w:val="pl-PL"/>
        </w:rPr>
        <w:t>nie w miejscu do tego przystosowanym, na terenie utwardzonym. W przypadku awaryjnego wycieku substancji ropopochodn</w:t>
      </w:r>
      <w:r w:rsidR="002657D3" w:rsidRPr="00B94321">
        <w:rPr>
          <w:rFonts w:ascii="Times New Roman" w:hAnsi="Times New Roman"/>
          <w:lang w:val="pl-PL"/>
        </w:rPr>
        <w:t>ych należy używać sorbentów,</w:t>
      </w:r>
    </w:p>
    <w:p w:rsidR="00E23B98" w:rsidRPr="00B94321" w:rsidRDefault="002657D3" w:rsidP="00F90AFE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celem</w:t>
      </w:r>
      <w:proofErr w:type="gramEnd"/>
      <w:r w:rsidR="00E23B98" w:rsidRPr="00B94321">
        <w:rPr>
          <w:rFonts w:ascii="Times New Roman" w:hAnsi="Times New Roman"/>
          <w:lang w:val="pl-PL"/>
        </w:rPr>
        <w:t xml:space="preserve"> ograniczenia niezorganizowanej emisji pyłów, drogi wewnętrzne i</w:t>
      </w:r>
      <w:r w:rsidRPr="00B94321">
        <w:rPr>
          <w:rFonts w:ascii="Times New Roman" w:hAnsi="Times New Roman"/>
          <w:lang w:val="pl-PL"/>
        </w:rPr>
        <w:t> </w:t>
      </w:r>
      <w:r w:rsidR="00E23B98" w:rsidRPr="00B94321">
        <w:rPr>
          <w:rFonts w:ascii="Times New Roman" w:hAnsi="Times New Roman"/>
          <w:lang w:val="pl-PL"/>
        </w:rPr>
        <w:t>technologiczne, wyjazdowe z kopalni, należy odpo</w:t>
      </w:r>
      <w:r w:rsidRPr="00B94321">
        <w:rPr>
          <w:rFonts w:ascii="Times New Roman" w:hAnsi="Times New Roman"/>
          <w:lang w:val="pl-PL"/>
        </w:rPr>
        <w:t>wiednio utwardzić, utrzymywać w </w:t>
      </w:r>
      <w:r w:rsidR="00E23B98" w:rsidRPr="00B94321">
        <w:rPr>
          <w:rFonts w:ascii="Times New Roman" w:hAnsi="Times New Roman"/>
          <w:lang w:val="pl-PL"/>
        </w:rPr>
        <w:t xml:space="preserve">czystości, oraz systematycznie zraszać wodą, w celu utrzymania stałej </w:t>
      </w:r>
      <w:r w:rsidRPr="00B94321">
        <w:rPr>
          <w:rFonts w:ascii="Times New Roman" w:hAnsi="Times New Roman"/>
          <w:lang w:val="pl-PL"/>
        </w:rPr>
        <w:t>wilgotności ich nawierzchni.</w:t>
      </w:r>
    </w:p>
    <w:p w:rsidR="00F90AFE" w:rsidRPr="00B94321" w:rsidRDefault="00F90AFE" w:rsidP="00F90AFE">
      <w:pPr>
        <w:pStyle w:val="Akapitzlist"/>
        <w:jc w:val="both"/>
        <w:rPr>
          <w:rFonts w:ascii="Times New Roman" w:hAnsi="Times New Roman"/>
          <w:lang w:val="pl-PL"/>
        </w:rPr>
      </w:pPr>
    </w:p>
    <w:p w:rsidR="00380346" w:rsidRPr="00B94321" w:rsidRDefault="00380346" w:rsidP="00380346">
      <w:pPr>
        <w:pStyle w:val="Tekstpodstawowy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94321">
        <w:rPr>
          <w:rFonts w:ascii="Times New Roman" w:hAnsi="Times New Roman"/>
          <w:sz w:val="24"/>
          <w:szCs w:val="24"/>
          <w:lang w:val="pl-PL"/>
        </w:rPr>
        <w:t>Koncesja nie zwalnia przedsiębiorcy z wymagań określonych w przepisach odrębnych, a zwłaszcza w zakresie ochrony środowiska, prawa wodnego, ochrony gruntów rolnych i leśnych, o zagospodarowaniu przestrzennym oraz o odpadach i odpadach wydobywczych.</w:t>
      </w:r>
    </w:p>
    <w:p w:rsidR="0063676A" w:rsidRPr="00B94321" w:rsidRDefault="0063676A" w:rsidP="00540ED5">
      <w:pPr>
        <w:rPr>
          <w:rFonts w:ascii="Times New Roman" w:hAnsi="Times New Roman"/>
          <w:b/>
          <w:lang w:val="pl-PL"/>
        </w:rPr>
      </w:pPr>
    </w:p>
    <w:p w:rsidR="00380346" w:rsidRPr="00B94321" w:rsidRDefault="00380346" w:rsidP="00380346">
      <w:pPr>
        <w:jc w:val="center"/>
        <w:rPr>
          <w:rFonts w:ascii="Times New Roman" w:hAnsi="Times New Roman"/>
          <w:b/>
          <w:lang w:val="pl-PL"/>
        </w:rPr>
      </w:pPr>
      <w:r w:rsidRPr="00B94321">
        <w:rPr>
          <w:rFonts w:ascii="Times New Roman" w:hAnsi="Times New Roman"/>
          <w:b/>
          <w:lang w:val="pl-PL"/>
        </w:rPr>
        <w:t>Uzasadnienie</w:t>
      </w:r>
    </w:p>
    <w:p w:rsidR="00B84A40" w:rsidRPr="00B94321" w:rsidRDefault="002657D3" w:rsidP="00B84A40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Spółka </w:t>
      </w:r>
      <w:r w:rsidR="00E23B98" w:rsidRPr="00B94321">
        <w:rPr>
          <w:rFonts w:ascii="Times New Roman" w:hAnsi="Times New Roman"/>
          <w:lang w:val="pl-PL"/>
        </w:rPr>
        <w:t xml:space="preserve">PROBUDEX S.A. </w:t>
      </w:r>
      <w:proofErr w:type="gramStart"/>
      <w:r w:rsidR="00E23B98" w:rsidRPr="00B94321">
        <w:rPr>
          <w:rFonts w:ascii="Times New Roman" w:hAnsi="Times New Roman"/>
          <w:lang w:val="pl-PL"/>
        </w:rPr>
        <w:t>z</w:t>
      </w:r>
      <w:proofErr w:type="gramEnd"/>
      <w:r w:rsidR="00E23B98" w:rsidRPr="00B94321">
        <w:rPr>
          <w:rFonts w:ascii="Times New Roman" w:hAnsi="Times New Roman"/>
          <w:lang w:val="pl-PL"/>
        </w:rPr>
        <w:t xml:space="preserve"> siedzibą w Warszawie (00-807), przy al. Jerozolimskich 100</w:t>
      </w:r>
      <w:r w:rsidR="00EF4283" w:rsidRPr="00B94321">
        <w:rPr>
          <w:rFonts w:ascii="Times New Roman" w:hAnsi="Times New Roman"/>
          <w:lang w:val="pl-PL"/>
        </w:rPr>
        <w:t>,</w:t>
      </w:r>
      <w:r w:rsidR="008D7594" w:rsidRPr="00B94321">
        <w:rPr>
          <w:rFonts w:ascii="Times New Roman" w:hAnsi="Times New Roman"/>
          <w:lang w:val="pl-PL"/>
        </w:rPr>
        <w:t xml:space="preserve"> </w:t>
      </w:r>
      <w:r w:rsidRPr="00B94321">
        <w:rPr>
          <w:rFonts w:ascii="Times New Roman" w:hAnsi="Times New Roman"/>
          <w:lang w:val="pl-PL"/>
        </w:rPr>
        <w:t>działająca</w:t>
      </w:r>
      <w:r w:rsidR="00AB6E78" w:rsidRPr="00B94321">
        <w:rPr>
          <w:rFonts w:ascii="Times New Roman" w:hAnsi="Times New Roman"/>
          <w:lang w:val="pl-PL"/>
        </w:rPr>
        <w:t xml:space="preserve"> przez pełnomocnika</w:t>
      </w:r>
      <w:r w:rsidRPr="00B94321">
        <w:rPr>
          <w:rFonts w:ascii="Times New Roman" w:hAnsi="Times New Roman"/>
          <w:lang w:val="pl-PL"/>
        </w:rPr>
        <w:t>,</w:t>
      </w:r>
      <w:r w:rsidR="00AB6E78" w:rsidRPr="00B94321">
        <w:rPr>
          <w:rFonts w:ascii="Times New Roman" w:hAnsi="Times New Roman"/>
          <w:lang w:val="pl-PL"/>
        </w:rPr>
        <w:t xml:space="preserve"> </w:t>
      </w:r>
      <w:r w:rsidR="008D7594" w:rsidRPr="00B94321">
        <w:rPr>
          <w:rFonts w:ascii="Times New Roman" w:hAnsi="Times New Roman"/>
          <w:lang w:val="pl-PL"/>
        </w:rPr>
        <w:t xml:space="preserve">wnioskiem z dnia </w:t>
      </w:r>
      <w:r w:rsidR="00E23B98" w:rsidRPr="00B94321">
        <w:rPr>
          <w:rFonts w:ascii="Times New Roman" w:hAnsi="Times New Roman"/>
          <w:lang w:val="pl-PL"/>
        </w:rPr>
        <w:t>27</w:t>
      </w:r>
      <w:r w:rsidR="00B84A40" w:rsidRPr="00B94321">
        <w:rPr>
          <w:rFonts w:ascii="Times New Roman" w:hAnsi="Times New Roman"/>
          <w:lang w:val="pl-PL"/>
        </w:rPr>
        <w:t>.</w:t>
      </w:r>
      <w:r w:rsidR="00F84C80" w:rsidRPr="00B94321">
        <w:rPr>
          <w:rFonts w:ascii="Times New Roman" w:hAnsi="Times New Roman"/>
          <w:lang w:val="pl-PL"/>
        </w:rPr>
        <w:t>0</w:t>
      </w:r>
      <w:r w:rsidR="00E23B98" w:rsidRPr="00B94321">
        <w:rPr>
          <w:rFonts w:ascii="Times New Roman" w:hAnsi="Times New Roman"/>
          <w:lang w:val="pl-PL"/>
        </w:rPr>
        <w:t>9</w:t>
      </w:r>
      <w:r w:rsidR="00F84C80" w:rsidRPr="00B94321">
        <w:rPr>
          <w:rFonts w:ascii="Times New Roman" w:hAnsi="Times New Roman"/>
          <w:lang w:val="pl-PL"/>
        </w:rPr>
        <w:t>.2021</w:t>
      </w:r>
      <w:r w:rsidRPr="00B94321">
        <w:rPr>
          <w:rFonts w:ascii="Times New Roman" w:hAnsi="Times New Roman"/>
          <w:lang w:val="pl-PL"/>
        </w:rPr>
        <w:t> </w:t>
      </w:r>
      <w:proofErr w:type="gramStart"/>
      <w:r w:rsidR="008D7594" w:rsidRPr="00B94321">
        <w:rPr>
          <w:rFonts w:ascii="Times New Roman" w:hAnsi="Times New Roman"/>
          <w:lang w:val="pl-PL"/>
        </w:rPr>
        <w:t>r</w:t>
      </w:r>
      <w:proofErr w:type="gramEnd"/>
      <w:r w:rsidR="008D7594" w:rsidRPr="00B94321">
        <w:rPr>
          <w:rFonts w:ascii="Times New Roman" w:hAnsi="Times New Roman"/>
          <w:lang w:val="pl-PL"/>
        </w:rPr>
        <w:t>.,</w:t>
      </w:r>
      <w:r w:rsidR="00E23B98" w:rsidRPr="00B94321">
        <w:rPr>
          <w:rFonts w:ascii="Times New Roman" w:hAnsi="Times New Roman"/>
          <w:lang w:val="pl-PL"/>
        </w:rPr>
        <w:t xml:space="preserve"> uzupełnionym pismem z dnia </w:t>
      </w:r>
      <w:r w:rsidR="00102FB8" w:rsidRPr="00B94321">
        <w:rPr>
          <w:rFonts w:ascii="Times New Roman" w:hAnsi="Times New Roman"/>
          <w:lang w:val="pl-PL"/>
        </w:rPr>
        <w:t>17.11.2021</w:t>
      </w:r>
      <w:r w:rsidR="008D7594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EF4283" w:rsidRPr="00B94321">
        <w:rPr>
          <w:rFonts w:ascii="Times New Roman" w:hAnsi="Times New Roman"/>
          <w:lang w:val="pl-PL"/>
        </w:rPr>
        <w:t>wystąpił</w:t>
      </w:r>
      <w:r w:rsidRPr="00B94321">
        <w:rPr>
          <w:rFonts w:ascii="Times New Roman" w:hAnsi="Times New Roman"/>
          <w:lang w:val="pl-PL"/>
        </w:rPr>
        <w:t>a</w:t>
      </w:r>
      <w:proofErr w:type="gramEnd"/>
      <w:r w:rsidR="00EF4283" w:rsidRPr="00B94321">
        <w:rPr>
          <w:rFonts w:ascii="Times New Roman" w:hAnsi="Times New Roman"/>
          <w:lang w:val="pl-PL"/>
        </w:rPr>
        <w:t xml:space="preserve"> do Marszałka Województwa Świętokrzyskiego o zmianę koncesji </w:t>
      </w:r>
      <w:r w:rsidR="00EA233B" w:rsidRPr="00B94321">
        <w:rPr>
          <w:rFonts w:ascii="Times New Roman" w:hAnsi="Times New Roman"/>
          <w:lang w:val="pl-PL"/>
        </w:rPr>
        <w:t>na wydobywanie</w:t>
      </w:r>
      <w:bookmarkStart w:id="0" w:name="_GoBack"/>
      <w:bookmarkEnd w:id="0"/>
      <w:r w:rsidR="00EA233B" w:rsidRPr="00B94321">
        <w:rPr>
          <w:rFonts w:ascii="Times New Roman" w:hAnsi="Times New Roman"/>
          <w:lang w:val="pl-PL"/>
        </w:rPr>
        <w:t xml:space="preserve"> </w:t>
      </w:r>
      <w:r w:rsidR="00B65C9C" w:rsidRPr="00B94321">
        <w:rPr>
          <w:rFonts w:ascii="Times New Roman" w:hAnsi="Times New Roman"/>
          <w:lang w:val="pl-PL"/>
        </w:rPr>
        <w:t>wapieni</w:t>
      </w:r>
      <w:r w:rsidR="00B84A40" w:rsidRPr="00B94321">
        <w:rPr>
          <w:rFonts w:ascii="Times New Roman" w:hAnsi="Times New Roman"/>
          <w:lang w:val="pl-PL"/>
        </w:rPr>
        <w:t xml:space="preserve"> dewońskich </w:t>
      </w:r>
      <w:r w:rsidR="00EA233B" w:rsidRPr="00B94321">
        <w:rPr>
          <w:rFonts w:ascii="Times New Roman" w:hAnsi="Times New Roman"/>
          <w:lang w:val="pl-PL"/>
        </w:rPr>
        <w:t>z części złoża „</w:t>
      </w:r>
      <w:r w:rsidR="00B65C9C" w:rsidRPr="00B94321">
        <w:rPr>
          <w:rFonts w:ascii="Times New Roman" w:hAnsi="Times New Roman"/>
          <w:lang w:val="pl-PL"/>
        </w:rPr>
        <w:t>Łagów III</w:t>
      </w:r>
      <w:r w:rsidR="00EA233B" w:rsidRPr="00B94321">
        <w:rPr>
          <w:rFonts w:ascii="Times New Roman" w:hAnsi="Times New Roman"/>
          <w:lang w:val="pl-PL"/>
        </w:rPr>
        <w:t xml:space="preserve">”, położonego na gruntach miejscowości </w:t>
      </w:r>
      <w:r w:rsidR="00102FB8" w:rsidRPr="00B94321">
        <w:rPr>
          <w:rFonts w:ascii="Times New Roman" w:hAnsi="Times New Roman"/>
          <w:lang w:val="pl-PL"/>
        </w:rPr>
        <w:t>Nowy Staw i Łagów</w:t>
      </w:r>
      <w:r w:rsidR="00EA233B" w:rsidRPr="00B94321">
        <w:rPr>
          <w:rFonts w:ascii="Times New Roman" w:hAnsi="Times New Roman"/>
          <w:lang w:val="pl-PL"/>
        </w:rPr>
        <w:t xml:space="preserve">, w gminie Łagów. </w:t>
      </w:r>
    </w:p>
    <w:p w:rsidR="00380346" w:rsidRPr="00B94321" w:rsidRDefault="00380346" w:rsidP="00380346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We wniosku o zmianę koncesji na wydobywanie </w:t>
      </w:r>
      <w:r w:rsidR="00B65C9C" w:rsidRPr="00B94321">
        <w:rPr>
          <w:rFonts w:ascii="Times New Roman" w:hAnsi="Times New Roman"/>
          <w:lang w:val="pl-PL"/>
        </w:rPr>
        <w:t>wapieni</w:t>
      </w:r>
      <w:r w:rsidRPr="00B94321">
        <w:rPr>
          <w:rFonts w:ascii="Times New Roman" w:hAnsi="Times New Roman"/>
          <w:lang w:val="pl-PL"/>
        </w:rPr>
        <w:t xml:space="preserve"> ze złoża „</w:t>
      </w:r>
      <w:r w:rsidR="00B65C9C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 xml:space="preserve">” </w:t>
      </w:r>
      <w:r w:rsidR="00102FB8" w:rsidRPr="00B94321">
        <w:rPr>
          <w:rFonts w:ascii="Times New Roman" w:hAnsi="Times New Roman"/>
          <w:lang w:val="pl-PL"/>
        </w:rPr>
        <w:t>spółka PROBUDEX S.A.</w:t>
      </w:r>
      <w:r w:rsidR="009D0D78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233C9E" w:rsidRPr="00B94321">
        <w:rPr>
          <w:rFonts w:ascii="Times New Roman" w:hAnsi="Times New Roman"/>
          <w:lang w:val="pl-PL"/>
        </w:rPr>
        <w:t>określiła</w:t>
      </w:r>
      <w:proofErr w:type="gramEnd"/>
      <w:r w:rsidR="00233C9E" w:rsidRPr="00B94321">
        <w:rPr>
          <w:rFonts w:ascii="Times New Roman" w:hAnsi="Times New Roman"/>
          <w:lang w:val="pl-PL"/>
        </w:rPr>
        <w:t xml:space="preserve"> niezbędne informacje i dane, wymagane przepisami Prawa geologicznego i górniczego oraz dotyczącymi ochrony środowiska, a także dołączył</w:t>
      </w:r>
      <w:r w:rsidR="00204541" w:rsidRPr="00B94321">
        <w:rPr>
          <w:rFonts w:ascii="Times New Roman" w:hAnsi="Times New Roman"/>
          <w:lang w:val="pl-PL"/>
        </w:rPr>
        <w:t>a</w:t>
      </w:r>
      <w:r w:rsidR="00233C9E" w:rsidRPr="00B94321">
        <w:rPr>
          <w:rFonts w:ascii="Times New Roman" w:hAnsi="Times New Roman"/>
          <w:lang w:val="pl-PL"/>
        </w:rPr>
        <w:t xml:space="preserve"> do niego konieczne dokumenty</w:t>
      </w:r>
      <w:r w:rsidRPr="00B94321">
        <w:rPr>
          <w:rFonts w:ascii="Times New Roman" w:hAnsi="Times New Roman"/>
          <w:lang w:val="pl-PL"/>
        </w:rPr>
        <w:t xml:space="preserve">, </w:t>
      </w:r>
      <w:r w:rsidR="000B21BB" w:rsidRPr="00B94321">
        <w:rPr>
          <w:rFonts w:ascii="Times New Roman" w:hAnsi="Times New Roman"/>
          <w:lang w:val="pl-PL"/>
        </w:rPr>
        <w:t>w tym, m.in.</w:t>
      </w:r>
      <w:r w:rsidRPr="00B94321">
        <w:rPr>
          <w:rFonts w:ascii="Times New Roman" w:hAnsi="Times New Roman"/>
          <w:lang w:val="pl-PL"/>
        </w:rPr>
        <w:t xml:space="preserve">: </w:t>
      </w:r>
    </w:p>
    <w:p w:rsidR="00380346" w:rsidRPr="00B94321" w:rsidRDefault="00061FD2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nowy</w:t>
      </w:r>
      <w:proofErr w:type="gramEnd"/>
      <w:r w:rsidRPr="00B94321">
        <w:rPr>
          <w:rFonts w:ascii="Times New Roman" w:hAnsi="Times New Roman"/>
          <w:lang w:val="pl-PL"/>
        </w:rPr>
        <w:t xml:space="preserve"> </w:t>
      </w:r>
      <w:r w:rsidR="00380346" w:rsidRPr="00B94321">
        <w:rPr>
          <w:rFonts w:ascii="Times New Roman" w:hAnsi="Times New Roman"/>
          <w:lang w:val="pl-PL"/>
        </w:rPr>
        <w:t xml:space="preserve">projekt zagospodarowania złoża </w:t>
      </w:r>
      <w:r w:rsidR="00064437" w:rsidRPr="00B94321">
        <w:rPr>
          <w:rFonts w:ascii="Times New Roman" w:hAnsi="Times New Roman"/>
          <w:lang w:val="pl-PL"/>
        </w:rPr>
        <w:t>„</w:t>
      </w:r>
      <w:r w:rsidR="00B65C9C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</w:t>
      </w:r>
      <w:r w:rsidR="00380346" w:rsidRPr="00B94321">
        <w:rPr>
          <w:rFonts w:ascii="Times New Roman" w:hAnsi="Times New Roman"/>
          <w:lang w:val="pl-PL"/>
        </w:rPr>
        <w:t xml:space="preserve">, </w:t>
      </w:r>
    </w:p>
    <w:p w:rsidR="00380346" w:rsidRPr="00B94321" w:rsidRDefault="002657D3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decyzję</w:t>
      </w:r>
      <w:proofErr w:type="gramEnd"/>
      <w:r w:rsidR="00102FB8" w:rsidRPr="00B94321">
        <w:rPr>
          <w:rFonts w:ascii="Times New Roman" w:hAnsi="Times New Roman"/>
          <w:lang w:val="pl-PL"/>
        </w:rPr>
        <w:t xml:space="preserve"> Burmistrza Miasta i Gminy Łagów, znak: OŚ.6220.7.2020, </w:t>
      </w:r>
      <w:proofErr w:type="gramStart"/>
      <w:r w:rsidR="00102FB8" w:rsidRPr="00B94321">
        <w:rPr>
          <w:rFonts w:ascii="Times New Roman" w:hAnsi="Times New Roman"/>
          <w:lang w:val="pl-PL"/>
        </w:rPr>
        <w:t>z</w:t>
      </w:r>
      <w:proofErr w:type="gramEnd"/>
      <w:r w:rsidR="00102FB8" w:rsidRPr="00B94321">
        <w:rPr>
          <w:rFonts w:ascii="Times New Roman" w:hAnsi="Times New Roman"/>
          <w:lang w:val="pl-PL"/>
        </w:rPr>
        <w:t xml:space="preserve"> </w:t>
      </w:r>
      <w:r w:rsidR="00F43E72" w:rsidRPr="00B94321">
        <w:rPr>
          <w:rFonts w:ascii="Times New Roman" w:hAnsi="Times New Roman"/>
          <w:lang w:val="pl-PL"/>
        </w:rPr>
        <w:t>dnia 30.07.2021</w:t>
      </w:r>
      <w:r w:rsidR="00D606C6" w:rsidRPr="00B94321">
        <w:rPr>
          <w:rFonts w:ascii="Times New Roman" w:hAnsi="Times New Roman"/>
          <w:lang w:val="pl-PL"/>
        </w:rPr>
        <w:t> </w:t>
      </w:r>
      <w:proofErr w:type="gramStart"/>
      <w:r w:rsidR="00F43E72" w:rsidRPr="00B94321">
        <w:rPr>
          <w:rFonts w:ascii="Times New Roman" w:hAnsi="Times New Roman"/>
          <w:lang w:val="pl-PL"/>
        </w:rPr>
        <w:t>r</w:t>
      </w:r>
      <w:proofErr w:type="gramEnd"/>
      <w:r w:rsidR="00F43E72" w:rsidRPr="00B94321">
        <w:rPr>
          <w:rFonts w:ascii="Times New Roman" w:hAnsi="Times New Roman"/>
          <w:lang w:val="pl-PL"/>
        </w:rPr>
        <w:t>.</w:t>
      </w:r>
      <w:r w:rsidR="00D606C6" w:rsidRPr="00B94321">
        <w:rPr>
          <w:rFonts w:ascii="Times New Roman" w:hAnsi="Times New Roman"/>
          <w:lang w:val="pl-PL"/>
        </w:rPr>
        <w:t xml:space="preserve"> </w:t>
      </w:r>
      <w:r w:rsidR="00D606C6" w:rsidRPr="00B94321">
        <w:rPr>
          <w:rFonts w:ascii="Times New Roman" w:hAnsi="Times New Roman"/>
          <w:lang w:val="pl-PL"/>
        </w:rPr>
        <w:t>o środowiskowych uwarunkowaniach</w:t>
      </w:r>
      <w:r w:rsidR="00D606C6" w:rsidRPr="00B94321">
        <w:rPr>
          <w:rFonts w:ascii="Times New Roman" w:hAnsi="Times New Roman"/>
          <w:lang w:val="pl-PL"/>
        </w:rPr>
        <w:t xml:space="preserve"> </w:t>
      </w:r>
      <w:r w:rsidR="00D606C6" w:rsidRPr="00B94321">
        <w:rPr>
          <w:rFonts w:ascii="Times New Roman" w:hAnsi="Times New Roman"/>
          <w:lang w:val="pl-PL"/>
        </w:rPr>
        <w:t>udzieloną spółce PROBUDEX PPBH SP. z o.</w:t>
      </w:r>
      <w:proofErr w:type="gramStart"/>
      <w:r w:rsidR="00D606C6" w:rsidRPr="00B94321">
        <w:rPr>
          <w:rFonts w:ascii="Times New Roman" w:hAnsi="Times New Roman"/>
          <w:lang w:val="pl-PL"/>
        </w:rPr>
        <w:t>o</w:t>
      </w:r>
      <w:proofErr w:type="gramEnd"/>
      <w:r w:rsidR="00D606C6" w:rsidRPr="00B94321">
        <w:rPr>
          <w:rFonts w:ascii="Times New Roman" w:hAnsi="Times New Roman"/>
          <w:lang w:val="pl-PL"/>
        </w:rPr>
        <w:t>.</w:t>
      </w:r>
      <w:r w:rsidR="00D606C6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D606C6" w:rsidRPr="00B94321">
        <w:rPr>
          <w:rFonts w:ascii="Times New Roman" w:hAnsi="Times New Roman"/>
          <w:lang w:val="pl-PL"/>
        </w:rPr>
        <w:t>i</w:t>
      </w:r>
      <w:proofErr w:type="gramEnd"/>
      <w:r w:rsidR="00D606C6" w:rsidRPr="00B94321">
        <w:rPr>
          <w:rFonts w:ascii="Times New Roman" w:hAnsi="Times New Roman"/>
          <w:lang w:val="pl-PL"/>
        </w:rPr>
        <w:t xml:space="preserve">  </w:t>
      </w:r>
      <w:r w:rsidR="00D606C6" w:rsidRPr="00B94321">
        <w:rPr>
          <w:rFonts w:ascii="Times New Roman" w:hAnsi="Times New Roman"/>
          <w:lang w:val="pl-PL"/>
        </w:rPr>
        <w:t xml:space="preserve">przeniesioną na rzecz PROBUDEX S.A. </w:t>
      </w:r>
      <w:proofErr w:type="gramStart"/>
      <w:r w:rsidR="00D606C6" w:rsidRPr="00B94321">
        <w:rPr>
          <w:rFonts w:ascii="Times New Roman" w:hAnsi="Times New Roman"/>
          <w:lang w:val="pl-PL"/>
        </w:rPr>
        <w:t>decyzją</w:t>
      </w:r>
      <w:proofErr w:type="gramEnd"/>
      <w:r w:rsidR="00D606C6" w:rsidRPr="00B94321">
        <w:rPr>
          <w:rFonts w:ascii="Times New Roman" w:hAnsi="Times New Roman"/>
          <w:lang w:val="pl-PL"/>
        </w:rPr>
        <w:t xml:space="preserve"> </w:t>
      </w:r>
      <w:r w:rsidR="00102FB8" w:rsidRPr="00B94321">
        <w:rPr>
          <w:rFonts w:ascii="Times New Roman" w:hAnsi="Times New Roman"/>
          <w:lang w:val="pl-PL"/>
        </w:rPr>
        <w:t xml:space="preserve">znak OŚ.6220.6.2021 </w:t>
      </w:r>
      <w:proofErr w:type="gramStart"/>
      <w:r w:rsidR="00102FB8" w:rsidRPr="00B94321">
        <w:rPr>
          <w:rFonts w:ascii="Times New Roman" w:hAnsi="Times New Roman"/>
          <w:lang w:val="pl-PL"/>
        </w:rPr>
        <w:t>z</w:t>
      </w:r>
      <w:proofErr w:type="gramEnd"/>
      <w:r w:rsidR="00102FB8" w:rsidRPr="00B94321">
        <w:rPr>
          <w:rFonts w:ascii="Times New Roman" w:hAnsi="Times New Roman"/>
          <w:lang w:val="pl-PL"/>
        </w:rPr>
        <w:t xml:space="preserve"> dnia 06.09.2021</w:t>
      </w:r>
      <w:r w:rsidR="00D606C6" w:rsidRPr="00B94321">
        <w:rPr>
          <w:rFonts w:ascii="Times New Roman" w:hAnsi="Times New Roman"/>
          <w:lang w:val="pl-PL"/>
        </w:rPr>
        <w:t> </w:t>
      </w:r>
      <w:proofErr w:type="gramStart"/>
      <w:r w:rsidR="00D606C6" w:rsidRPr="00B94321">
        <w:rPr>
          <w:rFonts w:ascii="Times New Roman" w:hAnsi="Times New Roman"/>
          <w:lang w:val="pl-PL"/>
        </w:rPr>
        <w:t>r</w:t>
      </w:r>
      <w:proofErr w:type="gramEnd"/>
      <w:r w:rsidR="00D606C6" w:rsidRPr="00B94321">
        <w:rPr>
          <w:rFonts w:ascii="Times New Roman" w:hAnsi="Times New Roman"/>
          <w:lang w:val="pl-PL"/>
        </w:rPr>
        <w:t>.</w:t>
      </w:r>
      <w:r w:rsidR="00683E92" w:rsidRPr="00B94321">
        <w:rPr>
          <w:rFonts w:ascii="Times New Roman" w:hAnsi="Times New Roman"/>
          <w:lang w:val="pl-PL"/>
        </w:rPr>
        <w:t>,</w:t>
      </w:r>
    </w:p>
    <w:p w:rsidR="00380346" w:rsidRPr="00B94321" w:rsidRDefault="00380346" w:rsidP="00380346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mapy</w:t>
      </w:r>
      <w:proofErr w:type="gramEnd"/>
      <w:r w:rsidRPr="00B94321">
        <w:rPr>
          <w:rFonts w:ascii="Times New Roman" w:hAnsi="Times New Roman"/>
          <w:lang w:val="pl-PL"/>
        </w:rPr>
        <w:t xml:space="preserve"> projektowanych granic obszaru górniczego i terenu górniczego </w:t>
      </w:r>
      <w:r w:rsidRPr="00B94321">
        <w:rPr>
          <w:rFonts w:ascii="Times New Roman" w:hAnsi="Times New Roman"/>
          <w:iCs/>
          <w:lang w:val="pl-PL"/>
        </w:rPr>
        <w:t>„</w:t>
      </w:r>
      <w:r w:rsidR="00B65C9C" w:rsidRPr="00B94321">
        <w:rPr>
          <w:rFonts w:ascii="Times New Roman" w:hAnsi="Times New Roman"/>
          <w:iCs/>
          <w:lang w:val="pl-PL"/>
        </w:rPr>
        <w:t>Łagów III</w:t>
      </w:r>
      <w:r w:rsidR="00102FB8" w:rsidRPr="00B94321">
        <w:rPr>
          <w:rFonts w:ascii="Times New Roman" w:hAnsi="Times New Roman"/>
          <w:iCs/>
          <w:lang w:val="pl-PL"/>
        </w:rPr>
        <w:t>A</w:t>
      </w:r>
      <w:r w:rsidRPr="00B94321">
        <w:rPr>
          <w:rFonts w:ascii="Times New Roman" w:hAnsi="Times New Roman"/>
          <w:iCs/>
          <w:lang w:val="pl-PL"/>
        </w:rPr>
        <w:t>”</w:t>
      </w:r>
      <w:r w:rsidRPr="00B94321">
        <w:rPr>
          <w:rFonts w:ascii="Times New Roman" w:hAnsi="Times New Roman"/>
          <w:lang w:val="pl-PL"/>
        </w:rPr>
        <w:t xml:space="preserve">, </w:t>
      </w:r>
    </w:p>
    <w:p w:rsidR="009C4AE4" w:rsidRPr="00B94321" w:rsidRDefault="00375303" w:rsidP="00452EB8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wypisy z rejestru gruntów działek nr</w:t>
      </w:r>
      <w:r w:rsidR="00064437" w:rsidRPr="00B94321">
        <w:rPr>
          <w:rFonts w:ascii="Times New Roman" w:hAnsi="Times New Roman"/>
          <w:lang w:val="pl-PL"/>
        </w:rPr>
        <w:t xml:space="preserve"> </w:t>
      </w:r>
      <w:r w:rsidR="00F43E72" w:rsidRPr="00B94321">
        <w:rPr>
          <w:rFonts w:ascii="Times New Roman" w:hAnsi="Times New Roman"/>
          <w:lang w:val="pl-PL"/>
        </w:rPr>
        <w:t xml:space="preserve">46, 47, 48, 49, 50, 51, </w:t>
      </w:r>
      <w:r w:rsidR="00C523A3" w:rsidRPr="00B94321">
        <w:rPr>
          <w:rFonts w:ascii="Times New Roman" w:hAnsi="Times New Roman"/>
          <w:lang w:val="pl-PL"/>
        </w:rPr>
        <w:t xml:space="preserve">58/1, </w:t>
      </w:r>
      <w:r w:rsidR="00F43E72" w:rsidRPr="00B94321">
        <w:rPr>
          <w:rFonts w:ascii="Times New Roman" w:hAnsi="Times New Roman"/>
          <w:lang w:val="pl-PL"/>
        </w:rPr>
        <w:t xml:space="preserve">59, 60, 61, 63, 64/1, 65, 66, 67, 92/1, </w:t>
      </w:r>
      <w:r w:rsidR="00C940E7" w:rsidRPr="00B94321">
        <w:rPr>
          <w:rFonts w:ascii="Times New Roman" w:hAnsi="Times New Roman"/>
          <w:lang w:val="pl-PL"/>
        </w:rPr>
        <w:t>znajdujących się w miejscowości Nowy Staw (obręb 0009) oraz działek nr</w:t>
      </w:r>
      <w:r w:rsidR="00464200" w:rsidRPr="00B94321">
        <w:rPr>
          <w:rFonts w:ascii="Times New Roman" w:hAnsi="Times New Roman"/>
          <w:lang w:val="pl-PL"/>
        </w:rPr>
        <w:t> </w:t>
      </w:r>
      <w:r w:rsidR="00F43E72" w:rsidRPr="00B94321">
        <w:rPr>
          <w:rFonts w:ascii="Times New Roman" w:hAnsi="Times New Roman"/>
          <w:lang w:val="pl-PL"/>
        </w:rPr>
        <w:t>511/5, 511/7, 515/2, 516/6,</w:t>
      </w:r>
      <w:r w:rsidR="00C940E7" w:rsidRPr="00B94321">
        <w:rPr>
          <w:lang w:val="pl-PL"/>
        </w:rPr>
        <w:t xml:space="preserve"> </w:t>
      </w:r>
      <w:r w:rsidR="00C940E7" w:rsidRPr="00B94321">
        <w:rPr>
          <w:rFonts w:ascii="Times New Roman" w:hAnsi="Times New Roman"/>
          <w:lang w:val="pl-PL"/>
        </w:rPr>
        <w:t>znajdujących się w miejscowości Łagów (</w:t>
      </w:r>
      <w:proofErr w:type="gramStart"/>
      <w:r w:rsidR="00C940E7" w:rsidRPr="00B94321">
        <w:rPr>
          <w:rFonts w:ascii="Times New Roman" w:hAnsi="Times New Roman"/>
          <w:lang w:val="pl-PL"/>
        </w:rPr>
        <w:t xml:space="preserve">obręb 0001), </w:t>
      </w:r>
      <w:r w:rsidR="00F43E72" w:rsidRPr="00B94321">
        <w:rPr>
          <w:rFonts w:ascii="Times New Roman" w:hAnsi="Times New Roman"/>
          <w:lang w:val="pl-PL"/>
        </w:rPr>
        <w:t xml:space="preserve"> gminie</w:t>
      </w:r>
      <w:proofErr w:type="gramEnd"/>
      <w:r w:rsidR="00F43E72" w:rsidRPr="00B94321">
        <w:rPr>
          <w:rFonts w:ascii="Times New Roman" w:hAnsi="Times New Roman"/>
          <w:lang w:val="pl-PL"/>
        </w:rPr>
        <w:t xml:space="preserve"> Łagów, powiecie kieleck</w:t>
      </w:r>
      <w:r w:rsidR="00464200" w:rsidRPr="00B94321">
        <w:rPr>
          <w:rFonts w:ascii="Times New Roman" w:hAnsi="Times New Roman"/>
          <w:lang w:val="pl-PL"/>
        </w:rPr>
        <w:t>im, województwie świętokrzyskim,</w:t>
      </w:r>
      <w:r w:rsidRPr="00B94321">
        <w:rPr>
          <w:rFonts w:ascii="Times New Roman" w:hAnsi="Times New Roman"/>
          <w:lang w:val="pl-PL"/>
        </w:rPr>
        <w:t xml:space="preserve"> oraz dowody istnienia prawa do ww. działek w</w:t>
      </w:r>
      <w:r w:rsidR="009D0D78" w:rsidRPr="00B94321">
        <w:rPr>
          <w:rFonts w:ascii="Times New Roman" w:hAnsi="Times New Roman"/>
          <w:lang w:val="pl-PL"/>
        </w:rPr>
        <w:t xml:space="preserve"> postaci</w:t>
      </w:r>
      <w:r w:rsidR="00FE5E33" w:rsidRPr="00B94321">
        <w:rPr>
          <w:rFonts w:ascii="Times New Roman" w:hAnsi="Times New Roman"/>
          <w:lang w:val="pl-PL"/>
        </w:rPr>
        <w:t> </w:t>
      </w:r>
      <w:r w:rsidR="009D0D78" w:rsidRPr="00B94321">
        <w:rPr>
          <w:rFonts w:ascii="Times New Roman" w:hAnsi="Times New Roman"/>
          <w:lang w:val="pl-PL"/>
        </w:rPr>
        <w:t>wypisów z rejestru gruntów</w:t>
      </w:r>
      <w:r w:rsidR="00464200" w:rsidRPr="00B94321">
        <w:rPr>
          <w:rFonts w:ascii="Times New Roman" w:hAnsi="Times New Roman"/>
          <w:lang w:val="pl-PL"/>
        </w:rPr>
        <w:t xml:space="preserve">, </w:t>
      </w:r>
      <w:r w:rsidR="00452EB8" w:rsidRPr="00B94321">
        <w:rPr>
          <w:rFonts w:ascii="Times New Roman" w:hAnsi="Times New Roman"/>
          <w:lang w:val="pl-PL"/>
        </w:rPr>
        <w:t>umów ich dzierżawy lub użyczenia w celu wydobywania kopaliny</w:t>
      </w:r>
      <w:r w:rsidR="000C755C" w:rsidRPr="00B94321">
        <w:rPr>
          <w:rFonts w:ascii="Times New Roman" w:hAnsi="Times New Roman"/>
          <w:lang w:val="pl-PL"/>
        </w:rPr>
        <w:t>,</w:t>
      </w:r>
    </w:p>
    <w:p w:rsidR="00644499" w:rsidRPr="00B94321" w:rsidRDefault="00644499" w:rsidP="00644499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dowody</w:t>
      </w:r>
      <w:proofErr w:type="gramEnd"/>
      <w:r w:rsidRPr="00B94321">
        <w:rPr>
          <w:rFonts w:ascii="Times New Roman" w:hAnsi="Times New Roman"/>
          <w:lang w:val="pl-PL"/>
        </w:rPr>
        <w:t xml:space="preserve"> potwierdzające posiadanie prawa do informacji ge</w:t>
      </w:r>
      <w:r w:rsidR="00767053" w:rsidRPr="00B94321">
        <w:rPr>
          <w:rFonts w:ascii="Times New Roman" w:hAnsi="Times New Roman"/>
          <w:lang w:val="pl-PL"/>
        </w:rPr>
        <w:t>ologicznej zawartej w </w:t>
      </w:r>
      <w:r w:rsidRPr="00B94321">
        <w:rPr>
          <w:rFonts w:ascii="Times New Roman" w:hAnsi="Times New Roman"/>
          <w:lang w:val="pl-PL"/>
        </w:rPr>
        <w:t xml:space="preserve">dokumentacji geologicznej złoża „Łagów III” w postaci: </w:t>
      </w:r>
    </w:p>
    <w:p w:rsidR="00644499" w:rsidRPr="00B94321" w:rsidRDefault="00644499" w:rsidP="00BD27BD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umowy</w:t>
      </w:r>
      <w:proofErr w:type="gramEnd"/>
      <w:r w:rsidRPr="00B94321">
        <w:rPr>
          <w:rFonts w:ascii="Times New Roman" w:hAnsi="Times New Roman"/>
          <w:lang w:val="pl-PL"/>
        </w:rPr>
        <w:t xml:space="preserve"> nr 907/IG/2013 z dnia 24 czerwca 2013r. o korzystanie za wynagrodzeniem z informacji geologicznej dotyczącej złoża wapieni dewońskich „Łagów III” zawartej pomiędzy Skarbem Pa</w:t>
      </w:r>
      <w:r w:rsidR="00767053" w:rsidRPr="00B94321">
        <w:rPr>
          <w:rFonts w:ascii="Times New Roman" w:hAnsi="Times New Roman"/>
          <w:lang w:val="pl-PL"/>
        </w:rPr>
        <w:t>ństwa – Ministrem Środowiska, a </w:t>
      </w:r>
      <w:r w:rsidRPr="00B94321">
        <w:rPr>
          <w:rFonts w:ascii="Times New Roman" w:hAnsi="Times New Roman"/>
          <w:lang w:val="pl-PL"/>
        </w:rPr>
        <w:t>PROBUDEX Przedsiębiorstwem Projektow</w:t>
      </w:r>
      <w:r w:rsidR="00767053" w:rsidRPr="00B94321">
        <w:rPr>
          <w:rFonts w:ascii="Times New Roman" w:hAnsi="Times New Roman"/>
          <w:lang w:val="pl-PL"/>
        </w:rPr>
        <w:t>o – Budowlano – Handlowym Sp. z </w:t>
      </w:r>
      <w:r w:rsidRPr="00B94321">
        <w:rPr>
          <w:rFonts w:ascii="Times New Roman" w:hAnsi="Times New Roman"/>
          <w:lang w:val="pl-PL"/>
        </w:rPr>
        <w:t xml:space="preserve">o. </w:t>
      </w:r>
      <w:proofErr w:type="gramStart"/>
      <w:r w:rsidRPr="00B94321">
        <w:rPr>
          <w:rFonts w:ascii="Times New Roman" w:hAnsi="Times New Roman"/>
          <w:lang w:val="pl-PL"/>
        </w:rPr>
        <w:t>o</w:t>
      </w:r>
      <w:proofErr w:type="gramEnd"/>
      <w:r w:rsidRPr="00B94321">
        <w:rPr>
          <w:rFonts w:ascii="Times New Roman" w:hAnsi="Times New Roman"/>
          <w:lang w:val="pl-PL"/>
        </w:rPr>
        <w:t xml:space="preserve">. </w:t>
      </w:r>
      <w:proofErr w:type="gramStart"/>
      <w:r w:rsidRPr="00B94321">
        <w:rPr>
          <w:rFonts w:ascii="Times New Roman" w:hAnsi="Times New Roman"/>
          <w:lang w:val="pl-PL"/>
        </w:rPr>
        <w:t>z</w:t>
      </w:r>
      <w:proofErr w:type="gramEnd"/>
      <w:r w:rsidRPr="00B94321">
        <w:rPr>
          <w:rFonts w:ascii="Times New Roman" w:hAnsi="Times New Roman"/>
          <w:lang w:val="pl-PL"/>
        </w:rPr>
        <w:t xml:space="preserve"> siedzibą w Poznaniu,</w:t>
      </w:r>
    </w:p>
    <w:p w:rsidR="00644499" w:rsidRPr="00B94321" w:rsidRDefault="00644499" w:rsidP="00BD27BD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umowy</w:t>
      </w:r>
      <w:proofErr w:type="gramEnd"/>
      <w:r w:rsidRPr="00B94321">
        <w:rPr>
          <w:rFonts w:ascii="Times New Roman" w:hAnsi="Times New Roman"/>
          <w:lang w:val="pl-PL"/>
        </w:rPr>
        <w:t xml:space="preserve"> trójstronnej nr 907/IG/2013/1 z dnia 20 listopada 2020r</w:t>
      </w:r>
      <w:r w:rsidR="00767053" w:rsidRPr="00B94321">
        <w:rPr>
          <w:rFonts w:ascii="Times New Roman" w:hAnsi="Times New Roman"/>
          <w:lang w:val="pl-PL"/>
        </w:rPr>
        <w:t xml:space="preserve"> zapewniającej PROBUDEX S.A. </w:t>
      </w:r>
      <w:proofErr w:type="gramStart"/>
      <w:r w:rsidR="00767053" w:rsidRPr="00B94321">
        <w:rPr>
          <w:rFonts w:ascii="Times New Roman" w:hAnsi="Times New Roman"/>
          <w:lang w:val="pl-PL"/>
        </w:rPr>
        <w:t>możliwość</w:t>
      </w:r>
      <w:proofErr w:type="gramEnd"/>
      <w:r w:rsidR="00767053" w:rsidRPr="00B94321">
        <w:rPr>
          <w:rFonts w:ascii="Times New Roman" w:hAnsi="Times New Roman"/>
          <w:lang w:val="pl-PL"/>
        </w:rPr>
        <w:t xml:space="preserve"> korzystania z ww. informacji geologicznej</w:t>
      </w:r>
      <w:r w:rsidRPr="00B94321">
        <w:rPr>
          <w:rFonts w:ascii="Times New Roman" w:hAnsi="Times New Roman"/>
          <w:lang w:val="pl-PL"/>
        </w:rPr>
        <w:t>;</w:t>
      </w:r>
    </w:p>
    <w:p w:rsidR="00BD27BD" w:rsidRPr="00B94321" w:rsidRDefault="00BD27BD" w:rsidP="00BD27BD">
      <w:pPr>
        <w:pStyle w:val="Akapitzlist"/>
        <w:numPr>
          <w:ilvl w:val="0"/>
          <w:numId w:val="28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umowy</w:t>
      </w:r>
      <w:proofErr w:type="gramEnd"/>
      <w:r w:rsidRPr="00B94321">
        <w:rPr>
          <w:rFonts w:ascii="Times New Roman" w:hAnsi="Times New Roman"/>
          <w:lang w:val="pl-PL"/>
        </w:rPr>
        <w:t xml:space="preserve"> z dnia </w:t>
      </w:r>
      <w:r w:rsidR="00767053" w:rsidRPr="00B94321">
        <w:rPr>
          <w:rFonts w:ascii="Times New Roman" w:hAnsi="Times New Roman"/>
          <w:lang w:val="pl-PL"/>
        </w:rPr>
        <w:t>26</w:t>
      </w:r>
      <w:r w:rsidRPr="00B94321">
        <w:rPr>
          <w:rFonts w:ascii="Times New Roman" w:hAnsi="Times New Roman"/>
          <w:lang w:val="pl-PL"/>
        </w:rPr>
        <w:t>.</w:t>
      </w:r>
      <w:r w:rsidR="00767053" w:rsidRPr="00B94321">
        <w:rPr>
          <w:rFonts w:ascii="Times New Roman" w:hAnsi="Times New Roman"/>
          <w:lang w:val="pl-PL"/>
        </w:rPr>
        <w:t>10.202</w:t>
      </w:r>
      <w:r w:rsidR="00FC3F9B" w:rsidRPr="00B94321">
        <w:rPr>
          <w:rFonts w:ascii="Times New Roman" w:hAnsi="Times New Roman"/>
          <w:lang w:val="pl-PL"/>
        </w:rPr>
        <w:t>0</w:t>
      </w:r>
      <w:r w:rsidRPr="00B94321">
        <w:rPr>
          <w:rFonts w:ascii="Times New Roman" w:hAnsi="Times New Roman"/>
          <w:lang w:val="pl-PL"/>
        </w:rPr>
        <w:t xml:space="preserve"> </w:t>
      </w:r>
      <w:proofErr w:type="gramStart"/>
      <w:r w:rsidRPr="00B94321">
        <w:rPr>
          <w:rFonts w:ascii="Times New Roman" w:hAnsi="Times New Roman"/>
          <w:lang w:val="pl-PL"/>
        </w:rPr>
        <w:t>r</w:t>
      </w:r>
      <w:proofErr w:type="gramEnd"/>
      <w:r w:rsidRPr="00B94321">
        <w:rPr>
          <w:rFonts w:ascii="Times New Roman" w:hAnsi="Times New Roman"/>
          <w:lang w:val="pl-PL"/>
        </w:rPr>
        <w:t xml:space="preserve">. wraz z aneksem do niej z dnia </w:t>
      </w:r>
      <w:r w:rsidR="00767053" w:rsidRPr="00B94321">
        <w:rPr>
          <w:rFonts w:ascii="Times New Roman" w:hAnsi="Times New Roman"/>
          <w:lang w:val="pl-PL"/>
        </w:rPr>
        <w:t>2</w:t>
      </w:r>
      <w:r w:rsidR="00FC3F9B" w:rsidRPr="00B94321">
        <w:rPr>
          <w:rFonts w:ascii="Times New Roman" w:hAnsi="Times New Roman"/>
          <w:lang w:val="pl-PL"/>
        </w:rPr>
        <w:t>7</w:t>
      </w:r>
      <w:r w:rsidRPr="00B94321">
        <w:rPr>
          <w:rFonts w:ascii="Times New Roman" w:hAnsi="Times New Roman"/>
          <w:lang w:val="pl-PL"/>
        </w:rPr>
        <w:t>.</w:t>
      </w:r>
      <w:r w:rsidR="00767053" w:rsidRPr="00B94321">
        <w:rPr>
          <w:rFonts w:ascii="Times New Roman" w:hAnsi="Times New Roman"/>
          <w:lang w:val="pl-PL"/>
        </w:rPr>
        <w:t>0</w:t>
      </w:r>
      <w:r w:rsidR="00FC3F9B" w:rsidRPr="00B94321">
        <w:rPr>
          <w:rFonts w:ascii="Times New Roman" w:hAnsi="Times New Roman"/>
          <w:lang w:val="pl-PL"/>
        </w:rPr>
        <w:t>7</w:t>
      </w:r>
      <w:r w:rsidRPr="00B94321">
        <w:rPr>
          <w:rFonts w:ascii="Times New Roman" w:hAnsi="Times New Roman"/>
          <w:lang w:val="pl-PL"/>
        </w:rPr>
        <w:t>.2021 </w:t>
      </w:r>
      <w:proofErr w:type="gramStart"/>
      <w:r w:rsidRPr="00B94321">
        <w:rPr>
          <w:rFonts w:ascii="Times New Roman" w:hAnsi="Times New Roman"/>
          <w:lang w:val="pl-PL"/>
        </w:rPr>
        <w:t>r</w:t>
      </w:r>
      <w:proofErr w:type="gramEnd"/>
      <w:r w:rsidRPr="00B94321">
        <w:rPr>
          <w:rFonts w:ascii="Times New Roman" w:hAnsi="Times New Roman"/>
          <w:lang w:val="pl-PL"/>
        </w:rPr>
        <w:t xml:space="preserve">., przekazującej informację geologiczną na rzecz PROBUDEX S.A. </w:t>
      </w:r>
      <w:proofErr w:type="gramStart"/>
      <w:r w:rsidRPr="00B94321">
        <w:rPr>
          <w:rFonts w:ascii="Times New Roman" w:hAnsi="Times New Roman"/>
          <w:lang w:val="pl-PL"/>
        </w:rPr>
        <w:t>zawartą</w:t>
      </w:r>
      <w:proofErr w:type="gramEnd"/>
      <w:r w:rsidRPr="00B94321">
        <w:rPr>
          <w:rFonts w:ascii="Times New Roman" w:hAnsi="Times New Roman"/>
          <w:lang w:val="pl-PL"/>
        </w:rPr>
        <w:t xml:space="preserve"> </w:t>
      </w:r>
      <w:r w:rsidRPr="00B94321">
        <w:rPr>
          <w:rFonts w:ascii="Times New Roman" w:hAnsi="Times New Roman"/>
          <w:lang w:val="pl-PL"/>
        </w:rPr>
        <w:br/>
        <w:t>w pozostałych dodatkach do dokumenta</w:t>
      </w:r>
      <w:r w:rsidR="00767053" w:rsidRPr="00B94321">
        <w:rPr>
          <w:rFonts w:ascii="Times New Roman" w:hAnsi="Times New Roman"/>
          <w:lang w:val="pl-PL"/>
        </w:rPr>
        <w:t>cji geologicznej oraz zawartą w </w:t>
      </w:r>
      <w:r w:rsidRPr="00B94321">
        <w:rPr>
          <w:rFonts w:ascii="Times New Roman" w:hAnsi="Times New Roman"/>
          <w:lang w:val="pl-PL"/>
        </w:rPr>
        <w:t>dokumentacji hydrogeologicznej,</w:t>
      </w:r>
    </w:p>
    <w:p w:rsidR="00710D7F" w:rsidRPr="00B94321" w:rsidRDefault="009C4AE4" w:rsidP="009C4AE4">
      <w:pPr>
        <w:numPr>
          <w:ilvl w:val="0"/>
          <w:numId w:val="19"/>
        </w:numPr>
        <w:jc w:val="both"/>
        <w:rPr>
          <w:rFonts w:ascii="Times New Roman" w:hAnsi="Times New Roman"/>
          <w:lang w:val="pl-PL"/>
        </w:rPr>
      </w:pPr>
      <w:proofErr w:type="gramStart"/>
      <w:r w:rsidRPr="00B94321">
        <w:rPr>
          <w:rFonts w:ascii="Times New Roman" w:hAnsi="Times New Roman"/>
          <w:lang w:val="pl-PL"/>
        </w:rPr>
        <w:t>dowody</w:t>
      </w:r>
      <w:proofErr w:type="gramEnd"/>
      <w:r w:rsidRPr="00B94321">
        <w:rPr>
          <w:rFonts w:ascii="Times New Roman" w:hAnsi="Times New Roman"/>
          <w:lang w:val="pl-PL"/>
        </w:rPr>
        <w:t xml:space="preserve"> w postaci: zaświadczenia z ZUS z dnia 22.09.2021 </w:t>
      </w:r>
      <w:proofErr w:type="gramStart"/>
      <w:r w:rsidRPr="00B94321">
        <w:rPr>
          <w:rFonts w:ascii="Times New Roman" w:hAnsi="Times New Roman"/>
          <w:lang w:val="pl-PL"/>
        </w:rPr>
        <w:t>r</w:t>
      </w:r>
      <w:proofErr w:type="gramEnd"/>
      <w:r w:rsidRPr="00B94321">
        <w:rPr>
          <w:rFonts w:ascii="Times New Roman" w:hAnsi="Times New Roman"/>
          <w:lang w:val="pl-PL"/>
        </w:rPr>
        <w:t>. o niezaleganiu w opłacaniu składek, zaświadczenia z Urzędu Skarbowego z dnia 22.09.2021 </w:t>
      </w:r>
      <w:proofErr w:type="gramStart"/>
      <w:r w:rsidRPr="00B94321">
        <w:rPr>
          <w:rFonts w:ascii="Times New Roman" w:hAnsi="Times New Roman"/>
          <w:lang w:val="pl-PL"/>
        </w:rPr>
        <w:t>r</w:t>
      </w:r>
      <w:proofErr w:type="gramEnd"/>
      <w:r w:rsidRPr="00B94321">
        <w:rPr>
          <w:rFonts w:ascii="Times New Roman" w:hAnsi="Times New Roman"/>
          <w:lang w:val="pl-PL"/>
        </w:rPr>
        <w:t xml:space="preserve">. o niezaleganiu </w:t>
      </w:r>
      <w:r w:rsidRPr="00B94321">
        <w:rPr>
          <w:rFonts w:ascii="Times New Roman" w:hAnsi="Times New Roman"/>
          <w:lang w:val="pl-PL"/>
        </w:rPr>
        <w:lastRenderedPageBreak/>
        <w:t>w podatkach, zaświadczenia z dnia 23.07.2021</w:t>
      </w:r>
      <w:proofErr w:type="gramStart"/>
      <w:r w:rsidRPr="00B94321">
        <w:rPr>
          <w:rFonts w:ascii="Times New Roman" w:hAnsi="Times New Roman"/>
          <w:lang w:val="pl-PL"/>
        </w:rPr>
        <w:t>r</w:t>
      </w:r>
      <w:proofErr w:type="gramEnd"/>
      <w:r w:rsidRPr="00B94321">
        <w:rPr>
          <w:rFonts w:ascii="Times New Roman" w:hAnsi="Times New Roman"/>
          <w:lang w:val="pl-PL"/>
        </w:rPr>
        <w:t xml:space="preserve">. o niezaleganiu w opłacie eksploatacyjnej </w:t>
      </w:r>
      <w:proofErr w:type="gramStart"/>
      <w:r w:rsidRPr="00B94321">
        <w:rPr>
          <w:rFonts w:ascii="Times New Roman" w:hAnsi="Times New Roman"/>
          <w:lang w:val="pl-PL"/>
        </w:rPr>
        <w:t>wobec</w:t>
      </w:r>
      <w:proofErr w:type="gramEnd"/>
      <w:r w:rsidRPr="00B94321">
        <w:rPr>
          <w:rFonts w:ascii="Times New Roman" w:hAnsi="Times New Roman"/>
          <w:lang w:val="pl-PL"/>
        </w:rPr>
        <w:t xml:space="preserve"> gminy Łagów oraz opinie bankowe z Nicolaus Bank Spółdzielczy w Toruniu </w:t>
      </w:r>
      <w:r w:rsidRPr="00B94321">
        <w:rPr>
          <w:rFonts w:ascii="Times New Roman" w:hAnsi="Times New Roman"/>
          <w:lang w:val="pl-PL"/>
        </w:rPr>
        <w:br/>
        <w:t xml:space="preserve">z dnia 15.09.2021 </w:t>
      </w:r>
      <w:proofErr w:type="gramStart"/>
      <w:r w:rsidRPr="00B94321">
        <w:rPr>
          <w:rFonts w:ascii="Times New Roman" w:hAnsi="Times New Roman"/>
          <w:lang w:val="pl-PL"/>
        </w:rPr>
        <w:t>r</w:t>
      </w:r>
      <w:proofErr w:type="gramEnd"/>
      <w:r w:rsidRPr="00B94321">
        <w:rPr>
          <w:rFonts w:ascii="Times New Roman" w:hAnsi="Times New Roman"/>
          <w:lang w:val="pl-PL"/>
        </w:rPr>
        <w:t>.,</w:t>
      </w:r>
      <w:r w:rsidR="00D45497" w:rsidRPr="00B94321">
        <w:rPr>
          <w:rFonts w:ascii="Times New Roman" w:hAnsi="Times New Roman"/>
          <w:lang w:val="pl-PL"/>
        </w:rPr>
        <w:t xml:space="preserve"> </w:t>
      </w:r>
      <w:r w:rsidR="008D35F9" w:rsidRPr="00B94321">
        <w:rPr>
          <w:rFonts w:ascii="Times New Roman" w:hAnsi="Times New Roman"/>
          <w:lang w:val="pl-PL"/>
        </w:rPr>
        <w:t>w celu potwierdzenia zawartych we wniosku danych o</w:t>
      </w:r>
      <w:r w:rsidR="000C755C" w:rsidRPr="00B94321">
        <w:rPr>
          <w:rFonts w:ascii="Times New Roman" w:hAnsi="Times New Roman"/>
          <w:lang w:val="pl-PL"/>
        </w:rPr>
        <w:t> </w:t>
      </w:r>
      <w:r w:rsidR="008D35F9" w:rsidRPr="00B94321">
        <w:rPr>
          <w:rFonts w:ascii="Times New Roman" w:hAnsi="Times New Roman"/>
          <w:lang w:val="pl-PL"/>
        </w:rPr>
        <w:t>posiadaniu środków dla zapewnienia prawidłowego wykonywania zamierzonej działalności.</w:t>
      </w:r>
    </w:p>
    <w:p w:rsidR="008C667C" w:rsidRPr="00B94321" w:rsidRDefault="00380346" w:rsidP="008C667C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B94321">
        <w:rPr>
          <w:rFonts w:ascii="Times New Roman" w:hAnsi="Times New Roman"/>
          <w:sz w:val="24"/>
          <w:szCs w:val="24"/>
          <w:lang w:val="pl-PL"/>
        </w:rPr>
        <w:t xml:space="preserve">W rozpatrywanej sprawie punktem wyjścia była zgodność </w:t>
      </w:r>
      <w:r w:rsidR="005067EB" w:rsidRPr="00B94321">
        <w:rPr>
          <w:rFonts w:ascii="Times New Roman" w:hAnsi="Times New Roman"/>
          <w:sz w:val="24"/>
          <w:szCs w:val="24"/>
          <w:lang w:val="pl-PL"/>
        </w:rPr>
        <w:t>przedłożonego wniosku  i projektu zagospodarowania złoża „</w:t>
      </w:r>
      <w:r w:rsidR="00B65C9C" w:rsidRPr="00B94321">
        <w:rPr>
          <w:rFonts w:ascii="Times New Roman" w:hAnsi="Times New Roman"/>
          <w:sz w:val="24"/>
          <w:szCs w:val="24"/>
          <w:lang w:val="pl-PL"/>
        </w:rPr>
        <w:t>Łagów III</w:t>
      </w:r>
      <w:r w:rsidR="005067EB" w:rsidRPr="00B94321">
        <w:rPr>
          <w:rFonts w:ascii="Times New Roman" w:hAnsi="Times New Roman"/>
          <w:sz w:val="24"/>
          <w:szCs w:val="24"/>
          <w:lang w:val="pl-PL"/>
        </w:rPr>
        <w:t xml:space="preserve">” </w:t>
      </w:r>
      <w:r w:rsidRPr="00B94321">
        <w:rPr>
          <w:rFonts w:ascii="Times New Roman" w:hAnsi="Times New Roman"/>
          <w:sz w:val="24"/>
          <w:szCs w:val="24"/>
          <w:lang w:val="pl-PL"/>
        </w:rPr>
        <w:t>z </w:t>
      </w:r>
      <w:r w:rsidR="00486620" w:rsidRPr="00B94321">
        <w:rPr>
          <w:rFonts w:ascii="Times New Roman" w:hAnsi="Times New Roman"/>
          <w:sz w:val="24"/>
          <w:szCs w:val="24"/>
          <w:lang w:val="pl-PL"/>
        </w:rPr>
        <w:t>decyzją</w:t>
      </w:r>
      <w:r w:rsidR="00DA4302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02FB8" w:rsidRPr="00B94321">
        <w:rPr>
          <w:rFonts w:ascii="Times New Roman" w:hAnsi="Times New Roman"/>
          <w:sz w:val="24"/>
          <w:szCs w:val="24"/>
          <w:lang w:val="pl-PL"/>
        </w:rPr>
        <w:t>Burmistrza Miasta i</w:t>
      </w:r>
      <w:r w:rsidR="00F43E72" w:rsidRPr="00B94321">
        <w:rPr>
          <w:rFonts w:ascii="Times New Roman" w:hAnsi="Times New Roman"/>
          <w:sz w:val="24"/>
          <w:szCs w:val="24"/>
          <w:lang w:val="pl-PL"/>
        </w:rPr>
        <w:t> </w:t>
      </w:r>
      <w:r w:rsidR="00DA4302" w:rsidRPr="00B94321">
        <w:rPr>
          <w:rFonts w:ascii="Times New Roman" w:hAnsi="Times New Roman"/>
          <w:sz w:val="24"/>
          <w:szCs w:val="24"/>
          <w:lang w:val="pl-PL"/>
        </w:rPr>
        <w:t xml:space="preserve">Gminy </w:t>
      </w:r>
      <w:r w:rsidR="00102FB8" w:rsidRPr="00B94321">
        <w:rPr>
          <w:rFonts w:ascii="Times New Roman" w:hAnsi="Times New Roman"/>
          <w:sz w:val="24"/>
          <w:szCs w:val="24"/>
          <w:lang w:val="pl-PL"/>
        </w:rPr>
        <w:t>Łagów</w:t>
      </w:r>
      <w:r w:rsidR="00DA4302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102FB8" w:rsidRPr="00B94321">
        <w:rPr>
          <w:rFonts w:ascii="Times New Roman" w:hAnsi="Times New Roman"/>
          <w:sz w:val="24"/>
          <w:szCs w:val="24"/>
          <w:lang w:val="pl-PL"/>
        </w:rPr>
        <w:t>znak: OŚ.6220.7.2020</w:t>
      </w:r>
      <w:r w:rsidR="00D606C6" w:rsidRPr="00B94321">
        <w:rPr>
          <w:rFonts w:ascii="Times New Roman" w:hAnsi="Times New Roman"/>
          <w:sz w:val="24"/>
          <w:szCs w:val="24"/>
          <w:lang w:val="pl-PL"/>
        </w:rPr>
        <w:t>,</w:t>
      </w:r>
      <w:r w:rsidR="00666E10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="00D606C6" w:rsidRPr="00B94321"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 w:rsidR="00D606C6" w:rsidRPr="00B94321">
        <w:rPr>
          <w:rFonts w:ascii="Times New Roman" w:hAnsi="Times New Roman"/>
          <w:sz w:val="24"/>
          <w:szCs w:val="24"/>
          <w:lang w:val="pl-PL"/>
        </w:rPr>
        <w:t> dnia 30.07.2021</w:t>
      </w:r>
      <w:proofErr w:type="gramStart"/>
      <w:r w:rsidR="00D606C6" w:rsidRPr="00B94321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="00D606C6" w:rsidRPr="00B94321">
        <w:rPr>
          <w:rFonts w:ascii="Times New Roman" w:hAnsi="Times New Roman"/>
          <w:sz w:val="24"/>
          <w:szCs w:val="24"/>
          <w:lang w:val="pl-PL"/>
        </w:rPr>
        <w:t>.</w:t>
      </w:r>
      <w:r w:rsidR="00D606C6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D606C6" w:rsidRPr="00B94321">
        <w:rPr>
          <w:rFonts w:ascii="Times New Roman" w:hAnsi="Times New Roman"/>
          <w:sz w:val="24"/>
          <w:szCs w:val="24"/>
          <w:lang w:val="pl-PL"/>
        </w:rPr>
        <w:t>o</w:t>
      </w:r>
      <w:r w:rsidR="00D606C6" w:rsidRPr="00B94321">
        <w:rPr>
          <w:rFonts w:ascii="Times New Roman" w:hAnsi="Times New Roman"/>
          <w:sz w:val="24"/>
          <w:szCs w:val="24"/>
          <w:lang w:val="pl-PL"/>
        </w:rPr>
        <w:t> </w:t>
      </w:r>
      <w:r w:rsidR="00D606C6" w:rsidRPr="00B94321">
        <w:rPr>
          <w:rFonts w:ascii="Times New Roman" w:hAnsi="Times New Roman"/>
          <w:sz w:val="24"/>
          <w:szCs w:val="24"/>
          <w:lang w:val="pl-PL"/>
        </w:rPr>
        <w:t>środowiskowych uwarunkowaniach</w:t>
      </w:r>
      <w:r w:rsidR="00D606C6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66E10" w:rsidRPr="00B94321">
        <w:rPr>
          <w:rFonts w:ascii="Times New Roman" w:hAnsi="Times New Roman"/>
          <w:sz w:val="24"/>
          <w:szCs w:val="24"/>
          <w:lang w:val="pl-PL"/>
        </w:rPr>
        <w:t>udzielon</w:t>
      </w:r>
      <w:r w:rsidR="003267D0" w:rsidRPr="00B94321">
        <w:rPr>
          <w:rFonts w:ascii="Times New Roman" w:hAnsi="Times New Roman"/>
          <w:sz w:val="24"/>
          <w:szCs w:val="24"/>
          <w:lang w:val="pl-PL"/>
        </w:rPr>
        <w:t>ą</w:t>
      </w:r>
      <w:r w:rsidR="00666E10" w:rsidRPr="00B94321">
        <w:rPr>
          <w:rFonts w:ascii="Times New Roman" w:hAnsi="Times New Roman"/>
          <w:sz w:val="24"/>
          <w:szCs w:val="24"/>
          <w:lang w:val="pl-PL"/>
        </w:rPr>
        <w:t xml:space="preserve"> spółce PROBUDEX PPBH SP. z o.</w:t>
      </w:r>
      <w:proofErr w:type="gramStart"/>
      <w:r w:rsidR="00666E10" w:rsidRPr="00B94321">
        <w:rPr>
          <w:rFonts w:ascii="Times New Roman" w:hAnsi="Times New Roman"/>
          <w:sz w:val="24"/>
          <w:szCs w:val="24"/>
          <w:lang w:val="pl-PL"/>
        </w:rPr>
        <w:t>o</w:t>
      </w:r>
      <w:proofErr w:type="gramEnd"/>
      <w:r w:rsidR="00666E10" w:rsidRPr="00B94321">
        <w:rPr>
          <w:rFonts w:ascii="Times New Roman" w:hAnsi="Times New Roman"/>
          <w:sz w:val="24"/>
          <w:szCs w:val="24"/>
          <w:lang w:val="pl-PL"/>
        </w:rPr>
        <w:t>.</w:t>
      </w:r>
      <w:r w:rsidR="00F36AC6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="003267D0" w:rsidRPr="00B94321">
        <w:rPr>
          <w:rFonts w:ascii="Times New Roman" w:hAnsi="Times New Roman"/>
          <w:sz w:val="24"/>
          <w:szCs w:val="24"/>
          <w:lang w:val="pl-PL"/>
        </w:rPr>
        <w:t>i</w:t>
      </w:r>
      <w:proofErr w:type="gramEnd"/>
      <w:r w:rsidR="00F43E72" w:rsidRPr="00B94321">
        <w:rPr>
          <w:rFonts w:ascii="Times New Roman" w:hAnsi="Times New Roman"/>
          <w:sz w:val="24"/>
          <w:szCs w:val="24"/>
          <w:lang w:val="pl-PL"/>
        </w:rPr>
        <w:t xml:space="preserve"> przeniesioną</w:t>
      </w:r>
      <w:r w:rsidR="00666E10" w:rsidRPr="00B94321">
        <w:rPr>
          <w:rFonts w:ascii="Times New Roman" w:hAnsi="Times New Roman"/>
          <w:sz w:val="24"/>
          <w:szCs w:val="24"/>
          <w:lang w:val="pl-PL"/>
        </w:rPr>
        <w:t xml:space="preserve"> na rzecz PROBUDEX S.A.</w:t>
      </w:r>
      <w:r w:rsidR="00F36AC6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  <w:proofErr w:type="gramStart"/>
      <w:r w:rsidR="00F36AC6" w:rsidRPr="00B94321">
        <w:rPr>
          <w:rFonts w:ascii="Times New Roman" w:hAnsi="Times New Roman"/>
          <w:sz w:val="24"/>
          <w:szCs w:val="24"/>
          <w:lang w:val="pl-PL"/>
        </w:rPr>
        <w:t>decyzją</w:t>
      </w:r>
      <w:proofErr w:type="gramEnd"/>
      <w:r w:rsidR="00F36AC6" w:rsidRPr="00B94321">
        <w:rPr>
          <w:rFonts w:ascii="Times New Roman" w:hAnsi="Times New Roman"/>
          <w:sz w:val="24"/>
          <w:szCs w:val="24"/>
          <w:lang w:val="pl-PL"/>
        </w:rPr>
        <w:t xml:space="preserve"> znak OŚ.6220.6.2021 </w:t>
      </w:r>
      <w:proofErr w:type="gramStart"/>
      <w:r w:rsidR="00F36AC6" w:rsidRPr="00B94321">
        <w:rPr>
          <w:rFonts w:ascii="Times New Roman" w:hAnsi="Times New Roman"/>
          <w:sz w:val="24"/>
          <w:szCs w:val="24"/>
          <w:lang w:val="pl-PL"/>
        </w:rPr>
        <w:t>z</w:t>
      </w:r>
      <w:proofErr w:type="gramEnd"/>
      <w:r w:rsidR="00F36AC6" w:rsidRPr="00B94321">
        <w:rPr>
          <w:rFonts w:ascii="Times New Roman" w:hAnsi="Times New Roman"/>
          <w:sz w:val="24"/>
          <w:szCs w:val="24"/>
          <w:lang w:val="pl-PL"/>
        </w:rPr>
        <w:t> </w:t>
      </w:r>
      <w:r w:rsidR="00102FB8" w:rsidRPr="00B94321">
        <w:rPr>
          <w:rFonts w:ascii="Times New Roman" w:hAnsi="Times New Roman"/>
          <w:sz w:val="24"/>
          <w:szCs w:val="24"/>
          <w:lang w:val="pl-PL"/>
        </w:rPr>
        <w:t>dnia 06.09.2021</w:t>
      </w:r>
      <w:r w:rsidR="00B94321" w:rsidRPr="00B94321">
        <w:rPr>
          <w:rFonts w:ascii="Times New Roman" w:hAnsi="Times New Roman"/>
          <w:sz w:val="24"/>
          <w:szCs w:val="24"/>
          <w:lang w:val="pl-PL"/>
        </w:rPr>
        <w:t> </w:t>
      </w:r>
      <w:proofErr w:type="gramStart"/>
      <w:r w:rsidR="00B94321" w:rsidRPr="00B94321">
        <w:rPr>
          <w:rFonts w:ascii="Times New Roman" w:hAnsi="Times New Roman"/>
          <w:sz w:val="24"/>
          <w:szCs w:val="24"/>
          <w:lang w:val="pl-PL"/>
        </w:rPr>
        <w:t>r</w:t>
      </w:r>
      <w:proofErr w:type="gramEnd"/>
      <w:r w:rsidR="00B94321" w:rsidRPr="00B94321">
        <w:rPr>
          <w:rFonts w:ascii="Times New Roman" w:hAnsi="Times New Roman"/>
          <w:sz w:val="24"/>
          <w:szCs w:val="24"/>
          <w:lang w:val="pl-PL"/>
        </w:rPr>
        <w:t>.</w:t>
      </w:r>
      <w:r w:rsidR="00102FB8" w:rsidRPr="00B94321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102FB8" w:rsidRPr="00B94321" w:rsidRDefault="00102FB8" w:rsidP="00102FB8">
      <w:pPr>
        <w:pStyle w:val="Tekstpodstawowy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pl-PL"/>
        </w:rPr>
      </w:pPr>
      <w:r w:rsidRPr="00B94321">
        <w:rPr>
          <w:rFonts w:ascii="Times New Roman" w:hAnsi="Times New Roman"/>
          <w:sz w:val="24"/>
          <w:szCs w:val="24"/>
          <w:lang w:val="pl-PL"/>
        </w:rPr>
        <w:t xml:space="preserve">Analiza przedłożonych materiałów i dokumentów wykazała, że zmiana koncesji dotyczy niewielkiej korekty powierzchniowego zakresu eksploatacji złoża na kierunku zachodnim (tj. poszerzenia eksploatacji </w:t>
      </w:r>
      <w:r w:rsidR="00637A99" w:rsidRPr="00B94321">
        <w:rPr>
          <w:rFonts w:ascii="Times New Roman" w:hAnsi="Times New Roman"/>
          <w:sz w:val="24"/>
          <w:szCs w:val="24"/>
          <w:lang w:val="pl-PL"/>
        </w:rPr>
        <w:t xml:space="preserve">na tereny działek </w:t>
      </w:r>
      <w:r w:rsidRPr="00B94321">
        <w:rPr>
          <w:rFonts w:ascii="Times New Roman" w:hAnsi="Times New Roman"/>
          <w:sz w:val="24"/>
          <w:szCs w:val="24"/>
          <w:lang w:val="pl-PL"/>
        </w:rPr>
        <w:t xml:space="preserve">nr </w:t>
      </w:r>
      <w:r w:rsidR="00F43E72" w:rsidRPr="00B94321">
        <w:rPr>
          <w:rFonts w:ascii="Times New Roman" w:hAnsi="Times New Roman"/>
          <w:sz w:val="24"/>
          <w:szCs w:val="24"/>
          <w:lang w:val="pl-PL"/>
        </w:rPr>
        <w:t>511/5, 511/7, 515/2, 516/6</w:t>
      </w:r>
      <w:r w:rsidRPr="00B94321">
        <w:rPr>
          <w:rFonts w:ascii="Times New Roman" w:hAnsi="Times New Roman"/>
          <w:sz w:val="24"/>
          <w:szCs w:val="24"/>
          <w:lang w:val="pl-PL"/>
        </w:rPr>
        <w:t>)</w:t>
      </w:r>
      <w:r w:rsidR="00637A99" w:rsidRPr="00B94321">
        <w:rPr>
          <w:rFonts w:ascii="Times New Roman" w:hAnsi="Times New Roman"/>
          <w:sz w:val="24"/>
          <w:szCs w:val="24"/>
          <w:lang w:val="pl-PL"/>
        </w:rPr>
        <w:t xml:space="preserve"> w </w:t>
      </w:r>
      <w:r w:rsidR="00F43E72" w:rsidRPr="00B94321">
        <w:rPr>
          <w:rFonts w:ascii="Times New Roman" w:hAnsi="Times New Roman"/>
          <w:sz w:val="24"/>
          <w:szCs w:val="24"/>
          <w:lang w:val="pl-PL"/>
        </w:rPr>
        <w:t xml:space="preserve">celu likwidacji </w:t>
      </w:r>
      <w:r w:rsidR="000A3C53" w:rsidRPr="00B94321">
        <w:rPr>
          <w:rFonts w:ascii="Times New Roman" w:hAnsi="Times New Roman"/>
          <w:sz w:val="24"/>
          <w:szCs w:val="24"/>
          <w:lang w:val="pl-PL"/>
        </w:rPr>
        <w:t>pasa ochronnego pomiędzy złożami Łagów III i Łagów IV oraz w kierunku wschodnim o cz</w:t>
      </w:r>
      <w:r w:rsidR="00637A99" w:rsidRPr="00B94321">
        <w:rPr>
          <w:rFonts w:ascii="Times New Roman" w:hAnsi="Times New Roman"/>
          <w:sz w:val="24"/>
          <w:szCs w:val="24"/>
          <w:lang w:val="pl-PL"/>
        </w:rPr>
        <w:t>ę</w:t>
      </w:r>
      <w:r w:rsidR="000A3C53" w:rsidRPr="00B94321">
        <w:rPr>
          <w:rFonts w:ascii="Times New Roman" w:hAnsi="Times New Roman"/>
          <w:sz w:val="24"/>
          <w:szCs w:val="24"/>
          <w:lang w:val="pl-PL"/>
        </w:rPr>
        <w:t>ść złoża zalegającą pod dotychczasowym zwałowiskiem</w:t>
      </w:r>
      <w:r w:rsidRPr="00B94321">
        <w:rPr>
          <w:rFonts w:ascii="Times New Roman" w:hAnsi="Times New Roman"/>
          <w:sz w:val="24"/>
          <w:szCs w:val="24"/>
          <w:lang w:val="pl-PL"/>
        </w:rPr>
        <w:t>, bez zmiany wgłębnego zakresu jego eksploatacji, ustalonego powyżej zwierciadła wód podziemnych (na rzędnej +</w:t>
      </w:r>
      <w:r w:rsidR="0094223D" w:rsidRPr="00B94321">
        <w:rPr>
          <w:rFonts w:ascii="Times New Roman" w:hAnsi="Times New Roman"/>
          <w:sz w:val="24"/>
          <w:szCs w:val="24"/>
          <w:lang w:val="pl-PL"/>
        </w:rPr>
        <w:t>281</w:t>
      </w:r>
      <w:r w:rsidRPr="00B94321">
        <w:rPr>
          <w:rFonts w:ascii="Times New Roman" w:hAnsi="Times New Roman"/>
          <w:sz w:val="24"/>
          <w:szCs w:val="24"/>
          <w:lang w:val="pl-PL"/>
        </w:rPr>
        <w:t xml:space="preserve"> m n.p.m</w:t>
      </w:r>
      <w:proofErr w:type="gramStart"/>
      <w:r w:rsidRPr="00B94321">
        <w:rPr>
          <w:rFonts w:ascii="Times New Roman" w:hAnsi="Times New Roman"/>
          <w:sz w:val="24"/>
          <w:szCs w:val="24"/>
          <w:lang w:val="pl-PL"/>
        </w:rPr>
        <w:t>.). W</w:t>
      </w:r>
      <w:proofErr w:type="gramEnd"/>
      <w:r w:rsidRPr="00B94321">
        <w:rPr>
          <w:rFonts w:ascii="Times New Roman" w:hAnsi="Times New Roman"/>
          <w:sz w:val="24"/>
          <w:szCs w:val="24"/>
          <w:lang w:val="pl-PL"/>
        </w:rPr>
        <w:t xml:space="preserve"> związku z tym, we wniosku zaproponowano nowy obszar górniczy </w:t>
      </w:r>
      <w:r w:rsidRPr="00B94321">
        <w:rPr>
          <w:rFonts w:ascii="Times New Roman" w:hAnsi="Times New Roman"/>
          <w:iCs/>
          <w:sz w:val="24"/>
          <w:szCs w:val="24"/>
          <w:lang w:val="pl-PL"/>
        </w:rPr>
        <w:t>„</w:t>
      </w:r>
      <w:r w:rsidR="0094223D" w:rsidRPr="00B94321">
        <w:rPr>
          <w:rFonts w:ascii="Times New Roman" w:hAnsi="Times New Roman"/>
          <w:iCs/>
          <w:sz w:val="24"/>
          <w:szCs w:val="24"/>
          <w:lang w:val="pl-PL"/>
        </w:rPr>
        <w:t>Łagów IIIA</w:t>
      </w:r>
      <w:r w:rsidRPr="00B94321">
        <w:rPr>
          <w:rFonts w:ascii="Times New Roman" w:hAnsi="Times New Roman"/>
          <w:iCs/>
          <w:sz w:val="24"/>
          <w:szCs w:val="24"/>
          <w:lang w:val="pl-PL"/>
        </w:rPr>
        <w:t>”</w:t>
      </w:r>
      <w:r w:rsidRPr="00B94321">
        <w:rPr>
          <w:rFonts w:ascii="Times New Roman" w:hAnsi="Times New Roman"/>
          <w:sz w:val="24"/>
          <w:szCs w:val="24"/>
          <w:lang w:val="pl-PL"/>
        </w:rPr>
        <w:t xml:space="preserve"> o powierzchni </w:t>
      </w:r>
      <w:r w:rsidR="000A3C53" w:rsidRPr="00B94321">
        <w:rPr>
          <w:rFonts w:ascii="Times New Roman" w:hAnsi="Times New Roman"/>
          <w:sz w:val="24"/>
          <w:szCs w:val="24"/>
          <w:lang w:val="pl-PL"/>
        </w:rPr>
        <w:t>93 988</w:t>
      </w:r>
      <w:r w:rsidRPr="00B94321">
        <w:rPr>
          <w:rFonts w:ascii="Times New Roman" w:hAnsi="Times New Roman"/>
          <w:sz w:val="24"/>
          <w:szCs w:val="24"/>
          <w:lang w:val="pl-PL"/>
        </w:rPr>
        <w:t xml:space="preserve"> m</w:t>
      </w:r>
      <w:r w:rsidRPr="00B94321">
        <w:rPr>
          <w:rFonts w:ascii="Times New Roman" w:hAnsi="Times New Roman"/>
          <w:sz w:val="24"/>
          <w:szCs w:val="24"/>
          <w:vertAlign w:val="superscript"/>
          <w:lang w:val="pl-PL"/>
        </w:rPr>
        <w:t xml:space="preserve">2 </w:t>
      </w:r>
      <w:r w:rsidRPr="00B94321">
        <w:rPr>
          <w:rFonts w:ascii="Times New Roman" w:hAnsi="Times New Roman"/>
          <w:sz w:val="24"/>
          <w:szCs w:val="24"/>
          <w:lang w:val="pl-PL"/>
        </w:rPr>
        <w:t xml:space="preserve">oraz, ze względów porządkowych, nowy teren górniczy </w:t>
      </w:r>
      <w:r w:rsidRPr="00B94321">
        <w:rPr>
          <w:rFonts w:ascii="Times New Roman" w:hAnsi="Times New Roman"/>
          <w:iCs/>
          <w:sz w:val="24"/>
          <w:szCs w:val="24"/>
          <w:lang w:val="pl-PL"/>
        </w:rPr>
        <w:t>„</w:t>
      </w:r>
      <w:r w:rsidR="0094223D" w:rsidRPr="00B94321">
        <w:rPr>
          <w:rFonts w:ascii="Times New Roman" w:hAnsi="Times New Roman"/>
          <w:iCs/>
          <w:sz w:val="24"/>
          <w:szCs w:val="24"/>
          <w:lang w:val="pl-PL"/>
        </w:rPr>
        <w:t>Łagów IIIA</w:t>
      </w:r>
      <w:r w:rsidRPr="00B94321">
        <w:rPr>
          <w:rFonts w:ascii="Times New Roman" w:hAnsi="Times New Roman"/>
          <w:iCs/>
          <w:sz w:val="24"/>
          <w:szCs w:val="24"/>
          <w:lang w:val="pl-PL"/>
        </w:rPr>
        <w:t>”</w:t>
      </w:r>
      <w:r w:rsidRPr="00B94321"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 w:rsidRPr="00B94321">
        <w:rPr>
          <w:rFonts w:ascii="Times New Roman" w:hAnsi="Times New Roman"/>
          <w:sz w:val="24"/>
          <w:szCs w:val="24"/>
          <w:lang w:val="pl-PL"/>
        </w:rPr>
        <w:t xml:space="preserve">o powierzchni </w:t>
      </w:r>
      <w:r w:rsidR="000A3C53" w:rsidRPr="00B94321">
        <w:rPr>
          <w:rFonts w:ascii="Times New Roman" w:hAnsi="Times New Roman"/>
          <w:sz w:val="24"/>
          <w:szCs w:val="24"/>
          <w:lang w:val="pl-PL"/>
        </w:rPr>
        <w:t>607</w:t>
      </w:r>
      <w:r w:rsidRPr="00B94321">
        <w:rPr>
          <w:rFonts w:ascii="Times New Roman" w:hAnsi="Times New Roman"/>
          <w:sz w:val="24"/>
          <w:szCs w:val="24"/>
          <w:lang w:val="pl-PL"/>
        </w:rPr>
        <w:t> </w:t>
      </w:r>
      <w:r w:rsidR="000A3C53" w:rsidRPr="00B94321">
        <w:rPr>
          <w:rFonts w:ascii="Times New Roman" w:hAnsi="Times New Roman"/>
          <w:sz w:val="24"/>
          <w:szCs w:val="24"/>
          <w:lang w:val="pl-PL"/>
        </w:rPr>
        <w:t>983</w:t>
      </w:r>
      <w:r w:rsidRPr="00B94321">
        <w:rPr>
          <w:rFonts w:ascii="Times New Roman" w:hAnsi="Times New Roman"/>
          <w:sz w:val="24"/>
          <w:szCs w:val="24"/>
          <w:lang w:val="pl-PL"/>
        </w:rPr>
        <w:t> m</w:t>
      </w:r>
      <w:r w:rsidRPr="00B94321">
        <w:rPr>
          <w:rFonts w:ascii="Times New Roman" w:hAnsi="Times New Roman"/>
          <w:sz w:val="24"/>
          <w:szCs w:val="24"/>
          <w:vertAlign w:val="superscript"/>
          <w:lang w:val="pl-PL"/>
        </w:rPr>
        <w:t>2</w:t>
      </w:r>
      <w:r w:rsidRPr="00B94321">
        <w:rPr>
          <w:rFonts w:ascii="Times New Roman" w:hAnsi="Times New Roman"/>
          <w:sz w:val="24"/>
          <w:szCs w:val="24"/>
          <w:lang w:val="pl-PL"/>
        </w:rPr>
        <w:t xml:space="preserve">, tj. o powierzchni identycznej jak powierzchnia dotychczasowego terenu </w:t>
      </w:r>
      <w:proofErr w:type="gramStart"/>
      <w:r w:rsidRPr="00B94321">
        <w:rPr>
          <w:rFonts w:ascii="Times New Roman" w:hAnsi="Times New Roman"/>
          <w:sz w:val="24"/>
          <w:szCs w:val="24"/>
          <w:lang w:val="pl-PL"/>
        </w:rPr>
        <w:t>górniczego</w:t>
      </w:r>
      <w:proofErr w:type="gramEnd"/>
      <w:r w:rsidRPr="00B94321">
        <w:rPr>
          <w:rFonts w:ascii="Times New Roman" w:hAnsi="Times New Roman"/>
          <w:sz w:val="24"/>
          <w:szCs w:val="24"/>
          <w:lang w:val="pl-PL"/>
        </w:rPr>
        <w:t xml:space="preserve"> „</w:t>
      </w:r>
      <w:r w:rsidR="0094223D" w:rsidRPr="00B94321">
        <w:rPr>
          <w:rFonts w:ascii="Times New Roman" w:hAnsi="Times New Roman"/>
          <w:sz w:val="24"/>
          <w:szCs w:val="24"/>
          <w:lang w:val="pl-PL"/>
        </w:rPr>
        <w:t>Łagów III</w:t>
      </w:r>
      <w:r w:rsidRPr="00B94321">
        <w:rPr>
          <w:rFonts w:ascii="Times New Roman" w:hAnsi="Times New Roman"/>
          <w:sz w:val="24"/>
          <w:szCs w:val="24"/>
          <w:lang w:val="pl-PL"/>
        </w:rPr>
        <w:t>”. Obszarem górniczym objęto przestrzeń niezbędną do wydobywania kopalin ze złoża „</w:t>
      </w:r>
      <w:r w:rsidR="0094223D" w:rsidRPr="00B94321">
        <w:rPr>
          <w:rFonts w:ascii="Times New Roman" w:hAnsi="Times New Roman"/>
          <w:sz w:val="24"/>
          <w:szCs w:val="24"/>
          <w:lang w:val="pl-PL"/>
        </w:rPr>
        <w:t>Łagów III</w:t>
      </w:r>
      <w:r w:rsidRPr="00B94321">
        <w:rPr>
          <w:rFonts w:ascii="Times New Roman" w:hAnsi="Times New Roman"/>
          <w:sz w:val="24"/>
          <w:szCs w:val="24"/>
          <w:lang w:val="pl-PL"/>
        </w:rPr>
        <w:t>” oraz prowadzenia robót górniczych niezbędnych</w:t>
      </w:r>
      <w:r w:rsidR="000A3C53" w:rsidRPr="00B94321">
        <w:rPr>
          <w:rFonts w:ascii="Times New Roman" w:hAnsi="Times New Roman"/>
          <w:sz w:val="24"/>
          <w:szCs w:val="24"/>
          <w:lang w:val="pl-PL"/>
        </w:rPr>
        <w:t xml:space="preserve"> do wykonywania koncesji. </w:t>
      </w:r>
      <w:r w:rsidRPr="00B94321">
        <w:rPr>
          <w:rFonts w:ascii="Times New Roman" w:hAnsi="Times New Roman"/>
          <w:sz w:val="24"/>
          <w:szCs w:val="24"/>
          <w:lang w:val="pl-PL"/>
        </w:rPr>
        <w:t>Natomiast zasięg terenu górniczego determinowany jest (tak jak dotychczas) przewidywanym maksymalnym oddziaływaniem od stosowania robót strzałowych, za </w:t>
      </w:r>
      <w:proofErr w:type="gramStart"/>
      <w:r w:rsidRPr="00B94321">
        <w:rPr>
          <w:rFonts w:ascii="Times New Roman" w:hAnsi="Times New Roman"/>
          <w:sz w:val="24"/>
          <w:szCs w:val="24"/>
          <w:lang w:val="pl-PL"/>
        </w:rPr>
        <w:t>pomocą których</w:t>
      </w:r>
      <w:proofErr w:type="gramEnd"/>
      <w:r w:rsidRPr="00B94321">
        <w:rPr>
          <w:rFonts w:ascii="Times New Roman" w:hAnsi="Times New Roman"/>
          <w:sz w:val="24"/>
          <w:szCs w:val="24"/>
          <w:lang w:val="pl-PL"/>
        </w:rPr>
        <w:t xml:space="preserve"> głównie urabiane będzie złoże.</w:t>
      </w:r>
    </w:p>
    <w:p w:rsidR="007B540B" w:rsidRPr="00B94321" w:rsidRDefault="00102FB8" w:rsidP="00102FB8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Zgodnie z projektem zagospodarowania złoża „</w:t>
      </w:r>
      <w:r w:rsidR="0094223D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 wapienie</w:t>
      </w:r>
      <w:r w:rsidR="0094223D" w:rsidRPr="00B94321">
        <w:rPr>
          <w:rFonts w:ascii="Times New Roman" w:hAnsi="Times New Roman"/>
          <w:lang w:val="pl-PL"/>
        </w:rPr>
        <w:t xml:space="preserve"> </w:t>
      </w:r>
      <w:r w:rsidRPr="00B94321">
        <w:rPr>
          <w:rFonts w:ascii="Times New Roman" w:hAnsi="Times New Roman"/>
          <w:lang w:val="pl-PL"/>
        </w:rPr>
        <w:t>z tego złoża wydobywane będą tak jak do tej pory, tj. sposobem odkrywkowym, systemem ścianowym</w:t>
      </w:r>
      <w:r w:rsidR="00774AE3" w:rsidRPr="00B94321">
        <w:rPr>
          <w:rFonts w:ascii="Times New Roman" w:hAnsi="Times New Roman"/>
          <w:lang w:val="pl-PL"/>
        </w:rPr>
        <w:t xml:space="preserve"> i </w:t>
      </w:r>
      <w:r w:rsidR="0094223D" w:rsidRPr="00B94321">
        <w:rPr>
          <w:rFonts w:ascii="Times New Roman" w:hAnsi="Times New Roman"/>
          <w:lang w:val="pl-PL"/>
        </w:rPr>
        <w:t>zabierkowym</w:t>
      </w:r>
      <w:r w:rsidRPr="00B94321">
        <w:rPr>
          <w:rFonts w:ascii="Times New Roman" w:hAnsi="Times New Roman"/>
          <w:lang w:val="pl-PL"/>
        </w:rPr>
        <w:t>, przy użyciu materiałów wybuchowych. Po zmianie koncesji nastąpi zwiększenie powierzchniowego zakresu eksploatacji złoża „</w:t>
      </w:r>
      <w:r w:rsidR="0094223D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 w kierunku zachodnim</w:t>
      </w:r>
      <w:r w:rsidR="0094223D" w:rsidRPr="00B94321">
        <w:rPr>
          <w:rFonts w:ascii="Times New Roman" w:hAnsi="Times New Roman"/>
          <w:lang w:val="pl-PL"/>
        </w:rPr>
        <w:t xml:space="preserve"> i wschodnim</w:t>
      </w:r>
      <w:r w:rsidRPr="00B94321">
        <w:rPr>
          <w:rFonts w:ascii="Times New Roman" w:hAnsi="Times New Roman"/>
          <w:lang w:val="pl-PL"/>
        </w:rPr>
        <w:t>, co jest uzasadnione z punktu widzenia racjonalnej gospodarki tym złożem. Nie zwiększy (poszerzy) się natomiast wgłębny zakres eksploatacji, który tak jak dotych</w:t>
      </w:r>
      <w:r w:rsidR="00774AE3" w:rsidRPr="00B94321">
        <w:rPr>
          <w:rFonts w:ascii="Times New Roman" w:hAnsi="Times New Roman"/>
          <w:lang w:val="pl-PL"/>
        </w:rPr>
        <w:t>czas ustalony został na rzędnej</w:t>
      </w:r>
      <w:r w:rsidRPr="00B94321">
        <w:rPr>
          <w:rFonts w:ascii="Times New Roman" w:hAnsi="Times New Roman"/>
          <w:lang w:val="pl-PL"/>
        </w:rPr>
        <w:t xml:space="preserve"> </w:t>
      </w:r>
      <w:r w:rsidR="0094223D" w:rsidRPr="00B94321">
        <w:rPr>
          <w:rFonts w:ascii="Times New Roman" w:hAnsi="Times New Roman"/>
          <w:lang w:val="pl-PL"/>
        </w:rPr>
        <w:t>+281 m n.p.m.</w:t>
      </w:r>
      <w:r w:rsidRPr="00B94321">
        <w:rPr>
          <w:rFonts w:ascii="Times New Roman" w:hAnsi="Times New Roman"/>
          <w:lang w:val="pl-PL"/>
        </w:rPr>
        <w:t xml:space="preserve">, tj. powyżej zwierciadła wód podziemnych. Złoże nadal eksploatowane będzie </w:t>
      </w:r>
      <w:r w:rsidR="0094223D" w:rsidRPr="00B94321">
        <w:rPr>
          <w:rFonts w:ascii="Times New Roman" w:hAnsi="Times New Roman"/>
          <w:lang w:val="pl-PL"/>
        </w:rPr>
        <w:t>trzema</w:t>
      </w:r>
      <w:r w:rsidRPr="00B94321">
        <w:rPr>
          <w:rFonts w:ascii="Times New Roman" w:hAnsi="Times New Roman"/>
          <w:lang w:val="pl-PL"/>
        </w:rPr>
        <w:t xml:space="preserve"> piętrami, o</w:t>
      </w:r>
      <w:r w:rsidR="00AB1EA2" w:rsidRPr="00B94321">
        <w:rPr>
          <w:rFonts w:ascii="Times New Roman" w:hAnsi="Times New Roman"/>
          <w:lang w:val="pl-PL"/>
        </w:rPr>
        <w:t> </w:t>
      </w:r>
      <w:r w:rsidRPr="00B94321">
        <w:rPr>
          <w:rFonts w:ascii="Times New Roman" w:hAnsi="Times New Roman"/>
          <w:lang w:val="pl-PL"/>
        </w:rPr>
        <w:t xml:space="preserve">wysokości ścian dostosowanych do przyjętej techniki urabiania kopaliny. </w:t>
      </w:r>
      <w:r w:rsidR="00AB1EA2" w:rsidRPr="00B94321">
        <w:rPr>
          <w:rFonts w:ascii="Times New Roman" w:hAnsi="Times New Roman"/>
          <w:lang w:val="pl-PL"/>
        </w:rPr>
        <w:t xml:space="preserve">Nadkład zalegający jeszcze nad południową i zachodnią częścią złoża </w:t>
      </w:r>
      <w:r w:rsidRPr="00B94321">
        <w:rPr>
          <w:rFonts w:ascii="Times New Roman" w:hAnsi="Times New Roman"/>
          <w:lang w:val="pl-PL"/>
        </w:rPr>
        <w:t>oraz występujące w złożu przerost</w:t>
      </w:r>
      <w:r w:rsidR="00AB1EA2" w:rsidRPr="00B94321">
        <w:rPr>
          <w:rFonts w:ascii="Times New Roman" w:hAnsi="Times New Roman"/>
          <w:lang w:val="pl-PL"/>
        </w:rPr>
        <w:t>y nieużyt</w:t>
      </w:r>
      <w:r w:rsidR="00637A99" w:rsidRPr="00B94321">
        <w:rPr>
          <w:rFonts w:ascii="Times New Roman" w:hAnsi="Times New Roman"/>
          <w:lang w:val="pl-PL"/>
        </w:rPr>
        <w:t>eczne składowane będą</w:t>
      </w:r>
      <w:r w:rsidR="00AB1EA2" w:rsidRPr="00B94321">
        <w:rPr>
          <w:rFonts w:ascii="Times New Roman" w:hAnsi="Times New Roman"/>
          <w:lang w:val="pl-PL"/>
        </w:rPr>
        <w:t xml:space="preserve"> na zwałowisku „D” utworzonym</w:t>
      </w:r>
      <w:r w:rsidR="000068A7" w:rsidRPr="00B94321">
        <w:rPr>
          <w:rFonts w:ascii="Times New Roman" w:hAnsi="Times New Roman"/>
          <w:lang w:val="pl-PL"/>
        </w:rPr>
        <w:t xml:space="preserve"> dla złoża „Łagów V</w:t>
      </w:r>
      <w:r w:rsidR="00AB1EA2" w:rsidRPr="00B94321">
        <w:rPr>
          <w:rFonts w:ascii="Times New Roman" w:hAnsi="Times New Roman"/>
          <w:lang w:val="pl-PL"/>
        </w:rPr>
        <w:t>”</w:t>
      </w:r>
      <w:r w:rsidRPr="00B94321">
        <w:rPr>
          <w:rFonts w:ascii="Times New Roman" w:hAnsi="Times New Roman"/>
          <w:lang w:val="pl-PL"/>
        </w:rPr>
        <w:t xml:space="preserve">. </w:t>
      </w:r>
    </w:p>
    <w:p w:rsidR="00102FB8" w:rsidRPr="00B94321" w:rsidRDefault="007B540B" w:rsidP="00102FB8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Spółka PROBUDEX S.A. </w:t>
      </w:r>
      <w:proofErr w:type="gramStart"/>
      <w:r w:rsidRPr="00B94321">
        <w:rPr>
          <w:rFonts w:ascii="Times New Roman" w:hAnsi="Times New Roman"/>
          <w:lang w:val="pl-PL"/>
        </w:rPr>
        <w:t>zawarła</w:t>
      </w:r>
      <w:proofErr w:type="gramEnd"/>
      <w:r w:rsidRPr="00B94321">
        <w:rPr>
          <w:rFonts w:ascii="Times New Roman" w:hAnsi="Times New Roman"/>
          <w:lang w:val="pl-PL"/>
        </w:rPr>
        <w:t xml:space="preserve"> z firmą Kopalnie Kruszyw Naturalnych </w:t>
      </w:r>
      <w:proofErr w:type="spellStart"/>
      <w:r w:rsidR="00697515">
        <w:rPr>
          <w:rFonts w:ascii="Times New Roman" w:hAnsi="Times New Roman"/>
          <w:lang w:val="pl-PL"/>
        </w:rPr>
        <w:t>Xxxxx</w:t>
      </w:r>
      <w:proofErr w:type="spellEnd"/>
      <w:r w:rsidRPr="00B94321">
        <w:rPr>
          <w:rFonts w:ascii="Times New Roman" w:hAnsi="Times New Roman"/>
          <w:lang w:val="pl-PL"/>
        </w:rPr>
        <w:t xml:space="preserve"> </w:t>
      </w:r>
      <w:proofErr w:type="spellStart"/>
      <w:r w:rsidR="00697515">
        <w:rPr>
          <w:rFonts w:ascii="Times New Roman" w:hAnsi="Times New Roman"/>
          <w:lang w:val="pl-PL"/>
        </w:rPr>
        <w:t>Xxxxx</w:t>
      </w:r>
      <w:proofErr w:type="spellEnd"/>
      <w:r w:rsidRPr="00B94321">
        <w:rPr>
          <w:rFonts w:ascii="Times New Roman" w:hAnsi="Times New Roman"/>
          <w:lang w:val="pl-PL"/>
        </w:rPr>
        <w:t>, właścicielem złoża „Łagów IV”, sąsiadującym ze złożem „Łagów III” od zachodu, porozumienie w sprawie likwidacji pasa ochronnego</w:t>
      </w:r>
      <w:r w:rsidR="00774AE3" w:rsidRPr="00B94321">
        <w:rPr>
          <w:rFonts w:ascii="Times New Roman" w:hAnsi="Times New Roman"/>
          <w:lang w:val="pl-PL"/>
        </w:rPr>
        <w:t xml:space="preserve"> pomiędzy sąsiednimi złożami. W </w:t>
      </w:r>
      <w:r w:rsidRPr="00B94321">
        <w:rPr>
          <w:rFonts w:ascii="Times New Roman" w:hAnsi="Times New Roman"/>
          <w:lang w:val="pl-PL"/>
        </w:rPr>
        <w:t xml:space="preserve">porozumieniu ustalono, że zakres eksploatacji sąsiednich kopalni będzie dochodzić bezpośrednio do granic własności. </w:t>
      </w:r>
    </w:p>
    <w:p w:rsidR="0094223D" w:rsidRPr="00B94321" w:rsidRDefault="00102FB8" w:rsidP="00AB1EA2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Wobec powyższych ustaleń uznano za zasadny wniosek spółki </w:t>
      </w:r>
      <w:r w:rsidR="0094223D" w:rsidRPr="00B94321">
        <w:rPr>
          <w:rFonts w:ascii="Times New Roman" w:hAnsi="Times New Roman"/>
          <w:lang w:val="pl-PL"/>
        </w:rPr>
        <w:t>PROBUDEX S.A.</w:t>
      </w:r>
      <w:r w:rsidR="007131BD" w:rsidRPr="00B94321">
        <w:rPr>
          <w:rFonts w:ascii="Times New Roman" w:hAnsi="Times New Roman"/>
          <w:lang w:val="pl-PL"/>
        </w:rPr>
        <w:t xml:space="preserve"> </w:t>
      </w:r>
      <w:proofErr w:type="gramStart"/>
      <w:r w:rsidR="007131BD" w:rsidRPr="00B94321">
        <w:rPr>
          <w:rFonts w:ascii="Times New Roman" w:hAnsi="Times New Roman"/>
          <w:lang w:val="pl-PL"/>
        </w:rPr>
        <w:t>o</w:t>
      </w:r>
      <w:proofErr w:type="gramEnd"/>
      <w:r w:rsidR="007131BD" w:rsidRPr="00B94321">
        <w:rPr>
          <w:rFonts w:ascii="Times New Roman" w:hAnsi="Times New Roman"/>
          <w:lang w:val="pl-PL"/>
        </w:rPr>
        <w:t> </w:t>
      </w:r>
      <w:r w:rsidRPr="00B94321">
        <w:rPr>
          <w:rFonts w:ascii="Times New Roman" w:hAnsi="Times New Roman"/>
          <w:lang w:val="pl-PL"/>
        </w:rPr>
        <w:t>zmianę koncesji w części dotyczącej granic obszaru i terenu górniczego. Niniejszą decyzją zmieniono także pozostałą treść koncesji, w celu ujednolicenia i dostosowania zapisów koncesji do aktualnie obowiązujących przepisów prawa oraz przedłożonych dokumentów stanowiących podstawę do prowadzenia działalności wydobywczej na złożu „</w:t>
      </w:r>
      <w:r w:rsidR="0094223D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”.</w:t>
      </w:r>
    </w:p>
    <w:p w:rsidR="000068A7" w:rsidRPr="00B94321" w:rsidRDefault="000068A7" w:rsidP="00102FB8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W przedmiotowym postępowaniu organ ustalił więc</w:t>
      </w:r>
      <w:r w:rsidR="003F78A0" w:rsidRPr="00B94321">
        <w:rPr>
          <w:rFonts w:ascii="Times New Roman" w:hAnsi="Times New Roman"/>
          <w:lang w:val="pl-PL"/>
        </w:rPr>
        <w:t>ej niż 20 stron postępowania, w </w:t>
      </w:r>
      <w:r w:rsidRPr="00B94321">
        <w:rPr>
          <w:rFonts w:ascii="Times New Roman" w:hAnsi="Times New Roman"/>
          <w:lang w:val="pl-PL"/>
        </w:rPr>
        <w:t>związku z powyższym o wszczęciu i zakończeniu czynności strony zostały poinformowane w trybie przepisów art. 41 ust.</w:t>
      </w:r>
      <w:r w:rsidR="00031984" w:rsidRPr="00B94321">
        <w:rPr>
          <w:rFonts w:ascii="Times New Roman" w:hAnsi="Times New Roman"/>
          <w:lang w:val="pl-PL"/>
        </w:rPr>
        <w:t xml:space="preserve"> </w:t>
      </w:r>
      <w:r w:rsidRPr="00B94321">
        <w:rPr>
          <w:rFonts w:ascii="Times New Roman" w:hAnsi="Times New Roman"/>
          <w:lang w:val="pl-PL"/>
        </w:rPr>
        <w:t>3 Prawa geologicznego i gór</w:t>
      </w:r>
      <w:r w:rsidR="007131BD" w:rsidRPr="00B94321">
        <w:rPr>
          <w:rFonts w:ascii="Times New Roman" w:hAnsi="Times New Roman"/>
          <w:lang w:val="pl-PL"/>
        </w:rPr>
        <w:t>niczego poprzez obwieszczenia z </w:t>
      </w:r>
      <w:r w:rsidRPr="00B94321">
        <w:rPr>
          <w:rFonts w:ascii="Times New Roman" w:hAnsi="Times New Roman"/>
          <w:lang w:val="pl-PL"/>
        </w:rPr>
        <w:t>dnia</w:t>
      </w:r>
      <w:r w:rsidR="004A168E" w:rsidRPr="00B94321">
        <w:rPr>
          <w:rFonts w:ascii="Times New Roman" w:hAnsi="Times New Roman"/>
          <w:lang w:val="pl-PL"/>
        </w:rPr>
        <w:t xml:space="preserve"> 06.12.2021 </w:t>
      </w:r>
      <w:proofErr w:type="gramStart"/>
      <w:r w:rsidR="004A168E" w:rsidRPr="00B94321">
        <w:rPr>
          <w:rFonts w:ascii="Times New Roman" w:hAnsi="Times New Roman"/>
          <w:lang w:val="pl-PL"/>
        </w:rPr>
        <w:t>r</w:t>
      </w:r>
      <w:proofErr w:type="gramEnd"/>
      <w:r w:rsidR="004A168E" w:rsidRPr="00B94321">
        <w:rPr>
          <w:rFonts w:ascii="Times New Roman" w:hAnsi="Times New Roman"/>
          <w:lang w:val="pl-PL"/>
        </w:rPr>
        <w:t>. i 27.12.2021 </w:t>
      </w:r>
      <w:proofErr w:type="gramStart"/>
      <w:r w:rsidR="004A168E" w:rsidRPr="00B94321">
        <w:rPr>
          <w:rFonts w:ascii="Times New Roman" w:hAnsi="Times New Roman"/>
          <w:lang w:val="pl-PL"/>
        </w:rPr>
        <w:t>r</w:t>
      </w:r>
      <w:proofErr w:type="gramEnd"/>
      <w:r w:rsidR="004A168E" w:rsidRPr="00B94321">
        <w:rPr>
          <w:rFonts w:ascii="Times New Roman" w:hAnsi="Times New Roman"/>
          <w:lang w:val="pl-PL"/>
        </w:rPr>
        <w:t>.</w:t>
      </w:r>
    </w:p>
    <w:p w:rsidR="00102FB8" w:rsidRPr="00B94321" w:rsidRDefault="00102FB8" w:rsidP="00102FB8">
      <w:pPr>
        <w:ind w:firstLine="708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W toku prowadzonego postępowania, stosownie do art. 23 ust. 2</w:t>
      </w:r>
      <w:r w:rsidR="00F77BAE" w:rsidRPr="00B94321">
        <w:rPr>
          <w:rFonts w:ascii="Times New Roman" w:hAnsi="Times New Roman"/>
          <w:lang w:val="pl-PL"/>
        </w:rPr>
        <w:t>a</w:t>
      </w:r>
      <w:r w:rsidRPr="00B94321">
        <w:rPr>
          <w:rFonts w:ascii="Times New Roman" w:hAnsi="Times New Roman"/>
          <w:lang w:val="pl-PL"/>
        </w:rPr>
        <w:t xml:space="preserve"> pkt. </w:t>
      </w:r>
      <w:r w:rsidR="00F77BAE" w:rsidRPr="00B94321">
        <w:rPr>
          <w:rFonts w:ascii="Times New Roman" w:hAnsi="Times New Roman"/>
          <w:lang w:val="pl-PL"/>
        </w:rPr>
        <w:t>1</w:t>
      </w:r>
      <w:r w:rsidRPr="00B94321">
        <w:rPr>
          <w:rFonts w:ascii="Times New Roman" w:hAnsi="Times New Roman"/>
          <w:lang w:val="pl-PL"/>
        </w:rPr>
        <w:t xml:space="preserve">, w związku z art. 34 ust. 1a ustawy – Prawo geologiczne i górnicze, pismem z dnia </w:t>
      </w:r>
      <w:r w:rsidR="00E6121A" w:rsidRPr="00B94321">
        <w:rPr>
          <w:rFonts w:ascii="Times New Roman" w:hAnsi="Times New Roman"/>
          <w:lang w:val="pl-PL"/>
        </w:rPr>
        <w:t>06.12.2021 r.</w:t>
      </w:r>
      <w:r w:rsidRPr="00B94321">
        <w:rPr>
          <w:rFonts w:ascii="Times New Roman" w:hAnsi="Times New Roman"/>
          <w:lang w:val="pl-PL"/>
        </w:rPr>
        <w:t xml:space="preserve"> </w:t>
      </w:r>
      <w:r w:rsidRPr="00B94321">
        <w:rPr>
          <w:rFonts w:ascii="Times New Roman" w:hAnsi="Times New Roman"/>
          <w:lang w:val="pl-PL"/>
        </w:rPr>
        <w:lastRenderedPageBreak/>
        <w:t>znak</w:t>
      </w:r>
      <w:proofErr w:type="gramStart"/>
      <w:r w:rsidRPr="00B94321">
        <w:rPr>
          <w:rFonts w:ascii="Times New Roman" w:hAnsi="Times New Roman"/>
          <w:lang w:val="pl-PL"/>
        </w:rPr>
        <w:t>: </w:t>
      </w:r>
      <w:r w:rsidR="00E6121A" w:rsidRPr="00B94321">
        <w:rPr>
          <w:rFonts w:ascii="Times New Roman" w:hAnsi="Times New Roman"/>
          <w:lang w:val="pl-PL"/>
        </w:rPr>
        <w:t>ŚO-V</w:t>
      </w:r>
      <w:proofErr w:type="gramEnd"/>
      <w:r w:rsidR="00E6121A" w:rsidRPr="00B94321">
        <w:rPr>
          <w:rFonts w:ascii="Times New Roman" w:hAnsi="Times New Roman"/>
          <w:lang w:val="pl-PL"/>
        </w:rPr>
        <w:t>.7422.35.2021,</w:t>
      </w:r>
      <w:r w:rsidR="00BA70A2" w:rsidRPr="00B94321">
        <w:rPr>
          <w:rFonts w:ascii="Times New Roman" w:hAnsi="Times New Roman"/>
          <w:lang w:val="pl-PL"/>
        </w:rPr>
        <w:t xml:space="preserve"> </w:t>
      </w:r>
      <w:proofErr w:type="gramStart"/>
      <w:r w:rsidRPr="00B94321">
        <w:rPr>
          <w:rFonts w:ascii="Times New Roman" w:hAnsi="Times New Roman"/>
          <w:lang w:val="pl-PL"/>
        </w:rPr>
        <w:t>do</w:t>
      </w:r>
      <w:proofErr w:type="gramEnd"/>
      <w:r w:rsidRPr="00B94321">
        <w:rPr>
          <w:rFonts w:ascii="Times New Roman" w:hAnsi="Times New Roman"/>
          <w:lang w:val="pl-PL"/>
        </w:rPr>
        <w:t> którego dołączono projekt rozstrzygnięcia (decyzji), wy</w:t>
      </w:r>
      <w:r w:rsidR="007131BD" w:rsidRPr="00B94321">
        <w:rPr>
          <w:rFonts w:ascii="Times New Roman" w:hAnsi="Times New Roman"/>
          <w:lang w:val="pl-PL"/>
        </w:rPr>
        <w:t>stąpiono do Burmistrza Miasta i </w:t>
      </w:r>
      <w:r w:rsidRPr="00B94321">
        <w:rPr>
          <w:rFonts w:ascii="Times New Roman" w:hAnsi="Times New Roman"/>
          <w:lang w:val="pl-PL"/>
        </w:rPr>
        <w:t>Gminy Łagów o uzgodnienie stanowiska w sprawie zmiany koncesji na wydobywanie wapieni dewońskich z części złoża „</w:t>
      </w:r>
      <w:r w:rsidR="0094223D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 xml:space="preserve">”. W odpowiedzi organ współdziałający w postanowieniu z dnia </w:t>
      </w:r>
      <w:r w:rsidR="00E6121A" w:rsidRPr="00B94321">
        <w:rPr>
          <w:rFonts w:ascii="Times New Roman" w:hAnsi="Times New Roman"/>
          <w:lang w:val="pl-PL"/>
        </w:rPr>
        <w:t>14.12.2021 </w:t>
      </w:r>
      <w:proofErr w:type="gramStart"/>
      <w:r w:rsidR="00E6121A" w:rsidRPr="00B94321">
        <w:rPr>
          <w:rFonts w:ascii="Times New Roman" w:hAnsi="Times New Roman"/>
          <w:lang w:val="pl-PL"/>
        </w:rPr>
        <w:t>r</w:t>
      </w:r>
      <w:proofErr w:type="gramEnd"/>
      <w:r w:rsidR="00E6121A" w:rsidRPr="00B94321">
        <w:rPr>
          <w:rFonts w:ascii="Times New Roman" w:hAnsi="Times New Roman"/>
          <w:lang w:val="pl-PL"/>
        </w:rPr>
        <w:t>.</w:t>
      </w:r>
      <w:r w:rsidRPr="00B94321">
        <w:rPr>
          <w:rFonts w:ascii="Times New Roman" w:hAnsi="Times New Roman"/>
          <w:lang w:val="pl-PL"/>
        </w:rPr>
        <w:t xml:space="preserve"> znak: </w:t>
      </w:r>
      <w:r w:rsidR="00E6121A" w:rsidRPr="00B94321">
        <w:rPr>
          <w:rFonts w:ascii="Times New Roman" w:hAnsi="Times New Roman"/>
          <w:lang w:val="pl-PL"/>
        </w:rPr>
        <w:t>OŚ.6523.9.2021</w:t>
      </w:r>
      <w:r w:rsidRPr="00B94321">
        <w:rPr>
          <w:rFonts w:ascii="Times New Roman" w:hAnsi="Times New Roman"/>
          <w:lang w:val="pl-PL"/>
        </w:rPr>
        <w:t xml:space="preserve">, </w:t>
      </w:r>
      <w:proofErr w:type="gramStart"/>
      <w:r w:rsidR="00E6121A" w:rsidRPr="00B94321">
        <w:rPr>
          <w:rFonts w:ascii="Times New Roman" w:hAnsi="Times New Roman"/>
          <w:lang w:val="pl-PL"/>
        </w:rPr>
        <w:t>uzgodnił</w:t>
      </w:r>
      <w:proofErr w:type="gramEnd"/>
      <w:r w:rsidR="00E6121A" w:rsidRPr="00B94321">
        <w:rPr>
          <w:rFonts w:ascii="Times New Roman" w:hAnsi="Times New Roman"/>
          <w:lang w:val="pl-PL"/>
        </w:rPr>
        <w:t xml:space="preserve"> pozytywnie </w:t>
      </w:r>
      <w:r w:rsidRPr="00B94321">
        <w:rPr>
          <w:rFonts w:ascii="Times New Roman" w:hAnsi="Times New Roman"/>
          <w:lang w:val="pl-PL"/>
        </w:rPr>
        <w:t>zmianę koncesji na wydobywanie kopalin ze złoża „</w:t>
      </w:r>
      <w:r w:rsidR="0094223D" w:rsidRPr="00B94321">
        <w:rPr>
          <w:rFonts w:ascii="Times New Roman" w:hAnsi="Times New Roman"/>
          <w:lang w:val="pl-PL"/>
        </w:rPr>
        <w:t>Łagów III</w:t>
      </w:r>
      <w:r w:rsidRPr="00B94321">
        <w:rPr>
          <w:rFonts w:ascii="Times New Roman" w:hAnsi="Times New Roman"/>
          <w:lang w:val="pl-PL"/>
        </w:rPr>
        <w:t>”.</w:t>
      </w:r>
    </w:p>
    <w:p w:rsidR="00172A5F" w:rsidRPr="00B94321" w:rsidRDefault="00172A5F" w:rsidP="007D1F87">
      <w:pPr>
        <w:ind w:firstLine="709"/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>W związku z powyższymi ustaleniami, orzeczono jak w rozstrzygnięciu niniejszej decyzji.</w:t>
      </w:r>
    </w:p>
    <w:p w:rsidR="00440C0F" w:rsidRPr="00B94321" w:rsidRDefault="00440C0F" w:rsidP="007D1F87">
      <w:pPr>
        <w:ind w:firstLine="709"/>
        <w:jc w:val="both"/>
        <w:rPr>
          <w:rFonts w:ascii="Times New Roman" w:hAnsi="Times New Roman"/>
          <w:bCs/>
          <w:lang w:val="pl-PL"/>
        </w:rPr>
      </w:pPr>
    </w:p>
    <w:p w:rsidR="00172A5F" w:rsidRPr="00B94321" w:rsidRDefault="00172A5F" w:rsidP="00172A5F">
      <w:pPr>
        <w:jc w:val="both"/>
        <w:rPr>
          <w:rFonts w:ascii="Times New Roman" w:hAnsi="Times New Roman"/>
          <w:bCs/>
          <w:u w:val="single"/>
          <w:lang w:val="pl-PL"/>
        </w:rPr>
      </w:pPr>
      <w:r w:rsidRPr="00B94321">
        <w:rPr>
          <w:rFonts w:ascii="Times New Roman" w:hAnsi="Times New Roman"/>
          <w:u w:val="single"/>
          <w:lang w:val="pl-PL"/>
        </w:rPr>
        <w:t>Pouczenie:</w:t>
      </w:r>
    </w:p>
    <w:p w:rsidR="00172A5F" w:rsidRPr="00B94321" w:rsidRDefault="00172A5F" w:rsidP="00172A5F">
      <w:pPr>
        <w:jc w:val="both"/>
        <w:rPr>
          <w:rFonts w:ascii="Times New Roman" w:hAnsi="Times New Roman"/>
          <w:lang w:val="pl-PL"/>
        </w:rPr>
      </w:pPr>
      <w:r w:rsidRPr="00B94321">
        <w:rPr>
          <w:rFonts w:ascii="Times New Roman" w:hAnsi="Times New Roman"/>
          <w:lang w:val="pl-PL"/>
        </w:rPr>
        <w:t xml:space="preserve">Od niniejszej decyzji służy stronie prawo wniesienia odwołania do Ministra </w:t>
      </w:r>
      <w:r w:rsidR="0005692E" w:rsidRPr="00B94321">
        <w:rPr>
          <w:rFonts w:ascii="Times New Roman" w:hAnsi="Times New Roman"/>
          <w:lang w:val="pl-PL"/>
        </w:rPr>
        <w:t>Klimatu</w:t>
      </w:r>
      <w:r w:rsidR="00BF2D01" w:rsidRPr="00B94321">
        <w:rPr>
          <w:rFonts w:ascii="Times New Roman" w:hAnsi="Times New Roman"/>
          <w:lang w:val="pl-PL"/>
        </w:rPr>
        <w:t xml:space="preserve"> i </w:t>
      </w:r>
      <w:r w:rsidR="002B4706" w:rsidRPr="00B94321">
        <w:rPr>
          <w:rFonts w:ascii="Times New Roman" w:hAnsi="Times New Roman"/>
          <w:lang w:val="pl-PL"/>
        </w:rPr>
        <w:t>Środowiska</w:t>
      </w:r>
      <w:r w:rsidRPr="00B94321">
        <w:rPr>
          <w:rFonts w:ascii="Times New Roman" w:hAnsi="Times New Roman"/>
          <w:lang w:val="pl-PL"/>
        </w:rPr>
        <w:t xml:space="preserve"> za pośrednictwem Marszałka Województwa Świętokrzyskiego w terminie 14 dni od daty jej otrzymania. W trakcie biegu terminu do wniesienia odwołania strona może złoży</w:t>
      </w:r>
      <w:r w:rsidR="002B4706" w:rsidRPr="00B94321">
        <w:rPr>
          <w:rFonts w:ascii="Times New Roman" w:hAnsi="Times New Roman"/>
          <w:lang w:val="pl-PL"/>
        </w:rPr>
        <w:t>ć oświadczenie o zrzeczeniu się prawa do wniesienia</w:t>
      </w:r>
      <w:r w:rsidRPr="00B94321">
        <w:rPr>
          <w:rFonts w:ascii="Times New Roman" w:hAnsi="Times New Roman"/>
          <w:lang w:val="pl-PL"/>
        </w:rPr>
        <w:t xml:space="preserve"> odwołania. Z dniem doręczenia oświadczenia o </w:t>
      </w:r>
      <w:proofErr w:type="gramStart"/>
      <w:r w:rsidRPr="00B94321">
        <w:rPr>
          <w:rFonts w:ascii="Times New Roman" w:hAnsi="Times New Roman"/>
          <w:lang w:val="pl-PL"/>
        </w:rPr>
        <w:t>zrzeczeniu  się</w:t>
      </w:r>
      <w:proofErr w:type="gramEnd"/>
      <w:r w:rsidRPr="00B94321">
        <w:rPr>
          <w:rFonts w:ascii="Times New Roman" w:hAnsi="Times New Roman"/>
          <w:lang w:val="pl-PL"/>
        </w:rPr>
        <w:t xml:space="preserve"> prawa do odwołania przez ostatnią ze stron postępowania, decyzja staje </w:t>
      </w:r>
      <w:r w:rsidR="002B4706" w:rsidRPr="00B94321">
        <w:rPr>
          <w:rFonts w:ascii="Times New Roman" w:hAnsi="Times New Roman"/>
          <w:lang w:val="pl-PL"/>
        </w:rPr>
        <w:t>się ostateczna i prawomocna.</w:t>
      </w:r>
    </w:p>
    <w:p w:rsidR="00C940E7" w:rsidRPr="00B94321" w:rsidRDefault="00C940E7" w:rsidP="00172A5F">
      <w:pPr>
        <w:jc w:val="both"/>
        <w:rPr>
          <w:rFonts w:ascii="Times New Roman" w:hAnsi="Times New Roman"/>
          <w:sz w:val="20"/>
          <w:lang w:val="pl-PL"/>
        </w:rPr>
      </w:pPr>
    </w:p>
    <w:p w:rsidR="002F3E91" w:rsidRPr="00B94321" w:rsidRDefault="00172A5F" w:rsidP="007D1F87">
      <w:pPr>
        <w:pStyle w:val="Tekstpodstawowy2"/>
        <w:spacing w:after="0" w:line="240" w:lineRule="auto"/>
        <w:jc w:val="both"/>
        <w:rPr>
          <w:rFonts w:ascii="Times New Roman" w:hAnsi="Times New Roman"/>
          <w:w w:val="150"/>
          <w:sz w:val="16"/>
          <w:szCs w:val="16"/>
          <w:lang w:val="pl-PL"/>
        </w:rPr>
      </w:pPr>
      <w:r w:rsidRPr="00B94321">
        <w:rPr>
          <w:rFonts w:ascii="Times New Roman" w:hAnsi="Times New Roman"/>
          <w:sz w:val="16"/>
          <w:szCs w:val="16"/>
          <w:lang w:val="pl-PL"/>
        </w:rPr>
        <w:t xml:space="preserve">Wnioskodawca dokonał w dniu </w:t>
      </w:r>
      <w:r w:rsidR="00B84040" w:rsidRPr="00B94321">
        <w:rPr>
          <w:rFonts w:ascii="Times New Roman" w:hAnsi="Times New Roman"/>
          <w:sz w:val="16"/>
          <w:szCs w:val="16"/>
          <w:lang w:val="pl-PL"/>
        </w:rPr>
        <w:t>21</w:t>
      </w:r>
      <w:r w:rsidR="00D00D19" w:rsidRPr="00B94321">
        <w:rPr>
          <w:rFonts w:ascii="Times New Roman" w:hAnsi="Times New Roman"/>
          <w:sz w:val="16"/>
          <w:szCs w:val="16"/>
          <w:lang w:val="pl-PL"/>
        </w:rPr>
        <w:t>.</w:t>
      </w:r>
      <w:r w:rsidR="009337DA" w:rsidRPr="00B94321">
        <w:rPr>
          <w:rFonts w:ascii="Times New Roman" w:hAnsi="Times New Roman"/>
          <w:sz w:val="16"/>
          <w:szCs w:val="16"/>
          <w:lang w:val="pl-PL"/>
        </w:rPr>
        <w:t>0</w:t>
      </w:r>
      <w:r w:rsidR="00B84040" w:rsidRPr="00B94321">
        <w:rPr>
          <w:rFonts w:ascii="Times New Roman" w:hAnsi="Times New Roman"/>
          <w:sz w:val="16"/>
          <w:szCs w:val="16"/>
          <w:lang w:val="pl-PL"/>
        </w:rPr>
        <w:t>9</w:t>
      </w:r>
      <w:r w:rsidRPr="00B94321">
        <w:rPr>
          <w:rFonts w:ascii="Times New Roman" w:hAnsi="Times New Roman"/>
          <w:sz w:val="16"/>
          <w:szCs w:val="16"/>
          <w:lang w:val="pl-PL"/>
        </w:rPr>
        <w:t>.</w:t>
      </w:r>
      <w:r w:rsidR="00D00D19" w:rsidRPr="00B94321">
        <w:rPr>
          <w:rFonts w:ascii="Times New Roman" w:hAnsi="Times New Roman"/>
          <w:sz w:val="16"/>
          <w:szCs w:val="16"/>
          <w:lang w:val="pl-PL"/>
        </w:rPr>
        <w:t>20</w:t>
      </w:r>
      <w:r w:rsidR="009337DA" w:rsidRPr="00B94321">
        <w:rPr>
          <w:rFonts w:ascii="Times New Roman" w:hAnsi="Times New Roman"/>
          <w:sz w:val="16"/>
          <w:szCs w:val="16"/>
          <w:lang w:val="pl-PL"/>
        </w:rPr>
        <w:t>21</w:t>
      </w:r>
      <w:proofErr w:type="gramStart"/>
      <w:r w:rsidRPr="00B94321">
        <w:rPr>
          <w:rFonts w:ascii="Times New Roman" w:hAnsi="Times New Roman"/>
          <w:sz w:val="16"/>
          <w:szCs w:val="16"/>
          <w:lang w:val="pl-PL"/>
        </w:rPr>
        <w:t>r</w:t>
      </w:r>
      <w:proofErr w:type="gramEnd"/>
      <w:r w:rsidRPr="00B94321">
        <w:rPr>
          <w:rFonts w:ascii="Times New Roman" w:hAnsi="Times New Roman"/>
          <w:sz w:val="16"/>
          <w:szCs w:val="16"/>
          <w:lang w:val="pl-PL"/>
        </w:rPr>
        <w:t xml:space="preserve">. zapłaty opłaty skarbowej za zmianę koncesji na wydobywanie </w:t>
      </w:r>
      <w:r w:rsidR="002F3E91" w:rsidRPr="00B94321">
        <w:rPr>
          <w:rFonts w:ascii="Times New Roman" w:hAnsi="Times New Roman"/>
          <w:sz w:val="16"/>
          <w:szCs w:val="16"/>
          <w:lang w:val="pl-PL"/>
        </w:rPr>
        <w:t>kopalin</w:t>
      </w:r>
      <w:r w:rsidRPr="00B94321">
        <w:rPr>
          <w:rFonts w:ascii="Times New Roman" w:hAnsi="Times New Roman"/>
          <w:sz w:val="16"/>
          <w:szCs w:val="16"/>
          <w:lang w:val="pl-PL"/>
        </w:rPr>
        <w:t xml:space="preserve"> ze złoża „</w:t>
      </w:r>
      <w:r w:rsidR="00B65C9C" w:rsidRPr="00B94321">
        <w:rPr>
          <w:rFonts w:ascii="Times New Roman" w:hAnsi="Times New Roman"/>
          <w:sz w:val="16"/>
          <w:szCs w:val="16"/>
          <w:lang w:val="pl-PL"/>
        </w:rPr>
        <w:t>Łagów III</w:t>
      </w:r>
      <w:r w:rsidRPr="00B94321">
        <w:rPr>
          <w:rFonts w:ascii="Times New Roman" w:hAnsi="Times New Roman"/>
          <w:sz w:val="16"/>
          <w:szCs w:val="16"/>
          <w:lang w:val="pl-PL"/>
        </w:rPr>
        <w:t xml:space="preserve">”, </w:t>
      </w:r>
      <w:r w:rsidR="00B84040" w:rsidRPr="00B94321">
        <w:rPr>
          <w:rFonts w:ascii="Times New Roman" w:hAnsi="Times New Roman"/>
          <w:sz w:val="16"/>
          <w:szCs w:val="16"/>
          <w:lang w:val="pl-PL"/>
        </w:rPr>
        <w:t>w </w:t>
      </w:r>
      <w:r w:rsidRPr="00B94321">
        <w:rPr>
          <w:rFonts w:ascii="Times New Roman" w:hAnsi="Times New Roman"/>
          <w:sz w:val="16"/>
          <w:szCs w:val="16"/>
          <w:lang w:val="pl-PL"/>
        </w:rPr>
        <w:t>kwocie 308,00 zł na rachunek Urzędu Miasta Kielce (nr 38 1050 0099 6450 9000 0000 0000).</w:t>
      </w:r>
    </w:p>
    <w:p w:rsidR="00FE343D" w:rsidRPr="00B94321" w:rsidRDefault="00FE343D" w:rsidP="00715020">
      <w:pPr>
        <w:rPr>
          <w:rFonts w:ascii="Times New Roman" w:hAnsi="Times New Roman"/>
          <w:sz w:val="20"/>
          <w:szCs w:val="20"/>
          <w:u w:val="single"/>
          <w:lang w:val="pl-PL"/>
        </w:rPr>
      </w:pPr>
    </w:p>
    <w:p w:rsidR="00883989" w:rsidRPr="00B94321" w:rsidRDefault="00883989" w:rsidP="00715020">
      <w:pPr>
        <w:rPr>
          <w:rFonts w:ascii="Times New Roman" w:hAnsi="Times New Roman"/>
          <w:sz w:val="20"/>
          <w:szCs w:val="20"/>
          <w:u w:val="single"/>
          <w:lang w:val="pl-PL"/>
        </w:rPr>
      </w:pPr>
    </w:p>
    <w:p w:rsidR="00452EB8" w:rsidRPr="00B94321" w:rsidRDefault="00452EB8" w:rsidP="00715020">
      <w:pPr>
        <w:rPr>
          <w:rFonts w:ascii="Times New Roman" w:hAnsi="Times New Roman"/>
          <w:sz w:val="20"/>
          <w:szCs w:val="20"/>
          <w:u w:val="single"/>
          <w:lang w:val="pl-PL"/>
        </w:rPr>
      </w:pPr>
    </w:p>
    <w:p w:rsidR="00452EB8" w:rsidRPr="00B94321" w:rsidRDefault="00452EB8" w:rsidP="00715020">
      <w:pPr>
        <w:rPr>
          <w:rFonts w:ascii="Times New Roman" w:hAnsi="Times New Roman"/>
          <w:sz w:val="20"/>
          <w:szCs w:val="20"/>
          <w:u w:val="single"/>
          <w:lang w:val="pl-PL"/>
        </w:rPr>
      </w:pPr>
    </w:p>
    <w:p w:rsidR="00715020" w:rsidRPr="00B94321" w:rsidRDefault="00502CFB" w:rsidP="00715020">
      <w:pPr>
        <w:rPr>
          <w:rFonts w:ascii="Times New Roman" w:hAnsi="Times New Roman"/>
          <w:sz w:val="18"/>
          <w:szCs w:val="20"/>
          <w:u w:val="single"/>
          <w:lang w:val="pl-PL"/>
        </w:rPr>
      </w:pPr>
      <w:r w:rsidRPr="00B94321">
        <w:rPr>
          <w:rFonts w:ascii="Times New Roman" w:hAnsi="Times New Roman"/>
          <w:sz w:val="18"/>
          <w:szCs w:val="20"/>
          <w:u w:val="single"/>
          <w:lang w:val="pl-PL"/>
        </w:rPr>
        <w:t>Otrzymują</w:t>
      </w:r>
      <w:r w:rsidR="00715020" w:rsidRPr="00B94321">
        <w:rPr>
          <w:rFonts w:ascii="Times New Roman" w:hAnsi="Times New Roman"/>
          <w:sz w:val="18"/>
          <w:szCs w:val="20"/>
          <w:u w:val="single"/>
          <w:lang w:val="pl-PL"/>
        </w:rPr>
        <w:t>:</w:t>
      </w:r>
    </w:p>
    <w:p w:rsidR="00637A99" w:rsidRPr="00B94321" w:rsidRDefault="00637A99" w:rsidP="00AB1EA2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sz w:val="18"/>
          <w:lang w:val="pl-PL"/>
        </w:rPr>
      </w:pPr>
      <w:r w:rsidRPr="00B94321">
        <w:rPr>
          <w:rFonts w:ascii="Times New Roman" w:hAnsi="Times New Roman" w:cs="Times New Roman"/>
          <w:sz w:val="18"/>
          <w:lang w:val="pl-PL"/>
        </w:rPr>
        <w:t xml:space="preserve">Pan </w:t>
      </w:r>
      <w:proofErr w:type="spellStart"/>
      <w:r w:rsidR="00697515">
        <w:rPr>
          <w:rFonts w:ascii="Times New Roman" w:hAnsi="Times New Roman" w:cs="Times New Roman"/>
          <w:sz w:val="18"/>
          <w:lang w:val="pl-PL"/>
        </w:rPr>
        <w:t>Xxxxxxx</w:t>
      </w:r>
      <w:proofErr w:type="spellEnd"/>
      <w:r w:rsidRPr="00B94321">
        <w:rPr>
          <w:rFonts w:ascii="Times New Roman" w:hAnsi="Times New Roman" w:cs="Times New Roman"/>
          <w:sz w:val="18"/>
          <w:lang w:val="pl-PL"/>
        </w:rPr>
        <w:t xml:space="preserve"> </w:t>
      </w:r>
      <w:proofErr w:type="spellStart"/>
      <w:r w:rsidR="00697515">
        <w:rPr>
          <w:rFonts w:ascii="Times New Roman" w:hAnsi="Times New Roman" w:cs="Times New Roman"/>
          <w:sz w:val="18"/>
          <w:lang w:val="pl-PL"/>
        </w:rPr>
        <w:t>Xxxxx</w:t>
      </w:r>
      <w:proofErr w:type="spellEnd"/>
    </w:p>
    <w:p w:rsidR="00AB1EA2" w:rsidRPr="00B94321" w:rsidRDefault="00AB1EA2" w:rsidP="00637A99">
      <w:pPr>
        <w:pStyle w:val="Zwykytekst"/>
        <w:ind w:left="397"/>
        <w:rPr>
          <w:rFonts w:ascii="Times New Roman" w:hAnsi="Times New Roman" w:cs="Times New Roman"/>
          <w:sz w:val="18"/>
          <w:lang w:val="pl-PL"/>
        </w:rPr>
      </w:pPr>
      <w:r w:rsidRPr="00B94321">
        <w:rPr>
          <w:rFonts w:ascii="Times New Roman" w:hAnsi="Times New Roman" w:cs="Times New Roman"/>
          <w:sz w:val="18"/>
          <w:lang w:val="pl-PL"/>
        </w:rPr>
        <w:t xml:space="preserve">Pełnomocnik PROBUDEX S.A </w:t>
      </w:r>
      <w:r w:rsidRPr="00B94321">
        <w:rPr>
          <w:rFonts w:ascii="Times New Roman" w:hAnsi="Times New Roman" w:cs="Times New Roman"/>
          <w:sz w:val="18"/>
          <w:lang w:val="pl-PL"/>
        </w:rPr>
        <w:br/>
        <w:t>al. Jerozolimskie 100, 00-807 Warszawa</w:t>
      </w:r>
      <w:r w:rsidRPr="00B94321">
        <w:rPr>
          <w:rFonts w:ascii="Times New Roman" w:hAnsi="Times New Roman" w:cs="Times New Roman"/>
          <w:sz w:val="18"/>
          <w:lang w:val="pl-PL"/>
        </w:rPr>
        <w:br/>
      </w:r>
      <w:r w:rsidRPr="00B94321">
        <w:rPr>
          <w:rFonts w:ascii="Times New Roman" w:hAnsi="Times New Roman" w:cs="Times New Roman"/>
          <w:sz w:val="18"/>
          <w:u w:val="single"/>
          <w:lang w:val="pl-PL"/>
        </w:rPr>
        <w:t>adres do korespondencji</w:t>
      </w:r>
      <w:r w:rsidRPr="00B94321">
        <w:rPr>
          <w:rFonts w:ascii="Times New Roman" w:hAnsi="Times New Roman" w:cs="Times New Roman"/>
          <w:sz w:val="18"/>
          <w:lang w:val="pl-PL"/>
        </w:rPr>
        <w:t xml:space="preserve"> </w:t>
      </w:r>
      <w:r w:rsidRPr="00B94321">
        <w:rPr>
          <w:rFonts w:ascii="Times New Roman" w:hAnsi="Times New Roman" w:cs="Times New Roman"/>
          <w:sz w:val="18"/>
          <w:lang w:val="pl-PL"/>
        </w:rPr>
        <w:br/>
        <w:t>Kopalnia „Łagów III”</w:t>
      </w:r>
      <w:r w:rsidRPr="00B94321">
        <w:rPr>
          <w:rFonts w:ascii="Times New Roman" w:hAnsi="Times New Roman" w:cs="Times New Roman"/>
          <w:sz w:val="18"/>
          <w:lang w:val="pl-PL"/>
        </w:rPr>
        <w:br/>
        <w:t>Nowy Staw 38</w:t>
      </w:r>
      <w:r w:rsidRPr="00B94321">
        <w:rPr>
          <w:rFonts w:ascii="Times New Roman" w:hAnsi="Times New Roman" w:cs="Times New Roman"/>
          <w:sz w:val="18"/>
          <w:lang w:val="pl-PL"/>
        </w:rPr>
        <w:br/>
        <w:t>26-025 Łagów</w:t>
      </w:r>
      <w:r w:rsidR="00502CFB" w:rsidRPr="00B94321">
        <w:rPr>
          <w:rFonts w:ascii="Times New Roman" w:hAnsi="Times New Roman" w:cs="Times New Roman"/>
          <w:sz w:val="18"/>
          <w:lang w:val="pl-PL"/>
        </w:rPr>
        <w:t xml:space="preserve"> (</w:t>
      </w:r>
      <w:proofErr w:type="spellStart"/>
      <w:r w:rsidR="00502CFB" w:rsidRPr="00B94321">
        <w:rPr>
          <w:rFonts w:ascii="Times New Roman" w:hAnsi="Times New Roman" w:cs="Times New Roman"/>
          <w:sz w:val="18"/>
          <w:lang w:val="pl-PL"/>
        </w:rPr>
        <w:t>z.</w:t>
      </w:r>
      <w:proofErr w:type="gramStart"/>
      <w:r w:rsidR="00502CFB" w:rsidRPr="00B94321">
        <w:rPr>
          <w:rFonts w:ascii="Times New Roman" w:hAnsi="Times New Roman" w:cs="Times New Roman"/>
          <w:sz w:val="18"/>
          <w:lang w:val="pl-PL"/>
        </w:rPr>
        <w:t>p</w:t>
      </w:r>
      <w:proofErr w:type="gramEnd"/>
      <w:r w:rsidR="00502CFB" w:rsidRPr="00B94321">
        <w:rPr>
          <w:rFonts w:ascii="Times New Roman" w:hAnsi="Times New Roman" w:cs="Times New Roman"/>
          <w:sz w:val="18"/>
          <w:lang w:val="pl-PL"/>
        </w:rPr>
        <w:t>.o</w:t>
      </w:r>
      <w:proofErr w:type="spellEnd"/>
      <w:r w:rsidR="00502CFB" w:rsidRPr="00B94321">
        <w:rPr>
          <w:rFonts w:ascii="Times New Roman" w:hAnsi="Times New Roman" w:cs="Times New Roman"/>
          <w:sz w:val="18"/>
          <w:lang w:val="pl-PL"/>
        </w:rPr>
        <w:t>.)</w:t>
      </w:r>
    </w:p>
    <w:p w:rsidR="00502CFB" w:rsidRPr="00B94321" w:rsidRDefault="00502CFB" w:rsidP="00502CFB">
      <w:pPr>
        <w:pStyle w:val="Akapitzlist"/>
        <w:numPr>
          <w:ilvl w:val="0"/>
          <w:numId w:val="4"/>
        </w:numPr>
        <w:rPr>
          <w:rFonts w:ascii="Times New Roman" w:hAnsi="Times New Roman"/>
          <w:sz w:val="18"/>
          <w:szCs w:val="20"/>
          <w:lang w:val="pl-PL" w:eastAsia="pl-PL"/>
        </w:rPr>
      </w:pPr>
      <w:r w:rsidRPr="00B94321">
        <w:rPr>
          <w:rFonts w:ascii="Times New Roman" w:hAnsi="Times New Roman"/>
          <w:sz w:val="18"/>
          <w:szCs w:val="20"/>
          <w:lang w:val="pl-PL" w:eastAsia="pl-PL"/>
        </w:rPr>
        <w:t>Pozostałe strony postępowania w formie obwieszczenia</w:t>
      </w:r>
    </w:p>
    <w:p w:rsidR="00715020" w:rsidRPr="00B94321" w:rsidRDefault="00715020" w:rsidP="00D461AE">
      <w:pPr>
        <w:pStyle w:val="Zwykytekst"/>
        <w:numPr>
          <w:ilvl w:val="0"/>
          <w:numId w:val="4"/>
        </w:numPr>
        <w:rPr>
          <w:rFonts w:ascii="Times New Roman" w:hAnsi="Times New Roman" w:cs="Times New Roman"/>
          <w:sz w:val="18"/>
          <w:lang w:val="pl-PL"/>
        </w:rPr>
      </w:pPr>
      <w:proofErr w:type="gramStart"/>
      <w:r w:rsidRPr="00B94321">
        <w:rPr>
          <w:rFonts w:ascii="Times New Roman" w:hAnsi="Times New Roman" w:cs="Times New Roman"/>
          <w:bCs/>
          <w:sz w:val="18"/>
          <w:lang w:val="pl-PL"/>
        </w:rPr>
        <w:t>a</w:t>
      </w:r>
      <w:proofErr w:type="gramEnd"/>
      <w:r w:rsidRPr="00B94321">
        <w:rPr>
          <w:rFonts w:ascii="Times New Roman" w:hAnsi="Times New Roman" w:cs="Times New Roman"/>
          <w:bCs/>
          <w:sz w:val="18"/>
          <w:lang w:val="pl-PL"/>
        </w:rPr>
        <w:t xml:space="preserve">/a </w:t>
      </w:r>
    </w:p>
    <w:p w:rsidR="00502CFB" w:rsidRPr="00B94321" w:rsidRDefault="00502CFB" w:rsidP="00D461AE">
      <w:pPr>
        <w:rPr>
          <w:rFonts w:ascii="Times New Roman" w:hAnsi="Times New Roman"/>
          <w:sz w:val="18"/>
          <w:szCs w:val="20"/>
          <w:u w:val="single"/>
          <w:lang w:val="pl-PL"/>
        </w:rPr>
      </w:pPr>
    </w:p>
    <w:p w:rsidR="00502CFB" w:rsidRPr="00B94321" w:rsidRDefault="00502CFB" w:rsidP="00D461AE">
      <w:pPr>
        <w:rPr>
          <w:rFonts w:ascii="Times New Roman" w:hAnsi="Times New Roman"/>
          <w:sz w:val="18"/>
          <w:szCs w:val="20"/>
          <w:u w:val="single"/>
          <w:lang w:val="pl-PL"/>
        </w:rPr>
      </w:pPr>
    </w:p>
    <w:p w:rsidR="00D461AE" w:rsidRPr="00B94321" w:rsidRDefault="00D461AE" w:rsidP="00D461AE">
      <w:pPr>
        <w:rPr>
          <w:rFonts w:ascii="Times New Roman" w:hAnsi="Times New Roman"/>
          <w:sz w:val="18"/>
          <w:szCs w:val="20"/>
          <w:u w:val="single"/>
          <w:lang w:val="pl-PL"/>
        </w:rPr>
      </w:pPr>
      <w:r w:rsidRPr="00B94321">
        <w:rPr>
          <w:rFonts w:ascii="Times New Roman" w:hAnsi="Times New Roman"/>
          <w:sz w:val="18"/>
          <w:szCs w:val="20"/>
          <w:u w:val="single"/>
          <w:lang w:val="pl-PL"/>
        </w:rPr>
        <w:t>Do wiadomości:</w:t>
      </w:r>
    </w:p>
    <w:p w:rsidR="00FD58A1" w:rsidRPr="00B94321" w:rsidRDefault="00AB1EA2" w:rsidP="00767053">
      <w:pPr>
        <w:pStyle w:val="Zwykytekst"/>
        <w:numPr>
          <w:ilvl w:val="0"/>
          <w:numId w:val="18"/>
        </w:numPr>
        <w:rPr>
          <w:rFonts w:ascii="Times New Roman" w:hAnsi="Times New Roman" w:cs="Times New Roman"/>
          <w:sz w:val="18"/>
          <w:lang w:val="pl-PL"/>
        </w:rPr>
      </w:pPr>
      <w:r w:rsidRPr="00B94321">
        <w:rPr>
          <w:rFonts w:ascii="Times New Roman" w:hAnsi="Times New Roman" w:cs="Times New Roman"/>
          <w:sz w:val="18"/>
          <w:lang w:val="pl-PL"/>
        </w:rPr>
        <w:t>Burmistrz Miasta i Gminy Łagów</w:t>
      </w:r>
      <w:r w:rsidR="00767053" w:rsidRPr="00B94321">
        <w:rPr>
          <w:rFonts w:ascii="Times New Roman" w:hAnsi="Times New Roman" w:cs="Times New Roman"/>
          <w:sz w:val="18"/>
          <w:lang w:val="pl-PL"/>
        </w:rPr>
        <w:t xml:space="preserve"> (za pośrednictwem e-PUAP)</w:t>
      </w:r>
    </w:p>
    <w:p w:rsidR="00FD58A1" w:rsidRPr="00B94321" w:rsidRDefault="00502CFB" w:rsidP="00FD58A1">
      <w:pPr>
        <w:pStyle w:val="Zwykytekst"/>
        <w:ind w:left="397"/>
        <w:rPr>
          <w:rFonts w:ascii="Times New Roman" w:hAnsi="Times New Roman" w:cs="Times New Roman"/>
          <w:sz w:val="18"/>
          <w:lang w:val="pl-PL"/>
        </w:rPr>
      </w:pPr>
      <w:r w:rsidRPr="00B94321">
        <w:rPr>
          <w:rFonts w:ascii="Times New Roman" w:hAnsi="Times New Roman" w:cs="Times New Roman"/>
          <w:sz w:val="18"/>
          <w:lang w:val="pl-PL"/>
        </w:rPr>
        <w:t>Rynek 62</w:t>
      </w:r>
    </w:p>
    <w:p w:rsidR="008751A3" w:rsidRPr="00B94321" w:rsidRDefault="00502CFB" w:rsidP="00FD58A1">
      <w:pPr>
        <w:pStyle w:val="Zwykytekst"/>
        <w:ind w:left="397"/>
        <w:rPr>
          <w:rFonts w:ascii="Times New Roman" w:hAnsi="Times New Roman" w:cs="Times New Roman"/>
          <w:sz w:val="18"/>
          <w:lang w:val="pl-PL"/>
        </w:rPr>
      </w:pPr>
      <w:r w:rsidRPr="00B94321">
        <w:rPr>
          <w:rFonts w:ascii="Times New Roman" w:hAnsi="Times New Roman" w:cs="Times New Roman"/>
          <w:sz w:val="18"/>
          <w:lang w:val="pl-PL"/>
        </w:rPr>
        <w:t>26</w:t>
      </w:r>
      <w:r w:rsidR="008751A3" w:rsidRPr="00B94321">
        <w:rPr>
          <w:rFonts w:ascii="Times New Roman" w:hAnsi="Times New Roman" w:cs="Times New Roman"/>
          <w:sz w:val="18"/>
          <w:lang w:val="pl-PL"/>
        </w:rPr>
        <w:t>-</w:t>
      </w:r>
      <w:r w:rsidRPr="00B94321">
        <w:rPr>
          <w:rFonts w:ascii="Times New Roman" w:hAnsi="Times New Roman" w:cs="Times New Roman"/>
          <w:sz w:val="18"/>
          <w:lang w:val="pl-PL"/>
        </w:rPr>
        <w:t>025</w:t>
      </w:r>
      <w:r w:rsidR="008751A3" w:rsidRPr="00B94321">
        <w:rPr>
          <w:rFonts w:ascii="Times New Roman" w:hAnsi="Times New Roman" w:cs="Times New Roman"/>
          <w:sz w:val="18"/>
          <w:lang w:val="pl-PL"/>
        </w:rPr>
        <w:t xml:space="preserve"> </w:t>
      </w:r>
      <w:r w:rsidRPr="00B94321">
        <w:rPr>
          <w:rFonts w:ascii="Times New Roman" w:hAnsi="Times New Roman" w:cs="Times New Roman"/>
          <w:sz w:val="18"/>
          <w:lang w:val="pl-PL"/>
        </w:rPr>
        <w:t>Łagów</w:t>
      </w:r>
    </w:p>
    <w:p w:rsidR="00BA2001" w:rsidRPr="00B94321" w:rsidRDefault="00BA2001" w:rsidP="00767053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 xml:space="preserve">Starosta </w:t>
      </w:r>
      <w:r w:rsidR="00502CFB" w:rsidRPr="00B94321">
        <w:rPr>
          <w:rFonts w:ascii="Times New Roman" w:hAnsi="Times New Roman"/>
          <w:sz w:val="18"/>
          <w:szCs w:val="20"/>
          <w:lang w:val="pl-PL"/>
        </w:rPr>
        <w:t>kielecki</w:t>
      </w:r>
      <w:r w:rsidR="00767053" w:rsidRPr="00B94321">
        <w:rPr>
          <w:rFonts w:ascii="Times New Roman" w:hAnsi="Times New Roman"/>
          <w:sz w:val="18"/>
          <w:szCs w:val="20"/>
          <w:lang w:val="pl-PL"/>
        </w:rPr>
        <w:t xml:space="preserve"> (za pośrednictwem e-PUAP)</w:t>
      </w:r>
    </w:p>
    <w:p w:rsidR="00BA2001" w:rsidRPr="00B94321" w:rsidRDefault="00BA2001" w:rsidP="00BA2001">
      <w:pPr>
        <w:ind w:left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B94321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B94321">
        <w:rPr>
          <w:rFonts w:ascii="Times New Roman" w:hAnsi="Times New Roman"/>
          <w:sz w:val="18"/>
          <w:szCs w:val="20"/>
          <w:lang w:val="pl-PL"/>
        </w:rPr>
        <w:t xml:space="preserve">. </w:t>
      </w:r>
      <w:r w:rsidR="00502CFB" w:rsidRPr="00B94321">
        <w:rPr>
          <w:rFonts w:ascii="Times New Roman" w:hAnsi="Times New Roman"/>
          <w:sz w:val="18"/>
          <w:szCs w:val="20"/>
          <w:lang w:val="pl-PL"/>
        </w:rPr>
        <w:t>Wrzosowa 44</w:t>
      </w:r>
    </w:p>
    <w:p w:rsidR="00BA2001" w:rsidRPr="00B94321" w:rsidRDefault="0070497D" w:rsidP="00BA2001">
      <w:pPr>
        <w:ind w:left="360"/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2</w:t>
      </w:r>
      <w:r w:rsidR="00502CFB" w:rsidRPr="00B94321">
        <w:rPr>
          <w:rFonts w:ascii="Times New Roman" w:hAnsi="Times New Roman"/>
          <w:sz w:val="18"/>
          <w:szCs w:val="20"/>
          <w:lang w:val="pl-PL"/>
        </w:rPr>
        <w:t>5-211</w:t>
      </w:r>
      <w:r w:rsidRPr="00B94321">
        <w:rPr>
          <w:rFonts w:ascii="Times New Roman" w:hAnsi="Times New Roman"/>
          <w:sz w:val="18"/>
          <w:szCs w:val="20"/>
          <w:lang w:val="pl-PL"/>
        </w:rPr>
        <w:t xml:space="preserve"> </w:t>
      </w:r>
      <w:r w:rsidR="00502CFB" w:rsidRPr="00B94321">
        <w:rPr>
          <w:rFonts w:ascii="Times New Roman" w:hAnsi="Times New Roman"/>
          <w:sz w:val="18"/>
          <w:szCs w:val="20"/>
          <w:lang w:val="pl-PL"/>
        </w:rPr>
        <w:t>Kielce</w:t>
      </w:r>
    </w:p>
    <w:p w:rsidR="00D461AE" w:rsidRPr="00B94321" w:rsidRDefault="00D461AE" w:rsidP="00767053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 xml:space="preserve">Dyrektor Okręgowego Urzędu Górniczego </w:t>
      </w:r>
      <w:r w:rsidR="00767053" w:rsidRPr="00B94321">
        <w:rPr>
          <w:rFonts w:ascii="Times New Roman" w:hAnsi="Times New Roman"/>
          <w:sz w:val="18"/>
          <w:szCs w:val="20"/>
          <w:lang w:val="pl-PL"/>
        </w:rPr>
        <w:t>(za pośrednictwem e-PUAP)</w:t>
      </w:r>
    </w:p>
    <w:p w:rsidR="00D461AE" w:rsidRPr="00B94321" w:rsidRDefault="00FD58A1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B94321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B94321">
        <w:rPr>
          <w:rFonts w:ascii="Times New Roman" w:hAnsi="Times New Roman"/>
          <w:sz w:val="18"/>
          <w:szCs w:val="20"/>
          <w:lang w:val="pl-PL"/>
        </w:rPr>
        <w:t>. Wrzosowa 44</w:t>
      </w:r>
    </w:p>
    <w:p w:rsidR="00D461AE" w:rsidRPr="00B94321" w:rsidRDefault="00FD58A1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25-211 Kielce</w:t>
      </w:r>
    </w:p>
    <w:p w:rsidR="00FD58A1" w:rsidRPr="00B94321" w:rsidRDefault="00FD58A1" w:rsidP="00767053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Prezes Wyższego Urzędu Górniczego</w:t>
      </w:r>
      <w:r w:rsidR="00767053" w:rsidRPr="00B94321">
        <w:rPr>
          <w:rFonts w:ascii="Times New Roman" w:hAnsi="Times New Roman"/>
          <w:sz w:val="18"/>
          <w:szCs w:val="20"/>
          <w:lang w:val="pl-PL"/>
        </w:rPr>
        <w:t xml:space="preserve"> (za pośrednictwem e-PUAP)</w:t>
      </w:r>
    </w:p>
    <w:p w:rsidR="00FD58A1" w:rsidRPr="00B94321" w:rsidRDefault="0044716D" w:rsidP="00FD58A1">
      <w:pPr>
        <w:ind w:left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B94321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B94321">
        <w:rPr>
          <w:rFonts w:ascii="Times New Roman" w:hAnsi="Times New Roman"/>
          <w:sz w:val="18"/>
          <w:szCs w:val="20"/>
          <w:lang w:val="pl-PL"/>
        </w:rPr>
        <w:t>. Poniatowskiego 31</w:t>
      </w:r>
    </w:p>
    <w:p w:rsidR="0044716D" w:rsidRPr="00B94321" w:rsidRDefault="0044716D" w:rsidP="00FD58A1">
      <w:pPr>
        <w:ind w:left="360"/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40-055 Katowice</w:t>
      </w:r>
    </w:p>
    <w:p w:rsidR="00D461AE" w:rsidRPr="00B94321" w:rsidRDefault="00D461AE" w:rsidP="00767053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 xml:space="preserve">Minister </w:t>
      </w:r>
      <w:r w:rsidR="00000E84" w:rsidRPr="00B94321">
        <w:rPr>
          <w:rFonts w:ascii="Times New Roman" w:hAnsi="Times New Roman"/>
          <w:sz w:val="18"/>
          <w:szCs w:val="20"/>
          <w:lang w:val="pl-PL"/>
        </w:rPr>
        <w:t>Klimatu</w:t>
      </w:r>
      <w:r w:rsidR="009337DA" w:rsidRPr="00B94321">
        <w:rPr>
          <w:rFonts w:ascii="Times New Roman" w:hAnsi="Times New Roman"/>
          <w:sz w:val="18"/>
          <w:szCs w:val="20"/>
          <w:lang w:val="pl-PL"/>
        </w:rPr>
        <w:t xml:space="preserve"> i Środowiska</w:t>
      </w:r>
      <w:r w:rsidR="00767053" w:rsidRPr="00B94321">
        <w:rPr>
          <w:rFonts w:ascii="Times New Roman" w:hAnsi="Times New Roman"/>
          <w:sz w:val="18"/>
          <w:szCs w:val="20"/>
          <w:lang w:val="pl-PL"/>
        </w:rPr>
        <w:t xml:space="preserve"> (za pośrednictwem e-PUAP)</w:t>
      </w:r>
    </w:p>
    <w:p w:rsidR="00D461AE" w:rsidRPr="00B94321" w:rsidRDefault="00D461AE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Departament Geologii i Koncesji Geologicznych</w:t>
      </w:r>
    </w:p>
    <w:p w:rsidR="00D461AE" w:rsidRPr="00B94321" w:rsidRDefault="00D461AE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B94321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B94321">
        <w:rPr>
          <w:rFonts w:ascii="Times New Roman" w:hAnsi="Times New Roman"/>
          <w:sz w:val="18"/>
          <w:szCs w:val="20"/>
          <w:lang w:val="pl-PL"/>
        </w:rPr>
        <w:t>. Wawelska 52/54</w:t>
      </w:r>
    </w:p>
    <w:p w:rsidR="00D461AE" w:rsidRPr="00B94321" w:rsidRDefault="00D461AE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00-922 Warszawa</w:t>
      </w:r>
    </w:p>
    <w:p w:rsidR="00D461AE" w:rsidRPr="00B94321" w:rsidRDefault="00D461AE" w:rsidP="0044716D">
      <w:pPr>
        <w:numPr>
          <w:ilvl w:val="0"/>
          <w:numId w:val="18"/>
        </w:numPr>
        <w:rPr>
          <w:rFonts w:ascii="Times New Roman" w:hAnsi="Times New Roman"/>
          <w:sz w:val="18"/>
          <w:szCs w:val="20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 xml:space="preserve">Państwowy Instytut </w:t>
      </w:r>
      <w:proofErr w:type="spellStart"/>
      <w:r w:rsidRPr="00B94321">
        <w:rPr>
          <w:rFonts w:ascii="Times New Roman" w:hAnsi="Times New Roman"/>
          <w:sz w:val="18"/>
          <w:szCs w:val="20"/>
          <w:lang w:val="pl-PL"/>
        </w:rPr>
        <w:t>Geologi</w:t>
      </w:r>
      <w:r w:rsidRPr="00B94321">
        <w:rPr>
          <w:rFonts w:ascii="Times New Roman" w:hAnsi="Times New Roman"/>
          <w:sz w:val="18"/>
          <w:szCs w:val="20"/>
        </w:rPr>
        <w:t>czny</w:t>
      </w:r>
      <w:proofErr w:type="spellEnd"/>
    </w:p>
    <w:p w:rsidR="00D461AE" w:rsidRPr="00B94321" w:rsidRDefault="00D461AE" w:rsidP="00D461AE">
      <w:pPr>
        <w:ind w:left="360"/>
        <w:rPr>
          <w:rFonts w:ascii="Times New Roman" w:hAnsi="Times New Roman"/>
          <w:sz w:val="18"/>
          <w:szCs w:val="20"/>
        </w:rPr>
      </w:pPr>
      <w:proofErr w:type="spellStart"/>
      <w:r w:rsidRPr="00B94321">
        <w:rPr>
          <w:rFonts w:ascii="Times New Roman" w:hAnsi="Times New Roman"/>
          <w:sz w:val="18"/>
          <w:szCs w:val="20"/>
        </w:rPr>
        <w:t>Rejestr</w:t>
      </w:r>
      <w:proofErr w:type="spellEnd"/>
      <w:r w:rsidRPr="00B94321">
        <w:rPr>
          <w:rFonts w:ascii="Times New Roman" w:hAnsi="Times New Roman"/>
          <w:sz w:val="18"/>
          <w:szCs w:val="20"/>
        </w:rPr>
        <w:t xml:space="preserve"> </w:t>
      </w:r>
      <w:proofErr w:type="spellStart"/>
      <w:r w:rsidRPr="00B94321">
        <w:rPr>
          <w:rFonts w:ascii="Times New Roman" w:hAnsi="Times New Roman"/>
          <w:sz w:val="18"/>
          <w:szCs w:val="20"/>
        </w:rPr>
        <w:t>Obszarów</w:t>
      </w:r>
      <w:proofErr w:type="spellEnd"/>
      <w:r w:rsidRPr="00B94321">
        <w:rPr>
          <w:rFonts w:ascii="Times New Roman" w:hAnsi="Times New Roman"/>
          <w:sz w:val="18"/>
          <w:szCs w:val="20"/>
        </w:rPr>
        <w:t xml:space="preserve"> </w:t>
      </w:r>
      <w:proofErr w:type="spellStart"/>
      <w:r w:rsidRPr="00B94321">
        <w:rPr>
          <w:rFonts w:ascii="Times New Roman" w:hAnsi="Times New Roman"/>
          <w:sz w:val="18"/>
          <w:szCs w:val="20"/>
        </w:rPr>
        <w:t>Górniczych</w:t>
      </w:r>
      <w:proofErr w:type="spellEnd"/>
    </w:p>
    <w:p w:rsidR="00D461AE" w:rsidRPr="00B94321" w:rsidRDefault="00D461AE" w:rsidP="00D461AE">
      <w:pPr>
        <w:ind w:left="360"/>
        <w:rPr>
          <w:rFonts w:ascii="Times New Roman" w:hAnsi="Times New Roman"/>
          <w:sz w:val="18"/>
          <w:szCs w:val="20"/>
        </w:rPr>
      </w:pPr>
      <w:proofErr w:type="spellStart"/>
      <w:proofErr w:type="gramStart"/>
      <w:r w:rsidRPr="00B94321">
        <w:rPr>
          <w:rFonts w:ascii="Times New Roman" w:hAnsi="Times New Roman"/>
          <w:sz w:val="18"/>
          <w:szCs w:val="20"/>
        </w:rPr>
        <w:t>ul</w:t>
      </w:r>
      <w:proofErr w:type="spellEnd"/>
      <w:proofErr w:type="gramEnd"/>
      <w:r w:rsidRPr="00B94321">
        <w:rPr>
          <w:rFonts w:ascii="Times New Roman" w:hAnsi="Times New Roman"/>
          <w:sz w:val="18"/>
          <w:szCs w:val="20"/>
        </w:rPr>
        <w:t xml:space="preserve">. </w:t>
      </w:r>
      <w:proofErr w:type="spellStart"/>
      <w:r w:rsidRPr="00B94321">
        <w:rPr>
          <w:rFonts w:ascii="Times New Roman" w:hAnsi="Times New Roman"/>
          <w:sz w:val="18"/>
          <w:szCs w:val="20"/>
        </w:rPr>
        <w:t>Rakowiecka</w:t>
      </w:r>
      <w:proofErr w:type="spellEnd"/>
      <w:r w:rsidRPr="00B94321">
        <w:rPr>
          <w:rFonts w:ascii="Times New Roman" w:hAnsi="Times New Roman"/>
          <w:sz w:val="18"/>
          <w:szCs w:val="20"/>
        </w:rPr>
        <w:t xml:space="preserve"> 4</w:t>
      </w:r>
    </w:p>
    <w:p w:rsidR="00D461AE" w:rsidRPr="00B94321" w:rsidRDefault="00D461AE" w:rsidP="00D461AE">
      <w:pPr>
        <w:ind w:left="360"/>
        <w:rPr>
          <w:rFonts w:ascii="Times New Roman" w:hAnsi="Times New Roman"/>
          <w:sz w:val="18"/>
          <w:szCs w:val="20"/>
        </w:rPr>
      </w:pPr>
      <w:r w:rsidRPr="00B94321">
        <w:rPr>
          <w:rFonts w:ascii="Times New Roman" w:hAnsi="Times New Roman"/>
          <w:sz w:val="18"/>
          <w:szCs w:val="20"/>
        </w:rPr>
        <w:t>00-975 Warszawa</w:t>
      </w:r>
    </w:p>
    <w:p w:rsidR="00D461AE" w:rsidRPr="00B94321" w:rsidRDefault="0044716D" w:rsidP="00767053">
      <w:pPr>
        <w:numPr>
          <w:ilvl w:val="0"/>
          <w:numId w:val="18"/>
        </w:numPr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NFOŚiGW</w:t>
      </w:r>
      <w:r w:rsidR="00767053" w:rsidRPr="00B94321">
        <w:rPr>
          <w:rFonts w:ascii="Times New Roman" w:hAnsi="Times New Roman"/>
          <w:sz w:val="18"/>
          <w:szCs w:val="20"/>
          <w:lang w:val="pl-PL"/>
        </w:rPr>
        <w:t xml:space="preserve"> (za pośrednictwem e-PUAP)</w:t>
      </w:r>
    </w:p>
    <w:p w:rsidR="00D461AE" w:rsidRPr="00B94321" w:rsidRDefault="00D461AE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 xml:space="preserve">Wydział Opłat </w:t>
      </w:r>
      <w:r w:rsidR="00CF11E6" w:rsidRPr="00B94321">
        <w:rPr>
          <w:rFonts w:ascii="Times New Roman" w:hAnsi="Times New Roman"/>
          <w:sz w:val="18"/>
          <w:szCs w:val="20"/>
          <w:lang w:val="pl-PL"/>
        </w:rPr>
        <w:t>i</w:t>
      </w:r>
      <w:r w:rsidR="0044716D" w:rsidRPr="00B94321">
        <w:rPr>
          <w:rFonts w:ascii="Times New Roman" w:hAnsi="Times New Roman"/>
          <w:sz w:val="18"/>
          <w:szCs w:val="20"/>
          <w:lang w:val="pl-PL"/>
        </w:rPr>
        <w:t xml:space="preserve"> Pozostałych Przychodów</w:t>
      </w:r>
    </w:p>
    <w:p w:rsidR="00D461AE" w:rsidRPr="00B94321" w:rsidRDefault="00D461AE" w:rsidP="00D461AE">
      <w:pPr>
        <w:ind w:firstLine="360"/>
        <w:rPr>
          <w:rFonts w:ascii="Times New Roman" w:hAnsi="Times New Roman"/>
          <w:sz w:val="18"/>
          <w:szCs w:val="20"/>
          <w:lang w:val="pl-PL"/>
        </w:rPr>
      </w:pPr>
      <w:proofErr w:type="gramStart"/>
      <w:r w:rsidRPr="00B94321">
        <w:rPr>
          <w:rFonts w:ascii="Times New Roman" w:hAnsi="Times New Roman"/>
          <w:sz w:val="18"/>
          <w:szCs w:val="20"/>
          <w:lang w:val="pl-PL"/>
        </w:rPr>
        <w:t>ul</w:t>
      </w:r>
      <w:proofErr w:type="gramEnd"/>
      <w:r w:rsidRPr="00B94321">
        <w:rPr>
          <w:rFonts w:ascii="Times New Roman" w:hAnsi="Times New Roman"/>
          <w:sz w:val="18"/>
          <w:szCs w:val="20"/>
          <w:lang w:val="pl-PL"/>
        </w:rPr>
        <w:t>. Konstruktorska 3A</w:t>
      </w:r>
    </w:p>
    <w:p w:rsidR="006C600F" w:rsidRPr="00B94321" w:rsidRDefault="00D461AE" w:rsidP="00A54EC6">
      <w:pPr>
        <w:ind w:firstLine="360"/>
        <w:rPr>
          <w:rFonts w:ascii="Times New Roman" w:hAnsi="Times New Roman"/>
          <w:sz w:val="18"/>
          <w:szCs w:val="20"/>
          <w:lang w:val="pl-PL"/>
        </w:rPr>
      </w:pPr>
      <w:r w:rsidRPr="00B94321">
        <w:rPr>
          <w:rFonts w:ascii="Times New Roman" w:hAnsi="Times New Roman"/>
          <w:sz w:val="18"/>
          <w:szCs w:val="20"/>
          <w:lang w:val="pl-PL"/>
        </w:rPr>
        <w:t>02-673 Warszawa</w:t>
      </w:r>
    </w:p>
    <w:sectPr w:rsidR="006C600F" w:rsidRPr="00B94321" w:rsidSect="00FB0E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040" w:rsidRDefault="00B84040" w:rsidP="0038534B">
      <w:r>
        <w:separator/>
      </w:r>
    </w:p>
  </w:endnote>
  <w:endnote w:type="continuationSeparator" w:id="0">
    <w:p w:rsidR="00B84040" w:rsidRDefault="00B84040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40" w:rsidRDefault="00B8404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40" w:rsidRPr="00B74D38" w:rsidRDefault="00B84040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40" w:rsidRDefault="00B84040" w:rsidP="00D20445">
    <w:pPr>
      <w:pStyle w:val="Stopka"/>
      <w:ind w:right="-2"/>
      <w:jc w:val="right"/>
    </w:pPr>
    <w:r>
      <w:rPr>
        <w:noProof/>
        <w:lang w:val="pl-PL" w:eastAsia="pl-PL" w:bidi="ar-SA"/>
      </w:rPr>
      <w:drawing>
        <wp:inline distT="0" distB="0" distL="0" distR="0">
          <wp:extent cx="1184275" cy="44386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040" w:rsidRDefault="00B84040" w:rsidP="0038534B">
      <w:r>
        <w:separator/>
      </w:r>
    </w:p>
  </w:footnote>
  <w:footnote w:type="continuationSeparator" w:id="0">
    <w:p w:rsidR="00B84040" w:rsidRDefault="00B84040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40" w:rsidRPr="00571C62" w:rsidRDefault="00B84040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697515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B84040" w:rsidRDefault="00B84040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040" w:rsidRDefault="00B84040">
    <w:pPr>
      <w:pStyle w:val="Nagwek"/>
    </w:pPr>
    <w:r>
      <w:rPr>
        <w:noProof/>
        <w:lang w:val="pl-PL" w:eastAsia="pl-PL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0" t="0" r="0" b="9525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23259"/>
    <w:multiLevelType w:val="hybridMultilevel"/>
    <w:tmpl w:val="1C240D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8468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D1B10"/>
    <w:multiLevelType w:val="hybridMultilevel"/>
    <w:tmpl w:val="D11A4A9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D411D62"/>
    <w:multiLevelType w:val="hybridMultilevel"/>
    <w:tmpl w:val="C846D24C"/>
    <w:lvl w:ilvl="0" w:tplc="1E40D7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41C1F23"/>
    <w:multiLevelType w:val="hybridMultilevel"/>
    <w:tmpl w:val="736218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37E48B2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D67EC1"/>
    <w:multiLevelType w:val="hybridMultilevel"/>
    <w:tmpl w:val="BF6AC57C"/>
    <w:lvl w:ilvl="0" w:tplc="DE90DD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594BE7"/>
    <w:multiLevelType w:val="hybridMultilevel"/>
    <w:tmpl w:val="464EAF3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19259C"/>
    <w:multiLevelType w:val="hybridMultilevel"/>
    <w:tmpl w:val="83B65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A4359"/>
    <w:multiLevelType w:val="hybridMultilevel"/>
    <w:tmpl w:val="998AF0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ACC3885"/>
    <w:multiLevelType w:val="hybridMultilevel"/>
    <w:tmpl w:val="459CD4D4"/>
    <w:lvl w:ilvl="0" w:tplc="8228B9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7"/>
  </w:num>
  <w:num w:numId="7">
    <w:abstractNumId w:val="17"/>
  </w:num>
  <w:num w:numId="8">
    <w:abstractNumId w:val="2"/>
  </w:num>
  <w:num w:numId="9">
    <w:abstractNumId w:val="27"/>
  </w:num>
  <w:num w:numId="10">
    <w:abstractNumId w:val="23"/>
  </w:num>
  <w:num w:numId="11">
    <w:abstractNumId w:val="21"/>
  </w:num>
  <w:num w:numId="12">
    <w:abstractNumId w:val="14"/>
  </w:num>
  <w:num w:numId="13">
    <w:abstractNumId w:val="15"/>
  </w:num>
  <w:num w:numId="14">
    <w:abstractNumId w:val="20"/>
  </w:num>
  <w:num w:numId="15">
    <w:abstractNumId w:val="3"/>
  </w:num>
  <w:num w:numId="16">
    <w:abstractNumId w:val="8"/>
  </w:num>
  <w:num w:numId="17">
    <w:abstractNumId w:val="4"/>
  </w:num>
  <w:num w:numId="18">
    <w:abstractNumId w:val="18"/>
  </w:num>
  <w:num w:numId="19">
    <w:abstractNumId w:val="13"/>
  </w:num>
  <w:num w:numId="20">
    <w:abstractNumId w:val="0"/>
  </w:num>
  <w:num w:numId="21">
    <w:abstractNumId w:val="24"/>
  </w:num>
  <w:num w:numId="22">
    <w:abstractNumId w:val="19"/>
  </w:num>
  <w:num w:numId="23">
    <w:abstractNumId w:val="11"/>
  </w:num>
  <w:num w:numId="24">
    <w:abstractNumId w:val="6"/>
  </w:num>
  <w:num w:numId="25">
    <w:abstractNumId w:val="16"/>
  </w:num>
  <w:num w:numId="26">
    <w:abstractNumId w:val="25"/>
  </w:num>
  <w:num w:numId="27">
    <w:abstractNumId w:val="2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00E84"/>
    <w:rsid w:val="000068A7"/>
    <w:rsid w:val="00007A1D"/>
    <w:rsid w:val="00016BBB"/>
    <w:rsid w:val="00031984"/>
    <w:rsid w:val="00035890"/>
    <w:rsid w:val="00040743"/>
    <w:rsid w:val="000478ED"/>
    <w:rsid w:val="00050D0B"/>
    <w:rsid w:val="00053EE9"/>
    <w:rsid w:val="0005669C"/>
    <w:rsid w:val="0005692E"/>
    <w:rsid w:val="00061FD2"/>
    <w:rsid w:val="00064193"/>
    <w:rsid w:val="00064437"/>
    <w:rsid w:val="00083C64"/>
    <w:rsid w:val="00084E37"/>
    <w:rsid w:val="0008575B"/>
    <w:rsid w:val="00093922"/>
    <w:rsid w:val="00095D39"/>
    <w:rsid w:val="000A3007"/>
    <w:rsid w:val="000A3C53"/>
    <w:rsid w:val="000B062C"/>
    <w:rsid w:val="000B18F2"/>
    <w:rsid w:val="000B21BB"/>
    <w:rsid w:val="000C1937"/>
    <w:rsid w:val="000C3981"/>
    <w:rsid w:val="000C755C"/>
    <w:rsid w:val="000D4408"/>
    <w:rsid w:val="000E22B3"/>
    <w:rsid w:val="000E3B0C"/>
    <w:rsid w:val="000F55FA"/>
    <w:rsid w:val="00102FB8"/>
    <w:rsid w:val="00104F27"/>
    <w:rsid w:val="00107753"/>
    <w:rsid w:val="00114038"/>
    <w:rsid w:val="0011695C"/>
    <w:rsid w:val="00117877"/>
    <w:rsid w:val="00122F28"/>
    <w:rsid w:val="0012337A"/>
    <w:rsid w:val="00126BD0"/>
    <w:rsid w:val="00131A77"/>
    <w:rsid w:val="00143DDB"/>
    <w:rsid w:val="0014769A"/>
    <w:rsid w:val="00172898"/>
    <w:rsid w:val="00172A5F"/>
    <w:rsid w:val="00175A1A"/>
    <w:rsid w:val="00192AFA"/>
    <w:rsid w:val="001948AA"/>
    <w:rsid w:val="001B615A"/>
    <w:rsid w:val="001B6CDA"/>
    <w:rsid w:val="001C58EC"/>
    <w:rsid w:val="001E158D"/>
    <w:rsid w:val="001E2BD2"/>
    <w:rsid w:val="001F7663"/>
    <w:rsid w:val="00202CCF"/>
    <w:rsid w:val="00202F3E"/>
    <w:rsid w:val="00204541"/>
    <w:rsid w:val="00206400"/>
    <w:rsid w:val="002157E1"/>
    <w:rsid w:val="00225C6C"/>
    <w:rsid w:val="00226A18"/>
    <w:rsid w:val="00233BAE"/>
    <w:rsid w:val="00233C9E"/>
    <w:rsid w:val="00236E3E"/>
    <w:rsid w:val="00244091"/>
    <w:rsid w:val="00244844"/>
    <w:rsid w:val="00255D0F"/>
    <w:rsid w:val="0025638F"/>
    <w:rsid w:val="002618EB"/>
    <w:rsid w:val="002631D9"/>
    <w:rsid w:val="002657D3"/>
    <w:rsid w:val="00277BA3"/>
    <w:rsid w:val="002866D0"/>
    <w:rsid w:val="00294464"/>
    <w:rsid w:val="002B11C4"/>
    <w:rsid w:val="002B4706"/>
    <w:rsid w:val="002B54A9"/>
    <w:rsid w:val="002C6F49"/>
    <w:rsid w:val="002D019A"/>
    <w:rsid w:val="002D2B0E"/>
    <w:rsid w:val="002F1AE0"/>
    <w:rsid w:val="002F3E91"/>
    <w:rsid w:val="00312EF2"/>
    <w:rsid w:val="00314E03"/>
    <w:rsid w:val="00317F6D"/>
    <w:rsid w:val="003267D0"/>
    <w:rsid w:val="00335481"/>
    <w:rsid w:val="00344841"/>
    <w:rsid w:val="00350B8B"/>
    <w:rsid w:val="00363D50"/>
    <w:rsid w:val="00364953"/>
    <w:rsid w:val="00370150"/>
    <w:rsid w:val="0037529C"/>
    <w:rsid w:val="00375303"/>
    <w:rsid w:val="00375EB7"/>
    <w:rsid w:val="00380346"/>
    <w:rsid w:val="0038534B"/>
    <w:rsid w:val="00385EBC"/>
    <w:rsid w:val="0038686E"/>
    <w:rsid w:val="00390201"/>
    <w:rsid w:val="003A19BF"/>
    <w:rsid w:val="003B4879"/>
    <w:rsid w:val="003B588E"/>
    <w:rsid w:val="003B7B57"/>
    <w:rsid w:val="003C6E60"/>
    <w:rsid w:val="003D2B57"/>
    <w:rsid w:val="003E0452"/>
    <w:rsid w:val="003E10BB"/>
    <w:rsid w:val="003E522D"/>
    <w:rsid w:val="003E798A"/>
    <w:rsid w:val="003F452E"/>
    <w:rsid w:val="003F461E"/>
    <w:rsid w:val="003F4D99"/>
    <w:rsid w:val="003F78A0"/>
    <w:rsid w:val="0041181F"/>
    <w:rsid w:val="00412BA9"/>
    <w:rsid w:val="004138B2"/>
    <w:rsid w:val="00415372"/>
    <w:rsid w:val="00417F9A"/>
    <w:rsid w:val="00424533"/>
    <w:rsid w:val="00425FCA"/>
    <w:rsid w:val="00440C0F"/>
    <w:rsid w:val="00441522"/>
    <w:rsid w:val="0044716D"/>
    <w:rsid w:val="00452EB8"/>
    <w:rsid w:val="0045601A"/>
    <w:rsid w:val="00464200"/>
    <w:rsid w:val="004775A2"/>
    <w:rsid w:val="00480144"/>
    <w:rsid w:val="00486620"/>
    <w:rsid w:val="00497431"/>
    <w:rsid w:val="004A168E"/>
    <w:rsid w:val="004B0B2D"/>
    <w:rsid w:val="004B1395"/>
    <w:rsid w:val="004B3C10"/>
    <w:rsid w:val="004C062C"/>
    <w:rsid w:val="004C2A1F"/>
    <w:rsid w:val="004C3BDA"/>
    <w:rsid w:val="004C551E"/>
    <w:rsid w:val="004C61AD"/>
    <w:rsid w:val="004D16E9"/>
    <w:rsid w:val="004D6CD9"/>
    <w:rsid w:val="004F200B"/>
    <w:rsid w:val="004F27AC"/>
    <w:rsid w:val="004F5050"/>
    <w:rsid w:val="00502CFB"/>
    <w:rsid w:val="00504501"/>
    <w:rsid w:val="005067EB"/>
    <w:rsid w:val="005114E1"/>
    <w:rsid w:val="00514ECC"/>
    <w:rsid w:val="00516489"/>
    <w:rsid w:val="0052740C"/>
    <w:rsid w:val="00530002"/>
    <w:rsid w:val="00537B1A"/>
    <w:rsid w:val="00540ED5"/>
    <w:rsid w:val="005541E8"/>
    <w:rsid w:val="005569CA"/>
    <w:rsid w:val="005703D6"/>
    <w:rsid w:val="00571C62"/>
    <w:rsid w:val="0058146E"/>
    <w:rsid w:val="0058606E"/>
    <w:rsid w:val="00591061"/>
    <w:rsid w:val="0059713F"/>
    <w:rsid w:val="005A3BA1"/>
    <w:rsid w:val="005B181E"/>
    <w:rsid w:val="005B7575"/>
    <w:rsid w:val="005C2CC0"/>
    <w:rsid w:val="005D14F3"/>
    <w:rsid w:val="005E20A1"/>
    <w:rsid w:val="005E2B05"/>
    <w:rsid w:val="005E4557"/>
    <w:rsid w:val="005F16A9"/>
    <w:rsid w:val="005F2190"/>
    <w:rsid w:val="005F78C2"/>
    <w:rsid w:val="005F79C5"/>
    <w:rsid w:val="0060552B"/>
    <w:rsid w:val="006121DF"/>
    <w:rsid w:val="00613C8F"/>
    <w:rsid w:val="00617403"/>
    <w:rsid w:val="00617CD9"/>
    <w:rsid w:val="0063676A"/>
    <w:rsid w:val="00636852"/>
    <w:rsid w:val="00637A99"/>
    <w:rsid w:val="006401CC"/>
    <w:rsid w:val="00640443"/>
    <w:rsid w:val="00643454"/>
    <w:rsid w:val="00644499"/>
    <w:rsid w:val="00647E4A"/>
    <w:rsid w:val="0065500D"/>
    <w:rsid w:val="0065650A"/>
    <w:rsid w:val="00656556"/>
    <w:rsid w:val="00663A4C"/>
    <w:rsid w:val="00665A00"/>
    <w:rsid w:val="00666E10"/>
    <w:rsid w:val="00677ACC"/>
    <w:rsid w:val="00683E92"/>
    <w:rsid w:val="00691469"/>
    <w:rsid w:val="006967AD"/>
    <w:rsid w:val="00697515"/>
    <w:rsid w:val="006B7200"/>
    <w:rsid w:val="006C03CB"/>
    <w:rsid w:val="006C055C"/>
    <w:rsid w:val="006C600F"/>
    <w:rsid w:val="006C6010"/>
    <w:rsid w:val="006C73AE"/>
    <w:rsid w:val="006E0487"/>
    <w:rsid w:val="006E16E8"/>
    <w:rsid w:val="006E4978"/>
    <w:rsid w:val="006E4A91"/>
    <w:rsid w:val="006F22BD"/>
    <w:rsid w:val="006F6B06"/>
    <w:rsid w:val="006F72C6"/>
    <w:rsid w:val="006F794D"/>
    <w:rsid w:val="0070497D"/>
    <w:rsid w:val="0070600E"/>
    <w:rsid w:val="00706B2C"/>
    <w:rsid w:val="00710D7F"/>
    <w:rsid w:val="00710E38"/>
    <w:rsid w:val="007131BD"/>
    <w:rsid w:val="00715020"/>
    <w:rsid w:val="00723960"/>
    <w:rsid w:val="00724CA2"/>
    <w:rsid w:val="00730069"/>
    <w:rsid w:val="00737D6E"/>
    <w:rsid w:val="007407BB"/>
    <w:rsid w:val="00743DAC"/>
    <w:rsid w:val="00746294"/>
    <w:rsid w:val="0075065E"/>
    <w:rsid w:val="00757A34"/>
    <w:rsid w:val="007626E3"/>
    <w:rsid w:val="00767053"/>
    <w:rsid w:val="0076745C"/>
    <w:rsid w:val="00774289"/>
    <w:rsid w:val="00774AE3"/>
    <w:rsid w:val="007A4DD7"/>
    <w:rsid w:val="007B009F"/>
    <w:rsid w:val="007B0C8C"/>
    <w:rsid w:val="007B540B"/>
    <w:rsid w:val="007B5B88"/>
    <w:rsid w:val="007C27AA"/>
    <w:rsid w:val="007C2AA3"/>
    <w:rsid w:val="007C60A8"/>
    <w:rsid w:val="007D008A"/>
    <w:rsid w:val="007D1F87"/>
    <w:rsid w:val="007D4D39"/>
    <w:rsid w:val="007E55CF"/>
    <w:rsid w:val="007E7834"/>
    <w:rsid w:val="0080008D"/>
    <w:rsid w:val="00801EB7"/>
    <w:rsid w:val="008072FB"/>
    <w:rsid w:val="00810C8C"/>
    <w:rsid w:val="008171FF"/>
    <w:rsid w:val="00817FE3"/>
    <w:rsid w:val="008218F9"/>
    <w:rsid w:val="00826CE4"/>
    <w:rsid w:val="00831168"/>
    <w:rsid w:val="008419DC"/>
    <w:rsid w:val="008546A7"/>
    <w:rsid w:val="00854AB7"/>
    <w:rsid w:val="00855BEF"/>
    <w:rsid w:val="0087271A"/>
    <w:rsid w:val="0087295E"/>
    <w:rsid w:val="00874955"/>
    <w:rsid w:val="008751A3"/>
    <w:rsid w:val="00882F16"/>
    <w:rsid w:val="00883989"/>
    <w:rsid w:val="008B6D9C"/>
    <w:rsid w:val="008C667C"/>
    <w:rsid w:val="008D35F9"/>
    <w:rsid w:val="008D5AF4"/>
    <w:rsid w:val="008D7594"/>
    <w:rsid w:val="008E583E"/>
    <w:rsid w:val="0090341D"/>
    <w:rsid w:val="0090634F"/>
    <w:rsid w:val="00916D30"/>
    <w:rsid w:val="00924E2E"/>
    <w:rsid w:val="00930BE1"/>
    <w:rsid w:val="009337DA"/>
    <w:rsid w:val="00934F0B"/>
    <w:rsid w:val="0094223D"/>
    <w:rsid w:val="00954A89"/>
    <w:rsid w:val="00955CF9"/>
    <w:rsid w:val="00957818"/>
    <w:rsid w:val="0096773B"/>
    <w:rsid w:val="00970977"/>
    <w:rsid w:val="00970FE5"/>
    <w:rsid w:val="00974510"/>
    <w:rsid w:val="0098127B"/>
    <w:rsid w:val="00982908"/>
    <w:rsid w:val="00984F18"/>
    <w:rsid w:val="00992792"/>
    <w:rsid w:val="009A5441"/>
    <w:rsid w:val="009A6297"/>
    <w:rsid w:val="009B0F18"/>
    <w:rsid w:val="009C4AE4"/>
    <w:rsid w:val="009D0D78"/>
    <w:rsid w:val="009D4390"/>
    <w:rsid w:val="009F0948"/>
    <w:rsid w:val="009F0BD1"/>
    <w:rsid w:val="009F3755"/>
    <w:rsid w:val="009F4DD2"/>
    <w:rsid w:val="00A109E2"/>
    <w:rsid w:val="00A14AEE"/>
    <w:rsid w:val="00A17976"/>
    <w:rsid w:val="00A24C18"/>
    <w:rsid w:val="00A27838"/>
    <w:rsid w:val="00A32799"/>
    <w:rsid w:val="00A341F5"/>
    <w:rsid w:val="00A34AC7"/>
    <w:rsid w:val="00A54A42"/>
    <w:rsid w:val="00A54EC6"/>
    <w:rsid w:val="00A6006F"/>
    <w:rsid w:val="00A6115F"/>
    <w:rsid w:val="00A709CB"/>
    <w:rsid w:val="00A71B73"/>
    <w:rsid w:val="00A73026"/>
    <w:rsid w:val="00A73946"/>
    <w:rsid w:val="00AB0A16"/>
    <w:rsid w:val="00AB1EA2"/>
    <w:rsid w:val="00AB6E78"/>
    <w:rsid w:val="00AC7CE3"/>
    <w:rsid w:val="00AD2B05"/>
    <w:rsid w:val="00AD3EF4"/>
    <w:rsid w:val="00AD6CF4"/>
    <w:rsid w:val="00AE1E87"/>
    <w:rsid w:val="00B06854"/>
    <w:rsid w:val="00B11B33"/>
    <w:rsid w:val="00B12632"/>
    <w:rsid w:val="00B12C01"/>
    <w:rsid w:val="00B17E97"/>
    <w:rsid w:val="00B21E93"/>
    <w:rsid w:val="00B41F45"/>
    <w:rsid w:val="00B4204F"/>
    <w:rsid w:val="00B43169"/>
    <w:rsid w:val="00B438CB"/>
    <w:rsid w:val="00B43AC7"/>
    <w:rsid w:val="00B51BE8"/>
    <w:rsid w:val="00B61AF3"/>
    <w:rsid w:val="00B62AC7"/>
    <w:rsid w:val="00B65C9C"/>
    <w:rsid w:val="00B74D38"/>
    <w:rsid w:val="00B84040"/>
    <w:rsid w:val="00B84A40"/>
    <w:rsid w:val="00B9228B"/>
    <w:rsid w:val="00B939EB"/>
    <w:rsid w:val="00B94321"/>
    <w:rsid w:val="00B96B8E"/>
    <w:rsid w:val="00BA138E"/>
    <w:rsid w:val="00BA1DDD"/>
    <w:rsid w:val="00BA2001"/>
    <w:rsid w:val="00BA33FB"/>
    <w:rsid w:val="00BA436A"/>
    <w:rsid w:val="00BA70A2"/>
    <w:rsid w:val="00BB688D"/>
    <w:rsid w:val="00BC5A2F"/>
    <w:rsid w:val="00BD27BD"/>
    <w:rsid w:val="00BD668B"/>
    <w:rsid w:val="00BE3236"/>
    <w:rsid w:val="00BE649B"/>
    <w:rsid w:val="00BF0FD4"/>
    <w:rsid w:val="00BF2D01"/>
    <w:rsid w:val="00BF3D99"/>
    <w:rsid w:val="00C04514"/>
    <w:rsid w:val="00C24D57"/>
    <w:rsid w:val="00C33F64"/>
    <w:rsid w:val="00C523A3"/>
    <w:rsid w:val="00C5719C"/>
    <w:rsid w:val="00C61E75"/>
    <w:rsid w:val="00C63759"/>
    <w:rsid w:val="00C717C3"/>
    <w:rsid w:val="00C940E7"/>
    <w:rsid w:val="00C94FC3"/>
    <w:rsid w:val="00CA584E"/>
    <w:rsid w:val="00CC2FB2"/>
    <w:rsid w:val="00CC570B"/>
    <w:rsid w:val="00CC5B99"/>
    <w:rsid w:val="00CD2FA0"/>
    <w:rsid w:val="00CE0160"/>
    <w:rsid w:val="00CE6C22"/>
    <w:rsid w:val="00CF11E6"/>
    <w:rsid w:val="00CF705D"/>
    <w:rsid w:val="00D00D19"/>
    <w:rsid w:val="00D03AAF"/>
    <w:rsid w:val="00D176BD"/>
    <w:rsid w:val="00D20445"/>
    <w:rsid w:val="00D21627"/>
    <w:rsid w:val="00D21EF2"/>
    <w:rsid w:val="00D31896"/>
    <w:rsid w:val="00D41FE7"/>
    <w:rsid w:val="00D45497"/>
    <w:rsid w:val="00D461AE"/>
    <w:rsid w:val="00D606C6"/>
    <w:rsid w:val="00D62683"/>
    <w:rsid w:val="00D81F4A"/>
    <w:rsid w:val="00D8350E"/>
    <w:rsid w:val="00D84A9A"/>
    <w:rsid w:val="00D873FD"/>
    <w:rsid w:val="00D92524"/>
    <w:rsid w:val="00D95335"/>
    <w:rsid w:val="00DA4302"/>
    <w:rsid w:val="00DB0F1A"/>
    <w:rsid w:val="00DC3957"/>
    <w:rsid w:val="00DF07EE"/>
    <w:rsid w:val="00E12A66"/>
    <w:rsid w:val="00E1610D"/>
    <w:rsid w:val="00E216AB"/>
    <w:rsid w:val="00E2252E"/>
    <w:rsid w:val="00E23B98"/>
    <w:rsid w:val="00E3758F"/>
    <w:rsid w:val="00E44214"/>
    <w:rsid w:val="00E4522C"/>
    <w:rsid w:val="00E461E2"/>
    <w:rsid w:val="00E52C26"/>
    <w:rsid w:val="00E6121A"/>
    <w:rsid w:val="00E73A6A"/>
    <w:rsid w:val="00E81881"/>
    <w:rsid w:val="00E87C7D"/>
    <w:rsid w:val="00E90B41"/>
    <w:rsid w:val="00E91CD7"/>
    <w:rsid w:val="00E95E7B"/>
    <w:rsid w:val="00EA233B"/>
    <w:rsid w:val="00EA4AF6"/>
    <w:rsid w:val="00EB6C86"/>
    <w:rsid w:val="00EC202E"/>
    <w:rsid w:val="00EC2B70"/>
    <w:rsid w:val="00EC7123"/>
    <w:rsid w:val="00EC75E1"/>
    <w:rsid w:val="00ED06C0"/>
    <w:rsid w:val="00ED674E"/>
    <w:rsid w:val="00ED679C"/>
    <w:rsid w:val="00EE65EC"/>
    <w:rsid w:val="00EF1038"/>
    <w:rsid w:val="00EF1304"/>
    <w:rsid w:val="00EF4283"/>
    <w:rsid w:val="00EF44B6"/>
    <w:rsid w:val="00F07A5C"/>
    <w:rsid w:val="00F10673"/>
    <w:rsid w:val="00F17B7C"/>
    <w:rsid w:val="00F3059D"/>
    <w:rsid w:val="00F35C67"/>
    <w:rsid w:val="00F36AC6"/>
    <w:rsid w:val="00F43E72"/>
    <w:rsid w:val="00F54D6B"/>
    <w:rsid w:val="00F67483"/>
    <w:rsid w:val="00F705A8"/>
    <w:rsid w:val="00F71B90"/>
    <w:rsid w:val="00F71FDA"/>
    <w:rsid w:val="00F743C0"/>
    <w:rsid w:val="00F77BAE"/>
    <w:rsid w:val="00F84A03"/>
    <w:rsid w:val="00F84C80"/>
    <w:rsid w:val="00F90AFE"/>
    <w:rsid w:val="00F911AE"/>
    <w:rsid w:val="00F911E0"/>
    <w:rsid w:val="00F9295B"/>
    <w:rsid w:val="00FA0D38"/>
    <w:rsid w:val="00FB0EB1"/>
    <w:rsid w:val="00FB1F71"/>
    <w:rsid w:val="00FB6F2C"/>
    <w:rsid w:val="00FC3F9B"/>
    <w:rsid w:val="00FC430A"/>
    <w:rsid w:val="00FD0638"/>
    <w:rsid w:val="00FD1BF2"/>
    <w:rsid w:val="00FD4E9C"/>
    <w:rsid w:val="00FD58A1"/>
    <w:rsid w:val="00FE343D"/>
    <w:rsid w:val="00FE39C9"/>
    <w:rsid w:val="00FE5E33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E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E2E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E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4E2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4E2E"/>
    <w:rPr>
      <w:lang w:val="en-US"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4E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02CD4-611E-4E1E-B5B3-93777838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2298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3</cp:revision>
  <cp:lastPrinted>2022-01-20T10:33:00Z</cp:lastPrinted>
  <dcterms:created xsi:type="dcterms:W3CDTF">2022-01-20T11:06:00Z</dcterms:created>
  <dcterms:modified xsi:type="dcterms:W3CDTF">2022-01-20T11:11:00Z</dcterms:modified>
</cp:coreProperties>
</file>