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6501" w14:textId="77777777" w:rsidR="00B6082B" w:rsidRPr="007B78EF" w:rsidRDefault="00B6082B" w:rsidP="007B78EF">
      <w:pPr>
        <w:spacing w:after="354" w:line="256" w:lineRule="auto"/>
        <w:ind w:right="3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3E1D1546" w14:textId="0E5DBF4D" w:rsidR="007B78EF" w:rsidRPr="007B78EF" w:rsidRDefault="00DD186C" w:rsidP="007B78EF">
      <w:pPr>
        <w:spacing w:after="354" w:line="256" w:lineRule="auto"/>
        <w:ind w:right="3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D186C">
        <w:rPr>
          <w:rFonts w:ascii="Times New Roman" w:hAnsi="Times New Roman" w:cs="Times New Roman"/>
          <w:b/>
          <w:bCs/>
          <w:sz w:val="24"/>
          <w:szCs w:val="24"/>
        </w:rPr>
        <w:t>Świadczenie rocznej usługi serwisu eksponatów znajdujących się w Centrum Nauki Leonardo Da Vinci. Aktualizacja i modyfikacja oprogramowania eksponatów do bieżących standardów–przepisanie aplikacji.</w:t>
      </w:r>
    </w:p>
    <w:p w14:paraId="7DB685D8" w14:textId="18CB3E2B" w:rsidR="007B78EF" w:rsidRPr="005117A5" w:rsidRDefault="007B78EF" w:rsidP="005117A5">
      <w:pPr>
        <w:spacing w:after="354" w:line="256" w:lineRule="auto"/>
        <w:ind w:right="3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7B78EF">
        <w:rPr>
          <w:rFonts w:ascii="Times New Roman" w:hAnsi="Times New Roman" w:cs="Times New Roman"/>
          <w:b/>
          <w:color w:val="00000A"/>
          <w:sz w:val="24"/>
          <w:szCs w:val="24"/>
        </w:rPr>
        <w:t>Szczegółowy opis przedmiotu zamówienia</w:t>
      </w:r>
    </w:p>
    <w:p w14:paraId="5E399A51" w14:textId="7777777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Zapewnienie  pełnej funkcjonalności wystawy, usuwanie wszelkich nieprawidłowości.</w:t>
      </w:r>
    </w:p>
    <w:p w14:paraId="62E1F02A" w14:textId="57795325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Usunięcie aktualnych oraz nowopowstałych  usterek w eksponatach multimedialnych </w:t>
      </w:r>
      <w:r w:rsidR="005117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B78E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B78EF">
        <w:rPr>
          <w:rFonts w:ascii="Times New Roman" w:hAnsi="Times New Roman" w:cs="Times New Roman"/>
          <w:sz w:val="24"/>
          <w:szCs w:val="24"/>
        </w:rPr>
        <w:t>mechatronicznych</w:t>
      </w:r>
      <w:proofErr w:type="spellEnd"/>
      <w:r w:rsidRPr="007B78EF">
        <w:rPr>
          <w:rFonts w:ascii="Times New Roman" w:hAnsi="Times New Roman" w:cs="Times New Roman"/>
          <w:sz w:val="24"/>
          <w:szCs w:val="24"/>
        </w:rPr>
        <w:t>.</w:t>
      </w:r>
    </w:p>
    <w:p w14:paraId="10C753D4" w14:textId="61064C73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Wyeliminowanie częstych awarii  po przez przepisanie aplikacji eksponatów, a jeśli takie wystąpią – szybka i sprawna naprawa. </w:t>
      </w:r>
      <w:r w:rsidR="00B82430">
        <w:rPr>
          <w:rFonts w:ascii="Times New Roman" w:hAnsi="Times New Roman" w:cs="Times New Roman"/>
          <w:sz w:val="24"/>
          <w:szCs w:val="24"/>
        </w:rPr>
        <w:t>Nadzór</w:t>
      </w:r>
      <w:r w:rsidRPr="007B78EF">
        <w:rPr>
          <w:rFonts w:ascii="Times New Roman" w:hAnsi="Times New Roman" w:cs="Times New Roman"/>
          <w:sz w:val="24"/>
          <w:szCs w:val="24"/>
        </w:rPr>
        <w:t xml:space="preserve"> </w:t>
      </w:r>
      <w:r w:rsidR="00B82430">
        <w:rPr>
          <w:rFonts w:ascii="Times New Roman" w:hAnsi="Times New Roman" w:cs="Times New Roman"/>
          <w:sz w:val="24"/>
          <w:szCs w:val="24"/>
        </w:rPr>
        <w:t>nad prawidłową pracą eksponatów 7 dni w tygodniu w godzinach 8:00-16:00</w:t>
      </w:r>
    </w:p>
    <w:p w14:paraId="49E793F4" w14:textId="7777777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Wykonanie kopii zapasowych wszystkich eksponatów, umożliwiające szybkie przeniesienie środowiska eksponatu na inne fizycznie urządzenie w przypadku wystąpienia awarii.</w:t>
      </w:r>
    </w:p>
    <w:p w14:paraId="5423CA5C" w14:textId="76AAB022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Opracowanie i wdrożenie na miejsce istniejącego, systemu opartego na technologii </w:t>
      </w:r>
      <w:proofErr w:type="spellStart"/>
      <w:r w:rsidRPr="007B78EF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7B78EF">
        <w:rPr>
          <w:rFonts w:ascii="Times New Roman" w:hAnsi="Times New Roman" w:cs="Times New Roman"/>
          <w:sz w:val="24"/>
          <w:szCs w:val="24"/>
        </w:rPr>
        <w:t>, umożliwiając</w:t>
      </w:r>
      <w:r w:rsidR="00B82430">
        <w:rPr>
          <w:rFonts w:ascii="Times New Roman" w:hAnsi="Times New Roman" w:cs="Times New Roman"/>
          <w:sz w:val="24"/>
          <w:szCs w:val="24"/>
        </w:rPr>
        <w:t xml:space="preserve">ego </w:t>
      </w:r>
      <w:r w:rsidRPr="007B78EF">
        <w:rPr>
          <w:rFonts w:ascii="Times New Roman" w:hAnsi="Times New Roman" w:cs="Times New Roman"/>
          <w:sz w:val="24"/>
          <w:szCs w:val="24"/>
        </w:rPr>
        <w:t>zdalne uruchamianie , zamykanie i restartowanie całej wystawy oraz pojedynczych eksponatów.</w:t>
      </w:r>
    </w:p>
    <w:p w14:paraId="7C1719A3" w14:textId="1EFCCF90" w:rsidR="007B78EF" w:rsidRPr="007B78EF" w:rsidRDefault="007B78EF" w:rsidP="007B78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System ten musi umożliwiać tworzenie kopii zapasowych wszystkich eksponatów oraz szybkie przywracani</w:t>
      </w:r>
      <w:r w:rsidR="00B82430">
        <w:rPr>
          <w:rFonts w:ascii="Times New Roman" w:hAnsi="Times New Roman" w:cs="Times New Roman"/>
          <w:sz w:val="24"/>
          <w:szCs w:val="24"/>
        </w:rPr>
        <w:t xml:space="preserve">e </w:t>
      </w:r>
      <w:r w:rsidRPr="007B78EF">
        <w:rPr>
          <w:rFonts w:ascii="Times New Roman" w:hAnsi="Times New Roman" w:cs="Times New Roman"/>
          <w:sz w:val="24"/>
          <w:szCs w:val="24"/>
        </w:rPr>
        <w:t>ich do pełnej funkcjonalności za pomocą tych kopii.</w:t>
      </w:r>
    </w:p>
    <w:p w14:paraId="1D3F89D6" w14:textId="085D629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Przyjmowanie zgłoszeń o awariach od pracowników Centrum Nauki drogą mailową </w:t>
      </w:r>
      <w:r w:rsidR="005117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B78EF">
        <w:rPr>
          <w:rFonts w:ascii="Times New Roman" w:hAnsi="Times New Roman" w:cs="Times New Roman"/>
          <w:sz w:val="24"/>
          <w:szCs w:val="24"/>
        </w:rPr>
        <w:t>i telefoniczną</w:t>
      </w:r>
      <w:r w:rsidR="00606D35">
        <w:rPr>
          <w:rFonts w:ascii="Times New Roman" w:hAnsi="Times New Roman" w:cs="Times New Roman"/>
          <w:sz w:val="24"/>
          <w:szCs w:val="24"/>
        </w:rPr>
        <w:t>.</w:t>
      </w:r>
    </w:p>
    <w:p w14:paraId="2997A7E4" w14:textId="7777777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Realizację i rozwiązywanie problemów w zakresie przyjętych zgłoszeń</w:t>
      </w:r>
    </w:p>
    <w:p w14:paraId="3A10A4CE" w14:textId="055F9320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Zapewnienie pracownikom Centrum Nauki bieżącego  wsparcia  merytorycznego </w:t>
      </w:r>
      <w:r w:rsidR="005117A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B78EF">
        <w:rPr>
          <w:rFonts w:ascii="Times New Roman" w:hAnsi="Times New Roman" w:cs="Times New Roman"/>
          <w:sz w:val="24"/>
          <w:szCs w:val="24"/>
        </w:rPr>
        <w:t>w pracy z ekspozytorami siedem dni w tygodniu w godzinach 8:00-16:00.</w:t>
      </w:r>
    </w:p>
    <w:p w14:paraId="2B8F378C" w14:textId="7777777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Bieżące konfigurowanie i uaktualnianie oprogramowania, w sposób właściwy ze względu na jego przeznaczenie oraz potrzeby </w:t>
      </w:r>
    </w:p>
    <w:p w14:paraId="3052BEFE" w14:textId="7777777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Podejmowanie działań związanych z rozwiazywaniem problemów sygnalizowanych przez pracowników Centrum Nauki</w:t>
      </w:r>
    </w:p>
    <w:p w14:paraId="7175D489" w14:textId="6E9F0AF9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Przeszkolenie pracowników Centrum Nauki w zakresie obsługi, kontroli i serwisu stanowisk w stopniu umożliwiającym wykonanie przez pracowników napraw, także </w:t>
      </w:r>
      <w:r w:rsidR="005117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B78EF">
        <w:rPr>
          <w:rFonts w:ascii="Times New Roman" w:hAnsi="Times New Roman" w:cs="Times New Roman"/>
          <w:sz w:val="24"/>
          <w:szCs w:val="24"/>
        </w:rPr>
        <w:t>w trakcie trwania okresu serwisowego</w:t>
      </w:r>
    </w:p>
    <w:p w14:paraId="506789CC" w14:textId="7777777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Udzielania informacji w formie mailowej bądź telefonicznej w zakresie funkcjonowania urządzeń</w:t>
      </w:r>
    </w:p>
    <w:p w14:paraId="2F1E4508" w14:textId="77777777" w:rsidR="007B78EF" w:rsidRPr="007B78EF" w:rsidRDefault="007B78EF" w:rsidP="0018705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Wyeliminowanie potrzeby otwierania eksponatu w przypadku utraty zdalnej kontroli nad nim.</w:t>
      </w:r>
    </w:p>
    <w:p w14:paraId="374B094A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B03D5D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4B7A4" w14:textId="7777777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Czas Naprawy wynosi: </w:t>
      </w:r>
    </w:p>
    <w:p w14:paraId="49D5C3DA" w14:textId="37121F31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– w przypadku Błędu Krytycznego; </w:t>
      </w:r>
    </w:p>
    <w:p w14:paraId="28C761A8" w14:textId="0452606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dni roboczych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– w przypadku Błędu. </w:t>
      </w:r>
    </w:p>
    <w:p w14:paraId="03FA2D3F" w14:textId="7777777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67ABE" w14:textId="7777777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i liczony jest od potwierdzenia przyjęcie zgłoszenia przez Wykonawcę. </w:t>
      </w:r>
    </w:p>
    <w:p w14:paraId="20BF8EFC" w14:textId="7777777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 otrzymaniu Zgłoszenia Wady Wykonawca potwierdzi istnienie i kategorię Wady (Błąd Krytyczny, Błąd, błąd użytkownika lub brak błędu) i przystąpi do Naprawy Wady. Wykonawca Naprawia Wadę: </w:t>
      </w:r>
    </w:p>
    <w:p w14:paraId="6FDD29B8" w14:textId="756B826C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a) w Czasie Naprawy nie dłuższym niż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– w przypadku Błędu Krytycznego; </w:t>
      </w:r>
    </w:p>
    <w:p w14:paraId="12965F53" w14:textId="544C0B1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b) w Czasie Naprawy nie dłuższym niż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Dni Roboczych – w przypadku Błędu. </w:t>
      </w:r>
    </w:p>
    <w:p w14:paraId="2DD3A0C9" w14:textId="7777777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CC0A40" w14:textId="46D2E605" w:rsidR="00B82430" w:rsidRPr="00B82430" w:rsidRDefault="00B82430" w:rsidP="00B82430">
      <w:pPr>
        <w:pStyle w:val="Tekstkomentarza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Przyjmowanie Zgłoszeń Wad oraz Naprawa Wad odbywa się w godzinach od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 dni od poniedziałku do piątku. </w:t>
      </w:r>
    </w:p>
    <w:p w14:paraId="70B1FACF" w14:textId="77777777" w:rsidR="00B82430" w:rsidRPr="00B82430" w:rsidRDefault="00B82430" w:rsidP="00B82430">
      <w:pPr>
        <w:pStyle w:val="Tekstkomentarza"/>
        <w:rPr>
          <w:rFonts w:ascii="Times New Roman" w:hAnsi="Times New Roman" w:cs="Times New Roman"/>
          <w:color w:val="000000"/>
          <w:sz w:val="24"/>
          <w:szCs w:val="24"/>
        </w:rPr>
      </w:pPr>
    </w:p>
    <w:p w14:paraId="76EFD4ED" w14:textId="7777777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Wada - każda niesprawność w działaniu Systemu. Wady mogą mieć charakter Błędu krytycznego oraz Błędu Niekrytycznego. </w:t>
      </w:r>
    </w:p>
    <w:p w14:paraId="69C88081" w14:textId="77777777" w:rsidR="00B82430" w:rsidRPr="00B82430" w:rsidRDefault="00B82430" w:rsidP="00B82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 xml:space="preserve">Błąd Niekrytyczny – Wada powodująca zakłócenie pracy Systemu, nie powodując skutków opisanych dla Błędu Krytycznego. </w:t>
      </w:r>
    </w:p>
    <w:p w14:paraId="4BF6D12B" w14:textId="77777777" w:rsidR="00B82430" w:rsidRPr="00B82430" w:rsidRDefault="00B82430" w:rsidP="00B82430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>Błąd Krytyczny – Wada powodująca całkowite zatrzymanie lub poważne zakłócenie pracy Systemu, uniemożliwiająca normalne korzystanie z podstawowych funkcji Systemu.</w:t>
      </w:r>
    </w:p>
    <w:p w14:paraId="0DED80FB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Zgłoszenia otrzymane po godz. 16 będą traktowane jako zgłoszenia otrzymane o godz. 8 następnego dnia roboczego. </w:t>
      </w:r>
    </w:p>
    <w:p w14:paraId="6B79C4E5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Czas naprawy w przypadku potrzeby zakupu części  - 7 dni od dnia dostarczenia komponentów niezbędnych do naprawy . Zakup ewentualnych części po stronie Zamawiającego. </w:t>
      </w:r>
    </w:p>
    <w:p w14:paraId="3983695F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Czas trwania umowy – 12 miesięcy . </w:t>
      </w:r>
    </w:p>
    <w:p w14:paraId="016E35CF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Czas na pełną modernizację wystawy – 3 miesiące od dnia podpisania umowy.</w:t>
      </w:r>
    </w:p>
    <w:p w14:paraId="7C1306EF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Jeśli działania naprawcze wymuszą wyłączenie całej ekspozycji na dłużej niż 2 godziny,  możliwe to będzie tylko poza godzinami pracy centrum nauki.</w:t>
      </w:r>
    </w:p>
    <w:p w14:paraId="00FDFCA2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343D3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DD0CE" w14:textId="271B23F0" w:rsidR="007B78EF" w:rsidRPr="007B78EF" w:rsidRDefault="00B82430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Eksponaty objęte</w:t>
      </w:r>
      <w:r w:rsidR="007B78EF" w:rsidRPr="007B78EF">
        <w:rPr>
          <w:rFonts w:ascii="Times New Roman" w:hAnsi="Times New Roman" w:cs="Times New Roman"/>
          <w:sz w:val="24"/>
          <w:szCs w:val="24"/>
        </w:rPr>
        <w:t>:</w:t>
      </w:r>
    </w:p>
    <w:p w14:paraId="5A803438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5E6BE" w14:textId="77777777" w:rsidR="00B82430" w:rsidRDefault="00B82430" w:rsidP="00B82430">
      <w:pPr>
        <w:pStyle w:val="Tekstkomentarza"/>
      </w:pPr>
    </w:p>
    <w:tbl>
      <w:tblPr>
        <w:tblW w:w="439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300"/>
        <w:gridCol w:w="146"/>
      </w:tblGrid>
      <w:tr w:rsidR="00B82430" w:rsidRPr="00323E80" w14:paraId="3E2586EB" w14:textId="77777777" w:rsidTr="00C22355">
        <w:trPr>
          <w:gridAfter w:val="1"/>
          <w:wAfter w:w="36" w:type="dxa"/>
          <w:trHeight w:val="450"/>
        </w:trPr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1D639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R0.1</w:t>
            </w:r>
          </w:p>
        </w:tc>
        <w:tc>
          <w:tcPr>
            <w:tcW w:w="33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225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Człowiek </w:t>
            </w:r>
            <w:proofErr w:type="spellStart"/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Witruwiański</w:t>
            </w:r>
            <w:proofErr w:type="spellEnd"/>
          </w:p>
        </w:tc>
      </w:tr>
      <w:tr w:rsidR="00B82430" w:rsidRPr="00323E80" w14:paraId="4503F7E5" w14:textId="77777777" w:rsidTr="00C22355">
        <w:trPr>
          <w:trHeight w:val="297"/>
        </w:trPr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B5CB20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3E57BB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50E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1E96ED9C" w14:textId="77777777" w:rsidTr="00C22355">
        <w:trPr>
          <w:trHeight w:val="297"/>
        </w:trPr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9E77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41301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ED1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2372A9CE" w14:textId="77777777" w:rsidTr="00C22355">
        <w:trPr>
          <w:trHeight w:val="297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1F264F51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R1.1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1BBDA18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Wymiana gazowa</w:t>
            </w:r>
          </w:p>
        </w:tc>
        <w:tc>
          <w:tcPr>
            <w:tcW w:w="36" w:type="dxa"/>
            <w:vAlign w:val="center"/>
            <w:hideMark/>
          </w:tcPr>
          <w:p w14:paraId="54E9ABD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CECABF7" w14:textId="77777777" w:rsidTr="00C22355">
        <w:trPr>
          <w:trHeight w:val="297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914F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D68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976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5F103798" w14:textId="77777777" w:rsidTr="00C22355">
        <w:trPr>
          <w:trHeight w:val="297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DC94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FA73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8362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85036F9" w14:textId="77777777" w:rsidTr="00C22355">
        <w:trPr>
          <w:trHeight w:val="297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98C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E42CF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476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0F8E305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9BBB5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R1.2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F30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Weź głęboki oddech</w:t>
            </w:r>
          </w:p>
        </w:tc>
        <w:tc>
          <w:tcPr>
            <w:tcW w:w="36" w:type="dxa"/>
            <w:vAlign w:val="center"/>
            <w:hideMark/>
          </w:tcPr>
          <w:p w14:paraId="0BB16EEB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DD3948F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12C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4B1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3DB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6D3E4D08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18F70E30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R1.3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58E811E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Substancje smoliste brudzą</w:t>
            </w:r>
          </w:p>
        </w:tc>
        <w:tc>
          <w:tcPr>
            <w:tcW w:w="36" w:type="dxa"/>
            <w:vAlign w:val="center"/>
            <w:hideMark/>
          </w:tcPr>
          <w:p w14:paraId="5A042CF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2138268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206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E941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33C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458DCFDA" w14:textId="77777777" w:rsidTr="00C22355">
        <w:trPr>
          <w:trHeight w:val="334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317EA833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R1.4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63076CE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Płuca palacza</w:t>
            </w:r>
          </w:p>
        </w:tc>
        <w:tc>
          <w:tcPr>
            <w:tcW w:w="36" w:type="dxa"/>
            <w:vAlign w:val="center"/>
            <w:hideMark/>
          </w:tcPr>
          <w:p w14:paraId="2EE941CB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40532DB" w14:textId="77777777" w:rsidTr="00C22355">
        <w:trPr>
          <w:trHeight w:val="320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6C6BC67E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R2.1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7DAAC9F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Wielkie serce </w:t>
            </w:r>
          </w:p>
        </w:tc>
        <w:tc>
          <w:tcPr>
            <w:tcW w:w="36" w:type="dxa"/>
            <w:vAlign w:val="center"/>
            <w:hideMark/>
          </w:tcPr>
          <w:p w14:paraId="1C1385E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7E98594" w14:textId="77777777" w:rsidTr="00C22355">
        <w:trPr>
          <w:trHeight w:val="587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467CD506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R2.2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3E051C60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Obserwacja żył</w:t>
            </w:r>
          </w:p>
        </w:tc>
        <w:tc>
          <w:tcPr>
            <w:tcW w:w="36" w:type="dxa"/>
            <w:vAlign w:val="center"/>
            <w:hideMark/>
          </w:tcPr>
          <w:p w14:paraId="651E5681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9B9C829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B65C21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lastRenderedPageBreak/>
              <w:t>R2.3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F91DE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Krew płynie</w:t>
            </w:r>
          </w:p>
        </w:tc>
        <w:tc>
          <w:tcPr>
            <w:tcW w:w="36" w:type="dxa"/>
            <w:vAlign w:val="center"/>
            <w:hideMark/>
          </w:tcPr>
          <w:p w14:paraId="39FCFE6F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A9E0681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8C9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191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E6A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2B560089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766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2AB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1AC7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72D647C6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631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9ECC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A22C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FBCAD08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218C764F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R2.4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24A3867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Puls</w:t>
            </w:r>
          </w:p>
        </w:tc>
        <w:tc>
          <w:tcPr>
            <w:tcW w:w="36" w:type="dxa"/>
            <w:vAlign w:val="center"/>
            <w:hideMark/>
          </w:tcPr>
          <w:p w14:paraId="3069A3C6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C8D030B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46FE6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9A578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08D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624C32EC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BA810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F4E70B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9AB7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13AB514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4A7CC6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R3.1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A1872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Mózg 3D</w:t>
            </w:r>
          </w:p>
        </w:tc>
        <w:tc>
          <w:tcPr>
            <w:tcW w:w="36" w:type="dxa"/>
            <w:vAlign w:val="center"/>
            <w:hideMark/>
          </w:tcPr>
          <w:p w14:paraId="23C9D69B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7E0BE8D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7FA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B1D2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77A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21C2B4C4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43FB027C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R3.2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0F9B320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Refleks</w:t>
            </w:r>
          </w:p>
        </w:tc>
        <w:tc>
          <w:tcPr>
            <w:tcW w:w="36" w:type="dxa"/>
            <w:vAlign w:val="center"/>
            <w:hideMark/>
          </w:tcPr>
          <w:p w14:paraId="4FDB0E5C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D050943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98C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A80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65B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4556F3B1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FDA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868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58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1B69C0F" w14:textId="77777777" w:rsidTr="00C22355">
        <w:trPr>
          <w:trHeight w:val="320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33CFA5F1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R3.3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noWrap/>
            <w:vAlign w:val="center"/>
            <w:hideMark/>
          </w:tcPr>
          <w:p w14:paraId="401DE3D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Wielofunkcyjny mózg</w:t>
            </w:r>
          </w:p>
        </w:tc>
        <w:tc>
          <w:tcPr>
            <w:tcW w:w="36" w:type="dxa"/>
            <w:vAlign w:val="center"/>
            <w:hideMark/>
          </w:tcPr>
          <w:p w14:paraId="55B9BDE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3923097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8DC92F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R3.4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6BF2D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Sen</w:t>
            </w:r>
          </w:p>
        </w:tc>
        <w:tc>
          <w:tcPr>
            <w:tcW w:w="36" w:type="dxa"/>
            <w:vAlign w:val="center"/>
            <w:hideMark/>
          </w:tcPr>
          <w:p w14:paraId="474F984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2CA2527B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5EE54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F89A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748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5CBDB98B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6A42F573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R4.1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25CF228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Szkielet w ruchu</w:t>
            </w:r>
          </w:p>
        </w:tc>
        <w:tc>
          <w:tcPr>
            <w:tcW w:w="36" w:type="dxa"/>
            <w:vAlign w:val="center"/>
            <w:hideMark/>
          </w:tcPr>
          <w:p w14:paraId="166C888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96BB5FA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ECE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1B5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7B8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3A8C596E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04EB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A80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DE28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380F258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B3F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FC5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777D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6BF7C3F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DDDE3A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R4.2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A3431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Obciążenie kości</w:t>
            </w:r>
          </w:p>
        </w:tc>
        <w:tc>
          <w:tcPr>
            <w:tcW w:w="36" w:type="dxa"/>
            <w:vAlign w:val="center"/>
            <w:hideMark/>
          </w:tcPr>
          <w:p w14:paraId="3852ACE4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6B3F8488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E596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6A9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DAF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525E4BBB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7ECC3BD4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R4.3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7C203FE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Składanie kręgosłupa</w:t>
            </w:r>
          </w:p>
        </w:tc>
        <w:tc>
          <w:tcPr>
            <w:tcW w:w="36" w:type="dxa"/>
            <w:vAlign w:val="center"/>
            <w:hideMark/>
          </w:tcPr>
          <w:p w14:paraId="7C4085E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976244B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C2A2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4FF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C3B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4B3C79F6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5AF870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R4.4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F9941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Poprawna postawa</w:t>
            </w:r>
          </w:p>
        </w:tc>
        <w:tc>
          <w:tcPr>
            <w:tcW w:w="36" w:type="dxa"/>
            <w:vAlign w:val="center"/>
            <w:hideMark/>
          </w:tcPr>
          <w:p w14:paraId="01B30110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6462FD4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1FABB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0B78C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2AD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67EFB569" w14:textId="77777777" w:rsidTr="00C22355">
        <w:trPr>
          <w:trHeight w:val="320"/>
        </w:trPr>
        <w:tc>
          <w:tcPr>
            <w:tcW w:w="1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DA5BAEC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R5.1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A00C09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Trawienie</w:t>
            </w:r>
          </w:p>
        </w:tc>
        <w:tc>
          <w:tcPr>
            <w:tcW w:w="36" w:type="dxa"/>
            <w:vAlign w:val="center"/>
            <w:hideMark/>
          </w:tcPr>
          <w:p w14:paraId="29E8ED98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555F4F1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6B23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R5.2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106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 wody w organizmie</w:t>
            </w:r>
          </w:p>
        </w:tc>
        <w:tc>
          <w:tcPr>
            <w:tcW w:w="36" w:type="dxa"/>
            <w:vAlign w:val="center"/>
            <w:hideMark/>
          </w:tcPr>
          <w:p w14:paraId="69192965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72E90B5F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6E9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2A5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7C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28CD63B1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308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1609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A8A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73518175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6404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D193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637D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F693DBE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18E0578C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R5.3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718B5B0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Komponowanie diety</w:t>
            </w:r>
          </w:p>
        </w:tc>
        <w:tc>
          <w:tcPr>
            <w:tcW w:w="36" w:type="dxa"/>
            <w:vAlign w:val="center"/>
            <w:hideMark/>
          </w:tcPr>
          <w:p w14:paraId="0A2F9B66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413E4D6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89DF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26C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4FF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7E80DA27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AB20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R5.4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7CC1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Uzupełnienie wody</w:t>
            </w:r>
          </w:p>
        </w:tc>
        <w:tc>
          <w:tcPr>
            <w:tcW w:w="36" w:type="dxa"/>
            <w:vAlign w:val="center"/>
            <w:hideMark/>
          </w:tcPr>
          <w:p w14:paraId="449E0DB6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68A4B68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3DFE9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5D64A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A35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4B931BC8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527B8ACE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R6.1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6888D940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Zbij liczby</w:t>
            </w:r>
          </w:p>
        </w:tc>
        <w:tc>
          <w:tcPr>
            <w:tcW w:w="36" w:type="dxa"/>
            <w:vAlign w:val="center"/>
            <w:hideMark/>
          </w:tcPr>
          <w:p w14:paraId="650352F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6833B047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B520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74E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7BF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43E06F0C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8AE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9EF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F652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F9546A2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EF3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9C6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D975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19964B1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36241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R6.2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D5AA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Zapamiętaj kod</w:t>
            </w:r>
          </w:p>
        </w:tc>
        <w:tc>
          <w:tcPr>
            <w:tcW w:w="36" w:type="dxa"/>
            <w:vAlign w:val="center"/>
            <w:hideMark/>
          </w:tcPr>
          <w:p w14:paraId="15ABF9C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B54E084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8C4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5F8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8ED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539EF4DC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FEF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5F5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C6B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7184CFB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7A6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8C37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9F3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229850B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3A4E10ED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R6.3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5FEC227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Obróć przedmiot w myślach</w:t>
            </w:r>
          </w:p>
        </w:tc>
        <w:tc>
          <w:tcPr>
            <w:tcW w:w="36" w:type="dxa"/>
            <w:vAlign w:val="center"/>
            <w:hideMark/>
          </w:tcPr>
          <w:p w14:paraId="00F355A6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CB6BB56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B24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B3A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FB9F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341BD306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8B0B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E35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38E1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777B5275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6B5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B4F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1E75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2A2DC340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382E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R6.4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294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Test Stroopa</w:t>
            </w:r>
          </w:p>
        </w:tc>
        <w:tc>
          <w:tcPr>
            <w:tcW w:w="36" w:type="dxa"/>
            <w:vAlign w:val="center"/>
            <w:hideMark/>
          </w:tcPr>
          <w:p w14:paraId="79E3908F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2ECBA0E1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3E0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13D5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B49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5E48AC98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AF0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90D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DCB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6A97329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39FB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283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1A7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786ECF5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3DB3CD60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R6.5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23C6C815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BF69E1B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F1C286E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39BE43B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Odliczaj czas!</w:t>
            </w:r>
          </w:p>
          <w:p w14:paraId="7E8F6E91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F91A749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1CB8A09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87B7867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5DAC1C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2448CA55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45F3500F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30D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BC8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A75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71685940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32EE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63D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9FC7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2DA4E37E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4E2C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D20A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BCD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4B82BC26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81F35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R6.6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4AEEF" w14:textId="77777777" w:rsidR="00B8243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Zapamiętaj szyfr!</w:t>
            </w:r>
          </w:p>
          <w:p w14:paraId="1792043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vAlign w:val="center"/>
            <w:hideMark/>
          </w:tcPr>
          <w:p w14:paraId="57B81176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2051B413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E74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E6B9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21A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431838C7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5FD6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7B46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DF02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7A8AFD63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F73F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F44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061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5BC83D4F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4127A8FD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  <w:t>R6.7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298ACCA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Skoncentruj się!</w:t>
            </w:r>
          </w:p>
        </w:tc>
        <w:tc>
          <w:tcPr>
            <w:tcW w:w="36" w:type="dxa"/>
            <w:vAlign w:val="center"/>
            <w:hideMark/>
          </w:tcPr>
          <w:p w14:paraId="4CD9D4DF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FA5EFDA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E4F8C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28FEE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B8A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366048A9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EF3F3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59ADBF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6721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8F8979A" w14:textId="77777777" w:rsidTr="00C22355">
        <w:trPr>
          <w:trHeight w:val="287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D055E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7C8F4F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7E00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0E1C3A3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DC9B01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R7.1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3347B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Jak szybko pobiegniesz?</w:t>
            </w:r>
          </w:p>
        </w:tc>
        <w:tc>
          <w:tcPr>
            <w:tcW w:w="36" w:type="dxa"/>
            <w:vAlign w:val="center"/>
            <w:hideMark/>
          </w:tcPr>
          <w:p w14:paraId="2752DC7F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65C7BF0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B1ED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FF67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D3C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57C7AFB3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150B8473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R7.2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75E4F695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Jak wysoko skoczysz?</w:t>
            </w:r>
          </w:p>
        </w:tc>
        <w:tc>
          <w:tcPr>
            <w:tcW w:w="36" w:type="dxa"/>
            <w:vAlign w:val="center"/>
            <w:hideMark/>
          </w:tcPr>
          <w:p w14:paraId="6BD4A4EB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12CD01A6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484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EAD6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EBE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2DA29401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FE44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630C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B639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46B3BFA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14C866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R7.3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58C95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Jak silny jesteś?</w:t>
            </w:r>
          </w:p>
        </w:tc>
        <w:tc>
          <w:tcPr>
            <w:tcW w:w="36" w:type="dxa"/>
            <w:vAlign w:val="center"/>
            <w:hideMark/>
          </w:tcPr>
          <w:p w14:paraId="5A302794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429E255E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85D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6BE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9F9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6A6794A2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4DCE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BCB1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9883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08B548D9" w14:textId="77777777" w:rsidTr="00C22355">
        <w:trPr>
          <w:trHeight w:val="320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22BDE9CA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R7.4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6ABEA32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Ile kalorii spalisz?</w:t>
            </w:r>
          </w:p>
        </w:tc>
        <w:tc>
          <w:tcPr>
            <w:tcW w:w="36" w:type="dxa"/>
            <w:vAlign w:val="center"/>
            <w:hideMark/>
          </w:tcPr>
          <w:p w14:paraId="2E86E96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6EC07DB2" w14:textId="77777777" w:rsidTr="00C22355">
        <w:trPr>
          <w:trHeight w:val="320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6F4B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6E8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3808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60CDF765" w14:textId="77777777" w:rsidTr="00C22355">
        <w:trPr>
          <w:trHeight w:val="334"/>
        </w:trPr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A2F9FE" w14:textId="77777777" w:rsidR="00B82430" w:rsidRPr="00323E80" w:rsidRDefault="00B82430" w:rsidP="00C2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R7.5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5D6782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E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Jak delikatnie skoczysz?</w:t>
            </w:r>
          </w:p>
        </w:tc>
        <w:tc>
          <w:tcPr>
            <w:tcW w:w="36" w:type="dxa"/>
            <w:vAlign w:val="center"/>
            <w:hideMark/>
          </w:tcPr>
          <w:p w14:paraId="16589EBA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2430" w:rsidRPr="00323E80" w14:paraId="3D5DF387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98D5E0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51D9B3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9460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82430" w:rsidRPr="00323E80" w14:paraId="18287429" w14:textId="77777777" w:rsidTr="00C22355">
        <w:trPr>
          <w:trHeight w:val="334"/>
        </w:trPr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5454EA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4A6ACD" w14:textId="77777777" w:rsidR="00B82430" w:rsidRPr="00323E80" w:rsidRDefault="00B82430" w:rsidP="00C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137C" w14:textId="77777777" w:rsidR="00B82430" w:rsidRPr="00323E80" w:rsidRDefault="00B82430" w:rsidP="00C22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2FD02E3" w14:textId="77777777" w:rsidR="00B82430" w:rsidRDefault="00B82430" w:rsidP="00B82430">
      <w:pPr>
        <w:pStyle w:val="Tekstkomentarza"/>
      </w:pPr>
    </w:p>
    <w:p w14:paraId="7490567E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31C27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lastRenderedPageBreak/>
        <w:t xml:space="preserve">Eksponat „szkielet w ruchu” nie posiada działającej aplikacji. Należy napisać ją od podstaw.  </w:t>
      </w:r>
    </w:p>
    <w:p w14:paraId="6F6BF216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Eksponaty: „Jak delikatnie skoczysz” , „Jak wysoko skoczysz” i „Jak silny jesteś” posiadają wagi, które nie są już dostępne na rynku. Wymagane jest napisanie aplikacji obsługujących dostępne modele wag.</w:t>
      </w:r>
    </w:p>
    <w:p w14:paraId="1B3321BE" w14:textId="77777777" w:rsidR="007B78EF" w:rsidRPr="007B78EF" w:rsidRDefault="007B78EF" w:rsidP="007B7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78EF">
        <w:rPr>
          <w:rFonts w:ascii="Times New Roman" w:hAnsi="Times New Roman" w:cs="Times New Roman"/>
          <w:sz w:val="24"/>
          <w:szCs w:val="24"/>
        </w:rPr>
        <w:t>W eksponacie  „</w:t>
      </w:r>
      <w:r w:rsidRPr="007B78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 kalorii spalisz?” występuje częsty problem z uszkodzeniem </w:t>
      </w:r>
      <w:proofErr w:type="spellStart"/>
      <w:r w:rsidRPr="007B78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enkodera</w:t>
      </w:r>
      <w:proofErr w:type="spellEnd"/>
      <w:r w:rsidRPr="007B78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Należy zastosować rozwiązanie które wyeliminuje te awarie.</w:t>
      </w:r>
    </w:p>
    <w:p w14:paraId="13A2314B" w14:textId="28BFAF74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Wszelkie zakupy części potrzebnych do naprawy eksponatów s</w:t>
      </w:r>
      <w:r w:rsidR="00B82430">
        <w:rPr>
          <w:rFonts w:ascii="Times New Roman" w:hAnsi="Times New Roman" w:cs="Times New Roman"/>
          <w:sz w:val="24"/>
          <w:szCs w:val="24"/>
        </w:rPr>
        <w:t>ą</w:t>
      </w:r>
      <w:r w:rsidRPr="007B78EF">
        <w:rPr>
          <w:rFonts w:ascii="Times New Roman" w:hAnsi="Times New Roman" w:cs="Times New Roman"/>
          <w:sz w:val="24"/>
          <w:szCs w:val="24"/>
        </w:rPr>
        <w:t xml:space="preserve"> po stronie zamawiającego. Okres naprawy eksponatu liczony jest od momentu dostarczenia części przez zamawiającego.</w:t>
      </w:r>
    </w:p>
    <w:p w14:paraId="3BE5A701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4A02F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 xml:space="preserve">Nowe aplikacje powinny być oparte o język </w:t>
      </w:r>
      <w:proofErr w:type="spellStart"/>
      <w:r w:rsidRPr="007B78EF">
        <w:rPr>
          <w:rFonts w:ascii="Times New Roman" w:hAnsi="Times New Roman" w:cs="Times New Roman"/>
          <w:sz w:val="24"/>
          <w:szCs w:val="24"/>
        </w:rPr>
        <w:t>TypeScript</w:t>
      </w:r>
      <w:proofErr w:type="spellEnd"/>
      <w:r w:rsidRPr="007B78EF">
        <w:rPr>
          <w:rFonts w:ascii="Times New Roman" w:hAnsi="Times New Roman" w:cs="Times New Roman"/>
          <w:sz w:val="24"/>
          <w:szCs w:val="24"/>
        </w:rPr>
        <w:t xml:space="preserve">, w którym powinna być stworzona cała logika aplikacji. Wiodącą technologią powinien być </w:t>
      </w:r>
      <w:proofErr w:type="spellStart"/>
      <w:r w:rsidRPr="007B78EF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7B78EF">
        <w:rPr>
          <w:rFonts w:ascii="Times New Roman" w:hAnsi="Times New Roman" w:cs="Times New Roman"/>
          <w:sz w:val="24"/>
          <w:szCs w:val="24"/>
        </w:rPr>
        <w:t xml:space="preserve">, dzięki czemu możliwe będzie stworzenie wieloplatformowych aplikacji, działających między innymi pod kontrolą systemu Windows. Same aplikacje muszą być tworzone przy użyciu </w:t>
      </w:r>
      <w:proofErr w:type="spellStart"/>
      <w:r w:rsidRPr="007B78EF">
        <w:rPr>
          <w:rFonts w:ascii="Times New Roman" w:hAnsi="Times New Roman" w:cs="Times New Roman"/>
          <w:sz w:val="24"/>
          <w:szCs w:val="24"/>
        </w:rPr>
        <w:t>frameworka</w:t>
      </w:r>
      <w:proofErr w:type="spellEnd"/>
      <w:r w:rsidRPr="007B7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8EF">
        <w:rPr>
          <w:rFonts w:ascii="Times New Roman" w:hAnsi="Times New Roman" w:cs="Times New Roman"/>
          <w:sz w:val="24"/>
          <w:szCs w:val="24"/>
        </w:rPr>
        <w:t>Angular</w:t>
      </w:r>
      <w:proofErr w:type="spellEnd"/>
      <w:r w:rsidRPr="007B78EF">
        <w:rPr>
          <w:rFonts w:ascii="Times New Roman" w:hAnsi="Times New Roman" w:cs="Times New Roman"/>
          <w:sz w:val="24"/>
          <w:szCs w:val="24"/>
        </w:rPr>
        <w:t>, w najnowszej wersji. Pozwoli to na stworzenie modułowych i dobrze zorganizowanych aplikacji, współdzielenie kodu pomiędzy poszczególnymi częściami systemu i łatwy rozwój dodatkowych funkcjonalności. Warstwa wizualna powinna być tworzona  w HTML i CSS. Każda aplikacja musi być napisana tak, żeby sama dopasowywała się do rozdzielczości nowego ekranu czyli musi być responsywna.</w:t>
      </w:r>
    </w:p>
    <w:p w14:paraId="07C22E94" w14:textId="77777777" w:rsidR="007B78EF" w:rsidRPr="00B82430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03AD9" w14:textId="77777777" w:rsidR="00B82430" w:rsidRPr="00B82430" w:rsidRDefault="00B82430" w:rsidP="00B82430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B82430">
        <w:rPr>
          <w:rFonts w:ascii="Times New Roman" w:hAnsi="Times New Roman" w:cs="Times New Roman"/>
          <w:lang w:val="pl-PL"/>
        </w:rPr>
        <w:t xml:space="preserve">Wykonawca przekaże Zamawiającemu dokumentację dotyczącą Oprogramowania Dedykowanego, jak również przekaże kody źródłowe do tego oprogramowania z momentem powiadomienia Zamawiającego o gotowości do odbioru oraz każdorazowo po dokonaniu przez Wykonawcę, w ramach realizacji Umowy, modyfikacji Dokumentacji i kodów źródłowych – w terminie do 15 dni od dokonania takiej modyfikacji. Przekazanie przez Wykonawcę dokumentacji oraz kodów źródłowych, o których mowa powyżej, jest warunkiem podpisania przez Zamawiającego Protokołu Odbioru, w tym Protokołu Odbioru Końcowego. </w:t>
      </w:r>
    </w:p>
    <w:p w14:paraId="208E78D7" w14:textId="77777777" w:rsidR="00B82430" w:rsidRPr="00B82430" w:rsidRDefault="00B82430" w:rsidP="00B82430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 w:rsidRPr="00B82430">
        <w:rPr>
          <w:rFonts w:ascii="Times New Roman" w:hAnsi="Times New Roman" w:cs="Times New Roman"/>
          <w:color w:val="000000"/>
          <w:sz w:val="24"/>
          <w:szCs w:val="24"/>
        </w:rPr>
        <w:t>Z chwilą dokonania przez Zamawiającego odbioru poszczególnych Produktów dostarczonych i wykonanych w ramach realizacji Umowy, Zamawiający nabywa własność nośników, na których je przekazano.</w:t>
      </w:r>
    </w:p>
    <w:p w14:paraId="685205AD" w14:textId="77777777" w:rsidR="007B78EF" w:rsidRP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0BECD" w14:textId="6674DB34" w:rsidR="007B78EF" w:rsidRDefault="007B78EF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8EF">
        <w:rPr>
          <w:rFonts w:ascii="Times New Roman" w:hAnsi="Times New Roman" w:cs="Times New Roman"/>
          <w:sz w:val="24"/>
          <w:szCs w:val="24"/>
        </w:rPr>
        <w:t>Z uwagi na złożoność usługi będącej przedmiotem zamówienia oraz charakter obiektu, Zamawiający zaleca przeprowadzenie wizji lokalnej, w terminie ustalonym z Zamawiającym.</w:t>
      </w:r>
    </w:p>
    <w:p w14:paraId="2C0A57B2" w14:textId="23D32088" w:rsidR="005117A5" w:rsidRDefault="005117A5" w:rsidP="007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5EDFE8" w14:textId="77777777" w:rsidR="007B78EF" w:rsidRPr="007B78EF" w:rsidRDefault="007B78EF" w:rsidP="007B78EF">
      <w:pPr>
        <w:spacing w:after="354" w:line="256" w:lineRule="auto"/>
        <w:ind w:right="3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sectPr w:rsidR="007B78EF" w:rsidRPr="007B78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B47A" w14:textId="77777777" w:rsidR="008E644C" w:rsidRDefault="008E644C" w:rsidP="00805622">
      <w:pPr>
        <w:spacing w:after="0" w:line="240" w:lineRule="auto"/>
      </w:pPr>
      <w:r>
        <w:separator/>
      </w:r>
    </w:p>
  </w:endnote>
  <w:endnote w:type="continuationSeparator" w:id="0">
    <w:p w14:paraId="107BE3DA" w14:textId="77777777" w:rsidR="008E644C" w:rsidRDefault="008E644C" w:rsidP="0080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488C" w14:textId="77777777" w:rsidR="008E644C" w:rsidRDefault="008E644C" w:rsidP="00805622">
      <w:pPr>
        <w:spacing w:after="0" w:line="240" w:lineRule="auto"/>
      </w:pPr>
      <w:r>
        <w:separator/>
      </w:r>
    </w:p>
  </w:footnote>
  <w:footnote w:type="continuationSeparator" w:id="0">
    <w:p w14:paraId="2F63243B" w14:textId="77777777" w:rsidR="008E644C" w:rsidRDefault="008E644C" w:rsidP="0080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91C2" w14:textId="62EF4FAB" w:rsidR="00936FA1" w:rsidRDefault="00936FA1" w:rsidP="00805622">
    <w:pPr>
      <w:pStyle w:val="Nagwek"/>
      <w:jc w:val="center"/>
      <w:rPr>
        <w:rFonts w:ascii="Arial" w:hAnsi="Arial" w:cs="Arial"/>
        <w:b/>
        <w:sz w:val="24"/>
      </w:rPr>
    </w:pPr>
    <w:r w:rsidRPr="00805622">
      <w:rPr>
        <w:rFonts w:ascii="Arial" w:hAnsi="Arial" w:cs="Arial"/>
        <w:color w:val="000000" w:themeColor="text1"/>
        <w:sz w:val="18"/>
        <w:szCs w:val="18"/>
      </w:rPr>
      <w:t>Postępowanie nr  DPI.272.0</w:t>
    </w:r>
    <w:r w:rsidR="007B78EF">
      <w:rPr>
        <w:rFonts w:ascii="Arial" w:hAnsi="Arial" w:cs="Arial"/>
        <w:color w:val="000000" w:themeColor="text1"/>
        <w:sz w:val="18"/>
        <w:szCs w:val="18"/>
      </w:rPr>
      <w:t>8</w:t>
    </w:r>
    <w:r w:rsidRPr="00805622">
      <w:rPr>
        <w:rFonts w:ascii="Arial" w:hAnsi="Arial" w:cs="Arial"/>
        <w:color w:val="000000" w:themeColor="text1"/>
        <w:sz w:val="18"/>
        <w:szCs w:val="18"/>
      </w:rPr>
      <w:t>.</w:t>
    </w:r>
    <w:r w:rsidR="007B78EF">
      <w:rPr>
        <w:rFonts w:ascii="Arial" w:hAnsi="Arial" w:cs="Arial"/>
        <w:color w:val="000000" w:themeColor="text1"/>
        <w:sz w:val="18"/>
        <w:szCs w:val="18"/>
      </w:rPr>
      <w:t>35</w:t>
    </w:r>
    <w:r w:rsidRPr="00805622">
      <w:rPr>
        <w:rFonts w:ascii="Arial" w:hAnsi="Arial" w:cs="Arial"/>
        <w:color w:val="000000" w:themeColor="text1"/>
        <w:sz w:val="18"/>
        <w:szCs w:val="18"/>
      </w:rPr>
      <w:t xml:space="preserve">.2021 - załącznik nr 1 do SWZ </w:t>
    </w:r>
    <w:r w:rsidRPr="00F336D3">
      <w:rPr>
        <w:rFonts w:ascii="Arial" w:hAnsi="Arial" w:cs="Arial"/>
        <w:color w:val="FF0000"/>
        <w:sz w:val="18"/>
        <w:szCs w:val="18"/>
      </w:rPr>
      <w:br/>
    </w:r>
    <w:r>
      <w:rPr>
        <w:rFonts w:ascii="Arial" w:hAnsi="Arial" w:cs="Arial"/>
        <w:i/>
        <w:sz w:val="18"/>
        <w:szCs w:val="18"/>
      </w:rPr>
      <w:t>_____________________________________________________________________________________________</w:t>
    </w:r>
  </w:p>
  <w:p w14:paraId="29CBD208" w14:textId="77777777" w:rsidR="00936FA1" w:rsidRPr="00805622" w:rsidRDefault="00936FA1" w:rsidP="008056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6A3A83"/>
    <w:multiLevelType w:val="hybridMultilevel"/>
    <w:tmpl w:val="DE1EE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B0A40"/>
    <w:multiLevelType w:val="hybridMultilevel"/>
    <w:tmpl w:val="E1D2E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FA"/>
    <w:rsid w:val="000221DD"/>
    <w:rsid w:val="00070B52"/>
    <w:rsid w:val="00143939"/>
    <w:rsid w:val="00187050"/>
    <w:rsid w:val="002C512A"/>
    <w:rsid w:val="002E461F"/>
    <w:rsid w:val="002E7699"/>
    <w:rsid w:val="00301168"/>
    <w:rsid w:val="00305B76"/>
    <w:rsid w:val="00323E80"/>
    <w:rsid w:val="0034204B"/>
    <w:rsid w:val="00372F6C"/>
    <w:rsid w:val="00440EFA"/>
    <w:rsid w:val="00455A03"/>
    <w:rsid w:val="00470372"/>
    <w:rsid w:val="005117A5"/>
    <w:rsid w:val="0052414A"/>
    <w:rsid w:val="005325E3"/>
    <w:rsid w:val="00535C4F"/>
    <w:rsid w:val="00554681"/>
    <w:rsid w:val="00606D35"/>
    <w:rsid w:val="007758C8"/>
    <w:rsid w:val="007B78EF"/>
    <w:rsid w:val="00805622"/>
    <w:rsid w:val="008466AC"/>
    <w:rsid w:val="008E3329"/>
    <w:rsid w:val="008E644C"/>
    <w:rsid w:val="00936FA1"/>
    <w:rsid w:val="00952F5C"/>
    <w:rsid w:val="009E0E38"/>
    <w:rsid w:val="00A80E0B"/>
    <w:rsid w:val="00AA540B"/>
    <w:rsid w:val="00B6082B"/>
    <w:rsid w:val="00B82430"/>
    <w:rsid w:val="00BD6BED"/>
    <w:rsid w:val="00C57E5F"/>
    <w:rsid w:val="00CC1D77"/>
    <w:rsid w:val="00CE72A3"/>
    <w:rsid w:val="00DD186C"/>
    <w:rsid w:val="00E35EB6"/>
    <w:rsid w:val="00E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7AE"/>
  <w15:chartTrackingRefBased/>
  <w15:docId w15:val="{D3095412-0797-469A-9035-0B7240D5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40B"/>
    <w:pPr>
      <w:ind w:left="720"/>
      <w:contextualSpacing/>
    </w:pPr>
  </w:style>
  <w:style w:type="paragraph" w:customStyle="1" w:styleId="Default">
    <w:name w:val="Default"/>
    <w:rsid w:val="00AA5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AA540B"/>
    <w:rPr>
      <w:color w:val="0563C1" w:themeColor="hyperlink"/>
      <w:u w:val="single"/>
    </w:rPr>
  </w:style>
  <w:style w:type="paragraph" w:customStyle="1" w:styleId="NUMERUJ">
    <w:name w:val="NUMERUJ"/>
    <w:basedOn w:val="Normalny"/>
    <w:rsid w:val="008466AC"/>
    <w:pPr>
      <w:numPr>
        <w:numId w:val="1"/>
      </w:numPr>
      <w:spacing w:before="40" w:after="40" w:line="300" w:lineRule="atLeast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8466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nhideWhenUsed/>
    <w:rsid w:val="0080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05622"/>
  </w:style>
  <w:style w:type="paragraph" w:styleId="Stopka">
    <w:name w:val="footer"/>
    <w:basedOn w:val="Normalny"/>
    <w:link w:val="StopkaZnak"/>
    <w:uiPriority w:val="99"/>
    <w:unhideWhenUsed/>
    <w:rsid w:val="0080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22"/>
  </w:style>
  <w:style w:type="character" w:styleId="Odwoaniedokomentarza">
    <w:name w:val="annotation reference"/>
    <w:basedOn w:val="Domylnaczcionkaakapitu"/>
    <w:uiPriority w:val="99"/>
    <w:semiHidden/>
    <w:unhideWhenUsed/>
    <w:rsid w:val="00A80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0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E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3E8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Zapała</dc:creator>
  <cp:keywords/>
  <dc:description/>
  <cp:lastModifiedBy>Hubert Żerniak</cp:lastModifiedBy>
  <cp:revision>3</cp:revision>
  <dcterms:created xsi:type="dcterms:W3CDTF">2021-10-08T05:46:00Z</dcterms:created>
  <dcterms:modified xsi:type="dcterms:W3CDTF">2021-10-29T08:29:00Z</dcterms:modified>
</cp:coreProperties>
</file>