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F35A" w14:textId="3A9FE243" w:rsidR="007B147A" w:rsidRPr="00E447D2" w:rsidRDefault="007B147A" w:rsidP="00E447D2">
      <w:pPr>
        <w:pStyle w:val="Bezodstpw"/>
        <w:jc w:val="both"/>
        <w:rPr>
          <w:rFonts w:ascii="Times New Roman" w:hAnsi="Times New Roman"/>
          <w:sz w:val="24"/>
          <w:szCs w:val="24"/>
          <w:lang w:val="pl-PL"/>
        </w:rPr>
      </w:pPr>
      <w:r w:rsidRPr="00E447D2">
        <w:rPr>
          <w:rFonts w:ascii="Times New Roman" w:hAnsi="Times New Roman"/>
          <w:sz w:val="24"/>
          <w:szCs w:val="24"/>
          <w:lang w:val="pl-PL"/>
        </w:rPr>
        <w:t>Znak sprawy: DPI.272.10.06.2021</w:t>
      </w:r>
    </w:p>
    <w:p w14:paraId="4850C901" w14:textId="3EAEACC1" w:rsidR="002F6BD6" w:rsidRPr="00E447D2" w:rsidRDefault="002F6BD6" w:rsidP="00E44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6342A" w14:textId="2AAC171C" w:rsidR="007B147A" w:rsidRPr="00E447D2" w:rsidRDefault="007B147A" w:rsidP="00E44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5800F" w14:textId="77777777" w:rsidR="007B147A" w:rsidRPr="00E447D2" w:rsidRDefault="007B147A" w:rsidP="00E447D2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>Uczestnicy postępowania przetargowego</w:t>
      </w:r>
    </w:p>
    <w:p w14:paraId="26FE8702" w14:textId="77777777" w:rsidR="007B147A" w:rsidRPr="00E447D2" w:rsidRDefault="007B147A" w:rsidP="00E447D2">
      <w:pPr>
        <w:pStyle w:val="Default"/>
        <w:jc w:val="both"/>
        <w:rPr>
          <w:rFonts w:ascii="Times New Roman" w:hAnsi="Times New Roman" w:cs="Times New Roman"/>
        </w:rPr>
      </w:pPr>
    </w:p>
    <w:p w14:paraId="0D8E1D1D" w14:textId="131C7BE8" w:rsidR="007B147A" w:rsidRPr="00E447D2" w:rsidRDefault="007B147A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>Regionalne Centrum Naukowo – Technologiczne</w:t>
      </w:r>
      <w:r w:rsidR="00E447D2" w:rsidRPr="00E447D2">
        <w:rPr>
          <w:rFonts w:ascii="Times New Roman" w:hAnsi="Times New Roman" w:cs="Times New Roman"/>
          <w:sz w:val="24"/>
          <w:szCs w:val="24"/>
        </w:rPr>
        <w:t xml:space="preserve"> w Podzamczu, Podzamcze 45, 26-060</w:t>
      </w:r>
      <w:r w:rsidRPr="00E447D2">
        <w:rPr>
          <w:rFonts w:ascii="Times New Roman" w:hAnsi="Times New Roman" w:cs="Times New Roman"/>
          <w:sz w:val="24"/>
          <w:szCs w:val="24"/>
        </w:rPr>
        <w:t xml:space="preserve"> C</w:t>
      </w:r>
      <w:r w:rsidRPr="00E447D2">
        <w:rPr>
          <w:rFonts w:ascii="Times New Roman" w:hAnsi="Times New Roman" w:cs="Times New Roman"/>
          <w:sz w:val="24"/>
          <w:szCs w:val="24"/>
        </w:rPr>
        <w:t xml:space="preserve">hęciny działając w oparciu o art. 284 Ustawy Prawo Zamówień Publicznych </w:t>
      </w:r>
    </w:p>
    <w:p w14:paraId="26FF5D92" w14:textId="4CB7F152" w:rsidR="007B147A" w:rsidRPr="00E447D2" w:rsidRDefault="007B147A" w:rsidP="00E447D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47D2">
        <w:rPr>
          <w:rFonts w:ascii="Times New Roman" w:hAnsi="Times New Roman" w:cs="Times New Roman"/>
          <w:sz w:val="24"/>
          <w:szCs w:val="24"/>
          <w:u w:val="single"/>
        </w:rPr>
        <w:t>przekazuje treść zapytań dotyczących zapisów SWZ wraz z wyjaśnieniami:</w:t>
      </w:r>
    </w:p>
    <w:p w14:paraId="47B1C037" w14:textId="0927C744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57A0EB" w14:textId="77777777" w:rsidR="00E447D2" w:rsidRPr="00E447D2" w:rsidRDefault="00E447D2" w:rsidP="00E447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1. Dotyczy SWZ Rozdz. II – Tryb udzielnie zamówienia oraz Rozdz. III – Opis przedmiotu zamówienia, pkt. 3 oraz wzoru umowy par. 1 ust. 5, par. 5 ust. 6, par. 5 ust. 11 </w:t>
      </w:r>
      <w:r w:rsidRPr="00E447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(dotyczy </w:t>
      </w:r>
      <w:proofErr w:type="spellStart"/>
      <w:r w:rsidRPr="00E447D2">
        <w:rPr>
          <w:rFonts w:ascii="Times New Roman" w:hAnsi="Times New Roman" w:cs="Times New Roman"/>
          <w:b/>
          <w:bCs/>
          <w:sz w:val="24"/>
          <w:szCs w:val="24"/>
          <w:u w:val="single"/>
        </w:rPr>
        <w:t>cytometru</w:t>
      </w:r>
      <w:proofErr w:type="spellEnd"/>
      <w:r w:rsidRPr="00E447D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5C545E5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Czy Zamawiający wyrazi zgodę na rezygnację z konieczności wymiany całego sprzętu na nowy oraz wymogu dostarczenia sprzętu zastępczego? </w:t>
      </w:r>
    </w:p>
    <w:p w14:paraId="7C171297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Informujemy, że aparat zbudowany jest z podzespołów i w przypadku uszkodzenia zawsze wymieniamy uszkodzony podzespół na nowy. </w:t>
      </w:r>
    </w:p>
    <w:p w14:paraId="1C313819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>Wymiana całego aparatu na nowy, czy dostarczenie sprzętu zastępczego będzie trwało dłużej niż naprawa uszkodzonego podzespołu.</w:t>
      </w:r>
    </w:p>
    <w:p w14:paraId="2741D9B2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Ponadto posiadanie na stanie dodatkowego egzemplarza sprzętu będącego przedmiotem umowy, powoduje uwzględnienie jego kosztów w cenie oferty. </w:t>
      </w:r>
    </w:p>
    <w:p w14:paraId="24494780" w14:textId="40476238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>Rezygnacja z zapisów dot. wymiany całego aparatu i dostarczenia aparatu zastępczego pozwoli Wykonawcy przedstawić ofertę korzystniejszą pod względem finansowym.</w:t>
      </w:r>
    </w:p>
    <w:p w14:paraId="0D8FCED2" w14:textId="60FE04E9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AFB117" w14:textId="77777777" w:rsidR="00E447D2" w:rsidRPr="00E447D2" w:rsidRDefault="00E447D2" w:rsidP="00E4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Zamawiający zastrzega sobie prawo do żądania usunięcia wad, braków, uszkodzeń przez Wykonawcę bez konieczności wymiany całego sprzętu na nowy i bez konieczności dostarczenia sprzętu zastępczego. W przypadku maksymalnie 3 napraw gwarancyjnych jednego elementu/modułu/części/podzespołu wymiana tego elementu na nowy.</w:t>
      </w:r>
    </w:p>
    <w:p w14:paraId="495E5A3F" w14:textId="46998C7F" w:rsidR="00E447D2" w:rsidRPr="00E447D2" w:rsidRDefault="00E447D2" w:rsidP="00E4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color w:val="000000" w:themeColor="text1"/>
          <w:sz w:val="24"/>
          <w:szCs w:val="24"/>
        </w:rPr>
        <w:t>W przypadku naprawy trwającej powyżej 21 dni roboczych Wykonawca zobowiązany jest dostarczyć do siedziby Zamawiającego sprzęt zastępczy o tych samych lub wyższych parametrach-wówczas naprawa może trwać dłużej niż 21 dni. Gwarancja ulega automatycznemu przedłużeniu o okres naprawy.</w:t>
      </w:r>
    </w:p>
    <w:p w14:paraId="0C0F4872" w14:textId="43B8F59C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8B811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A315A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2. Dotyczy SWZ Rozdz. II – Tryb udzielnie zamówienia oraz Rozdz. III – Opis przedmiotu zamówienia, pkt. 3 oraz wzoru umowy par. 1 ust. 5, par. 5 ust. 6, par. 5 ust. 11 </w:t>
      </w:r>
      <w:r w:rsidRPr="00E447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(dotyczy systemu badań </w:t>
      </w:r>
      <w:proofErr w:type="spellStart"/>
      <w:r w:rsidRPr="00E447D2">
        <w:rPr>
          <w:rFonts w:ascii="Times New Roman" w:hAnsi="Times New Roman" w:cs="Times New Roman"/>
          <w:b/>
          <w:bCs/>
          <w:sz w:val="24"/>
          <w:szCs w:val="24"/>
          <w:u w:val="single"/>
        </w:rPr>
        <w:t>multiomicznych</w:t>
      </w:r>
      <w:proofErr w:type="spellEnd"/>
      <w:r w:rsidRPr="00E447D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1D426FB" w14:textId="671EAB1B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>Czy Zamawiający dopuści następujące rozwiązanie: w przypadku wystąpienia uszkodzeń wykonanego przedmiotu zamówienia, powstałych na skutek wad materiałowych, wykonania lub innych wad ukrytych wykonawca zobowiązany będzie do jego naprawy, a na okres naprawy Zamawiający otrzyma aparat zastępczy.</w:t>
      </w:r>
    </w:p>
    <w:p w14:paraId="10079AEA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lastRenderedPageBreak/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 xml:space="preserve">Tak, dopuszczamy dostarczenie aparatu zastępczego na czas naprawy, dotyczy systemu badań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multiomicznych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>.</w:t>
      </w:r>
    </w:p>
    <w:p w14:paraId="22E84A7F" w14:textId="77777777" w:rsidR="00E447D2" w:rsidRPr="00E447D2" w:rsidRDefault="00E447D2" w:rsidP="00E447D2">
      <w:pPr>
        <w:pStyle w:val="Bezodstpw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7E9F69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3. Dotyczy Parametrów wymaganych poz. 20</w:t>
      </w:r>
    </w:p>
    <w:p w14:paraId="48B65E9A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Czy Zamawiający potwierdza, że pakiet odczynników startowych wymagany jest do instalacji oraz szkolenia operatorskiego tylko dla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przepływowego?</w:t>
      </w:r>
    </w:p>
    <w:p w14:paraId="17582386" w14:textId="2C9A34F1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Instalacja oraz szkolenie wykonywane jest tylko do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 i procedura taka wymaga pakietu odczynników startowych. Z tytułu zastosowania zupełnie innej technologii w systemie badań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mulitomicznych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procedura taka nie jest wymagana.</w:t>
      </w:r>
    </w:p>
    <w:p w14:paraId="32EDD6E5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14:paraId="516F3E6C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Tak, pakiet odczynników startowy wymagany jest do instalacji i szkolenia operatorskiego dla pracowników.</w:t>
      </w:r>
    </w:p>
    <w:p w14:paraId="65C1D863" w14:textId="77777777" w:rsidR="00E447D2" w:rsidRPr="00E447D2" w:rsidRDefault="00E447D2" w:rsidP="00E447D2">
      <w:pPr>
        <w:spacing w:after="77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14:paraId="565157BA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4. Dotyczy Parametrów wymaganych poz. 23</w:t>
      </w:r>
    </w:p>
    <w:p w14:paraId="099F711C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Czy Zamawiający potwierdza, że zapis mówiący o 3 wizytach zapobiegawczych w czasie gwarancji dotyczy tylko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przepływowego?</w:t>
      </w:r>
    </w:p>
    <w:p w14:paraId="44C30049" w14:textId="182C30C6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Zgodnie z instrukcją obsługi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 raz w roku serwis dokonuje przeglądu zapobiegawczego, podczas którego wymienia elementy wchodzące w skład zestawu konserwacyjnego. Takiego wymogu nie ma w przypadku zestawu do badań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multiomicznych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>.</w:t>
      </w:r>
    </w:p>
    <w:p w14:paraId="7257DCF7" w14:textId="2FC4E30C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14:paraId="0647E434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 xml:space="preserve">Tak, zapis o 3 wizytach zapobiegawczych w czasie gwarancji dotyczy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przepływowego.</w:t>
      </w:r>
    </w:p>
    <w:p w14:paraId="07EEC471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14:paraId="6DF2E74F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5. Dotyczy Formularza ofertowego, pkt. 10 – Parametry Wymagane</w:t>
      </w:r>
    </w:p>
    <w:p w14:paraId="1AA0ADC0" w14:textId="605461EB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Czy Zamawiający potwierdza, że w opisie przedmiotu zamówienia parametry nr 1-17 i 19 dotyczą tylko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przepływowego?</w:t>
      </w:r>
    </w:p>
    <w:p w14:paraId="203D6A76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F4689" w14:textId="517EB6CE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 xml:space="preserve">Tak, parametry w opisie nr 1-17 i 19 dotyczą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przepływowego.</w:t>
      </w:r>
    </w:p>
    <w:p w14:paraId="21364F88" w14:textId="77777777" w:rsidR="00E447D2" w:rsidRPr="00E447D2" w:rsidRDefault="00E447D2" w:rsidP="00E447D2">
      <w:pPr>
        <w:spacing w:after="0" w:line="268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14:paraId="3B95D166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6. Dotyczy SWZ, Rozdz. XIII – Warunki udziału w postępowaniu</w:t>
      </w:r>
    </w:p>
    <w:p w14:paraId="7D8F0A58" w14:textId="21D30E26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Czy Zamawiający uzna warunek za spełniony, jeśli Wykonawca przedstawi w wykazie dostaw </w:t>
      </w:r>
      <w:r w:rsidRPr="00E447D2">
        <w:rPr>
          <w:rFonts w:ascii="Times New Roman" w:hAnsi="Times New Roman" w:cs="Times New Roman"/>
          <w:i/>
          <w:iCs/>
          <w:sz w:val="24"/>
          <w:szCs w:val="24"/>
        </w:rPr>
        <w:t xml:space="preserve">dostawę </w:t>
      </w:r>
      <w:proofErr w:type="spellStart"/>
      <w:r w:rsidRPr="00E447D2">
        <w:rPr>
          <w:rFonts w:ascii="Times New Roman" w:hAnsi="Times New Roman" w:cs="Times New Roman"/>
          <w:i/>
          <w:iCs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i/>
          <w:iCs/>
          <w:sz w:val="24"/>
          <w:szCs w:val="24"/>
        </w:rPr>
        <w:t xml:space="preserve"> wraz z dodatkowym wyposażeniem tj. aparatem do automatycznego przygotowania próbek do </w:t>
      </w:r>
      <w:proofErr w:type="spellStart"/>
      <w:r w:rsidRPr="00E447D2">
        <w:rPr>
          <w:rFonts w:ascii="Times New Roman" w:hAnsi="Times New Roman" w:cs="Times New Roman"/>
          <w:i/>
          <w:iCs/>
          <w:sz w:val="24"/>
          <w:szCs w:val="24"/>
        </w:rPr>
        <w:t>cytometru</w:t>
      </w:r>
      <w:proofErr w:type="spellEnd"/>
      <w:r w:rsidRPr="00E447D2">
        <w:rPr>
          <w:rFonts w:ascii="Times New Roman" w:hAnsi="Times New Roman" w:cs="Times New Roman"/>
          <w:i/>
          <w:iCs/>
          <w:sz w:val="24"/>
          <w:szCs w:val="24"/>
        </w:rPr>
        <w:t xml:space="preserve"> przepływowego</w:t>
      </w:r>
      <w:r w:rsidRPr="00E447D2">
        <w:rPr>
          <w:rFonts w:ascii="Times New Roman" w:hAnsi="Times New Roman" w:cs="Times New Roman"/>
          <w:sz w:val="24"/>
          <w:szCs w:val="24"/>
        </w:rPr>
        <w:t xml:space="preserve"> i wartość takiej dostawy będzie wynosić min. 600 000 zł brutto?</w:t>
      </w:r>
    </w:p>
    <w:p w14:paraId="38D28F5D" w14:textId="00D2A82C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831F99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Tak, uznajemy warunek za spełniony.</w:t>
      </w:r>
    </w:p>
    <w:p w14:paraId="738CDF6E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47CC3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7. Dotyczy SWZ, Rozdz. II, pkt. 7 – Tryb udzielenia zamówienia</w:t>
      </w:r>
    </w:p>
    <w:p w14:paraId="70134424" w14:textId="69D87341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Czy Zamawiający wyrazi zgodę na samodzielne pobieranie kart charakterystyki w j. polskim oraz certyfikatów jakości w j. angielskim do dostarczanych odczynników/materiałów z </w:t>
      </w:r>
      <w:r w:rsidRPr="00E447D2">
        <w:rPr>
          <w:rFonts w:ascii="Times New Roman" w:hAnsi="Times New Roman" w:cs="Times New Roman"/>
          <w:sz w:val="24"/>
          <w:szCs w:val="24"/>
        </w:rPr>
        <w:lastRenderedPageBreak/>
        <w:t>oficjalnej strony producenta? Adres strony www zostanie uwzględniony w zapisach umowy, za zgodą Zamawiającego.</w:t>
      </w:r>
    </w:p>
    <w:p w14:paraId="2FCA8484" w14:textId="074A981E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5D00B" w14:textId="0537DCC0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Tak, wyrażamy zgodę na pobieranie kart charakterystyki w j. polskim oraz certyfikatów jakości w j. angielskim do odczynników/materiałów z oficjalnej strony producenta.</w:t>
      </w:r>
    </w:p>
    <w:p w14:paraId="2E2A0A4C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9CAC5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8. Dotyczy SWZ, Rozdz. XV – Sposób obliczania ceny</w:t>
      </w:r>
    </w:p>
    <w:p w14:paraId="4744B425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W związku z tym, że przedmiotem postępowania jest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cytometr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CE-IVD ze stawką VAT 8% oraz system do analizy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multiomicznej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7D2">
        <w:rPr>
          <w:rFonts w:ascii="Times New Roman" w:hAnsi="Times New Roman" w:cs="Times New Roman"/>
          <w:sz w:val="24"/>
          <w:szCs w:val="24"/>
        </w:rPr>
        <w:t>pojedycznych</w:t>
      </w:r>
      <w:proofErr w:type="spellEnd"/>
      <w:r w:rsidRPr="00E447D2">
        <w:rPr>
          <w:rFonts w:ascii="Times New Roman" w:hAnsi="Times New Roman" w:cs="Times New Roman"/>
          <w:sz w:val="24"/>
          <w:szCs w:val="24"/>
        </w:rPr>
        <w:t xml:space="preserve"> komórek ze stawką VAT 23%, prosimy o modyfikację zapisów zgodnie z poniższym:</w:t>
      </w:r>
    </w:p>
    <w:p w14:paraId="31BFBB58" w14:textId="448A333C" w:rsidR="00E447D2" w:rsidRPr="00E447D2" w:rsidRDefault="00E447D2" w:rsidP="00E447D2">
      <w:pPr>
        <w:numPr>
          <w:ilvl w:val="0"/>
          <w:numId w:val="1"/>
        </w:numPr>
        <w:spacing w:after="162" w:line="269" w:lineRule="auto"/>
        <w:ind w:right="51" w:hanging="428"/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sz w:val="24"/>
          <w:szCs w:val="24"/>
        </w:rPr>
        <w:t xml:space="preserve">W cenie oferty wykonawca uwzględnia </w:t>
      </w:r>
      <w:r w:rsidRPr="00E447D2">
        <w:rPr>
          <w:rFonts w:ascii="Times New Roman" w:hAnsi="Times New Roman" w:cs="Times New Roman"/>
          <w:b/>
          <w:sz w:val="24"/>
          <w:szCs w:val="24"/>
        </w:rPr>
        <w:t xml:space="preserve">właściwą dla przedmiotu zamówienia stawkę podatku od towarów i usług, tj. </w:t>
      </w:r>
      <w:r w:rsidRPr="00B749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8% </w:t>
      </w:r>
      <w:r w:rsidRPr="00E447D2">
        <w:rPr>
          <w:rFonts w:ascii="Times New Roman" w:hAnsi="Times New Roman" w:cs="Times New Roman"/>
          <w:b/>
          <w:sz w:val="24"/>
          <w:szCs w:val="24"/>
        </w:rPr>
        <w:t xml:space="preserve">i 23% </w:t>
      </w:r>
      <w:r w:rsidRPr="00E447D2">
        <w:rPr>
          <w:rFonts w:ascii="Times New Roman" w:hAnsi="Times New Roman" w:cs="Times New Roman"/>
          <w:sz w:val="24"/>
          <w:szCs w:val="24"/>
        </w:rPr>
        <w:t xml:space="preserve">oraz podatek akcyzowy, jeżeli na podstawie odrębnych przepisów przedmiot zamówienia podlega obciążeniu podatkiem od towarów i usług oraz podatkiem akcyzowym.  </w:t>
      </w:r>
    </w:p>
    <w:p w14:paraId="72A5EA95" w14:textId="4E39E385" w:rsid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Tak, dokonamy modyfikacji zapisów z uwzględnieniem właściwej dla przedmiotu zamówienia stawki podatku od towarów i usług.</w:t>
      </w:r>
    </w:p>
    <w:p w14:paraId="1DDA3498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2CEBD" w14:textId="77777777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D2">
        <w:rPr>
          <w:rFonts w:ascii="Times New Roman" w:hAnsi="Times New Roman" w:cs="Times New Roman"/>
          <w:b/>
          <w:sz w:val="24"/>
          <w:szCs w:val="24"/>
        </w:rPr>
        <w:t xml:space="preserve">9. Dotyczy wzoru umowy § 3 ust. 3 </w:t>
      </w:r>
    </w:p>
    <w:p w14:paraId="0512244C" w14:textId="1F8D3904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7D2">
        <w:rPr>
          <w:rFonts w:ascii="Times New Roman" w:hAnsi="Times New Roman" w:cs="Times New Roman"/>
          <w:bCs/>
          <w:sz w:val="24"/>
          <w:szCs w:val="24"/>
        </w:rPr>
        <w:t>Czy Zamawiający uzna warunek za spełniony i dopuści dostarczenie faktury w wersji elektronicznej w formacie pdf i jej wysyłkę na adres e-mail, który zostanie wskazany w umowie przez Zamawiającego?</w:t>
      </w:r>
    </w:p>
    <w:p w14:paraId="07D11A22" w14:textId="77777777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D71C3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Tak, dopuszczamy wysyłkę faktury w wersji elektronicznej w formacie pdf i wysyłkę na adres e-mail, podany w umowie.</w:t>
      </w:r>
    </w:p>
    <w:p w14:paraId="6653DAB0" w14:textId="1AC22EE4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071FFF" w14:textId="77777777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634FCE" w14:textId="77777777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D2">
        <w:rPr>
          <w:rFonts w:ascii="Times New Roman" w:hAnsi="Times New Roman" w:cs="Times New Roman"/>
          <w:b/>
          <w:sz w:val="24"/>
          <w:szCs w:val="24"/>
        </w:rPr>
        <w:t xml:space="preserve">10. Dotyczy wzoru umowy § 3 ust. 3 </w:t>
      </w:r>
    </w:p>
    <w:p w14:paraId="3CF96754" w14:textId="268DADA2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7D2">
        <w:rPr>
          <w:rFonts w:ascii="Times New Roman" w:hAnsi="Times New Roman" w:cs="Times New Roman"/>
          <w:bCs/>
          <w:sz w:val="24"/>
          <w:szCs w:val="24"/>
        </w:rPr>
        <w:t>Czy Zamawiający wyrazi zgodę na 60-dniowy termin płatności i uwzględni ten zapis w umowie?</w:t>
      </w:r>
    </w:p>
    <w:p w14:paraId="244ADA4C" w14:textId="66A56328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DE505" w14:textId="57206570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7D2">
        <w:rPr>
          <w:rFonts w:ascii="Times New Roman" w:hAnsi="Times New Roman" w:cs="Times New Roman"/>
          <w:sz w:val="24"/>
          <w:szCs w:val="24"/>
        </w:rPr>
        <w:t>Nie, pozostawiamy 30-dniowy termin płatności.</w:t>
      </w:r>
    </w:p>
    <w:p w14:paraId="1547D30D" w14:textId="77777777" w:rsidR="00E447D2" w:rsidRPr="00E447D2" w:rsidRDefault="00E447D2" w:rsidP="00E447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11. Dotyczy Ogłoszenia – Szacunkowa wartość zamówienia</w:t>
      </w:r>
    </w:p>
    <w:p w14:paraId="7F785237" w14:textId="56293524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7D2">
        <w:rPr>
          <w:rFonts w:ascii="Times New Roman" w:hAnsi="Times New Roman" w:cs="Times New Roman"/>
          <w:bCs/>
          <w:sz w:val="24"/>
          <w:szCs w:val="24"/>
        </w:rPr>
        <w:t>Prosimy o doprecyzowanie, czy szacunkowa wartość zamówienia 770.442,87 PLN to wartość netto, czy brutto? W przypadku podania wartości netto zwracamy się z prośbą o podanie wartości brutto.</w:t>
      </w:r>
    </w:p>
    <w:p w14:paraId="05E899B2" w14:textId="475CFF8E" w:rsidR="00E447D2" w:rsidRPr="00E447D2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DB18E" w14:textId="78B647E9" w:rsidR="00E447D2" w:rsidRPr="0091128A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  <w:r w:rsidRPr="00E447D2">
        <w:rPr>
          <w:rFonts w:ascii="Times New Roman" w:hAnsi="Times New Roman" w:cs="Times New Roman"/>
          <w:b/>
          <w:bCs/>
          <w:sz w:val="24"/>
          <w:szCs w:val="24"/>
        </w:rPr>
        <w:t>Wyjaśnienie:</w:t>
      </w:r>
      <w:r w:rsidRPr="00E4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28A" w:rsidRPr="0091128A">
        <w:rPr>
          <w:rFonts w:ascii="Times New Roman" w:hAnsi="Times New Roman" w:cs="Times New Roman"/>
          <w:sz w:val="24"/>
          <w:szCs w:val="24"/>
        </w:rPr>
        <w:t>Szacunkowa wartość</w:t>
      </w:r>
      <w:r w:rsidR="0091128A">
        <w:rPr>
          <w:rFonts w:ascii="Times New Roman" w:hAnsi="Times New Roman" w:cs="Times New Roman"/>
          <w:sz w:val="24"/>
          <w:szCs w:val="24"/>
        </w:rPr>
        <w:t xml:space="preserve"> zamówienia, którą Zamawiający przeznaczy na zaku</w:t>
      </w:r>
      <w:r w:rsidR="00F97106">
        <w:rPr>
          <w:rFonts w:ascii="Times New Roman" w:hAnsi="Times New Roman" w:cs="Times New Roman"/>
          <w:sz w:val="24"/>
          <w:szCs w:val="24"/>
        </w:rPr>
        <w:t>p</w:t>
      </w:r>
      <w:r w:rsidR="0091128A">
        <w:rPr>
          <w:rFonts w:ascii="Times New Roman" w:hAnsi="Times New Roman" w:cs="Times New Roman"/>
          <w:sz w:val="24"/>
          <w:szCs w:val="24"/>
        </w:rPr>
        <w:t xml:space="preserve"> to wartość</w:t>
      </w:r>
      <w:r w:rsidR="00F97106">
        <w:rPr>
          <w:rFonts w:ascii="Times New Roman" w:hAnsi="Times New Roman" w:cs="Times New Roman"/>
          <w:sz w:val="24"/>
          <w:szCs w:val="24"/>
        </w:rPr>
        <w:t xml:space="preserve"> netto do której należy doliczyć odpowiednio stawkę podatku VAT właściwą dla przedmiotu zamówienia, tj. 8% i 23%.</w:t>
      </w:r>
    </w:p>
    <w:p w14:paraId="55C4C5C6" w14:textId="49F184C1" w:rsidR="00E447D2" w:rsidRPr="0091128A" w:rsidRDefault="00E447D2" w:rsidP="00E447D2">
      <w:pPr>
        <w:tabs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218A" w14:textId="77777777" w:rsidR="00E447D2" w:rsidRPr="00E447D2" w:rsidRDefault="00E447D2" w:rsidP="00E447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47D2" w:rsidRPr="00E4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56EC4"/>
    <w:multiLevelType w:val="hybridMultilevel"/>
    <w:tmpl w:val="6E284C3E"/>
    <w:lvl w:ilvl="0" w:tplc="40021610">
      <w:start w:val="1"/>
      <w:numFmt w:val="decimal"/>
      <w:lvlText w:val="%1.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8406">
      <w:start w:val="1"/>
      <w:numFmt w:val="lowerLetter"/>
      <w:lvlText w:val="%2)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88294">
      <w:start w:val="1"/>
      <w:numFmt w:val="lowerRoman"/>
      <w:lvlText w:val="%3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F6E">
      <w:start w:val="1"/>
      <w:numFmt w:val="decimal"/>
      <w:lvlText w:val="%4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475C2">
      <w:start w:val="1"/>
      <w:numFmt w:val="lowerLetter"/>
      <w:lvlText w:val="%5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C57A8">
      <w:start w:val="1"/>
      <w:numFmt w:val="lowerRoman"/>
      <w:lvlText w:val="%6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A9848">
      <w:start w:val="1"/>
      <w:numFmt w:val="decimal"/>
      <w:lvlText w:val="%7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2766C">
      <w:start w:val="1"/>
      <w:numFmt w:val="lowerLetter"/>
      <w:lvlText w:val="%8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25FF2">
      <w:start w:val="1"/>
      <w:numFmt w:val="lowerRoman"/>
      <w:lvlText w:val="%9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A"/>
    <w:rsid w:val="002F6BD6"/>
    <w:rsid w:val="007B147A"/>
    <w:rsid w:val="0091128A"/>
    <w:rsid w:val="00B7494D"/>
    <w:rsid w:val="00E447D2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6864"/>
  <w15:chartTrackingRefBased/>
  <w15:docId w15:val="{F333C691-5D7C-4B20-90DB-6213D95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4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47A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Default">
    <w:name w:val="Default"/>
    <w:rsid w:val="007B1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Żerniak</dc:creator>
  <cp:keywords/>
  <dc:description/>
  <cp:lastModifiedBy>Hubert Żerniak</cp:lastModifiedBy>
  <cp:revision>5</cp:revision>
  <dcterms:created xsi:type="dcterms:W3CDTF">2021-10-27T07:41:00Z</dcterms:created>
  <dcterms:modified xsi:type="dcterms:W3CDTF">2021-10-27T08:30:00Z</dcterms:modified>
</cp:coreProperties>
</file>