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8B65" w14:textId="3F9FAD78" w:rsidR="003B23B6" w:rsidRDefault="003B23B6"/>
    <w:p w14:paraId="34FAC995" w14:textId="57F1D2FB" w:rsidR="0071756D" w:rsidRPr="0071756D" w:rsidRDefault="0071756D" w:rsidP="0071756D">
      <w:pPr>
        <w:rPr>
          <w:rFonts w:ascii="Times New Roman" w:hAnsi="Times New Roman" w:cs="Times New Roman"/>
          <w:sz w:val="28"/>
          <w:szCs w:val="28"/>
        </w:rPr>
      </w:pPr>
      <w:r w:rsidRPr="0071756D">
        <w:rPr>
          <w:rFonts w:ascii="Times New Roman" w:hAnsi="Times New Roman" w:cs="Times New Roman"/>
          <w:sz w:val="28"/>
          <w:szCs w:val="28"/>
        </w:rPr>
        <w:t xml:space="preserve">Załącznik </w:t>
      </w:r>
      <w:r w:rsidR="00BC4A6F">
        <w:rPr>
          <w:rFonts w:ascii="Times New Roman" w:hAnsi="Times New Roman" w:cs="Times New Roman"/>
          <w:sz w:val="28"/>
          <w:szCs w:val="28"/>
        </w:rPr>
        <w:t>n</w:t>
      </w:r>
      <w:r w:rsidRPr="0071756D">
        <w:rPr>
          <w:rFonts w:ascii="Times New Roman" w:hAnsi="Times New Roman" w:cs="Times New Roman"/>
          <w:sz w:val="28"/>
          <w:szCs w:val="28"/>
        </w:rPr>
        <w:t xml:space="preserve">r </w:t>
      </w:r>
      <w:r w:rsidR="00BC4A6F">
        <w:rPr>
          <w:rFonts w:ascii="Times New Roman" w:hAnsi="Times New Roman" w:cs="Times New Roman"/>
          <w:sz w:val="28"/>
          <w:szCs w:val="28"/>
        </w:rPr>
        <w:t>4</w:t>
      </w:r>
    </w:p>
    <w:p w14:paraId="4045EC61" w14:textId="32F9D205" w:rsidR="0071756D" w:rsidRPr="0071756D" w:rsidRDefault="0071756D" w:rsidP="0071756D">
      <w:pPr>
        <w:rPr>
          <w:rFonts w:ascii="Times New Roman" w:hAnsi="Times New Roman" w:cs="Times New Roman"/>
          <w:sz w:val="40"/>
          <w:szCs w:val="40"/>
        </w:rPr>
      </w:pPr>
      <w:r w:rsidRPr="0071756D">
        <w:rPr>
          <w:rFonts w:ascii="Times New Roman" w:hAnsi="Times New Roman" w:cs="Times New Roman"/>
          <w:sz w:val="40"/>
          <w:szCs w:val="40"/>
        </w:rPr>
        <w:t xml:space="preserve">Wymagania techniczne materiałów </w:t>
      </w:r>
    </w:p>
    <w:p w14:paraId="6BCEAB5C" w14:textId="29C8B890" w:rsidR="0071756D" w:rsidRDefault="0071756D" w:rsidP="0071756D">
      <w:pPr>
        <w:rPr>
          <w:rFonts w:ascii="Times New Roman" w:hAnsi="Times New Roman" w:cs="Times New Roman"/>
          <w:sz w:val="40"/>
          <w:szCs w:val="40"/>
        </w:rPr>
      </w:pPr>
      <w:r w:rsidRPr="0071756D">
        <w:rPr>
          <w:rFonts w:ascii="Times New Roman" w:hAnsi="Times New Roman" w:cs="Times New Roman"/>
          <w:sz w:val="40"/>
          <w:szCs w:val="40"/>
        </w:rPr>
        <w:t>w formacie SD do emisji w Telewizji</w:t>
      </w:r>
    </w:p>
    <w:p w14:paraId="145D282F" w14:textId="77777777" w:rsidR="0071756D" w:rsidRPr="0071756D" w:rsidRDefault="0071756D" w:rsidP="0071756D">
      <w:pPr>
        <w:rPr>
          <w:rFonts w:ascii="Times New Roman" w:hAnsi="Times New Roman" w:cs="Times New Roman"/>
          <w:sz w:val="40"/>
          <w:szCs w:val="40"/>
        </w:rPr>
      </w:pPr>
    </w:p>
    <w:p w14:paraId="544D4F4F" w14:textId="77777777" w:rsidR="0071756D" w:rsidRPr="0071756D" w:rsidRDefault="0071756D" w:rsidP="0071756D">
      <w:pPr>
        <w:rPr>
          <w:rFonts w:ascii="Times New Roman" w:hAnsi="Times New Roman" w:cs="Times New Roman"/>
          <w:sz w:val="24"/>
          <w:szCs w:val="24"/>
        </w:rPr>
      </w:pPr>
      <w:r w:rsidRPr="0071756D">
        <w:rPr>
          <w:rFonts w:ascii="Times New Roman" w:hAnsi="Times New Roman" w:cs="Times New Roman"/>
          <w:sz w:val="24"/>
          <w:szCs w:val="24"/>
        </w:rPr>
        <w:t>1. Format plików:</w:t>
      </w:r>
    </w:p>
    <w:p w14:paraId="34E87BAB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1.1.</w:t>
      </w:r>
      <w:r w:rsidRPr="0071756D">
        <w:t xml:space="preserve"> </w:t>
      </w:r>
      <w:r w:rsidRPr="00D8599E">
        <w:rPr>
          <w:rFonts w:ascii="Times New Roman" w:hAnsi="Times New Roman" w:cs="Times New Roman"/>
          <w:sz w:val="24"/>
          <w:szCs w:val="24"/>
        </w:rPr>
        <w:t>Kontener – MXF (zgodnie z SMPTE 379-2004, SMPTE 377-2004, SMPTE 382M-2007)</w:t>
      </w:r>
    </w:p>
    <w:p w14:paraId="55DD0D29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– OP1a (zgodnie z SMPTE 378-2004)</w:t>
      </w:r>
    </w:p>
    <w:p w14:paraId="1C4EC705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1.3. Kodek: </w:t>
      </w:r>
    </w:p>
    <w:p w14:paraId="1535DE97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1.3.1.MPEG2 4:2:2 @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Level; strumień danych 25-50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/s (preferowany) </w:t>
      </w:r>
    </w:p>
    <w:p w14:paraId="4EA8FD2E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1.3.2.MPEG2 4:2:0 @ High Level: strumień danych 15-25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1BE36575" w14:textId="77777777" w:rsidR="00D8599E" w:rsidRDefault="00D8599E" w:rsidP="007175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59BA3" w14:textId="0A814291" w:rsidR="0071756D" w:rsidRPr="0071756D" w:rsidRDefault="0071756D" w:rsidP="0071756D">
      <w:pPr>
        <w:jc w:val="both"/>
        <w:rPr>
          <w:rFonts w:ascii="Times New Roman" w:hAnsi="Times New Roman" w:cs="Times New Roman"/>
          <w:sz w:val="24"/>
          <w:szCs w:val="24"/>
        </w:rPr>
      </w:pPr>
      <w:r w:rsidRPr="0071756D">
        <w:rPr>
          <w:rFonts w:ascii="Times New Roman" w:hAnsi="Times New Roman" w:cs="Times New Roman"/>
          <w:sz w:val="24"/>
          <w:szCs w:val="24"/>
        </w:rPr>
        <w:t>2. Standard wizji:</w:t>
      </w:r>
    </w:p>
    <w:p w14:paraId="26309276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2.1. 576i/25 </w:t>
      </w:r>
    </w:p>
    <w:p w14:paraId="306F6EF7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2.2. Rozdzielczość obrazu 720x576 pikseli</w:t>
      </w:r>
    </w:p>
    <w:p w14:paraId="3E00D91D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2.3. Format obrazu 16:9 FHA (Full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Anamorphic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>)</w:t>
      </w:r>
    </w:p>
    <w:p w14:paraId="5123E865" w14:textId="77777777" w:rsidR="00D8599E" w:rsidRDefault="00D8599E" w:rsidP="007175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61024" w14:textId="2FE3CC5D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3. Standard fonii: </w:t>
      </w:r>
    </w:p>
    <w:p w14:paraId="5244F347" w14:textId="77777777" w:rsidR="00D8599E" w:rsidRDefault="00D8599E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F6106B" w14:textId="4D79BC98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3.1. LPCM 16 bity/próbkę </w:t>
      </w:r>
    </w:p>
    <w:p w14:paraId="5EE09C74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3.2. Częstotliwość próbkowania 48 kHz </w:t>
      </w:r>
    </w:p>
    <w:p w14:paraId="4945470D" w14:textId="77777777" w:rsidR="00D8599E" w:rsidRDefault="00D8599E" w:rsidP="007175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F0832" w14:textId="342D4F3B" w:rsidR="0071756D" w:rsidRPr="0071756D" w:rsidRDefault="0071756D" w:rsidP="0071756D">
      <w:pPr>
        <w:jc w:val="both"/>
        <w:rPr>
          <w:rFonts w:ascii="Times New Roman" w:hAnsi="Times New Roman" w:cs="Times New Roman"/>
          <w:sz w:val="24"/>
          <w:szCs w:val="24"/>
        </w:rPr>
      </w:pPr>
      <w:r w:rsidRPr="0071756D">
        <w:rPr>
          <w:rFonts w:ascii="Times New Roman" w:hAnsi="Times New Roman" w:cs="Times New Roman"/>
          <w:sz w:val="24"/>
          <w:szCs w:val="24"/>
        </w:rPr>
        <w:t xml:space="preserve">4. Zalecana organizacja pliku: </w:t>
      </w:r>
    </w:p>
    <w:p w14:paraId="2C4A623F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4.1. Każdy materiał powinien być dostarczony jako pojedynczy plik </w:t>
      </w:r>
    </w:p>
    <w:p w14:paraId="3CA7DCEF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4.2. Sygnały testowe nie mogą być zawarte w pliku z materiałem przeznaczonym do emisji</w:t>
      </w:r>
    </w:p>
    <w:p w14:paraId="0ED392B2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4.3. Na początku i końcu pliku musi znajdować się ramka czerni z ciszą </w:t>
      </w:r>
    </w:p>
    <w:p w14:paraId="65AF7048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4.4. Plik musi zawierać ciągły kod czasowy (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- Time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Track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) zgodny </w:t>
      </w:r>
    </w:p>
    <w:p w14:paraId="16736E26" w14:textId="71F77E7A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       z Rekomendacją EBU - R122 </w:t>
      </w:r>
    </w:p>
    <w:p w14:paraId="6555622C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4.5. AFD (Automatic Format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) –jeśli dostępny, musi być umieszczony zgodnie z SMPT </w:t>
      </w:r>
    </w:p>
    <w:p w14:paraId="17A41EEF" w14:textId="58A82854" w:rsidR="0071756D" w:rsidRPr="00D8599E" w:rsidRDefault="00D8599E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756D" w:rsidRPr="00D8599E">
        <w:rPr>
          <w:rFonts w:ascii="Times New Roman" w:hAnsi="Times New Roman" w:cs="Times New Roman"/>
          <w:sz w:val="24"/>
          <w:szCs w:val="24"/>
        </w:rPr>
        <w:t xml:space="preserve">2016-1 i SMPTE 2016-3 </w:t>
      </w:r>
    </w:p>
    <w:p w14:paraId="0E436E59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4.6. Metadane audio (jeśli dostępne) powinny być umieszczone zgodnie z SMPTE 2020</w:t>
      </w:r>
    </w:p>
    <w:p w14:paraId="56C3677C" w14:textId="77777777" w:rsidR="00D8599E" w:rsidRDefault="00D8599E" w:rsidP="0071756D">
      <w:pPr>
        <w:rPr>
          <w:rFonts w:ascii="Times New Roman" w:hAnsi="Times New Roman" w:cs="Times New Roman"/>
          <w:sz w:val="24"/>
          <w:szCs w:val="24"/>
        </w:rPr>
      </w:pPr>
    </w:p>
    <w:p w14:paraId="4BED16A9" w14:textId="46200DEF" w:rsidR="0071756D" w:rsidRPr="0071756D" w:rsidRDefault="0071756D" w:rsidP="0071756D">
      <w:pPr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5. Przyporządkowanie</w:t>
      </w:r>
      <w:r w:rsidRPr="0071756D">
        <w:rPr>
          <w:rFonts w:ascii="Times New Roman" w:hAnsi="Times New Roman" w:cs="Times New Roman"/>
          <w:sz w:val="24"/>
          <w:szCs w:val="24"/>
        </w:rPr>
        <w:t xml:space="preserve"> ścieżek fonicznych</w:t>
      </w:r>
    </w:p>
    <w:p w14:paraId="618B326D" w14:textId="77777777" w:rsidR="0071756D" w:rsidRPr="0071756D" w:rsidRDefault="0071756D" w:rsidP="0071756D">
      <w:pPr>
        <w:rPr>
          <w:rFonts w:ascii="Times New Roman" w:hAnsi="Times New Roman" w:cs="Times New Roman"/>
          <w:sz w:val="24"/>
          <w:szCs w:val="24"/>
        </w:rPr>
      </w:pPr>
      <w:r w:rsidRPr="0071756D">
        <w:rPr>
          <w:rFonts w:ascii="Times New Roman" w:hAnsi="Times New Roman" w:cs="Times New Roman"/>
          <w:sz w:val="24"/>
          <w:szCs w:val="24"/>
        </w:rPr>
        <w:t>Nagranie stereofoniczne</w:t>
      </w:r>
    </w:p>
    <w:p w14:paraId="341A620E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5.1. A1 - kanał lewy</w:t>
      </w:r>
    </w:p>
    <w:p w14:paraId="7330807C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5.2. A2 - kanał prawy</w:t>
      </w:r>
    </w:p>
    <w:p w14:paraId="26BE073D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5.3. A3 - kanał lewy, A3 = A1</w:t>
      </w:r>
    </w:p>
    <w:p w14:paraId="6328821B" w14:textId="77777777" w:rsidR="0071756D" w:rsidRPr="00D8599E" w:rsidRDefault="0071756D" w:rsidP="00D8599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5.4. A4 - kanał prawy, A4 = A2</w:t>
      </w:r>
    </w:p>
    <w:p w14:paraId="5BAF67C6" w14:textId="77777777" w:rsidR="00D8599E" w:rsidRPr="00D8599E" w:rsidRDefault="00D8599E" w:rsidP="0071756D">
      <w:pPr>
        <w:rPr>
          <w:rFonts w:ascii="Times New Roman" w:hAnsi="Times New Roman" w:cs="Times New Roman"/>
          <w:sz w:val="24"/>
          <w:szCs w:val="24"/>
        </w:rPr>
      </w:pPr>
    </w:p>
    <w:p w14:paraId="24142292" w14:textId="2165DBD6" w:rsidR="0071756D" w:rsidRPr="0071756D" w:rsidRDefault="0071756D" w:rsidP="0071756D">
      <w:pPr>
        <w:rPr>
          <w:rFonts w:ascii="Times New Roman" w:hAnsi="Times New Roman" w:cs="Times New Roman"/>
          <w:sz w:val="24"/>
          <w:szCs w:val="24"/>
        </w:rPr>
      </w:pPr>
      <w:r w:rsidRPr="0071756D">
        <w:rPr>
          <w:rFonts w:ascii="Times New Roman" w:hAnsi="Times New Roman" w:cs="Times New Roman"/>
          <w:sz w:val="24"/>
          <w:szCs w:val="24"/>
        </w:rPr>
        <w:lastRenderedPageBreak/>
        <w:t>6. Poziom sygnału fonii</w:t>
      </w:r>
    </w:p>
    <w:p w14:paraId="337F0FEF" w14:textId="77777777" w:rsidR="0071756D" w:rsidRPr="00BC4A6F" w:rsidRDefault="0071756D" w:rsidP="00BC4A6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 xml:space="preserve">6.1. Poziom wysterowania w materiałach produkowanych z zastosowaniem mierników </w:t>
      </w:r>
    </w:p>
    <w:p w14:paraId="2C9315F2" w14:textId="52BF7B40" w:rsidR="0071756D" w:rsidRPr="00BC4A6F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>pomiaru głośności zgodnych z wymaganiami zalecenia EBU R128</w:t>
      </w:r>
    </w:p>
    <w:p w14:paraId="21BDC1C1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Maksymalny poziom głośności sygnału programowego (reklamy) mierzony zgodnie </w:t>
      </w:r>
    </w:p>
    <w:p w14:paraId="04E8457C" w14:textId="422A9F19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z zaleceniem EBU-R128 nie może przekraczać -23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LUFS. Maksymalny chwilowy poziom sygnału (”True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”’) nie może przekraczać poziomu -7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dla sygnału stereo na ścieżkach A1/A2 i -1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na ścieżkach A3-A8. </w:t>
      </w:r>
    </w:p>
    <w:p w14:paraId="5DBE5806" w14:textId="77777777" w:rsidR="0071756D" w:rsidRPr="00D8599E" w:rsidRDefault="0071756D" w:rsidP="00BC4A6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6.2. Poziom wysterowania w materiałach produkowanych z zastosowaniem mierników </w:t>
      </w:r>
    </w:p>
    <w:p w14:paraId="6A43BDF0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wartości quasi-szczytowej (Quasi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Meter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(QPPM)) </w:t>
      </w:r>
    </w:p>
    <w:p w14:paraId="43DA7F46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Maksymalny poziom sygnału wyprodukowanego z wykorzystaniem procesorów fonicznych </w:t>
      </w:r>
    </w:p>
    <w:p w14:paraId="3051672A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(np.: ”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loudness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maximizer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”) w taki sposób, aby uzyskać maksymalną głośność sygnału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jingli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EF7BB7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klipów muzycznych, reklam, zwiastunów, telesprzedaży,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audiotele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, autopromocji, </w:t>
      </w:r>
    </w:p>
    <w:p w14:paraId="276A03EF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sponsoringu, odniesiony do pełnego wysterowania kodowego 0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FS (zero Full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925A33E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powinien wynosić -15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 FS. Dopuszcza się pojedyncze, sekundowe przekroczenia poziomu </w:t>
      </w:r>
    </w:p>
    <w:p w14:paraId="23F45CF0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nie więcej niż o 2 </w:t>
      </w:r>
      <w:proofErr w:type="spellStart"/>
      <w:r w:rsidRPr="00D8599E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D8599E">
        <w:rPr>
          <w:rFonts w:ascii="Times New Roman" w:hAnsi="Times New Roman" w:cs="Times New Roman"/>
          <w:sz w:val="24"/>
          <w:szCs w:val="24"/>
        </w:rPr>
        <w:t xml:space="preserve">. Pomiary poziomu programowego powinny być wykonywane </w:t>
      </w:r>
    </w:p>
    <w:p w14:paraId="709E2DBD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miernikiem wartości szczytowej (PPM) o charakterystyce balistycznej, zgodnej z zaleceniem </w:t>
      </w:r>
    </w:p>
    <w:p w14:paraId="7F4DA198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 xml:space="preserve">dla mierników wysterowania IEC 268-10 typ I o czasie integracji 10 ms lub zgodnym z DIN </w:t>
      </w:r>
    </w:p>
    <w:p w14:paraId="603D40D3" w14:textId="77777777" w:rsidR="0071756D" w:rsidRPr="00D8599E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99E">
        <w:rPr>
          <w:rFonts w:ascii="Times New Roman" w:hAnsi="Times New Roman" w:cs="Times New Roman"/>
          <w:sz w:val="24"/>
          <w:szCs w:val="24"/>
        </w:rPr>
        <w:t>45406.</w:t>
      </w:r>
    </w:p>
    <w:p w14:paraId="283089CD" w14:textId="77777777" w:rsidR="00D8599E" w:rsidRDefault="00D8599E" w:rsidP="0071756D">
      <w:pPr>
        <w:rPr>
          <w:rFonts w:ascii="Times New Roman" w:hAnsi="Times New Roman" w:cs="Times New Roman"/>
          <w:sz w:val="24"/>
          <w:szCs w:val="24"/>
        </w:rPr>
      </w:pPr>
    </w:p>
    <w:p w14:paraId="28ECBB31" w14:textId="687F2B2E" w:rsidR="0071756D" w:rsidRPr="00BC4A6F" w:rsidRDefault="0071756D" w:rsidP="00BC4A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>7. Uwagi dodatkowe</w:t>
      </w:r>
    </w:p>
    <w:p w14:paraId="71A86A0F" w14:textId="77777777" w:rsidR="00BC4A6F" w:rsidRPr="00BC4A6F" w:rsidRDefault="00BC4A6F" w:rsidP="00BC4A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D606CB" w14:textId="77777777" w:rsidR="0071756D" w:rsidRPr="00BC4A6F" w:rsidRDefault="0071756D" w:rsidP="00BC4A6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 xml:space="preserve">7.1. Plik odtwarzany w środowisku PAL musi spełniać wymagania zalecenia ITU-R 601-5. </w:t>
      </w:r>
    </w:p>
    <w:p w14:paraId="59CF51DE" w14:textId="77777777" w:rsidR="0071756D" w:rsidRPr="00BC4A6F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>Nielegalne kolory muszą spełniać wymagania określone w zaleceniu EBU R103.</w:t>
      </w:r>
    </w:p>
    <w:p w14:paraId="01848D5D" w14:textId="77777777" w:rsidR="0071756D" w:rsidRPr="00BC4A6F" w:rsidRDefault="0071756D" w:rsidP="00BC4A6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>7.2. Sygnały foniczne powinny być nagrane zgodnie w fazie.</w:t>
      </w:r>
    </w:p>
    <w:p w14:paraId="552FE8D9" w14:textId="77777777" w:rsidR="0071756D" w:rsidRPr="00BC4A6F" w:rsidRDefault="0071756D" w:rsidP="00BC4A6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 xml:space="preserve">7.3. W nagranym materiale powinna być zachowana prawidłowa synchronizacja obrazu </w:t>
      </w:r>
    </w:p>
    <w:p w14:paraId="2A04B24A" w14:textId="77777777" w:rsidR="0071756D" w:rsidRPr="00BC4A6F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>i dźwięku. Opóźnienie fonii względem sygnału wizji nie powinno przekraczać wartości -</w:t>
      </w:r>
    </w:p>
    <w:p w14:paraId="3F364F30" w14:textId="236F9FDF" w:rsidR="0071756D" w:rsidRPr="00BC4A6F" w:rsidRDefault="0071756D" w:rsidP="00BC4A6F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 xml:space="preserve">20/+40 ms. (Sygnał foniczny nie może wyprzedzać sygnału wizyjnego o więcej niż 20 ms </w:t>
      </w:r>
      <w:r w:rsidR="00BC4A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4A6F">
        <w:rPr>
          <w:rFonts w:ascii="Times New Roman" w:hAnsi="Times New Roman" w:cs="Times New Roman"/>
          <w:sz w:val="24"/>
          <w:szCs w:val="24"/>
        </w:rPr>
        <w:t>i nie może być opóźniony względem sygnału wizji o więcej niż 40 ms).</w:t>
      </w:r>
    </w:p>
    <w:p w14:paraId="14ADEA57" w14:textId="4EBF81E4" w:rsidR="0071756D" w:rsidRPr="00BC4A6F" w:rsidRDefault="0071756D" w:rsidP="00BC4A6F">
      <w:pPr>
        <w:pStyle w:val="Bezodstpw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4A6F">
        <w:rPr>
          <w:rFonts w:ascii="Times New Roman" w:hAnsi="Times New Roman" w:cs="Times New Roman"/>
          <w:sz w:val="24"/>
          <w:szCs w:val="24"/>
        </w:rPr>
        <w:t xml:space="preserve">7.4. Obszar bezpieczny dla obrazu i grafiki (Action 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BC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BC4A6F">
        <w:rPr>
          <w:rFonts w:ascii="Times New Roman" w:hAnsi="Times New Roman" w:cs="Times New Roman"/>
          <w:sz w:val="24"/>
          <w:szCs w:val="24"/>
        </w:rPr>
        <w:t xml:space="preserve"> i Graphics 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BC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BC4A6F">
        <w:rPr>
          <w:rFonts w:ascii="Times New Roman" w:hAnsi="Times New Roman" w:cs="Times New Roman"/>
          <w:sz w:val="24"/>
          <w:szCs w:val="24"/>
        </w:rPr>
        <w:t xml:space="preserve">) powinien być zgodny z zaleceniem EBU 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BC4A6F">
        <w:rPr>
          <w:rFonts w:ascii="Times New Roman" w:hAnsi="Times New Roman" w:cs="Times New Roman"/>
          <w:sz w:val="24"/>
          <w:szCs w:val="24"/>
        </w:rPr>
        <w:t xml:space="preserve"> R95 "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BC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C4A6F">
        <w:rPr>
          <w:rFonts w:ascii="Times New Roman" w:hAnsi="Times New Roman" w:cs="Times New Roman"/>
          <w:sz w:val="24"/>
          <w:szCs w:val="24"/>
        </w:rPr>
        <w:t xml:space="preserve"> for 16:9 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="00BC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6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BC4A6F">
        <w:rPr>
          <w:rFonts w:ascii="Times New Roman" w:hAnsi="Times New Roman" w:cs="Times New Roman"/>
          <w:sz w:val="24"/>
          <w:szCs w:val="24"/>
        </w:rPr>
        <w:t>".</w:t>
      </w:r>
    </w:p>
    <w:p w14:paraId="1FA1452E" w14:textId="30E9F220" w:rsidR="0071756D" w:rsidRPr="00BC4A6F" w:rsidRDefault="0071756D" w:rsidP="00613EC9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262BF4" w14:textId="0B70F8B3" w:rsidR="0071756D" w:rsidRDefault="0071756D" w:rsidP="00BC4A6F">
      <w:pPr>
        <w:pStyle w:val="Bezodstpw"/>
      </w:pPr>
    </w:p>
    <w:p w14:paraId="09D797E2" w14:textId="77777777" w:rsidR="0071756D" w:rsidRPr="0071756D" w:rsidRDefault="0071756D" w:rsidP="0071756D">
      <w:pPr>
        <w:pStyle w:val="Bezodstpw"/>
        <w:jc w:val="both"/>
        <w:rPr>
          <w:sz w:val="20"/>
          <w:szCs w:val="20"/>
        </w:rPr>
      </w:pPr>
      <w:r w:rsidRPr="0071756D">
        <w:rPr>
          <w:sz w:val="20"/>
          <w:szCs w:val="20"/>
        </w:rPr>
        <w:t>SMPTE 379M-2004: "</w:t>
      </w:r>
      <w:proofErr w:type="spellStart"/>
      <w:r w:rsidRPr="0071756D">
        <w:rPr>
          <w:sz w:val="20"/>
          <w:szCs w:val="20"/>
        </w:rPr>
        <w:t>Material</w:t>
      </w:r>
      <w:proofErr w:type="spellEnd"/>
      <w:r w:rsidRPr="0071756D">
        <w:rPr>
          <w:sz w:val="20"/>
          <w:szCs w:val="20"/>
        </w:rPr>
        <w:t xml:space="preserve"> Exchange Format (MXF) - MXF </w:t>
      </w:r>
      <w:proofErr w:type="spellStart"/>
      <w:r w:rsidRPr="0071756D">
        <w:rPr>
          <w:sz w:val="20"/>
          <w:szCs w:val="20"/>
        </w:rPr>
        <w:t>Generic</w:t>
      </w:r>
      <w:proofErr w:type="spellEnd"/>
      <w:r w:rsidRPr="0071756D">
        <w:rPr>
          <w:sz w:val="20"/>
          <w:szCs w:val="20"/>
        </w:rPr>
        <w:t xml:space="preserve"> </w:t>
      </w:r>
      <w:proofErr w:type="spellStart"/>
      <w:r w:rsidRPr="0071756D">
        <w:rPr>
          <w:sz w:val="20"/>
          <w:szCs w:val="20"/>
        </w:rPr>
        <w:t>Container</w:t>
      </w:r>
      <w:proofErr w:type="spellEnd"/>
      <w:r w:rsidRPr="0071756D">
        <w:rPr>
          <w:sz w:val="20"/>
          <w:szCs w:val="20"/>
        </w:rPr>
        <w:t>",</w:t>
      </w:r>
    </w:p>
    <w:p w14:paraId="2EEA647D" w14:textId="77777777" w:rsidR="0071756D" w:rsidRPr="0071756D" w:rsidRDefault="0071756D" w:rsidP="0071756D">
      <w:pPr>
        <w:pStyle w:val="Bezodstpw"/>
        <w:jc w:val="both"/>
        <w:rPr>
          <w:sz w:val="20"/>
          <w:szCs w:val="20"/>
        </w:rPr>
      </w:pPr>
      <w:r w:rsidRPr="0071756D">
        <w:rPr>
          <w:sz w:val="20"/>
          <w:szCs w:val="20"/>
        </w:rPr>
        <w:t>SMPTE 377M-2004: "</w:t>
      </w:r>
      <w:proofErr w:type="spellStart"/>
      <w:r w:rsidRPr="0071756D">
        <w:rPr>
          <w:sz w:val="20"/>
          <w:szCs w:val="20"/>
        </w:rPr>
        <w:t>Material</w:t>
      </w:r>
      <w:proofErr w:type="spellEnd"/>
      <w:r w:rsidRPr="0071756D">
        <w:rPr>
          <w:sz w:val="20"/>
          <w:szCs w:val="20"/>
        </w:rPr>
        <w:t xml:space="preserve"> Exchange Format (MXF) - File Format </w:t>
      </w:r>
      <w:proofErr w:type="spellStart"/>
      <w:r w:rsidRPr="0071756D">
        <w:rPr>
          <w:sz w:val="20"/>
          <w:szCs w:val="20"/>
        </w:rPr>
        <w:t>Specification</w:t>
      </w:r>
      <w:proofErr w:type="spellEnd"/>
      <w:r w:rsidRPr="0071756D">
        <w:rPr>
          <w:sz w:val="20"/>
          <w:szCs w:val="20"/>
        </w:rPr>
        <w:t>„</w:t>
      </w:r>
    </w:p>
    <w:p w14:paraId="711DC967" w14:textId="77777777" w:rsidR="0071756D" w:rsidRPr="0071756D" w:rsidRDefault="0071756D" w:rsidP="0071756D">
      <w:pPr>
        <w:pStyle w:val="Bezodstpw"/>
        <w:jc w:val="both"/>
        <w:rPr>
          <w:sz w:val="20"/>
          <w:szCs w:val="20"/>
        </w:rPr>
      </w:pPr>
      <w:r w:rsidRPr="0071756D">
        <w:rPr>
          <w:sz w:val="20"/>
          <w:szCs w:val="20"/>
        </w:rPr>
        <w:t>SMPTE 382M-2007: “</w:t>
      </w:r>
      <w:proofErr w:type="spellStart"/>
      <w:r w:rsidRPr="0071756D">
        <w:rPr>
          <w:sz w:val="20"/>
          <w:szCs w:val="20"/>
        </w:rPr>
        <w:t>Material</w:t>
      </w:r>
      <w:proofErr w:type="spellEnd"/>
      <w:r w:rsidRPr="0071756D">
        <w:rPr>
          <w:sz w:val="20"/>
          <w:szCs w:val="20"/>
        </w:rPr>
        <w:t xml:space="preserve"> Exchange Format – </w:t>
      </w:r>
      <w:proofErr w:type="spellStart"/>
      <w:r w:rsidRPr="0071756D">
        <w:rPr>
          <w:sz w:val="20"/>
          <w:szCs w:val="20"/>
        </w:rPr>
        <w:t>Mapping</w:t>
      </w:r>
      <w:proofErr w:type="spellEnd"/>
      <w:r w:rsidRPr="0071756D">
        <w:rPr>
          <w:sz w:val="20"/>
          <w:szCs w:val="20"/>
        </w:rPr>
        <w:t xml:space="preserve"> AES3 and Broadcast </w:t>
      </w:r>
      <w:proofErr w:type="spellStart"/>
      <w:r w:rsidRPr="0071756D">
        <w:rPr>
          <w:sz w:val="20"/>
          <w:szCs w:val="20"/>
        </w:rPr>
        <w:t>Wave</w:t>
      </w:r>
      <w:proofErr w:type="spellEnd"/>
      <w:r w:rsidRPr="0071756D">
        <w:rPr>
          <w:sz w:val="20"/>
          <w:szCs w:val="20"/>
        </w:rPr>
        <w:t xml:space="preserve"> Audio </w:t>
      </w:r>
      <w:proofErr w:type="spellStart"/>
      <w:r w:rsidRPr="0071756D">
        <w:rPr>
          <w:sz w:val="20"/>
          <w:szCs w:val="20"/>
        </w:rPr>
        <w:t>into</w:t>
      </w:r>
      <w:proofErr w:type="spellEnd"/>
      <w:r w:rsidRPr="0071756D">
        <w:rPr>
          <w:sz w:val="20"/>
          <w:szCs w:val="20"/>
        </w:rPr>
        <w:t xml:space="preserve"> the MXF </w:t>
      </w:r>
      <w:proofErr w:type="spellStart"/>
      <w:r w:rsidRPr="0071756D">
        <w:rPr>
          <w:sz w:val="20"/>
          <w:szCs w:val="20"/>
        </w:rPr>
        <w:t>Generic</w:t>
      </w:r>
      <w:proofErr w:type="spellEnd"/>
      <w:r w:rsidRPr="0071756D">
        <w:rPr>
          <w:sz w:val="20"/>
          <w:szCs w:val="20"/>
        </w:rPr>
        <w:t xml:space="preserve"> </w:t>
      </w:r>
      <w:proofErr w:type="spellStart"/>
      <w:r w:rsidRPr="0071756D">
        <w:rPr>
          <w:sz w:val="20"/>
          <w:szCs w:val="20"/>
        </w:rPr>
        <w:t>Container</w:t>
      </w:r>
      <w:proofErr w:type="spellEnd"/>
    </w:p>
    <w:p w14:paraId="1EC464E3" w14:textId="77777777" w:rsidR="0071756D" w:rsidRPr="0071756D" w:rsidRDefault="0071756D" w:rsidP="0071756D">
      <w:pPr>
        <w:pStyle w:val="Bezodstpw"/>
        <w:jc w:val="both"/>
        <w:rPr>
          <w:sz w:val="20"/>
          <w:szCs w:val="20"/>
        </w:rPr>
      </w:pPr>
      <w:r w:rsidRPr="0071756D">
        <w:rPr>
          <w:sz w:val="20"/>
          <w:szCs w:val="20"/>
        </w:rPr>
        <w:t>SMPTE 378M-2004: "</w:t>
      </w:r>
      <w:proofErr w:type="spellStart"/>
      <w:r w:rsidRPr="0071756D">
        <w:rPr>
          <w:sz w:val="20"/>
          <w:szCs w:val="20"/>
        </w:rPr>
        <w:t>Material</w:t>
      </w:r>
      <w:proofErr w:type="spellEnd"/>
      <w:r w:rsidRPr="0071756D">
        <w:rPr>
          <w:sz w:val="20"/>
          <w:szCs w:val="20"/>
        </w:rPr>
        <w:t xml:space="preserve"> Exchange Format MXF) - </w:t>
      </w:r>
      <w:proofErr w:type="spellStart"/>
      <w:r w:rsidRPr="0071756D">
        <w:rPr>
          <w:sz w:val="20"/>
          <w:szCs w:val="20"/>
        </w:rPr>
        <w:t>Operational</w:t>
      </w:r>
      <w:proofErr w:type="spellEnd"/>
      <w:r w:rsidRPr="0071756D">
        <w:rPr>
          <w:sz w:val="20"/>
          <w:szCs w:val="20"/>
        </w:rPr>
        <w:t xml:space="preserve"> </w:t>
      </w:r>
      <w:proofErr w:type="spellStart"/>
      <w:r w:rsidRPr="0071756D">
        <w:rPr>
          <w:sz w:val="20"/>
          <w:szCs w:val="20"/>
        </w:rPr>
        <w:t>Pattern</w:t>
      </w:r>
      <w:proofErr w:type="spellEnd"/>
      <w:r w:rsidRPr="0071756D">
        <w:rPr>
          <w:sz w:val="20"/>
          <w:szCs w:val="20"/>
        </w:rPr>
        <w:t xml:space="preserve"> 1a (Single </w:t>
      </w:r>
      <w:proofErr w:type="spellStart"/>
      <w:r w:rsidRPr="0071756D">
        <w:rPr>
          <w:sz w:val="20"/>
          <w:szCs w:val="20"/>
        </w:rPr>
        <w:t>Item</w:t>
      </w:r>
      <w:proofErr w:type="spellEnd"/>
      <w:r w:rsidRPr="0071756D">
        <w:rPr>
          <w:sz w:val="20"/>
          <w:szCs w:val="20"/>
        </w:rPr>
        <w:t xml:space="preserve">, Single </w:t>
      </w:r>
      <w:proofErr w:type="spellStart"/>
      <w:r w:rsidRPr="0071756D">
        <w:rPr>
          <w:sz w:val="20"/>
          <w:szCs w:val="20"/>
        </w:rPr>
        <w:t>Package</w:t>
      </w:r>
      <w:proofErr w:type="spellEnd"/>
      <w:r w:rsidRPr="0071756D">
        <w:rPr>
          <w:sz w:val="20"/>
          <w:szCs w:val="20"/>
        </w:rPr>
        <w:t>)"</w:t>
      </w:r>
    </w:p>
    <w:p w14:paraId="6F5F24AA" w14:textId="77777777" w:rsidR="0071756D" w:rsidRPr="0071756D" w:rsidRDefault="0071756D" w:rsidP="0071756D">
      <w:pPr>
        <w:pStyle w:val="Bezodstpw"/>
        <w:jc w:val="both"/>
        <w:rPr>
          <w:sz w:val="20"/>
          <w:szCs w:val="20"/>
        </w:rPr>
      </w:pPr>
      <w:r w:rsidRPr="0071756D">
        <w:rPr>
          <w:sz w:val="20"/>
          <w:szCs w:val="20"/>
        </w:rPr>
        <w:t xml:space="preserve">ITU-R BT 601: Studio </w:t>
      </w:r>
      <w:proofErr w:type="spellStart"/>
      <w:r w:rsidRPr="0071756D">
        <w:rPr>
          <w:sz w:val="20"/>
          <w:szCs w:val="20"/>
        </w:rPr>
        <w:t>encoding</w:t>
      </w:r>
      <w:proofErr w:type="spellEnd"/>
      <w:r w:rsidRPr="0071756D">
        <w:rPr>
          <w:sz w:val="20"/>
          <w:szCs w:val="20"/>
        </w:rPr>
        <w:t xml:space="preserve"> </w:t>
      </w:r>
      <w:proofErr w:type="spellStart"/>
      <w:r w:rsidRPr="0071756D">
        <w:rPr>
          <w:sz w:val="20"/>
          <w:szCs w:val="20"/>
        </w:rPr>
        <w:t>parameters</w:t>
      </w:r>
      <w:proofErr w:type="spellEnd"/>
      <w:r w:rsidRPr="0071756D">
        <w:rPr>
          <w:sz w:val="20"/>
          <w:szCs w:val="20"/>
        </w:rPr>
        <w:t xml:space="preserve"> of </w:t>
      </w:r>
      <w:proofErr w:type="spellStart"/>
      <w:r w:rsidRPr="0071756D">
        <w:rPr>
          <w:sz w:val="20"/>
          <w:szCs w:val="20"/>
        </w:rPr>
        <w:t>digital</w:t>
      </w:r>
      <w:proofErr w:type="spellEnd"/>
      <w:r w:rsidRPr="0071756D">
        <w:rPr>
          <w:sz w:val="20"/>
          <w:szCs w:val="20"/>
        </w:rPr>
        <w:t xml:space="preserve"> </w:t>
      </w:r>
      <w:proofErr w:type="spellStart"/>
      <w:r w:rsidRPr="0071756D">
        <w:rPr>
          <w:sz w:val="20"/>
          <w:szCs w:val="20"/>
        </w:rPr>
        <w:t>television</w:t>
      </w:r>
      <w:proofErr w:type="spellEnd"/>
      <w:r w:rsidRPr="0071756D">
        <w:rPr>
          <w:sz w:val="20"/>
          <w:szCs w:val="20"/>
        </w:rPr>
        <w:t xml:space="preserve"> for standard 4:3 and </w:t>
      </w:r>
      <w:proofErr w:type="spellStart"/>
      <w:r w:rsidRPr="0071756D">
        <w:rPr>
          <w:sz w:val="20"/>
          <w:szCs w:val="20"/>
        </w:rPr>
        <w:t>wide-screen</w:t>
      </w:r>
      <w:proofErr w:type="spellEnd"/>
      <w:r w:rsidRPr="0071756D">
        <w:rPr>
          <w:sz w:val="20"/>
          <w:szCs w:val="20"/>
        </w:rPr>
        <w:t xml:space="preserve"> 16:9 </w:t>
      </w:r>
      <w:proofErr w:type="spellStart"/>
      <w:r w:rsidRPr="0071756D">
        <w:rPr>
          <w:sz w:val="20"/>
          <w:szCs w:val="20"/>
        </w:rPr>
        <w:t>aspect</w:t>
      </w:r>
      <w:proofErr w:type="spellEnd"/>
      <w:r w:rsidRPr="0071756D">
        <w:rPr>
          <w:sz w:val="20"/>
          <w:szCs w:val="20"/>
        </w:rPr>
        <w:t xml:space="preserve"> </w:t>
      </w:r>
      <w:proofErr w:type="spellStart"/>
      <w:r w:rsidRPr="0071756D">
        <w:rPr>
          <w:sz w:val="20"/>
          <w:szCs w:val="20"/>
        </w:rPr>
        <w:t>ratios</w:t>
      </w:r>
      <w:proofErr w:type="spellEnd"/>
    </w:p>
    <w:p w14:paraId="0801A254" w14:textId="37D95A04" w:rsidR="0071756D" w:rsidRPr="0071756D" w:rsidRDefault="0071756D" w:rsidP="0071756D">
      <w:pPr>
        <w:pStyle w:val="Bezodstpw"/>
        <w:jc w:val="both"/>
        <w:rPr>
          <w:sz w:val="20"/>
          <w:szCs w:val="20"/>
        </w:rPr>
      </w:pPr>
      <w:r w:rsidRPr="0071756D">
        <w:rPr>
          <w:sz w:val="20"/>
          <w:szCs w:val="20"/>
        </w:rPr>
        <w:t xml:space="preserve">EBU – R 103 2000: </w:t>
      </w:r>
      <w:proofErr w:type="spellStart"/>
      <w:r w:rsidRPr="0071756D">
        <w:rPr>
          <w:sz w:val="20"/>
          <w:szCs w:val="20"/>
        </w:rPr>
        <w:t>Tollerance</w:t>
      </w:r>
      <w:proofErr w:type="spellEnd"/>
      <w:r w:rsidRPr="0071756D">
        <w:rPr>
          <w:sz w:val="20"/>
          <w:szCs w:val="20"/>
        </w:rPr>
        <w:t xml:space="preserve"> for </w:t>
      </w:r>
      <w:proofErr w:type="spellStart"/>
      <w:r w:rsidRPr="0071756D">
        <w:rPr>
          <w:sz w:val="20"/>
          <w:szCs w:val="20"/>
        </w:rPr>
        <w:t>illegal</w:t>
      </w:r>
      <w:proofErr w:type="spellEnd"/>
      <w:r w:rsidRPr="0071756D">
        <w:rPr>
          <w:sz w:val="20"/>
          <w:szCs w:val="20"/>
        </w:rPr>
        <w:t xml:space="preserve"> </w:t>
      </w:r>
      <w:proofErr w:type="spellStart"/>
      <w:r w:rsidRPr="0071756D">
        <w:rPr>
          <w:sz w:val="20"/>
          <w:szCs w:val="20"/>
        </w:rPr>
        <w:t>colours</w:t>
      </w:r>
      <w:proofErr w:type="spellEnd"/>
      <w:r w:rsidRPr="0071756D">
        <w:rPr>
          <w:sz w:val="20"/>
          <w:szCs w:val="20"/>
        </w:rPr>
        <w:t xml:space="preserve"> in </w:t>
      </w:r>
      <w:proofErr w:type="spellStart"/>
      <w:r w:rsidRPr="0071756D">
        <w:rPr>
          <w:sz w:val="20"/>
          <w:szCs w:val="20"/>
        </w:rPr>
        <w:t>television</w:t>
      </w:r>
      <w:proofErr w:type="spellEnd"/>
    </w:p>
    <w:p w14:paraId="10655596" w14:textId="77777777" w:rsidR="0071756D" w:rsidRDefault="0071756D" w:rsidP="0071756D">
      <w:pPr>
        <w:pStyle w:val="Bezodstpw"/>
        <w:jc w:val="both"/>
      </w:pPr>
    </w:p>
    <w:sectPr w:rsidR="0071756D" w:rsidSect="00CE25D3">
      <w:pgSz w:w="11907" w:h="16840" w:code="9"/>
      <w:pgMar w:top="1276" w:right="1502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6D"/>
    <w:rsid w:val="003B23B6"/>
    <w:rsid w:val="00613EC9"/>
    <w:rsid w:val="0071756D"/>
    <w:rsid w:val="008655AA"/>
    <w:rsid w:val="00BC4A6F"/>
    <w:rsid w:val="00CE25D3"/>
    <w:rsid w:val="00D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7B50"/>
  <w15:chartTrackingRefBased/>
  <w15:docId w15:val="{6D12C2F8-9D6A-4CFC-B793-655E5F3D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7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Błoński, Rafał</dc:creator>
  <cp:keywords/>
  <dc:description/>
  <cp:lastModifiedBy>Błoński, Rafał</cp:lastModifiedBy>
  <cp:revision>3</cp:revision>
  <dcterms:created xsi:type="dcterms:W3CDTF">2021-10-12T11:34:00Z</dcterms:created>
  <dcterms:modified xsi:type="dcterms:W3CDTF">2021-10-13T06:56:00Z</dcterms:modified>
</cp:coreProperties>
</file>