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EF" w:rsidRDefault="00E30DEF" w:rsidP="00E30DEF">
      <w:pPr>
        <w:pStyle w:val="KADATA"/>
      </w:pPr>
      <w:r>
        <w:t>Kielce,</w:t>
      </w:r>
      <w:r w:rsidR="008D64B2">
        <w:t xml:space="preserve"> </w:t>
      </w:r>
      <w:r w:rsidR="009341E0">
        <w:t>08</w:t>
      </w:r>
      <w:r w:rsidR="00E22B2F">
        <w:t>.03.2021</w:t>
      </w:r>
    </w:p>
    <w:p w:rsidR="00E30DEF" w:rsidRPr="00E30DEF" w:rsidRDefault="00E22B2F" w:rsidP="00E30DEF">
      <w:pPr>
        <w:pStyle w:val="KAnrsprawy"/>
      </w:pPr>
      <w:r>
        <w:t>KA-I.1711</w:t>
      </w:r>
      <w:r w:rsidR="00E30DEF">
        <w:t>.</w:t>
      </w:r>
      <w:r>
        <w:t>7</w:t>
      </w:r>
      <w:r w:rsidR="00E30DEF">
        <w:t>.</w:t>
      </w:r>
      <w:r>
        <w:t>2020</w:t>
      </w:r>
    </w:p>
    <w:p w:rsidR="00C63BEB" w:rsidRDefault="00C63BEB" w:rsidP="00C63BEB">
      <w:pPr>
        <w:pStyle w:val="KAAdresat"/>
      </w:pPr>
      <w:r>
        <w:t xml:space="preserve">Pan </w:t>
      </w:r>
      <w:r w:rsidR="00E22B2F">
        <w:t>Jacek Wołowiec</w:t>
      </w:r>
    </w:p>
    <w:p w:rsidR="00E22B2F" w:rsidRDefault="00E22B2F" w:rsidP="00C63BEB">
      <w:pPr>
        <w:pStyle w:val="KAAdresat"/>
      </w:pPr>
      <w:r>
        <w:t xml:space="preserve">Dyrektor </w:t>
      </w:r>
    </w:p>
    <w:p w:rsidR="00E22B2F" w:rsidRDefault="00E22B2F" w:rsidP="00C63BEB">
      <w:pPr>
        <w:pStyle w:val="KAAdresat"/>
      </w:pPr>
      <w:r>
        <w:t>Świętokrzyskiego Centrum Doskonalenia Nauczycieli</w:t>
      </w:r>
    </w:p>
    <w:p w:rsidR="00C63BEB" w:rsidRDefault="00E22B2F" w:rsidP="00C63BEB">
      <w:pPr>
        <w:pStyle w:val="KAAdresat"/>
      </w:pPr>
      <w:r>
        <w:t>w Kielcach</w:t>
      </w:r>
    </w:p>
    <w:p w:rsidR="00822343" w:rsidRPr="00C63BEB" w:rsidRDefault="00C63BEB" w:rsidP="00C63BEB">
      <w:pPr>
        <w:pStyle w:val="KATytu"/>
      </w:pPr>
      <w:r>
        <w:t>Wystąpienie pokontrolne</w:t>
      </w:r>
    </w:p>
    <w:p w:rsidR="004B4AD6" w:rsidRPr="00A76B47" w:rsidRDefault="00822343" w:rsidP="00A76B47">
      <w:pPr>
        <w:pStyle w:val="KANormalny"/>
        <w:rPr>
          <w:rFonts w:eastAsia="Times New Roman" w:cs="Times New Roman"/>
          <w:sz w:val="27"/>
          <w:szCs w:val="27"/>
          <w:lang w:eastAsia="pl-PL"/>
        </w:rPr>
      </w:pPr>
      <w:r>
        <w:tab/>
      </w:r>
      <w:r w:rsidR="004B4AD6">
        <w:t>Na podstawie art. 41 ust. 2 pkt 6 ustawy z dnia 5 czerwca 1998 roku o samorz</w:t>
      </w:r>
      <w:r w:rsidR="00A76B47">
        <w:t xml:space="preserve">ądzie województwa </w:t>
      </w:r>
      <w:r w:rsidR="00A76B47" w:rsidRPr="00A76B47">
        <w:rPr>
          <w:szCs w:val="24"/>
        </w:rPr>
        <w:t>(</w:t>
      </w:r>
      <w:r w:rsidR="00A76B47" w:rsidRPr="00A76B47">
        <w:rPr>
          <w:rFonts w:eastAsia="Times New Roman" w:cs="Times New Roman"/>
          <w:szCs w:val="24"/>
          <w:lang w:eastAsia="pl-PL"/>
        </w:rPr>
        <w:t>Dz.U.</w:t>
      </w:r>
      <w:r w:rsidR="00591CC7">
        <w:rPr>
          <w:rFonts w:eastAsia="Times New Roman" w:cs="Times New Roman"/>
          <w:szCs w:val="24"/>
          <w:lang w:eastAsia="pl-PL"/>
        </w:rPr>
        <w:t xml:space="preserve"> z 2020 poz.</w:t>
      </w:r>
      <w:r w:rsidR="00A76B47" w:rsidRPr="00A76B47">
        <w:rPr>
          <w:rFonts w:eastAsia="Times New Roman" w:cs="Times New Roman"/>
          <w:szCs w:val="24"/>
          <w:lang w:eastAsia="pl-PL"/>
        </w:rPr>
        <w:t>1668</w:t>
      </w:r>
      <w:r w:rsidR="004B4AD6" w:rsidRPr="00A76B47">
        <w:rPr>
          <w:szCs w:val="24"/>
        </w:rPr>
        <w:t>)</w:t>
      </w:r>
      <w:r w:rsidR="004B4AD6">
        <w:t xml:space="preserve"> oraz uchwały Nr 1719/2020 Zarządu Województwa Świętokrzyskiego z dnia 26 lutego 2020 r. w sprawie ustalenia Regulaminu Kontroli wykonywanej przez Urząd Marszałkowski Województwa Świętokrzyskiego </w:t>
      </w:r>
      <w:r w:rsidR="004B4AD6">
        <w:br/>
        <w:t xml:space="preserve">w Kielcach, Departament Kontroli i Audytu UMWŚ w Kielcach przeprowadził kontrolę sprawdzającą w Świętokrzyskim Centrum Doskonalenia Nauczycieli w Kielcach. Przedmiotem kontroli była prawidłowość wykonania zaleceń pokontrolnych wydanych </w:t>
      </w:r>
      <w:r w:rsidR="004B4AD6">
        <w:br/>
        <w:t>w Wystąpieniu pokontrolnym z dnia 17 lipca 2019 r. W związku z kontrolą, której wyniki zostały przedstawione w protokole podpisanym w dniu 16.02.2021 r., Urząd Marszałkowski Województwa Świętokrzyskiego przekazuje Panu Dyrektorowi Świętokrzyskiego Centrum Doskonalenia Nauczyciel w Kielcach niniejsze wystąpienie pokontrolne.</w:t>
      </w:r>
    </w:p>
    <w:p w:rsidR="004B4AD6" w:rsidRDefault="004B4AD6" w:rsidP="004B4AD6"/>
    <w:p w:rsidR="004B4AD6" w:rsidRDefault="004B4AD6" w:rsidP="004B4AD6">
      <w:pPr>
        <w:pStyle w:val="KANormalny"/>
      </w:pPr>
      <w:r>
        <w:t>Na podstawie ustaleń zawartych w protokole kontroli, o którym mowa wyżej, stwierdzono uchybienia i nieprawidłowości, do których należy zaliczyć:</w:t>
      </w:r>
    </w:p>
    <w:p w:rsidR="0082163C" w:rsidRPr="00AB57C3" w:rsidRDefault="00AB57C3" w:rsidP="004B4AD6">
      <w:pPr>
        <w:pStyle w:val="KANumeARAB"/>
      </w:pPr>
      <w:r w:rsidRPr="00B83376">
        <w:rPr>
          <w:b/>
        </w:rPr>
        <w:t xml:space="preserve">W zakresie gospodarki środkami pieniężnymi w obrocie gotówkowym </w:t>
      </w:r>
      <w:r w:rsidRPr="00B83376">
        <w:rPr>
          <w:b/>
        </w:rPr>
        <w:br/>
        <w:t>i bezgotówkowym</w:t>
      </w:r>
      <w:r>
        <w:rPr>
          <w:b/>
        </w:rPr>
        <w:t>:</w:t>
      </w:r>
    </w:p>
    <w:p w:rsidR="00AB57C3" w:rsidRPr="006152FA" w:rsidRDefault="00AB57C3" w:rsidP="00567340">
      <w:pPr>
        <w:pStyle w:val="KANormalny"/>
      </w:pPr>
      <w:r>
        <w:t xml:space="preserve">Kontrola wykazała, że raport kasowy nr 12/ZFŚS za okres od 01 do 31 grudnia 2019 r. został sporządzony przez specjalistę ds. księgowych ŚCDN, sprawdzony przez głównego księgowego ŚCDN, a następnie zaewidencjonowany na koncie 101-2 </w:t>
      </w:r>
      <w:r w:rsidRPr="00742294">
        <w:rPr>
          <w:i/>
          <w:iCs/>
        </w:rPr>
        <w:t>Kasa ZFŚS</w:t>
      </w:r>
      <w:r>
        <w:rPr>
          <w:i/>
          <w:iCs/>
        </w:rPr>
        <w:t xml:space="preserve"> </w:t>
      </w:r>
      <w:r w:rsidRPr="0079348C">
        <w:t xml:space="preserve">przez </w:t>
      </w:r>
      <w:r>
        <w:t xml:space="preserve">tego samego </w:t>
      </w:r>
      <w:r w:rsidRPr="0079348C">
        <w:t>specjalistę ds. ksi</w:t>
      </w:r>
      <w:r>
        <w:t>ę</w:t>
      </w:r>
      <w:r w:rsidRPr="0079348C">
        <w:t>gowych</w:t>
      </w:r>
      <w:r>
        <w:t xml:space="preserve">, który sporządził ten raport kasowy. Obowiązków pracownika dokonującego operacji kasowych i sporządzającego raporty kasowe nie powinno </w:t>
      </w:r>
      <w:r>
        <w:lastRenderedPageBreak/>
        <w:t xml:space="preserve">łączyć się z obowiązkami pracownika ewidencjonującego obrót gotówkowy w księgach rachunkowych jednostki. Rozdział ww. obowiązków zapewni pełną realizację zasady ,,dwóch par oczu”. Na podział kluczowych obowiązków wskazuje również standard nr 14 – </w:t>
      </w:r>
      <w:r w:rsidRPr="00BB3F65">
        <w:rPr>
          <w:i/>
          <w:iCs/>
        </w:rPr>
        <w:t>Szczegółowe mechanizmy kontroli dotyczące operacji finansowych i gospodarczych</w:t>
      </w:r>
      <w:r>
        <w:t xml:space="preserve">, ujęty </w:t>
      </w:r>
      <w:r w:rsidR="00567340">
        <w:br/>
      </w:r>
      <w:r>
        <w:t xml:space="preserve">w załączniku do komunikatu nr 23 Ministra Finansów z dnia 16 grudnia 2009 roku w sprawie standardów kontroli zarządczej dla sektora finansów publicznych (Dz. Urz. MF z 2009 r. </w:t>
      </w:r>
      <w:r w:rsidR="00567340">
        <w:br/>
      </w:r>
      <w:r>
        <w:t>nr 15, poz. 84).</w:t>
      </w:r>
    </w:p>
    <w:p w:rsidR="00AB57C3" w:rsidRDefault="00567340" w:rsidP="00567340">
      <w:pPr>
        <w:pStyle w:val="KANag2"/>
      </w:pPr>
      <w:r>
        <w:t>Wniosek pokontrolny nr 1</w:t>
      </w:r>
    </w:p>
    <w:p w:rsidR="00AB57C3" w:rsidRDefault="00567340" w:rsidP="00567340">
      <w:pPr>
        <w:pStyle w:val="KANormalny"/>
      </w:pPr>
      <w:r w:rsidRPr="00567340">
        <w:t xml:space="preserve">W przypadku, gdy w jednostce występuje obrót gotówkowy, raportów kasowych nie powinien sporządzać pracownik, który również prowadzi ewidencję obrotu gotówkowego </w:t>
      </w:r>
      <w:r>
        <w:br/>
      </w:r>
      <w:r w:rsidRPr="00567340">
        <w:t>w księgach rachunkowych jednostki. Należy dokonywać rozdziału obowiązków, ze względu na zasadę ,,dwóch par oczu”, celem zapewnienia prawidłowego obrotu środkami pieniężnymi</w:t>
      </w:r>
      <w:r>
        <w:t>.</w:t>
      </w:r>
    </w:p>
    <w:p w:rsidR="00D264DA" w:rsidRDefault="00D264DA" w:rsidP="00567340">
      <w:pPr>
        <w:pStyle w:val="KANormalny"/>
      </w:pPr>
    </w:p>
    <w:p w:rsidR="00D77B32" w:rsidRDefault="00D77B32" w:rsidP="00D77B32">
      <w:pPr>
        <w:pStyle w:val="KANumeARAB"/>
        <w:rPr>
          <w:b/>
        </w:rPr>
      </w:pPr>
      <w:r w:rsidRPr="00D77B32">
        <w:rPr>
          <w:b/>
        </w:rPr>
        <w:t>W zakresie zagadnień ujętych w załączniku do pisma nr EPP-V.033.3.2019 z dnia</w:t>
      </w:r>
      <w:r w:rsidR="00D96504">
        <w:rPr>
          <w:b/>
        </w:rPr>
        <w:t xml:space="preserve"> </w:t>
      </w:r>
      <w:r w:rsidRPr="00D77B32">
        <w:rPr>
          <w:b/>
        </w:rPr>
        <w:t>4.04.2019 r.</w:t>
      </w:r>
      <w:r w:rsidR="002564E8">
        <w:rPr>
          <w:b/>
        </w:rPr>
        <w:t>, a w tym:</w:t>
      </w:r>
    </w:p>
    <w:p w:rsidR="0015680E" w:rsidRPr="00D77B32" w:rsidRDefault="0015680E" w:rsidP="0015680E">
      <w:pPr>
        <w:pStyle w:val="KANumeARAB"/>
        <w:numPr>
          <w:ilvl w:val="0"/>
          <w:numId w:val="0"/>
        </w:numPr>
        <w:ind w:left="720"/>
        <w:rPr>
          <w:b/>
        </w:rPr>
      </w:pPr>
    </w:p>
    <w:p w:rsidR="00D77B32" w:rsidRDefault="00D264DA" w:rsidP="00301A80">
      <w:pPr>
        <w:pStyle w:val="KANumeARAB"/>
        <w:numPr>
          <w:ilvl w:val="0"/>
          <w:numId w:val="0"/>
        </w:numPr>
        <w:jc w:val="both"/>
        <w:rPr>
          <w:b/>
        </w:rPr>
      </w:pPr>
      <w:r w:rsidRPr="00BA1D47">
        <w:rPr>
          <w:b/>
        </w:rPr>
        <w:t>2.1.</w:t>
      </w:r>
      <w:r w:rsidRPr="00BA1D47">
        <w:rPr>
          <w:b/>
        </w:rPr>
        <w:tab/>
      </w:r>
      <w:r w:rsidR="00806C4D">
        <w:rPr>
          <w:b/>
        </w:rPr>
        <w:t>Dotyczących</w:t>
      </w:r>
      <w:r w:rsidRPr="00BA1D47">
        <w:rPr>
          <w:b/>
        </w:rPr>
        <w:t xml:space="preserve"> wewnętrznych procedur prowadzenia dokumentacji </w:t>
      </w:r>
      <w:r w:rsidR="00223B7F" w:rsidRPr="00BA1D47">
        <w:rPr>
          <w:b/>
        </w:rPr>
        <w:t xml:space="preserve">związanych </w:t>
      </w:r>
      <w:r w:rsidR="00083793">
        <w:rPr>
          <w:b/>
        </w:rPr>
        <w:br/>
      </w:r>
      <w:r w:rsidR="00223B7F">
        <w:rPr>
          <w:b/>
        </w:rPr>
        <w:t>z</w:t>
      </w:r>
      <w:r w:rsidR="00301A80">
        <w:rPr>
          <w:b/>
        </w:rPr>
        <w:t xml:space="preserve"> </w:t>
      </w:r>
      <w:r w:rsidRPr="00BA1D47">
        <w:rPr>
          <w:b/>
        </w:rPr>
        <w:t>kursami płatnymi i statutowym</w:t>
      </w:r>
      <w:r w:rsidR="00223B7F">
        <w:rPr>
          <w:b/>
        </w:rPr>
        <w:t>i</w:t>
      </w:r>
      <w:r w:rsidR="002564E8">
        <w:rPr>
          <w:b/>
        </w:rPr>
        <w:t xml:space="preserve"> </w:t>
      </w:r>
    </w:p>
    <w:p w:rsidR="00591CD4" w:rsidRPr="00301A80" w:rsidRDefault="002564E8" w:rsidP="00301A80">
      <w:pPr>
        <w:pStyle w:val="Akapitzlist"/>
        <w:numPr>
          <w:ilvl w:val="2"/>
          <w:numId w:val="16"/>
        </w:numPr>
        <w:spacing w:after="0" w:line="360" w:lineRule="auto"/>
        <w:jc w:val="both"/>
        <w:rPr>
          <w:rFonts w:eastAsiaTheme="minorEastAsia"/>
        </w:rPr>
      </w:pPr>
      <w:r w:rsidRPr="00301A80">
        <w:rPr>
          <w:rFonts w:eastAsiaTheme="minorEastAsia"/>
          <w:u w:val="single"/>
        </w:rPr>
        <w:t xml:space="preserve">Ustalenia odnośnie wykazania całości dokumentacji tworzonej w związku </w:t>
      </w:r>
      <w:r w:rsidRPr="00301A80">
        <w:rPr>
          <w:rFonts w:eastAsiaTheme="minorEastAsia"/>
          <w:u w:val="single"/>
        </w:rPr>
        <w:br/>
        <w:t>z realizacją kurs</w:t>
      </w:r>
      <w:r w:rsidRPr="00301A80">
        <w:rPr>
          <w:rFonts w:eastAsiaTheme="minorEastAsia"/>
        </w:rPr>
        <w:t xml:space="preserve">u - </w:t>
      </w:r>
    </w:p>
    <w:p w:rsidR="00567340" w:rsidRDefault="00D77B32" w:rsidP="00D77B32">
      <w:pPr>
        <w:pStyle w:val="KANormalny"/>
        <w:rPr>
          <w:rStyle w:val="KANormalnyZnak"/>
        </w:rPr>
      </w:pPr>
      <w:r w:rsidRPr="00D77B32">
        <w:rPr>
          <w:rStyle w:val="KANormalnyZnak"/>
        </w:rPr>
        <w:t>Analiza dokumentacji objętego kontrolą kursu doskonalącego wykazała, że część dokumentów</w:t>
      </w:r>
      <w:r w:rsidRPr="00576EBB">
        <w:rPr>
          <w:rFonts w:eastAsiaTheme="minorEastAsia"/>
        </w:rPr>
        <w:t xml:space="preserve"> </w:t>
      </w:r>
      <w:r w:rsidRPr="00D77B32">
        <w:rPr>
          <w:rStyle w:val="KANormalnyZnak"/>
        </w:rPr>
        <w:t xml:space="preserve">wytworzonych w ŚCDN w związku z organizacją kursu, </w:t>
      </w:r>
      <w:r w:rsidRPr="00D77B32">
        <w:rPr>
          <w:rStyle w:val="KANormalnyZnak"/>
        </w:rPr>
        <w:br/>
        <w:t xml:space="preserve">w szczególności dokumentacji istotnej dla potwierdzenia faktu realizacji i rozliczenia kursu, nie została wymieniona w załączniku nr 2 pn. „Procedura organizacji form doskonalenia” </w:t>
      </w:r>
      <w:r w:rsidRPr="00D77B32">
        <w:rPr>
          <w:rStyle w:val="KANormalnyZnak"/>
        </w:rPr>
        <w:br/>
        <w:t>do zarządzenia 6/2019 z dnia 30.09.2019r. Dyrektora ŚCDN w Kielcach w sprawie organizacji i prowadzenia form doskonalenia zawodowego. Ponadto ustalono, że kolejne, przyjęte uregulowania wewnętrzne w tym obszarze, tj. zarządzenie nr 3/2020 z dnia 27.01.2020 r. oraz zarządzenie nr 20/2020 z dnia 17.09.2020 r., również nie wyczerpują tematyki dokumentowania kursu doskonalącego</w:t>
      </w:r>
      <w:r>
        <w:rPr>
          <w:rStyle w:val="KANormalnyZnak"/>
        </w:rPr>
        <w:t>.</w:t>
      </w:r>
    </w:p>
    <w:p w:rsidR="006E4321" w:rsidRPr="00D15935" w:rsidRDefault="006E4321" w:rsidP="00D15935">
      <w:pPr>
        <w:pStyle w:val="KANag2"/>
        <w:rPr>
          <w:rStyle w:val="KANormalnyZnak"/>
        </w:rPr>
      </w:pPr>
      <w:r w:rsidRPr="00D15935">
        <w:rPr>
          <w:rStyle w:val="KANormalnyZnak"/>
        </w:rPr>
        <w:lastRenderedPageBreak/>
        <w:t>Wniosek pokontrolny nr 2.1</w:t>
      </w:r>
      <w:r w:rsidR="002564E8" w:rsidRPr="00D15935">
        <w:rPr>
          <w:rStyle w:val="KANormalnyZnak"/>
        </w:rPr>
        <w:t>.1</w:t>
      </w:r>
    </w:p>
    <w:p w:rsidR="006E4321" w:rsidRDefault="006E4321" w:rsidP="006E4321">
      <w:pPr>
        <w:pStyle w:val="KANormalny"/>
        <w:rPr>
          <w:rStyle w:val="KANormalnyZnak"/>
        </w:rPr>
      </w:pPr>
      <w:r>
        <w:t xml:space="preserve">Uzupełnić treść </w:t>
      </w:r>
      <w:r w:rsidR="00A07E91">
        <w:rPr>
          <w:rStyle w:val="KANormalnyZnak"/>
        </w:rPr>
        <w:t>p</w:t>
      </w:r>
      <w:r w:rsidRPr="00D77B32">
        <w:rPr>
          <w:rStyle w:val="KANormalnyZnak"/>
        </w:rPr>
        <w:t>rocedur</w:t>
      </w:r>
      <w:r>
        <w:rPr>
          <w:rStyle w:val="KANormalnyZnak"/>
        </w:rPr>
        <w:t>y</w:t>
      </w:r>
      <w:r w:rsidR="00A07E91">
        <w:rPr>
          <w:rStyle w:val="KANormalnyZnak"/>
        </w:rPr>
        <w:t xml:space="preserve"> organizacji form doskonalenia,</w:t>
      </w:r>
      <w:r>
        <w:rPr>
          <w:rStyle w:val="KANormalnyZnak"/>
        </w:rPr>
        <w:t xml:space="preserve"> przyjętej zarządzeniem dyrektora ŚĆDN w Kielcach </w:t>
      </w:r>
      <w:r w:rsidRPr="00D77B32">
        <w:rPr>
          <w:rStyle w:val="KANormalnyZnak"/>
        </w:rPr>
        <w:t>w sprawie organizacji i prowadzenia form doskonalenia zawodowego</w:t>
      </w:r>
      <w:r w:rsidR="00A07E91">
        <w:rPr>
          <w:rStyle w:val="KANormalnyZnak"/>
        </w:rPr>
        <w:t>,</w:t>
      </w:r>
      <w:r>
        <w:rPr>
          <w:rStyle w:val="KANormalnyZnak"/>
        </w:rPr>
        <w:t xml:space="preserve"> poprzez przywołanie</w:t>
      </w:r>
      <w:r w:rsidR="00D34DFD">
        <w:rPr>
          <w:rStyle w:val="KANormalnyZnak"/>
        </w:rPr>
        <w:t xml:space="preserve"> wśród</w:t>
      </w:r>
      <w:r w:rsidR="00A07E91">
        <w:rPr>
          <w:rStyle w:val="KANormalnyZnak"/>
        </w:rPr>
        <w:t xml:space="preserve"> dokumentacji </w:t>
      </w:r>
      <w:r w:rsidR="00786CF8">
        <w:rPr>
          <w:rStyle w:val="KANormalnyZnak"/>
        </w:rPr>
        <w:t>sporządzanej przez ŚCDN w Kielcach</w:t>
      </w:r>
      <w:r w:rsidR="00D34DFD">
        <w:rPr>
          <w:rStyle w:val="KANormalnyZnak"/>
        </w:rPr>
        <w:t xml:space="preserve"> dla</w:t>
      </w:r>
      <w:r w:rsidR="00A07E91">
        <w:rPr>
          <w:rStyle w:val="KANormalnyZnak"/>
        </w:rPr>
        <w:t xml:space="preserve"> danej formy </w:t>
      </w:r>
      <w:r w:rsidR="00D34DFD">
        <w:rPr>
          <w:rStyle w:val="KANormalnyZnak"/>
        </w:rPr>
        <w:t>doskonalenia</w:t>
      </w:r>
      <w:r w:rsidR="00083793">
        <w:rPr>
          <w:rStyle w:val="KANormalnyZnak"/>
        </w:rPr>
        <w:t>,</w:t>
      </w:r>
      <w:r w:rsidR="00D34DFD">
        <w:rPr>
          <w:rStyle w:val="KANormalnyZnak"/>
        </w:rPr>
        <w:t xml:space="preserve"> również dokumentacji</w:t>
      </w:r>
      <w:r w:rsidR="00D34DFD" w:rsidRPr="00CD514C">
        <w:rPr>
          <w:rStyle w:val="KANormalnyZnak"/>
        </w:rPr>
        <w:t xml:space="preserve"> </w:t>
      </w:r>
      <w:r w:rsidR="00CD514C" w:rsidRPr="00CD514C">
        <w:rPr>
          <w:rStyle w:val="KANormalnyZnak"/>
        </w:rPr>
        <w:t>określonej</w:t>
      </w:r>
      <w:r w:rsidR="00D34DFD" w:rsidRPr="00CD514C">
        <w:rPr>
          <w:rStyle w:val="KANormalnyZnak"/>
        </w:rPr>
        <w:t xml:space="preserve"> </w:t>
      </w:r>
      <w:r w:rsidR="00A07E91">
        <w:rPr>
          <w:rStyle w:val="KANormalnyZnak"/>
        </w:rPr>
        <w:t>w rozporządzeniu Ministra Edukacji Narodowej z dnia 28 maja 2019 r. w sprawie pla</w:t>
      </w:r>
      <w:r w:rsidR="00786CF8">
        <w:rPr>
          <w:rStyle w:val="KANormalnyZnak"/>
        </w:rPr>
        <w:t>cówek doskonalenia nauczycieli</w:t>
      </w:r>
      <w:r w:rsidR="00301A80">
        <w:rPr>
          <w:rStyle w:val="KANormalnyZnak"/>
        </w:rPr>
        <w:t>.</w:t>
      </w:r>
    </w:p>
    <w:p w:rsidR="00283703" w:rsidRDefault="00283703" w:rsidP="006E4321">
      <w:pPr>
        <w:pStyle w:val="KANormalny"/>
        <w:rPr>
          <w:rStyle w:val="KANormalnyZnak"/>
        </w:rPr>
      </w:pPr>
    </w:p>
    <w:p w:rsidR="002564E8" w:rsidRPr="000E764E" w:rsidRDefault="002564E8" w:rsidP="000E764E">
      <w:pPr>
        <w:pStyle w:val="Akapitzlist"/>
        <w:numPr>
          <w:ilvl w:val="2"/>
          <w:numId w:val="16"/>
        </w:numPr>
        <w:spacing w:after="0" w:line="360" w:lineRule="auto"/>
        <w:jc w:val="both"/>
        <w:rPr>
          <w:rFonts w:eastAsiaTheme="minorEastAsia"/>
          <w:u w:val="single"/>
        </w:rPr>
      </w:pPr>
      <w:r w:rsidRPr="000E764E">
        <w:rPr>
          <w:rFonts w:eastAsiaTheme="minorEastAsia"/>
          <w:u w:val="single"/>
        </w:rPr>
        <w:t>Ustalenia dotyczące chronologii tworzonej dokumentacji -</w:t>
      </w:r>
    </w:p>
    <w:p w:rsidR="002564E8" w:rsidRPr="00F504D3" w:rsidRDefault="002564E8" w:rsidP="002564E8">
      <w:pPr>
        <w:pStyle w:val="KANormalny"/>
        <w:rPr>
          <w:color w:val="0070C0"/>
        </w:rPr>
      </w:pPr>
      <w:r w:rsidRPr="002564E8">
        <w:t xml:space="preserve">Procedura określona w zarządzeniu 6/2019 z dnia 30.09.2019r. Dyrektora ŚCDN w Kielcach w sprawie organizacji i prowadzenia form doskonalenia zawodowego, jak i w kolejnych wersjach zarządzeń w tym zakresie, wskazuje, że dokumentację kursu doskonalącego stanowi między innymi dokument: </w:t>
      </w:r>
      <w:r w:rsidRPr="002564E8">
        <w:rPr>
          <w:i/>
        </w:rPr>
        <w:t xml:space="preserve">Pismo z prośbą o zorganizowanie szkolenia wystosowane przez Szkołę/Placówkę (w przypadku braku tematu w ofercie lub potrzeby organizacji szkolenia </w:t>
      </w:r>
      <w:r w:rsidRPr="002564E8">
        <w:rPr>
          <w:i/>
        </w:rPr>
        <w:br/>
        <w:t xml:space="preserve">u zamawiającego). </w:t>
      </w:r>
      <w:r w:rsidRPr="002564E8">
        <w:t>Jak wynika z nazwy dokumentu,</w:t>
      </w:r>
      <w:r w:rsidRPr="002564E8">
        <w:rPr>
          <w:i/>
        </w:rPr>
        <w:t xml:space="preserve"> </w:t>
      </w:r>
      <w:r w:rsidRPr="002564E8">
        <w:t>celem takiego pisma jest ubieganie się przez wnioskującego o zgodę n</w:t>
      </w:r>
      <w:r w:rsidR="001458A8">
        <w:t xml:space="preserve">a organizację kursu przez ŚCDN. </w:t>
      </w:r>
      <w:r w:rsidRPr="002564E8">
        <w:t>Natomiast w przypadku analizowanego kursu</w:t>
      </w:r>
      <w:r w:rsidR="001458A8">
        <w:t xml:space="preserve">, przeprowadzonego przez ŚCDN w dniach 11 – 12.10.2019r. </w:t>
      </w:r>
      <w:r w:rsidR="001458A8">
        <w:br/>
        <w:t xml:space="preserve">w Centrum Edukacyjnym Wólka Milanowska dla Publicznej Szkoły Podstawowej Nr 2 </w:t>
      </w:r>
      <w:r w:rsidR="001458A8">
        <w:br/>
        <w:t>w Stąporkowie,</w:t>
      </w:r>
      <w:r w:rsidRPr="002564E8">
        <w:t xml:space="preserve"> było inaczej, ponieważ - zgodnie z wyjaśnieniami - zgoda została wyrażona telefonicznie przez Dyrektora ŚCDN wcześniej, a pismo złożono dopiero po zawarciu umowy w sprawie organizacji kursu „</w:t>
      </w:r>
      <w:r w:rsidRPr="002564E8">
        <w:rPr>
          <w:i/>
        </w:rPr>
        <w:t xml:space="preserve">w celu sformalizowania ustaleń telefonicznych”. </w:t>
      </w:r>
      <w:r w:rsidRPr="002564E8">
        <w:t>Postępowanie takie nie było i nie jest zgodne z przyjętą procedurą dotyczącą organizacji i dokumentowania kursów doskonalących w ŚCDN w Kielcach.</w:t>
      </w:r>
    </w:p>
    <w:p w:rsidR="00D77B32" w:rsidRDefault="00D15935" w:rsidP="00D15935">
      <w:pPr>
        <w:pStyle w:val="KANag2"/>
        <w:rPr>
          <w:rStyle w:val="KANormalnyZnak"/>
        </w:rPr>
      </w:pPr>
      <w:r>
        <w:rPr>
          <w:rStyle w:val="KANormalnyZnak"/>
        </w:rPr>
        <w:t>Wniosek pokontrolny nr 2.</w:t>
      </w:r>
      <w:r w:rsidR="008D3EE6">
        <w:rPr>
          <w:rStyle w:val="KANormalnyZnak"/>
        </w:rPr>
        <w:t>1</w:t>
      </w:r>
      <w:r>
        <w:rPr>
          <w:rStyle w:val="KANormalnyZnak"/>
        </w:rPr>
        <w:t>.2</w:t>
      </w:r>
    </w:p>
    <w:p w:rsidR="00D15935" w:rsidRDefault="00C1062B" w:rsidP="00C1062B">
      <w:pPr>
        <w:pStyle w:val="KANormalny"/>
      </w:pPr>
      <w:r>
        <w:t>Decyzj</w:t>
      </w:r>
      <w:r w:rsidR="007428B0">
        <w:t>e</w:t>
      </w:r>
      <w:r>
        <w:t xml:space="preserve"> dyrektora</w:t>
      </w:r>
      <w:r w:rsidR="00F504D3">
        <w:t xml:space="preserve"> ŚC</w:t>
      </w:r>
      <w:r>
        <w:t xml:space="preserve">DN w Kielcach </w:t>
      </w:r>
      <w:r w:rsidR="00F504D3">
        <w:t>w sprawie</w:t>
      </w:r>
      <w:r>
        <w:t xml:space="preserve"> wyrażenia zgody na organizację kursu </w:t>
      </w:r>
      <w:r w:rsidR="007428B0">
        <w:t>należy</w:t>
      </w:r>
      <w:r>
        <w:t xml:space="preserve"> </w:t>
      </w:r>
      <w:r w:rsidR="007428B0">
        <w:t>dokumentować</w:t>
      </w:r>
      <w:r>
        <w:t xml:space="preserve"> zgodnie </w:t>
      </w:r>
      <w:r w:rsidRPr="002564E8">
        <w:t xml:space="preserve">z </w:t>
      </w:r>
      <w:r w:rsidR="00F504D3">
        <w:t>obowiązującą</w:t>
      </w:r>
      <w:r w:rsidRPr="002564E8">
        <w:t xml:space="preserve"> procedurą dotyczącą organizacji </w:t>
      </w:r>
      <w:r w:rsidR="007428B0">
        <w:br/>
      </w:r>
      <w:r w:rsidRPr="002564E8">
        <w:t xml:space="preserve">i dokumentowania kursów </w:t>
      </w:r>
      <w:r w:rsidR="007428B0">
        <w:t xml:space="preserve">doskonalących w ŚCDN w Kielcach. W związku z tym zwracać uwagę na chronologię dat sporządzanych dokumentów, które powinny potwierdzać, </w:t>
      </w:r>
      <w:r w:rsidR="00B83199">
        <w:br/>
      </w:r>
      <w:r w:rsidR="007428B0">
        <w:t xml:space="preserve">że wyrażenie zgody na przeprowadzenie kursu jest pierwszą decyzją dyrektora podjętą </w:t>
      </w:r>
      <w:r w:rsidR="00520D3F">
        <w:br/>
      </w:r>
      <w:r w:rsidR="007428B0">
        <w:t xml:space="preserve">w związku z </w:t>
      </w:r>
      <w:r w:rsidR="00520D3F">
        <w:t>organizacją</w:t>
      </w:r>
      <w:r w:rsidR="007428B0">
        <w:t xml:space="preserve"> formy doskon</w:t>
      </w:r>
      <w:r w:rsidR="00B83199">
        <w:t>alenia. D</w:t>
      </w:r>
      <w:r w:rsidR="00520D3F">
        <w:t>latego</w:t>
      </w:r>
      <w:r w:rsidR="007428B0">
        <w:t xml:space="preserve"> powinna</w:t>
      </w:r>
      <w:r w:rsidR="00520D3F">
        <w:t xml:space="preserve"> ona poprzedzać</w:t>
      </w:r>
      <w:r w:rsidR="007428B0">
        <w:t xml:space="preserve"> powstanie kolejn</w:t>
      </w:r>
      <w:r w:rsidR="00520D3F">
        <w:t>ej</w:t>
      </w:r>
      <w:r w:rsidR="007428B0">
        <w:t xml:space="preserve"> dokument</w:t>
      </w:r>
      <w:r w:rsidR="00520D3F">
        <w:t>acji kursu</w:t>
      </w:r>
      <w:r w:rsidR="007428B0">
        <w:t xml:space="preserve">, w tym </w:t>
      </w:r>
      <w:r w:rsidR="00520D3F">
        <w:t xml:space="preserve">również </w:t>
      </w:r>
      <w:r w:rsidR="007428B0">
        <w:t xml:space="preserve">zawarcie umowy w sprawie realizacji </w:t>
      </w:r>
      <w:r w:rsidR="00520D3F">
        <w:t>formy</w:t>
      </w:r>
      <w:r w:rsidR="007428B0">
        <w:t>.</w:t>
      </w:r>
    </w:p>
    <w:p w:rsidR="00F504D3" w:rsidRPr="00C1062B" w:rsidRDefault="00F504D3" w:rsidP="00C1062B">
      <w:pPr>
        <w:pStyle w:val="KANormalny"/>
      </w:pPr>
    </w:p>
    <w:p w:rsidR="00D15935" w:rsidRPr="00FD385A" w:rsidRDefault="00FD385A" w:rsidP="008F00B9">
      <w:pPr>
        <w:spacing w:after="0" w:line="360" w:lineRule="auto"/>
        <w:ind w:left="708" w:hanging="708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FD385A">
        <w:rPr>
          <w:rFonts w:ascii="Times New Roman" w:eastAsiaTheme="minorEastAsia" w:hAnsi="Times New Roman" w:cs="Times New Roman"/>
          <w:sz w:val="24"/>
          <w:szCs w:val="24"/>
        </w:rPr>
        <w:lastRenderedPageBreak/>
        <w:t>2.1.3</w:t>
      </w:r>
      <w:r w:rsidRPr="00FD385A">
        <w:rPr>
          <w:rFonts w:ascii="Times New Roman" w:eastAsiaTheme="minorEastAsia" w:hAnsi="Times New Roman" w:cs="Times New Roman"/>
          <w:sz w:val="24"/>
          <w:szCs w:val="24"/>
        </w:rPr>
        <w:tab/>
      </w:r>
      <w:r w:rsidR="00D15935" w:rsidRPr="00FD385A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Ustalenia dotyczące wskazania w zarządzeniach, jakie komórki organizacyjne tworzą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br/>
      </w:r>
      <w:r w:rsidR="00D15935" w:rsidRPr="00FD385A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i prowadzą dokumentację z kursu/szkolenia oraz zamieszczenia opisu obiegu dowodów księgowych dotyczących kursów pomiędzy komórkami organizacyjnymi,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br/>
      </w:r>
      <w:r w:rsidR="00D15935" w:rsidRPr="00FD385A">
        <w:rPr>
          <w:rFonts w:ascii="Times New Roman" w:eastAsiaTheme="minorEastAsia" w:hAnsi="Times New Roman" w:cs="Times New Roman"/>
          <w:sz w:val="24"/>
          <w:szCs w:val="24"/>
          <w:u w:val="single"/>
        </w:rPr>
        <w:t>a także opisu sposobu płatności za szkolenia</w:t>
      </w:r>
      <w:r w:rsidR="008D3EE6" w:rsidRPr="00FD385A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D15935" w:rsidRPr="00FD385A">
        <w:rPr>
          <w:rFonts w:ascii="Times New Roman" w:eastAsiaTheme="minorEastAsia" w:hAnsi="Times New Roman" w:cs="Times New Roman"/>
          <w:sz w:val="24"/>
          <w:szCs w:val="24"/>
        </w:rPr>
        <w:t>–</w:t>
      </w:r>
    </w:p>
    <w:p w:rsidR="008D3EE6" w:rsidRPr="008D3EE6" w:rsidRDefault="008D3EE6" w:rsidP="008F00B9">
      <w:pPr>
        <w:pStyle w:val="KANormalny"/>
        <w:numPr>
          <w:ilvl w:val="0"/>
          <w:numId w:val="19"/>
        </w:numPr>
      </w:pPr>
      <w:r w:rsidRPr="008D3EE6">
        <w:t>Dowody księgowe wystawione przez wykonawcę wyłonionego w wyniku udzielenia zamówienia pn. „III Wojewódzki Konkurs z Języka Polskiego dla uczniów szkół podstawowych w roku szkolnym 2019/2020”</w:t>
      </w:r>
      <w:r w:rsidR="003569F8">
        <w:t>,</w:t>
      </w:r>
      <w:r w:rsidRPr="008D3EE6">
        <w:t xml:space="preserve"> nie zostały zarejestrowane na sekretariacie </w:t>
      </w:r>
      <w:r w:rsidRPr="008D3EE6">
        <w:br/>
        <w:t xml:space="preserve">w rejestrze przesyłek wpływających. Postępowanie takie nie jest zgodne z zasadami wyrażonymi w Instrukcji kancelaryjnej ŚCDN w Kielcach wprowadzonej zarządzeniem </w:t>
      </w:r>
      <w:r w:rsidRPr="008D3EE6">
        <w:br/>
        <w:t xml:space="preserve">Nr 9/2017 z dnia 31.08.2017r. dyrektora ŚCDN w Kielcach, a także w Instrukcji kontroli </w:t>
      </w:r>
      <w:r w:rsidRPr="008D3EE6">
        <w:br/>
        <w:t xml:space="preserve">i obiegu dokumentów księgowych wprowadzonej zarządzeniem Nr 11/2019 z dnia 17.10.2019r. dyrektora ŚCDN w Kielcach. </w:t>
      </w:r>
    </w:p>
    <w:p w:rsidR="008D3EE6" w:rsidRDefault="008D3EE6" w:rsidP="008F00B9">
      <w:pPr>
        <w:pStyle w:val="KANormalny"/>
        <w:ind w:left="360"/>
      </w:pPr>
      <w:r w:rsidRPr="008D3EE6">
        <w:t>Powyższe wskazuje, że pomimo określenia w regulacjach wewnętrznych zasad obiegu dowodów dokumentujących zdarzenia gospodarcze związane z organizacją kursów – nie są one w pełni przestrzegane.</w:t>
      </w:r>
    </w:p>
    <w:p w:rsidR="008D3EE6" w:rsidRPr="008F00B9" w:rsidRDefault="008D3EE6" w:rsidP="008D3EE6">
      <w:pPr>
        <w:pStyle w:val="KANormalny"/>
        <w:numPr>
          <w:ilvl w:val="0"/>
          <w:numId w:val="19"/>
        </w:numPr>
      </w:pPr>
      <w:r w:rsidRPr="008D3EE6">
        <w:t>Pomimo określenia w umowach o dzieło</w:t>
      </w:r>
      <w:r w:rsidR="00E630F9">
        <w:t xml:space="preserve"> zawartych w wyniku przeprowadzonego postępowania na udzielenie ww. zamówienia, mianowicie w umowie</w:t>
      </w:r>
      <w:r w:rsidRPr="008D3EE6">
        <w:t xml:space="preserve"> nr 79/KON</w:t>
      </w:r>
      <w:r w:rsidR="00E630F9">
        <w:t xml:space="preserve">/2019 </w:t>
      </w:r>
      <w:r w:rsidR="008F00B9">
        <w:br/>
      </w:r>
      <w:r w:rsidR="00E630F9">
        <w:t>z dnia 18.10.2019r. oraz w umowie n</w:t>
      </w:r>
      <w:r w:rsidRPr="008D3EE6">
        <w:t>r 1/KON/2020 z dnia 07.01.2020r.</w:t>
      </w:r>
      <w:r w:rsidR="00E630F9">
        <w:t>,</w:t>
      </w:r>
      <w:r w:rsidRPr="008D3EE6">
        <w:t xml:space="preserve"> sposobu płatności, tj. termin płatności liczony od dnia wpływu rachunku, kontrolujący nie zważali na te zapisy, ponieważ nie dopilnowali należytej rejestracji wpływu rachunku do jednostki w celu zaewidencjonowania daty wpływu dowodu księgowego. Fakt nieustalenia daty wpływu do ŚCDN skutkował w związku z tym niemożnością określenia obowiązującego dla jednostki terminu płatności zobowiązań.</w:t>
      </w:r>
      <w:r w:rsidRPr="008F00B9">
        <w:rPr>
          <w:color w:val="FF0000"/>
        </w:rPr>
        <w:t xml:space="preserve"> </w:t>
      </w:r>
    </w:p>
    <w:p w:rsidR="008D3EE6" w:rsidRDefault="008D3EE6" w:rsidP="008D3EE6">
      <w:pPr>
        <w:pStyle w:val="KANormalny"/>
        <w:numPr>
          <w:ilvl w:val="0"/>
          <w:numId w:val="19"/>
        </w:numPr>
      </w:pPr>
      <w:r>
        <w:t xml:space="preserve">Wynagrodzenie z tytułu umów o dzieło </w:t>
      </w:r>
      <w:r w:rsidR="00E630F9">
        <w:t>oraz umowy</w:t>
      </w:r>
      <w:r>
        <w:t xml:space="preserve"> zlecenie</w:t>
      </w:r>
      <w:r w:rsidR="00E630F9" w:rsidRPr="00E630F9">
        <w:t xml:space="preserve"> </w:t>
      </w:r>
      <w:r w:rsidR="00E630F9">
        <w:t xml:space="preserve">zawartych w wyniku przeprowadzonego postępowania </w:t>
      </w:r>
      <w:r w:rsidR="00E630F9" w:rsidRPr="008D3EE6">
        <w:t>pn. „III Wojewódzki Konkurs z Języka Polskiego dla uczniów szkół podstawowych w roku szkolnym 2019/2020”</w:t>
      </w:r>
      <w:r w:rsidR="00E630F9">
        <w:t>,</w:t>
      </w:r>
      <w:r>
        <w:t xml:space="preserve"> nie było księgowane zgodnie </w:t>
      </w:r>
      <w:r>
        <w:br/>
        <w:t xml:space="preserve">z zapisami </w:t>
      </w:r>
      <w:r w:rsidRPr="0008550D">
        <w:t>„Instrukcji kontroli i obiegu dokumentów księgowych”</w:t>
      </w:r>
      <w:r>
        <w:t xml:space="preserve"> wprowadzonej zarządzeniem Nr 11/2019 z dnia 17.10.2019r. </w:t>
      </w:r>
      <w:r w:rsidR="0094525B">
        <w:t>d</w:t>
      </w:r>
      <w:r>
        <w:t xml:space="preserve">yrektora ŚCDN w Kielcach, czyli na podstawie rachunku za prace zlecone przekazanego do jednostki przez wykonawcę umów. </w:t>
      </w:r>
    </w:p>
    <w:p w:rsidR="008D3EE6" w:rsidRPr="00A8516D" w:rsidRDefault="008D3EE6" w:rsidP="008D3EE6">
      <w:pPr>
        <w:pStyle w:val="KANormalny"/>
      </w:pPr>
    </w:p>
    <w:p w:rsidR="00D15935" w:rsidRDefault="00C1062B" w:rsidP="00C1062B">
      <w:pPr>
        <w:pStyle w:val="KANag2"/>
      </w:pPr>
      <w:r>
        <w:lastRenderedPageBreak/>
        <w:t>Wniosek pokontrolny nr 2.1.3</w:t>
      </w:r>
    </w:p>
    <w:p w:rsidR="008F00B9" w:rsidRPr="008D3EE6" w:rsidRDefault="008F00B9" w:rsidP="008F00B9">
      <w:pPr>
        <w:pStyle w:val="KANormalny"/>
        <w:numPr>
          <w:ilvl w:val="0"/>
          <w:numId w:val="18"/>
        </w:numPr>
      </w:pPr>
      <w:r>
        <w:rPr>
          <w:rStyle w:val="KANormalnyZnak"/>
        </w:rPr>
        <w:t>W przypadku rachunków do umów o dzieło i do umów zleceń, dostarczanych przez wykonawców umów, postępować zgodnie z zasadami rejestracji</w:t>
      </w:r>
      <w:r>
        <w:t xml:space="preserve"> przesyłek wpływających zawartych</w:t>
      </w:r>
      <w:r w:rsidRPr="008D3EE6">
        <w:t xml:space="preserve"> w Instrukcji kancelaryjnej ŚCDN w Kielcach wprowadzonej zarządzeni</w:t>
      </w:r>
      <w:r>
        <w:t xml:space="preserve">em </w:t>
      </w:r>
      <w:r w:rsidR="000030C8">
        <w:br/>
      </w:r>
      <w:r w:rsidRPr="008D3EE6">
        <w:t>Nr 9/2017 z dnia 31.08.2017r. dyrektora ŚCDN w Kielcach</w:t>
      </w:r>
      <w:r w:rsidR="002B332F">
        <w:t>. Ponadto w tym przypadku</w:t>
      </w:r>
      <w:r>
        <w:t xml:space="preserve"> </w:t>
      </w:r>
      <w:r w:rsidR="000030C8">
        <w:t xml:space="preserve">przestrzegać </w:t>
      </w:r>
      <w:r w:rsidR="000030C8" w:rsidRPr="008D3EE6">
        <w:t xml:space="preserve">zasad obiegu dowodów dokumentujących zdarzenia gospodarcze związane </w:t>
      </w:r>
      <w:r w:rsidR="002B332F">
        <w:br/>
      </w:r>
      <w:r w:rsidR="000030C8" w:rsidRPr="008D3EE6">
        <w:t>z organizacją kursów</w:t>
      </w:r>
      <w:r w:rsidR="003569F8">
        <w:t>,</w:t>
      </w:r>
      <w:r w:rsidR="000030C8" w:rsidRPr="008D3EE6">
        <w:t xml:space="preserve"> </w:t>
      </w:r>
      <w:r w:rsidR="000030C8">
        <w:t xml:space="preserve">zawartych w Instrukcji kontroli </w:t>
      </w:r>
      <w:r w:rsidRPr="008D3EE6">
        <w:t xml:space="preserve">i obiegu dokumentów księgowych wprowadzonej zarządzeniem Nr 11/2019 z dnia 17.10.2019r. dyrektora ŚCDN </w:t>
      </w:r>
      <w:r w:rsidR="006301CB">
        <w:br/>
      </w:r>
      <w:r w:rsidRPr="008D3EE6">
        <w:t>w Kielcach</w:t>
      </w:r>
      <w:r w:rsidR="006301CB">
        <w:t>,</w:t>
      </w:r>
      <w:r w:rsidR="002B332F">
        <w:t xml:space="preserve"> w części dotyczącej </w:t>
      </w:r>
      <w:r w:rsidR="002B332F">
        <w:rPr>
          <w:rFonts w:eastAsiaTheme="minorEastAsia"/>
        </w:rPr>
        <w:t>dowodów księgowych zewnętrznych obcych</w:t>
      </w:r>
      <w:r w:rsidRPr="008D3EE6">
        <w:t xml:space="preserve">. </w:t>
      </w:r>
    </w:p>
    <w:p w:rsidR="002B332F" w:rsidRPr="008F00B9" w:rsidRDefault="002B332F" w:rsidP="002B332F">
      <w:pPr>
        <w:pStyle w:val="KANormalny"/>
        <w:numPr>
          <w:ilvl w:val="0"/>
          <w:numId w:val="18"/>
        </w:numPr>
      </w:pPr>
      <w:r>
        <w:t>Mając na względzie, że w przypadku dowodów księgowych zewnętrznych obcych nie</w:t>
      </w:r>
      <w:r w:rsidRPr="008D3EE6">
        <w:t>dopilnowa</w:t>
      </w:r>
      <w:r>
        <w:t>nie</w:t>
      </w:r>
      <w:r w:rsidRPr="008D3EE6">
        <w:t xml:space="preserve"> należytej rejestracji wpływu rachunku do jednostki </w:t>
      </w:r>
      <w:r w:rsidR="00C9379A">
        <w:t>skutkuje</w:t>
      </w:r>
      <w:r>
        <w:t xml:space="preserve"> niemożnością</w:t>
      </w:r>
      <w:r w:rsidR="00C9379A">
        <w:t xml:space="preserve"> ustalenia</w:t>
      </w:r>
      <w:r w:rsidRPr="008D3EE6">
        <w:t xml:space="preserve"> obowiązującego dla jednostki</w:t>
      </w:r>
      <w:r w:rsidR="00C9379A">
        <w:t xml:space="preserve"> terminu płatności zobowiązania, jeżeli jest on liczony zgodnie z zapisami umownymi od daty przekazania dokumentu – wzmóc nadzór nad prawidłowością rejestracji </w:t>
      </w:r>
      <w:r w:rsidR="00C9379A" w:rsidRPr="00CD514C">
        <w:t>daty</w:t>
      </w:r>
      <w:r w:rsidR="00C9379A" w:rsidRPr="001C225A">
        <w:rPr>
          <w:color w:val="FF0000"/>
        </w:rPr>
        <w:t xml:space="preserve"> </w:t>
      </w:r>
      <w:r w:rsidR="00C9379A">
        <w:t>wpływu</w:t>
      </w:r>
      <w:r w:rsidR="00C9379A" w:rsidRPr="00C9379A">
        <w:rPr>
          <w:rStyle w:val="KANormalnyZnak"/>
        </w:rPr>
        <w:t xml:space="preserve"> </w:t>
      </w:r>
      <w:r w:rsidR="00C9379A">
        <w:rPr>
          <w:rStyle w:val="KANormalnyZnak"/>
        </w:rPr>
        <w:t>rachunków do umów o dzieło i do umów zleceń dostarczanych prze</w:t>
      </w:r>
      <w:r w:rsidR="00426B75">
        <w:rPr>
          <w:rStyle w:val="KANormalnyZnak"/>
        </w:rPr>
        <w:t>z</w:t>
      </w:r>
      <w:r w:rsidR="00C9379A">
        <w:rPr>
          <w:rStyle w:val="KANormalnyZnak"/>
        </w:rPr>
        <w:t xml:space="preserve"> wykonawców umów. </w:t>
      </w:r>
    </w:p>
    <w:p w:rsidR="001C034B" w:rsidRDefault="00593E37" w:rsidP="008F00B9">
      <w:pPr>
        <w:pStyle w:val="KANormalny"/>
        <w:numPr>
          <w:ilvl w:val="0"/>
          <w:numId w:val="18"/>
        </w:numPr>
      </w:pPr>
      <w:r>
        <w:rPr>
          <w:rStyle w:val="KANormalnyZnak"/>
        </w:rPr>
        <w:t xml:space="preserve">Zobowiązania z tytułu wynagrodzenia wykonawców umów zleceń i umów o dzieło księgować na podstawie </w:t>
      </w:r>
      <w:r w:rsidR="00D016EC">
        <w:rPr>
          <w:rStyle w:val="KANormalnyZnak"/>
        </w:rPr>
        <w:t>przekazanych</w:t>
      </w:r>
      <w:r>
        <w:rPr>
          <w:rStyle w:val="KANormalnyZnak"/>
        </w:rPr>
        <w:t xml:space="preserve"> do ŚCDN w Kielcach rachunków za prace zlecone wg umowy zlecenia lub umowy o dzieło, czyli zgodnie z rozwiązaniem przyjętym </w:t>
      </w:r>
      <w:r w:rsidR="00D016EC">
        <w:rPr>
          <w:rStyle w:val="KANormalnyZnak"/>
        </w:rPr>
        <w:br/>
        <w:t xml:space="preserve">w </w:t>
      </w:r>
      <w:r>
        <w:rPr>
          <w:rStyle w:val="KANormalnyZnak"/>
        </w:rPr>
        <w:t>„</w:t>
      </w:r>
      <w:r w:rsidRPr="0008550D">
        <w:t>Instrukcji kontroli i obiegu dokumentów księgowych”</w:t>
      </w:r>
      <w:r>
        <w:t xml:space="preserve"> wprowadzonej zarządzeniem </w:t>
      </w:r>
      <w:r w:rsidR="00D016EC">
        <w:br/>
      </w:r>
      <w:r w:rsidR="00BF64E1">
        <w:t>Nr 11/2019 z dnia 17.10.2019r. d</w:t>
      </w:r>
      <w:r>
        <w:t>yrektora ŚCDN w Kielcach, a także zgodnie z zapisami przedmiotowych umów, w których wskazuje się te dowody księgowe</w:t>
      </w:r>
      <w:r w:rsidR="00BF64E1">
        <w:t>,  jako</w:t>
      </w:r>
      <w:r>
        <w:t xml:space="preserve"> podstawę dokonania płatności wynagrodzenia.</w:t>
      </w:r>
    </w:p>
    <w:p w:rsidR="00F56BC7" w:rsidRDefault="00F56BC7" w:rsidP="00F56BC7">
      <w:pPr>
        <w:pStyle w:val="KANormalny"/>
        <w:ind w:left="360"/>
        <w:rPr>
          <w:rStyle w:val="KANormalnyZnak"/>
        </w:rPr>
      </w:pPr>
    </w:p>
    <w:p w:rsidR="001C034B" w:rsidRDefault="001C034B" w:rsidP="001C034B">
      <w:pPr>
        <w:pStyle w:val="KANumeARAB"/>
        <w:numPr>
          <w:ilvl w:val="1"/>
          <w:numId w:val="7"/>
        </w:numPr>
        <w:rPr>
          <w:b/>
        </w:rPr>
      </w:pPr>
      <w:r w:rsidRPr="001C034B">
        <w:rPr>
          <w:rStyle w:val="KANormalnyZnak"/>
          <w:b/>
        </w:rPr>
        <w:t xml:space="preserve"> </w:t>
      </w:r>
      <w:r w:rsidRPr="001C034B">
        <w:rPr>
          <w:b/>
        </w:rPr>
        <w:t xml:space="preserve">W zakresie naboru wykładowców prowadzących kursy (szkolenia) o określonej tematyce. </w:t>
      </w:r>
    </w:p>
    <w:p w:rsidR="00023463" w:rsidRDefault="004053BD" w:rsidP="009F74BD">
      <w:pPr>
        <w:pStyle w:val="KANormalny"/>
        <w:numPr>
          <w:ilvl w:val="0"/>
          <w:numId w:val="20"/>
        </w:numPr>
      </w:pPr>
      <w:r>
        <w:t>W przypadku kontrolowanego zamówienia na usługi dydaktyczne pn. „III Wojewódzki Konkurs z Języka Polskiego dla uczniów szkół podstawowych w roku szkolnym 2019/2020” n</w:t>
      </w:r>
      <w:r w:rsidR="00023463">
        <w:t xml:space="preserve">ie udokumentowano oszacowania wartości zamówienia. W związku z tym nie ma dowodu na to, że taki szacunek został sporządzony przez Zamawiającego.  </w:t>
      </w:r>
      <w:r>
        <w:br/>
      </w:r>
      <w:r w:rsidR="00023463">
        <w:t xml:space="preserve">W tym przypadku nie dochowano należytej staranności, która jest wymagana przy ustalaniu wartości szacunkowej zgodnie z zasadami wynikającymi z przepisów prawa dotyczących zamówień publicznych, w analizowanym stanie prawnym - z ustawy z </w:t>
      </w:r>
      <w:r w:rsidR="00023463" w:rsidRPr="006C1D00">
        <w:t>dnia 29 stycznia 2004</w:t>
      </w:r>
      <w:r w:rsidR="00023463">
        <w:t xml:space="preserve"> </w:t>
      </w:r>
      <w:r w:rsidR="00023463" w:rsidRPr="006C1D00">
        <w:t>r.</w:t>
      </w:r>
      <w:r w:rsidR="00023463">
        <w:t xml:space="preserve"> </w:t>
      </w:r>
      <w:r w:rsidR="00023463" w:rsidRPr="006C1D00">
        <w:t>Prawo zamówień publicznych</w:t>
      </w:r>
      <w:r w:rsidR="00023463">
        <w:t xml:space="preserve">. </w:t>
      </w:r>
    </w:p>
    <w:p w:rsidR="00023463" w:rsidRDefault="00023463" w:rsidP="00023463">
      <w:pPr>
        <w:pStyle w:val="KANormalny"/>
        <w:numPr>
          <w:ilvl w:val="0"/>
          <w:numId w:val="20"/>
        </w:numPr>
      </w:pPr>
      <w:r>
        <w:lastRenderedPageBreak/>
        <w:t xml:space="preserve">Po zakończeniu postępowania dokonano zmiany wynagrodzenia wykonawcy wpisując </w:t>
      </w:r>
      <w:r>
        <w:br/>
        <w:t>do umowy wyższą kwotę wynagrodzenia</w:t>
      </w:r>
      <w:r w:rsidR="00A4673E">
        <w:t>,</w:t>
      </w:r>
      <w:r>
        <w:t xml:space="preserve"> w stosunku do ceny widniejącej w złożonej ofercie. Tym samym postąpiono niezgodnie z zasadami udzielania zamówień publicznych, w tym przypadku, z uwagi na niską </w:t>
      </w:r>
      <w:r w:rsidR="008E4068">
        <w:t xml:space="preserve">wartość zamówienia, niezgodnie </w:t>
      </w:r>
      <w:r w:rsidR="009F74BD">
        <w:br/>
      </w:r>
      <w:r>
        <w:t xml:space="preserve">z zasadami udzielania zamówień o wartości nieprzekraczającej kwoty 20 000 zł netto określonymi w zarządzeniu </w:t>
      </w:r>
      <w:r w:rsidRPr="002C14B2">
        <w:t xml:space="preserve">nr 1/2018 z dnia 03.01.2018r. </w:t>
      </w:r>
      <w:r w:rsidR="00A4673E">
        <w:t>d</w:t>
      </w:r>
      <w:r w:rsidRPr="002C14B2">
        <w:t>yrektora ŚCDN w Kielcach</w:t>
      </w:r>
      <w:r w:rsidR="008E4068">
        <w:t xml:space="preserve"> </w:t>
      </w:r>
      <w:r w:rsidR="009F74BD">
        <w:br/>
      </w:r>
      <w:r w:rsidRPr="0003354F">
        <w:t>w sprawie określenia zasad udzielania zamówień publicznych o wartości szacunkowej nieprzekraczającej wyrażonej w złotych równowartości kwoty określonej w art. 4 pkt 8 ustawy Prawo zamówień publicznych</w:t>
      </w:r>
      <w:r w:rsidRPr="002C14B2">
        <w:t>.</w:t>
      </w:r>
    </w:p>
    <w:p w:rsidR="00023463" w:rsidRPr="0014132B" w:rsidRDefault="00023463" w:rsidP="00023463">
      <w:pPr>
        <w:pStyle w:val="KANormalny"/>
        <w:numPr>
          <w:ilvl w:val="0"/>
          <w:numId w:val="20"/>
        </w:numPr>
      </w:pPr>
      <w:r>
        <w:t xml:space="preserve">Procedura udzielania zamówień publicznych o wartości szacunkowej nieprzekraczającej kwoty 20 000 zł netto określona w ww. zarządzeniu </w:t>
      </w:r>
      <w:r w:rsidRPr="00E62F3E">
        <w:t>Nr 1/2018 z dnia 3 stycznia 2018 roku</w:t>
      </w:r>
      <w:r w:rsidRPr="009F74BD">
        <w:rPr>
          <w:i/>
        </w:rPr>
        <w:t xml:space="preserve"> </w:t>
      </w:r>
      <w:r>
        <w:t>dyrektora ŚCDN w całości dotyczy jedynie zakupu dostaw, czy usług o charakterze materialnym. Stosowana natomiast przez ŚCDN praktyka udzielania zamówień publicznych o tej wartości w przypadku usług dydaktycznych świadczonych przez osoby fizyczne nie uwzględnia obowiązków wynikających z § 5 ust. 2 zarządzenia. Nie mają również zastosowania do tego rodzaju usług postanowienia</w:t>
      </w:r>
      <w:r w:rsidRPr="00E62F3E">
        <w:t xml:space="preserve"> </w:t>
      </w:r>
      <w:r>
        <w:t xml:space="preserve">§ 2 pkt 7) oraz § 9 ust. 1 zarządzenia. </w:t>
      </w:r>
      <w:r>
        <w:br/>
        <w:t xml:space="preserve">W związku z tym, stanowisko wyrażone przez ŚCDN w Kielcach </w:t>
      </w:r>
      <w:r w:rsidRPr="009F74BD">
        <w:rPr>
          <w:rFonts w:eastAsiaTheme="minorEastAsia"/>
        </w:rPr>
        <w:t>w piśmie Dyrektora ŚCDN w Kielcach (znak: ŚCDN.0911.1.2019) z dnia 02.08.2019r</w:t>
      </w:r>
      <w:r>
        <w:t xml:space="preserve">. </w:t>
      </w:r>
      <w:r w:rsidRPr="0003354F">
        <w:t>nie znaj</w:t>
      </w:r>
      <w:r w:rsidR="009F74BD">
        <w:t xml:space="preserve">duje potwierdzenia </w:t>
      </w:r>
      <w:r>
        <w:t>w praktyce stosowanej przez ŚCDN podczas prowadzonego naboru na wykonawców świadczących usługi dydaktyczne.</w:t>
      </w:r>
    </w:p>
    <w:p w:rsidR="00023463" w:rsidRDefault="00023463" w:rsidP="00023463">
      <w:pPr>
        <w:pStyle w:val="KANag2"/>
      </w:pPr>
      <w:r>
        <w:t>Wniosek pokontrolny nr 2.2</w:t>
      </w:r>
    </w:p>
    <w:p w:rsidR="00DE64D4" w:rsidRPr="00BC7BD9" w:rsidRDefault="007E7175" w:rsidP="002A33CB">
      <w:pPr>
        <w:pStyle w:val="KANormalny"/>
        <w:numPr>
          <w:ilvl w:val="0"/>
          <w:numId w:val="22"/>
        </w:numPr>
        <w:rPr>
          <w:rFonts w:eastAsia="Times New Roman" w:cs="Times New Roman"/>
          <w:color w:val="FF0000"/>
          <w:szCs w:val="24"/>
          <w:lang w:eastAsia="pl-PL"/>
        </w:rPr>
      </w:pPr>
      <w:r>
        <w:t>S</w:t>
      </w:r>
      <w:r w:rsidR="00300A28">
        <w:t xml:space="preserve">zacowania wartości zamówienia dokonywać </w:t>
      </w:r>
      <w:r>
        <w:t>stosując</w:t>
      </w:r>
      <w:r w:rsidR="00C62505">
        <w:t xml:space="preserve"> </w:t>
      </w:r>
      <w:r>
        <w:t>zasady</w:t>
      </w:r>
      <w:r w:rsidR="002A33CB">
        <w:t xml:space="preserve"> </w:t>
      </w:r>
      <w:r>
        <w:t>wyrażone w obowiązującej od 01.01.2021</w:t>
      </w:r>
      <w:r w:rsidR="00C62505">
        <w:t xml:space="preserve"> </w:t>
      </w:r>
      <w:r>
        <w:t xml:space="preserve">r. </w:t>
      </w:r>
      <w:r w:rsidR="00B23668">
        <w:t xml:space="preserve">ustawie </w:t>
      </w:r>
      <w:r w:rsidR="00B23668" w:rsidRPr="00B23668">
        <w:rPr>
          <w:rFonts w:eastAsia="Times New Roman" w:cs="Times New Roman"/>
          <w:szCs w:val="24"/>
          <w:lang w:eastAsia="pl-PL"/>
        </w:rPr>
        <w:t>z dnia 11 września 2019 r.</w:t>
      </w:r>
      <w:r w:rsidR="00B23668">
        <w:rPr>
          <w:rFonts w:eastAsia="Times New Roman" w:cs="Times New Roman"/>
          <w:szCs w:val="24"/>
          <w:lang w:eastAsia="pl-PL"/>
        </w:rPr>
        <w:t xml:space="preserve"> </w:t>
      </w:r>
      <w:r w:rsidR="00B23668" w:rsidRPr="00B23668">
        <w:rPr>
          <w:rFonts w:eastAsia="Times New Roman" w:cs="Times New Roman"/>
          <w:szCs w:val="24"/>
          <w:lang w:eastAsia="pl-PL"/>
        </w:rPr>
        <w:t xml:space="preserve">Prawo </w:t>
      </w:r>
      <w:r w:rsidR="00B23668" w:rsidRPr="00B23668">
        <w:rPr>
          <w:rFonts w:eastAsia="Times New Roman" w:cs="Times New Roman"/>
          <w:iCs/>
          <w:szCs w:val="24"/>
          <w:lang w:eastAsia="pl-PL"/>
        </w:rPr>
        <w:t>zamówień publicznych</w:t>
      </w:r>
      <w:r w:rsidR="00B23668" w:rsidRPr="00B23668">
        <w:rPr>
          <w:rFonts w:eastAsia="Times New Roman" w:cs="Times New Roman"/>
          <w:szCs w:val="24"/>
          <w:lang w:eastAsia="pl-PL"/>
        </w:rPr>
        <w:t xml:space="preserve"> (Dz.U.2019.2019 ze zm.),</w:t>
      </w:r>
      <w:r w:rsidR="00B23668">
        <w:rPr>
          <w:rFonts w:eastAsia="Times New Roman" w:cs="Times New Roman"/>
          <w:szCs w:val="24"/>
          <w:lang w:eastAsia="pl-PL"/>
        </w:rPr>
        <w:t xml:space="preserve"> </w:t>
      </w:r>
      <w:r w:rsidR="002A33CB">
        <w:t>czyli</w:t>
      </w:r>
      <w:r w:rsidRPr="007E7175">
        <w:t xml:space="preserve"> </w:t>
      </w:r>
      <w:r>
        <w:t xml:space="preserve">zasadę szacowania wartości </w:t>
      </w:r>
      <w:r w:rsidRPr="002A33CB">
        <w:t>zamówienia i konkursu</w:t>
      </w:r>
      <w:r w:rsidR="00F06878">
        <w:t>,</w:t>
      </w:r>
      <w:r w:rsidRPr="002A33CB">
        <w:t xml:space="preserve"> </w:t>
      </w:r>
      <w:r w:rsidR="00DE64D4" w:rsidRPr="002A33CB">
        <w:br/>
      </w:r>
      <w:r w:rsidRPr="002A33CB">
        <w:t xml:space="preserve">z uwzględnieniem należytej staranności oraz przyjęcie szacunku w wartościach netto, </w:t>
      </w:r>
      <w:r w:rsidR="00DE64D4" w:rsidRPr="002A33CB">
        <w:br/>
      </w:r>
      <w:r w:rsidRPr="002A33CB">
        <w:t xml:space="preserve">tj. bez podatku od towarów i usług. </w:t>
      </w:r>
      <w:r w:rsidR="002A33CB" w:rsidRPr="002A33CB">
        <w:t xml:space="preserve">Mieć na względzie, że zaniechanie przez zamawiającego udokumentowania dokonanego szacunku w praktyce przesądza o braku staranności w omawianej kwestii, gdyż </w:t>
      </w:r>
      <w:r w:rsidR="00BC7BD9">
        <w:t>ustalona wartość szacunkowa zamówienia</w:t>
      </w:r>
      <w:r w:rsidR="002A33CB" w:rsidRPr="002A33CB">
        <w:t xml:space="preserve"> rzut</w:t>
      </w:r>
      <w:r w:rsidR="00BC7BD9">
        <w:t>uje</w:t>
      </w:r>
      <w:r w:rsidR="002A33CB" w:rsidRPr="002A33CB">
        <w:t xml:space="preserve"> na dobór oraz przebieg procedury udzielenia zamówienia publicznego. </w:t>
      </w:r>
      <w:r w:rsidR="002A33CB" w:rsidRPr="002A33CB">
        <w:rPr>
          <w:rFonts w:eastAsia="Times New Roman" w:cs="Times New Roman"/>
          <w:szCs w:val="24"/>
          <w:lang w:eastAsia="pl-PL"/>
        </w:rPr>
        <w:t>W związku z tym, p</w:t>
      </w:r>
      <w:r w:rsidR="00B23668">
        <w:t xml:space="preserve">rzebieg i wynik szacowania </w:t>
      </w:r>
      <w:r w:rsidR="002A33CB">
        <w:t>należy</w:t>
      </w:r>
      <w:r>
        <w:t xml:space="preserve"> </w:t>
      </w:r>
      <w:r w:rsidR="00B23668">
        <w:t>udokumentowa</w:t>
      </w:r>
      <w:r w:rsidR="002A33CB">
        <w:t xml:space="preserve">ć </w:t>
      </w:r>
      <w:r w:rsidR="00B23668">
        <w:t>wskaz</w:t>
      </w:r>
      <w:r w:rsidR="002A33CB">
        <w:t>ując jednocześnie</w:t>
      </w:r>
      <w:r w:rsidR="00B23668">
        <w:t xml:space="preserve"> dat</w:t>
      </w:r>
      <w:r w:rsidR="002A33CB">
        <w:t>ę</w:t>
      </w:r>
      <w:r w:rsidR="00B23668">
        <w:t xml:space="preserve"> oszacowania zamówienia. Moment oszacowania wartości zamówienia powinien być </w:t>
      </w:r>
      <w:r w:rsidR="00B23668">
        <w:lastRenderedPageBreak/>
        <w:t xml:space="preserve">udokumentowany po to, aby w kwestii dochowania terminu szacowania zamówienia, określonego w art. 36 </w:t>
      </w:r>
      <w:r w:rsidR="00C62505">
        <w:t xml:space="preserve">przywołanej </w:t>
      </w:r>
      <w:r w:rsidR="00B23668">
        <w:t>ustawy, nie było żadnych wątpliwości</w:t>
      </w:r>
      <w:r w:rsidR="00B23668" w:rsidRPr="002A33CB">
        <w:rPr>
          <w:color w:val="FF0000"/>
        </w:rPr>
        <w:t>.</w:t>
      </w:r>
      <w:r w:rsidR="0054641E" w:rsidRPr="002A33CB">
        <w:rPr>
          <w:color w:val="FF0000"/>
        </w:rPr>
        <w:t xml:space="preserve"> </w:t>
      </w:r>
    </w:p>
    <w:p w:rsidR="00EC4DEF" w:rsidRPr="00CD514C" w:rsidRDefault="008B5AD5" w:rsidP="00DE64D4">
      <w:pPr>
        <w:pStyle w:val="KANormalny"/>
        <w:numPr>
          <w:ilvl w:val="0"/>
          <w:numId w:val="22"/>
        </w:numPr>
        <w:rPr>
          <w:rFonts w:eastAsia="Times New Roman" w:cs="Times New Roman"/>
          <w:b/>
          <w:color w:val="FF0000"/>
          <w:szCs w:val="24"/>
          <w:lang w:eastAsia="pl-PL"/>
        </w:rPr>
      </w:pPr>
      <w:r w:rsidRPr="00311A83">
        <w:rPr>
          <w:rFonts w:eastAsia="Times New Roman" w:cs="Times New Roman"/>
          <w:szCs w:val="24"/>
          <w:lang w:eastAsia="pl-PL"/>
        </w:rPr>
        <w:t xml:space="preserve">Mając na uwadze, że </w:t>
      </w:r>
      <w:r w:rsidRPr="00311A83">
        <w:t>podstawowym celem zamówień publicznych jest wybór najkorzystniejszej oferty</w:t>
      </w:r>
      <w:r w:rsidR="00311A83">
        <w:rPr>
          <w:rFonts w:eastAsia="Times New Roman" w:cs="Times New Roman"/>
          <w:szCs w:val="24"/>
          <w:lang w:eastAsia="pl-PL"/>
        </w:rPr>
        <w:t xml:space="preserve">, </w:t>
      </w:r>
      <w:r w:rsidRPr="00311A83">
        <w:rPr>
          <w:rFonts w:eastAsia="Times New Roman" w:cs="Times New Roman"/>
          <w:szCs w:val="24"/>
          <w:lang w:eastAsia="pl-PL"/>
        </w:rPr>
        <w:t>w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 umowach zawieranych w wyniku przeprowadzon</w:t>
      </w:r>
      <w:r w:rsidR="00400D31" w:rsidRPr="00311A83">
        <w:rPr>
          <w:rFonts w:eastAsia="Times New Roman" w:cs="Times New Roman"/>
          <w:szCs w:val="24"/>
          <w:lang w:eastAsia="pl-PL"/>
        </w:rPr>
        <w:t>ych postępowań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 o udzielenie zamówień publicznych</w:t>
      </w:r>
      <w:r w:rsidR="00400D31" w:rsidRPr="00311A83">
        <w:rPr>
          <w:rFonts w:eastAsia="Times New Roman" w:cs="Times New Roman"/>
          <w:szCs w:val="24"/>
          <w:lang w:eastAsia="pl-PL"/>
        </w:rPr>
        <w:t>, w tym zamówień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 o wartości szacunkowej niższej od progu nakazującego stosowanie ustawy z dnia 11 września 2019 r. Prawo </w:t>
      </w:r>
      <w:r w:rsidR="00751E55" w:rsidRPr="00311A83">
        <w:rPr>
          <w:rFonts w:eastAsia="Times New Roman" w:cs="Times New Roman"/>
          <w:iCs/>
          <w:szCs w:val="24"/>
          <w:lang w:eastAsia="pl-PL"/>
        </w:rPr>
        <w:t>zamówień publicznych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 (Dz.U.2019.2019 ze zm.) </w:t>
      </w:r>
      <w:r w:rsidR="00311A83">
        <w:rPr>
          <w:rFonts w:eastAsia="Times New Roman" w:cs="Times New Roman"/>
          <w:szCs w:val="24"/>
          <w:lang w:eastAsia="pl-PL"/>
        </w:rPr>
        <w:t xml:space="preserve">- </w:t>
      </w:r>
      <w:r w:rsidR="00751E55" w:rsidRPr="00311A83">
        <w:rPr>
          <w:rFonts w:eastAsia="Times New Roman" w:cs="Times New Roman"/>
          <w:szCs w:val="24"/>
          <w:lang w:eastAsia="pl-PL"/>
        </w:rPr>
        <w:t>nie dokonywać zmian</w:t>
      </w:r>
      <w:r w:rsidR="00400D31" w:rsidRPr="00311A83">
        <w:rPr>
          <w:rFonts w:eastAsia="Times New Roman" w:cs="Times New Roman"/>
          <w:szCs w:val="24"/>
          <w:lang w:eastAsia="pl-PL"/>
        </w:rPr>
        <w:t xml:space="preserve"> </w:t>
      </w:r>
      <w:r w:rsidR="00311A83">
        <w:rPr>
          <w:rFonts w:eastAsia="Times New Roman" w:cs="Times New Roman"/>
          <w:szCs w:val="24"/>
          <w:lang w:eastAsia="pl-PL"/>
        </w:rPr>
        <w:br/>
      </w:r>
      <w:r w:rsidR="00400D31" w:rsidRPr="00311A83">
        <w:rPr>
          <w:rFonts w:eastAsia="Times New Roman" w:cs="Times New Roman"/>
          <w:szCs w:val="24"/>
          <w:lang w:eastAsia="pl-PL"/>
        </w:rPr>
        <w:t xml:space="preserve">w stosunku do treści oferty </w:t>
      </w:r>
      <w:r w:rsidR="00EC4DEF" w:rsidRPr="00311A83">
        <w:rPr>
          <w:rFonts w:eastAsia="Times New Roman" w:cs="Times New Roman"/>
          <w:szCs w:val="24"/>
          <w:lang w:eastAsia="pl-PL"/>
        </w:rPr>
        <w:t xml:space="preserve">złożonej </w:t>
      </w:r>
      <w:r w:rsidR="00400D31" w:rsidRPr="00311A83">
        <w:rPr>
          <w:rFonts w:eastAsia="Times New Roman" w:cs="Times New Roman"/>
          <w:szCs w:val="24"/>
          <w:lang w:eastAsia="pl-PL"/>
        </w:rPr>
        <w:t xml:space="preserve">przez </w:t>
      </w:r>
      <w:r w:rsidR="00EC4DEF" w:rsidRPr="00311A83">
        <w:rPr>
          <w:rFonts w:eastAsia="Times New Roman" w:cs="Times New Roman"/>
          <w:szCs w:val="24"/>
          <w:lang w:eastAsia="pl-PL"/>
        </w:rPr>
        <w:t xml:space="preserve">wybranego </w:t>
      </w:r>
      <w:r w:rsidR="00400D31" w:rsidRPr="00311A83">
        <w:rPr>
          <w:rFonts w:eastAsia="Times New Roman" w:cs="Times New Roman"/>
          <w:szCs w:val="24"/>
          <w:lang w:eastAsia="pl-PL"/>
        </w:rPr>
        <w:t xml:space="preserve">wykonawcę, </w:t>
      </w:r>
      <w:r w:rsidR="00311A83">
        <w:rPr>
          <w:rFonts w:eastAsia="Times New Roman" w:cs="Times New Roman"/>
          <w:szCs w:val="24"/>
          <w:lang w:eastAsia="pl-PL"/>
        </w:rPr>
        <w:t>a więc także</w:t>
      </w:r>
      <w:r w:rsidR="00400D31" w:rsidRPr="00311A83">
        <w:rPr>
          <w:rFonts w:eastAsia="Times New Roman" w:cs="Times New Roman"/>
          <w:szCs w:val="24"/>
          <w:lang w:eastAsia="pl-PL"/>
        </w:rPr>
        <w:t xml:space="preserve"> zmiany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 wynagrodzenia wykonawcy w </w:t>
      </w:r>
      <w:r w:rsidRPr="00311A83">
        <w:rPr>
          <w:rFonts w:eastAsia="Times New Roman" w:cs="Times New Roman"/>
          <w:szCs w:val="24"/>
          <w:lang w:eastAsia="pl-PL"/>
        </w:rPr>
        <w:t xml:space="preserve">odniesieniu 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do </w:t>
      </w:r>
      <w:r w:rsidRPr="00311A83">
        <w:rPr>
          <w:rFonts w:eastAsia="Times New Roman" w:cs="Times New Roman"/>
          <w:szCs w:val="24"/>
          <w:lang w:eastAsia="pl-PL"/>
        </w:rPr>
        <w:t xml:space="preserve">ceny 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zaproponowanej </w:t>
      </w:r>
      <w:r w:rsidRPr="00311A83">
        <w:rPr>
          <w:rFonts w:eastAsia="Times New Roman" w:cs="Times New Roman"/>
          <w:szCs w:val="24"/>
          <w:lang w:eastAsia="pl-PL"/>
        </w:rPr>
        <w:t>w ofercie</w:t>
      </w:r>
      <w:r w:rsidR="00751E55" w:rsidRPr="00311A83">
        <w:rPr>
          <w:rFonts w:eastAsia="Times New Roman" w:cs="Times New Roman"/>
          <w:szCs w:val="24"/>
          <w:lang w:eastAsia="pl-PL"/>
        </w:rPr>
        <w:t xml:space="preserve">. </w:t>
      </w:r>
      <w:r w:rsidRPr="00CD514C">
        <w:rPr>
          <w:rFonts w:eastAsia="Times New Roman" w:cs="Times New Roman"/>
          <w:szCs w:val="24"/>
          <w:lang w:eastAsia="pl-PL"/>
        </w:rPr>
        <w:t>Pamiętać, że z</w:t>
      </w:r>
      <w:r w:rsidRPr="00CD514C">
        <w:t>miana umowy w stosunku do treści wybranej oferty może prowadzić do znie</w:t>
      </w:r>
      <w:r w:rsidR="00311A83" w:rsidRPr="00CD514C">
        <w:t>kształcenia wyniku postępowania </w:t>
      </w:r>
      <w:r w:rsidRPr="00CD514C">
        <w:t>o ud</w:t>
      </w:r>
      <w:r w:rsidR="00311A83" w:rsidRPr="00CD514C">
        <w:t xml:space="preserve">zielenie zamówienia publicznego </w:t>
      </w:r>
      <w:r w:rsidRPr="00CD514C">
        <w:t xml:space="preserve">i w konsekwencji naruszać zasadę równego traktowania wszystkich wykonawców oraz zasadę uczciwej konkurencji. </w:t>
      </w:r>
    </w:p>
    <w:p w:rsidR="006B448E" w:rsidRPr="006B448E" w:rsidRDefault="00885539" w:rsidP="006B448E">
      <w:pPr>
        <w:pStyle w:val="KANormalny"/>
        <w:numPr>
          <w:ilvl w:val="0"/>
          <w:numId w:val="22"/>
        </w:numPr>
        <w:rPr>
          <w:rFonts w:eastAsia="Times New Roman" w:cs="Times New Roman"/>
          <w:b/>
          <w:color w:val="FF0000"/>
          <w:szCs w:val="24"/>
          <w:lang w:eastAsia="pl-PL"/>
        </w:rPr>
      </w:pPr>
      <w:r>
        <w:t>Wprowadzić</w:t>
      </w:r>
      <w:r w:rsidR="00E64C29">
        <w:t xml:space="preserve"> procedur</w:t>
      </w:r>
      <w:r>
        <w:t xml:space="preserve">ę </w:t>
      </w:r>
      <w:r w:rsidR="00E64C29">
        <w:t xml:space="preserve">udzielania zamówień publicznych </w:t>
      </w:r>
      <w:r>
        <w:t xml:space="preserve">w ŚCDN w Kielcach </w:t>
      </w:r>
      <w:r w:rsidR="00E64C29">
        <w:t xml:space="preserve">o wartości szacunkowej </w:t>
      </w:r>
      <w:r>
        <w:t xml:space="preserve">zamówienia </w:t>
      </w:r>
      <w:r w:rsidR="00E64C29">
        <w:t>nieprzekraczającej progu</w:t>
      </w:r>
      <w:r>
        <w:t>,</w:t>
      </w:r>
      <w:r w:rsidR="00E64C29">
        <w:t xml:space="preserve"> </w:t>
      </w:r>
      <w:r>
        <w:t xml:space="preserve">od którego zamawiający jest zobowiązany stosować przepisy ustawy </w:t>
      </w:r>
      <w:r w:rsidRPr="006B448E">
        <w:rPr>
          <w:rFonts w:eastAsia="Times New Roman" w:cs="Times New Roman"/>
          <w:szCs w:val="24"/>
          <w:lang w:eastAsia="pl-PL"/>
        </w:rPr>
        <w:t xml:space="preserve">z dnia 11 września 2019 r. Prawo </w:t>
      </w:r>
      <w:r w:rsidRPr="006B448E">
        <w:rPr>
          <w:rFonts w:eastAsia="Times New Roman" w:cs="Times New Roman"/>
          <w:iCs/>
          <w:szCs w:val="24"/>
          <w:lang w:eastAsia="pl-PL"/>
        </w:rPr>
        <w:t>zamówień publicznych</w:t>
      </w:r>
      <w:r w:rsidRPr="006B448E">
        <w:rPr>
          <w:rFonts w:eastAsia="Times New Roman" w:cs="Times New Roman"/>
          <w:szCs w:val="24"/>
          <w:lang w:eastAsia="pl-PL"/>
        </w:rPr>
        <w:t xml:space="preserve"> (Dz.U.2019.2019 ze zm</w:t>
      </w:r>
      <w:r w:rsidR="00146207" w:rsidRPr="006B448E">
        <w:rPr>
          <w:rFonts w:eastAsia="Times New Roman" w:cs="Times New Roman"/>
          <w:szCs w:val="24"/>
          <w:lang w:eastAsia="pl-PL"/>
        </w:rPr>
        <w:t>.)</w:t>
      </w:r>
      <w:r w:rsidR="00146207">
        <w:rPr>
          <w:rFonts w:eastAsia="Times New Roman" w:cs="Times New Roman"/>
          <w:szCs w:val="24"/>
          <w:lang w:eastAsia="pl-PL"/>
        </w:rPr>
        <w:t>. Aby nowa</w:t>
      </w:r>
      <w:r w:rsidR="006B448E">
        <w:rPr>
          <w:rFonts w:eastAsia="Times New Roman" w:cs="Times New Roman"/>
          <w:szCs w:val="24"/>
          <w:lang w:eastAsia="pl-PL"/>
        </w:rPr>
        <w:t xml:space="preserve"> procedura </w:t>
      </w:r>
      <w:r w:rsidR="00146207">
        <w:rPr>
          <w:rFonts w:eastAsia="Times New Roman" w:cs="Times New Roman"/>
          <w:szCs w:val="24"/>
          <w:lang w:eastAsia="pl-PL"/>
        </w:rPr>
        <w:t>miała</w:t>
      </w:r>
      <w:r w:rsidR="006B448E">
        <w:rPr>
          <w:rFonts w:eastAsia="Times New Roman" w:cs="Times New Roman"/>
          <w:szCs w:val="24"/>
          <w:lang w:eastAsia="pl-PL"/>
        </w:rPr>
        <w:t xml:space="preserve"> zastosowanie</w:t>
      </w:r>
      <w:r w:rsidR="006B448E" w:rsidRPr="006B448E">
        <w:rPr>
          <w:rFonts w:eastAsia="Times New Roman" w:cs="Times New Roman"/>
          <w:szCs w:val="24"/>
          <w:lang w:eastAsia="pl-PL"/>
        </w:rPr>
        <w:t xml:space="preserve"> także</w:t>
      </w:r>
      <w:r w:rsidR="006B448E">
        <w:rPr>
          <w:rFonts w:eastAsia="Times New Roman" w:cs="Times New Roman"/>
          <w:szCs w:val="24"/>
          <w:lang w:eastAsia="pl-PL"/>
        </w:rPr>
        <w:t xml:space="preserve"> do</w:t>
      </w:r>
      <w:r w:rsidR="006B448E" w:rsidRPr="006B448E">
        <w:rPr>
          <w:rFonts w:eastAsia="Times New Roman" w:cs="Times New Roman"/>
          <w:szCs w:val="24"/>
          <w:lang w:eastAsia="pl-PL"/>
        </w:rPr>
        <w:t xml:space="preserve"> </w:t>
      </w:r>
      <w:r w:rsidR="006B448E">
        <w:rPr>
          <w:rFonts w:eastAsia="Times New Roman" w:cs="Times New Roman"/>
          <w:szCs w:val="24"/>
          <w:lang w:eastAsia="pl-PL"/>
        </w:rPr>
        <w:t xml:space="preserve">udzielania </w:t>
      </w:r>
      <w:r w:rsidR="006B448E">
        <w:t xml:space="preserve">zamówień na usługi dydaktyczne </w:t>
      </w:r>
      <w:r w:rsidR="00146207">
        <w:t>świadczone przez osoby fizyczne</w:t>
      </w:r>
      <w:r w:rsidR="00517000">
        <w:t>,</w:t>
      </w:r>
      <w:r w:rsidR="00146207">
        <w:t xml:space="preserve"> uwzględnić w niej specyfikę tego rodzaju zamówień.</w:t>
      </w:r>
    </w:p>
    <w:p w:rsidR="006B448E" w:rsidRPr="008B5AD5" w:rsidRDefault="006B448E" w:rsidP="00146207">
      <w:pPr>
        <w:pStyle w:val="KANormalny"/>
        <w:ind w:left="360"/>
        <w:rPr>
          <w:rFonts w:eastAsia="Times New Roman" w:cs="Times New Roman"/>
          <w:b/>
          <w:color w:val="FF0000"/>
          <w:szCs w:val="24"/>
          <w:lang w:eastAsia="pl-PL"/>
        </w:rPr>
      </w:pPr>
    </w:p>
    <w:p w:rsidR="00023463" w:rsidRDefault="006F5BDA" w:rsidP="00030C08">
      <w:pPr>
        <w:pStyle w:val="KANumeARAB"/>
        <w:numPr>
          <w:ilvl w:val="0"/>
          <w:numId w:val="0"/>
        </w:numPr>
        <w:ind w:left="567"/>
      </w:pPr>
      <w:r w:rsidRPr="00030C08">
        <w:rPr>
          <w:b/>
        </w:rPr>
        <w:t>2.3</w:t>
      </w:r>
      <w:r w:rsidR="00030C08">
        <w:rPr>
          <w:b/>
        </w:rPr>
        <w:t> </w:t>
      </w:r>
      <w:r w:rsidR="00023463" w:rsidRPr="00030C08">
        <w:rPr>
          <w:b/>
        </w:rPr>
        <w:t>W zakresie prawidłowości przeprowadz</w:t>
      </w:r>
      <w:r w:rsidRPr="00030C08">
        <w:rPr>
          <w:b/>
        </w:rPr>
        <w:t>a</w:t>
      </w:r>
      <w:r w:rsidR="00023463" w:rsidRPr="00030C08">
        <w:rPr>
          <w:b/>
        </w:rPr>
        <w:t>nia przez ŚCDN w Kielcach szkole</w:t>
      </w:r>
      <w:r w:rsidRPr="00030C08">
        <w:rPr>
          <w:b/>
        </w:rPr>
        <w:t>ń</w:t>
      </w:r>
      <w:r>
        <w:t xml:space="preserve"> </w:t>
      </w:r>
      <w:r w:rsidR="00023463">
        <w:t xml:space="preserve">- </w:t>
      </w:r>
    </w:p>
    <w:p w:rsidR="00023463" w:rsidRPr="001C034B" w:rsidRDefault="00023463" w:rsidP="00023463">
      <w:pPr>
        <w:pStyle w:val="KANumeARAB"/>
        <w:numPr>
          <w:ilvl w:val="0"/>
          <w:numId w:val="0"/>
        </w:numPr>
        <w:ind w:left="720"/>
        <w:rPr>
          <w:b/>
        </w:rPr>
      </w:pPr>
    </w:p>
    <w:p w:rsidR="004672B3" w:rsidRDefault="001A12D3" w:rsidP="009A13F7">
      <w:pPr>
        <w:pStyle w:val="KANormalny"/>
        <w:numPr>
          <w:ilvl w:val="0"/>
          <w:numId w:val="25"/>
        </w:numPr>
      </w:pPr>
      <w:r>
        <w:t xml:space="preserve">Rachunki do umowy zlecenie i do umów o dzieło, wystawione przez wykonawcę wybranego w postępowaniu </w:t>
      </w:r>
      <w:r w:rsidR="00EA0C2A">
        <w:t xml:space="preserve">pn. „III Wojewódzki Konkurs z Języka Polskiego dla uczniów szkół podstawowych w roku szkolnym 2019/2020” </w:t>
      </w:r>
      <w:r>
        <w:t xml:space="preserve">prowadzonym na </w:t>
      </w:r>
      <w:r w:rsidR="00EA0C2A">
        <w:t>wykonanie usługi dydaktycznej</w:t>
      </w:r>
      <w:r>
        <w:t>, nie posiadały wymaganych elementów niezbędnych do realizacji rachunków, które zgodne z treścią umów miały stanowić podstawę dokonania przelewu wynagrodzenia dla wykonawcy.</w:t>
      </w:r>
    </w:p>
    <w:p w:rsidR="004672B3" w:rsidRDefault="004672B3" w:rsidP="004672B3">
      <w:pPr>
        <w:pStyle w:val="KANormalny"/>
        <w:numPr>
          <w:ilvl w:val="0"/>
          <w:numId w:val="25"/>
        </w:numPr>
      </w:pPr>
      <w:r>
        <w:t xml:space="preserve">Nierzetelne sporządzenie rozliczenia kosztów świadczonych usług, dotyczących szkolenia przeprowadzonego w dniach 11 i 12.10.2019 r. w CE w Wólce Milanowskiej, </w:t>
      </w:r>
      <w:r w:rsidR="005F233F">
        <w:t xml:space="preserve">które zostało </w:t>
      </w:r>
      <w:r>
        <w:t xml:space="preserve">przedstawione w piśmie </w:t>
      </w:r>
      <w:r w:rsidR="00BE749B">
        <w:t>podpisanym przez p.o. K</w:t>
      </w:r>
      <w:r w:rsidR="005F233F">
        <w:t xml:space="preserve">ierownika Centrum Edukacyjnego </w:t>
      </w:r>
      <w:r>
        <w:t xml:space="preserve">przekazanym </w:t>
      </w:r>
      <w:r w:rsidR="00BE749B">
        <w:t xml:space="preserve">w dniu 22.10.2019r. </w:t>
      </w:r>
      <w:r w:rsidR="005F233F">
        <w:t>do ŚCDN w Kielcach.</w:t>
      </w:r>
    </w:p>
    <w:p w:rsidR="004672B3" w:rsidRDefault="009A13F7" w:rsidP="004672B3">
      <w:pPr>
        <w:pStyle w:val="KANag2"/>
        <w:rPr>
          <w:rFonts w:eastAsiaTheme="minorEastAsia"/>
        </w:rPr>
      </w:pPr>
      <w:r>
        <w:rPr>
          <w:rFonts w:eastAsiaTheme="minorEastAsia"/>
        </w:rPr>
        <w:lastRenderedPageBreak/>
        <w:t>Wniosek pokontrolny nr 2.3</w:t>
      </w:r>
    </w:p>
    <w:p w:rsidR="001E59EB" w:rsidRDefault="001E59EB" w:rsidP="001E59EB">
      <w:pPr>
        <w:pStyle w:val="KANormalny"/>
        <w:numPr>
          <w:ilvl w:val="0"/>
          <w:numId w:val="24"/>
        </w:numPr>
      </w:pPr>
      <w:r>
        <w:t>Dopilnować, aby</w:t>
      </w:r>
      <w:r w:rsidR="00934BBA">
        <w:t xml:space="preserve"> rachunki </w:t>
      </w:r>
      <w:r w:rsidR="00BE749B">
        <w:t>wystawia</w:t>
      </w:r>
      <w:r w:rsidR="00426B75">
        <w:t>ne przez wykonawców</w:t>
      </w:r>
      <w:r w:rsidR="00934BBA">
        <w:t xml:space="preserve"> umów zlecenia </w:t>
      </w:r>
      <w:r w:rsidR="00426B75">
        <w:br/>
      </w:r>
      <w:r w:rsidR="00934BBA">
        <w:t>i umów o dzieło</w:t>
      </w:r>
      <w:r>
        <w:t xml:space="preserve"> w zakresie świadczonych usług dydaktycznych</w:t>
      </w:r>
      <w:r w:rsidR="00934BBA">
        <w:t xml:space="preserve"> </w:t>
      </w:r>
      <w:r>
        <w:t>zawierały</w:t>
      </w:r>
      <w:r w:rsidR="00A775A8">
        <w:t xml:space="preserve"> elementy niezbędne do ich realizacji</w:t>
      </w:r>
      <w:r w:rsidR="00426B75">
        <w:t xml:space="preserve">, </w:t>
      </w:r>
      <w:r w:rsidR="00FA04BB">
        <w:t xml:space="preserve">w tym informacje </w:t>
      </w:r>
      <w:r w:rsidR="00635684">
        <w:t xml:space="preserve">o pomniejszeniach wynagrodzenia, </w:t>
      </w:r>
      <w:r>
        <w:br/>
      </w:r>
      <w:r w:rsidR="00635684">
        <w:t>tj. o kosztach, składkach i podatku, a także o kwocie netto do wypłaty dla wykonawcy. Ponadto, w związku z tym, że rachunek wg umowy zlecenia/umowy o dzieło stanowić powinien dowód księgowy, na podstawie</w:t>
      </w:r>
      <w:r w:rsidR="00FB3ECD">
        <w:t xml:space="preserve"> </w:t>
      </w:r>
      <w:r w:rsidR="00635684">
        <w:t xml:space="preserve">którego należy dokonać księgowania wynagrodzenia wykonawcy </w:t>
      </w:r>
      <w:r w:rsidR="00AC1B00">
        <w:t>–</w:t>
      </w:r>
      <w:r w:rsidR="00635684">
        <w:t xml:space="preserve"> </w:t>
      </w:r>
      <w:r w:rsidR="00AC1B00">
        <w:t xml:space="preserve">przestrzegać aby rachunki te spełniały formalne wymogi dowodu księgowego, </w:t>
      </w:r>
      <w:r>
        <w:t xml:space="preserve">o których mowa w art. 21 ustawy </w:t>
      </w:r>
      <w:r w:rsidRPr="001E59EB">
        <w:rPr>
          <w:rFonts w:eastAsia="Times New Roman" w:cs="Times New Roman"/>
          <w:szCs w:val="24"/>
          <w:lang w:eastAsia="pl-PL"/>
        </w:rPr>
        <w:t>z dnia 29 września 1994 r.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BD062D">
        <w:rPr>
          <w:rFonts w:eastAsia="Times New Roman" w:cs="Times New Roman"/>
          <w:szCs w:val="24"/>
          <w:lang w:eastAsia="pl-PL"/>
        </w:rPr>
        <w:br/>
      </w:r>
      <w:r w:rsidRPr="001E59EB">
        <w:rPr>
          <w:rFonts w:eastAsia="Times New Roman" w:cs="Times New Roman"/>
          <w:szCs w:val="24"/>
          <w:lang w:eastAsia="pl-PL"/>
        </w:rPr>
        <w:t xml:space="preserve">o </w:t>
      </w:r>
      <w:r w:rsidRPr="001E59EB">
        <w:rPr>
          <w:rFonts w:eastAsia="Times New Roman" w:cs="Times New Roman"/>
          <w:iCs/>
          <w:szCs w:val="24"/>
          <w:lang w:eastAsia="pl-PL"/>
        </w:rPr>
        <w:t>rachunkowości</w:t>
      </w:r>
      <w:r>
        <w:rPr>
          <w:rFonts w:eastAsia="Times New Roman" w:cs="Times New Roman"/>
          <w:i/>
          <w:iCs/>
          <w:szCs w:val="24"/>
          <w:lang w:eastAsia="pl-PL"/>
        </w:rPr>
        <w:t xml:space="preserve"> </w:t>
      </w:r>
      <w:r w:rsidRPr="009C52EC">
        <w:rPr>
          <w:rFonts w:eastAsia="Times New Roman" w:cs="Times New Roman"/>
          <w:iCs/>
          <w:szCs w:val="24"/>
          <w:lang w:eastAsia="pl-PL"/>
        </w:rPr>
        <w:t>(</w:t>
      </w:r>
      <w:r w:rsidRPr="001E59EB">
        <w:rPr>
          <w:rFonts w:eastAsia="Times New Roman" w:cs="Times New Roman"/>
          <w:szCs w:val="24"/>
          <w:lang w:eastAsia="pl-PL"/>
        </w:rPr>
        <w:t>Dz.U.2021.217</w:t>
      </w:r>
      <w:r>
        <w:rPr>
          <w:rFonts w:eastAsia="Times New Roman" w:cs="Times New Roman"/>
          <w:szCs w:val="24"/>
          <w:lang w:eastAsia="pl-PL"/>
        </w:rPr>
        <w:t xml:space="preserve"> z</w:t>
      </w:r>
      <w:r w:rsidRPr="001E59EB">
        <w:rPr>
          <w:rFonts w:eastAsia="Times New Roman" w:cs="Times New Roman"/>
          <w:szCs w:val="24"/>
          <w:lang w:eastAsia="pl-PL"/>
        </w:rPr>
        <w:t>e zm.)</w:t>
      </w:r>
      <w:r>
        <w:rPr>
          <w:rFonts w:eastAsia="Times New Roman" w:cs="Times New Roman"/>
          <w:szCs w:val="24"/>
          <w:lang w:eastAsia="pl-PL"/>
        </w:rPr>
        <w:t>, co oznacza, że</w:t>
      </w:r>
      <w:r w:rsidR="00AC1B00">
        <w:t xml:space="preserve"> </w:t>
      </w:r>
      <w:r>
        <w:t xml:space="preserve">powinny </w:t>
      </w:r>
      <w:r w:rsidR="00AC1B00">
        <w:t>zawiera</w:t>
      </w:r>
      <w:r>
        <w:t xml:space="preserve">ć również </w:t>
      </w:r>
      <w:r w:rsidR="00AC1B00">
        <w:t>informację o sprawdzeniu i zakwalifikowaniu dowodu do ujęcia w księgach rachunkowych</w:t>
      </w:r>
      <w:r>
        <w:t>.</w:t>
      </w:r>
    </w:p>
    <w:p w:rsidR="00FB3ECD" w:rsidRDefault="00FB3ECD" w:rsidP="001E59EB">
      <w:pPr>
        <w:pStyle w:val="KANormalny"/>
        <w:numPr>
          <w:ilvl w:val="0"/>
          <w:numId w:val="24"/>
        </w:numPr>
      </w:pPr>
      <w:r>
        <w:t>Wzmóc nadzór nad starannością sporządzanych rozliczeń kosztów szkole</w:t>
      </w:r>
      <w:r w:rsidR="00C930F1">
        <w:t>ń</w:t>
      </w:r>
      <w:r w:rsidR="00A6110C">
        <w:t>, które są prowadzone w CE Wó</w:t>
      </w:r>
      <w:r>
        <w:t xml:space="preserve">lka </w:t>
      </w:r>
      <w:r w:rsidR="00BE749B">
        <w:t>Milanowska</w:t>
      </w:r>
      <w:r>
        <w:t xml:space="preserve">. Mieć na uwadze, że </w:t>
      </w:r>
      <w:r w:rsidR="00BE749B">
        <w:t xml:space="preserve">pozycje </w:t>
      </w:r>
      <w:r w:rsidR="00A6110C">
        <w:t xml:space="preserve">kosztowe </w:t>
      </w:r>
      <w:r w:rsidR="00BE749B">
        <w:t>wyszczególnione</w:t>
      </w:r>
      <w:r>
        <w:t xml:space="preserve"> w rozliczeniu powinny </w:t>
      </w:r>
      <w:r w:rsidR="00A6110C">
        <w:t xml:space="preserve">być zgodne </w:t>
      </w:r>
      <w:r>
        <w:t xml:space="preserve">z </w:t>
      </w:r>
      <w:r w:rsidR="00A6110C">
        <w:t>cennikiem usług CE w Wólce Milanowskiej wprowadzonym zarządzeniem dyrektora ŚCDN w Kielcach.</w:t>
      </w:r>
    </w:p>
    <w:p w:rsidR="001E59EB" w:rsidRDefault="001E59EB" w:rsidP="001E59EB">
      <w:pPr>
        <w:pStyle w:val="KANormalny"/>
      </w:pPr>
    </w:p>
    <w:p w:rsidR="004A372E" w:rsidRPr="001E59EB" w:rsidRDefault="004A372E" w:rsidP="001E59EB">
      <w:pPr>
        <w:pStyle w:val="KANumeARAB"/>
        <w:rPr>
          <w:rFonts w:eastAsia="Times New Roman" w:cs="Times New Roman"/>
          <w:b/>
          <w:szCs w:val="24"/>
          <w:lang w:eastAsia="pl-PL"/>
        </w:rPr>
      </w:pPr>
      <w:r w:rsidRPr="001E59EB">
        <w:rPr>
          <w:b/>
        </w:rPr>
        <w:t>W zakresie zamówień publicznych.</w:t>
      </w:r>
    </w:p>
    <w:p w:rsidR="004A372E" w:rsidRDefault="004A372E" w:rsidP="003C4ACD">
      <w:pPr>
        <w:pStyle w:val="KANormalny"/>
      </w:pPr>
      <w:r>
        <w:t>W przypadku postępowania przeprowadzonego w trybie zamówienia z wolnej ręki na usługę dystrybucji energii elektrycznej do budynku Centrum Edukacyjnego w Wólce Milanowskiej, w dokumentacji p</w:t>
      </w:r>
      <w:r w:rsidRPr="004A372E">
        <w:rPr>
          <w:rStyle w:val="KANormalnyZnak"/>
        </w:rPr>
        <w:t xml:space="preserve">ostępowania, tj. we wniosku o wszczęcie postępowania, w ogłoszeniu </w:t>
      </w:r>
      <w:r w:rsidRPr="004A372E">
        <w:rPr>
          <w:rStyle w:val="KANormalnyZnak"/>
        </w:rPr>
        <w:br/>
        <w:t xml:space="preserve">o zamiarze zawarcia </w:t>
      </w:r>
      <w:r>
        <w:t xml:space="preserve">umowy (sekcja III.3), w ogłoszeniu o udzieleniu zamówienia (sekcja IV.9.1. sekcja IV.9.2), w protokole postępowania (w pkt 3) wskazano nieprawidłowo art. 67 ust. 1 pkt 1a ustawy z dnia 29 stycznia 2004 roku o zamówieniach publicznych (Dz. U. </w:t>
      </w:r>
      <w:r>
        <w:br/>
        <w:t xml:space="preserve">z 2019 r. poz. 1843), zamiast art. 67 ust. 1 pkt 1 lit a ustawy </w:t>
      </w:r>
      <w:proofErr w:type="spellStart"/>
      <w:r>
        <w:t>Pzp</w:t>
      </w:r>
      <w:proofErr w:type="spellEnd"/>
      <w:r>
        <w:t>. W ramach uzasadnienia zastosowania trybu zamówienia z wolnej ręki podniesiono, że dystrybucja energii elektrycznej do budynku Centrum Edukacyjnego w Wólce Milanowskiej może być świadczona tylko przez jednego wykonawcę</w:t>
      </w:r>
      <w:r w:rsidR="00A173EE">
        <w:t xml:space="preserve">. </w:t>
      </w:r>
      <w:r>
        <w:t xml:space="preserve"> Niniejsza przesłanka wyczerpuje znamiona art. 67 ust. 1 pkt 1 lit a ustawy </w:t>
      </w:r>
      <w:proofErr w:type="spellStart"/>
      <w:r>
        <w:t>Pzp</w:t>
      </w:r>
      <w:proofErr w:type="spellEnd"/>
      <w:r>
        <w:t xml:space="preserve">, zgodnie z którym zamawiający może udzielić zamówienia </w:t>
      </w:r>
      <w:r w:rsidR="00174822">
        <w:br/>
      </w:r>
      <w:r>
        <w:t xml:space="preserve">z wolnej ręki w przypadku, gdy usługi mogą być świadczone tylko przez jednego wykonawcę z przyczyn technicznych o obiektywnym charakterze. Z kolei art. 67 ust. 1 pkt 1a ustawy </w:t>
      </w:r>
      <w:proofErr w:type="spellStart"/>
      <w:r>
        <w:t>Pzp</w:t>
      </w:r>
      <w:proofErr w:type="spellEnd"/>
      <w:r>
        <w:t xml:space="preserve"> traktuje o sytuacji polegającej na tym, że zamawiający może udzielić zamówienia z wolnej </w:t>
      </w:r>
      <w:r>
        <w:lastRenderedPageBreak/>
        <w:t>ręki, jeżeli usługi mogą być świadczone tylko przez jednego wykonawcę, w przypadku udzielania zamówienia w zakresie działalności twórczej lub artystycznej.</w:t>
      </w:r>
    </w:p>
    <w:p w:rsidR="004A372E" w:rsidRPr="00C47D8C" w:rsidRDefault="004A372E" w:rsidP="004A372E">
      <w:pPr>
        <w:pStyle w:val="Tekstpodstawowy"/>
        <w:spacing w:line="360" w:lineRule="auto"/>
        <w:rPr>
          <w:b/>
          <w:bCs/>
        </w:rPr>
      </w:pPr>
      <w:r>
        <w:rPr>
          <w:b/>
          <w:bCs/>
        </w:rPr>
        <w:t>Wniosek pokontrolny nr 3</w:t>
      </w:r>
    </w:p>
    <w:p w:rsidR="004A372E" w:rsidRDefault="004A372E" w:rsidP="004A372E">
      <w:pPr>
        <w:pStyle w:val="Tekstpodstawowy"/>
        <w:spacing w:line="360" w:lineRule="auto"/>
      </w:pPr>
      <w:r>
        <w:t xml:space="preserve">Dołożyć większej staranności i wskazywać właściwą podstawę prawną w dokumentacji </w:t>
      </w:r>
      <w:r>
        <w:br/>
        <w:t>dotyczącej postępowań o udzielenie zamówień publicznych.</w:t>
      </w:r>
    </w:p>
    <w:p w:rsidR="004A372E" w:rsidRDefault="004A372E" w:rsidP="004A372E">
      <w:pPr>
        <w:pStyle w:val="Tekstpodstawowy"/>
        <w:spacing w:before="0" w:after="0" w:line="360" w:lineRule="auto"/>
        <w:rPr>
          <w:b/>
        </w:rPr>
      </w:pPr>
    </w:p>
    <w:p w:rsidR="001A41E8" w:rsidRDefault="003C4ACD" w:rsidP="003C4ACD">
      <w:pPr>
        <w:pStyle w:val="KANormalny"/>
        <w:rPr>
          <w:lang w:eastAsia="pl-PL"/>
        </w:rPr>
      </w:pPr>
      <w:r w:rsidRPr="00B63291">
        <w:rPr>
          <w:lang w:eastAsia="pl-PL"/>
        </w:rPr>
        <w:t>Zobowiązuję Pan</w:t>
      </w:r>
      <w:r w:rsidR="004209AA">
        <w:rPr>
          <w:lang w:eastAsia="pl-PL"/>
        </w:rPr>
        <w:t>a</w:t>
      </w:r>
      <w:r w:rsidRPr="00B63291">
        <w:rPr>
          <w:lang w:eastAsia="pl-PL"/>
        </w:rPr>
        <w:t xml:space="preserve"> Dyrektor</w:t>
      </w:r>
      <w:r w:rsidR="004209AA">
        <w:rPr>
          <w:lang w:eastAsia="pl-PL"/>
        </w:rPr>
        <w:t>a</w:t>
      </w:r>
      <w:r w:rsidRPr="00B63291">
        <w:rPr>
          <w:lang w:eastAsia="pl-PL"/>
        </w:rPr>
        <w:t xml:space="preserve"> do udzielenia informacji, w terminie 30 dni od dnia otrzymania niniejszego wystąpienia pokontrolnego, o podjętych działaniach w celu wykonan</w:t>
      </w:r>
      <w:r>
        <w:rPr>
          <w:lang w:eastAsia="pl-PL"/>
        </w:rPr>
        <w:t>ia zaleceń</w:t>
      </w:r>
      <w:r w:rsidR="001A41E8">
        <w:rPr>
          <w:lang w:eastAsia="pl-PL"/>
        </w:rPr>
        <w:t>.</w:t>
      </w:r>
      <w:r>
        <w:rPr>
          <w:lang w:eastAsia="pl-PL"/>
        </w:rPr>
        <w:t xml:space="preserve"> </w:t>
      </w:r>
    </w:p>
    <w:p w:rsidR="001A41E8" w:rsidRDefault="001A41E8" w:rsidP="003C4ACD">
      <w:pPr>
        <w:pStyle w:val="KANormalny"/>
        <w:rPr>
          <w:lang w:eastAsia="pl-PL"/>
        </w:rPr>
      </w:pPr>
      <w:bookmarkStart w:id="0" w:name="_GoBack"/>
      <w:bookmarkEnd w:id="0"/>
    </w:p>
    <w:p w:rsidR="003C4ACD" w:rsidRPr="003C4ACD" w:rsidRDefault="003C4ACD" w:rsidP="003C4ACD">
      <w:pPr>
        <w:pStyle w:val="KANormalny"/>
        <w:rPr>
          <w:rFonts w:eastAsia="Times New Roman" w:cstheme="majorBidi"/>
          <w:b/>
          <w:bCs/>
          <w:szCs w:val="28"/>
          <w:lang w:eastAsia="pl-PL"/>
        </w:rPr>
      </w:pPr>
      <w:r w:rsidRPr="003C4ACD">
        <w:rPr>
          <w:rFonts w:eastAsia="Times New Roman" w:cstheme="majorBidi"/>
          <w:b/>
          <w:bCs/>
          <w:szCs w:val="28"/>
          <w:lang w:eastAsia="pl-PL"/>
        </w:rPr>
        <w:t>Do wiadomości:</w:t>
      </w:r>
    </w:p>
    <w:p w:rsidR="003C4ACD" w:rsidRPr="003C4ACD" w:rsidRDefault="003C4ACD" w:rsidP="003C4ACD">
      <w:pPr>
        <w:numPr>
          <w:ilvl w:val="0"/>
          <w:numId w:val="15"/>
        </w:numPr>
        <w:spacing w:before="120" w:after="120" w:line="360" w:lineRule="auto"/>
        <w:contextualSpacing/>
        <w:rPr>
          <w:rFonts w:ascii="Times New Roman" w:hAnsi="Times New Roman"/>
          <w:sz w:val="24"/>
          <w:lang w:eastAsia="pl-PL"/>
        </w:rPr>
      </w:pPr>
      <w:r w:rsidRPr="003C4ACD">
        <w:rPr>
          <w:rFonts w:ascii="Times New Roman" w:hAnsi="Times New Roman"/>
          <w:sz w:val="24"/>
          <w:lang w:eastAsia="pl-PL"/>
        </w:rPr>
        <w:t xml:space="preserve">Pan </w:t>
      </w:r>
      <w:r>
        <w:rPr>
          <w:rFonts w:ascii="Times New Roman" w:hAnsi="Times New Roman"/>
          <w:sz w:val="24"/>
          <w:lang w:eastAsia="pl-PL"/>
        </w:rPr>
        <w:t xml:space="preserve">Tomasz Jamka </w:t>
      </w:r>
      <w:r w:rsidRPr="003C4ACD">
        <w:rPr>
          <w:rFonts w:ascii="Times New Roman" w:hAnsi="Times New Roman"/>
          <w:sz w:val="24"/>
          <w:lang w:eastAsia="pl-PL"/>
        </w:rPr>
        <w:t>– Członek Zarządu Województwa Świętokrzyskiego</w:t>
      </w:r>
    </w:p>
    <w:p w:rsidR="003C4ACD" w:rsidRPr="003C4ACD" w:rsidRDefault="003C4ACD" w:rsidP="003C4ACD">
      <w:pPr>
        <w:pStyle w:val="KANumeARAB"/>
        <w:rPr>
          <w:lang w:eastAsia="pl-PL"/>
        </w:rPr>
      </w:pPr>
      <w:r w:rsidRPr="003C4ACD">
        <w:rPr>
          <w:szCs w:val="24"/>
        </w:rPr>
        <w:t>Dyrektor Departamentu Edukacji, Sportu i Turystyki</w:t>
      </w:r>
      <w:r>
        <w:rPr>
          <w:szCs w:val="24"/>
        </w:rPr>
        <w:t xml:space="preserve"> </w:t>
      </w:r>
    </w:p>
    <w:p w:rsidR="003C4ACD" w:rsidRPr="003C4ACD" w:rsidRDefault="003C4ACD" w:rsidP="003C4ACD">
      <w:pPr>
        <w:pStyle w:val="KANumeARAB"/>
        <w:rPr>
          <w:lang w:eastAsia="pl-PL"/>
        </w:rPr>
      </w:pPr>
      <w:r w:rsidRPr="003C4ACD">
        <w:rPr>
          <w:szCs w:val="24"/>
          <w:lang w:eastAsia="pl-PL"/>
        </w:rPr>
        <w:t>Skarbnik</w:t>
      </w:r>
      <w:r w:rsidRPr="003C4ACD">
        <w:rPr>
          <w:lang w:eastAsia="pl-PL"/>
        </w:rPr>
        <w:t xml:space="preserve"> Województwa Świętokrzyskiego</w:t>
      </w:r>
    </w:p>
    <w:p w:rsidR="001C034B" w:rsidRPr="001C034B" w:rsidRDefault="001C034B" w:rsidP="001C034B">
      <w:pPr>
        <w:pStyle w:val="KANormalny"/>
        <w:rPr>
          <w:rStyle w:val="KANormalnyZnak"/>
        </w:rPr>
      </w:pPr>
    </w:p>
    <w:sectPr w:rsidR="001C034B" w:rsidRPr="001C034B" w:rsidSect="00910B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CD" w:rsidRDefault="001266CD" w:rsidP="000F61DF">
      <w:pPr>
        <w:spacing w:after="0" w:line="240" w:lineRule="auto"/>
      </w:pPr>
      <w:r>
        <w:separator/>
      </w:r>
    </w:p>
  </w:endnote>
  <w:endnote w:type="continuationSeparator" w:id="0">
    <w:p w:rsidR="001266CD" w:rsidRDefault="001266CD" w:rsidP="000F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438057"/>
      <w:docPartObj>
        <w:docPartGallery w:val="Page Numbers (Bottom of Page)"/>
        <w:docPartUnique/>
      </w:docPartObj>
    </w:sdtPr>
    <w:sdtEndPr/>
    <w:sdtContent>
      <w:p w:rsidR="00910B6A" w:rsidRDefault="00910B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E8">
          <w:rPr>
            <w:noProof/>
          </w:rPr>
          <w:t>9</w:t>
        </w:r>
        <w:r>
          <w:fldChar w:fldCharType="end"/>
        </w:r>
      </w:p>
    </w:sdtContent>
  </w:sdt>
  <w:p w:rsidR="00E30DEF" w:rsidRDefault="00E30DEF" w:rsidP="00E30DE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6A" w:rsidRDefault="00910B6A">
    <w:pPr>
      <w:pStyle w:val="Stopka"/>
      <w:jc w:val="right"/>
    </w:pPr>
  </w:p>
  <w:p w:rsidR="00C63BEB" w:rsidRDefault="00C63BEB" w:rsidP="00C63BE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CD" w:rsidRDefault="001266CD" w:rsidP="000F61DF">
      <w:pPr>
        <w:spacing w:after="0" w:line="240" w:lineRule="auto"/>
      </w:pPr>
      <w:r>
        <w:separator/>
      </w:r>
    </w:p>
  </w:footnote>
  <w:footnote w:type="continuationSeparator" w:id="0">
    <w:p w:rsidR="001266CD" w:rsidRDefault="001266CD" w:rsidP="000F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6A" w:rsidRDefault="00910B6A" w:rsidP="00910B6A">
    <w:pPr>
      <w:pStyle w:val="Nagwek"/>
      <w:jc w:val="right"/>
    </w:pPr>
  </w:p>
  <w:p w:rsidR="000F61DF" w:rsidRDefault="000F61DF" w:rsidP="000F61DF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EB" w:rsidRDefault="00B856D2" w:rsidP="00C63BEB">
    <w:pPr>
      <w:pStyle w:val="Nagwek"/>
      <w:jc w:val="right"/>
    </w:pPr>
    <w:r>
      <w:rPr>
        <w:noProof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79C68EB7" wp14:editId="515E02FB">
          <wp:simplePos x="0" y="0"/>
          <wp:positionH relativeFrom="column">
            <wp:posOffset>4471670</wp:posOffset>
          </wp:positionH>
          <wp:positionV relativeFrom="paragraph">
            <wp:posOffset>-23495</wp:posOffset>
          </wp:positionV>
          <wp:extent cx="1862455" cy="538480"/>
          <wp:effectExtent l="0" t="0" r="4445" b="0"/>
          <wp:wrapSquare wrapText="bothSides"/>
          <wp:docPr id="4" name="Obraz 4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42 15 49&#10;fax 41 344 52 6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793"/>
    <w:multiLevelType w:val="hybridMultilevel"/>
    <w:tmpl w:val="F6F6F2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E6260"/>
    <w:multiLevelType w:val="hybridMultilevel"/>
    <w:tmpl w:val="6DA03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7254F5"/>
    <w:multiLevelType w:val="hybridMultilevel"/>
    <w:tmpl w:val="206E6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26830"/>
    <w:multiLevelType w:val="hybridMultilevel"/>
    <w:tmpl w:val="C158CB48"/>
    <w:lvl w:ilvl="0" w:tplc="AC5272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A16C7"/>
    <w:multiLevelType w:val="hybridMultilevel"/>
    <w:tmpl w:val="712E5992"/>
    <w:lvl w:ilvl="0" w:tplc="8E8AC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F5D23"/>
    <w:multiLevelType w:val="multilevel"/>
    <w:tmpl w:val="863E5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6212B04"/>
    <w:multiLevelType w:val="hybridMultilevel"/>
    <w:tmpl w:val="4A16B80C"/>
    <w:lvl w:ilvl="0" w:tplc="EDDCD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26ECE"/>
    <w:multiLevelType w:val="multilevel"/>
    <w:tmpl w:val="FE56DA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>
    <w:nsid w:val="1ED92B43"/>
    <w:multiLevelType w:val="multilevel"/>
    <w:tmpl w:val="C3065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>
    <w:nsid w:val="2885357C"/>
    <w:multiLevelType w:val="hybridMultilevel"/>
    <w:tmpl w:val="69764672"/>
    <w:lvl w:ilvl="0" w:tplc="AC5272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854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F6315B"/>
    <w:multiLevelType w:val="multilevel"/>
    <w:tmpl w:val="39143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E8E6F9E"/>
    <w:multiLevelType w:val="hybridMultilevel"/>
    <w:tmpl w:val="9B9896D0"/>
    <w:lvl w:ilvl="0" w:tplc="AC5272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83364"/>
    <w:multiLevelType w:val="hybridMultilevel"/>
    <w:tmpl w:val="4E708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8D4339"/>
    <w:multiLevelType w:val="hybridMultilevel"/>
    <w:tmpl w:val="487E7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02747A"/>
    <w:multiLevelType w:val="multilevel"/>
    <w:tmpl w:val="8DEC41E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6">
    <w:nsid w:val="5F8C41C0"/>
    <w:multiLevelType w:val="hybridMultilevel"/>
    <w:tmpl w:val="A80E9E40"/>
    <w:lvl w:ilvl="0" w:tplc="01FEE31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560FB"/>
    <w:multiLevelType w:val="hybridMultilevel"/>
    <w:tmpl w:val="361E9FEC"/>
    <w:lvl w:ilvl="0" w:tplc="D16E1E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BA7A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B7CD2"/>
    <w:multiLevelType w:val="hybridMultilevel"/>
    <w:tmpl w:val="C70CBC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6070AF"/>
    <w:multiLevelType w:val="hybridMultilevel"/>
    <w:tmpl w:val="7BB43E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906703"/>
    <w:multiLevelType w:val="multilevel"/>
    <w:tmpl w:val="3A765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7E6252E9"/>
    <w:multiLevelType w:val="multilevel"/>
    <w:tmpl w:val="571679DC"/>
    <w:lvl w:ilvl="0">
      <w:start w:val="1"/>
      <w:numFmt w:val="decimal"/>
      <w:pStyle w:val="KANumeAR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1"/>
  </w:num>
  <w:num w:numId="7">
    <w:abstractNumId w:val="21"/>
  </w:num>
  <w:num w:numId="8">
    <w:abstractNumId w:val="20"/>
  </w:num>
  <w:num w:numId="9">
    <w:abstractNumId w:val="17"/>
  </w:num>
  <w:num w:numId="10">
    <w:abstractNumId w:val="2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2"/>
  </w:num>
  <w:num w:numId="14">
    <w:abstractNumId w:val="7"/>
  </w:num>
  <w:num w:numId="15">
    <w:abstractNumId w:val="21"/>
    <w:lvlOverride w:ilvl="0">
      <w:startOverride w:val="1"/>
    </w:lvlOverride>
  </w:num>
  <w:num w:numId="16">
    <w:abstractNumId w:val="15"/>
  </w:num>
  <w:num w:numId="17">
    <w:abstractNumId w:val="21"/>
    <w:lvlOverride w:ilvl="0">
      <w:startOverride w:val="2"/>
    </w:lvlOverride>
    <w:lvlOverride w:ilvl="1">
      <w:startOverride w:val="1"/>
    </w:lvlOverride>
    <w:lvlOverride w:ilvl="2">
      <w:startOverride w:val="2"/>
    </w:lvlOverride>
  </w:num>
  <w:num w:numId="18">
    <w:abstractNumId w:val="19"/>
  </w:num>
  <w:num w:numId="19">
    <w:abstractNumId w:val="13"/>
  </w:num>
  <w:num w:numId="20">
    <w:abstractNumId w:val="18"/>
  </w:num>
  <w:num w:numId="21">
    <w:abstractNumId w:val="14"/>
  </w:num>
  <w:num w:numId="22">
    <w:abstractNumId w:val="4"/>
  </w:num>
  <w:num w:numId="23">
    <w:abstractNumId w:val="0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C2"/>
    <w:rsid w:val="000030C8"/>
    <w:rsid w:val="00023463"/>
    <w:rsid w:val="00030C08"/>
    <w:rsid w:val="00083793"/>
    <w:rsid w:val="000E3795"/>
    <w:rsid w:val="000E764E"/>
    <w:rsid w:val="000F61DF"/>
    <w:rsid w:val="00110A5D"/>
    <w:rsid w:val="001266CD"/>
    <w:rsid w:val="001458A8"/>
    <w:rsid w:val="00146207"/>
    <w:rsid w:val="0015680E"/>
    <w:rsid w:val="00174822"/>
    <w:rsid w:val="001A12D3"/>
    <w:rsid w:val="001A41E8"/>
    <w:rsid w:val="001C034B"/>
    <w:rsid w:val="001C225A"/>
    <w:rsid w:val="001E2785"/>
    <w:rsid w:val="001E59EB"/>
    <w:rsid w:val="00223B7F"/>
    <w:rsid w:val="00252EC2"/>
    <w:rsid w:val="002564E8"/>
    <w:rsid w:val="00260E1B"/>
    <w:rsid w:val="00283703"/>
    <w:rsid w:val="00297617"/>
    <w:rsid w:val="002A33CB"/>
    <w:rsid w:val="002B332F"/>
    <w:rsid w:val="002D64FF"/>
    <w:rsid w:val="00300A28"/>
    <w:rsid w:val="00301A80"/>
    <w:rsid w:val="00311A83"/>
    <w:rsid w:val="0031693B"/>
    <w:rsid w:val="0035121E"/>
    <w:rsid w:val="003569F8"/>
    <w:rsid w:val="00387C0F"/>
    <w:rsid w:val="003C4ACD"/>
    <w:rsid w:val="003D0D10"/>
    <w:rsid w:val="003D4155"/>
    <w:rsid w:val="00400D31"/>
    <w:rsid w:val="004053BD"/>
    <w:rsid w:val="004209AA"/>
    <w:rsid w:val="004219CC"/>
    <w:rsid w:val="00426B75"/>
    <w:rsid w:val="004672B3"/>
    <w:rsid w:val="004829B5"/>
    <w:rsid w:val="004A372E"/>
    <w:rsid w:val="004B4AD6"/>
    <w:rsid w:val="00517000"/>
    <w:rsid w:val="00520D3F"/>
    <w:rsid w:val="0054641E"/>
    <w:rsid w:val="00567340"/>
    <w:rsid w:val="00591CC7"/>
    <w:rsid w:val="00591CD4"/>
    <w:rsid w:val="00593E37"/>
    <w:rsid w:val="005F233F"/>
    <w:rsid w:val="006301CB"/>
    <w:rsid w:val="00635684"/>
    <w:rsid w:val="00641906"/>
    <w:rsid w:val="00670B5E"/>
    <w:rsid w:val="006B448E"/>
    <w:rsid w:val="006E2396"/>
    <w:rsid w:val="006E4321"/>
    <w:rsid w:val="006E4803"/>
    <w:rsid w:val="006F5BDA"/>
    <w:rsid w:val="00731CD3"/>
    <w:rsid w:val="007428B0"/>
    <w:rsid w:val="00751E55"/>
    <w:rsid w:val="00763DBA"/>
    <w:rsid w:val="00786CF8"/>
    <w:rsid w:val="007B11FE"/>
    <w:rsid w:val="007E7175"/>
    <w:rsid w:val="00806C4D"/>
    <w:rsid w:val="0081062E"/>
    <w:rsid w:val="0082163C"/>
    <w:rsid w:val="00822343"/>
    <w:rsid w:val="00834FBB"/>
    <w:rsid w:val="00885539"/>
    <w:rsid w:val="00894A63"/>
    <w:rsid w:val="008B5AD5"/>
    <w:rsid w:val="008C09B6"/>
    <w:rsid w:val="008D3EE6"/>
    <w:rsid w:val="008D64B2"/>
    <w:rsid w:val="008E4068"/>
    <w:rsid w:val="008F00B9"/>
    <w:rsid w:val="00910B6A"/>
    <w:rsid w:val="009215A5"/>
    <w:rsid w:val="009341E0"/>
    <w:rsid w:val="00934BBA"/>
    <w:rsid w:val="0094525B"/>
    <w:rsid w:val="0097329A"/>
    <w:rsid w:val="009A13F7"/>
    <w:rsid w:val="009A3689"/>
    <w:rsid w:val="009C52EC"/>
    <w:rsid w:val="009F74BD"/>
    <w:rsid w:val="00A07E91"/>
    <w:rsid w:val="00A173EE"/>
    <w:rsid w:val="00A423A8"/>
    <w:rsid w:val="00A4673E"/>
    <w:rsid w:val="00A6110C"/>
    <w:rsid w:val="00A643C1"/>
    <w:rsid w:val="00A76B47"/>
    <w:rsid w:val="00A775A8"/>
    <w:rsid w:val="00AB57C3"/>
    <w:rsid w:val="00AC1B00"/>
    <w:rsid w:val="00AC51D4"/>
    <w:rsid w:val="00B0528F"/>
    <w:rsid w:val="00B23668"/>
    <w:rsid w:val="00B34432"/>
    <w:rsid w:val="00B83199"/>
    <w:rsid w:val="00B856D2"/>
    <w:rsid w:val="00BA0004"/>
    <w:rsid w:val="00BA1D47"/>
    <w:rsid w:val="00BB30CE"/>
    <w:rsid w:val="00BB525D"/>
    <w:rsid w:val="00BB55E9"/>
    <w:rsid w:val="00BC7BD9"/>
    <w:rsid w:val="00BD062D"/>
    <w:rsid w:val="00BE4546"/>
    <w:rsid w:val="00BE749B"/>
    <w:rsid w:val="00BF64E1"/>
    <w:rsid w:val="00C1062B"/>
    <w:rsid w:val="00C62505"/>
    <w:rsid w:val="00C63BEB"/>
    <w:rsid w:val="00C930F1"/>
    <w:rsid w:val="00C9379A"/>
    <w:rsid w:val="00CD514C"/>
    <w:rsid w:val="00D016EC"/>
    <w:rsid w:val="00D15935"/>
    <w:rsid w:val="00D264DA"/>
    <w:rsid w:val="00D31D06"/>
    <w:rsid w:val="00D34DFD"/>
    <w:rsid w:val="00D50909"/>
    <w:rsid w:val="00D520C0"/>
    <w:rsid w:val="00D77B32"/>
    <w:rsid w:val="00D93459"/>
    <w:rsid w:val="00D96504"/>
    <w:rsid w:val="00DE64D4"/>
    <w:rsid w:val="00DF020A"/>
    <w:rsid w:val="00E22B2F"/>
    <w:rsid w:val="00E30DEF"/>
    <w:rsid w:val="00E630F9"/>
    <w:rsid w:val="00E64C29"/>
    <w:rsid w:val="00EA0C2A"/>
    <w:rsid w:val="00EC4DEF"/>
    <w:rsid w:val="00F05E98"/>
    <w:rsid w:val="00F06878"/>
    <w:rsid w:val="00F40E61"/>
    <w:rsid w:val="00F504D3"/>
    <w:rsid w:val="00F56BC7"/>
    <w:rsid w:val="00FA04BB"/>
    <w:rsid w:val="00FB3ECD"/>
    <w:rsid w:val="00FB7F19"/>
    <w:rsid w:val="00FC0A19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36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Zal-text">
    <w:name w:val="Zal-text"/>
    <w:basedOn w:val="Normalny"/>
    <w:rsid w:val="00AB57C3"/>
    <w:pPr>
      <w:widowControl w:val="0"/>
      <w:tabs>
        <w:tab w:val="right" w:leader="dot" w:pos="8674"/>
      </w:tabs>
      <w:autoSpaceDE w:val="0"/>
      <w:autoSpaceDN w:val="0"/>
      <w:adjustRightInd w:val="0"/>
      <w:spacing w:before="57" w:after="57" w:line="28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564E8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564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A372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37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36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87C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B5AD5"/>
    <w:rPr>
      <w:color w:val="0000FF"/>
      <w:u w:val="single"/>
    </w:rPr>
  </w:style>
  <w:style w:type="character" w:customStyle="1" w:styleId="fn-ref">
    <w:name w:val="fn-ref"/>
    <w:basedOn w:val="Domylnaczcionkaakapitu"/>
    <w:rsid w:val="008B5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2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36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5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ATytu">
    <w:name w:val="KA_Tytuł"/>
    <w:basedOn w:val="Tytu"/>
    <w:next w:val="KANormalny"/>
    <w:link w:val="KATytuZnak"/>
    <w:qFormat/>
    <w:rsid w:val="000F61DF"/>
    <w:pPr>
      <w:pBdr>
        <w:bottom w:val="none" w:sz="0" w:space="0" w:color="auto"/>
      </w:pBdr>
      <w:spacing w:before="360" w:after="360"/>
      <w:jc w:val="center"/>
    </w:pPr>
    <w:rPr>
      <w:rFonts w:ascii="Times New Roman" w:hAnsi="Times New Roman"/>
      <w:b/>
      <w:color w:val="auto"/>
      <w:sz w:val="24"/>
    </w:rPr>
  </w:style>
  <w:style w:type="paragraph" w:customStyle="1" w:styleId="KANormalny">
    <w:name w:val="KA_Normalny"/>
    <w:basedOn w:val="Normalny"/>
    <w:link w:val="KANormalnyZnak"/>
    <w:qFormat/>
    <w:rsid w:val="00252EC2"/>
    <w:pPr>
      <w:spacing w:before="120" w:after="120" w:line="36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KATytuZnak">
    <w:name w:val="KA_Tytuł Znak"/>
    <w:basedOn w:val="TytuZnak"/>
    <w:link w:val="KATytu"/>
    <w:rsid w:val="000F61DF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customStyle="1" w:styleId="KANumeARAB">
    <w:name w:val="KA_Nume_ARAB"/>
    <w:basedOn w:val="KANormalny"/>
    <w:link w:val="KANumeARABZnak"/>
    <w:qFormat/>
    <w:rsid w:val="001E2785"/>
    <w:pPr>
      <w:numPr>
        <w:numId w:val="7"/>
      </w:numPr>
      <w:jc w:val="left"/>
    </w:pPr>
  </w:style>
  <w:style w:type="character" w:customStyle="1" w:styleId="KANormalnyZnak">
    <w:name w:val="KA_Normalny Znak"/>
    <w:basedOn w:val="Domylnaczcionkaakapitu"/>
    <w:link w:val="KANormalny"/>
    <w:rsid w:val="00252EC2"/>
    <w:rPr>
      <w:rFonts w:ascii="Times New Roman" w:hAnsi="Times New Roman"/>
      <w:sz w:val="24"/>
    </w:rPr>
  </w:style>
  <w:style w:type="character" w:customStyle="1" w:styleId="KANumeARABZnak">
    <w:name w:val="KA_Nume_ARAB Znak"/>
    <w:basedOn w:val="KANormalnyZnak"/>
    <w:link w:val="KANumeARAB"/>
    <w:rsid w:val="001E2785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1DF"/>
  </w:style>
  <w:style w:type="paragraph" w:styleId="Stopka">
    <w:name w:val="footer"/>
    <w:basedOn w:val="Normalny"/>
    <w:link w:val="StopkaZnak"/>
    <w:uiPriority w:val="99"/>
    <w:unhideWhenUsed/>
    <w:rsid w:val="000F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1DF"/>
  </w:style>
  <w:style w:type="paragraph" w:styleId="Tekstdymka">
    <w:name w:val="Balloon Text"/>
    <w:basedOn w:val="Normalny"/>
    <w:link w:val="TekstdymkaZnak"/>
    <w:uiPriority w:val="99"/>
    <w:semiHidden/>
    <w:unhideWhenUsed/>
    <w:rsid w:val="000F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1D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6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KAnrsprawy">
    <w:name w:val="KA_nr_sprawy"/>
    <w:basedOn w:val="Normalny"/>
    <w:next w:val="Normalny"/>
    <w:link w:val="KAnrsprawyZnak"/>
    <w:qFormat/>
    <w:rsid w:val="00763DBA"/>
    <w:pPr>
      <w:spacing w:after="840"/>
    </w:pPr>
    <w:rPr>
      <w:rFonts w:ascii="Times New Roman" w:hAnsi="Times New Roman"/>
      <w:sz w:val="24"/>
    </w:rPr>
  </w:style>
  <w:style w:type="paragraph" w:customStyle="1" w:styleId="KADATA">
    <w:name w:val="KA_DATA"/>
    <w:basedOn w:val="KAnrsprawy"/>
    <w:next w:val="Normalny"/>
    <w:link w:val="KADATAZnak"/>
    <w:qFormat/>
    <w:rsid w:val="00C63BEB"/>
    <w:pPr>
      <w:spacing w:before="480" w:after="0"/>
      <w:jc w:val="right"/>
    </w:pPr>
  </w:style>
  <w:style w:type="character" w:customStyle="1" w:styleId="KAnrsprawyZnak">
    <w:name w:val="KA_nr_sprawy Znak"/>
    <w:basedOn w:val="Domylnaczcionkaakapitu"/>
    <w:link w:val="KAnrsprawy"/>
    <w:rsid w:val="00763DBA"/>
    <w:rPr>
      <w:rFonts w:ascii="Times New Roman" w:hAnsi="Times New Roman"/>
      <w:sz w:val="24"/>
    </w:rPr>
  </w:style>
  <w:style w:type="paragraph" w:customStyle="1" w:styleId="KAAdresat">
    <w:name w:val="KA_Adresat"/>
    <w:basedOn w:val="KANormalny"/>
    <w:link w:val="KAAdresatZnak"/>
    <w:qFormat/>
    <w:rsid w:val="00E30DEF"/>
    <w:pPr>
      <w:spacing w:after="720"/>
    </w:pPr>
    <w:rPr>
      <w:b/>
    </w:rPr>
  </w:style>
  <w:style w:type="character" w:customStyle="1" w:styleId="KADATAZnak">
    <w:name w:val="KA_DATA Znak"/>
    <w:basedOn w:val="KAnrsprawyZnak"/>
    <w:link w:val="KADATA"/>
    <w:rsid w:val="00C63BEB"/>
    <w:rPr>
      <w:rFonts w:ascii="Times New Roman" w:hAnsi="Times New Roman"/>
      <w:sz w:val="24"/>
    </w:rPr>
  </w:style>
  <w:style w:type="paragraph" w:customStyle="1" w:styleId="KANag1">
    <w:name w:val="KA_Nagł_1"/>
    <w:basedOn w:val="Nagwek1"/>
    <w:next w:val="KANormalny"/>
    <w:link w:val="KANag1Znak"/>
    <w:qFormat/>
    <w:rsid w:val="00731CD3"/>
    <w:pPr>
      <w:spacing w:before="240" w:line="360" w:lineRule="auto"/>
    </w:pPr>
    <w:rPr>
      <w:rFonts w:ascii="Times New Roman" w:hAnsi="Times New Roman"/>
      <w:color w:val="auto"/>
      <w:sz w:val="24"/>
    </w:rPr>
  </w:style>
  <w:style w:type="character" w:customStyle="1" w:styleId="KAAdresatZnak">
    <w:name w:val="KA_Adresat Znak"/>
    <w:basedOn w:val="KANormalnyZnak"/>
    <w:link w:val="KAAdresat"/>
    <w:rsid w:val="00E30DEF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512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ANag1Znak">
    <w:name w:val="KA_Nagł_1 Znak"/>
    <w:basedOn w:val="Nagwek1Znak"/>
    <w:link w:val="KANag1"/>
    <w:rsid w:val="00731CD3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paragraph" w:customStyle="1" w:styleId="KANag2">
    <w:name w:val="KA_Nagł2"/>
    <w:basedOn w:val="Nagwek2"/>
    <w:next w:val="KANormalny"/>
    <w:link w:val="KANag2Znak"/>
    <w:qFormat/>
    <w:rsid w:val="0035121E"/>
    <w:pPr>
      <w:spacing w:line="360" w:lineRule="auto"/>
    </w:pPr>
    <w:rPr>
      <w:rFonts w:ascii="Times New Roman" w:hAnsi="Times New Roman"/>
      <w:color w:val="auto"/>
      <w:sz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121E"/>
    <w:rPr>
      <w:i/>
      <w:iCs/>
      <w:color w:val="000000" w:themeColor="text1"/>
    </w:rPr>
  </w:style>
  <w:style w:type="character" w:customStyle="1" w:styleId="KANag2Znak">
    <w:name w:val="KA_Nagł2 Znak"/>
    <w:basedOn w:val="Nagwek2Znak"/>
    <w:link w:val="KANag2"/>
    <w:rsid w:val="0035121E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CytatZnak">
    <w:name w:val="Cytat Znak"/>
    <w:basedOn w:val="Domylnaczcionkaakapitu"/>
    <w:link w:val="Cytat"/>
    <w:uiPriority w:val="29"/>
    <w:rsid w:val="0035121E"/>
    <w:rPr>
      <w:i/>
      <w:iCs/>
      <w:color w:val="000000" w:themeColor="text1"/>
    </w:rPr>
  </w:style>
  <w:style w:type="paragraph" w:customStyle="1" w:styleId="KACytat">
    <w:name w:val="KA_Cytat"/>
    <w:basedOn w:val="Cytat"/>
    <w:next w:val="KANormalny"/>
    <w:link w:val="KACytatZnak"/>
    <w:qFormat/>
    <w:rsid w:val="0035121E"/>
    <w:pPr>
      <w:spacing w:after="0" w:line="36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92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CytatZnak">
    <w:name w:val="KA_Cytat Znak"/>
    <w:basedOn w:val="CytatZnak"/>
    <w:link w:val="KACytat"/>
    <w:rsid w:val="0035121E"/>
    <w:rPr>
      <w:rFonts w:ascii="Times New Roman" w:hAnsi="Times New Roman"/>
      <w:i/>
      <w:iCs/>
      <w:color w:val="000000" w:themeColor="text1"/>
      <w:sz w:val="24"/>
    </w:rPr>
  </w:style>
  <w:style w:type="table" w:styleId="rednialista2akcent1">
    <w:name w:val="Medium List 2 Accent 1"/>
    <w:basedOn w:val="Standardowy"/>
    <w:uiPriority w:val="66"/>
    <w:rsid w:val="008216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ny"/>
    <w:uiPriority w:val="40"/>
    <w:qFormat/>
    <w:rsid w:val="0082163C"/>
    <w:pPr>
      <w:tabs>
        <w:tab w:val="decimal" w:pos="360"/>
      </w:tabs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163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2163C"/>
    <w:rPr>
      <w:rFonts w:eastAsiaTheme="minorEastAsia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2163C"/>
    <w:rPr>
      <w:i/>
      <w:iCs/>
      <w:color w:val="7F7F7F" w:themeColor="text1" w:themeTint="80"/>
    </w:rPr>
  </w:style>
  <w:style w:type="table" w:styleId="redniecieniowanie2akcent5">
    <w:name w:val="Medium Shading 2 Accent 5"/>
    <w:basedOn w:val="Standardowy"/>
    <w:uiPriority w:val="64"/>
    <w:rsid w:val="0082163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8216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Zal-text">
    <w:name w:val="Zal-text"/>
    <w:basedOn w:val="Normalny"/>
    <w:rsid w:val="00AB57C3"/>
    <w:pPr>
      <w:widowControl w:val="0"/>
      <w:tabs>
        <w:tab w:val="right" w:leader="dot" w:pos="8674"/>
      </w:tabs>
      <w:autoSpaceDE w:val="0"/>
      <w:autoSpaceDN w:val="0"/>
      <w:adjustRightInd w:val="0"/>
      <w:spacing w:before="57" w:after="57" w:line="28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564E8"/>
    <w:pPr>
      <w:spacing w:before="12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564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A372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37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36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87C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B5AD5"/>
    <w:rPr>
      <w:color w:val="0000FF"/>
      <w:u w:val="single"/>
    </w:rPr>
  </w:style>
  <w:style w:type="character" w:customStyle="1" w:styleId="fn-ref">
    <w:name w:val="fn-ref"/>
    <w:basedOn w:val="Domylnaczcionkaakapitu"/>
    <w:rsid w:val="008B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82E60-C069-4570-9C9B-70EC50BD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2564</Words>
  <Characters>15385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Tusień, Artur</dc:creator>
  <cp:lastModifiedBy>Jaros, Agata</cp:lastModifiedBy>
  <cp:revision>3</cp:revision>
  <cp:lastPrinted>2021-03-08T10:51:00Z</cp:lastPrinted>
  <dcterms:created xsi:type="dcterms:W3CDTF">2021-09-10T08:17:00Z</dcterms:created>
  <dcterms:modified xsi:type="dcterms:W3CDTF">2021-09-10T08:23:00Z</dcterms:modified>
</cp:coreProperties>
</file>