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18C47" w14:textId="7CE7EF5D" w:rsidR="00B6082B" w:rsidRPr="00105EE8" w:rsidRDefault="00B6082B" w:rsidP="00B6082B">
      <w:pPr>
        <w:tabs>
          <w:tab w:val="left" w:pos="0"/>
          <w:tab w:val="right" w:pos="9496"/>
        </w:tabs>
        <w:spacing w:before="120" w:after="0"/>
        <w:jc w:val="both"/>
        <w:rPr>
          <w:rFonts w:cs="Calibri"/>
          <w:sz w:val="24"/>
          <w:szCs w:val="24"/>
        </w:rPr>
      </w:pPr>
      <w:r w:rsidRPr="00250489">
        <w:rPr>
          <w:noProof/>
          <w:lang w:eastAsia="pl-PL"/>
        </w:rPr>
        <w:drawing>
          <wp:inline distT="0" distB="0" distL="0" distR="0" wp14:anchorId="255FAFA1" wp14:editId="7209CC1A">
            <wp:extent cx="5972175" cy="542925"/>
            <wp:effectExtent l="0" t="0" r="9525" b="9525"/>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542925"/>
                    </a:xfrm>
                    <a:prstGeom prst="rect">
                      <a:avLst/>
                    </a:prstGeom>
                    <a:noFill/>
                    <a:ln>
                      <a:noFill/>
                    </a:ln>
                  </pic:spPr>
                </pic:pic>
              </a:graphicData>
            </a:graphic>
          </wp:inline>
        </w:drawing>
      </w:r>
    </w:p>
    <w:p w14:paraId="5A3C4358" w14:textId="77777777" w:rsidR="00B6082B" w:rsidRDefault="00B6082B" w:rsidP="00805622">
      <w:pPr>
        <w:spacing w:after="354" w:line="256" w:lineRule="auto"/>
        <w:ind w:left="479" w:right="3" w:hanging="10"/>
        <w:jc w:val="center"/>
        <w:rPr>
          <w:rFonts w:ascii="Times New Roman" w:hAnsi="Times New Roman" w:cs="Times New Roman"/>
          <w:b/>
          <w:color w:val="00000A"/>
          <w:szCs w:val="24"/>
        </w:rPr>
      </w:pPr>
    </w:p>
    <w:p w14:paraId="54F06501" w14:textId="77777777" w:rsidR="00B6082B" w:rsidRDefault="00B6082B" w:rsidP="00805622">
      <w:pPr>
        <w:spacing w:after="354" w:line="256" w:lineRule="auto"/>
        <w:ind w:left="479" w:right="3" w:hanging="10"/>
        <w:jc w:val="center"/>
        <w:rPr>
          <w:rFonts w:ascii="Times New Roman" w:hAnsi="Times New Roman" w:cs="Times New Roman"/>
          <w:b/>
          <w:color w:val="00000A"/>
          <w:szCs w:val="24"/>
        </w:rPr>
      </w:pPr>
    </w:p>
    <w:p w14:paraId="20664016" w14:textId="77777777" w:rsidR="00805622" w:rsidRDefault="00805622" w:rsidP="00805622">
      <w:pPr>
        <w:spacing w:after="354" w:line="256" w:lineRule="auto"/>
        <w:ind w:left="479" w:right="3" w:hanging="10"/>
        <w:jc w:val="center"/>
        <w:rPr>
          <w:rFonts w:ascii="Times New Roman" w:hAnsi="Times New Roman" w:cs="Times New Roman"/>
          <w:b/>
          <w:color w:val="00000A"/>
          <w:szCs w:val="24"/>
        </w:rPr>
      </w:pPr>
      <w:r>
        <w:rPr>
          <w:rFonts w:ascii="Times New Roman" w:hAnsi="Times New Roman" w:cs="Times New Roman"/>
          <w:b/>
          <w:color w:val="00000A"/>
          <w:szCs w:val="24"/>
        </w:rPr>
        <w:t>Modernizacja serwerowni w budynku Biobanku Regionalnego Centrum Naukowo Technologicznego w Podzamczu</w:t>
      </w:r>
    </w:p>
    <w:p w14:paraId="7D2E31D0" w14:textId="414593CC" w:rsidR="00805622" w:rsidRDefault="00805622" w:rsidP="00805622">
      <w:pPr>
        <w:spacing w:after="354" w:line="256" w:lineRule="auto"/>
        <w:ind w:left="479" w:right="3" w:hanging="10"/>
        <w:jc w:val="center"/>
        <w:rPr>
          <w:rFonts w:ascii="Times New Roman" w:hAnsi="Times New Roman" w:cs="Times New Roman"/>
          <w:szCs w:val="24"/>
        </w:rPr>
      </w:pPr>
      <w:r>
        <w:rPr>
          <w:rFonts w:ascii="Times New Roman" w:hAnsi="Times New Roman" w:cs="Times New Roman"/>
          <w:b/>
          <w:color w:val="00000A"/>
          <w:szCs w:val="24"/>
        </w:rPr>
        <w:t>Szczegółowy opis przedmiotu zamówienia</w:t>
      </w:r>
    </w:p>
    <w:p w14:paraId="405D4491" w14:textId="68D6AE9B" w:rsidR="00AA540B" w:rsidRDefault="00B6082B" w:rsidP="00B6082B">
      <w:pPr>
        <w:tabs>
          <w:tab w:val="left" w:pos="5265"/>
        </w:tabs>
        <w:spacing w:after="0"/>
      </w:pPr>
      <w:r>
        <w:tab/>
      </w:r>
      <w:bookmarkStart w:id="0" w:name="_GoBack"/>
      <w:bookmarkEnd w:id="0"/>
    </w:p>
    <w:p w14:paraId="4DD7B8A4" w14:textId="77777777" w:rsidR="008466AC" w:rsidRDefault="00AA540B" w:rsidP="009E0E38">
      <w:pPr>
        <w:spacing w:after="0"/>
      </w:pPr>
      <w:r>
        <w:t xml:space="preserve">1. </w:t>
      </w:r>
      <w:r w:rsidR="009E0E38">
        <w:t>Serwer produkcyjny  - 2szt.</w:t>
      </w:r>
    </w:p>
    <w:p w14:paraId="344C6784" w14:textId="4B53CAF6" w:rsidR="009E0E38" w:rsidRDefault="008466AC" w:rsidP="009E0E38">
      <w:pPr>
        <w:spacing w:after="0"/>
      </w:pPr>
      <w:r>
        <w:t xml:space="preserve">2 Macierz dyskowa </w:t>
      </w:r>
      <w:r w:rsidR="009E0E38">
        <w:t xml:space="preserve">– 1 szt. </w:t>
      </w:r>
    </w:p>
    <w:p w14:paraId="357B526E" w14:textId="4DE2DEA4" w:rsidR="009E0E38" w:rsidRDefault="00AA540B" w:rsidP="009E0E38">
      <w:pPr>
        <w:spacing w:after="0"/>
      </w:pPr>
      <w:r>
        <w:t xml:space="preserve">3. </w:t>
      </w:r>
      <w:r w:rsidR="009E0E38">
        <w:t>System bezpieczeństwa – 1 szt</w:t>
      </w:r>
    </w:p>
    <w:p w14:paraId="7B44018E" w14:textId="0BD50354" w:rsidR="009E0E38" w:rsidRDefault="00AA540B" w:rsidP="009E0E38">
      <w:pPr>
        <w:spacing w:after="0"/>
      </w:pPr>
      <w:r>
        <w:t>4. O</w:t>
      </w:r>
      <w:r w:rsidR="009E0E38" w:rsidRPr="009E0E38">
        <w:t>programowania do monitorowania i nadzorowania sieci</w:t>
      </w:r>
      <w:r w:rsidR="009E0E38">
        <w:t xml:space="preserve"> – 1szt </w:t>
      </w:r>
    </w:p>
    <w:p w14:paraId="05ED6F9B" w14:textId="5F6056E9" w:rsidR="00470372" w:rsidRDefault="00470372" w:rsidP="009E0E38">
      <w:pPr>
        <w:spacing w:after="0"/>
      </w:pPr>
      <w:r>
        <w:t>5. Migracja środowiska produkcyjnego – 1 szt</w:t>
      </w:r>
    </w:p>
    <w:p w14:paraId="24A801A8" w14:textId="7442B5C7" w:rsidR="009E0E38" w:rsidRDefault="009E0E38"/>
    <w:p w14:paraId="3E44894E" w14:textId="77D3FB26" w:rsidR="00AA540B" w:rsidRDefault="00AA540B">
      <w:r>
        <w:t>Szczegółowy opis komponentów:</w:t>
      </w:r>
    </w:p>
    <w:p w14:paraId="45F14EDA" w14:textId="454A9115" w:rsidR="00AA540B" w:rsidRPr="008466AC" w:rsidRDefault="00AA540B" w:rsidP="00AA540B">
      <w:pPr>
        <w:pStyle w:val="Akapitzlist"/>
        <w:numPr>
          <w:ilvl w:val="0"/>
          <w:numId w:val="1"/>
        </w:numPr>
        <w:rPr>
          <w:b/>
        </w:rPr>
      </w:pPr>
      <w:r w:rsidRPr="008466AC">
        <w:rPr>
          <w:b/>
        </w:rPr>
        <w:t>Serwer produkcyjny.</w:t>
      </w:r>
    </w:p>
    <w:p w14:paraId="58ACAC51" w14:textId="77777777" w:rsidR="008466AC" w:rsidRDefault="008466AC" w:rsidP="008466AC">
      <w:pPr>
        <w:pStyle w:val="Akapitzlist"/>
      </w:pPr>
    </w:p>
    <w:tbl>
      <w:tblPr>
        <w:tblW w:w="1126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1"/>
        <w:gridCol w:w="8036"/>
        <w:gridCol w:w="709"/>
      </w:tblGrid>
      <w:tr w:rsidR="00AA540B" w14:paraId="5D78A8CE" w14:textId="77777777" w:rsidTr="00936FA1">
        <w:tc>
          <w:tcPr>
            <w:tcW w:w="2521" w:type="dxa"/>
            <w:tcBorders>
              <w:top w:val="single" w:sz="4" w:space="0" w:color="auto"/>
              <w:left w:val="single" w:sz="4" w:space="0" w:color="auto"/>
              <w:bottom w:val="single" w:sz="4" w:space="0" w:color="auto"/>
              <w:right w:val="single" w:sz="4" w:space="0" w:color="auto"/>
            </w:tcBorders>
            <w:shd w:val="solid" w:color="auto" w:fill="auto"/>
            <w:vAlign w:val="center"/>
            <w:hideMark/>
          </w:tcPr>
          <w:p w14:paraId="556AEC0B" w14:textId="77777777" w:rsidR="00AA540B" w:rsidRDefault="00AA540B" w:rsidP="00936FA1">
            <w:pPr>
              <w:jc w:val="center"/>
              <w:rPr>
                <w:rFonts w:ascii="Calibri" w:hAnsi="Calibri"/>
                <w:b/>
                <w:sz w:val="20"/>
                <w:szCs w:val="20"/>
              </w:rPr>
            </w:pPr>
            <w:r>
              <w:rPr>
                <w:rFonts w:ascii="Calibri" w:hAnsi="Calibri"/>
                <w:b/>
                <w:sz w:val="20"/>
                <w:szCs w:val="20"/>
              </w:rPr>
              <w:t>Parametr</w:t>
            </w:r>
          </w:p>
        </w:tc>
        <w:tc>
          <w:tcPr>
            <w:tcW w:w="8036" w:type="dxa"/>
            <w:tcBorders>
              <w:top w:val="single" w:sz="4" w:space="0" w:color="auto"/>
              <w:left w:val="single" w:sz="4" w:space="0" w:color="auto"/>
              <w:bottom w:val="single" w:sz="4" w:space="0" w:color="auto"/>
              <w:right w:val="single" w:sz="4" w:space="0" w:color="auto"/>
            </w:tcBorders>
            <w:shd w:val="solid" w:color="auto" w:fill="auto"/>
            <w:vAlign w:val="center"/>
            <w:hideMark/>
          </w:tcPr>
          <w:p w14:paraId="01EE3C97" w14:textId="77777777" w:rsidR="00AA540B" w:rsidRDefault="00AA540B" w:rsidP="00936FA1">
            <w:pPr>
              <w:jc w:val="center"/>
              <w:rPr>
                <w:rFonts w:ascii="Calibri" w:hAnsi="Calibri"/>
                <w:b/>
                <w:i/>
                <w:sz w:val="20"/>
                <w:szCs w:val="20"/>
              </w:rPr>
            </w:pPr>
            <w:r>
              <w:rPr>
                <w:rFonts w:ascii="Calibri" w:hAnsi="Calibri"/>
                <w:b/>
                <w:sz w:val="20"/>
                <w:szCs w:val="20"/>
              </w:rPr>
              <w:t>Charakterystyka (wymagania minimalne)</w:t>
            </w:r>
          </w:p>
        </w:tc>
        <w:tc>
          <w:tcPr>
            <w:tcW w:w="709" w:type="dxa"/>
            <w:tcBorders>
              <w:top w:val="single" w:sz="4" w:space="0" w:color="auto"/>
              <w:left w:val="single" w:sz="4" w:space="0" w:color="auto"/>
              <w:bottom w:val="single" w:sz="4" w:space="0" w:color="auto"/>
              <w:right w:val="single" w:sz="4" w:space="0" w:color="auto"/>
            </w:tcBorders>
            <w:shd w:val="solid" w:color="auto" w:fill="auto"/>
            <w:hideMark/>
          </w:tcPr>
          <w:p w14:paraId="2B97111F" w14:textId="77777777" w:rsidR="00AA540B" w:rsidRDefault="00AA540B" w:rsidP="00936FA1">
            <w:pPr>
              <w:jc w:val="center"/>
              <w:rPr>
                <w:rFonts w:ascii="Calibri" w:hAnsi="Calibri"/>
                <w:b/>
                <w:sz w:val="20"/>
                <w:szCs w:val="20"/>
              </w:rPr>
            </w:pPr>
          </w:p>
        </w:tc>
      </w:tr>
      <w:tr w:rsidR="00AA540B" w:rsidRPr="003C7C76" w14:paraId="25042C45"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78F0CFCF" w14:textId="77777777" w:rsidR="00AA540B" w:rsidRDefault="00AA540B" w:rsidP="00936FA1">
            <w:pPr>
              <w:jc w:val="center"/>
              <w:rPr>
                <w:rFonts w:ascii="Calibri" w:hAnsi="Calibri"/>
                <w:b/>
                <w:sz w:val="20"/>
                <w:szCs w:val="20"/>
              </w:rPr>
            </w:pPr>
            <w:r>
              <w:rPr>
                <w:rFonts w:ascii="Calibri" w:hAnsi="Calibri"/>
                <w:b/>
                <w:sz w:val="20"/>
                <w:szCs w:val="20"/>
              </w:rPr>
              <w:t>Obudowa</w:t>
            </w:r>
          </w:p>
        </w:tc>
        <w:tc>
          <w:tcPr>
            <w:tcW w:w="8036" w:type="dxa"/>
            <w:tcBorders>
              <w:top w:val="single" w:sz="4" w:space="0" w:color="auto"/>
              <w:left w:val="single" w:sz="4" w:space="0" w:color="auto"/>
              <w:bottom w:val="single" w:sz="4" w:space="0" w:color="auto"/>
              <w:right w:val="single" w:sz="4" w:space="0" w:color="auto"/>
            </w:tcBorders>
            <w:vAlign w:val="center"/>
            <w:hideMark/>
          </w:tcPr>
          <w:p w14:paraId="49612465" w14:textId="77777777" w:rsidR="00AA540B" w:rsidRDefault="00AA540B" w:rsidP="00936FA1">
            <w:pPr>
              <w:jc w:val="both"/>
              <w:rPr>
                <w:rFonts w:ascii="Calibri" w:hAnsi="Calibri" w:cs="Segoe UI"/>
                <w:color w:val="000000"/>
                <w:sz w:val="20"/>
                <w:szCs w:val="20"/>
              </w:rPr>
            </w:pPr>
            <w:r>
              <w:rPr>
                <w:rFonts w:ascii="Calibri" w:hAnsi="Calibri" w:cs="Segoe UI"/>
                <w:color w:val="000000"/>
                <w:sz w:val="20"/>
                <w:szCs w:val="20"/>
              </w:rPr>
              <w:t xml:space="preserve">Obudowa Rack o wysokości max 1U z możliwością instalacji min. 8 dysków 2.5" Hot-Plug wraz z kompletem szyn umożliwiających montaż w szafie rack. Organizer kablowy nie jest wymagany. </w:t>
            </w:r>
          </w:p>
          <w:p w14:paraId="2EBE1B9F" w14:textId="77777777" w:rsidR="00AA540B" w:rsidRDefault="00AA540B" w:rsidP="00936FA1">
            <w:pPr>
              <w:jc w:val="both"/>
              <w:rPr>
                <w:rFonts w:ascii="Calibri" w:hAnsi="Calibri" w:cs="Segoe UI"/>
                <w:color w:val="000000"/>
                <w:sz w:val="20"/>
                <w:szCs w:val="20"/>
              </w:rPr>
            </w:pPr>
            <w:r w:rsidRPr="00BF7A46">
              <w:rPr>
                <w:rFonts w:ascii="Calibri" w:hAnsi="Calibri" w:cs="Segoe UI"/>
                <w:color w:val="000000"/>
                <w:sz w:val="20"/>
                <w:szCs w:val="20"/>
              </w:rPr>
              <w:t>Dodatkowo obudowa musi być wyposażona w maskownicę, chroniącą dyski przed nieuprawnionym dostępem fizycznym.</w:t>
            </w:r>
          </w:p>
          <w:p w14:paraId="4E366FF0" w14:textId="77777777" w:rsidR="00AA540B" w:rsidRPr="002671EF" w:rsidRDefault="00AA540B" w:rsidP="00936FA1">
            <w:pPr>
              <w:jc w:val="both"/>
              <w:rPr>
                <w:rFonts w:ascii="Calibri" w:hAnsi="Calibri" w:cs="Segoe UI"/>
                <w:color w:val="000000"/>
                <w:sz w:val="20"/>
                <w:szCs w:val="20"/>
              </w:rPr>
            </w:pPr>
            <w:r w:rsidRPr="00A0023D">
              <w:rPr>
                <w:rFonts w:ascii="Calibri" w:hAnsi="Calibri" w:cs="Segoe UI"/>
                <w:color w:val="000000"/>
                <w:sz w:val="20"/>
                <w:szCs w:val="20"/>
              </w:rPr>
              <w:t>Obudowa</w:t>
            </w:r>
            <w:r>
              <w:rPr>
                <w:rFonts w:ascii="Calibri" w:hAnsi="Calibri" w:cs="Segoe UI"/>
                <w:color w:val="000000"/>
                <w:sz w:val="20"/>
                <w:szCs w:val="20"/>
              </w:rPr>
              <w:t xml:space="preserve"> wyposażona </w:t>
            </w:r>
            <w:r w:rsidRPr="00A0023D">
              <w:rPr>
                <w:rFonts w:ascii="Calibri" w:hAnsi="Calibri" w:cs="Segoe UI"/>
                <w:color w:val="000000"/>
                <w:sz w:val="20"/>
                <w:szCs w:val="20"/>
              </w:rPr>
              <w:t xml:space="preserve">w </w:t>
            </w:r>
            <w:r w:rsidRPr="00A0023D">
              <w:rPr>
                <w:color w:val="000000" w:themeColor="text1"/>
                <w:sz w:val="20"/>
                <w:szCs w:val="20"/>
              </w:rPr>
              <w:t>kartę umożliwiającą dostęp bezpośredni poprzez urządzenia</w:t>
            </w:r>
            <w:r>
              <w:rPr>
                <w:color w:val="000000" w:themeColor="text1"/>
                <w:sz w:val="20"/>
                <w:szCs w:val="20"/>
              </w:rPr>
              <w:t xml:space="preserve"> mobilne  - serwer musi posiadać</w:t>
            </w:r>
            <w:r w:rsidRPr="00A0023D">
              <w:rPr>
                <w:color w:val="000000" w:themeColor="text1"/>
                <w:sz w:val="20"/>
                <w:szCs w:val="20"/>
              </w:rPr>
              <w:t xml:space="preserve"> możliwość konfiguracji oraz monitoringu najważniejszych komponentów serwera przy użyciu dedykowanej aplikacji mobilnej (Android/ Apple iOS) przy użyciu jednego z protokołów NFC/ BLE/ WIFI.</w:t>
            </w:r>
          </w:p>
        </w:tc>
        <w:tc>
          <w:tcPr>
            <w:tcW w:w="709" w:type="dxa"/>
            <w:tcBorders>
              <w:top w:val="single" w:sz="4" w:space="0" w:color="auto"/>
              <w:left w:val="single" w:sz="4" w:space="0" w:color="auto"/>
              <w:bottom w:val="single" w:sz="4" w:space="0" w:color="auto"/>
              <w:right w:val="single" w:sz="4" w:space="0" w:color="auto"/>
            </w:tcBorders>
          </w:tcPr>
          <w:p w14:paraId="1971277A" w14:textId="77777777" w:rsidR="00AA540B" w:rsidRDefault="00AA540B" w:rsidP="00936FA1">
            <w:pPr>
              <w:rPr>
                <w:rFonts w:ascii="Calibri" w:hAnsi="Calibri"/>
                <w:sz w:val="20"/>
                <w:szCs w:val="20"/>
              </w:rPr>
            </w:pPr>
          </w:p>
        </w:tc>
      </w:tr>
      <w:tr w:rsidR="00AA540B" w:rsidRPr="003C7C76" w14:paraId="47B1792E"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2C230858" w14:textId="77777777" w:rsidR="00AA540B" w:rsidRDefault="00AA540B" w:rsidP="00936FA1">
            <w:pPr>
              <w:jc w:val="center"/>
              <w:rPr>
                <w:rFonts w:ascii="Calibri" w:hAnsi="Calibri"/>
                <w:b/>
                <w:sz w:val="20"/>
                <w:szCs w:val="20"/>
              </w:rPr>
            </w:pPr>
            <w:r>
              <w:rPr>
                <w:rFonts w:ascii="Calibri" w:hAnsi="Calibri"/>
                <w:b/>
                <w:sz w:val="20"/>
                <w:szCs w:val="20"/>
              </w:rPr>
              <w:t>Płyta główna</w:t>
            </w:r>
          </w:p>
        </w:tc>
        <w:tc>
          <w:tcPr>
            <w:tcW w:w="8036" w:type="dxa"/>
            <w:tcBorders>
              <w:top w:val="single" w:sz="4" w:space="0" w:color="auto"/>
              <w:left w:val="single" w:sz="4" w:space="0" w:color="auto"/>
              <w:bottom w:val="single" w:sz="4" w:space="0" w:color="auto"/>
              <w:right w:val="single" w:sz="4" w:space="0" w:color="auto"/>
            </w:tcBorders>
            <w:vAlign w:val="center"/>
            <w:hideMark/>
          </w:tcPr>
          <w:p w14:paraId="5703D110" w14:textId="77777777" w:rsidR="00AA540B" w:rsidRDefault="00AA540B" w:rsidP="00936FA1">
            <w:pPr>
              <w:jc w:val="both"/>
              <w:rPr>
                <w:rFonts w:ascii="Calibri" w:hAnsi="Calibri"/>
                <w:sz w:val="20"/>
                <w:szCs w:val="20"/>
              </w:rPr>
            </w:pPr>
            <w:r>
              <w:rPr>
                <w:rFonts w:ascii="Calibri" w:hAnsi="Calibri" w:cs="Segoe UI"/>
                <w:color w:val="000000"/>
                <w:sz w:val="20"/>
                <w:szCs w:val="20"/>
              </w:rPr>
              <w:t>Płyta główna z możliwością zainstalowania minimum dwóch procesorów. Płyta główna musi być zaprojektowana przez producenta serwera i oznaczona jego znakiem firmowym.</w:t>
            </w:r>
          </w:p>
        </w:tc>
        <w:tc>
          <w:tcPr>
            <w:tcW w:w="709" w:type="dxa"/>
            <w:tcBorders>
              <w:top w:val="single" w:sz="4" w:space="0" w:color="auto"/>
              <w:left w:val="single" w:sz="4" w:space="0" w:color="auto"/>
              <w:bottom w:val="single" w:sz="4" w:space="0" w:color="auto"/>
              <w:right w:val="single" w:sz="4" w:space="0" w:color="auto"/>
            </w:tcBorders>
          </w:tcPr>
          <w:p w14:paraId="48783C63" w14:textId="77777777" w:rsidR="00AA540B" w:rsidRDefault="00AA540B" w:rsidP="00936FA1">
            <w:pPr>
              <w:rPr>
                <w:rFonts w:ascii="Calibri" w:hAnsi="Calibri"/>
                <w:sz w:val="20"/>
                <w:szCs w:val="20"/>
              </w:rPr>
            </w:pPr>
          </w:p>
        </w:tc>
      </w:tr>
      <w:tr w:rsidR="00AA540B" w:rsidRPr="003C7C76" w14:paraId="59D291C7"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7E82C408" w14:textId="77777777" w:rsidR="00AA540B" w:rsidRDefault="00AA540B" w:rsidP="00936FA1">
            <w:pPr>
              <w:jc w:val="center"/>
              <w:rPr>
                <w:rFonts w:ascii="Calibri" w:hAnsi="Calibri"/>
                <w:b/>
                <w:sz w:val="20"/>
                <w:szCs w:val="20"/>
              </w:rPr>
            </w:pPr>
            <w:r>
              <w:rPr>
                <w:rFonts w:ascii="Calibri" w:hAnsi="Calibri"/>
                <w:b/>
                <w:sz w:val="20"/>
                <w:szCs w:val="20"/>
              </w:rPr>
              <w:t>Chipset</w:t>
            </w:r>
          </w:p>
        </w:tc>
        <w:tc>
          <w:tcPr>
            <w:tcW w:w="8036" w:type="dxa"/>
            <w:tcBorders>
              <w:top w:val="single" w:sz="4" w:space="0" w:color="auto"/>
              <w:left w:val="single" w:sz="4" w:space="0" w:color="auto"/>
              <w:bottom w:val="single" w:sz="4" w:space="0" w:color="auto"/>
              <w:right w:val="single" w:sz="4" w:space="0" w:color="auto"/>
            </w:tcBorders>
            <w:vAlign w:val="center"/>
            <w:hideMark/>
          </w:tcPr>
          <w:p w14:paraId="79A75D71" w14:textId="4ADE24F2" w:rsidR="00AA540B" w:rsidRDefault="00AA540B" w:rsidP="00936FA1">
            <w:pPr>
              <w:jc w:val="both"/>
              <w:rPr>
                <w:rFonts w:ascii="Calibri" w:hAnsi="Calibri"/>
                <w:bCs/>
                <w:sz w:val="20"/>
                <w:szCs w:val="20"/>
              </w:rPr>
            </w:pPr>
            <w:r>
              <w:rPr>
                <w:rFonts w:ascii="Calibri" w:hAnsi="Calibri"/>
                <w:bCs/>
                <w:sz w:val="20"/>
                <w:szCs w:val="20"/>
              </w:rPr>
              <w:t>Dedykowany przez producenta procesor do pracy w serwerach dwuprocesorowych</w:t>
            </w:r>
          </w:p>
        </w:tc>
        <w:tc>
          <w:tcPr>
            <w:tcW w:w="709" w:type="dxa"/>
            <w:tcBorders>
              <w:top w:val="single" w:sz="4" w:space="0" w:color="auto"/>
              <w:left w:val="single" w:sz="4" w:space="0" w:color="auto"/>
              <w:bottom w:val="single" w:sz="4" w:space="0" w:color="auto"/>
              <w:right w:val="single" w:sz="4" w:space="0" w:color="auto"/>
            </w:tcBorders>
          </w:tcPr>
          <w:p w14:paraId="24B89FAE" w14:textId="77777777" w:rsidR="00AA540B" w:rsidRDefault="00AA540B" w:rsidP="00936FA1">
            <w:pPr>
              <w:rPr>
                <w:rFonts w:ascii="Calibri" w:hAnsi="Calibri"/>
                <w:bCs/>
                <w:sz w:val="20"/>
                <w:szCs w:val="20"/>
              </w:rPr>
            </w:pPr>
          </w:p>
        </w:tc>
      </w:tr>
      <w:tr w:rsidR="00AA540B" w:rsidRPr="003C7C76" w14:paraId="61703099"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7E2F68A4" w14:textId="77777777" w:rsidR="00AA540B" w:rsidRDefault="00AA540B" w:rsidP="00936FA1">
            <w:pPr>
              <w:jc w:val="center"/>
              <w:rPr>
                <w:rFonts w:ascii="Calibri" w:hAnsi="Calibri"/>
                <w:b/>
                <w:sz w:val="20"/>
                <w:szCs w:val="20"/>
              </w:rPr>
            </w:pPr>
            <w:r>
              <w:rPr>
                <w:rFonts w:ascii="Calibri" w:hAnsi="Calibri"/>
                <w:b/>
                <w:sz w:val="20"/>
                <w:szCs w:val="20"/>
              </w:rPr>
              <w:t>Procesor</w:t>
            </w:r>
          </w:p>
        </w:tc>
        <w:tc>
          <w:tcPr>
            <w:tcW w:w="8036" w:type="dxa"/>
            <w:tcBorders>
              <w:top w:val="single" w:sz="4" w:space="0" w:color="auto"/>
              <w:left w:val="single" w:sz="4" w:space="0" w:color="auto"/>
              <w:bottom w:val="single" w:sz="4" w:space="0" w:color="auto"/>
              <w:right w:val="single" w:sz="4" w:space="0" w:color="auto"/>
            </w:tcBorders>
            <w:vAlign w:val="center"/>
            <w:hideMark/>
          </w:tcPr>
          <w:p w14:paraId="7BCE4440" w14:textId="77777777" w:rsidR="00AA540B" w:rsidRDefault="00AA540B" w:rsidP="00936FA1">
            <w:pPr>
              <w:jc w:val="both"/>
              <w:rPr>
                <w:rFonts w:ascii="Calibri" w:hAnsi="Calibri"/>
                <w:sz w:val="20"/>
                <w:szCs w:val="20"/>
              </w:rPr>
            </w:pPr>
            <w:r w:rsidRPr="004D0D39">
              <w:rPr>
                <w:rFonts w:ascii="Calibri" w:hAnsi="Calibri"/>
                <w:sz w:val="20"/>
                <w:szCs w:val="20"/>
              </w:rPr>
              <w:t xml:space="preserve">Zainstalowane dwa procesory </w:t>
            </w:r>
            <w:r>
              <w:rPr>
                <w:rFonts w:ascii="Calibri" w:hAnsi="Calibri"/>
                <w:sz w:val="20"/>
                <w:szCs w:val="20"/>
              </w:rPr>
              <w:t>ośmio</w:t>
            </w:r>
            <w:r w:rsidRPr="004D0D39">
              <w:rPr>
                <w:rFonts w:ascii="Calibri" w:hAnsi="Calibri"/>
                <w:sz w:val="20"/>
                <w:szCs w:val="20"/>
              </w:rPr>
              <w:t>-rdzeniowe klasy x86 dedykowane do pracy z zaoferowanym serwerem</w:t>
            </w:r>
            <w:r>
              <w:rPr>
                <w:rFonts w:ascii="Calibri" w:hAnsi="Calibri"/>
                <w:sz w:val="20"/>
                <w:szCs w:val="20"/>
              </w:rPr>
              <w:t xml:space="preserve">. </w:t>
            </w:r>
          </w:p>
          <w:p w14:paraId="331D4203" w14:textId="77777777" w:rsidR="00AA540B" w:rsidRDefault="00AA540B" w:rsidP="00936FA1">
            <w:pPr>
              <w:jc w:val="both"/>
              <w:rPr>
                <w:rFonts w:ascii="Calibri" w:hAnsi="Calibri"/>
                <w:sz w:val="20"/>
                <w:szCs w:val="20"/>
              </w:rPr>
            </w:pPr>
            <w:r>
              <w:rPr>
                <w:rFonts w:ascii="Calibri" w:hAnsi="Calibri"/>
                <w:sz w:val="20"/>
                <w:szCs w:val="20"/>
              </w:rPr>
              <w:t>Procesor</w:t>
            </w:r>
            <w:r w:rsidRPr="004D0D39">
              <w:rPr>
                <w:rFonts w:ascii="Calibri" w:hAnsi="Calibri"/>
                <w:sz w:val="20"/>
                <w:szCs w:val="20"/>
              </w:rPr>
              <w:t xml:space="preserve"> umożliwiający osiągnięcie wyniku min. </w:t>
            </w:r>
            <w:r w:rsidRPr="00AF6A96">
              <w:rPr>
                <w:rFonts w:ascii="Calibri" w:hAnsi="Calibri"/>
                <w:sz w:val="20"/>
                <w:szCs w:val="20"/>
              </w:rPr>
              <w:t>11219</w:t>
            </w:r>
            <w:r w:rsidRPr="004D0D39">
              <w:rPr>
                <w:rFonts w:ascii="Calibri" w:hAnsi="Calibri"/>
                <w:sz w:val="20"/>
                <w:szCs w:val="20"/>
              </w:rPr>
              <w:t xml:space="preserve"> punktów w teście </w:t>
            </w:r>
            <w:r w:rsidRPr="006E0C80">
              <w:rPr>
                <w:sz w:val="20"/>
                <w:szCs w:val="20"/>
              </w:rPr>
              <w:t xml:space="preserve">High End CPUs </w:t>
            </w:r>
            <w:r w:rsidRPr="004D0D39">
              <w:rPr>
                <w:rFonts w:ascii="Calibri" w:hAnsi="Calibri"/>
                <w:sz w:val="20"/>
                <w:szCs w:val="20"/>
              </w:rPr>
              <w:t xml:space="preserve">dostępnym na stronie </w:t>
            </w:r>
            <w:hyperlink r:id="rId8" w:history="1">
              <w:r w:rsidRPr="00655072">
                <w:rPr>
                  <w:rStyle w:val="Hipercze"/>
                  <w:rFonts w:ascii="Calibri" w:hAnsi="Calibri"/>
                  <w:sz w:val="20"/>
                  <w:szCs w:val="20"/>
                </w:rPr>
                <w:t>https://www.cpubenchmark.net/</w:t>
              </w:r>
            </w:hyperlink>
          </w:p>
        </w:tc>
        <w:tc>
          <w:tcPr>
            <w:tcW w:w="709" w:type="dxa"/>
            <w:tcBorders>
              <w:top w:val="single" w:sz="4" w:space="0" w:color="auto"/>
              <w:left w:val="single" w:sz="4" w:space="0" w:color="auto"/>
              <w:bottom w:val="single" w:sz="4" w:space="0" w:color="auto"/>
              <w:right w:val="single" w:sz="4" w:space="0" w:color="auto"/>
            </w:tcBorders>
          </w:tcPr>
          <w:p w14:paraId="047A4330" w14:textId="77777777" w:rsidR="00AA540B" w:rsidRDefault="00AA540B" w:rsidP="00936FA1">
            <w:pPr>
              <w:rPr>
                <w:rFonts w:ascii="Calibri" w:hAnsi="Calibri"/>
                <w:sz w:val="20"/>
                <w:szCs w:val="20"/>
              </w:rPr>
            </w:pPr>
          </w:p>
        </w:tc>
      </w:tr>
      <w:tr w:rsidR="00AA540B" w:rsidRPr="00D11DC1" w14:paraId="4E715618"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28054536" w14:textId="77777777" w:rsidR="00AA540B" w:rsidRDefault="00AA540B" w:rsidP="00936FA1">
            <w:pPr>
              <w:jc w:val="center"/>
              <w:rPr>
                <w:rFonts w:ascii="Calibri" w:hAnsi="Calibri"/>
                <w:b/>
                <w:sz w:val="20"/>
                <w:szCs w:val="20"/>
              </w:rPr>
            </w:pPr>
            <w:r>
              <w:rPr>
                <w:rFonts w:ascii="Calibri" w:hAnsi="Calibri"/>
                <w:b/>
                <w:sz w:val="20"/>
                <w:szCs w:val="20"/>
              </w:rPr>
              <w:t>RAM</w:t>
            </w:r>
          </w:p>
        </w:tc>
        <w:tc>
          <w:tcPr>
            <w:tcW w:w="8036" w:type="dxa"/>
            <w:tcBorders>
              <w:top w:val="single" w:sz="4" w:space="0" w:color="auto"/>
              <w:left w:val="single" w:sz="4" w:space="0" w:color="auto"/>
              <w:bottom w:val="single" w:sz="4" w:space="0" w:color="auto"/>
              <w:right w:val="single" w:sz="4" w:space="0" w:color="auto"/>
            </w:tcBorders>
            <w:vAlign w:val="center"/>
            <w:hideMark/>
          </w:tcPr>
          <w:p w14:paraId="6D3CE41C" w14:textId="77777777" w:rsidR="00AA540B" w:rsidRDefault="00AA540B" w:rsidP="00936FA1">
            <w:pPr>
              <w:jc w:val="both"/>
              <w:rPr>
                <w:rFonts w:ascii="Calibri" w:hAnsi="Calibri"/>
                <w:sz w:val="20"/>
                <w:szCs w:val="20"/>
              </w:rPr>
            </w:pPr>
            <w:r>
              <w:rPr>
                <w:rFonts w:ascii="Calibri" w:hAnsi="Calibri"/>
                <w:sz w:val="20"/>
                <w:szCs w:val="20"/>
              </w:rPr>
              <w:t>256</w:t>
            </w:r>
            <w:r w:rsidRPr="00962FC4">
              <w:rPr>
                <w:rFonts w:ascii="Calibri" w:hAnsi="Calibri"/>
                <w:sz w:val="20"/>
                <w:szCs w:val="20"/>
              </w:rPr>
              <w:t>GB DDR</w:t>
            </w:r>
            <w:r>
              <w:rPr>
                <w:rFonts w:ascii="Calibri" w:hAnsi="Calibri"/>
                <w:sz w:val="20"/>
                <w:szCs w:val="20"/>
              </w:rPr>
              <w:t>4</w:t>
            </w:r>
            <w:r w:rsidRPr="00962FC4">
              <w:rPr>
                <w:rFonts w:ascii="Calibri" w:hAnsi="Calibri"/>
                <w:sz w:val="20"/>
                <w:szCs w:val="20"/>
              </w:rPr>
              <w:t xml:space="preserve"> RDIMM</w:t>
            </w:r>
            <w:r>
              <w:rPr>
                <w:rFonts w:ascii="Calibri" w:hAnsi="Calibri"/>
                <w:sz w:val="20"/>
                <w:szCs w:val="20"/>
              </w:rPr>
              <w:t xml:space="preserve"> 3200MT/s w modułach 32GB</w:t>
            </w:r>
            <w:r w:rsidRPr="00962FC4">
              <w:rPr>
                <w:rFonts w:ascii="Calibri" w:hAnsi="Calibri"/>
                <w:sz w:val="20"/>
                <w:szCs w:val="20"/>
              </w:rPr>
              <w:t>, na płycie głównej</w:t>
            </w:r>
            <w:r>
              <w:rPr>
                <w:rFonts w:ascii="Calibri" w:hAnsi="Calibri"/>
                <w:sz w:val="20"/>
                <w:szCs w:val="20"/>
              </w:rPr>
              <w:t xml:space="preserve"> powinno znajdować się minimum 16 slotów przeznaczonych do instalacji</w:t>
            </w:r>
            <w:r w:rsidRPr="00962FC4">
              <w:rPr>
                <w:rFonts w:ascii="Calibri" w:hAnsi="Calibri"/>
                <w:sz w:val="20"/>
                <w:szCs w:val="20"/>
              </w:rPr>
              <w:t xml:space="preserve"> pamięci</w:t>
            </w:r>
            <w:r>
              <w:rPr>
                <w:rFonts w:ascii="Calibri" w:hAnsi="Calibri"/>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407E88D" w14:textId="77777777" w:rsidR="00AA540B" w:rsidRDefault="00AA540B" w:rsidP="00936FA1">
            <w:pPr>
              <w:rPr>
                <w:rFonts w:ascii="Calibri" w:hAnsi="Calibri"/>
                <w:sz w:val="20"/>
                <w:szCs w:val="20"/>
              </w:rPr>
            </w:pPr>
          </w:p>
        </w:tc>
      </w:tr>
      <w:tr w:rsidR="00AA540B" w:rsidRPr="003C7C76" w14:paraId="3A600E5B" w14:textId="77777777" w:rsidTr="00936FA1">
        <w:tc>
          <w:tcPr>
            <w:tcW w:w="2521" w:type="dxa"/>
            <w:tcBorders>
              <w:top w:val="single" w:sz="4" w:space="0" w:color="auto"/>
              <w:left w:val="single" w:sz="4" w:space="0" w:color="auto"/>
              <w:bottom w:val="single" w:sz="4" w:space="0" w:color="auto"/>
              <w:right w:val="single" w:sz="4" w:space="0" w:color="auto"/>
            </w:tcBorders>
            <w:vAlign w:val="center"/>
          </w:tcPr>
          <w:p w14:paraId="6D00ADA2" w14:textId="77777777" w:rsidR="00AA540B" w:rsidRDefault="00AA540B" w:rsidP="00936FA1">
            <w:pPr>
              <w:jc w:val="center"/>
              <w:rPr>
                <w:rFonts w:ascii="Calibri" w:hAnsi="Calibri"/>
                <w:b/>
                <w:sz w:val="20"/>
                <w:szCs w:val="20"/>
              </w:rPr>
            </w:pPr>
            <w:r w:rsidRPr="001A3E4B">
              <w:rPr>
                <w:b/>
                <w:bCs/>
                <w:sz w:val="20"/>
                <w:szCs w:val="20"/>
              </w:rPr>
              <w:lastRenderedPageBreak/>
              <w:t>Gniazda PCI</w:t>
            </w:r>
            <w:r>
              <w:rPr>
                <w:b/>
                <w:bCs/>
                <w:sz w:val="20"/>
                <w:szCs w:val="20"/>
              </w:rPr>
              <w:t>e</w:t>
            </w:r>
          </w:p>
        </w:tc>
        <w:tc>
          <w:tcPr>
            <w:tcW w:w="8036" w:type="dxa"/>
            <w:tcBorders>
              <w:top w:val="single" w:sz="4" w:space="0" w:color="auto"/>
              <w:left w:val="single" w:sz="4" w:space="0" w:color="auto"/>
              <w:bottom w:val="single" w:sz="4" w:space="0" w:color="auto"/>
              <w:right w:val="single" w:sz="4" w:space="0" w:color="auto"/>
            </w:tcBorders>
            <w:vAlign w:val="center"/>
          </w:tcPr>
          <w:p w14:paraId="4E1214AA" w14:textId="77777777" w:rsidR="00AA540B" w:rsidRDefault="00AA540B" w:rsidP="00936FA1">
            <w:pPr>
              <w:jc w:val="both"/>
              <w:rPr>
                <w:rFonts w:ascii="Calibri" w:hAnsi="Calibri"/>
                <w:sz w:val="20"/>
                <w:szCs w:val="20"/>
              </w:rPr>
            </w:pPr>
            <w:r>
              <w:rPr>
                <w:rFonts w:ascii="Calibri" w:hAnsi="Calibri"/>
                <w:sz w:val="20"/>
                <w:szCs w:val="20"/>
              </w:rPr>
              <w:t>Min. 1 x PCIe Gen 3 o prędkości x16 pełnej wysokości</w:t>
            </w:r>
          </w:p>
        </w:tc>
        <w:tc>
          <w:tcPr>
            <w:tcW w:w="709" w:type="dxa"/>
            <w:tcBorders>
              <w:top w:val="single" w:sz="4" w:space="0" w:color="auto"/>
              <w:left w:val="single" w:sz="4" w:space="0" w:color="auto"/>
              <w:bottom w:val="single" w:sz="4" w:space="0" w:color="auto"/>
              <w:right w:val="single" w:sz="4" w:space="0" w:color="auto"/>
            </w:tcBorders>
          </w:tcPr>
          <w:p w14:paraId="26AF9E7E" w14:textId="77777777" w:rsidR="00AA540B" w:rsidRDefault="00AA540B" w:rsidP="00936FA1">
            <w:pPr>
              <w:rPr>
                <w:rFonts w:ascii="Calibri" w:hAnsi="Calibri"/>
                <w:sz w:val="20"/>
                <w:szCs w:val="20"/>
              </w:rPr>
            </w:pPr>
          </w:p>
        </w:tc>
      </w:tr>
      <w:tr w:rsidR="00AA540B" w:rsidRPr="000205B2" w14:paraId="08FDB50C"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121396F2" w14:textId="77777777" w:rsidR="00AA540B" w:rsidRDefault="00AA540B" w:rsidP="00936FA1">
            <w:pPr>
              <w:jc w:val="center"/>
              <w:rPr>
                <w:rFonts w:ascii="Calibri" w:hAnsi="Calibri"/>
                <w:b/>
                <w:sz w:val="20"/>
                <w:szCs w:val="20"/>
              </w:rPr>
            </w:pPr>
            <w:r>
              <w:rPr>
                <w:rFonts w:ascii="Calibri" w:hAnsi="Calibri"/>
                <w:b/>
                <w:sz w:val="20"/>
                <w:szCs w:val="20"/>
              </w:rPr>
              <w:t>Zabezpieczenia pamięci RAM</w:t>
            </w:r>
          </w:p>
        </w:tc>
        <w:tc>
          <w:tcPr>
            <w:tcW w:w="8036" w:type="dxa"/>
            <w:tcBorders>
              <w:top w:val="single" w:sz="4" w:space="0" w:color="auto"/>
              <w:left w:val="single" w:sz="4" w:space="0" w:color="auto"/>
              <w:bottom w:val="single" w:sz="4" w:space="0" w:color="auto"/>
              <w:right w:val="single" w:sz="4" w:space="0" w:color="auto"/>
            </w:tcBorders>
            <w:vAlign w:val="center"/>
            <w:hideMark/>
          </w:tcPr>
          <w:p w14:paraId="14928C3F" w14:textId="77777777" w:rsidR="00AA540B" w:rsidRPr="000205B2" w:rsidRDefault="00AA540B" w:rsidP="00936FA1">
            <w:pPr>
              <w:jc w:val="both"/>
              <w:rPr>
                <w:rFonts w:ascii="Calibri" w:hAnsi="Calibri"/>
                <w:sz w:val="20"/>
                <w:szCs w:val="20"/>
              </w:rPr>
            </w:pPr>
            <w:r w:rsidRPr="000205B2">
              <w:rPr>
                <w:rFonts w:ascii="Calibri" w:hAnsi="Calibri"/>
                <w:sz w:val="20"/>
                <w:szCs w:val="20"/>
              </w:rPr>
              <w:t>Memory Rank Sparing, Memory Mirror</w:t>
            </w:r>
          </w:p>
        </w:tc>
        <w:tc>
          <w:tcPr>
            <w:tcW w:w="709" w:type="dxa"/>
            <w:tcBorders>
              <w:top w:val="single" w:sz="4" w:space="0" w:color="auto"/>
              <w:left w:val="single" w:sz="4" w:space="0" w:color="auto"/>
              <w:bottom w:val="single" w:sz="4" w:space="0" w:color="auto"/>
              <w:right w:val="single" w:sz="4" w:space="0" w:color="auto"/>
            </w:tcBorders>
          </w:tcPr>
          <w:p w14:paraId="551B078E" w14:textId="77777777" w:rsidR="00AA540B" w:rsidRPr="000205B2" w:rsidRDefault="00AA540B" w:rsidP="00936FA1">
            <w:pPr>
              <w:rPr>
                <w:rFonts w:ascii="Calibri" w:hAnsi="Calibri"/>
                <w:sz w:val="20"/>
                <w:szCs w:val="20"/>
              </w:rPr>
            </w:pPr>
          </w:p>
        </w:tc>
      </w:tr>
      <w:tr w:rsidR="00AA540B" w:rsidRPr="003C7C76" w14:paraId="5FDD9006"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08173467" w14:textId="77777777" w:rsidR="00AA540B" w:rsidRDefault="00AA540B" w:rsidP="00936FA1">
            <w:pPr>
              <w:jc w:val="center"/>
              <w:rPr>
                <w:rFonts w:ascii="Calibri" w:hAnsi="Calibri"/>
                <w:b/>
                <w:sz w:val="20"/>
                <w:szCs w:val="20"/>
              </w:rPr>
            </w:pPr>
            <w:r>
              <w:rPr>
                <w:rFonts w:ascii="Calibri" w:hAnsi="Calibri"/>
                <w:b/>
                <w:sz w:val="20"/>
                <w:szCs w:val="20"/>
              </w:rPr>
              <w:t>Interfejsy sieciowe/FC</w:t>
            </w:r>
          </w:p>
        </w:tc>
        <w:tc>
          <w:tcPr>
            <w:tcW w:w="8036" w:type="dxa"/>
            <w:tcBorders>
              <w:top w:val="single" w:sz="4" w:space="0" w:color="auto"/>
              <w:left w:val="single" w:sz="4" w:space="0" w:color="auto"/>
              <w:bottom w:val="single" w:sz="4" w:space="0" w:color="auto"/>
              <w:right w:val="single" w:sz="4" w:space="0" w:color="auto"/>
            </w:tcBorders>
            <w:vAlign w:val="center"/>
            <w:hideMark/>
          </w:tcPr>
          <w:p w14:paraId="7D41F8E1" w14:textId="77777777" w:rsidR="00AA540B" w:rsidRDefault="00AA540B" w:rsidP="00936FA1">
            <w:pPr>
              <w:jc w:val="both"/>
              <w:rPr>
                <w:rFonts w:ascii="Calibri" w:hAnsi="Calibri"/>
                <w:sz w:val="20"/>
                <w:szCs w:val="20"/>
              </w:rPr>
            </w:pPr>
            <w:r>
              <w:rPr>
                <w:rFonts w:ascii="Calibri" w:hAnsi="Calibri"/>
                <w:sz w:val="20"/>
                <w:szCs w:val="20"/>
              </w:rPr>
              <w:t xml:space="preserve">Wbudowane minimum 2 porty typu Gigabit Ethernet Base-T, nie zajmujące slotów PCIe. </w:t>
            </w:r>
          </w:p>
          <w:p w14:paraId="66F5C90C" w14:textId="77777777" w:rsidR="00AA540B" w:rsidRDefault="00AA540B" w:rsidP="00936FA1">
            <w:pPr>
              <w:jc w:val="both"/>
              <w:rPr>
                <w:rFonts w:ascii="Calibri" w:hAnsi="Calibri"/>
                <w:sz w:val="20"/>
                <w:szCs w:val="20"/>
              </w:rPr>
            </w:pPr>
            <w:r>
              <w:rPr>
                <w:rFonts w:ascii="Calibri" w:hAnsi="Calibri"/>
                <w:sz w:val="20"/>
                <w:szCs w:val="20"/>
              </w:rPr>
              <w:t>Dodatkowo zainstalowana karta czteroportowa 10GbE w standardzie Base-T.</w:t>
            </w:r>
          </w:p>
        </w:tc>
        <w:tc>
          <w:tcPr>
            <w:tcW w:w="709" w:type="dxa"/>
            <w:tcBorders>
              <w:top w:val="single" w:sz="4" w:space="0" w:color="auto"/>
              <w:left w:val="single" w:sz="4" w:space="0" w:color="auto"/>
              <w:bottom w:val="single" w:sz="4" w:space="0" w:color="auto"/>
              <w:right w:val="single" w:sz="4" w:space="0" w:color="auto"/>
            </w:tcBorders>
          </w:tcPr>
          <w:p w14:paraId="7E2EAE31" w14:textId="77777777" w:rsidR="00AA540B" w:rsidRDefault="00AA540B" w:rsidP="00936FA1">
            <w:pPr>
              <w:rPr>
                <w:rFonts w:ascii="Calibri" w:hAnsi="Calibri"/>
                <w:sz w:val="20"/>
                <w:szCs w:val="20"/>
              </w:rPr>
            </w:pPr>
          </w:p>
        </w:tc>
      </w:tr>
      <w:tr w:rsidR="00AA540B" w14:paraId="1A86FBE3"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51EB2AB1" w14:textId="77777777" w:rsidR="00AA540B" w:rsidRDefault="00AA540B" w:rsidP="00936FA1">
            <w:pPr>
              <w:jc w:val="center"/>
              <w:rPr>
                <w:rFonts w:ascii="Calibri" w:hAnsi="Calibri"/>
                <w:b/>
                <w:sz w:val="20"/>
                <w:szCs w:val="20"/>
              </w:rPr>
            </w:pPr>
            <w:r>
              <w:rPr>
                <w:rFonts w:ascii="Calibri" w:hAnsi="Calibri"/>
                <w:b/>
                <w:sz w:val="20"/>
                <w:szCs w:val="20"/>
              </w:rPr>
              <w:t>Napęd optyczny</w:t>
            </w:r>
          </w:p>
        </w:tc>
        <w:tc>
          <w:tcPr>
            <w:tcW w:w="8036" w:type="dxa"/>
            <w:tcBorders>
              <w:top w:val="single" w:sz="4" w:space="0" w:color="auto"/>
              <w:left w:val="single" w:sz="4" w:space="0" w:color="auto"/>
              <w:bottom w:val="single" w:sz="4" w:space="0" w:color="auto"/>
              <w:right w:val="single" w:sz="4" w:space="0" w:color="auto"/>
            </w:tcBorders>
            <w:vAlign w:val="center"/>
            <w:hideMark/>
          </w:tcPr>
          <w:p w14:paraId="45D1B373" w14:textId="77777777" w:rsidR="00AA540B" w:rsidRDefault="00AA540B" w:rsidP="00936FA1">
            <w:pPr>
              <w:jc w:val="both"/>
              <w:rPr>
                <w:rFonts w:ascii="Calibri" w:hAnsi="Calibri"/>
                <w:sz w:val="20"/>
                <w:szCs w:val="20"/>
              </w:rPr>
            </w:pPr>
            <w:r>
              <w:rPr>
                <w:rFonts w:ascii="Calibri" w:hAnsi="Calibri"/>
                <w:sz w:val="20"/>
                <w:szCs w:val="20"/>
              </w:rPr>
              <w:t>DVD RW</w:t>
            </w:r>
          </w:p>
        </w:tc>
        <w:tc>
          <w:tcPr>
            <w:tcW w:w="709" w:type="dxa"/>
            <w:tcBorders>
              <w:top w:val="single" w:sz="4" w:space="0" w:color="auto"/>
              <w:left w:val="single" w:sz="4" w:space="0" w:color="auto"/>
              <w:bottom w:val="single" w:sz="4" w:space="0" w:color="auto"/>
              <w:right w:val="single" w:sz="4" w:space="0" w:color="auto"/>
            </w:tcBorders>
          </w:tcPr>
          <w:p w14:paraId="18DE12E1" w14:textId="77777777" w:rsidR="00AA540B" w:rsidRDefault="00AA540B" w:rsidP="00936FA1">
            <w:pPr>
              <w:rPr>
                <w:rFonts w:ascii="Calibri" w:hAnsi="Calibri"/>
                <w:sz w:val="20"/>
                <w:szCs w:val="20"/>
              </w:rPr>
            </w:pPr>
          </w:p>
        </w:tc>
      </w:tr>
      <w:tr w:rsidR="00AA540B" w:rsidRPr="00D83C12" w14:paraId="4D768171"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4779E524" w14:textId="77777777" w:rsidR="00AA540B" w:rsidRDefault="00AA540B" w:rsidP="00936FA1">
            <w:pPr>
              <w:jc w:val="center"/>
              <w:rPr>
                <w:rFonts w:ascii="Calibri" w:hAnsi="Calibri"/>
                <w:b/>
                <w:sz w:val="20"/>
                <w:szCs w:val="20"/>
                <w:lang w:val="de-DE"/>
              </w:rPr>
            </w:pPr>
            <w:r>
              <w:rPr>
                <w:rFonts w:ascii="Calibri" w:hAnsi="Calibri"/>
                <w:b/>
                <w:sz w:val="20"/>
                <w:szCs w:val="20"/>
              </w:rPr>
              <w:t>Wewnętrzna pamięć masowa</w:t>
            </w:r>
          </w:p>
        </w:tc>
        <w:tc>
          <w:tcPr>
            <w:tcW w:w="8036" w:type="dxa"/>
            <w:tcBorders>
              <w:top w:val="single" w:sz="4" w:space="0" w:color="auto"/>
              <w:left w:val="single" w:sz="4" w:space="0" w:color="auto"/>
              <w:bottom w:val="single" w:sz="4" w:space="0" w:color="auto"/>
              <w:right w:val="single" w:sz="4" w:space="0" w:color="auto"/>
            </w:tcBorders>
            <w:vAlign w:val="center"/>
            <w:hideMark/>
          </w:tcPr>
          <w:p w14:paraId="2A588054" w14:textId="77777777" w:rsidR="00AA540B" w:rsidRDefault="00AA540B" w:rsidP="00936FA1">
            <w:pPr>
              <w:jc w:val="both"/>
              <w:rPr>
                <w:rFonts w:ascii="Calibri" w:hAnsi="Calibri"/>
                <w:sz w:val="20"/>
                <w:szCs w:val="20"/>
                <w:lang w:val="de-DE"/>
              </w:rPr>
            </w:pPr>
            <w:r>
              <w:rPr>
                <w:rFonts w:ascii="Calibri" w:hAnsi="Calibri"/>
                <w:sz w:val="20"/>
                <w:szCs w:val="20"/>
                <w:lang w:val="de-DE"/>
              </w:rPr>
              <w:t>Dwa dyski twarde o pojemności minimum 1 TB 7,2k SATA typu hot-lug</w:t>
            </w:r>
          </w:p>
        </w:tc>
        <w:tc>
          <w:tcPr>
            <w:tcW w:w="709" w:type="dxa"/>
            <w:tcBorders>
              <w:top w:val="single" w:sz="4" w:space="0" w:color="auto"/>
              <w:left w:val="single" w:sz="4" w:space="0" w:color="auto"/>
              <w:bottom w:val="single" w:sz="4" w:space="0" w:color="auto"/>
              <w:right w:val="single" w:sz="4" w:space="0" w:color="auto"/>
            </w:tcBorders>
          </w:tcPr>
          <w:p w14:paraId="203FDFB9" w14:textId="77777777" w:rsidR="00AA540B" w:rsidRDefault="00AA540B" w:rsidP="00936FA1">
            <w:pPr>
              <w:rPr>
                <w:rFonts w:ascii="Calibri" w:hAnsi="Calibri"/>
                <w:sz w:val="20"/>
                <w:szCs w:val="20"/>
                <w:lang w:val="de-DE"/>
              </w:rPr>
            </w:pPr>
          </w:p>
        </w:tc>
      </w:tr>
      <w:tr w:rsidR="00AA540B" w:rsidRPr="00D8747B" w14:paraId="5D3C4818"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56509F98" w14:textId="77777777" w:rsidR="00AA540B" w:rsidRDefault="00AA540B" w:rsidP="00936FA1">
            <w:pPr>
              <w:jc w:val="center"/>
              <w:rPr>
                <w:rFonts w:ascii="Calibri" w:hAnsi="Calibri"/>
                <w:b/>
                <w:sz w:val="20"/>
                <w:szCs w:val="20"/>
              </w:rPr>
            </w:pPr>
            <w:r>
              <w:rPr>
                <w:rFonts w:ascii="Calibri" w:hAnsi="Calibri"/>
                <w:b/>
                <w:sz w:val="20"/>
                <w:szCs w:val="20"/>
              </w:rPr>
              <w:t>Kontroler RAID</w:t>
            </w:r>
          </w:p>
        </w:tc>
        <w:tc>
          <w:tcPr>
            <w:tcW w:w="8036" w:type="dxa"/>
            <w:tcBorders>
              <w:top w:val="single" w:sz="4" w:space="0" w:color="auto"/>
              <w:left w:val="single" w:sz="4" w:space="0" w:color="auto"/>
              <w:bottom w:val="single" w:sz="4" w:space="0" w:color="auto"/>
              <w:right w:val="single" w:sz="4" w:space="0" w:color="auto"/>
            </w:tcBorders>
            <w:vAlign w:val="center"/>
            <w:hideMark/>
          </w:tcPr>
          <w:p w14:paraId="6E07785C" w14:textId="77777777" w:rsidR="00AA540B" w:rsidRPr="00476982" w:rsidRDefault="00AA540B" w:rsidP="00936FA1">
            <w:pPr>
              <w:jc w:val="both"/>
              <w:rPr>
                <w:rFonts w:ascii="Calibri" w:hAnsi="Calibri"/>
                <w:sz w:val="20"/>
                <w:szCs w:val="20"/>
              </w:rPr>
            </w:pPr>
            <w:r>
              <w:rPr>
                <w:rFonts w:ascii="Calibri" w:hAnsi="Calibri" w:cs="Segoe UI"/>
                <w:color w:val="000000"/>
                <w:sz w:val="20"/>
                <w:szCs w:val="20"/>
              </w:rPr>
              <w:t xml:space="preserve">Wyposażony w minimum 8 GB pamięci cache z obsługa grup RAID: </w:t>
            </w:r>
            <w:r w:rsidRPr="00476982">
              <w:rPr>
                <w:rFonts w:ascii="Calibri" w:hAnsi="Calibri" w:cs="Segoe UI"/>
                <w:color w:val="000000"/>
                <w:sz w:val="20"/>
                <w:szCs w:val="20"/>
              </w:rPr>
              <w:t>0,1,5,6,10,50,60</w:t>
            </w:r>
          </w:p>
        </w:tc>
        <w:tc>
          <w:tcPr>
            <w:tcW w:w="709" w:type="dxa"/>
            <w:tcBorders>
              <w:top w:val="single" w:sz="4" w:space="0" w:color="auto"/>
              <w:left w:val="single" w:sz="4" w:space="0" w:color="auto"/>
              <w:bottom w:val="single" w:sz="4" w:space="0" w:color="auto"/>
              <w:right w:val="single" w:sz="4" w:space="0" w:color="auto"/>
            </w:tcBorders>
          </w:tcPr>
          <w:p w14:paraId="2FA16213" w14:textId="77777777" w:rsidR="00AA540B" w:rsidRDefault="00AA540B" w:rsidP="00936FA1">
            <w:pPr>
              <w:rPr>
                <w:rFonts w:ascii="Calibri" w:hAnsi="Calibri"/>
                <w:sz w:val="20"/>
                <w:szCs w:val="20"/>
                <w:lang w:val="de-DE"/>
              </w:rPr>
            </w:pPr>
          </w:p>
        </w:tc>
      </w:tr>
      <w:tr w:rsidR="00AA540B" w:rsidRPr="00524280" w14:paraId="400CAD6D"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6CA6AEB6" w14:textId="77777777" w:rsidR="00AA540B" w:rsidRDefault="00AA540B" w:rsidP="00936FA1">
            <w:pPr>
              <w:jc w:val="center"/>
              <w:rPr>
                <w:rFonts w:ascii="Calibri" w:hAnsi="Calibri"/>
                <w:b/>
                <w:sz w:val="20"/>
                <w:szCs w:val="20"/>
                <w:lang w:val="de-DE"/>
              </w:rPr>
            </w:pPr>
            <w:r>
              <w:rPr>
                <w:rFonts w:ascii="Calibri" w:hAnsi="Calibri"/>
                <w:b/>
                <w:sz w:val="20"/>
                <w:szCs w:val="20"/>
                <w:lang w:val="de-DE"/>
              </w:rPr>
              <w:t>Wbudowane porty</w:t>
            </w:r>
          </w:p>
        </w:tc>
        <w:tc>
          <w:tcPr>
            <w:tcW w:w="8036" w:type="dxa"/>
            <w:tcBorders>
              <w:top w:val="single" w:sz="4" w:space="0" w:color="auto"/>
              <w:left w:val="single" w:sz="4" w:space="0" w:color="auto"/>
              <w:bottom w:val="single" w:sz="4" w:space="0" w:color="auto"/>
              <w:right w:val="single" w:sz="4" w:space="0" w:color="auto"/>
            </w:tcBorders>
            <w:vAlign w:val="center"/>
            <w:hideMark/>
          </w:tcPr>
          <w:p w14:paraId="51896ED5" w14:textId="77777777" w:rsidR="00AA540B" w:rsidRDefault="00AA540B" w:rsidP="00936FA1">
            <w:pPr>
              <w:jc w:val="both"/>
              <w:rPr>
                <w:rFonts w:ascii="Calibri" w:hAnsi="Calibri" w:cs="Segoe UI"/>
                <w:color w:val="000000"/>
                <w:sz w:val="20"/>
                <w:szCs w:val="20"/>
              </w:rPr>
            </w:pPr>
            <w:r>
              <w:rPr>
                <w:rFonts w:ascii="Calibri" w:hAnsi="Calibri" w:cs="Segoe UI"/>
                <w:color w:val="000000"/>
                <w:sz w:val="20"/>
                <w:szCs w:val="20"/>
              </w:rPr>
              <w:t>Min. 4 porty USB, w tym min. 1 port USB 2.0 z przodu serwera. 2 porty USB 3.0 z tyłu serwera oraz 1  wewnętrzny port USB 3.0.</w:t>
            </w:r>
          </w:p>
          <w:p w14:paraId="206DBED1" w14:textId="77777777" w:rsidR="00AA540B" w:rsidRDefault="00AA540B" w:rsidP="00936FA1">
            <w:pPr>
              <w:jc w:val="both"/>
              <w:rPr>
                <w:rFonts w:ascii="Calibri" w:hAnsi="Calibri" w:cs="Segoe UI"/>
                <w:color w:val="000000"/>
                <w:sz w:val="20"/>
                <w:szCs w:val="20"/>
              </w:rPr>
            </w:pPr>
            <w:r w:rsidRPr="00A741FA">
              <w:rPr>
                <w:rFonts w:ascii="Calibri" w:hAnsi="Calibri" w:cs="Segoe UI"/>
                <w:color w:val="000000"/>
                <w:sz w:val="20"/>
                <w:szCs w:val="20"/>
              </w:rPr>
              <w:t>Dedykowany port micro-USB służący do komunikacji z system zarządzającym serwera</w:t>
            </w:r>
          </w:p>
          <w:p w14:paraId="2D3E1ECF" w14:textId="77777777" w:rsidR="00AA540B" w:rsidRDefault="00AA540B" w:rsidP="00936FA1">
            <w:pPr>
              <w:jc w:val="both"/>
              <w:rPr>
                <w:rFonts w:ascii="Calibri" w:hAnsi="Calibri"/>
                <w:sz w:val="20"/>
                <w:szCs w:val="20"/>
              </w:rPr>
            </w:pPr>
            <w:r>
              <w:rPr>
                <w:rFonts w:ascii="Calibri" w:hAnsi="Calibri" w:cs="Segoe UI"/>
                <w:color w:val="000000"/>
                <w:sz w:val="20"/>
                <w:szCs w:val="20"/>
              </w:rPr>
              <w:t>2 porty RJ45, 2 port VGA, min. 1 port RS232.</w:t>
            </w:r>
          </w:p>
        </w:tc>
        <w:tc>
          <w:tcPr>
            <w:tcW w:w="709" w:type="dxa"/>
            <w:tcBorders>
              <w:top w:val="single" w:sz="4" w:space="0" w:color="auto"/>
              <w:left w:val="single" w:sz="4" w:space="0" w:color="auto"/>
              <w:bottom w:val="single" w:sz="4" w:space="0" w:color="auto"/>
              <w:right w:val="single" w:sz="4" w:space="0" w:color="auto"/>
            </w:tcBorders>
          </w:tcPr>
          <w:p w14:paraId="4330BE98" w14:textId="77777777" w:rsidR="00AA540B" w:rsidRDefault="00AA540B" w:rsidP="00936FA1">
            <w:pPr>
              <w:rPr>
                <w:rFonts w:ascii="Calibri" w:hAnsi="Calibri"/>
                <w:sz w:val="20"/>
                <w:szCs w:val="20"/>
              </w:rPr>
            </w:pPr>
          </w:p>
        </w:tc>
      </w:tr>
      <w:tr w:rsidR="00AA540B" w14:paraId="06A73D50" w14:textId="77777777" w:rsidTr="00936FA1">
        <w:trPr>
          <w:trHeight w:val="512"/>
        </w:trPr>
        <w:tc>
          <w:tcPr>
            <w:tcW w:w="2521" w:type="dxa"/>
            <w:tcBorders>
              <w:top w:val="single" w:sz="4" w:space="0" w:color="auto"/>
              <w:left w:val="single" w:sz="4" w:space="0" w:color="auto"/>
              <w:bottom w:val="single" w:sz="4" w:space="0" w:color="auto"/>
              <w:right w:val="single" w:sz="4" w:space="0" w:color="auto"/>
            </w:tcBorders>
            <w:vAlign w:val="center"/>
            <w:hideMark/>
          </w:tcPr>
          <w:p w14:paraId="41661121" w14:textId="77777777" w:rsidR="00AA540B" w:rsidRDefault="00AA540B" w:rsidP="00936FA1">
            <w:pPr>
              <w:jc w:val="center"/>
              <w:rPr>
                <w:rFonts w:ascii="Calibri" w:hAnsi="Calibri"/>
                <w:b/>
                <w:sz w:val="20"/>
                <w:szCs w:val="20"/>
              </w:rPr>
            </w:pPr>
            <w:r>
              <w:rPr>
                <w:rFonts w:ascii="Calibri" w:hAnsi="Calibri"/>
                <w:b/>
                <w:sz w:val="20"/>
                <w:szCs w:val="20"/>
              </w:rPr>
              <w:t>Wentylatory</w:t>
            </w:r>
          </w:p>
        </w:tc>
        <w:tc>
          <w:tcPr>
            <w:tcW w:w="8036" w:type="dxa"/>
            <w:tcBorders>
              <w:top w:val="single" w:sz="4" w:space="0" w:color="auto"/>
              <w:left w:val="single" w:sz="4" w:space="0" w:color="auto"/>
              <w:bottom w:val="single" w:sz="4" w:space="0" w:color="auto"/>
              <w:right w:val="single" w:sz="4" w:space="0" w:color="auto"/>
            </w:tcBorders>
            <w:vAlign w:val="center"/>
            <w:hideMark/>
          </w:tcPr>
          <w:p w14:paraId="03ABF35D" w14:textId="77777777" w:rsidR="00AA540B" w:rsidRDefault="00AA540B" w:rsidP="00936FA1">
            <w:pPr>
              <w:jc w:val="both"/>
              <w:rPr>
                <w:rFonts w:ascii="Calibri" w:hAnsi="Calibri"/>
                <w:sz w:val="20"/>
                <w:szCs w:val="20"/>
              </w:rPr>
            </w:pPr>
            <w:r>
              <w:rPr>
                <w:rFonts w:ascii="Calibri" w:hAnsi="Calibri" w:cs="Segoe UI"/>
                <w:color w:val="000000"/>
                <w:sz w:val="20"/>
                <w:szCs w:val="20"/>
              </w:rPr>
              <w:t>Redundantne</w:t>
            </w:r>
          </w:p>
        </w:tc>
        <w:tc>
          <w:tcPr>
            <w:tcW w:w="709" w:type="dxa"/>
            <w:tcBorders>
              <w:top w:val="single" w:sz="4" w:space="0" w:color="auto"/>
              <w:left w:val="single" w:sz="4" w:space="0" w:color="auto"/>
              <w:bottom w:val="single" w:sz="4" w:space="0" w:color="auto"/>
              <w:right w:val="single" w:sz="4" w:space="0" w:color="auto"/>
            </w:tcBorders>
          </w:tcPr>
          <w:p w14:paraId="76A3D820" w14:textId="77777777" w:rsidR="00AA540B" w:rsidRDefault="00AA540B" w:rsidP="00936FA1">
            <w:pPr>
              <w:rPr>
                <w:rFonts w:ascii="Calibri" w:hAnsi="Calibri"/>
                <w:sz w:val="20"/>
                <w:szCs w:val="20"/>
              </w:rPr>
            </w:pPr>
          </w:p>
        </w:tc>
      </w:tr>
      <w:tr w:rsidR="00AA540B" w:rsidRPr="003C7C76" w14:paraId="2F5CB369"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58E7D8F0" w14:textId="77777777" w:rsidR="00AA540B" w:rsidRDefault="00AA540B" w:rsidP="00936FA1">
            <w:pPr>
              <w:jc w:val="center"/>
              <w:rPr>
                <w:rFonts w:ascii="Calibri" w:hAnsi="Calibri"/>
                <w:b/>
                <w:sz w:val="20"/>
                <w:szCs w:val="20"/>
              </w:rPr>
            </w:pPr>
            <w:r>
              <w:rPr>
                <w:rFonts w:ascii="Calibri" w:hAnsi="Calibri"/>
                <w:b/>
                <w:sz w:val="20"/>
                <w:szCs w:val="20"/>
              </w:rPr>
              <w:t>Zasilacze</w:t>
            </w:r>
          </w:p>
        </w:tc>
        <w:tc>
          <w:tcPr>
            <w:tcW w:w="8036" w:type="dxa"/>
            <w:tcBorders>
              <w:top w:val="single" w:sz="4" w:space="0" w:color="auto"/>
              <w:left w:val="single" w:sz="4" w:space="0" w:color="auto"/>
              <w:bottom w:val="single" w:sz="4" w:space="0" w:color="auto"/>
              <w:right w:val="single" w:sz="4" w:space="0" w:color="auto"/>
            </w:tcBorders>
            <w:vAlign w:val="center"/>
            <w:hideMark/>
          </w:tcPr>
          <w:p w14:paraId="517A55D7" w14:textId="77777777" w:rsidR="00AA540B" w:rsidRDefault="00AA540B" w:rsidP="00936FA1">
            <w:pPr>
              <w:jc w:val="both"/>
              <w:rPr>
                <w:rFonts w:ascii="Calibri" w:hAnsi="Calibri"/>
                <w:sz w:val="20"/>
                <w:szCs w:val="20"/>
              </w:rPr>
            </w:pPr>
            <w:r w:rsidRPr="00962FC4">
              <w:rPr>
                <w:rFonts w:ascii="Calibri" w:hAnsi="Calibri"/>
                <w:sz w:val="20"/>
                <w:szCs w:val="20"/>
              </w:rPr>
              <w:t>Redunda</w:t>
            </w:r>
            <w:r>
              <w:rPr>
                <w:rFonts w:ascii="Calibri" w:hAnsi="Calibri"/>
                <w:sz w:val="20"/>
                <w:szCs w:val="20"/>
              </w:rPr>
              <w:t>ntne, Hot-Plug maksymalnie 550W.</w:t>
            </w:r>
          </w:p>
          <w:p w14:paraId="5D3BED19" w14:textId="77777777" w:rsidR="00AA540B" w:rsidRDefault="00AA540B" w:rsidP="00936FA1">
            <w:pPr>
              <w:jc w:val="both"/>
              <w:rPr>
                <w:rFonts w:ascii="Calibri" w:hAnsi="Calibri"/>
                <w:sz w:val="20"/>
                <w:szCs w:val="20"/>
              </w:rPr>
            </w:pPr>
            <w:r>
              <w:rPr>
                <w:rFonts w:ascii="Calibri" w:hAnsi="Calibri"/>
                <w:sz w:val="20"/>
                <w:szCs w:val="20"/>
              </w:rPr>
              <w:t>Dodatkowo dwa kable zasilające z wtykami C13/C14 o dł. min. 2m.</w:t>
            </w:r>
          </w:p>
        </w:tc>
        <w:tc>
          <w:tcPr>
            <w:tcW w:w="709" w:type="dxa"/>
            <w:tcBorders>
              <w:top w:val="single" w:sz="4" w:space="0" w:color="auto"/>
              <w:left w:val="single" w:sz="4" w:space="0" w:color="auto"/>
              <w:bottom w:val="single" w:sz="4" w:space="0" w:color="auto"/>
              <w:right w:val="single" w:sz="4" w:space="0" w:color="auto"/>
            </w:tcBorders>
          </w:tcPr>
          <w:p w14:paraId="5F03C9AC" w14:textId="77777777" w:rsidR="00AA540B" w:rsidRDefault="00AA540B" w:rsidP="00936FA1">
            <w:pPr>
              <w:rPr>
                <w:rFonts w:ascii="Calibri" w:hAnsi="Calibri"/>
                <w:sz w:val="20"/>
                <w:szCs w:val="20"/>
              </w:rPr>
            </w:pPr>
          </w:p>
        </w:tc>
      </w:tr>
      <w:tr w:rsidR="00AA540B" w:rsidRPr="003C7C76" w14:paraId="5C0D1941"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125B9A84" w14:textId="77777777" w:rsidR="00AA540B" w:rsidRDefault="00AA540B" w:rsidP="00936FA1">
            <w:pPr>
              <w:jc w:val="center"/>
              <w:rPr>
                <w:rFonts w:ascii="Calibri" w:hAnsi="Calibri"/>
                <w:b/>
                <w:sz w:val="20"/>
                <w:szCs w:val="20"/>
              </w:rPr>
            </w:pPr>
            <w:r>
              <w:rPr>
                <w:rFonts w:ascii="Calibri" w:hAnsi="Calibri"/>
                <w:b/>
                <w:sz w:val="20"/>
                <w:szCs w:val="20"/>
              </w:rPr>
              <w:t>Bezpieczeństwo</w:t>
            </w:r>
          </w:p>
        </w:tc>
        <w:tc>
          <w:tcPr>
            <w:tcW w:w="8036" w:type="dxa"/>
            <w:tcBorders>
              <w:top w:val="single" w:sz="4" w:space="0" w:color="auto"/>
              <w:left w:val="single" w:sz="4" w:space="0" w:color="auto"/>
              <w:bottom w:val="single" w:sz="4" w:space="0" w:color="auto"/>
              <w:right w:val="single" w:sz="4" w:space="0" w:color="auto"/>
            </w:tcBorders>
            <w:vAlign w:val="center"/>
            <w:hideMark/>
          </w:tcPr>
          <w:p w14:paraId="5F43657C" w14:textId="77777777" w:rsidR="00AA540B" w:rsidRDefault="00AA540B" w:rsidP="00936FA1">
            <w:pPr>
              <w:jc w:val="both"/>
              <w:rPr>
                <w:rFonts w:ascii="Calibri" w:hAnsi="Calibri"/>
                <w:bCs/>
                <w:sz w:val="20"/>
                <w:szCs w:val="20"/>
              </w:rPr>
            </w:pPr>
            <w:r>
              <w:rPr>
                <w:rFonts w:ascii="Calibri" w:hAnsi="Calibri"/>
                <w:bCs/>
                <w:sz w:val="20"/>
                <w:szCs w:val="20"/>
              </w:rPr>
              <w:t>Wbudowany czujnik otwarcia obudowy współpracujący z BIOS i kartą zarządzającą.</w:t>
            </w:r>
          </w:p>
          <w:p w14:paraId="37993458" w14:textId="77777777" w:rsidR="00AA540B" w:rsidRDefault="00AA540B" w:rsidP="00936FA1">
            <w:pPr>
              <w:jc w:val="both"/>
              <w:rPr>
                <w:rFonts w:ascii="Calibri" w:hAnsi="Calibri"/>
                <w:bCs/>
                <w:sz w:val="20"/>
                <w:szCs w:val="20"/>
              </w:rPr>
            </w:pPr>
            <w:r>
              <w:rPr>
                <w:rFonts w:ascii="Calibri" w:hAnsi="Calibri"/>
                <w:bCs/>
                <w:sz w:val="20"/>
                <w:szCs w:val="20"/>
              </w:rPr>
              <w:t xml:space="preserve">Moduł TPM nie jest wymagany. </w:t>
            </w:r>
          </w:p>
        </w:tc>
        <w:tc>
          <w:tcPr>
            <w:tcW w:w="709" w:type="dxa"/>
            <w:tcBorders>
              <w:top w:val="single" w:sz="4" w:space="0" w:color="auto"/>
              <w:left w:val="single" w:sz="4" w:space="0" w:color="auto"/>
              <w:bottom w:val="single" w:sz="4" w:space="0" w:color="auto"/>
              <w:right w:val="single" w:sz="4" w:space="0" w:color="auto"/>
            </w:tcBorders>
          </w:tcPr>
          <w:p w14:paraId="0B79D5D6" w14:textId="77777777" w:rsidR="00AA540B" w:rsidRDefault="00AA540B" w:rsidP="00936FA1">
            <w:pPr>
              <w:rPr>
                <w:rFonts w:ascii="Calibri" w:hAnsi="Calibri"/>
                <w:bCs/>
                <w:sz w:val="20"/>
                <w:szCs w:val="20"/>
              </w:rPr>
            </w:pPr>
          </w:p>
        </w:tc>
      </w:tr>
      <w:tr w:rsidR="00AA540B" w:rsidRPr="00524280" w14:paraId="39BF7F95"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7D8EBA63" w14:textId="77777777" w:rsidR="00AA540B" w:rsidRPr="002E461F" w:rsidRDefault="00AA540B" w:rsidP="00936FA1">
            <w:pPr>
              <w:jc w:val="center"/>
              <w:rPr>
                <w:rFonts w:ascii="Calibri" w:hAnsi="Calibri"/>
                <w:b/>
                <w:color w:val="000000" w:themeColor="text1"/>
                <w:sz w:val="20"/>
                <w:szCs w:val="20"/>
              </w:rPr>
            </w:pPr>
            <w:r w:rsidRPr="002E461F">
              <w:rPr>
                <w:rFonts w:ascii="Calibri" w:hAnsi="Calibri"/>
                <w:b/>
                <w:color w:val="000000" w:themeColor="text1"/>
                <w:sz w:val="20"/>
                <w:szCs w:val="20"/>
              </w:rPr>
              <w:t>System operacyjny</w:t>
            </w:r>
          </w:p>
        </w:tc>
        <w:tc>
          <w:tcPr>
            <w:tcW w:w="8036" w:type="dxa"/>
            <w:tcBorders>
              <w:top w:val="single" w:sz="4" w:space="0" w:color="auto"/>
              <w:left w:val="single" w:sz="4" w:space="0" w:color="auto"/>
              <w:bottom w:val="single" w:sz="4" w:space="0" w:color="auto"/>
              <w:right w:val="single" w:sz="4" w:space="0" w:color="auto"/>
            </w:tcBorders>
            <w:vAlign w:val="center"/>
            <w:hideMark/>
          </w:tcPr>
          <w:p w14:paraId="679157C1" w14:textId="77777777" w:rsidR="00AA540B" w:rsidRPr="002E461F" w:rsidRDefault="00AA540B" w:rsidP="00936FA1">
            <w:pPr>
              <w:pStyle w:val="Default"/>
              <w:rPr>
                <w:rFonts w:cstheme="minorBidi"/>
                <w:color w:val="000000" w:themeColor="text1"/>
                <w:sz w:val="22"/>
                <w:szCs w:val="22"/>
                <w:lang w:val="pl-PL"/>
              </w:rPr>
            </w:pPr>
            <w:r w:rsidRPr="002E461F">
              <w:rPr>
                <w:bCs/>
                <w:color w:val="000000" w:themeColor="text1"/>
                <w:sz w:val="20"/>
                <w:szCs w:val="20"/>
                <w:lang w:val="pl-PL"/>
              </w:rPr>
              <w:t>Nie jest wymagany</w:t>
            </w:r>
          </w:p>
        </w:tc>
        <w:tc>
          <w:tcPr>
            <w:tcW w:w="709" w:type="dxa"/>
            <w:tcBorders>
              <w:top w:val="single" w:sz="4" w:space="0" w:color="auto"/>
              <w:left w:val="single" w:sz="4" w:space="0" w:color="auto"/>
              <w:bottom w:val="single" w:sz="4" w:space="0" w:color="auto"/>
              <w:right w:val="single" w:sz="4" w:space="0" w:color="auto"/>
            </w:tcBorders>
          </w:tcPr>
          <w:p w14:paraId="4DE0879D" w14:textId="77777777" w:rsidR="00AA540B" w:rsidRPr="005C530F" w:rsidRDefault="00AA540B" w:rsidP="00936FA1">
            <w:pPr>
              <w:rPr>
                <w:rFonts w:ascii="Calibri" w:hAnsi="Calibri"/>
                <w:bCs/>
                <w:sz w:val="20"/>
                <w:szCs w:val="20"/>
              </w:rPr>
            </w:pPr>
          </w:p>
        </w:tc>
      </w:tr>
      <w:tr w:rsidR="00AA540B" w:rsidRPr="003C7C76" w14:paraId="2C13D083"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028E400A" w14:textId="77777777" w:rsidR="00AA540B" w:rsidRDefault="00AA540B" w:rsidP="00936FA1">
            <w:pPr>
              <w:jc w:val="center"/>
              <w:rPr>
                <w:rFonts w:ascii="Calibri" w:hAnsi="Calibri"/>
                <w:b/>
                <w:sz w:val="20"/>
                <w:szCs w:val="20"/>
              </w:rPr>
            </w:pPr>
            <w:r>
              <w:rPr>
                <w:rFonts w:ascii="Calibri" w:hAnsi="Calibri"/>
                <w:b/>
                <w:sz w:val="20"/>
                <w:szCs w:val="20"/>
              </w:rPr>
              <w:t>Karta Zarządzania</w:t>
            </w:r>
          </w:p>
        </w:tc>
        <w:tc>
          <w:tcPr>
            <w:tcW w:w="8036" w:type="dxa"/>
            <w:tcBorders>
              <w:top w:val="single" w:sz="4" w:space="0" w:color="auto"/>
              <w:left w:val="single" w:sz="4" w:space="0" w:color="auto"/>
              <w:bottom w:val="single" w:sz="4" w:space="0" w:color="auto"/>
              <w:right w:val="single" w:sz="4" w:space="0" w:color="auto"/>
            </w:tcBorders>
            <w:vAlign w:val="center"/>
          </w:tcPr>
          <w:p w14:paraId="263B68FF" w14:textId="77777777" w:rsidR="00AA540B" w:rsidRDefault="00AA540B" w:rsidP="00936FA1">
            <w:pPr>
              <w:jc w:val="both"/>
              <w:rPr>
                <w:rFonts w:ascii="Calibri" w:hAnsi="Calibri" w:cs="Segoe UI"/>
                <w:color w:val="000000"/>
                <w:sz w:val="20"/>
                <w:szCs w:val="20"/>
              </w:rPr>
            </w:pPr>
            <w:r>
              <w:rPr>
                <w:rFonts w:ascii="Calibri" w:hAnsi="Calibri" w:cs="Segoe UI"/>
                <w:color w:val="000000"/>
                <w:sz w:val="20"/>
                <w:szCs w:val="20"/>
              </w:rPr>
              <w:t>Niezależna od zainstalowanego na serwerze systemu operacyjnego posiadająca dedykowane port RJ-45 Gigabit Ethernet umożliwiająca:</w:t>
            </w:r>
          </w:p>
          <w:p w14:paraId="5037BC4E"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zdalny dostęp do graficznego interfejsu Web karty zarządzającej</w:t>
            </w:r>
          </w:p>
          <w:p w14:paraId="053FD9A0" w14:textId="77777777" w:rsidR="00AA540B" w:rsidRPr="00540D3D" w:rsidRDefault="00AA540B" w:rsidP="00AA540B">
            <w:pPr>
              <w:numPr>
                <w:ilvl w:val="0"/>
                <w:numId w:val="2"/>
              </w:numPr>
              <w:spacing w:after="0" w:line="240" w:lineRule="auto"/>
              <w:jc w:val="both"/>
              <w:rPr>
                <w:rFonts w:ascii="Calibri" w:hAnsi="Calibri" w:cs="Segoe UI"/>
                <w:color w:val="000000" w:themeColor="text1"/>
                <w:sz w:val="20"/>
                <w:szCs w:val="20"/>
              </w:rPr>
            </w:pPr>
            <w:r w:rsidRPr="00540D3D">
              <w:rPr>
                <w:rFonts w:ascii="Calibri" w:hAnsi="Calibri" w:cs="Segoe UI"/>
                <w:color w:val="000000" w:themeColor="text1"/>
                <w:sz w:val="20"/>
                <w:szCs w:val="20"/>
              </w:rPr>
              <w:t>szyfrowane połączenie (TLS) oraz autentykacje i autoryzację użytkownika</w:t>
            </w:r>
          </w:p>
          <w:p w14:paraId="7D8C8811"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możliwość podmontowania zdalnych wirtualnych napędów</w:t>
            </w:r>
          </w:p>
          <w:p w14:paraId="134CF62E"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wirtualną konsolę z dostępem do myszy, klawiatury</w:t>
            </w:r>
          </w:p>
          <w:p w14:paraId="0A8CFBE3"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wsparcie dla IPv6</w:t>
            </w:r>
          </w:p>
          <w:p w14:paraId="5DA7D747"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 xml:space="preserve">wsparcie dla SNMP; IPMI2.0, VLAN tagging, SSH </w:t>
            </w:r>
          </w:p>
          <w:p w14:paraId="0AFAB841" w14:textId="77777777" w:rsidR="00AA540B" w:rsidRPr="00023D5F" w:rsidRDefault="00AA540B" w:rsidP="00AA540B">
            <w:pPr>
              <w:pStyle w:val="Akapitzlist"/>
              <w:numPr>
                <w:ilvl w:val="0"/>
                <w:numId w:val="2"/>
              </w:numPr>
              <w:spacing w:after="0" w:line="240" w:lineRule="auto"/>
              <w:jc w:val="both"/>
              <w:rPr>
                <w:rFonts w:ascii="Calibri" w:hAnsi="Calibri" w:cs="Segoe UI"/>
                <w:color w:val="000000"/>
                <w:sz w:val="20"/>
                <w:szCs w:val="20"/>
              </w:rPr>
            </w:pPr>
            <w:bookmarkStart w:id="1" w:name="_Hlk11747756"/>
            <w:r w:rsidRPr="008A2E7F">
              <w:rPr>
                <w:sz w:val="20"/>
              </w:rPr>
              <w:t>możliwość zdalnego monitorowania w czasie rzeczywistym poboru prądu przez serwer, dane historyczne powinny być dostępne przez min. 7 dni wstecz</w:t>
            </w:r>
            <w:bookmarkEnd w:id="1"/>
          </w:p>
          <w:p w14:paraId="4F7B59F3" w14:textId="77777777" w:rsidR="00AA540B" w:rsidRPr="008A2E7F" w:rsidRDefault="00AA540B" w:rsidP="00AA540B">
            <w:pPr>
              <w:pStyle w:val="Akapitzlist"/>
              <w:numPr>
                <w:ilvl w:val="0"/>
                <w:numId w:val="2"/>
              </w:numPr>
              <w:spacing w:after="0" w:line="240" w:lineRule="auto"/>
              <w:jc w:val="both"/>
              <w:rPr>
                <w:rFonts w:ascii="Calibri" w:hAnsi="Calibri" w:cs="Segoe UI"/>
                <w:color w:val="000000"/>
                <w:sz w:val="20"/>
                <w:szCs w:val="20"/>
              </w:rPr>
            </w:pPr>
            <w:r w:rsidRPr="008A2E7F">
              <w:rPr>
                <w:rFonts w:ascii="Calibri" w:hAnsi="Calibri" w:cs="Segoe UI"/>
                <w:color w:val="000000"/>
                <w:sz w:val="20"/>
                <w:szCs w:val="20"/>
              </w:rPr>
              <w:t>możliwość zdalnego ustawienia limitu poboru prądu przez konkretny serwer</w:t>
            </w:r>
          </w:p>
          <w:p w14:paraId="4A368BEE"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integracja z Active Directory</w:t>
            </w:r>
          </w:p>
          <w:p w14:paraId="29A2FC55"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 xml:space="preserve">możliwość obsługi przez </w:t>
            </w:r>
            <w:r>
              <w:rPr>
                <w:rFonts w:ascii="Calibri" w:hAnsi="Calibri" w:cs="Segoe UI"/>
                <w:color w:val="000000"/>
                <w:sz w:val="20"/>
                <w:szCs w:val="20"/>
              </w:rPr>
              <w:t>dwóch</w:t>
            </w:r>
            <w:r w:rsidRPr="00540D3D">
              <w:rPr>
                <w:rFonts w:ascii="Calibri" w:hAnsi="Calibri" w:cs="Segoe UI"/>
                <w:color w:val="000000"/>
                <w:sz w:val="20"/>
                <w:szCs w:val="20"/>
              </w:rPr>
              <w:t xml:space="preserve"> administratorów jednocześnie</w:t>
            </w:r>
          </w:p>
          <w:p w14:paraId="6CB71EAB"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wysyłanie do administratora maila z powiadomieniem o awarii lub zmianie konfiguracji sprzętowej</w:t>
            </w:r>
          </w:p>
          <w:p w14:paraId="48208580"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możliwość podłączenia lokalnego poprzez złącze RS-232.</w:t>
            </w:r>
          </w:p>
          <w:p w14:paraId="22AE5140"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sidRPr="00540D3D">
              <w:rPr>
                <w:rFonts w:ascii="Calibri" w:hAnsi="Calibri" w:cs="Segoe UI"/>
                <w:color w:val="000000"/>
                <w:sz w:val="20"/>
                <w:szCs w:val="20"/>
              </w:rPr>
              <w:t>możliwość zarządzania bezpośredniego poprzez złącze microUSB umieszczone na froncie obudowy.</w:t>
            </w:r>
          </w:p>
          <w:p w14:paraId="146FBE3F" w14:textId="77777777" w:rsidR="00AA540B" w:rsidRPr="00540D3D"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m</w:t>
            </w:r>
            <w:r w:rsidRPr="00540D3D">
              <w:rPr>
                <w:rFonts w:ascii="Calibri" w:hAnsi="Calibri" w:cs="Segoe UI"/>
                <w:color w:val="000000"/>
                <w:sz w:val="20"/>
                <w:szCs w:val="20"/>
              </w:rPr>
              <w:t>onitorowanie zużycia dysków SSD</w:t>
            </w:r>
          </w:p>
          <w:p w14:paraId="1DE240FE" w14:textId="77777777" w:rsidR="00AA540B" w:rsidRPr="00540D3D" w:rsidRDefault="00AA540B" w:rsidP="00AA540B">
            <w:pPr>
              <w:numPr>
                <w:ilvl w:val="0"/>
                <w:numId w:val="2"/>
              </w:numPr>
              <w:spacing w:after="0" w:line="240" w:lineRule="auto"/>
              <w:jc w:val="both"/>
              <w:rPr>
                <w:rFonts w:ascii="Calibri" w:hAnsi="Calibri" w:cs="Segoe UI"/>
                <w:color w:val="000000" w:themeColor="text1"/>
                <w:sz w:val="20"/>
                <w:szCs w:val="20"/>
              </w:rPr>
            </w:pPr>
            <w:r w:rsidRPr="00540D3D">
              <w:rPr>
                <w:color w:val="000000" w:themeColor="text1"/>
                <w:sz w:val="20"/>
                <w:szCs w:val="20"/>
              </w:rPr>
              <w:t>możliwość monitorowania z jednej konsoli min. 100 serwerami fizycznymi,</w:t>
            </w:r>
          </w:p>
          <w:p w14:paraId="0BE41C67" w14:textId="77777777" w:rsidR="00AA540B" w:rsidRPr="00540D3D" w:rsidRDefault="00AA540B" w:rsidP="00AA540B">
            <w:pPr>
              <w:numPr>
                <w:ilvl w:val="0"/>
                <w:numId w:val="2"/>
              </w:numPr>
              <w:spacing w:after="0" w:line="240" w:lineRule="auto"/>
              <w:jc w:val="both"/>
              <w:rPr>
                <w:rFonts w:ascii="Calibri" w:hAnsi="Calibri" w:cs="Segoe UI"/>
                <w:color w:val="000000" w:themeColor="text1"/>
                <w:sz w:val="20"/>
                <w:szCs w:val="20"/>
              </w:rPr>
            </w:pPr>
            <w:r>
              <w:rPr>
                <w:color w:val="000000" w:themeColor="text1"/>
                <w:sz w:val="20"/>
                <w:szCs w:val="20"/>
              </w:rPr>
              <w:t>a</w:t>
            </w:r>
            <w:r w:rsidRPr="00540D3D">
              <w:rPr>
                <w:color w:val="000000" w:themeColor="text1"/>
                <w:sz w:val="20"/>
                <w:szCs w:val="20"/>
              </w:rPr>
              <w:t>utomatyczne zgłaszanie alertów do centrum serwisowego producenta</w:t>
            </w:r>
          </w:p>
          <w:p w14:paraId="492263E0" w14:textId="77777777" w:rsidR="00AA540B" w:rsidRPr="00540D3D" w:rsidRDefault="00AA540B" w:rsidP="00AA540B">
            <w:pPr>
              <w:numPr>
                <w:ilvl w:val="0"/>
                <w:numId w:val="2"/>
              </w:numPr>
              <w:spacing w:after="0" w:line="240" w:lineRule="auto"/>
              <w:jc w:val="both"/>
              <w:rPr>
                <w:rFonts w:ascii="Calibri" w:hAnsi="Calibri" w:cs="Segoe UI"/>
                <w:color w:val="000000" w:themeColor="text1"/>
                <w:sz w:val="20"/>
                <w:szCs w:val="20"/>
              </w:rPr>
            </w:pPr>
            <w:r>
              <w:rPr>
                <w:color w:val="000000" w:themeColor="text1"/>
                <w:sz w:val="20"/>
                <w:szCs w:val="20"/>
              </w:rPr>
              <w:t>a</w:t>
            </w:r>
            <w:r w:rsidRPr="00540D3D">
              <w:rPr>
                <w:color w:val="000000" w:themeColor="text1"/>
                <w:sz w:val="20"/>
                <w:szCs w:val="20"/>
              </w:rPr>
              <w:t>utomatyczne update firmware dla wszystkich komponentów serwera</w:t>
            </w:r>
          </w:p>
          <w:p w14:paraId="475E54A7" w14:textId="77777777" w:rsidR="00AA540B" w:rsidRPr="00540D3D" w:rsidRDefault="00AA540B" w:rsidP="00AA540B">
            <w:pPr>
              <w:numPr>
                <w:ilvl w:val="0"/>
                <w:numId w:val="2"/>
              </w:numPr>
              <w:spacing w:after="0" w:line="240" w:lineRule="auto"/>
              <w:jc w:val="both"/>
              <w:rPr>
                <w:rFonts w:ascii="Calibri" w:hAnsi="Calibri" w:cs="Segoe UI"/>
                <w:color w:val="000000" w:themeColor="text1"/>
                <w:sz w:val="20"/>
                <w:szCs w:val="20"/>
              </w:rPr>
            </w:pPr>
            <w:r>
              <w:rPr>
                <w:color w:val="000000" w:themeColor="text1"/>
                <w:sz w:val="20"/>
                <w:szCs w:val="20"/>
              </w:rPr>
              <w:t>m</w:t>
            </w:r>
            <w:r w:rsidRPr="00540D3D">
              <w:rPr>
                <w:color w:val="000000" w:themeColor="text1"/>
                <w:sz w:val="20"/>
                <w:szCs w:val="20"/>
              </w:rPr>
              <w:t>ożliwość przywrócenia poprzednich wersji firmware</w:t>
            </w:r>
          </w:p>
          <w:p w14:paraId="08E26110" w14:textId="77777777" w:rsidR="00AA540B" w:rsidRDefault="00AA540B" w:rsidP="00936FA1">
            <w:pPr>
              <w:jc w:val="both"/>
              <w:rPr>
                <w:sz w:val="20"/>
              </w:rPr>
            </w:pPr>
          </w:p>
          <w:p w14:paraId="6FB266D8" w14:textId="77777777" w:rsidR="00AA540B" w:rsidRDefault="00AA540B" w:rsidP="00936FA1">
            <w:pPr>
              <w:jc w:val="both"/>
              <w:rPr>
                <w:sz w:val="20"/>
              </w:rPr>
            </w:pPr>
            <w:r w:rsidRPr="000057A1">
              <w:rPr>
                <w:sz w:val="20"/>
              </w:rPr>
              <w:t>Dodatkowe oprogramowanie umożliwiające zarządzanie poprzez sieć, spełniające minimalne wymagania:</w:t>
            </w:r>
          </w:p>
          <w:p w14:paraId="2A2069FA"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bookmarkStart w:id="2" w:name="_Hlk11749485"/>
            <w:r>
              <w:rPr>
                <w:rFonts w:ascii="Calibri" w:hAnsi="Calibri" w:cs="Segoe UI"/>
                <w:color w:val="000000"/>
                <w:sz w:val="20"/>
                <w:szCs w:val="20"/>
              </w:rPr>
              <w:t>m</w:t>
            </w:r>
            <w:r w:rsidRPr="00A02F1A">
              <w:rPr>
                <w:rFonts w:ascii="Calibri" w:hAnsi="Calibri" w:cs="Segoe UI"/>
                <w:color w:val="000000"/>
                <w:sz w:val="20"/>
                <w:szCs w:val="20"/>
              </w:rPr>
              <w:t>ożliwość zarządzania dostarczonymi serwerami bez udziału dedykowanego agenta</w:t>
            </w:r>
          </w:p>
          <w:p w14:paraId="388E58E3"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w</w:t>
            </w:r>
            <w:r w:rsidRPr="00A02F1A">
              <w:rPr>
                <w:rFonts w:ascii="Calibri" w:hAnsi="Calibri" w:cs="Segoe UI"/>
                <w:color w:val="000000"/>
                <w:sz w:val="20"/>
                <w:szCs w:val="20"/>
              </w:rPr>
              <w:t>sparcie dla protokołów SNMP, IPMI, Linux SSH, Redfish</w:t>
            </w:r>
          </w:p>
          <w:p w14:paraId="47F4D7BA"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m</w:t>
            </w:r>
            <w:r w:rsidRPr="00A02F1A">
              <w:rPr>
                <w:rFonts w:ascii="Calibri" w:hAnsi="Calibri" w:cs="Segoe UI"/>
                <w:color w:val="000000"/>
                <w:sz w:val="20"/>
                <w:szCs w:val="20"/>
              </w:rPr>
              <w:t>ożliwość uruchamiania procesu wykrywania urządzeń w oparciu o harmonogram</w:t>
            </w:r>
          </w:p>
          <w:p w14:paraId="1704DD8E"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s</w:t>
            </w:r>
            <w:r w:rsidRPr="00A02F1A">
              <w:rPr>
                <w:rFonts w:ascii="Calibri" w:hAnsi="Calibri" w:cs="Segoe UI"/>
                <w:color w:val="000000"/>
                <w:sz w:val="20"/>
                <w:szCs w:val="20"/>
              </w:rPr>
              <w:t>zczegółowy opis wykrytych systemów oraz ich komponentów</w:t>
            </w:r>
          </w:p>
          <w:p w14:paraId="30B4420A"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m</w:t>
            </w:r>
            <w:r w:rsidRPr="00A02F1A">
              <w:rPr>
                <w:rFonts w:ascii="Calibri" w:hAnsi="Calibri" w:cs="Segoe UI"/>
                <w:color w:val="000000"/>
                <w:sz w:val="20"/>
                <w:szCs w:val="20"/>
              </w:rPr>
              <w:t>ożliwość eksportu raportu do CSV, HTML, XLS, PDF</w:t>
            </w:r>
          </w:p>
          <w:p w14:paraId="0E564EFB"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m</w:t>
            </w:r>
            <w:r w:rsidRPr="00A02F1A">
              <w:rPr>
                <w:rFonts w:ascii="Calibri" w:hAnsi="Calibri" w:cs="Segoe UI"/>
                <w:color w:val="000000"/>
                <w:sz w:val="20"/>
                <w:szCs w:val="20"/>
              </w:rPr>
              <w:t>ożliwość tworzenia własnych raportów w oparciu o wszystkie informacje zawarte w inwentarzu.</w:t>
            </w:r>
          </w:p>
          <w:p w14:paraId="2020A264"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g</w:t>
            </w:r>
            <w:r w:rsidRPr="00A02F1A">
              <w:rPr>
                <w:rFonts w:ascii="Calibri" w:hAnsi="Calibri" w:cs="Segoe UI"/>
                <w:color w:val="000000"/>
                <w:sz w:val="20"/>
                <w:szCs w:val="20"/>
              </w:rPr>
              <w:t>rupowanie urządzeń w oparciu o kryteria użytkownika</w:t>
            </w:r>
          </w:p>
          <w:p w14:paraId="1F029A71"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m</w:t>
            </w:r>
            <w:r w:rsidRPr="00A02F1A">
              <w:rPr>
                <w:rFonts w:ascii="Calibri" w:hAnsi="Calibri" w:cs="Segoe UI"/>
                <w:color w:val="000000"/>
                <w:sz w:val="20"/>
                <w:szCs w:val="20"/>
              </w:rPr>
              <w:t>ożliwość uruchamiania narzędzi zarządzających w poszczególnych urządzeniach</w:t>
            </w:r>
          </w:p>
          <w:p w14:paraId="41EB98CC"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s</w:t>
            </w:r>
            <w:r w:rsidRPr="00A02F1A">
              <w:rPr>
                <w:rFonts w:ascii="Calibri" w:hAnsi="Calibri" w:cs="Segoe UI"/>
                <w:color w:val="000000"/>
                <w:sz w:val="20"/>
                <w:szCs w:val="20"/>
              </w:rPr>
              <w:t>zybki podgląd stanu środowiska</w:t>
            </w:r>
          </w:p>
          <w:p w14:paraId="0651A959"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p</w:t>
            </w:r>
            <w:r w:rsidRPr="00A02F1A">
              <w:rPr>
                <w:rFonts w:ascii="Calibri" w:hAnsi="Calibri" w:cs="Segoe UI"/>
                <w:color w:val="000000"/>
                <w:sz w:val="20"/>
                <w:szCs w:val="20"/>
              </w:rPr>
              <w:t>odsumowanie stanu dla każdego urządzenia</w:t>
            </w:r>
          </w:p>
          <w:p w14:paraId="05DA69A4"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s</w:t>
            </w:r>
            <w:r w:rsidRPr="00A02F1A">
              <w:rPr>
                <w:rFonts w:ascii="Calibri" w:hAnsi="Calibri" w:cs="Segoe UI"/>
                <w:color w:val="000000"/>
                <w:sz w:val="20"/>
                <w:szCs w:val="20"/>
              </w:rPr>
              <w:t>zczegółowy</w:t>
            </w:r>
            <w:r>
              <w:rPr>
                <w:rFonts w:ascii="Calibri" w:hAnsi="Calibri" w:cs="Segoe UI"/>
                <w:color w:val="000000"/>
                <w:sz w:val="20"/>
                <w:szCs w:val="20"/>
              </w:rPr>
              <w:t xml:space="preserve"> </w:t>
            </w:r>
            <w:r w:rsidRPr="00A02F1A">
              <w:rPr>
                <w:rFonts w:ascii="Calibri" w:hAnsi="Calibri" w:cs="Segoe UI"/>
                <w:color w:val="000000"/>
                <w:sz w:val="20"/>
                <w:szCs w:val="20"/>
              </w:rPr>
              <w:t>status urządzenia/elementu/komponentu</w:t>
            </w:r>
          </w:p>
          <w:p w14:paraId="271375CC"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g</w:t>
            </w:r>
            <w:r w:rsidRPr="00A02F1A">
              <w:rPr>
                <w:rFonts w:ascii="Calibri" w:hAnsi="Calibri" w:cs="Segoe UI"/>
                <w:color w:val="000000"/>
                <w:sz w:val="20"/>
                <w:szCs w:val="20"/>
              </w:rPr>
              <w:t>enerowanie alertów przy zmianie stanu urządzenia.</w:t>
            </w:r>
          </w:p>
          <w:p w14:paraId="309AD5F2"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f</w:t>
            </w:r>
            <w:r w:rsidRPr="00A02F1A">
              <w:rPr>
                <w:rFonts w:ascii="Calibri" w:hAnsi="Calibri" w:cs="Segoe UI"/>
                <w:color w:val="000000"/>
                <w:sz w:val="20"/>
                <w:szCs w:val="20"/>
              </w:rPr>
              <w:t>iltry raportów umożliwiające podgląd najważniejszych zdarzeń</w:t>
            </w:r>
          </w:p>
          <w:p w14:paraId="3F0E7FA7"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k</w:t>
            </w:r>
            <w:r w:rsidRPr="00A02F1A">
              <w:rPr>
                <w:rFonts w:ascii="Calibri" w:hAnsi="Calibri" w:cs="Segoe UI"/>
                <w:color w:val="000000"/>
                <w:sz w:val="20"/>
                <w:szCs w:val="20"/>
              </w:rPr>
              <w:t>reator umożliwiający dostosowanie akcji dla wybranych alertów</w:t>
            </w:r>
          </w:p>
          <w:p w14:paraId="2A44023C"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m</w:t>
            </w:r>
            <w:r w:rsidRPr="00A02F1A">
              <w:rPr>
                <w:rFonts w:ascii="Calibri" w:hAnsi="Calibri" w:cs="Segoe UI"/>
                <w:color w:val="000000"/>
                <w:sz w:val="20"/>
                <w:szCs w:val="20"/>
              </w:rPr>
              <w:t>ożliwość zdalnej aktualizacji oprogramowania wewnętrznego serwerów</w:t>
            </w:r>
          </w:p>
          <w:p w14:paraId="0E16861A"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a</w:t>
            </w:r>
            <w:r w:rsidRPr="00A02F1A">
              <w:rPr>
                <w:rFonts w:ascii="Calibri" w:hAnsi="Calibri" w:cs="Segoe UI"/>
                <w:color w:val="000000"/>
                <w:sz w:val="20"/>
                <w:szCs w:val="20"/>
              </w:rPr>
              <w:t>ktualizacja oparta o wybranie źródła bibliotek (lokalna, on-line producenta oferowanego rozwiązania)</w:t>
            </w:r>
          </w:p>
          <w:p w14:paraId="11233FCE" w14:textId="77777777" w:rsidR="00AA540B" w:rsidRPr="00A02F1A" w:rsidRDefault="00AA540B" w:rsidP="00AA540B">
            <w:pPr>
              <w:numPr>
                <w:ilvl w:val="0"/>
                <w:numId w:val="2"/>
              </w:numPr>
              <w:spacing w:after="0" w:line="240" w:lineRule="auto"/>
              <w:jc w:val="both"/>
              <w:rPr>
                <w:rFonts w:ascii="Calibri" w:hAnsi="Calibri" w:cs="Segoe UI"/>
                <w:color w:val="000000"/>
                <w:sz w:val="20"/>
                <w:szCs w:val="20"/>
              </w:rPr>
            </w:pPr>
            <w:r>
              <w:rPr>
                <w:rFonts w:ascii="Calibri" w:hAnsi="Calibri" w:cs="Segoe UI"/>
                <w:color w:val="000000"/>
                <w:sz w:val="20"/>
                <w:szCs w:val="20"/>
              </w:rPr>
              <w:t>m</w:t>
            </w:r>
            <w:r w:rsidRPr="00A02F1A">
              <w:rPr>
                <w:rFonts w:ascii="Calibri" w:hAnsi="Calibri" w:cs="Segoe UI"/>
                <w:color w:val="000000"/>
                <w:sz w:val="20"/>
                <w:szCs w:val="20"/>
              </w:rPr>
              <w:t>ożliwość instalacji oprogramowania wewnętrznego bez potrzeby instalacji agenta</w:t>
            </w:r>
          </w:p>
          <w:p w14:paraId="105389B2" w14:textId="77777777" w:rsidR="00AA540B" w:rsidRPr="00A02F1A" w:rsidRDefault="00AA540B" w:rsidP="00AA540B">
            <w:pPr>
              <w:numPr>
                <w:ilvl w:val="0"/>
                <w:numId w:val="3"/>
              </w:numPr>
              <w:spacing w:after="0" w:line="240" w:lineRule="auto"/>
              <w:jc w:val="both"/>
              <w:rPr>
                <w:rFonts w:ascii="Calibri" w:hAnsi="Calibri"/>
                <w:bCs/>
                <w:sz w:val="20"/>
                <w:szCs w:val="20"/>
              </w:rPr>
            </w:pPr>
            <w:r>
              <w:rPr>
                <w:rFonts w:ascii="Calibri" w:hAnsi="Calibri"/>
                <w:bCs/>
                <w:sz w:val="20"/>
                <w:szCs w:val="20"/>
              </w:rPr>
              <w:t>m</w:t>
            </w:r>
            <w:r w:rsidRPr="00A02F1A">
              <w:rPr>
                <w:rFonts w:ascii="Calibri" w:hAnsi="Calibri"/>
                <w:bCs/>
                <w:sz w:val="20"/>
                <w:szCs w:val="20"/>
              </w:rPr>
              <w:t>ożliwość tworzenia sprzętowej konfiguracji bazowej i na jej podstawie weryfikacji środowiska w celu wykrycia rozbieżności.</w:t>
            </w:r>
          </w:p>
          <w:bookmarkEnd w:id="2"/>
          <w:p w14:paraId="6FD62C8E" w14:textId="77777777" w:rsidR="00AA540B" w:rsidRPr="00A02F1A" w:rsidRDefault="00AA540B" w:rsidP="00AA540B">
            <w:pPr>
              <w:numPr>
                <w:ilvl w:val="0"/>
                <w:numId w:val="3"/>
              </w:numPr>
              <w:spacing w:after="0" w:line="240" w:lineRule="auto"/>
              <w:jc w:val="both"/>
              <w:rPr>
                <w:rFonts w:ascii="Calibri" w:hAnsi="Calibri"/>
                <w:bCs/>
                <w:sz w:val="20"/>
                <w:szCs w:val="20"/>
              </w:rPr>
            </w:pPr>
            <w:r>
              <w:rPr>
                <w:rFonts w:ascii="Calibri" w:hAnsi="Calibri"/>
                <w:bCs/>
                <w:sz w:val="20"/>
                <w:szCs w:val="20"/>
              </w:rPr>
              <w:t>d</w:t>
            </w:r>
            <w:r w:rsidRPr="00A02F1A">
              <w:rPr>
                <w:rFonts w:ascii="Calibri" w:hAnsi="Calibri"/>
                <w:bCs/>
                <w:sz w:val="20"/>
                <w:szCs w:val="20"/>
              </w:rPr>
              <w:t>edykowana aplikacja na urządzenia mobilne integrująca się z wyżej opisanymi oprogramowaniem zarządzającym.</w:t>
            </w:r>
          </w:p>
          <w:p w14:paraId="06783AF3" w14:textId="77777777" w:rsidR="00AA540B" w:rsidRPr="00A02F1A" w:rsidRDefault="00AA540B" w:rsidP="00AA540B">
            <w:pPr>
              <w:numPr>
                <w:ilvl w:val="0"/>
                <w:numId w:val="3"/>
              </w:numPr>
              <w:spacing w:after="0" w:line="240" w:lineRule="auto"/>
              <w:jc w:val="both"/>
              <w:rPr>
                <w:rFonts w:ascii="Calibri" w:hAnsi="Calibri"/>
                <w:bCs/>
                <w:sz w:val="20"/>
                <w:szCs w:val="20"/>
              </w:rPr>
            </w:pPr>
            <w:r>
              <w:rPr>
                <w:rFonts w:ascii="Calibri" w:hAnsi="Calibri"/>
                <w:bCs/>
                <w:sz w:val="20"/>
                <w:szCs w:val="20"/>
              </w:rPr>
              <w:t>o</w:t>
            </w:r>
            <w:r w:rsidRPr="00A02F1A">
              <w:rPr>
                <w:rFonts w:ascii="Calibri" w:hAnsi="Calibri"/>
                <w:bCs/>
                <w:sz w:val="20"/>
                <w:szCs w:val="20"/>
              </w:rPr>
              <w:t xml:space="preserve">programowanie dostarczane jako wirtualny appliance dla ESXi i Hyper-V. </w:t>
            </w:r>
          </w:p>
          <w:p w14:paraId="4D7A3D64" w14:textId="77777777" w:rsidR="00AA540B" w:rsidRPr="008F08C8" w:rsidRDefault="00AA540B" w:rsidP="00936FA1">
            <w:pPr>
              <w:spacing w:after="0" w:line="240" w:lineRule="auto"/>
              <w:ind w:left="720"/>
              <w:jc w:val="both"/>
              <w:rPr>
                <w:rFonts w:ascii="Calibri" w:hAnsi="Calibri"/>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91F93F" w14:textId="77777777" w:rsidR="00AA540B" w:rsidRDefault="00AA540B" w:rsidP="00936FA1">
            <w:pPr>
              <w:rPr>
                <w:rFonts w:ascii="Calibri" w:hAnsi="Calibri"/>
                <w:bCs/>
                <w:sz w:val="20"/>
                <w:szCs w:val="20"/>
              </w:rPr>
            </w:pPr>
          </w:p>
        </w:tc>
      </w:tr>
      <w:tr w:rsidR="00AA540B" w:rsidRPr="003C7C76" w14:paraId="1F941E35" w14:textId="77777777" w:rsidTr="00936FA1">
        <w:tc>
          <w:tcPr>
            <w:tcW w:w="2521" w:type="dxa"/>
            <w:tcBorders>
              <w:top w:val="single" w:sz="4" w:space="0" w:color="auto"/>
              <w:left w:val="single" w:sz="4" w:space="0" w:color="auto"/>
              <w:bottom w:val="single" w:sz="4" w:space="0" w:color="auto"/>
              <w:right w:val="single" w:sz="4" w:space="0" w:color="auto"/>
            </w:tcBorders>
            <w:vAlign w:val="center"/>
            <w:hideMark/>
          </w:tcPr>
          <w:p w14:paraId="0F32F747" w14:textId="77777777" w:rsidR="00AA540B" w:rsidRDefault="00AA540B" w:rsidP="00936FA1">
            <w:pPr>
              <w:jc w:val="center"/>
              <w:rPr>
                <w:rFonts w:ascii="Calibri" w:hAnsi="Calibri"/>
                <w:b/>
                <w:sz w:val="20"/>
                <w:szCs w:val="20"/>
              </w:rPr>
            </w:pPr>
            <w:r>
              <w:rPr>
                <w:rFonts w:ascii="Calibri" w:hAnsi="Calibri"/>
                <w:b/>
                <w:sz w:val="20"/>
                <w:szCs w:val="20"/>
              </w:rPr>
              <w:t>Certyfikaty</w:t>
            </w:r>
          </w:p>
        </w:tc>
        <w:tc>
          <w:tcPr>
            <w:tcW w:w="8036" w:type="dxa"/>
            <w:tcBorders>
              <w:top w:val="single" w:sz="4" w:space="0" w:color="auto"/>
              <w:left w:val="single" w:sz="4" w:space="0" w:color="auto"/>
              <w:bottom w:val="single" w:sz="4" w:space="0" w:color="auto"/>
              <w:right w:val="single" w:sz="4" w:space="0" w:color="auto"/>
            </w:tcBorders>
            <w:vAlign w:val="center"/>
            <w:hideMark/>
          </w:tcPr>
          <w:p w14:paraId="31450F6C" w14:textId="77777777" w:rsidR="00AA540B" w:rsidRPr="00B4428A" w:rsidRDefault="00AA540B" w:rsidP="00936FA1">
            <w:pPr>
              <w:jc w:val="both"/>
              <w:rPr>
                <w:rFonts w:ascii="Calibri" w:hAnsi="Calibri"/>
                <w:sz w:val="20"/>
                <w:szCs w:val="20"/>
              </w:rPr>
            </w:pPr>
            <w:r>
              <w:rPr>
                <w:rFonts w:ascii="Calibri" w:hAnsi="Calibri" w:cs="Segoe UI"/>
                <w:color w:val="000000"/>
                <w:sz w:val="20"/>
                <w:szCs w:val="20"/>
              </w:rPr>
              <w:t xml:space="preserve">Serwer musi być wyprodukowany zgodnie z normą  ISO-9001:2015 oraz ISO-14001:2015. </w:t>
            </w:r>
          </w:p>
        </w:tc>
        <w:tc>
          <w:tcPr>
            <w:tcW w:w="709" w:type="dxa"/>
            <w:tcBorders>
              <w:top w:val="single" w:sz="4" w:space="0" w:color="auto"/>
              <w:left w:val="single" w:sz="4" w:space="0" w:color="auto"/>
              <w:bottom w:val="single" w:sz="4" w:space="0" w:color="auto"/>
              <w:right w:val="single" w:sz="4" w:space="0" w:color="auto"/>
            </w:tcBorders>
          </w:tcPr>
          <w:p w14:paraId="416D77A7" w14:textId="77777777" w:rsidR="00AA540B" w:rsidRPr="00B4428A" w:rsidRDefault="00AA540B" w:rsidP="00936FA1">
            <w:pPr>
              <w:rPr>
                <w:rFonts w:ascii="Calibri" w:hAnsi="Calibri"/>
                <w:bCs/>
                <w:sz w:val="20"/>
                <w:szCs w:val="20"/>
              </w:rPr>
            </w:pPr>
          </w:p>
        </w:tc>
      </w:tr>
      <w:tr w:rsidR="00AA540B" w:rsidRPr="003C7C76" w14:paraId="4F2E5B1D" w14:textId="77777777" w:rsidTr="00936FA1">
        <w:trPr>
          <w:trHeight w:val="2510"/>
        </w:trPr>
        <w:tc>
          <w:tcPr>
            <w:tcW w:w="2521" w:type="dxa"/>
            <w:tcBorders>
              <w:top w:val="single" w:sz="4" w:space="0" w:color="auto"/>
              <w:left w:val="single" w:sz="4" w:space="0" w:color="auto"/>
              <w:bottom w:val="single" w:sz="4" w:space="0" w:color="auto"/>
              <w:right w:val="single" w:sz="4" w:space="0" w:color="auto"/>
            </w:tcBorders>
            <w:vAlign w:val="center"/>
            <w:hideMark/>
          </w:tcPr>
          <w:p w14:paraId="1057973F" w14:textId="77777777" w:rsidR="00AA540B" w:rsidRDefault="00AA540B" w:rsidP="00936FA1">
            <w:pPr>
              <w:jc w:val="center"/>
              <w:rPr>
                <w:rFonts w:ascii="Calibri" w:hAnsi="Calibri"/>
                <w:b/>
                <w:sz w:val="20"/>
                <w:szCs w:val="20"/>
              </w:rPr>
            </w:pPr>
            <w:r>
              <w:rPr>
                <w:rFonts w:ascii="Calibri" w:hAnsi="Calibri"/>
                <w:b/>
                <w:sz w:val="20"/>
                <w:szCs w:val="20"/>
              </w:rPr>
              <w:t>Warunki gwarancji</w:t>
            </w:r>
          </w:p>
        </w:tc>
        <w:tc>
          <w:tcPr>
            <w:tcW w:w="8036" w:type="dxa"/>
            <w:tcBorders>
              <w:top w:val="single" w:sz="4" w:space="0" w:color="auto"/>
              <w:left w:val="single" w:sz="4" w:space="0" w:color="auto"/>
              <w:bottom w:val="single" w:sz="4" w:space="0" w:color="auto"/>
              <w:right w:val="single" w:sz="4" w:space="0" w:color="auto"/>
            </w:tcBorders>
            <w:vAlign w:val="center"/>
            <w:hideMark/>
          </w:tcPr>
          <w:p w14:paraId="0B520403" w14:textId="77777777" w:rsidR="00AA540B" w:rsidRPr="00626345" w:rsidRDefault="00AA540B" w:rsidP="00936FA1">
            <w:pPr>
              <w:jc w:val="both"/>
              <w:rPr>
                <w:color w:val="000000" w:themeColor="text1"/>
                <w:sz w:val="20"/>
                <w:szCs w:val="20"/>
              </w:rPr>
            </w:pPr>
            <w:r>
              <w:rPr>
                <w:rFonts w:eastAsia="Times New Roman" w:cstheme="minorHAnsi"/>
                <w:color w:val="000000"/>
                <w:sz w:val="20"/>
                <w:szCs w:val="20"/>
              </w:rPr>
              <w:t>Pięć</w:t>
            </w:r>
            <w:r w:rsidRPr="0077554B">
              <w:rPr>
                <w:rFonts w:eastAsia="Times New Roman" w:cstheme="minorHAnsi"/>
                <w:color w:val="000000"/>
                <w:sz w:val="20"/>
                <w:szCs w:val="20"/>
              </w:rPr>
              <w:t xml:space="preserve"> lat gwarancji realizowanej w miejscu instalacji sprzętu, z czasem reakcji</w:t>
            </w:r>
            <w:r>
              <w:rPr>
                <w:rFonts w:eastAsia="Times New Roman" w:cstheme="minorHAnsi"/>
                <w:color w:val="000000"/>
                <w:sz w:val="20"/>
                <w:szCs w:val="20"/>
              </w:rPr>
              <w:t xml:space="preserve"> do następnego dnia roboczego</w:t>
            </w:r>
            <w:r w:rsidRPr="0077554B">
              <w:rPr>
                <w:rFonts w:eastAsia="Times New Roman" w:cstheme="minorHAnsi"/>
                <w:color w:val="000000"/>
                <w:sz w:val="20"/>
                <w:szCs w:val="20"/>
              </w:rPr>
              <w:t xml:space="preserve"> od przyjęcia zgłoszenia, możliwość zgłas</w:t>
            </w:r>
            <w:r>
              <w:rPr>
                <w:rFonts w:eastAsia="Times New Roman" w:cstheme="minorHAnsi"/>
                <w:color w:val="000000"/>
                <w:sz w:val="20"/>
                <w:szCs w:val="20"/>
              </w:rPr>
              <w:t xml:space="preserve">zania awarii w trybie 365x7x24 </w:t>
            </w:r>
            <w:r>
              <w:rPr>
                <w:color w:val="000000" w:themeColor="text1"/>
                <w:sz w:val="20"/>
                <w:szCs w:val="20"/>
              </w:rPr>
              <w:t xml:space="preserve">poprzez ogólnopolską linię telefoniczną producenta. </w:t>
            </w:r>
          </w:p>
        </w:tc>
        <w:tc>
          <w:tcPr>
            <w:tcW w:w="709" w:type="dxa"/>
            <w:tcBorders>
              <w:top w:val="single" w:sz="4" w:space="0" w:color="auto"/>
              <w:left w:val="single" w:sz="4" w:space="0" w:color="auto"/>
              <w:bottom w:val="single" w:sz="4" w:space="0" w:color="auto"/>
              <w:right w:val="single" w:sz="4" w:space="0" w:color="auto"/>
            </w:tcBorders>
          </w:tcPr>
          <w:p w14:paraId="64709C70" w14:textId="77777777" w:rsidR="00AA540B" w:rsidRDefault="00AA540B" w:rsidP="00936FA1">
            <w:pPr>
              <w:rPr>
                <w:rFonts w:ascii="Calibri" w:hAnsi="Calibri"/>
                <w:bCs/>
                <w:sz w:val="20"/>
                <w:szCs w:val="20"/>
              </w:rPr>
            </w:pPr>
          </w:p>
        </w:tc>
      </w:tr>
      <w:tr w:rsidR="00AA540B" w:rsidRPr="003C7C76" w14:paraId="7CA811E7" w14:textId="77777777" w:rsidTr="00936FA1">
        <w:trPr>
          <w:trHeight w:val="230"/>
        </w:trPr>
        <w:tc>
          <w:tcPr>
            <w:tcW w:w="2521" w:type="dxa"/>
            <w:tcBorders>
              <w:top w:val="single" w:sz="4" w:space="0" w:color="auto"/>
              <w:left w:val="single" w:sz="4" w:space="0" w:color="auto"/>
              <w:bottom w:val="single" w:sz="4" w:space="0" w:color="auto"/>
              <w:right w:val="single" w:sz="4" w:space="0" w:color="auto"/>
            </w:tcBorders>
            <w:vAlign w:val="center"/>
            <w:hideMark/>
          </w:tcPr>
          <w:p w14:paraId="406A4CFD" w14:textId="77777777" w:rsidR="00AA540B" w:rsidRDefault="00AA540B" w:rsidP="00936FA1">
            <w:pPr>
              <w:jc w:val="center"/>
              <w:rPr>
                <w:rFonts w:ascii="Calibri" w:hAnsi="Calibri"/>
                <w:b/>
                <w:sz w:val="20"/>
                <w:szCs w:val="20"/>
              </w:rPr>
            </w:pPr>
            <w:r>
              <w:rPr>
                <w:rFonts w:ascii="Calibri" w:hAnsi="Calibri"/>
                <w:b/>
                <w:sz w:val="20"/>
                <w:szCs w:val="20"/>
              </w:rPr>
              <w:t>Dokumentacja użytkownika</w:t>
            </w:r>
          </w:p>
        </w:tc>
        <w:tc>
          <w:tcPr>
            <w:tcW w:w="8036" w:type="dxa"/>
            <w:tcBorders>
              <w:top w:val="single" w:sz="4" w:space="0" w:color="auto"/>
              <w:left w:val="single" w:sz="4" w:space="0" w:color="auto"/>
              <w:bottom w:val="single" w:sz="4" w:space="0" w:color="auto"/>
              <w:right w:val="single" w:sz="4" w:space="0" w:color="auto"/>
            </w:tcBorders>
            <w:vAlign w:val="center"/>
            <w:hideMark/>
          </w:tcPr>
          <w:p w14:paraId="49185D80" w14:textId="77777777" w:rsidR="00AA540B" w:rsidRDefault="00AA540B" w:rsidP="00936FA1">
            <w:pPr>
              <w:jc w:val="both"/>
              <w:rPr>
                <w:rFonts w:ascii="Calibri" w:hAnsi="Calibri"/>
                <w:sz w:val="20"/>
                <w:szCs w:val="20"/>
              </w:rPr>
            </w:pPr>
            <w:r>
              <w:rPr>
                <w:rFonts w:ascii="Calibri" w:hAnsi="Calibri"/>
                <w:sz w:val="20"/>
                <w:szCs w:val="20"/>
              </w:rPr>
              <w:t>Zamawiający wymaga dokumentacji w języku polskim lub angielskim.</w:t>
            </w:r>
          </w:p>
        </w:tc>
        <w:tc>
          <w:tcPr>
            <w:tcW w:w="709" w:type="dxa"/>
            <w:tcBorders>
              <w:top w:val="single" w:sz="4" w:space="0" w:color="auto"/>
              <w:left w:val="single" w:sz="4" w:space="0" w:color="auto"/>
              <w:bottom w:val="single" w:sz="4" w:space="0" w:color="auto"/>
              <w:right w:val="single" w:sz="4" w:space="0" w:color="auto"/>
            </w:tcBorders>
          </w:tcPr>
          <w:p w14:paraId="46C7DE4D" w14:textId="77777777" w:rsidR="00AA540B" w:rsidRDefault="00AA540B" w:rsidP="00936FA1">
            <w:pPr>
              <w:rPr>
                <w:rFonts w:ascii="Calibri" w:hAnsi="Calibri"/>
                <w:sz w:val="20"/>
                <w:szCs w:val="20"/>
              </w:rPr>
            </w:pPr>
          </w:p>
        </w:tc>
      </w:tr>
    </w:tbl>
    <w:p w14:paraId="56C3B444" w14:textId="77777777" w:rsidR="00AA540B" w:rsidRPr="006C006C" w:rsidRDefault="00AA540B" w:rsidP="00AA540B"/>
    <w:p w14:paraId="48E82986" w14:textId="656D704F" w:rsidR="00AA540B" w:rsidRDefault="00AA540B" w:rsidP="00AA540B"/>
    <w:p w14:paraId="327A7E5C" w14:textId="204E6C56" w:rsidR="008466AC" w:rsidRDefault="008466AC" w:rsidP="00AA540B"/>
    <w:p w14:paraId="2E78CFA0" w14:textId="77777777" w:rsidR="008466AC" w:rsidRDefault="008466AC" w:rsidP="008466AC"/>
    <w:p w14:paraId="0A33AA34" w14:textId="77777777" w:rsidR="008466AC" w:rsidRDefault="008466AC" w:rsidP="008466AC"/>
    <w:p w14:paraId="7A951955" w14:textId="77777777" w:rsidR="008466AC" w:rsidRDefault="008466AC" w:rsidP="008466AC"/>
    <w:p w14:paraId="3EC3C3F6" w14:textId="77777777" w:rsidR="008466AC" w:rsidRDefault="008466AC" w:rsidP="008466AC"/>
    <w:p w14:paraId="2ACDE3D9" w14:textId="77777777" w:rsidR="008466AC" w:rsidRDefault="008466AC" w:rsidP="008466AC"/>
    <w:p w14:paraId="2CD75B8F" w14:textId="77777777" w:rsidR="008466AC" w:rsidRDefault="008466AC" w:rsidP="008466AC"/>
    <w:p w14:paraId="22EA7207" w14:textId="77777777" w:rsidR="008466AC" w:rsidRDefault="008466AC" w:rsidP="008466AC"/>
    <w:p w14:paraId="08149021" w14:textId="77777777" w:rsidR="008466AC" w:rsidRDefault="008466AC" w:rsidP="008466AC"/>
    <w:p w14:paraId="069A1AF9" w14:textId="77777777" w:rsidR="008466AC" w:rsidRDefault="008466AC" w:rsidP="008466AC"/>
    <w:p w14:paraId="44685333" w14:textId="77777777" w:rsidR="008466AC" w:rsidRDefault="008466AC" w:rsidP="008466AC"/>
    <w:p w14:paraId="270BBAD2" w14:textId="77777777" w:rsidR="008466AC" w:rsidRDefault="008466AC" w:rsidP="008466AC"/>
    <w:p w14:paraId="1F865539" w14:textId="77777777" w:rsidR="008466AC" w:rsidRDefault="008466AC" w:rsidP="008466AC"/>
    <w:p w14:paraId="71EB57BA" w14:textId="77777777" w:rsidR="008466AC" w:rsidRDefault="008466AC" w:rsidP="008466AC"/>
    <w:p w14:paraId="2042FC2B" w14:textId="77777777" w:rsidR="008466AC" w:rsidRDefault="008466AC" w:rsidP="008466AC"/>
    <w:p w14:paraId="7B9EDBB5" w14:textId="262CFF2A" w:rsidR="008466AC" w:rsidRPr="008466AC" w:rsidRDefault="008466AC" w:rsidP="008466AC">
      <w:pPr>
        <w:pStyle w:val="Akapitzlist"/>
        <w:numPr>
          <w:ilvl w:val="0"/>
          <w:numId w:val="1"/>
        </w:numPr>
        <w:rPr>
          <w:b/>
        </w:rPr>
      </w:pPr>
      <w:r w:rsidRPr="008466AC">
        <w:rPr>
          <w:b/>
        </w:rPr>
        <w:t>Macierz dyskowa</w:t>
      </w:r>
    </w:p>
    <w:p w14:paraId="1D4DDB85" w14:textId="5C9E8DA3" w:rsidR="008466AC" w:rsidRDefault="008466AC" w:rsidP="008466AC"/>
    <w:tbl>
      <w:tblPr>
        <w:tblW w:w="56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374"/>
        <w:gridCol w:w="8317"/>
      </w:tblGrid>
      <w:tr w:rsidR="008466AC" w:rsidRPr="00190249" w14:paraId="041481A2" w14:textId="77777777" w:rsidTr="00936FA1">
        <w:tc>
          <w:tcPr>
            <w:tcW w:w="253" w:type="pct"/>
            <w:shd w:val="clear" w:color="auto" w:fill="BFBFBF" w:themeFill="background1" w:themeFillShade="BF"/>
          </w:tcPr>
          <w:p w14:paraId="7CC187D6" w14:textId="77777777" w:rsidR="008466AC" w:rsidRPr="00190249" w:rsidRDefault="008466AC" w:rsidP="00936FA1">
            <w:pPr>
              <w:spacing w:after="0" w:line="240" w:lineRule="auto"/>
              <w:jc w:val="center"/>
              <w:rPr>
                <w:rFonts w:cs="Arial"/>
                <w:b/>
                <w:bCs/>
                <w:sz w:val="20"/>
                <w:szCs w:val="20"/>
              </w:rPr>
            </w:pPr>
            <w:r w:rsidRPr="00190249">
              <w:rPr>
                <w:rFonts w:cs="Arial"/>
                <w:b/>
                <w:bCs/>
                <w:sz w:val="20"/>
                <w:szCs w:val="20"/>
              </w:rPr>
              <w:t>Lp.</w:t>
            </w:r>
          </w:p>
        </w:tc>
        <w:tc>
          <w:tcPr>
            <w:tcW w:w="673" w:type="pct"/>
            <w:shd w:val="clear" w:color="auto" w:fill="BFBFBF" w:themeFill="background1" w:themeFillShade="BF"/>
          </w:tcPr>
          <w:p w14:paraId="27851C59" w14:textId="77777777" w:rsidR="008466AC" w:rsidRPr="00190249" w:rsidRDefault="008466AC" w:rsidP="00936FA1">
            <w:pPr>
              <w:spacing w:after="0" w:line="240" w:lineRule="auto"/>
              <w:jc w:val="center"/>
              <w:rPr>
                <w:rFonts w:cs="Arial"/>
                <w:b/>
                <w:bCs/>
                <w:sz w:val="20"/>
                <w:szCs w:val="20"/>
              </w:rPr>
            </w:pPr>
            <w:r w:rsidRPr="00190249">
              <w:rPr>
                <w:rFonts w:cs="Arial"/>
                <w:b/>
                <w:bCs/>
                <w:sz w:val="20"/>
                <w:szCs w:val="20"/>
              </w:rPr>
              <w:t>Nazwa parametru</w:t>
            </w:r>
          </w:p>
        </w:tc>
        <w:tc>
          <w:tcPr>
            <w:tcW w:w="4074" w:type="pct"/>
            <w:shd w:val="clear" w:color="auto" w:fill="BFBFBF" w:themeFill="background1" w:themeFillShade="BF"/>
          </w:tcPr>
          <w:p w14:paraId="389D42B2" w14:textId="77777777" w:rsidR="008466AC" w:rsidRPr="00190249" w:rsidRDefault="008466AC" w:rsidP="00936FA1">
            <w:pPr>
              <w:spacing w:after="0" w:line="240" w:lineRule="auto"/>
              <w:jc w:val="center"/>
              <w:rPr>
                <w:rFonts w:cs="Arial"/>
                <w:b/>
                <w:bCs/>
                <w:sz w:val="20"/>
                <w:szCs w:val="20"/>
              </w:rPr>
            </w:pPr>
            <w:r w:rsidRPr="00190249">
              <w:rPr>
                <w:rFonts w:cs="Arial"/>
                <w:b/>
                <w:bCs/>
                <w:sz w:val="20"/>
                <w:szCs w:val="20"/>
              </w:rPr>
              <w:t>Minimalna wartość parametru</w:t>
            </w:r>
          </w:p>
        </w:tc>
      </w:tr>
      <w:tr w:rsidR="008466AC" w:rsidRPr="00190249" w14:paraId="00D1BD8E" w14:textId="77777777" w:rsidTr="00936FA1">
        <w:tc>
          <w:tcPr>
            <w:tcW w:w="253" w:type="pct"/>
          </w:tcPr>
          <w:p w14:paraId="21BDC499" w14:textId="77777777" w:rsidR="008466AC" w:rsidRPr="00190249" w:rsidRDefault="008466AC" w:rsidP="008466AC">
            <w:pPr>
              <w:pStyle w:val="NUMERUJ"/>
              <w:numPr>
                <w:ilvl w:val="0"/>
                <w:numId w:val="5"/>
              </w:numPr>
              <w:spacing w:before="0" w:after="0" w:line="240" w:lineRule="auto"/>
              <w:rPr>
                <w:rFonts w:cs="Arial"/>
              </w:rPr>
            </w:pPr>
          </w:p>
        </w:tc>
        <w:tc>
          <w:tcPr>
            <w:tcW w:w="673" w:type="pct"/>
          </w:tcPr>
          <w:p w14:paraId="082BE386" w14:textId="77777777" w:rsidR="008466AC" w:rsidRPr="00190249" w:rsidRDefault="008466AC" w:rsidP="00936FA1">
            <w:pPr>
              <w:spacing w:after="0" w:line="240" w:lineRule="auto"/>
              <w:rPr>
                <w:rFonts w:eastAsia="Calibri" w:cs="Arial"/>
                <w:sz w:val="20"/>
                <w:szCs w:val="20"/>
              </w:rPr>
            </w:pPr>
            <w:r w:rsidRPr="00190249">
              <w:rPr>
                <w:rFonts w:cs="Arial"/>
                <w:sz w:val="20"/>
                <w:szCs w:val="20"/>
              </w:rPr>
              <w:t xml:space="preserve">Obudowa </w:t>
            </w:r>
          </w:p>
        </w:tc>
        <w:tc>
          <w:tcPr>
            <w:tcW w:w="4074" w:type="pct"/>
          </w:tcPr>
          <w:p w14:paraId="16C4392A" w14:textId="77777777" w:rsidR="008466AC" w:rsidRPr="00190249" w:rsidRDefault="008466AC" w:rsidP="00936FA1">
            <w:pPr>
              <w:spacing w:after="0" w:line="240" w:lineRule="auto"/>
              <w:jc w:val="both"/>
              <w:rPr>
                <w:rFonts w:eastAsia="Calibri" w:cs="Arial"/>
                <w:sz w:val="20"/>
                <w:szCs w:val="20"/>
              </w:rPr>
            </w:pPr>
            <w:r w:rsidRPr="00190249">
              <w:rPr>
                <w:rFonts w:cs="Arial"/>
                <w:sz w:val="20"/>
                <w:szCs w:val="20"/>
              </w:rPr>
              <w:t>System musi być dostarczony ze wszystkimi komponentami do instalacji w szafie rack 19''.</w:t>
            </w:r>
          </w:p>
        </w:tc>
      </w:tr>
      <w:tr w:rsidR="008466AC" w:rsidRPr="00190249" w14:paraId="37EAC207" w14:textId="77777777" w:rsidTr="00936FA1">
        <w:tc>
          <w:tcPr>
            <w:tcW w:w="253" w:type="pct"/>
          </w:tcPr>
          <w:p w14:paraId="09619408" w14:textId="77777777" w:rsidR="008466AC" w:rsidRPr="00190249" w:rsidRDefault="008466AC" w:rsidP="00936FA1">
            <w:pPr>
              <w:pStyle w:val="NUMERUJ"/>
              <w:spacing w:before="0" w:after="0" w:line="240" w:lineRule="auto"/>
              <w:rPr>
                <w:rFonts w:cs="Arial"/>
              </w:rPr>
            </w:pPr>
          </w:p>
        </w:tc>
        <w:tc>
          <w:tcPr>
            <w:tcW w:w="673" w:type="pct"/>
          </w:tcPr>
          <w:p w14:paraId="7F78A728" w14:textId="77777777" w:rsidR="008466AC" w:rsidRPr="00190249" w:rsidRDefault="008466AC" w:rsidP="00936FA1">
            <w:pPr>
              <w:spacing w:after="0" w:line="240" w:lineRule="auto"/>
              <w:rPr>
                <w:rFonts w:eastAsia="Calibri" w:cs="Arial"/>
                <w:sz w:val="20"/>
                <w:szCs w:val="20"/>
              </w:rPr>
            </w:pPr>
            <w:r w:rsidRPr="00190249">
              <w:rPr>
                <w:rFonts w:cs="Arial"/>
                <w:sz w:val="20"/>
                <w:szCs w:val="20"/>
              </w:rPr>
              <w:t xml:space="preserve">Pojemność: </w:t>
            </w:r>
          </w:p>
        </w:tc>
        <w:tc>
          <w:tcPr>
            <w:tcW w:w="4074" w:type="pct"/>
          </w:tcPr>
          <w:p w14:paraId="52B1B456" w14:textId="77777777" w:rsidR="008466AC" w:rsidRPr="00190249" w:rsidRDefault="008466AC" w:rsidP="00936FA1">
            <w:pPr>
              <w:spacing w:after="0" w:line="240" w:lineRule="auto"/>
              <w:jc w:val="both"/>
              <w:rPr>
                <w:rFonts w:cs="Arial"/>
                <w:sz w:val="20"/>
                <w:szCs w:val="20"/>
              </w:rPr>
            </w:pPr>
            <w:r w:rsidRPr="00190249">
              <w:rPr>
                <w:rFonts w:cs="Arial"/>
                <w:sz w:val="20"/>
                <w:szCs w:val="20"/>
              </w:rPr>
              <w:t>System musi zostać dostarczony w konfiguracji zawierającej minimum</w:t>
            </w:r>
          </w:p>
          <w:p w14:paraId="066020C9" w14:textId="77777777" w:rsidR="008466AC" w:rsidRPr="00190249" w:rsidRDefault="008466AC" w:rsidP="00936FA1">
            <w:pPr>
              <w:spacing w:after="0" w:line="240" w:lineRule="auto"/>
              <w:jc w:val="both"/>
              <w:rPr>
                <w:rFonts w:cs="Arial"/>
                <w:sz w:val="20"/>
                <w:szCs w:val="20"/>
              </w:rPr>
            </w:pPr>
          </w:p>
          <w:p w14:paraId="30D674D2" w14:textId="77777777" w:rsidR="008466AC" w:rsidRDefault="008466AC" w:rsidP="00936FA1">
            <w:pPr>
              <w:spacing w:after="0" w:line="240" w:lineRule="auto"/>
              <w:jc w:val="both"/>
              <w:rPr>
                <w:rFonts w:cs="Arial"/>
                <w:sz w:val="20"/>
                <w:szCs w:val="20"/>
              </w:rPr>
            </w:pPr>
            <w:r>
              <w:rPr>
                <w:rFonts w:cs="Arial"/>
                <w:sz w:val="20"/>
                <w:szCs w:val="20"/>
              </w:rPr>
              <w:t>11 dysków 800GB SSD</w:t>
            </w:r>
          </w:p>
          <w:p w14:paraId="2E4C5FCD" w14:textId="77777777" w:rsidR="008466AC" w:rsidRDefault="008466AC" w:rsidP="00936FA1">
            <w:pPr>
              <w:spacing w:after="0" w:line="240" w:lineRule="auto"/>
              <w:jc w:val="both"/>
              <w:rPr>
                <w:rFonts w:cs="Arial"/>
                <w:sz w:val="20"/>
                <w:szCs w:val="20"/>
              </w:rPr>
            </w:pPr>
          </w:p>
          <w:p w14:paraId="43040833" w14:textId="77777777" w:rsidR="008466AC" w:rsidRPr="00190249" w:rsidRDefault="008466AC" w:rsidP="00936FA1">
            <w:pPr>
              <w:spacing w:after="0" w:line="240" w:lineRule="auto"/>
              <w:jc w:val="both"/>
              <w:rPr>
                <w:rFonts w:cs="Arial"/>
                <w:sz w:val="20"/>
                <w:szCs w:val="20"/>
              </w:rPr>
            </w:pPr>
            <w:r>
              <w:rPr>
                <w:rFonts w:cs="Arial"/>
                <w:sz w:val="20"/>
                <w:szCs w:val="20"/>
              </w:rPr>
              <w:t>i zajmować maksymalnie 2U w szafie rack</w:t>
            </w:r>
          </w:p>
          <w:p w14:paraId="0CBB665F" w14:textId="77777777" w:rsidR="008466AC" w:rsidRPr="00190249" w:rsidRDefault="008466AC" w:rsidP="00936FA1">
            <w:pPr>
              <w:spacing w:after="0" w:line="240" w:lineRule="auto"/>
              <w:jc w:val="both"/>
              <w:rPr>
                <w:rFonts w:cs="Arial"/>
                <w:sz w:val="20"/>
                <w:szCs w:val="20"/>
              </w:rPr>
            </w:pPr>
          </w:p>
          <w:p w14:paraId="0C52F5D3" w14:textId="77777777" w:rsidR="008466AC" w:rsidRPr="00190249" w:rsidRDefault="008466AC" w:rsidP="00936FA1">
            <w:pPr>
              <w:spacing w:after="0" w:line="240" w:lineRule="auto"/>
              <w:jc w:val="both"/>
              <w:rPr>
                <w:rFonts w:cs="Arial"/>
                <w:sz w:val="20"/>
                <w:szCs w:val="20"/>
              </w:rPr>
            </w:pPr>
            <w:r w:rsidRPr="00190249">
              <w:rPr>
                <w:rFonts w:cs="Arial"/>
                <w:sz w:val="20"/>
                <w:szCs w:val="20"/>
              </w:rPr>
              <w:t>System musi ponadto wspierać dyski:</w:t>
            </w:r>
          </w:p>
          <w:p w14:paraId="65AD52AD" w14:textId="77777777" w:rsidR="008466AC" w:rsidRDefault="008466AC" w:rsidP="00936FA1">
            <w:pPr>
              <w:pStyle w:val="NormalnyWeb"/>
              <w:spacing w:before="0" w:beforeAutospacing="0" w:after="0" w:afterAutospacing="0"/>
              <w:jc w:val="both"/>
              <w:rPr>
                <w:rFonts w:ascii="Arial" w:hAnsi="Arial" w:cs="Arial"/>
                <w:sz w:val="20"/>
                <w:szCs w:val="20"/>
              </w:rPr>
            </w:pPr>
            <w:r w:rsidRPr="00190249">
              <w:rPr>
                <w:rFonts w:ascii="Arial" w:hAnsi="Arial" w:cs="Arial"/>
                <w:sz w:val="20"/>
                <w:szCs w:val="20"/>
              </w:rPr>
              <w:t>- SSD: od 800GB do 15.3TB</w:t>
            </w:r>
          </w:p>
          <w:p w14:paraId="4549AB70" w14:textId="77777777" w:rsidR="008466AC" w:rsidRDefault="008466AC" w:rsidP="00936FA1">
            <w:pPr>
              <w:pStyle w:val="NormalnyWeb"/>
              <w:spacing w:before="0" w:beforeAutospacing="0" w:after="0" w:afterAutospacing="0"/>
              <w:jc w:val="both"/>
              <w:rPr>
                <w:rFonts w:ascii="Arial" w:hAnsi="Arial" w:cs="Arial"/>
                <w:sz w:val="20"/>
                <w:szCs w:val="20"/>
              </w:rPr>
            </w:pPr>
          </w:p>
          <w:p w14:paraId="3642B371" w14:textId="77777777" w:rsidR="008466AC" w:rsidRPr="00190249" w:rsidRDefault="008466AC" w:rsidP="00936FA1">
            <w:pPr>
              <w:pStyle w:val="NormalnyWeb"/>
              <w:spacing w:before="0" w:beforeAutospacing="0" w:after="0" w:afterAutospacing="0"/>
              <w:jc w:val="both"/>
              <w:rPr>
                <w:rFonts w:ascii="Arial" w:hAnsi="Arial" w:cs="Arial"/>
                <w:sz w:val="20"/>
                <w:szCs w:val="20"/>
              </w:rPr>
            </w:pPr>
            <w:r w:rsidRPr="00190249">
              <w:rPr>
                <w:rFonts w:ascii="Arial" w:hAnsi="Arial" w:cs="Arial"/>
                <w:sz w:val="20"/>
                <w:szCs w:val="20"/>
              </w:rPr>
              <w:t xml:space="preserve">System musi mieć możliwość rozbudowy do minimum </w:t>
            </w:r>
            <w:r>
              <w:rPr>
                <w:rFonts w:ascii="Arial" w:hAnsi="Arial" w:cs="Arial"/>
                <w:sz w:val="20"/>
                <w:szCs w:val="20"/>
              </w:rPr>
              <w:t>90</w:t>
            </w:r>
            <w:r w:rsidRPr="00190249">
              <w:rPr>
                <w:rFonts w:ascii="Arial" w:hAnsi="Arial" w:cs="Arial"/>
                <w:sz w:val="20"/>
                <w:szCs w:val="20"/>
              </w:rPr>
              <w:t xml:space="preserve"> dysk</w:t>
            </w:r>
            <w:r>
              <w:rPr>
                <w:rFonts w:ascii="Arial" w:hAnsi="Arial" w:cs="Arial"/>
                <w:sz w:val="20"/>
                <w:szCs w:val="20"/>
              </w:rPr>
              <w:t>ów</w:t>
            </w:r>
            <w:r w:rsidRPr="00190249">
              <w:rPr>
                <w:rFonts w:ascii="Arial" w:hAnsi="Arial" w:cs="Arial"/>
                <w:sz w:val="20"/>
                <w:szCs w:val="20"/>
              </w:rPr>
              <w:t xml:space="preserve"> oraz musi pozwalać na rozbudowę do wyższych modeli bez potrzeby migracji danych (przez rozbudowę do wyższego modelu zamawiający rozumie do modelu macierzy z większą ilością Cache, większą skalowalnością i mocniejszymi procesorami). Zamawiający dopuszcza rozwiązanie, które nie pozwala na taką rozbudowę w przypadku, gdy zostanie zaoferowany najwyższy z modeli macierzy skalowalny min do 500 dysków oraz pamięcią cache min 512GB.</w:t>
            </w:r>
          </w:p>
        </w:tc>
      </w:tr>
      <w:tr w:rsidR="008466AC" w:rsidRPr="00190249" w14:paraId="05E58976" w14:textId="77777777" w:rsidTr="00936FA1">
        <w:tc>
          <w:tcPr>
            <w:tcW w:w="253" w:type="pct"/>
          </w:tcPr>
          <w:p w14:paraId="4422676D" w14:textId="77777777" w:rsidR="008466AC" w:rsidRPr="00190249" w:rsidRDefault="008466AC" w:rsidP="00936FA1">
            <w:pPr>
              <w:pStyle w:val="NUMERUJ"/>
              <w:spacing w:before="0" w:after="0" w:line="240" w:lineRule="auto"/>
              <w:rPr>
                <w:rFonts w:cs="Arial"/>
              </w:rPr>
            </w:pPr>
          </w:p>
        </w:tc>
        <w:tc>
          <w:tcPr>
            <w:tcW w:w="673" w:type="pct"/>
          </w:tcPr>
          <w:p w14:paraId="76E6951D" w14:textId="77777777" w:rsidR="008466AC" w:rsidRPr="00190249" w:rsidRDefault="008466AC" w:rsidP="00936FA1">
            <w:pPr>
              <w:spacing w:after="0" w:line="240" w:lineRule="auto"/>
              <w:rPr>
                <w:rFonts w:eastAsia="Calibri" w:cs="Arial"/>
                <w:sz w:val="20"/>
                <w:szCs w:val="20"/>
              </w:rPr>
            </w:pPr>
            <w:r w:rsidRPr="00190249">
              <w:rPr>
                <w:rFonts w:cs="Arial"/>
                <w:sz w:val="20"/>
                <w:szCs w:val="20"/>
              </w:rPr>
              <w:t xml:space="preserve">Kontroler </w:t>
            </w:r>
          </w:p>
        </w:tc>
        <w:tc>
          <w:tcPr>
            <w:tcW w:w="4074" w:type="pct"/>
          </w:tcPr>
          <w:p w14:paraId="06F3758C" w14:textId="77777777" w:rsidR="008466AC" w:rsidRDefault="008466AC" w:rsidP="00936FA1">
            <w:pPr>
              <w:spacing w:after="0" w:line="240" w:lineRule="auto"/>
              <w:jc w:val="both"/>
              <w:rPr>
                <w:rFonts w:cs="Arial"/>
                <w:sz w:val="20"/>
                <w:szCs w:val="20"/>
              </w:rPr>
            </w:pPr>
            <w:r w:rsidRPr="00190249">
              <w:rPr>
                <w:rFonts w:cs="Arial"/>
                <w:sz w:val="20"/>
                <w:szCs w:val="20"/>
              </w:rPr>
              <w:t xml:space="preserve">Dwa kontrolery wyposażone w </w:t>
            </w:r>
            <w:r w:rsidRPr="008466AC">
              <w:rPr>
                <w:rFonts w:cs="Arial"/>
                <w:sz w:val="20"/>
                <w:szCs w:val="20"/>
              </w:rPr>
              <w:t>przynajmniej 8GB cache każdy.</w:t>
            </w:r>
          </w:p>
          <w:p w14:paraId="44F120A6" w14:textId="77777777" w:rsidR="008466AC" w:rsidRPr="00190249" w:rsidRDefault="008466AC" w:rsidP="00936FA1">
            <w:pPr>
              <w:spacing w:after="0" w:line="240" w:lineRule="auto"/>
              <w:jc w:val="both"/>
              <w:rPr>
                <w:rFonts w:cs="Arial"/>
                <w:sz w:val="20"/>
                <w:szCs w:val="20"/>
              </w:rPr>
            </w:pPr>
          </w:p>
          <w:p w14:paraId="717E6142" w14:textId="77777777" w:rsidR="008466AC" w:rsidRDefault="008466AC" w:rsidP="00936FA1">
            <w:pPr>
              <w:spacing w:after="0" w:line="240" w:lineRule="auto"/>
              <w:jc w:val="both"/>
              <w:rPr>
                <w:rFonts w:cs="Arial"/>
                <w:sz w:val="20"/>
                <w:szCs w:val="20"/>
              </w:rPr>
            </w:pPr>
            <w:r w:rsidRPr="00190249">
              <w:rPr>
                <w:rFonts w:cs="Arial"/>
                <w:sz w:val="20"/>
                <w:szCs w:val="20"/>
              </w:rPr>
              <w:t xml:space="preserve">W przypadku awarii zasilania dane niezapisane na dyski, przechowywane w pamięci muszą być zabezpieczone za pomocą podtrzymania bateryjnego przez 72 godziny lub jako zrzut na pamięć flash. </w:t>
            </w:r>
            <w:r>
              <w:rPr>
                <w:rFonts w:cs="Arial"/>
                <w:sz w:val="20"/>
                <w:szCs w:val="20"/>
              </w:rPr>
              <w:t xml:space="preserve"> </w:t>
            </w:r>
          </w:p>
          <w:p w14:paraId="186622D4" w14:textId="77777777" w:rsidR="008466AC" w:rsidRDefault="008466AC" w:rsidP="00936FA1">
            <w:pPr>
              <w:spacing w:after="0" w:line="240" w:lineRule="auto"/>
              <w:jc w:val="both"/>
              <w:rPr>
                <w:rFonts w:cs="Arial"/>
                <w:sz w:val="20"/>
                <w:szCs w:val="20"/>
              </w:rPr>
            </w:pPr>
          </w:p>
          <w:p w14:paraId="2152F09D" w14:textId="77777777" w:rsidR="008466AC" w:rsidRPr="00190249" w:rsidRDefault="008466AC" w:rsidP="00936FA1">
            <w:pPr>
              <w:spacing w:after="0" w:line="240" w:lineRule="auto"/>
              <w:jc w:val="both"/>
              <w:rPr>
                <w:rFonts w:cs="Arial"/>
                <w:sz w:val="20"/>
                <w:szCs w:val="20"/>
              </w:rPr>
            </w:pPr>
            <w:r>
              <w:rPr>
                <w:rFonts w:cs="Arial"/>
                <w:sz w:val="20"/>
                <w:szCs w:val="20"/>
              </w:rPr>
              <w:t>System musi pozwalać na rozbudowę do 32GB pamięci cache na kontroler</w:t>
            </w:r>
          </w:p>
        </w:tc>
      </w:tr>
      <w:tr w:rsidR="008466AC" w:rsidRPr="00190249" w14:paraId="766A5064" w14:textId="77777777" w:rsidTr="00936FA1">
        <w:tc>
          <w:tcPr>
            <w:tcW w:w="253" w:type="pct"/>
          </w:tcPr>
          <w:p w14:paraId="51D71FD9" w14:textId="77777777" w:rsidR="008466AC" w:rsidRPr="00190249" w:rsidRDefault="008466AC" w:rsidP="00936FA1">
            <w:pPr>
              <w:pStyle w:val="NUMERUJ"/>
              <w:spacing w:before="0" w:after="0" w:line="240" w:lineRule="auto"/>
              <w:rPr>
                <w:rFonts w:cs="Arial"/>
              </w:rPr>
            </w:pPr>
          </w:p>
        </w:tc>
        <w:tc>
          <w:tcPr>
            <w:tcW w:w="673" w:type="pct"/>
          </w:tcPr>
          <w:p w14:paraId="44EDB993" w14:textId="77777777" w:rsidR="008466AC" w:rsidRPr="00190249" w:rsidRDefault="008466AC" w:rsidP="00936FA1">
            <w:pPr>
              <w:spacing w:after="0" w:line="240" w:lineRule="auto"/>
              <w:rPr>
                <w:rFonts w:eastAsia="Calibri" w:cs="Arial"/>
                <w:sz w:val="20"/>
                <w:szCs w:val="20"/>
              </w:rPr>
            </w:pPr>
            <w:r w:rsidRPr="00190249">
              <w:rPr>
                <w:rFonts w:cs="Arial"/>
                <w:sz w:val="20"/>
                <w:szCs w:val="20"/>
              </w:rPr>
              <w:t xml:space="preserve">Interfejsy </w:t>
            </w:r>
          </w:p>
        </w:tc>
        <w:tc>
          <w:tcPr>
            <w:tcW w:w="4074" w:type="pct"/>
          </w:tcPr>
          <w:p w14:paraId="6EF50BE6" w14:textId="77777777" w:rsidR="008466AC" w:rsidRPr="00190249" w:rsidRDefault="008466AC" w:rsidP="00936FA1">
            <w:pPr>
              <w:spacing w:after="0" w:line="240" w:lineRule="auto"/>
              <w:jc w:val="both"/>
              <w:rPr>
                <w:rFonts w:cs="Arial"/>
                <w:sz w:val="20"/>
                <w:szCs w:val="20"/>
              </w:rPr>
            </w:pPr>
            <w:r w:rsidRPr="00190249">
              <w:rPr>
                <w:rFonts w:cs="Arial"/>
                <w:sz w:val="20"/>
                <w:szCs w:val="20"/>
              </w:rPr>
              <w:t xml:space="preserve">Oferowana macierz musi posiadać minimum </w:t>
            </w:r>
          </w:p>
          <w:p w14:paraId="49D66C0B" w14:textId="77777777" w:rsidR="008466AC" w:rsidRPr="00190249" w:rsidRDefault="008466AC" w:rsidP="00936FA1">
            <w:pPr>
              <w:spacing w:after="0" w:line="240" w:lineRule="auto"/>
              <w:ind w:left="720"/>
              <w:jc w:val="both"/>
              <w:rPr>
                <w:rFonts w:cs="Arial"/>
                <w:sz w:val="20"/>
                <w:szCs w:val="20"/>
              </w:rPr>
            </w:pPr>
            <w:r w:rsidRPr="00190249">
              <w:rPr>
                <w:rFonts w:cs="Arial"/>
                <w:sz w:val="20"/>
                <w:szCs w:val="20"/>
              </w:rPr>
              <w:t xml:space="preserve">- </w:t>
            </w:r>
            <w:r>
              <w:rPr>
                <w:rFonts w:cs="Arial"/>
                <w:sz w:val="20"/>
                <w:szCs w:val="20"/>
              </w:rPr>
              <w:t>4</w:t>
            </w:r>
            <w:r w:rsidRPr="00190249">
              <w:rPr>
                <w:rFonts w:cs="Arial"/>
                <w:sz w:val="20"/>
                <w:szCs w:val="20"/>
              </w:rPr>
              <w:t xml:space="preserve"> port</w:t>
            </w:r>
            <w:r>
              <w:rPr>
                <w:rFonts w:cs="Arial"/>
                <w:sz w:val="20"/>
                <w:szCs w:val="20"/>
              </w:rPr>
              <w:t>y</w:t>
            </w:r>
            <w:r w:rsidRPr="00190249">
              <w:rPr>
                <w:rFonts w:cs="Arial"/>
                <w:sz w:val="20"/>
                <w:szCs w:val="20"/>
              </w:rPr>
              <w:t xml:space="preserve"> </w:t>
            </w:r>
            <w:r>
              <w:rPr>
                <w:rFonts w:cs="Arial"/>
                <w:sz w:val="20"/>
                <w:szCs w:val="20"/>
              </w:rPr>
              <w:t>10GbE RJ45</w:t>
            </w:r>
            <w:r w:rsidRPr="00190249">
              <w:rPr>
                <w:rFonts w:cs="Arial"/>
                <w:sz w:val="20"/>
                <w:szCs w:val="20"/>
              </w:rPr>
              <w:t xml:space="preserve"> </w:t>
            </w:r>
            <w:r>
              <w:rPr>
                <w:rFonts w:cs="Arial"/>
                <w:sz w:val="20"/>
                <w:szCs w:val="20"/>
              </w:rPr>
              <w:t>do podłączenia hostów</w:t>
            </w:r>
          </w:p>
          <w:p w14:paraId="41FBB4A4" w14:textId="77777777" w:rsidR="008466AC" w:rsidRPr="00190249" w:rsidRDefault="008466AC" w:rsidP="00936FA1">
            <w:pPr>
              <w:spacing w:after="0" w:line="240" w:lineRule="auto"/>
              <w:ind w:left="720"/>
              <w:jc w:val="both"/>
              <w:rPr>
                <w:rFonts w:cs="Arial"/>
                <w:sz w:val="20"/>
                <w:szCs w:val="20"/>
              </w:rPr>
            </w:pPr>
            <w:r w:rsidRPr="00190249">
              <w:rPr>
                <w:rFonts w:cs="Arial"/>
                <w:sz w:val="20"/>
                <w:szCs w:val="20"/>
              </w:rPr>
              <w:t xml:space="preserve">- 4 porty SAS 12 Gb/s </w:t>
            </w:r>
            <w:r>
              <w:rPr>
                <w:rFonts w:cs="Arial"/>
                <w:sz w:val="20"/>
                <w:szCs w:val="20"/>
              </w:rPr>
              <w:t>do podłączenia półek dyskowych</w:t>
            </w:r>
          </w:p>
          <w:p w14:paraId="704DDED4" w14:textId="77777777" w:rsidR="008466AC" w:rsidRPr="00190249" w:rsidRDefault="008466AC" w:rsidP="00936FA1">
            <w:pPr>
              <w:spacing w:after="0" w:line="240" w:lineRule="auto"/>
              <w:jc w:val="both"/>
              <w:rPr>
                <w:rFonts w:cs="Arial"/>
                <w:sz w:val="20"/>
                <w:szCs w:val="20"/>
              </w:rPr>
            </w:pPr>
            <w:r>
              <w:rPr>
                <w:rFonts w:cs="Arial"/>
                <w:sz w:val="20"/>
                <w:szCs w:val="20"/>
              </w:rPr>
              <w:t>oraz pozwalać na rozbudowę o dodatkowe 8 portów 16Gb FC/10GbE SFP+ do podłączenia hostów.</w:t>
            </w:r>
            <w:r w:rsidRPr="00190249">
              <w:rPr>
                <w:rFonts w:cs="Arial"/>
                <w:sz w:val="20"/>
                <w:szCs w:val="20"/>
              </w:rPr>
              <w:t xml:space="preserve"> </w:t>
            </w:r>
          </w:p>
        </w:tc>
      </w:tr>
      <w:tr w:rsidR="008466AC" w:rsidRPr="00190249" w14:paraId="74228418" w14:textId="77777777" w:rsidTr="00936FA1">
        <w:trPr>
          <w:trHeight w:val="440"/>
        </w:trPr>
        <w:tc>
          <w:tcPr>
            <w:tcW w:w="253" w:type="pct"/>
          </w:tcPr>
          <w:p w14:paraId="679B0363" w14:textId="77777777" w:rsidR="008466AC" w:rsidRPr="00190249" w:rsidRDefault="008466AC" w:rsidP="00936FA1">
            <w:pPr>
              <w:pStyle w:val="NUMERUJ"/>
              <w:spacing w:before="0" w:after="0" w:line="240" w:lineRule="auto"/>
              <w:rPr>
                <w:rFonts w:cs="Arial"/>
              </w:rPr>
            </w:pPr>
          </w:p>
        </w:tc>
        <w:tc>
          <w:tcPr>
            <w:tcW w:w="673" w:type="pct"/>
          </w:tcPr>
          <w:p w14:paraId="40DDDEEE" w14:textId="77777777" w:rsidR="008466AC" w:rsidRPr="00190249" w:rsidRDefault="008466AC" w:rsidP="00936FA1">
            <w:pPr>
              <w:spacing w:after="0" w:line="240" w:lineRule="auto"/>
              <w:rPr>
                <w:rFonts w:eastAsia="Calibri" w:cs="Arial"/>
                <w:sz w:val="20"/>
                <w:szCs w:val="20"/>
              </w:rPr>
            </w:pPr>
            <w:r w:rsidRPr="00190249">
              <w:rPr>
                <w:rFonts w:cs="Arial"/>
                <w:sz w:val="20"/>
                <w:szCs w:val="20"/>
              </w:rPr>
              <w:t xml:space="preserve">RAID </w:t>
            </w:r>
          </w:p>
        </w:tc>
        <w:tc>
          <w:tcPr>
            <w:tcW w:w="4074" w:type="pct"/>
          </w:tcPr>
          <w:p w14:paraId="1ABE34DE" w14:textId="77777777" w:rsidR="008466AC" w:rsidRDefault="008466AC" w:rsidP="00936FA1">
            <w:pPr>
              <w:spacing w:after="0" w:line="240" w:lineRule="auto"/>
              <w:jc w:val="both"/>
              <w:rPr>
                <w:rFonts w:cs="Arial"/>
                <w:sz w:val="20"/>
                <w:szCs w:val="20"/>
              </w:rPr>
            </w:pPr>
            <w:r w:rsidRPr="00190249">
              <w:rPr>
                <w:rFonts w:cs="Arial"/>
                <w:sz w:val="20"/>
                <w:szCs w:val="20"/>
              </w:rPr>
              <w:t>Wsparcie dla RAID: 0, 1, 5, 6, 10</w:t>
            </w:r>
          </w:p>
          <w:p w14:paraId="0DFEEB6A" w14:textId="77777777" w:rsidR="008466AC" w:rsidRPr="00190249" w:rsidRDefault="008466AC" w:rsidP="00936FA1">
            <w:pPr>
              <w:spacing w:after="0" w:line="240" w:lineRule="auto"/>
              <w:jc w:val="both"/>
              <w:rPr>
                <w:rFonts w:cs="Arial"/>
                <w:sz w:val="20"/>
                <w:szCs w:val="20"/>
              </w:rPr>
            </w:pPr>
          </w:p>
          <w:p w14:paraId="0799EEEB" w14:textId="77777777" w:rsidR="008466AC" w:rsidRPr="00190249" w:rsidRDefault="008466AC" w:rsidP="00936FA1">
            <w:pPr>
              <w:autoSpaceDE w:val="0"/>
              <w:autoSpaceDN w:val="0"/>
              <w:adjustRightInd w:val="0"/>
              <w:spacing w:after="0" w:line="240" w:lineRule="auto"/>
              <w:jc w:val="both"/>
              <w:rPr>
                <w:rFonts w:cs="Arial"/>
                <w:sz w:val="20"/>
                <w:szCs w:val="20"/>
              </w:rPr>
            </w:pPr>
            <w:r w:rsidRPr="00190249">
              <w:rPr>
                <w:rFonts w:cs="Arial"/>
                <w:sz w:val="20"/>
                <w:szCs w:val="20"/>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w:t>
            </w:r>
          </w:p>
          <w:p w14:paraId="376F63B2" w14:textId="77777777" w:rsidR="008466AC" w:rsidRPr="00190249" w:rsidRDefault="008466AC" w:rsidP="00936FA1">
            <w:pPr>
              <w:spacing w:after="0" w:line="240" w:lineRule="auto"/>
              <w:jc w:val="both"/>
              <w:rPr>
                <w:rFonts w:cs="Arial"/>
                <w:sz w:val="20"/>
                <w:szCs w:val="20"/>
              </w:rPr>
            </w:pPr>
          </w:p>
          <w:p w14:paraId="47507197" w14:textId="77777777" w:rsidR="008466AC" w:rsidRPr="00190249" w:rsidRDefault="008466AC" w:rsidP="00936FA1">
            <w:pPr>
              <w:autoSpaceDE w:val="0"/>
              <w:autoSpaceDN w:val="0"/>
              <w:adjustRightInd w:val="0"/>
              <w:spacing w:after="0" w:line="240" w:lineRule="auto"/>
              <w:jc w:val="both"/>
              <w:rPr>
                <w:rFonts w:eastAsia="Calibri" w:cs="Arial"/>
                <w:sz w:val="20"/>
                <w:szCs w:val="20"/>
              </w:rPr>
            </w:pPr>
            <w:r w:rsidRPr="00190249">
              <w:rPr>
                <w:rFonts w:cs="Arial"/>
                <w:sz w:val="20"/>
                <w:szCs w:val="20"/>
              </w:rPr>
              <w:t>Obliczanie sum kontrolnych (kodów parzystości) dla grup dyskowych RAID5 i RAID6 musi być realizowane w</w:t>
            </w:r>
            <w:r>
              <w:rPr>
                <w:rFonts w:cs="Arial"/>
                <w:sz w:val="20"/>
                <w:szCs w:val="20"/>
              </w:rPr>
              <w:t xml:space="preserve"> </w:t>
            </w:r>
            <w:r w:rsidRPr="00190249">
              <w:rPr>
                <w:rFonts w:cs="Arial"/>
                <w:sz w:val="20"/>
                <w:szCs w:val="20"/>
              </w:rPr>
              <w:t xml:space="preserve">sposób sprzętowy przez dedykowany układ w macierzy. </w:t>
            </w:r>
          </w:p>
        </w:tc>
      </w:tr>
      <w:tr w:rsidR="008466AC" w:rsidRPr="00190249" w14:paraId="3E148896" w14:textId="77777777" w:rsidTr="00936FA1">
        <w:trPr>
          <w:trHeight w:val="440"/>
        </w:trPr>
        <w:tc>
          <w:tcPr>
            <w:tcW w:w="253" w:type="pct"/>
          </w:tcPr>
          <w:p w14:paraId="6B328F8B" w14:textId="77777777" w:rsidR="008466AC" w:rsidRPr="00190249" w:rsidRDefault="008466AC" w:rsidP="00936FA1">
            <w:pPr>
              <w:pStyle w:val="NUMERUJ"/>
              <w:spacing w:before="0" w:after="0" w:line="240" w:lineRule="auto"/>
              <w:rPr>
                <w:rFonts w:cs="Arial"/>
              </w:rPr>
            </w:pPr>
          </w:p>
        </w:tc>
        <w:tc>
          <w:tcPr>
            <w:tcW w:w="673" w:type="pct"/>
          </w:tcPr>
          <w:p w14:paraId="0DB9A708" w14:textId="77777777" w:rsidR="008466AC" w:rsidRPr="00190249" w:rsidRDefault="008466AC" w:rsidP="00936FA1">
            <w:pPr>
              <w:spacing w:after="0" w:line="240" w:lineRule="auto"/>
              <w:rPr>
                <w:rFonts w:eastAsia="Calibri" w:cs="Arial"/>
                <w:sz w:val="20"/>
                <w:szCs w:val="20"/>
              </w:rPr>
            </w:pPr>
            <w:r w:rsidRPr="00190249">
              <w:rPr>
                <w:rFonts w:cs="Arial"/>
                <w:sz w:val="20"/>
                <w:szCs w:val="20"/>
              </w:rPr>
              <w:t xml:space="preserve">Obsługiwane protokoły </w:t>
            </w:r>
          </w:p>
        </w:tc>
        <w:tc>
          <w:tcPr>
            <w:tcW w:w="4074" w:type="pct"/>
          </w:tcPr>
          <w:p w14:paraId="2649A829" w14:textId="77777777" w:rsidR="008466AC" w:rsidRDefault="008466AC" w:rsidP="00936FA1">
            <w:pPr>
              <w:spacing w:after="0" w:line="240" w:lineRule="auto"/>
              <w:jc w:val="both"/>
              <w:rPr>
                <w:rFonts w:cs="Arial"/>
                <w:sz w:val="20"/>
                <w:szCs w:val="20"/>
              </w:rPr>
            </w:pPr>
            <w:r w:rsidRPr="00190249">
              <w:rPr>
                <w:rFonts w:cs="Arial"/>
                <w:sz w:val="20"/>
                <w:szCs w:val="20"/>
              </w:rPr>
              <w:t>FC</w:t>
            </w:r>
            <w:r>
              <w:rPr>
                <w:rFonts w:cs="Arial"/>
                <w:sz w:val="20"/>
                <w:szCs w:val="20"/>
              </w:rPr>
              <w:t xml:space="preserve">, </w:t>
            </w:r>
            <w:r w:rsidRPr="00190249">
              <w:rPr>
                <w:rFonts w:cs="Arial"/>
                <w:sz w:val="20"/>
                <w:szCs w:val="20"/>
              </w:rPr>
              <w:t>iSCSI</w:t>
            </w:r>
            <w:r>
              <w:rPr>
                <w:rFonts w:cs="Arial"/>
                <w:sz w:val="20"/>
                <w:szCs w:val="20"/>
              </w:rPr>
              <w:t xml:space="preserve"> , SAS</w:t>
            </w:r>
            <w:r w:rsidRPr="00FC70B2">
              <w:rPr>
                <w:rFonts w:cs="Arial"/>
                <w:sz w:val="20"/>
                <w:szCs w:val="20"/>
              </w:rPr>
              <w:t xml:space="preserve"> oraz CIFS i NFS </w:t>
            </w:r>
          </w:p>
          <w:p w14:paraId="72C506F5" w14:textId="77777777" w:rsidR="008466AC" w:rsidRPr="00190249" w:rsidRDefault="008466AC" w:rsidP="00936FA1">
            <w:pPr>
              <w:spacing w:after="0" w:line="240" w:lineRule="auto"/>
              <w:jc w:val="both"/>
              <w:rPr>
                <w:rFonts w:cs="Arial"/>
                <w:sz w:val="20"/>
                <w:szCs w:val="20"/>
              </w:rPr>
            </w:pPr>
          </w:p>
          <w:p w14:paraId="0BA8CB96" w14:textId="77777777" w:rsidR="008466AC" w:rsidRPr="00190249" w:rsidRDefault="008466AC" w:rsidP="00936FA1">
            <w:pPr>
              <w:spacing w:after="0" w:line="240" w:lineRule="auto"/>
              <w:jc w:val="both"/>
              <w:rPr>
                <w:rFonts w:cs="Arial"/>
                <w:sz w:val="20"/>
                <w:szCs w:val="20"/>
              </w:rPr>
            </w:pPr>
            <w:r w:rsidRPr="00190249">
              <w:rPr>
                <w:rFonts w:cs="Arial"/>
                <w:sz w:val="20"/>
                <w:szCs w:val="20"/>
              </w:rPr>
              <w:t xml:space="preserve">Technologia </w:t>
            </w:r>
            <w:r>
              <w:rPr>
                <w:rFonts w:cs="Arial"/>
                <w:sz w:val="20"/>
                <w:szCs w:val="20"/>
              </w:rPr>
              <w:t>m</w:t>
            </w:r>
            <w:r w:rsidRPr="00190249">
              <w:rPr>
                <w:rFonts w:cs="Arial"/>
                <w:sz w:val="20"/>
                <w:szCs w:val="20"/>
              </w:rPr>
              <w:t xml:space="preserve">acierzy w przypadku rozbudowy o porty FC musi pozwalać na zmianę udostępniania danych z FC na iSCSI i na odwrót bez zmiany wkładek SFP+. Zamawiający pozwala na dostarczenie macierzy, która nie spełnia tego warunku przy założeniu zaoferowania rozwiązania od razu wyposażonego w: </w:t>
            </w:r>
          </w:p>
          <w:p w14:paraId="6596E03A" w14:textId="77777777" w:rsidR="008466AC" w:rsidRPr="00190249" w:rsidRDefault="008466AC" w:rsidP="00936FA1">
            <w:pPr>
              <w:spacing w:after="0" w:line="240" w:lineRule="auto"/>
              <w:jc w:val="both"/>
              <w:rPr>
                <w:rFonts w:cs="Arial"/>
                <w:sz w:val="20"/>
                <w:szCs w:val="20"/>
              </w:rPr>
            </w:pPr>
            <w:r w:rsidRPr="00190249">
              <w:rPr>
                <w:rFonts w:cs="Arial"/>
                <w:sz w:val="20"/>
                <w:szCs w:val="20"/>
              </w:rPr>
              <w:t>12 portów FC 16Gb</w:t>
            </w:r>
          </w:p>
          <w:p w14:paraId="68250DC0" w14:textId="77777777" w:rsidR="008466AC" w:rsidRDefault="008466AC" w:rsidP="00936FA1">
            <w:pPr>
              <w:spacing w:after="0" w:line="240" w:lineRule="auto"/>
              <w:jc w:val="both"/>
              <w:rPr>
                <w:rFonts w:cs="Arial"/>
                <w:sz w:val="20"/>
                <w:szCs w:val="20"/>
              </w:rPr>
            </w:pPr>
            <w:r w:rsidRPr="00190249">
              <w:rPr>
                <w:rFonts w:cs="Arial"/>
                <w:sz w:val="20"/>
                <w:szCs w:val="20"/>
              </w:rPr>
              <w:t>12 portów 10GbE SFP+</w:t>
            </w:r>
          </w:p>
          <w:p w14:paraId="708D622D" w14:textId="77777777" w:rsidR="008466AC" w:rsidRDefault="008466AC" w:rsidP="00936FA1">
            <w:pPr>
              <w:spacing w:after="0" w:line="240" w:lineRule="auto"/>
              <w:jc w:val="both"/>
              <w:rPr>
                <w:rFonts w:cs="Arial"/>
                <w:sz w:val="20"/>
                <w:szCs w:val="20"/>
              </w:rPr>
            </w:pPr>
          </w:p>
          <w:p w14:paraId="7AFC59F8" w14:textId="77777777" w:rsidR="008466AC" w:rsidRPr="00190249" w:rsidRDefault="008466AC" w:rsidP="00936FA1">
            <w:pPr>
              <w:spacing w:after="0" w:line="240" w:lineRule="auto"/>
              <w:jc w:val="both"/>
              <w:rPr>
                <w:rFonts w:cs="Arial"/>
                <w:sz w:val="20"/>
                <w:szCs w:val="20"/>
              </w:rPr>
            </w:pPr>
            <w:r w:rsidRPr="00FC70B2">
              <w:rPr>
                <w:rFonts w:cs="Arial"/>
                <w:sz w:val="20"/>
                <w:szCs w:val="20"/>
              </w:rPr>
              <w:t>Realizację protokołu CIFS i NFS zamawiający dopuszcza za pomocą zewnętrznego oprogramowania software define Storage innego producenta niż macierz</w:t>
            </w:r>
            <w:r w:rsidRPr="00D33F0A">
              <w:rPr>
                <w:rFonts w:cs="Arial"/>
                <w:color w:val="FF0000"/>
                <w:sz w:val="20"/>
                <w:szCs w:val="20"/>
              </w:rPr>
              <w:t>.</w:t>
            </w:r>
            <w:r w:rsidRPr="00D33F0A">
              <w:rPr>
                <w:rFonts w:cs="Arial"/>
                <w:sz w:val="20"/>
                <w:szCs w:val="20"/>
              </w:rPr>
              <w:t xml:space="preserve"> </w:t>
            </w:r>
          </w:p>
        </w:tc>
      </w:tr>
      <w:tr w:rsidR="008466AC" w:rsidRPr="00190249" w14:paraId="39F12D77" w14:textId="77777777" w:rsidTr="00936FA1">
        <w:trPr>
          <w:trHeight w:val="440"/>
        </w:trPr>
        <w:tc>
          <w:tcPr>
            <w:tcW w:w="253" w:type="pct"/>
          </w:tcPr>
          <w:p w14:paraId="34C8C852" w14:textId="77777777" w:rsidR="008466AC" w:rsidRPr="00190249" w:rsidRDefault="008466AC" w:rsidP="00936FA1">
            <w:pPr>
              <w:pStyle w:val="NUMERUJ"/>
              <w:spacing w:before="0" w:after="0" w:line="240" w:lineRule="auto"/>
              <w:rPr>
                <w:rFonts w:cs="Arial"/>
              </w:rPr>
            </w:pPr>
          </w:p>
        </w:tc>
        <w:tc>
          <w:tcPr>
            <w:tcW w:w="673" w:type="pct"/>
          </w:tcPr>
          <w:p w14:paraId="15B9C5DD" w14:textId="77777777" w:rsidR="008466AC" w:rsidRPr="00190249" w:rsidRDefault="008466AC" w:rsidP="00936FA1">
            <w:pPr>
              <w:spacing w:after="0" w:line="240" w:lineRule="auto"/>
              <w:rPr>
                <w:rFonts w:eastAsia="Calibri" w:cs="Arial"/>
                <w:sz w:val="20"/>
                <w:szCs w:val="20"/>
              </w:rPr>
            </w:pPr>
            <w:r w:rsidRPr="00190249">
              <w:rPr>
                <w:rFonts w:cs="Arial"/>
                <w:sz w:val="20"/>
                <w:szCs w:val="20"/>
              </w:rPr>
              <w:t xml:space="preserve">Inne wymagania </w:t>
            </w:r>
          </w:p>
        </w:tc>
        <w:tc>
          <w:tcPr>
            <w:tcW w:w="4074" w:type="pct"/>
          </w:tcPr>
          <w:p w14:paraId="12E85B1F" w14:textId="77777777" w:rsidR="008466AC" w:rsidRPr="00190249" w:rsidRDefault="008466AC" w:rsidP="00936FA1">
            <w:pPr>
              <w:spacing w:after="0" w:line="240" w:lineRule="auto"/>
              <w:jc w:val="both"/>
              <w:rPr>
                <w:rFonts w:cs="Arial"/>
                <w:sz w:val="20"/>
                <w:szCs w:val="20"/>
              </w:rPr>
            </w:pPr>
            <w:r w:rsidRPr="00190249">
              <w:rPr>
                <w:rFonts w:cs="Arial"/>
                <w:sz w:val="20"/>
                <w:szCs w:val="20"/>
              </w:rPr>
              <w:t>Macierz musi posiadać wsparcie dla wielościeżkowości dla systemów:</w:t>
            </w:r>
          </w:p>
          <w:p w14:paraId="76FC71B3" w14:textId="77777777" w:rsidR="008466AC" w:rsidRPr="00190249" w:rsidRDefault="008466AC" w:rsidP="00936FA1">
            <w:pPr>
              <w:spacing w:after="0" w:line="240" w:lineRule="auto"/>
              <w:jc w:val="both"/>
              <w:rPr>
                <w:rFonts w:cs="Arial"/>
                <w:color w:val="454545"/>
                <w:sz w:val="20"/>
                <w:szCs w:val="20"/>
                <w:shd w:val="clear" w:color="auto" w:fill="FFFFFF"/>
                <w:lang w:val="en-US"/>
              </w:rPr>
            </w:pPr>
            <w:r w:rsidRPr="00190249">
              <w:rPr>
                <w:rFonts w:cs="Arial"/>
                <w:color w:val="454545"/>
                <w:sz w:val="20"/>
                <w:szCs w:val="20"/>
                <w:shd w:val="clear" w:color="auto" w:fill="FFFFFF"/>
                <w:lang w:val="en-US"/>
              </w:rPr>
              <w:t xml:space="preserve">Microsoft® Windows Server®, Red Hat Enterprise Linux®, Novell SUSE Linux Enterprise Server, VMware® ESX®, Oracle® Solaris, HP HP-UX, IBM AIX,  </w:t>
            </w:r>
          </w:p>
          <w:p w14:paraId="4DA2DE22" w14:textId="77777777" w:rsidR="008466AC" w:rsidRPr="00190249" w:rsidRDefault="008466AC" w:rsidP="00936FA1">
            <w:pPr>
              <w:spacing w:after="0" w:line="240" w:lineRule="auto"/>
              <w:jc w:val="both"/>
              <w:rPr>
                <w:rFonts w:cs="Arial"/>
                <w:sz w:val="20"/>
                <w:szCs w:val="20"/>
                <w:lang w:val="en-US"/>
              </w:rPr>
            </w:pPr>
          </w:p>
          <w:p w14:paraId="7C308CCC" w14:textId="77777777" w:rsidR="008466AC" w:rsidRPr="00190249" w:rsidRDefault="008466AC" w:rsidP="00936FA1">
            <w:pPr>
              <w:spacing w:after="0" w:line="240" w:lineRule="auto"/>
              <w:jc w:val="both"/>
              <w:rPr>
                <w:rFonts w:cs="Arial"/>
                <w:sz w:val="20"/>
                <w:szCs w:val="20"/>
              </w:rPr>
            </w:pPr>
            <w:r w:rsidRPr="00190249">
              <w:rPr>
                <w:rFonts w:cs="Arial"/>
                <w:sz w:val="20"/>
                <w:szCs w:val="20"/>
              </w:rPr>
              <w:t xml:space="preserve">Macierz musi posiadać funkcjonalność wykonywania snapshotów </w:t>
            </w:r>
            <w:r>
              <w:rPr>
                <w:rFonts w:cs="Arial"/>
                <w:sz w:val="20"/>
                <w:szCs w:val="20"/>
              </w:rPr>
              <w:t xml:space="preserve">- </w:t>
            </w:r>
            <w:r w:rsidRPr="00190249">
              <w:rPr>
                <w:rFonts w:cs="Arial"/>
                <w:sz w:val="20"/>
                <w:szCs w:val="20"/>
              </w:rPr>
              <w:t>minimum 128 per wolumen.</w:t>
            </w:r>
          </w:p>
          <w:p w14:paraId="6D967521" w14:textId="77777777" w:rsidR="008466AC" w:rsidRPr="00190249" w:rsidRDefault="008466AC" w:rsidP="00936FA1">
            <w:pPr>
              <w:spacing w:after="0" w:line="240" w:lineRule="auto"/>
              <w:jc w:val="both"/>
              <w:rPr>
                <w:rFonts w:cs="Arial"/>
                <w:sz w:val="20"/>
                <w:szCs w:val="20"/>
              </w:rPr>
            </w:pPr>
          </w:p>
          <w:p w14:paraId="4018591E" w14:textId="77777777" w:rsidR="008466AC" w:rsidRPr="00190249" w:rsidRDefault="008466AC" w:rsidP="00936FA1">
            <w:pPr>
              <w:spacing w:after="0" w:line="240" w:lineRule="auto"/>
              <w:jc w:val="both"/>
              <w:rPr>
                <w:rFonts w:cs="Arial"/>
                <w:sz w:val="20"/>
                <w:szCs w:val="20"/>
              </w:rPr>
            </w:pPr>
            <w:r w:rsidRPr="00190249">
              <w:rPr>
                <w:rFonts w:cs="Arial"/>
                <w:sz w:val="20"/>
                <w:szCs w:val="20"/>
              </w:rPr>
              <w:t>Macierz musi posiadać funkcjonalność klonowania danych</w:t>
            </w:r>
          </w:p>
          <w:p w14:paraId="011F9D8F" w14:textId="77777777" w:rsidR="008466AC" w:rsidRPr="00190249" w:rsidRDefault="008466AC" w:rsidP="00936FA1">
            <w:pPr>
              <w:spacing w:after="0" w:line="240" w:lineRule="auto"/>
              <w:jc w:val="both"/>
              <w:rPr>
                <w:rFonts w:cs="Arial"/>
                <w:sz w:val="20"/>
                <w:szCs w:val="20"/>
              </w:rPr>
            </w:pPr>
          </w:p>
          <w:p w14:paraId="34EC1944" w14:textId="77777777" w:rsidR="008466AC" w:rsidRDefault="008466AC" w:rsidP="00936FA1">
            <w:pPr>
              <w:spacing w:after="0" w:line="240" w:lineRule="auto"/>
              <w:jc w:val="both"/>
              <w:rPr>
                <w:rFonts w:cs="Arial"/>
                <w:sz w:val="20"/>
                <w:szCs w:val="20"/>
              </w:rPr>
            </w:pPr>
            <w:r w:rsidRPr="00190249">
              <w:rPr>
                <w:rFonts w:cs="Arial"/>
                <w:sz w:val="20"/>
                <w:szCs w:val="20"/>
              </w:rPr>
              <w:t>Macierz musi posiadać funkcjonalność replikacji danych po FC (po zainstalowaniu portów FC na macierzy) w trybie synchronicznym i asynchronicznym, system musi pozwalać na wykonanie do 3</w:t>
            </w:r>
            <w:r>
              <w:rPr>
                <w:rFonts w:cs="Arial"/>
                <w:sz w:val="20"/>
                <w:szCs w:val="20"/>
              </w:rPr>
              <w:t>0</w:t>
            </w:r>
            <w:r w:rsidRPr="00190249">
              <w:rPr>
                <w:rFonts w:cs="Arial"/>
                <w:sz w:val="20"/>
                <w:szCs w:val="20"/>
              </w:rPr>
              <w:t xml:space="preserve"> jednoczesnych replikacji.</w:t>
            </w:r>
          </w:p>
          <w:p w14:paraId="609226E2" w14:textId="77777777" w:rsidR="008466AC" w:rsidRDefault="008466AC" w:rsidP="00936FA1">
            <w:pPr>
              <w:spacing w:after="0" w:line="240" w:lineRule="auto"/>
              <w:jc w:val="both"/>
              <w:rPr>
                <w:rFonts w:cs="Arial"/>
                <w:sz w:val="20"/>
                <w:szCs w:val="20"/>
              </w:rPr>
            </w:pPr>
          </w:p>
          <w:p w14:paraId="61EAA7FE" w14:textId="77777777" w:rsidR="008466AC" w:rsidRDefault="008466AC" w:rsidP="00936FA1">
            <w:pPr>
              <w:spacing w:after="0" w:line="240" w:lineRule="auto"/>
              <w:jc w:val="both"/>
              <w:rPr>
                <w:rFonts w:cs="Arial"/>
                <w:sz w:val="20"/>
                <w:szCs w:val="20"/>
              </w:rPr>
            </w:pPr>
          </w:p>
          <w:p w14:paraId="023BB569" w14:textId="77777777" w:rsidR="008466AC" w:rsidRPr="00190249" w:rsidRDefault="008466AC" w:rsidP="00936FA1">
            <w:pPr>
              <w:spacing w:after="0" w:line="240" w:lineRule="auto"/>
              <w:jc w:val="both"/>
              <w:rPr>
                <w:rFonts w:cs="Arial"/>
                <w:sz w:val="20"/>
                <w:szCs w:val="20"/>
              </w:rPr>
            </w:pPr>
            <w:r>
              <w:rPr>
                <w:rFonts w:cs="Arial"/>
                <w:sz w:val="20"/>
                <w:szCs w:val="20"/>
              </w:rPr>
              <w:t>Macierz musi posiadać m</w:t>
            </w:r>
            <w:r w:rsidRPr="00E819C4">
              <w:rPr>
                <w:rFonts w:cs="Arial"/>
                <w:sz w:val="20"/>
                <w:szCs w:val="20"/>
              </w:rPr>
              <w:t>ożliwość tworzenia i prezentacji dysków logicznych (LUN) o pojemności większej niż zajmowana fizyczna przestrzeń dyskowa (ang. ThinProvisioning).</w:t>
            </w:r>
          </w:p>
          <w:p w14:paraId="47AB3378" w14:textId="77777777" w:rsidR="008466AC" w:rsidRPr="00190249" w:rsidRDefault="008466AC" w:rsidP="00936FA1">
            <w:pPr>
              <w:spacing w:after="0" w:line="240" w:lineRule="auto"/>
              <w:jc w:val="both"/>
              <w:rPr>
                <w:rFonts w:cs="Arial"/>
                <w:sz w:val="20"/>
                <w:szCs w:val="20"/>
              </w:rPr>
            </w:pPr>
          </w:p>
          <w:p w14:paraId="0DE25086" w14:textId="77777777" w:rsidR="008466AC" w:rsidRPr="00190249" w:rsidRDefault="008466AC" w:rsidP="00936FA1">
            <w:pPr>
              <w:spacing w:after="0" w:line="240" w:lineRule="auto"/>
              <w:jc w:val="both"/>
              <w:rPr>
                <w:rFonts w:cs="Arial"/>
                <w:sz w:val="20"/>
                <w:szCs w:val="20"/>
              </w:rPr>
            </w:pPr>
            <w:r w:rsidRPr="00190249">
              <w:rPr>
                <w:rFonts w:cs="Arial"/>
                <w:sz w:val="20"/>
                <w:szCs w:val="20"/>
              </w:rPr>
              <w:t>Macierz musi umożliwiać dynamiczną zmianę rozmiaru wolumenów logicznych bez przerywania pracy macierzy i bez przerywania dostępu do danych znajdujących się na danym wolumenie</w:t>
            </w:r>
            <w:r>
              <w:rPr>
                <w:rFonts w:cs="Arial"/>
                <w:sz w:val="20"/>
                <w:szCs w:val="20"/>
              </w:rPr>
              <w:t>.</w:t>
            </w:r>
          </w:p>
          <w:p w14:paraId="3E37EB90" w14:textId="77777777" w:rsidR="008466AC" w:rsidRPr="00190249" w:rsidRDefault="008466AC" w:rsidP="00936FA1">
            <w:pPr>
              <w:spacing w:after="0" w:line="240" w:lineRule="auto"/>
              <w:jc w:val="both"/>
              <w:rPr>
                <w:rFonts w:cs="Arial"/>
                <w:sz w:val="20"/>
                <w:szCs w:val="20"/>
              </w:rPr>
            </w:pPr>
          </w:p>
          <w:p w14:paraId="0254C6B6" w14:textId="77777777" w:rsidR="008466AC" w:rsidRDefault="008466AC" w:rsidP="00936FA1">
            <w:pPr>
              <w:spacing w:after="0" w:line="240" w:lineRule="auto"/>
              <w:jc w:val="both"/>
              <w:rPr>
                <w:rFonts w:cs="Arial"/>
                <w:sz w:val="20"/>
                <w:szCs w:val="20"/>
              </w:rPr>
            </w:pPr>
            <w:r w:rsidRPr="00190249">
              <w:rPr>
                <w:rFonts w:cs="Arial"/>
                <w:sz w:val="20"/>
                <w:szCs w:val="20"/>
              </w:rPr>
              <w:t>Macierz musi posiadać funkcjonalność partycjonowania macierzy na odseparowane od siebie logicznie systemy</w:t>
            </w:r>
            <w:r>
              <w:rPr>
                <w:rFonts w:cs="Arial"/>
                <w:sz w:val="20"/>
                <w:szCs w:val="20"/>
              </w:rPr>
              <w:t>,</w:t>
            </w:r>
            <w:r w:rsidRPr="00190249">
              <w:rPr>
                <w:rFonts w:cs="Arial"/>
                <w:sz w:val="20"/>
                <w:szCs w:val="20"/>
              </w:rPr>
              <w:t xml:space="preserve"> na których rezydują osobne dyski logiczne dla heterogenicznych systemów. Licencja na macierzy musi pozwalać na wykonanie do 12</w:t>
            </w:r>
            <w:r>
              <w:rPr>
                <w:rFonts w:cs="Arial"/>
                <w:sz w:val="20"/>
                <w:szCs w:val="20"/>
              </w:rPr>
              <w:t>0</w:t>
            </w:r>
            <w:r w:rsidRPr="00190249">
              <w:rPr>
                <w:rFonts w:cs="Arial"/>
                <w:sz w:val="20"/>
                <w:szCs w:val="20"/>
              </w:rPr>
              <w:t xml:space="preserve"> partycji. </w:t>
            </w:r>
          </w:p>
          <w:p w14:paraId="0957EDF7" w14:textId="77777777" w:rsidR="008466AC" w:rsidRPr="00190249" w:rsidRDefault="008466AC" w:rsidP="00936FA1">
            <w:pPr>
              <w:spacing w:after="0" w:line="240" w:lineRule="auto"/>
              <w:jc w:val="both"/>
              <w:rPr>
                <w:rFonts w:cs="Arial"/>
                <w:sz w:val="20"/>
                <w:szCs w:val="20"/>
              </w:rPr>
            </w:pPr>
          </w:p>
          <w:p w14:paraId="0D50D8E7" w14:textId="77777777" w:rsidR="008466AC" w:rsidRPr="00190249" w:rsidRDefault="008466AC" w:rsidP="00936FA1">
            <w:pPr>
              <w:spacing w:after="0" w:line="240" w:lineRule="auto"/>
              <w:jc w:val="both"/>
              <w:rPr>
                <w:rFonts w:cs="Arial"/>
                <w:sz w:val="20"/>
                <w:szCs w:val="20"/>
              </w:rPr>
            </w:pPr>
            <w:r w:rsidRPr="00190249">
              <w:rPr>
                <w:rFonts w:cs="Arial"/>
                <w:sz w:val="20"/>
                <w:szCs w:val="20"/>
              </w:rPr>
              <w:t xml:space="preserve">Macierz musi posiadać funkcjonalność automatycznego balansowania obciążenia kontrolerów macierzy przez przełączanie w trybie online volumenów logicznych pomiędzy nimi w zależności od wygenerowanego na nich ruchu. Musi istnieć możliwość wyłączenia tej funkcjonalności z poziomu interfejsu użytkownika. </w:t>
            </w:r>
          </w:p>
          <w:p w14:paraId="719DDAEA" w14:textId="77777777" w:rsidR="008466AC" w:rsidRPr="00190249" w:rsidRDefault="008466AC" w:rsidP="00936FA1">
            <w:pPr>
              <w:spacing w:after="0" w:line="240" w:lineRule="auto"/>
              <w:jc w:val="both"/>
              <w:rPr>
                <w:rFonts w:cs="Arial"/>
                <w:sz w:val="20"/>
                <w:szCs w:val="20"/>
              </w:rPr>
            </w:pPr>
          </w:p>
          <w:p w14:paraId="4FE43F1E" w14:textId="77777777" w:rsidR="008466AC" w:rsidRPr="00190249" w:rsidRDefault="008466AC" w:rsidP="00936FA1">
            <w:pPr>
              <w:spacing w:after="0" w:line="240" w:lineRule="auto"/>
              <w:jc w:val="both"/>
              <w:rPr>
                <w:rFonts w:cs="Arial"/>
                <w:sz w:val="20"/>
                <w:szCs w:val="20"/>
              </w:rPr>
            </w:pPr>
            <w:r w:rsidRPr="00190249">
              <w:rPr>
                <w:rFonts w:cs="Arial"/>
                <w:sz w:val="20"/>
                <w:szCs w:val="20"/>
              </w:rPr>
              <w:t>Macierz musi pozwalać na dynamiczną migrację pomiędzy poziomami RAID</w:t>
            </w:r>
            <w:r>
              <w:rPr>
                <w:rFonts w:cs="Arial"/>
                <w:sz w:val="20"/>
                <w:szCs w:val="20"/>
              </w:rPr>
              <w:t>.</w:t>
            </w:r>
          </w:p>
          <w:p w14:paraId="02563B71" w14:textId="77777777" w:rsidR="008466AC" w:rsidRPr="00190249" w:rsidRDefault="008466AC" w:rsidP="00936FA1">
            <w:pPr>
              <w:spacing w:after="0" w:line="240" w:lineRule="auto"/>
              <w:jc w:val="both"/>
              <w:rPr>
                <w:rFonts w:cs="Arial"/>
                <w:sz w:val="20"/>
                <w:szCs w:val="20"/>
              </w:rPr>
            </w:pPr>
          </w:p>
          <w:p w14:paraId="413313D9" w14:textId="77777777" w:rsidR="008466AC" w:rsidRPr="00190249" w:rsidRDefault="008466AC" w:rsidP="00936FA1">
            <w:pPr>
              <w:spacing w:after="0" w:line="240" w:lineRule="auto"/>
              <w:jc w:val="both"/>
              <w:rPr>
                <w:rFonts w:cs="Arial"/>
                <w:sz w:val="20"/>
                <w:szCs w:val="20"/>
              </w:rPr>
            </w:pPr>
            <w:r w:rsidRPr="00190249">
              <w:rPr>
                <w:rFonts w:cs="Arial"/>
                <w:sz w:val="20"/>
                <w:szCs w:val="20"/>
              </w:rPr>
              <w:t xml:space="preserve">Z poziomu graficznego interfejsu do zarządzania </w:t>
            </w:r>
            <w:r>
              <w:rPr>
                <w:rFonts w:cs="Arial"/>
                <w:sz w:val="20"/>
                <w:szCs w:val="20"/>
              </w:rPr>
              <w:t xml:space="preserve">musi </w:t>
            </w:r>
            <w:r w:rsidRPr="00190249">
              <w:rPr>
                <w:rFonts w:cs="Arial"/>
                <w:sz w:val="20"/>
                <w:szCs w:val="20"/>
              </w:rPr>
              <w:t>istnie</w:t>
            </w:r>
            <w:r>
              <w:rPr>
                <w:rFonts w:cs="Arial"/>
                <w:sz w:val="20"/>
                <w:szCs w:val="20"/>
              </w:rPr>
              <w:t>ć</w:t>
            </w:r>
            <w:r w:rsidRPr="00190249">
              <w:rPr>
                <w:rFonts w:cs="Arial"/>
                <w:sz w:val="20"/>
                <w:szCs w:val="20"/>
              </w:rPr>
              <w:t xml:space="preserve"> możliwość sprawdzenia stanu zużycia dysków SSD</w:t>
            </w:r>
            <w:r>
              <w:rPr>
                <w:rFonts w:cs="Arial"/>
                <w:sz w:val="20"/>
                <w:szCs w:val="20"/>
              </w:rPr>
              <w:t>.</w:t>
            </w:r>
          </w:p>
          <w:p w14:paraId="5F8D55B5" w14:textId="77777777" w:rsidR="008466AC" w:rsidRPr="00190249" w:rsidRDefault="008466AC" w:rsidP="00936FA1">
            <w:pPr>
              <w:spacing w:after="0" w:line="240" w:lineRule="auto"/>
              <w:jc w:val="both"/>
              <w:rPr>
                <w:rFonts w:cs="Arial"/>
                <w:sz w:val="20"/>
                <w:szCs w:val="20"/>
              </w:rPr>
            </w:pPr>
          </w:p>
          <w:p w14:paraId="4C1DE47C" w14:textId="77777777" w:rsidR="008466AC" w:rsidRPr="00190249" w:rsidRDefault="008466AC" w:rsidP="00936FA1">
            <w:pPr>
              <w:spacing w:after="0" w:line="240" w:lineRule="auto"/>
              <w:jc w:val="both"/>
              <w:rPr>
                <w:rFonts w:cs="Arial"/>
                <w:sz w:val="20"/>
                <w:szCs w:val="20"/>
              </w:rPr>
            </w:pPr>
            <w:r w:rsidRPr="00190249">
              <w:rPr>
                <w:rFonts w:cs="Arial"/>
                <w:sz w:val="20"/>
                <w:szCs w:val="20"/>
              </w:rPr>
              <w:t>Macierz musi posiadać oprogramowanie do monitoringu stanu dysków, które pozwala na identyfikowanie potencjalnie zagrożonych awarią dysków</w:t>
            </w:r>
          </w:p>
          <w:p w14:paraId="31D339D2" w14:textId="77777777" w:rsidR="008466AC" w:rsidRPr="00190249" w:rsidRDefault="008466AC" w:rsidP="00936FA1">
            <w:pPr>
              <w:spacing w:after="0" w:line="240" w:lineRule="auto"/>
              <w:jc w:val="both"/>
              <w:rPr>
                <w:rFonts w:cs="Arial"/>
                <w:sz w:val="20"/>
                <w:szCs w:val="20"/>
              </w:rPr>
            </w:pPr>
          </w:p>
          <w:p w14:paraId="0F5DFFCA" w14:textId="77777777" w:rsidR="008466AC" w:rsidRPr="00190249" w:rsidRDefault="008466AC" w:rsidP="00936FA1">
            <w:pPr>
              <w:spacing w:after="0" w:line="240" w:lineRule="auto"/>
              <w:jc w:val="both"/>
              <w:rPr>
                <w:rFonts w:cs="Arial"/>
                <w:sz w:val="20"/>
                <w:szCs w:val="20"/>
              </w:rPr>
            </w:pPr>
            <w:r w:rsidRPr="00190249">
              <w:rPr>
                <w:rFonts w:cs="Arial"/>
                <w:sz w:val="20"/>
                <w:szCs w:val="20"/>
              </w:rPr>
              <w:t xml:space="preserve">Wraz z system musi zostać dostarczone narzędzie do monitoringu macierzy w kontekście: </w:t>
            </w:r>
          </w:p>
          <w:p w14:paraId="242A9B56" w14:textId="77777777" w:rsidR="008466AC" w:rsidRPr="00190249" w:rsidRDefault="008466AC" w:rsidP="00936FA1">
            <w:pPr>
              <w:spacing w:after="0" w:line="240" w:lineRule="auto"/>
              <w:jc w:val="both"/>
              <w:rPr>
                <w:rFonts w:cs="Arial"/>
                <w:sz w:val="20"/>
                <w:szCs w:val="20"/>
              </w:rPr>
            </w:pPr>
            <w:r w:rsidRPr="00190249">
              <w:rPr>
                <w:rFonts w:cs="Arial"/>
                <w:sz w:val="20"/>
                <w:szCs w:val="20"/>
              </w:rPr>
              <w:t>- wydajności i opóźnień na wolumenach</w:t>
            </w:r>
          </w:p>
          <w:p w14:paraId="1195F981" w14:textId="77777777" w:rsidR="008466AC" w:rsidRPr="00190249" w:rsidRDefault="008466AC" w:rsidP="00936FA1">
            <w:pPr>
              <w:spacing w:after="0" w:line="240" w:lineRule="auto"/>
              <w:jc w:val="both"/>
              <w:rPr>
                <w:rFonts w:cs="Arial"/>
                <w:sz w:val="20"/>
                <w:szCs w:val="20"/>
              </w:rPr>
            </w:pPr>
            <w:r w:rsidRPr="00190249">
              <w:rPr>
                <w:rFonts w:cs="Arial"/>
                <w:sz w:val="20"/>
                <w:szCs w:val="20"/>
              </w:rPr>
              <w:t>- wydajności I/Ops, MB/s</w:t>
            </w:r>
          </w:p>
          <w:p w14:paraId="41917360" w14:textId="77777777" w:rsidR="008466AC" w:rsidRPr="00190249" w:rsidRDefault="008466AC" w:rsidP="00936FA1">
            <w:pPr>
              <w:spacing w:after="0" w:line="240" w:lineRule="auto"/>
              <w:jc w:val="both"/>
              <w:rPr>
                <w:rFonts w:cs="Arial"/>
                <w:sz w:val="20"/>
                <w:szCs w:val="20"/>
              </w:rPr>
            </w:pPr>
          </w:p>
          <w:p w14:paraId="0403F57B" w14:textId="77777777" w:rsidR="008466AC" w:rsidRPr="00190249" w:rsidRDefault="008466AC" w:rsidP="00936FA1">
            <w:pPr>
              <w:spacing w:after="0" w:line="240" w:lineRule="auto"/>
              <w:jc w:val="both"/>
              <w:rPr>
                <w:rFonts w:cs="Arial"/>
                <w:sz w:val="20"/>
                <w:szCs w:val="20"/>
              </w:rPr>
            </w:pPr>
            <w:r w:rsidRPr="00190249">
              <w:rPr>
                <w:rFonts w:cs="Arial"/>
                <w:sz w:val="20"/>
                <w:szCs w:val="20"/>
              </w:rPr>
              <w:t xml:space="preserve">Macierz musi posiadać możliwość integracji z Active Directory w zakresie definicji i mapowania grup i użytkowników pod kątem autentykacji. </w:t>
            </w:r>
          </w:p>
          <w:p w14:paraId="26ED2DBA" w14:textId="77777777" w:rsidR="008466AC" w:rsidRPr="00190249" w:rsidRDefault="008466AC" w:rsidP="00936FA1">
            <w:pPr>
              <w:spacing w:after="0" w:line="240" w:lineRule="auto"/>
              <w:jc w:val="both"/>
              <w:rPr>
                <w:rFonts w:cs="Arial"/>
                <w:sz w:val="20"/>
                <w:szCs w:val="20"/>
              </w:rPr>
            </w:pPr>
          </w:p>
          <w:p w14:paraId="73FFFB54" w14:textId="77777777" w:rsidR="008466AC" w:rsidRPr="00190249" w:rsidRDefault="008466AC" w:rsidP="00936FA1">
            <w:pPr>
              <w:spacing w:after="0" w:line="240" w:lineRule="auto"/>
              <w:jc w:val="both"/>
              <w:rPr>
                <w:rFonts w:cs="Arial"/>
                <w:sz w:val="20"/>
                <w:szCs w:val="20"/>
              </w:rPr>
            </w:pPr>
            <w:r w:rsidRPr="00190249">
              <w:rPr>
                <w:rFonts w:cs="Arial"/>
                <w:sz w:val="20"/>
                <w:szCs w:val="20"/>
              </w:rPr>
              <w:t xml:space="preserve"> Macierz musi posiadać oprogramowanie do aplikacji pozwalające na integrację z: </w:t>
            </w:r>
          </w:p>
          <w:p w14:paraId="3E59BFA6" w14:textId="77777777" w:rsidR="008466AC" w:rsidRPr="00190249" w:rsidRDefault="008466AC" w:rsidP="00936FA1">
            <w:pPr>
              <w:spacing w:after="0" w:line="240" w:lineRule="auto"/>
              <w:jc w:val="both"/>
              <w:rPr>
                <w:rFonts w:cs="Arial"/>
                <w:sz w:val="20"/>
                <w:szCs w:val="20"/>
                <w:lang w:val="en-US"/>
              </w:rPr>
            </w:pPr>
            <w:r w:rsidRPr="00190249">
              <w:rPr>
                <w:rFonts w:cs="Arial"/>
                <w:sz w:val="20"/>
                <w:szCs w:val="20"/>
                <w:lang w:val="en-US"/>
              </w:rPr>
              <w:t>- Vmware vCenter – provisioning i monitoring macierzy z widoku vCenter</w:t>
            </w:r>
          </w:p>
          <w:p w14:paraId="141A2025" w14:textId="77777777" w:rsidR="008466AC" w:rsidRPr="00190249" w:rsidRDefault="008466AC" w:rsidP="00936FA1">
            <w:pPr>
              <w:spacing w:after="0" w:line="240" w:lineRule="auto"/>
              <w:jc w:val="both"/>
              <w:rPr>
                <w:rFonts w:cs="Arial"/>
                <w:sz w:val="20"/>
                <w:szCs w:val="20"/>
                <w:lang w:val="en-US"/>
              </w:rPr>
            </w:pPr>
            <w:r w:rsidRPr="00190249">
              <w:rPr>
                <w:rFonts w:cs="Arial"/>
                <w:sz w:val="20"/>
                <w:szCs w:val="20"/>
                <w:lang w:val="en-US"/>
              </w:rPr>
              <w:t>- VMware VASA</w:t>
            </w:r>
          </w:p>
          <w:p w14:paraId="494FE0F1" w14:textId="77777777" w:rsidR="008466AC" w:rsidRPr="00190249" w:rsidRDefault="008466AC" w:rsidP="00936FA1">
            <w:pPr>
              <w:spacing w:after="0" w:line="240" w:lineRule="auto"/>
              <w:jc w:val="both"/>
              <w:rPr>
                <w:rFonts w:cs="Arial"/>
                <w:sz w:val="20"/>
                <w:szCs w:val="20"/>
                <w:lang w:val="en-US"/>
              </w:rPr>
            </w:pPr>
            <w:r w:rsidRPr="00190249">
              <w:rPr>
                <w:rFonts w:cs="Arial"/>
                <w:sz w:val="20"/>
                <w:szCs w:val="20"/>
                <w:lang w:val="en-US"/>
              </w:rPr>
              <w:t>- Vmware SRM</w:t>
            </w:r>
          </w:p>
          <w:p w14:paraId="18754B8E" w14:textId="77777777" w:rsidR="008466AC" w:rsidRPr="00190249" w:rsidRDefault="008466AC" w:rsidP="00936FA1">
            <w:pPr>
              <w:spacing w:after="0" w:line="240" w:lineRule="auto"/>
              <w:jc w:val="both"/>
              <w:rPr>
                <w:rFonts w:cs="Arial"/>
                <w:sz w:val="20"/>
                <w:szCs w:val="20"/>
                <w:lang w:val="en-US"/>
              </w:rPr>
            </w:pPr>
            <w:r w:rsidRPr="00190249">
              <w:rPr>
                <w:rFonts w:cs="Arial"/>
                <w:sz w:val="20"/>
                <w:szCs w:val="20"/>
                <w:lang w:val="en-US"/>
              </w:rPr>
              <w:t>- Microsoft</w:t>
            </w:r>
            <w:r w:rsidRPr="00190249">
              <w:rPr>
                <w:rFonts w:cs="Arial"/>
                <w:sz w:val="20"/>
                <w:szCs w:val="20"/>
                <w:vertAlign w:val="superscript"/>
                <w:lang w:val="en-US"/>
              </w:rPr>
              <w:t xml:space="preserve"> </w:t>
            </w:r>
            <w:r w:rsidRPr="00190249">
              <w:rPr>
                <w:rFonts w:cs="Arial"/>
                <w:sz w:val="20"/>
                <w:szCs w:val="20"/>
                <w:lang w:val="en-US"/>
              </w:rPr>
              <w:t>Virtual Disk Service (VDS)</w:t>
            </w:r>
          </w:p>
          <w:p w14:paraId="66E03D6E" w14:textId="77777777" w:rsidR="008466AC" w:rsidRPr="00190249" w:rsidRDefault="008466AC" w:rsidP="00936FA1">
            <w:pPr>
              <w:spacing w:after="0" w:line="240" w:lineRule="auto"/>
              <w:jc w:val="both"/>
              <w:rPr>
                <w:rFonts w:cs="Arial"/>
                <w:sz w:val="20"/>
                <w:szCs w:val="20"/>
                <w:lang w:val="en-US"/>
              </w:rPr>
            </w:pPr>
            <w:r w:rsidRPr="00190249">
              <w:rPr>
                <w:rFonts w:cs="Arial"/>
                <w:sz w:val="20"/>
                <w:szCs w:val="20"/>
                <w:lang w:val="en-US"/>
              </w:rPr>
              <w:t>- Microsoft Virtual Shadow Service (VSS)</w:t>
            </w:r>
          </w:p>
          <w:p w14:paraId="43A1A3AA" w14:textId="77777777" w:rsidR="008466AC" w:rsidRPr="00190249" w:rsidRDefault="008466AC" w:rsidP="00936FA1">
            <w:pPr>
              <w:spacing w:after="0" w:line="240" w:lineRule="auto"/>
              <w:jc w:val="both"/>
              <w:rPr>
                <w:rFonts w:cs="Arial"/>
                <w:sz w:val="20"/>
                <w:szCs w:val="20"/>
                <w:lang w:val="en-US"/>
              </w:rPr>
            </w:pPr>
            <w:r w:rsidRPr="00190249">
              <w:rPr>
                <w:rFonts w:cs="Arial"/>
                <w:sz w:val="20"/>
                <w:szCs w:val="20"/>
                <w:lang w:val="en-US"/>
              </w:rPr>
              <w:t xml:space="preserve">- Oracle Enterprise Manager – monitoring zasobów macierzowych </w:t>
            </w:r>
          </w:p>
          <w:p w14:paraId="2B109085" w14:textId="77777777" w:rsidR="008466AC" w:rsidRPr="00190249" w:rsidRDefault="008466AC" w:rsidP="00936FA1">
            <w:pPr>
              <w:autoSpaceDE w:val="0"/>
              <w:autoSpaceDN w:val="0"/>
              <w:adjustRightInd w:val="0"/>
              <w:spacing w:after="0" w:line="240" w:lineRule="auto"/>
              <w:jc w:val="both"/>
              <w:rPr>
                <w:rFonts w:eastAsia="Calibri" w:cs="Arial"/>
                <w:sz w:val="20"/>
                <w:szCs w:val="20"/>
              </w:rPr>
            </w:pPr>
            <w:r w:rsidRPr="00190249">
              <w:rPr>
                <w:rFonts w:eastAsia="Calibri" w:cs="Arial"/>
                <w:sz w:val="20"/>
                <w:szCs w:val="20"/>
              </w:rPr>
              <w:t xml:space="preserve">Zamawiający dopuszcza zaoferowania zewnętrznego oprogramowania do zapewnienia integracji i monitoring w/w aplikacji np. w formie Software Define storage. </w:t>
            </w:r>
          </w:p>
          <w:p w14:paraId="3584F70A" w14:textId="77777777" w:rsidR="008466AC" w:rsidRPr="00190249" w:rsidRDefault="008466AC" w:rsidP="00936FA1">
            <w:pPr>
              <w:autoSpaceDE w:val="0"/>
              <w:autoSpaceDN w:val="0"/>
              <w:adjustRightInd w:val="0"/>
              <w:spacing w:after="0" w:line="240" w:lineRule="auto"/>
              <w:jc w:val="both"/>
              <w:rPr>
                <w:rFonts w:eastAsia="Calibri" w:cs="Arial"/>
                <w:sz w:val="20"/>
                <w:szCs w:val="20"/>
              </w:rPr>
            </w:pPr>
          </w:p>
          <w:p w14:paraId="4906015D" w14:textId="77777777" w:rsidR="008466AC" w:rsidRPr="00190249" w:rsidRDefault="008466AC" w:rsidP="00936FA1">
            <w:pPr>
              <w:autoSpaceDE w:val="0"/>
              <w:autoSpaceDN w:val="0"/>
              <w:adjustRightInd w:val="0"/>
              <w:spacing w:after="0" w:line="240" w:lineRule="auto"/>
              <w:jc w:val="both"/>
              <w:rPr>
                <w:rFonts w:eastAsia="Calibri" w:cs="Arial"/>
                <w:sz w:val="20"/>
                <w:szCs w:val="20"/>
              </w:rPr>
            </w:pPr>
            <w:r w:rsidRPr="00190249">
              <w:rPr>
                <w:rFonts w:eastAsia="Calibri" w:cs="Arial"/>
                <w:sz w:val="20"/>
                <w:szCs w:val="20"/>
              </w:rPr>
              <w:t xml:space="preserve">Macierz musi </w:t>
            </w:r>
            <w:r>
              <w:rPr>
                <w:rFonts w:eastAsia="Calibri" w:cs="Arial"/>
                <w:sz w:val="20"/>
                <w:szCs w:val="20"/>
              </w:rPr>
              <w:t>pozwalać na</w:t>
            </w:r>
            <w:r w:rsidRPr="00190249">
              <w:rPr>
                <w:rFonts w:eastAsia="Calibri" w:cs="Arial"/>
                <w:sz w:val="20"/>
                <w:szCs w:val="20"/>
              </w:rPr>
              <w:t xml:space="preserve"> szyfrowania danych, realizacja procesu szyfrowania i zarządzania kluczem może się odbywać przez </w:t>
            </w:r>
            <w:r w:rsidRPr="00217463">
              <w:rPr>
                <w:rFonts w:eastAsia="Calibri" w:cs="Arial"/>
                <w:sz w:val="20"/>
                <w:szCs w:val="20"/>
              </w:rPr>
              <w:t>kontrolery macierzy lub zewnętrzne urządzenia i oprogramowanie do zarządzania kluczami. Szyfrowanie musi być dostępne za pomocą dysków samoszyfrujących lub dedukowanego oprogramowania dla zasobu NAS</w:t>
            </w:r>
            <w:r w:rsidRPr="001F769E">
              <w:rPr>
                <w:rFonts w:eastAsia="Calibri" w:cs="Arial"/>
                <w:color w:val="FF0000"/>
                <w:sz w:val="20"/>
                <w:szCs w:val="20"/>
              </w:rPr>
              <w:t xml:space="preserve">. </w:t>
            </w:r>
          </w:p>
          <w:p w14:paraId="066F389C" w14:textId="77777777" w:rsidR="008466AC" w:rsidRPr="00190249" w:rsidRDefault="008466AC" w:rsidP="00936FA1">
            <w:pPr>
              <w:autoSpaceDE w:val="0"/>
              <w:autoSpaceDN w:val="0"/>
              <w:adjustRightInd w:val="0"/>
              <w:spacing w:after="0" w:line="240" w:lineRule="auto"/>
              <w:jc w:val="both"/>
              <w:rPr>
                <w:rFonts w:eastAsia="Calibri" w:cs="Arial"/>
                <w:sz w:val="20"/>
                <w:szCs w:val="20"/>
              </w:rPr>
            </w:pPr>
          </w:p>
          <w:p w14:paraId="73DB7AC1" w14:textId="77777777" w:rsidR="008466AC" w:rsidRPr="00190249" w:rsidRDefault="008466AC" w:rsidP="00936FA1">
            <w:pPr>
              <w:autoSpaceDE w:val="0"/>
              <w:autoSpaceDN w:val="0"/>
              <w:adjustRightInd w:val="0"/>
              <w:spacing w:after="0" w:line="240" w:lineRule="auto"/>
              <w:jc w:val="both"/>
              <w:rPr>
                <w:rFonts w:eastAsia="Calibri" w:cs="Arial"/>
                <w:color w:val="FF0000"/>
                <w:sz w:val="20"/>
                <w:szCs w:val="20"/>
              </w:rPr>
            </w:pPr>
            <w:r>
              <w:rPr>
                <w:rFonts w:eastAsia="Calibri" w:cs="Arial"/>
                <w:sz w:val="20"/>
                <w:szCs w:val="20"/>
              </w:rPr>
              <w:t xml:space="preserve"> </w:t>
            </w:r>
          </w:p>
          <w:p w14:paraId="46014642" w14:textId="77777777" w:rsidR="008466AC" w:rsidRPr="00190249" w:rsidRDefault="008466AC" w:rsidP="00936FA1">
            <w:pPr>
              <w:autoSpaceDE w:val="0"/>
              <w:autoSpaceDN w:val="0"/>
              <w:adjustRightInd w:val="0"/>
              <w:spacing w:after="0" w:line="240" w:lineRule="auto"/>
              <w:jc w:val="both"/>
              <w:rPr>
                <w:rFonts w:eastAsia="Calibri" w:cs="Arial"/>
                <w:color w:val="FF0000"/>
                <w:sz w:val="20"/>
                <w:szCs w:val="20"/>
              </w:rPr>
            </w:pPr>
          </w:p>
        </w:tc>
      </w:tr>
      <w:tr w:rsidR="008466AC" w:rsidRPr="00190249" w14:paraId="1DED2B54" w14:textId="77777777" w:rsidTr="00936FA1">
        <w:trPr>
          <w:trHeight w:val="1399"/>
        </w:trPr>
        <w:tc>
          <w:tcPr>
            <w:tcW w:w="253" w:type="pct"/>
          </w:tcPr>
          <w:p w14:paraId="7469FFC0" w14:textId="77777777" w:rsidR="008466AC" w:rsidRPr="00190249" w:rsidRDefault="008466AC" w:rsidP="00936FA1">
            <w:pPr>
              <w:pStyle w:val="NUMERUJ"/>
              <w:spacing w:before="0" w:after="0" w:line="240" w:lineRule="auto"/>
              <w:rPr>
                <w:rFonts w:cs="Arial"/>
              </w:rPr>
            </w:pPr>
          </w:p>
        </w:tc>
        <w:tc>
          <w:tcPr>
            <w:tcW w:w="673" w:type="pct"/>
          </w:tcPr>
          <w:p w14:paraId="21855A91" w14:textId="77777777" w:rsidR="008466AC" w:rsidRPr="00190249" w:rsidRDefault="008466AC" w:rsidP="00936FA1">
            <w:pPr>
              <w:spacing w:after="0" w:line="240" w:lineRule="auto"/>
              <w:rPr>
                <w:rFonts w:eastAsia="Calibri" w:cs="Arial"/>
                <w:sz w:val="20"/>
                <w:szCs w:val="20"/>
              </w:rPr>
            </w:pPr>
            <w:r w:rsidRPr="00190249">
              <w:rPr>
                <w:rFonts w:cs="Arial"/>
                <w:sz w:val="20"/>
                <w:szCs w:val="20"/>
              </w:rPr>
              <w:t xml:space="preserve">Gwarancja i serwis </w:t>
            </w:r>
          </w:p>
        </w:tc>
        <w:tc>
          <w:tcPr>
            <w:tcW w:w="4074" w:type="pct"/>
          </w:tcPr>
          <w:p w14:paraId="13F04339" w14:textId="77777777" w:rsidR="008466AC" w:rsidRPr="0099363F" w:rsidRDefault="008466AC" w:rsidP="00936FA1">
            <w:pPr>
              <w:spacing w:after="0" w:line="240" w:lineRule="auto"/>
              <w:jc w:val="both"/>
              <w:rPr>
                <w:rFonts w:cs="Arial"/>
                <w:sz w:val="20"/>
                <w:szCs w:val="20"/>
              </w:rPr>
            </w:pPr>
            <w:r w:rsidRPr="008466AC">
              <w:rPr>
                <w:rFonts w:cs="Arial"/>
                <w:sz w:val="20"/>
                <w:szCs w:val="20"/>
              </w:rPr>
              <w:t>5 lat</w:t>
            </w:r>
            <w:r w:rsidRPr="00190249">
              <w:rPr>
                <w:rFonts w:cs="Arial"/>
                <w:sz w:val="20"/>
                <w:szCs w:val="20"/>
              </w:rPr>
              <w:t xml:space="preserve"> serwisu producenta </w:t>
            </w:r>
            <w:r w:rsidRPr="0099363F">
              <w:rPr>
                <w:rFonts w:cs="Arial"/>
                <w:sz w:val="20"/>
                <w:szCs w:val="20"/>
              </w:rPr>
              <w:t>zapewniającego dostawę podzespołu zapasowego na następny dzień roboczy</w:t>
            </w:r>
            <w:r>
              <w:rPr>
                <w:rFonts w:cs="Arial"/>
                <w:sz w:val="20"/>
                <w:szCs w:val="20"/>
              </w:rPr>
              <w:t xml:space="preserve"> od diagnozy problemu</w:t>
            </w:r>
            <w:r w:rsidRPr="0099363F">
              <w:rPr>
                <w:rFonts w:cs="Arial"/>
                <w:sz w:val="20"/>
                <w:szCs w:val="20"/>
              </w:rPr>
              <w:t xml:space="preserve">. Możliwość zgłaszania awarii poprzez linię telefoniczną lub inne systemy firmy serwisującej. </w:t>
            </w:r>
            <w:r>
              <w:rPr>
                <w:rFonts w:cs="Arial"/>
                <w:sz w:val="20"/>
                <w:szCs w:val="20"/>
              </w:rPr>
              <w:t xml:space="preserve"> </w:t>
            </w:r>
          </w:p>
          <w:p w14:paraId="034F8D52" w14:textId="77777777" w:rsidR="008466AC" w:rsidRPr="00190249" w:rsidRDefault="008466AC" w:rsidP="00936FA1">
            <w:pPr>
              <w:spacing w:after="0" w:line="240" w:lineRule="auto"/>
              <w:jc w:val="both"/>
              <w:rPr>
                <w:rFonts w:cs="Arial"/>
                <w:sz w:val="20"/>
                <w:szCs w:val="20"/>
              </w:rPr>
            </w:pPr>
            <w:r w:rsidRPr="0099363F">
              <w:rPr>
                <w:rFonts w:cs="Arial"/>
                <w:sz w:val="20"/>
                <w:szCs w:val="20"/>
              </w:rPr>
              <w:t xml:space="preserve">Dostarczony system </w:t>
            </w:r>
            <w:r>
              <w:rPr>
                <w:rFonts w:cs="Arial"/>
                <w:sz w:val="20"/>
                <w:szCs w:val="20"/>
              </w:rPr>
              <w:t>musi</w:t>
            </w:r>
            <w:r w:rsidRPr="0099363F">
              <w:rPr>
                <w:rFonts w:cs="Arial"/>
                <w:sz w:val="20"/>
                <w:szCs w:val="20"/>
              </w:rPr>
              <w:t xml:space="preserve"> posiadać </w:t>
            </w:r>
            <w:r w:rsidRPr="008466AC">
              <w:rPr>
                <w:rFonts w:cs="Arial"/>
                <w:sz w:val="20"/>
                <w:szCs w:val="20"/>
              </w:rPr>
              <w:t>również 5 lat subskrypcji dla dostarczonego wraz z macierzą oprogramowania, dostęp do portalu serwisowego</w:t>
            </w:r>
            <w:r w:rsidRPr="0099363F">
              <w:rPr>
                <w:rFonts w:cs="Arial"/>
                <w:sz w:val="20"/>
                <w:szCs w:val="20"/>
              </w:rPr>
              <w:t xml:space="preserve"> producenta, dostęp do wiedzy i informacji technicznych dotyczących oferowanego urządzenia.</w:t>
            </w:r>
          </w:p>
        </w:tc>
      </w:tr>
    </w:tbl>
    <w:p w14:paraId="2EA3F343" w14:textId="77777777" w:rsidR="008466AC" w:rsidRPr="00190249" w:rsidRDefault="008466AC" w:rsidP="008466AC">
      <w:pPr>
        <w:spacing w:after="0" w:line="240" w:lineRule="auto"/>
        <w:rPr>
          <w:rFonts w:cs="Arial"/>
          <w:sz w:val="20"/>
          <w:szCs w:val="20"/>
        </w:rPr>
      </w:pPr>
    </w:p>
    <w:p w14:paraId="49AC9449" w14:textId="15E624A9" w:rsidR="008466AC" w:rsidRDefault="008466AC" w:rsidP="008466AC"/>
    <w:p w14:paraId="39191A32" w14:textId="130ECFDA" w:rsidR="008466AC" w:rsidRDefault="008466AC" w:rsidP="008466AC"/>
    <w:p w14:paraId="3A488FF3" w14:textId="0CC72822" w:rsidR="008466AC" w:rsidRDefault="008466AC" w:rsidP="008466AC"/>
    <w:p w14:paraId="4F5B656F" w14:textId="004F3F4D" w:rsidR="008466AC" w:rsidRDefault="008466AC" w:rsidP="008466AC"/>
    <w:p w14:paraId="7B3C16A1" w14:textId="4B3D1E64" w:rsidR="008466AC" w:rsidRDefault="008466AC" w:rsidP="008466AC"/>
    <w:p w14:paraId="02C3CCF5" w14:textId="2C9A7253" w:rsidR="008466AC" w:rsidRDefault="008466AC" w:rsidP="008466AC"/>
    <w:p w14:paraId="3C20B126" w14:textId="4D38C4DD" w:rsidR="008466AC" w:rsidRDefault="008466AC" w:rsidP="008466AC"/>
    <w:p w14:paraId="15E525C2" w14:textId="12E6444B" w:rsidR="008466AC" w:rsidRDefault="008466AC" w:rsidP="008466AC"/>
    <w:p w14:paraId="26D6A94B" w14:textId="142976FE" w:rsidR="008466AC" w:rsidRDefault="008466AC" w:rsidP="008466AC"/>
    <w:p w14:paraId="15C6B276" w14:textId="02B91796" w:rsidR="008466AC" w:rsidRDefault="008466AC" w:rsidP="008466AC"/>
    <w:p w14:paraId="11CA8A3F" w14:textId="22264192" w:rsidR="008466AC" w:rsidRDefault="008466AC" w:rsidP="008466AC"/>
    <w:p w14:paraId="30AE4EBD" w14:textId="2A0F7431" w:rsidR="008466AC" w:rsidRDefault="008466AC" w:rsidP="008466AC"/>
    <w:p w14:paraId="2DE932E0" w14:textId="66518241" w:rsidR="008466AC" w:rsidRDefault="008466AC" w:rsidP="008466AC"/>
    <w:p w14:paraId="5FFEF15F" w14:textId="527EA9B8" w:rsidR="008466AC" w:rsidRDefault="008466AC" w:rsidP="008466AC"/>
    <w:p w14:paraId="6041DA5F" w14:textId="5963693E" w:rsidR="008466AC" w:rsidRDefault="008466AC" w:rsidP="008466AC"/>
    <w:p w14:paraId="55C95D98" w14:textId="2918638A" w:rsidR="008466AC" w:rsidRDefault="008466AC" w:rsidP="008466AC"/>
    <w:p w14:paraId="27AF7E60" w14:textId="128FE92B" w:rsidR="008466AC" w:rsidRDefault="008466AC" w:rsidP="008466AC"/>
    <w:p w14:paraId="35F0C441" w14:textId="70A5BCD7" w:rsidR="008466AC" w:rsidRDefault="008466AC" w:rsidP="008466AC"/>
    <w:p w14:paraId="214A6C09" w14:textId="3F1F4659" w:rsidR="008466AC" w:rsidRDefault="008466AC" w:rsidP="008466AC"/>
    <w:p w14:paraId="2DDA9D33" w14:textId="36CD7157" w:rsidR="008466AC" w:rsidRDefault="008466AC" w:rsidP="008466AC"/>
    <w:p w14:paraId="0281D8D9" w14:textId="4A689FD3" w:rsidR="008466AC" w:rsidRDefault="008466AC" w:rsidP="008466AC"/>
    <w:p w14:paraId="2AC834D4" w14:textId="5D9F64F5" w:rsidR="008466AC" w:rsidRDefault="008466AC" w:rsidP="008466AC"/>
    <w:p w14:paraId="46F0F0D5" w14:textId="2453EF73" w:rsidR="008466AC" w:rsidRDefault="008466AC" w:rsidP="008466AC"/>
    <w:p w14:paraId="4315E0F9" w14:textId="39649443" w:rsidR="008466AC" w:rsidRDefault="008466AC" w:rsidP="008466AC"/>
    <w:p w14:paraId="6298A614" w14:textId="15284202" w:rsidR="008466AC" w:rsidRDefault="008466AC" w:rsidP="008466AC"/>
    <w:p w14:paraId="4478FA0D" w14:textId="701DAED2" w:rsidR="008466AC" w:rsidRDefault="008466AC" w:rsidP="008466AC"/>
    <w:p w14:paraId="3DC88FEC" w14:textId="52461E49" w:rsidR="008466AC" w:rsidRDefault="008466AC" w:rsidP="008466AC"/>
    <w:p w14:paraId="21148738" w14:textId="7AC99F98" w:rsidR="008466AC" w:rsidRPr="008466AC" w:rsidRDefault="008466AC" w:rsidP="008466AC">
      <w:pPr>
        <w:pStyle w:val="Akapitzlist"/>
        <w:numPr>
          <w:ilvl w:val="0"/>
          <w:numId w:val="1"/>
        </w:numPr>
        <w:rPr>
          <w:b/>
        </w:rPr>
      </w:pPr>
      <w:r w:rsidRPr="008466AC">
        <w:rPr>
          <w:b/>
        </w:rPr>
        <w:t>System bezpieczeństwa</w:t>
      </w:r>
    </w:p>
    <w:p w14:paraId="7D568217" w14:textId="482E82E4" w:rsidR="008466AC" w:rsidRDefault="008466AC" w:rsidP="008466AC"/>
    <w:p w14:paraId="77C3C71B" w14:textId="77777777" w:rsidR="008466AC" w:rsidRDefault="008466AC" w:rsidP="008466AC">
      <w:pPr>
        <w:pStyle w:val="Nagwek1"/>
        <w:jc w:val="both"/>
        <w:rPr>
          <w:b/>
          <w:color w:val="000000"/>
        </w:rPr>
      </w:pPr>
      <w:r w:rsidRPr="0005048D">
        <w:rPr>
          <w:b/>
          <w:color w:val="000000"/>
        </w:rPr>
        <w:t>Wymagania ogólne</w:t>
      </w:r>
    </w:p>
    <w:p w14:paraId="2CBA5C08" w14:textId="77777777" w:rsidR="008466AC" w:rsidRPr="00CE6582" w:rsidRDefault="008466AC" w:rsidP="008466AC"/>
    <w:p w14:paraId="04697740" w14:textId="77777777" w:rsidR="008466AC" w:rsidRPr="0005048D" w:rsidRDefault="008466AC" w:rsidP="008466AC">
      <w:pPr>
        <w:jc w:val="both"/>
      </w:pPr>
      <w:r w:rsidRPr="0005048D">
        <w:t>Dostarczony system bezpieczeństwa musi zapewniać wszystkie wymienione poniżej funkcje.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5D108BA5" w14:textId="77777777" w:rsidR="008466AC" w:rsidRPr="0005048D" w:rsidRDefault="008466AC" w:rsidP="008466AC">
      <w:pPr>
        <w:pStyle w:val="Nagwek1"/>
        <w:jc w:val="both"/>
        <w:rPr>
          <w:b/>
          <w:color w:val="000000"/>
        </w:rPr>
      </w:pPr>
      <w:r w:rsidRPr="0005048D">
        <w:rPr>
          <w:b/>
          <w:color w:val="000000"/>
        </w:rPr>
        <w:t>Funkcje modułu Firewall</w:t>
      </w:r>
    </w:p>
    <w:p w14:paraId="5ECA1806" w14:textId="77777777" w:rsidR="008466AC" w:rsidRDefault="008466AC" w:rsidP="008466AC">
      <w:pPr>
        <w:pStyle w:val="Akapitzlist"/>
        <w:numPr>
          <w:ilvl w:val="0"/>
          <w:numId w:val="6"/>
        </w:numPr>
        <w:jc w:val="both"/>
      </w:pPr>
      <w:r>
        <w:t>Musi umożliwiać zdefiniowanie co najmniej 5 stref bezpieczeństwa (Zewnętrzna, DMZ1, DMZ2, Wewnętrzna1, Wewnętrzna2).</w:t>
      </w:r>
    </w:p>
    <w:p w14:paraId="0A088B47" w14:textId="77777777" w:rsidR="008466AC" w:rsidRDefault="008466AC" w:rsidP="008466AC">
      <w:pPr>
        <w:pStyle w:val="Akapitzlist"/>
        <w:numPr>
          <w:ilvl w:val="0"/>
          <w:numId w:val="6"/>
        </w:numPr>
        <w:jc w:val="both"/>
      </w:pPr>
      <w:r>
        <w:t>System realizujący funkcję Firewall musi zostać dostarczony w postaci klastra pracującego w trybie Active-Passive składającego się z dwóch urządzeń fizycznych.</w:t>
      </w:r>
    </w:p>
    <w:p w14:paraId="04D3E841" w14:textId="77777777" w:rsidR="008466AC" w:rsidRPr="0005048D" w:rsidRDefault="008466AC" w:rsidP="008466AC">
      <w:pPr>
        <w:pStyle w:val="Akapitzlist"/>
        <w:numPr>
          <w:ilvl w:val="0"/>
          <w:numId w:val="6"/>
        </w:numPr>
        <w:jc w:val="both"/>
      </w:pPr>
      <w:r w:rsidRPr="0005048D">
        <w:t>Musi umożliwiać pracę jako router (każdy port obsługuje inny adres sieci/podsieci IP</w:t>
      </w:r>
      <w:r>
        <w:t>) lub  jako bridge (transparent</w:t>
      </w:r>
      <w:r w:rsidRPr="0005048D">
        <w:t xml:space="preserve"> mode).</w:t>
      </w:r>
    </w:p>
    <w:p w14:paraId="5081C7B3" w14:textId="77777777" w:rsidR="008466AC" w:rsidRDefault="008466AC" w:rsidP="008466AC">
      <w:pPr>
        <w:pStyle w:val="Akapitzlist"/>
        <w:numPr>
          <w:ilvl w:val="0"/>
          <w:numId w:val="6"/>
        </w:numPr>
        <w:jc w:val="both"/>
      </w:pPr>
      <w:r w:rsidRPr="0005048D">
        <w:t>Musi obsługiwać protokoły dynamicznego routingu: RIP</w:t>
      </w:r>
      <w:r>
        <w:t xml:space="preserve"> v1/v2</w:t>
      </w:r>
      <w:r w:rsidRPr="0005048D">
        <w:t>, OSPF i BGP</w:t>
      </w:r>
      <w:r>
        <w:t>4</w:t>
      </w:r>
      <w:r w:rsidRPr="0005048D">
        <w:t>.</w:t>
      </w:r>
    </w:p>
    <w:p w14:paraId="1DD6FFD0" w14:textId="77777777" w:rsidR="008466AC" w:rsidRPr="007D5EF6" w:rsidRDefault="008466AC" w:rsidP="008466AC">
      <w:pPr>
        <w:pStyle w:val="Akapitzlist"/>
        <w:numPr>
          <w:ilvl w:val="0"/>
          <w:numId w:val="6"/>
        </w:numPr>
        <w:jc w:val="both"/>
      </w:pPr>
      <w:r w:rsidRPr="007D5EF6">
        <w:t xml:space="preserve">Musi obsługiwać Multicast routing. </w:t>
      </w:r>
    </w:p>
    <w:p w14:paraId="5C20839C" w14:textId="77777777" w:rsidR="008466AC" w:rsidRPr="007D5EF6" w:rsidRDefault="008466AC" w:rsidP="008466AC">
      <w:pPr>
        <w:pStyle w:val="Akapitzlist"/>
        <w:numPr>
          <w:ilvl w:val="0"/>
          <w:numId w:val="6"/>
        </w:numPr>
        <w:jc w:val="both"/>
      </w:pPr>
      <w:r w:rsidRPr="007D5EF6">
        <w:t>Musi obsługiwać Policy Based routing.</w:t>
      </w:r>
    </w:p>
    <w:p w14:paraId="6665E896" w14:textId="77777777" w:rsidR="008466AC" w:rsidRPr="007D5EF6" w:rsidRDefault="008466AC" w:rsidP="008466AC">
      <w:pPr>
        <w:pStyle w:val="Akapitzlist"/>
        <w:numPr>
          <w:ilvl w:val="0"/>
          <w:numId w:val="6"/>
        </w:numPr>
        <w:jc w:val="both"/>
      </w:pPr>
      <w:r w:rsidRPr="007D5EF6">
        <w:t xml:space="preserve">Musi umożliwiać znakowanie QoS w oparciu o ToS (Type of Service) lub DSCP (Differentiated Service Code Point) w ramach zapewnienia jakości usług.  </w:t>
      </w:r>
    </w:p>
    <w:p w14:paraId="6E98B86D" w14:textId="77777777" w:rsidR="008466AC" w:rsidRPr="007D5EF6" w:rsidRDefault="008466AC" w:rsidP="008466AC">
      <w:pPr>
        <w:pStyle w:val="Akapitzlist"/>
        <w:numPr>
          <w:ilvl w:val="0"/>
          <w:numId w:val="6"/>
        </w:numPr>
        <w:jc w:val="both"/>
      </w:pPr>
      <w:r w:rsidRPr="007D5EF6">
        <w:t>Musi obsługiwać statyczne i dynamiczne adresy IP (DHCP i PPPoE) na zewnętrznym interfejsie.</w:t>
      </w:r>
    </w:p>
    <w:p w14:paraId="73E82A0D" w14:textId="77777777" w:rsidR="008466AC" w:rsidRPr="007D5EF6" w:rsidRDefault="008466AC" w:rsidP="008466AC">
      <w:pPr>
        <w:pStyle w:val="Akapitzlist"/>
        <w:numPr>
          <w:ilvl w:val="0"/>
          <w:numId w:val="6"/>
        </w:numPr>
        <w:jc w:val="both"/>
      </w:pPr>
      <w:r w:rsidRPr="007D5EF6">
        <w:t>Musi obsługiwać DHPCv6 na zewnętrznym interfejsie.</w:t>
      </w:r>
    </w:p>
    <w:p w14:paraId="2CA229B0" w14:textId="77777777" w:rsidR="008466AC" w:rsidRPr="007D5EF6" w:rsidRDefault="008466AC" w:rsidP="008466AC">
      <w:pPr>
        <w:pStyle w:val="Akapitzlist"/>
        <w:numPr>
          <w:ilvl w:val="0"/>
          <w:numId w:val="6"/>
        </w:numPr>
      </w:pPr>
      <w:r w:rsidRPr="007D5EF6">
        <w:t>Musi obsługiwać funkcję agregacji linków (802.3ad dynamic, static, active/backup)</w:t>
      </w:r>
      <w:r>
        <w:t>.</w:t>
      </w:r>
    </w:p>
    <w:p w14:paraId="64260D3E" w14:textId="77777777" w:rsidR="008466AC" w:rsidRDefault="008466AC" w:rsidP="008466AC">
      <w:pPr>
        <w:pStyle w:val="Akapitzlist"/>
        <w:numPr>
          <w:ilvl w:val="0"/>
          <w:numId w:val="6"/>
        </w:numPr>
      </w:pPr>
      <w:r w:rsidRPr="0005048D">
        <w:t>Musi obsługiwać Dynamic DNS.</w:t>
      </w:r>
    </w:p>
    <w:p w14:paraId="22D6E83B" w14:textId="77777777" w:rsidR="008466AC" w:rsidRPr="0005048D" w:rsidRDefault="008466AC" w:rsidP="008466AC">
      <w:pPr>
        <w:pStyle w:val="Akapitzlist"/>
        <w:numPr>
          <w:ilvl w:val="0"/>
          <w:numId w:val="6"/>
        </w:numPr>
        <w:jc w:val="both"/>
      </w:pPr>
      <w:r w:rsidRPr="0005048D">
        <w:t>Musi obsługiwać translację adresów: statyczną, dynamiczną i 1-1.</w:t>
      </w:r>
    </w:p>
    <w:p w14:paraId="2997D7B5" w14:textId="77777777" w:rsidR="008466AC" w:rsidRPr="0005048D" w:rsidRDefault="008466AC" w:rsidP="008466AC">
      <w:pPr>
        <w:pStyle w:val="Akapitzlist"/>
        <w:numPr>
          <w:ilvl w:val="0"/>
          <w:numId w:val="6"/>
        </w:numPr>
        <w:jc w:val="both"/>
      </w:pPr>
      <w:r w:rsidRPr="0005048D">
        <w:t>Musi obsługiwać translację portów: PAT.</w:t>
      </w:r>
    </w:p>
    <w:p w14:paraId="413AFE0A" w14:textId="77777777" w:rsidR="008466AC" w:rsidRPr="0005048D" w:rsidRDefault="008466AC" w:rsidP="008466AC">
      <w:pPr>
        <w:pStyle w:val="Akapitzlist"/>
        <w:numPr>
          <w:ilvl w:val="0"/>
          <w:numId w:val="6"/>
        </w:numPr>
        <w:jc w:val="both"/>
      </w:pPr>
      <w:r w:rsidRPr="0005048D">
        <w:lastRenderedPageBreak/>
        <w:t>Musi obsługiwać IPSec NAT traversal.</w:t>
      </w:r>
    </w:p>
    <w:p w14:paraId="0F30A3D2" w14:textId="77777777" w:rsidR="008466AC" w:rsidRPr="0005048D" w:rsidRDefault="008466AC" w:rsidP="008466AC">
      <w:pPr>
        <w:pStyle w:val="Akapitzlist"/>
        <w:numPr>
          <w:ilvl w:val="0"/>
          <w:numId w:val="6"/>
        </w:numPr>
        <w:jc w:val="both"/>
      </w:pPr>
      <w:r w:rsidRPr="0005048D">
        <w:t xml:space="preserve">Musi obsługiwać mechanizm </w:t>
      </w:r>
      <w:r>
        <w:t>Policy Based</w:t>
      </w:r>
      <w:r w:rsidRPr="0005048D">
        <w:t xml:space="preserve"> NAT.</w:t>
      </w:r>
    </w:p>
    <w:p w14:paraId="58096F20" w14:textId="77777777" w:rsidR="008466AC" w:rsidRPr="0005048D" w:rsidRDefault="008466AC" w:rsidP="008466AC">
      <w:pPr>
        <w:pStyle w:val="Akapitzlist"/>
        <w:numPr>
          <w:ilvl w:val="0"/>
          <w:numId w:val="6"/>
        </w:numPr>
        <w:jc w:val="both"/>
      </w:pPr>
      <w:r w:rsidRPr="0005048D">
        <w:t>Musi obsługiwać VLAN 802.1Q.</w:t>
      </w:r>
    </w:p>
    <w:p w14:paraId="7CF91588" w14:textId="77777777" w:rsidR="008466AC" w:rsidRPr="0005048D" w:rsidRDefault="008466AC" w:rsidP="008466AC">
      <w:pPr>
        <w:pStyle w:val="Akapitzlist"/>
        <w:numPr>
          <w:ilvl w:val="0"/>
          <w:numId w:val="6"/>
        </w:numPr>
        <w:jc w:val="both"/>
      </w:pPr>
      <w:r w:rsidRPr="0005048D">
        <w:t>Musi zapewniać funkcję serwera DHCP (dla IPv4 i IPv6) dla wszystkich interfejsów sieciowych.</w:t>
      </w:r>
    </w:p>
    <w:p w14:paraId="7ABC0CB8" w14:textId="77777777" w:rsidR="008466AC" w:rsidRPr="0005048D" w:rsidRDefault="008466AC" w:rsidP="008466AC">
      <w:pPr>
        <w:pStyle w:val="Akapitzlist"/>
        <w:numPr>
          <w:ilvl w:val="0"/>
          <w:numId w:val="6"/>
        </w:numPr>
        <w:jc w:val="both"/>
      </w:pPr>
      <w:r w:rsidRPr="0005048D">
        <w:t>Musi umożliwiać pracę w trybie DHCP Relay, z jednoczesną obsługą co najmniej 3 serwerów DHCP.</w:t>
      </w:r>
    </w:p>
    <w:p w14:paraId="1B40FB0A" w14:textId="77777777" w:rsidR="008466AC" w:rsidRPr="0005048D" w:rsidRDefault="008466AC" w:rsidP="008466AC">
      <w:pPr>
        <w:pStyle w:val="Akapitzlist"/>
        <w:numPr>
          <w:ilvl w:val="0"/>
          <w:numId w:val="6"/>
        </w:numPr>
        <w:jc w:val="both"/>
      </w:pPr>
      <w:r>
        <w:t xml:space="preserve">Musi mieć możliwość obsługi </w:t>
      </w:r>
      <w:r w:rsidRPr="0005048D">
        <w:t>zapasowego</w:t>
      </w:r>
      <w:r>
        <w:t xml:space="preserve"> łącza </w:t>
      </w:r>
      <w:r w:rsidRPr="0005048D">
        <w:t xml:space="preserve">typu LTE poprzez podłączenie </w:t>
      </w:r>
      <w:r>
        <w:t xml:space="preserve">zewnętrznego </w:t>
      </w:r>
      <w:r w:rsidRPr="0005048D">
        <w:t>modemu</w:t>
      </w:r>
      <w:r>
        <w:t xml:space="preserve"> USB</w:t>
      </w:r>
      <w:r w:rsidRPr="0005048D">
        <w:t>.</w:t>
      </w:r>
    </w:p>
    <w:p w14:paraId="26EB5C6A" w14:textId="77777777" w:rsidR="008466AC" w:rsidRPr="007D5EF6" w:rsidRDefault="008466AC" w:rsidP="008466AC">
      <w:pPr>
        <w:pStyle w:val="Akapitzlist"/>
        <w:numPr>
          <w:ilvl w:val="0"/>
          <w:numId w:val="6"/>
        </w:numPr>
      </w:pPr>
      <w:r w:rsidRPr="007D5EF6">
        <w:t xml:space="preserve">Musi mieć możliwość automatycznego przełączania ruchu pomiędzy interfejsami  zewnętrznymi w przypadku awarii jednego z nich. </w:t>
      </w:r>
    </w:p>
    <w:p w14:paraId="2E4527AD" w14:textId="77777777" w:rsidR="008466AC" w:rsidRPr="007D5EF6" w:rsidRDefault="008466AC" w:rsidP="008466AC">
      <w:pPr>
        <w:pStyle w:val="Akapitzlist"/>
        <w:numPr>
          <w:ilvl w:val="0"/>
          <w:numId w:val="6"/>
        </w:numPr>
        <w:jc w:val="both"/>
      </w:pPr>
      <w:r w:rsidRPr="007D5EF6">
        <w:t>Musi zapewniać funkcję równoważenia obciążenia pomiędzy interfejsami zewnętrznymi.</w:t>
      </w:r>
    </w:p>
    <w:p w14:paraId="2E0FD12B" w14:textId="77777777" w:rsidR="008466AC" w:rsidRPr="007D5EF6" w:rsidRDefault="008466AC" w:rsidP="008466AC">
      <w:pPr>
        <w:pStyle w:val="Akapitzlist"/>
        <w:numPr>
          <w:ilvl w:val="0"/>
          <w:numId w:val="6"/>
        </w:numPr>
        <w:jc w:val="both"/>
      </w:pPr>
      <w:r w:rsidRPr="007D5EF6">
        <w:t>Musi zapewniać funkcjonalność SD-WAN w ramach automatycznej dystrybucji ruchu na podstawie jakości łącza.</w:t>
      </w:r>
    </w:p>
    <w:p w14:paraId="2FD836BD" w14:textId="77777777" w:rsidR="008466AC" w:rsidRPr="007D5EF6" w:rsidRDefault="008466AC" w:rsidP="008466AC">
      <w:pPr>
        <w:pStyle w:val="Akapitzlist"/>
        <w:numPr>
          <w:ilvl w:val="0"/>
          <w:numId w:val="6"/>
        </w:numPr>
        <w:jc w:val="both"/>
      </w:pPr>
      <w:r w:rsidRPr="007D5EF6">
        <w:t xml:space="preserve">Musi zapewniać funkcję równoważenia obciążenia w ramach połączeń do wewnętrznych serwerów. </w:t>
      </w:r>
    </w:p>
    <w:p w14:paraId="14B8BB84" w14:textId="77777777" w:rsidR="008466AC" w:rsidRDefault="008466AC" w:rsidP="008466AC">
      <w:pPr>
        <w:pStyle w:val="Akapitzlist"/>
        <w:numPr>
          <w:ilvl w:val="0"/>
          <w:numId w:val="6"/>
        </w:numPr>
        <w:jc w:val="both"/>
      </w:pPr>
      <w:r w:rsidRPr="007D5EF6">
        <w:t>Musi umożliwiać uwierzytelnianie</w:t>
      </w:r>
      <w:r w:rsidRPr="0005048D">
        <w:t xml:space="preserve"> użytkowników oraz identyfikację odpowiadającego im ruchu sieciowego.</w:t>
      </w:r>
    </w:p>
    <w:p w14:paraId="0DFE7C0A" w14:textId="77777777" w:rsidR="008466AC" w:rsidRPr="0005048D" w:rsidRDefault="008466AC" w:rsidP="008466AC">
      <w:pPr>
        <w:pStyle w:val="Akapitzlist"/>
        <w:numPr>
          <w:ilvl w:val="0"/>
          <w:numId w:val="6"/>
        </w:numPr>
        <w:jc w:val="both"/>
      </w:pPr>
      <w:r w:rsidRPr="0005048D">
        <w:t>Musi umożliwiać uwierzytelnianie użytkowników z wykorzystaniem: ActiveDirectory, LDAP, Radius, SecureID</w:t>
      </w:r>
      <w:r>
        <w:t xml:space="preserve">, </w:t>
      </w:r>
      <w:r w:rsidRPr="007D5EF6">
        <w:t>VASCO</w:t>
      </w:r>
      <w:r w:rsidRPr="0005048D">
        <w:t xml:space="preserve"> oraz wewnętrznej bazy użytkowników.</w:t>
      </w:r>
    </w:p>
    <w:p w14:paraId="76E9513D" w14:textId="77777777" w:rsidR="008466AC" w:rsidRDefault="008466AC" w:rsidP="008466AC">
      <w:pPr>
        <w:pStyle w:val="Akapitzlist"/>
        <w:numPr>
          <w:ilvl w:val="0"/>
          <w:numId w:val="6"/>
        </w:numPr>
        <w:jc w:val="both"/>
      </w:pPr>
      <w:r w:rsidRPr="0005048D">
        <w:t>Musi umożliwiać transparentne uwierzytelnianie użytkowników przy integracji z  Active Directory.</w:t>
      </w:r>
    </w:p>
    <w:p w14:paraId="6FDE878B" w14:textId="77777777" w:rsidR="008466AC" w:rsidRDefault="008466AC" w:rsidP="008466AC">
      <w:pPr>
        <w:pStyle w:val="Akapitzlist"/>
        <w:numPr>
          <w:ilvl w:val="0"/>
          <w:numId w:val="6"/>
        </w:numPr>
        <w:jc w:val="both"/>
      </w:pPr>
      <w:r>
        <w:t xml:space="preserve">Urządzenie musi posiadać co najmniej 4 mechanizmy transparentnej autoryzacji użytkowników w usłudze katalogowej Active Directory. </w:t>
      </w:r>
    </w:p>
    <w:p w14:paraId="4702DF66" w14:textId="77777777" w:rsidR="008466AC" w:rsidRDefault="008466AC" w:rsidP="008466AC">
      <w:pPr>
        <w:pStyle w:val="Akapitzlist"/>
        <w:numPr>
          <w:ilvl w:val="0"/>
          <w:numId w:val="6"/>
        </w:numPr>
        <w:jc w:val="both"/>
      </w:pPr>
      <w:r>
        <w:t>Co najmniej dwie metody transparentnej autoryzacji nie wymagają instalacji dedykowanego</w:t>
      </w:r>
    </w:p>
    <w:p w14:paraId="5441284A" w14:textId="77777777" w:rsidR="008466AC" w:rsidRPr="0005048D" w:rsidRDefault="008466AC" w:rsidP="008466AC">
      <w:pPr>
        <w:pStyle w:val="Akapitzlist"/>
        <w:jc w:val="both"/>
      </w:pPr>
      <w:r>
        <w:t xml:space="preserve">agenta na stacjach roboczych użytkowników. </w:t>
      </w:r>
    </w:p>
    <w:p w14:paraId="62B38FB9" w14:textId="77777777" w:rsidR="008466AC" w:rsidRPr="0005048D" w:rsidRDefault="008466AC" w:rsidP="008466AC">
      <w:pPr>
        <w:pStyle w:val="Akapitzlist"/>
        <w:numPr>
          <w:ilvl w:val="0"/>
          <w:numId w:val="6"/>
        </w:numPr>
        <w:jc w:val="both"/>
      </w:pPr>
      <w:r w:rsidRPr="0005048D">
        <w:t>Musi umożliwiać uwierzytelnianie i rozpoznawanie użytkowników korzystających z usług terminalowych Microsoft oraz Citrix.</w:t>
      </w:r>
    </w:p>
    <w:p w14:paraId="1D9D9B2E" w14:textId="77777777" w:rsidR="008466AC" w:rsidRDefault="008466AC" w:rsidP="008466AC">
      <w:pPr>
        <w:pStyle w:val="Akapitzlist"/>
        <w:numPr>
          <w:ilvl w:val="0"/>
          <w:numId w:val="6"/>
        </w:numPr>
        <w:jc w:val="both"/>
      </w:pPr>
      <w:r w:rsidRPr="0005048D">
        <w:t>Nie może ograniczać ilość urządzeń, adresów IP czy użytkowników sieci wewnętrznej.</w:t>
      </w:r>
    </w:p>
    <w:p w14:paraId="4256E790" w14:textId="77777777" w:rsidR="008466AC" w:rsidRPr="0005048D" w:rsidRDefault="008466AC" w:rsidP="008466AC">
      <w:pPr>
        <w:pStyle w:val="Akapitzlist"/>
        <w:numPr>
          <w:ilvl w:val="0"/>
          <w:numId w:val="6"/>
        </w:numPr>
        <w:jc w:val="both"/>
      </w:pPr>
      <w:r>
        <w:t xml:space="preserve">Musi dostarczać mechanizmów identyfikacji urządzeń w sieci w tym co najmniej identyfikację systemu operacyjnego, otwartych portów i usług. </w:t>
      </w:r>
    </w:p>
    <w:p w14:paraId="1AFE4D77" w14:textId="77777777" w:rsidR="008466AC" w:rsidRPr="0005048D" w:rsidRDefault="008466AC" w:rsidP="008466AC">
      <w:pPr>
        <w:pStyle w:val="Akapitzlist"/>
        <w:numPr>
          <w:ilvl w:val="0"/>
          <w:numId w:val="6"/>
        </w:numPr>
        <w:jc w:val="both"/>
      </w:pPr>
      <w:r w:rsidRPr="0005048D">
        <w:t>Musi zapewniać możliwość blokowania komunikacji z wybranymi krajami w zakresie poszczególnych protokołów i aplikacji.</w:t>
      </w:r>
    </w:p>
    <w:p w14:paraId="28EE9304" w14:textId="77777777" w:rsidR="008466AC" w:rsidRPr="0005048D" w:rsidRDefault="008466AC" w:rsidP="008466AC">
      <w:pPr>
        <w:pStyle w:val="Akapitzlist"/>
        <w:numPr>
          <w:ilvl w:val="0"/>
          <w:numId w:val="6"/>
        </w:numPr>
        <w:jc w:val="both"/>
      </w:pPr>
      <w:r w:rsidRPr="0005048D">
        <w:t>Musi zapewniać możliwość blokowania komunikacji z wybranymi adresami IP, wybranymi adresami domenowymi oraz w oparciu o reputację adresów IP i/lub domen.</w:t>
      </w:r>
    </w:p>
    <w:p w14:paraId="638AD08D" w14:textId="77777777" w:rsidR="008466AC" w:rsidRDefault="008466AC" w:rsidP="008466AC">
      <w:pPr>
        <w:pStyle w:val="Akapitzlist"/>
        <w:numPr>
          <w:ilvl w:val="0"/>
          <w:numId w:val="6"/>
        </w:numPr>
        <w:jc w:val="both"/>
      </w:pPr>
      <w:r w:rsidRPr="0005048D">
        <w:t>Musi posiadać mechanizmy rozpoznawania anomalii w protokołach sieciowych - dla najpopularniejszych protokołów.</w:t>
      </w:r>
    </w:p>
    <w:p w14:paraId="5F6F91BB" w14:textId="77777777" w:rsidR="008466AC" w:rsidRDefault="008466AC" w:rsidP="008466AC">
      <w:pPr>
        <w:pStyle w:val="Akapitzlist"/>
        <w:numPr>
          <w:ilvl w:val="0"/>
          <w:numId w:val="6"/>
        </w:numPr>
        <w:jc w:val="both"/>
      </w:pPr>
      <w:r w:rsidRPr="0005048D">
        <w:t xml:space="preserve">Musi umożliwiać sterowanie przepustowością w oparciu o </w:t>
      </w:r>
      <w:r>
        <w:t>politykę zapory sieciowej oraz wybraną aplikację.</w:t>
      </w:r>
    </w:p>
    <w:p w14:paraId="56368AF9" w14:textId="77777777" w:rsidR="008466AC" w:rsidRPr="0005048D" w:rsidRDefault="008466AC" w:rsidP="008466AC">
      <w:pPr>
        <w:pStyle w:val="Akapitzlist"/>
        <w:numPr>
          <w:ilvl w:val="0"/>
          <w:numId w:val="6"/>
        </w:numPr>
        <w:jc w:val="both"/>
      </w:pPr>
      <w:r>
        <w:t xml:space="preserve">Musi dostarczać mechanizmów limitowania dostępu do sieci </w:t>
      </w:r>
      <w:r w:rsidRPr="0005048D">
        <w:t>użytkownikom w oparciu o quoty czasowe lub transferu danych, co najmniej dla komunikacji http.</w:t>
      </w:r>
    </w:p>
    <w:p w14:paraId="057E5CB6" w14:textId="77777777" w:rsidR="008466AC" w:rsidRDefault="008466AC" w:rsidP="008466AC">
      <w:pPr>
        <w:pStyle w:val="Akapitzlist"/>
        <w:numPr>
          <w:ilvl w:val="0"/>
          <w:numId w:val="6"/>
        </w:numPr>
        <w:jc w:val="both"/>
      </w:pPr>
      <w:r w:rsidRPr="0005048D">
        <w:t xml:space="preserve">Musi zapewnić wsparcie implementacji polityki bezpieczeństwa w warstwie aplikacji (warstwa 7) minimum dla protokołów: </w:t>
      </w:r>
      <w:r>
        <w:t>HTTP, HTTPS, FTP</w:t>
      </w:r>
      <w:r w:rsidRPr="0005048D">
        <w:t>, DNS, SMTP, POP3, IMAP, SMPTS, POP3S, IMAPS, H.323, SIP.</w:t>
      </w:r>
    </w:p>
    <w:p w14:paraId="5BB754F5" w14:textId="77777777" w:rsidR="008466AC" w:rsidRPr="007D5EF6" w:rsidRDefault="008466AC" w:rsidP="008466AC">
      <w:pPr>
        <w:pStyle w:val="Akapitzlist"/>
        <w:numPr>
          <w:ilvl w:val="0"/>
          <w:numId w:val="6"/>
        </w:numPr>
        <w:jc w:val="both"/>
      </w:pPr>
      <w:r w:rsidRPr="007D5EF6">
        <w:t xml:space="preserve">Musi zapewniać funkcjonalność Content Routing w ramach protokołu HTTP/HTTPS na podstawie co najmniej nagłówka hosta HTTP i żądania HTTP.  </w:t>
      </w:r>
    </w:p>
    <w:p w14:paraId="2343269A" w14:textId="77777777" w:rsidR="008466AC" w:rsidRPr="007D5EF6" w:rsidRDefault="008466AC" w:rsidP="008466AC">
      <w:pPr>
        <w:pStyle w:val="Akapitzlist"/>
        <w:numPr>
          <w:ilvl w:val="0"/>
          <w:numId w:val="6"/>
        </w:numPr>
        <w:jc w:val="both"/>
      </w:pPr>
      <w:r w:rsidRPr="007D5EF6">
        <w:t xml:space="preserve">Musi zapewniać funkcjonalność TLS/SSL Offloading dla protkołu HTTPS w ramach połączeń do wewnętrznych serwerów. </w:t>
      </w:r>
    </w:p>
    <w:p w14:paraId="622CB57D" w14:textId="77777777" w:rsidR="008466AC" w:rsidRDefault="008466AC" w:rsidP="008466AC">
      <w:pPr>
        <w:pStyle w:val="Akapitzlist"/>
        <w:numPr>
          <w:ilvl w:val="0"/>
          <w:numId w:val="6"/>
        </w:numPr>
        <w:jc w:val="both"/>
      </w:pPr>
      <w:r w:rsidRPr="0005048D">
        <w:lastRenderedPageBreak/>
        <w:t>Musi pełnić rolę bramki VPN terminującej połączenia VPN site-to-site i client-to-site.</w:t>
      </w:r>
    </w:p>
    <w:p w14:paraId="683B6A8D" w14:textId="77777777" w:rsidR="008466AC" w:rsidRPr="0005048D" w:rsidRDefault="008466AC" w:rsidP="008466AC">
      <w:pPr>
        <w:jc w:val="both"/>
      </w:pPr>
    </w:p>
    <w:p w14:paraId="4A73A3E0" w14:textId="77777777" w:rsidR="008466AC" w:rsidRPr="0005048D" w:rsidRDefault="008466AC" w:rsidP="008466AC">
      <w:pPr>
        <w:pStyle w:val="Nagwek1"/>
        <w:jc w:val="both"/>
        <w:rPr>
          <w:b/>
          <w:color w:val="000000"/>
        </w:rPr>
      </w:pPr>
      <w:r w:rsidRPr="0005048D">
        <w:rPr>
          <w:b/>
          <w:color w:val="000000"/>
        </w:rPr>
        <w:t>Dostarczony system bezpieczeństwa musi zapewniać:</w:t>
      </w:r>
    </w:p>
    <w:p w14:paraId="51629D7E" w14:textId="77777777" w:rsidR="008466AC" w:rsidRDefault="008466AC" w:rsidP="008466AC">
      <w:pPr>
        <w:pStyle w:val="Akapitzlist"/>
        <w:numPr>
          <w:ilvl w:val="0"/>
          <w:numId w:val="37"/>
        </w:numPr>
        <w:jc w:val="both"/>
      </w:pPr>
      <w:r>
        <w:t>Ochronę z wykorzystaniem mechanizmów IPS.</w:t>
      </w:r>
    </w:p>
    <w:p w14:paraId="4F40D1CD" w14:textId="77777777" w:rsidR="008466AC" w:rsidRDefault="008466AC" w:rsidP="008466AC">
      <w:pPr>
        <w:pStyle w:val="Akapitzlist"/>
        <w:numPr>
          <w:ilvl w:val="0"/>
          <w:numId w:val="37"/>
        </w:numPr>
        <w:jc w:val="both"/>
      </w:pPr>
      <w:r w:rsidRPr="0005048D">
        <w:t>Ochronę antywirusową.</w:t>
      </w:r>
    </w:p>
    <w:p w14:paraId="04BD75F3" w14:textId="77777777" w:rsidR="008466AC" w:rsidRPr="006E654B" w:rsidRDefault="008466AC" w:rsidP="008466AC">
      <w:pPr>
        <w:pStyle w:val="Akapitzlist"/>
        <w:numPr>
          <w:ilvl w:val="0"/>
          <w:numId w:val="37"/>
        </w:numPr>
        <w:jc w:val="both"/>
      </w:pPr>
      <w:r w:rsidRPr="006E654B">
        <w:t>Ochronę przed nieznanymi zagrożeniami.</w:t>
      </w:r>
    </w:p>
    <w:p w14:paraId="7362A1E6" w14:textId="77777777" w:rsidR="008466AC" w:rsidRPr="006E654B" w:rsidRDefault="008466AC" w:rsidP="008466AC">
      <w:pPr>
        <w:pStyle w:val="Akapitzlist"/>
        <w:numPr>
          <w:ilvl w:val="0"/>
          <w:numId w:val="37"/>
        </w:numPr>
        <w:jc w:val="both"/>
      </w:pPr>
      <w:r w:rsidRPr="006E654B">
        <w:t>Ochronę przed phishingiem.</w:t>
      </w:r>
    </w:p>
    <w:p w14:paraId="29E9DE5B" w14:textId="77777777" w:rsidR="008466AC" w:rsidRDefault="008466AC" w:rsidP="008466AC">
      <w:pPr>
        <w:pStyle w:val="Akapitzlist"/>
        <w:numPr>
          <w:ilvl w:val="0"/>
          <w:numId w:val="37"/>
        </w:numPr>
        <w:jc w:val="both"/>
      </w:pPr>
      <w:r w:rsidRPr="0005048D">
        <w:t>Ochronę przed niechcianą pocztą.</w:t>
      </w:r>
    </w:p>
    <w:p w14:paraId="0C040ED2" w14:textId="77777777" w:rsidR="008466AC" w:rsidRPr="0005048D" w:rsidRDefault="008466AC" w:rsidP="008466AC">
      <w:pPr>
        <w:pStyle w:val="Akapitzlist"/>
        <w:numPr>
          <w:ilvl w:val="0"/>
          <w:numId w:val="37"/>
        </w:numPr>
        <w:jc w:val="both"/>
      </w:pPr>
      <w:r>
        <w:t>Kontrolę wykorzystywanych aplikacji.</w:t>
      </w:r>
    </w:p>
    <w:p w14:paraId="12B945E4" w14:textId="77777777" w:rsidR="008466AC" w:rsidRPr="0005048D" w:rsidRDefault="008466AC" w:rsidP="008466AC">
      <w:pPr>
        <w:pStyle w:val="Akapitzlist"/>
        <w:numPr>
          <w:ilvl w:val="0"/>
          <w:numId w:val="37"/>
        </w:numPr>
        <w:jc w:val="both"/>
      </w:pPr>
      <w:r w:rsidRPr="0005048D">
        <w:t>Możliwość filtrowania URL.</w:t>
      </w:r>
    </w:p>
    <w:p w14:paraId="68BAE6C3" w14:textId="77777777" w:rsidR="008466AC" w:rsidRPr="0005048D" w:rsidRDefault="008466AC" w:rsidP="008466AC">
      <w:pPr>
        <w:pStyle w:val="Akapitzlist"/>
        <w:jc w:val="both"/>
      </w:pPr>
    </w:p>
    <w:p w14:paraId="6533A3C0" w14:textId="77777777" w:rsidR="008466AC" w:rsidRPr="0005048D" w:rsidRDefault="008466AC" w:rsidP="008466AC">
      <w:pPr>
        <w:pStyle w:val="Nagwek1"/>
        <w:jc w:val="both"/>
        <w:rPr>
          <w:b/>
          <w:color w:val="000000"/>
        </w:rPr>
      </w:pPr>
      <w:r w:rsidRPr="0005048D">
        <w:rPr>
          <w:b/>
          <w:color w:val="000000"/>
        </w:rPr>
        <w:t>Parametry fizyczne systemu Firewall:</w:t>
      </w:r>
    </w:p>
    <w:p w14:paraId="091DDF96" w14:textId="77777777" w:rsidR="008466AC" w:rsidRPr="0005048D" w:rsidRDefault="008466AC" w:rsidP="008466AC">
      <w:pPr>
        <w:jc w:val="both"/>
      </w:pPr>
      <w:r w:rsidRPr="0005048D">
        <w:t>Element systemu pełniący funkcję Firewall musi dysponować :</w:t>
      </w:r>
    </w:p>
    <w:p w14:paraId="5A172102" w14:textId="77777777" w:rsidR="008466AC" w:rsidRDefault="008466AC" w:rsidP="008466AC">
      <w:pPr>
        <w:pStyle w:val="Akapitzlist"/>
        <w:numPr>
          <w:ilvl w:val="0"/>
          <w:numId w:val="7"/>
        </w:numPr>
        <w:ind w:left="1068"/>
        <w:jc w:val="both"/>
      </w:pPr>
      <w:r w:rsidRPr="00574B64">
        <w:t>8</w:t>
      </w:r>
      <w:r>
        <w:t xml:space="preserve"> portami 1Gb RJ45 w tym 2 porty obsługujące standard PoE+ (802.3at).</w:t>
      </w:r>
    </w:p>
    <w:p w14:paraId="445A2750" w14:textId="77777777" w:rsidR="008466AC" w:rsidRDefault="008466AC" w:rsidP="008466AC">
      <w:pPr>
        <w:pStyle w:val="Akapitzlist"/>
        <w:numPr>
          <w:ilvl w:val="0"/>
          <w:numId w:val="7"/>
        </w:numPr>
        <w:ind w:left="1068"/>
        <w:jc w:val="both"/>
      </w:pPr>
      <w:r>
        <w:t>Możliwość rozbudowy urządzenia o dodatkowy port 10Gb SFP+.</w:t>
      </w:r>
    </w:p>
    <w:p w14:paraId="51A2FCE1" w14:textId="77777777" w:rsidR="008466AC" w:rsidRDefault="008466AC" w:rsidP="008466AC">
      <w:pPr>
        <w:pStyle w:val="Akapitzlist"/>
        <w:numPr>
          <w:ilvl w:val="0"/>
          <w:numId w:val="7"/>
        </w:numPr>
        <w:ind w:left="1068"/>
        <w:jc w:val="both"/>
      </w:pPr>
      <w:r>
        <w:t>Wbudowany dysk SSD o pojemności 128GB.</w:t>
      </w:r>
    </w:p>
    <w:p w14:paraId="74CC3540" w14:textId="77777777" w:rsidR="008466AC" w:rsidRDefault="008466AC" w:rsidP="008466AC">
      <w:pPr>
        <w:pStyle w:val="Akapitzlist"/>
        <w:numPr>
          <w:ilvl w:val="0"/>
          <w:numId w:val="8"/>
        </w:numPr>
        <w:ind w:left="1068"/>
        <w:jc w:val="both"/>
      </w:pPr>
      <w:r>
        <w:t>Minimum 4 GB pamięci RAM.</w:t>
      </w:r>
    </w:p>
    <w:p w14:paraId="5923DF92" w14:textId="77777777" w:rsidR="008466AC" w:rsidRDefault="008466AC" w:rsidP="008466AC">
      <w:pPr>
        <w:pStyle w:val="Akapitzlist"/>
        <w:numPr>
          <w:ilvl w:val="0"/>
          <w:numId w:val="8"/>
        </w:numPr>
        <w:ind w:left="1068"/>
        <w:jc w:val="both"/>
      </w:pPr>
      <w:r>
        <w:t>Minimum 2 porty USB 3.0.</w:t>
      </w:r>
    </w:p>
    <w:p w14:paraId="5044BFAD" w14:textId="77777777" w:rsidR="008466AC" w:rsidRDefault="008466AC" w:rsidP="008466AC">
      <w:pPr>
        <w:pStyle w:val="Akapitzlist"/>
        <w:numPr>
          <w:ilvl w:val="0"/>
          <w:numId w:val="8"/>
        </w:numPr>
        <w:ind w:left="1068"/>
        <w:jc w:val="both"/>
      </w:pPr>
      <w:r>
        <w:t>Minimum jeden port typu Console.</w:t>
      </w:r>
    </w:p>
    <w:p w14:paraId="787A2F4E" w14:textId="77777777" w:rsidR="008466AC" w:rsidRDefault="008466AC" w:rsidP="008466AC">
      <w:pPr>
        <w:pStyle w:val="Akapitzlist"/>
        <w:numPr>
          <w:ilvl w:val="0"/>
          <w:numId w:val="8"/>
        </w:numPr>
        <w:ind w:left="1068"/>
        <w:jc w:val="both"/>
      </w:pPr>
      <w:r>
        <w:t>Minimalna temperatura pracy urządzenia od 0 do 40 stopni Celsjusza.</w:t>
      </w:r>
    </w:p>
    <w:p w14:paraId="0275ACEA" w14:textId="77777777" w:rsidR="008466AC" w:rsidRPr="0005048D" w:rsidRDefault="008466AC" w:rsidP="008466AC">
      <w:pPr>
        <w:pStyle w:val="Nagwek1"/>
        <w:jc w:val="both"/>
        <w:rPr>
          <w:b/>
          <w:color w:val="000000"/>
        </w:rPr>
      </w:pPr>
      <w:r w:rsidRPr="0005048D">
        <w:rPr>
          <w:b/>
          <w:color w:val="000000"/>
        </w:rPr>
        <w:t>Parametry wydajnościowe systemu:</w:t>
      </w:r>
    </w:p>
    <w:p w14:paraId="77773DEF" w14:textId="77777777" w:rsidR="008466AC" w:rsidRDefault="008466AC" w:rsidP="008466AC">
      <w:pPr>
        <w:pStyle w:val="Akapitzlist"/>
        <w:numPr>
          <w:ilvl w:val="0"/>
          <w:numId w:val="9"/>
        </w:numPr>
        <w:ind w:left="1068"/>
        <w:jc w:val="both"/>
      </w:pPr>
      <w:r>
        <w:t>Przepustowość Firewall minimum: 4.7</w:t>
      </w:r>
      <w:r w:rsidRPr="00574B64">
        <w:t xml:space="preserve"> Gbps.</w:t>
      </w:r>
    </w:p>
    <w:p w14:paraId="348FEB1F" w14:textId="77777777" w:rsidR="008466AC" w:rsidRDefault="008466AC" w:rsidP="008466AC">
      <w:pPr>
        <w:pStyle w:val="Akapitzlist"/>
        <w:numPr>
          <w:ilvl w:val="0"/>
          <w:numId w:val="10"/>
        </w:numPr>
        <w:ind w:left="1068"/>
        <w:jc w:val="both"/>
      </w:pPr>
      <w:r>
        <w:t>Przepustowość IPSec VPN nie mniejsza niż: 1.4</w:t>
      </w:r>
      <w:r w:rsidRPr="00574B64">
        <w:t xml:space="preserve"> Gbps</w:t>
      </w:r>
      <w:r>
        <w:t>.</w:t>
      </w:r>
    </w:p>
    <w:p w14:paraId="103BC108" w14:textId="77777777" w:rsidR="008466AC" w:rsidRPr="00A16A30" w:rsidRDefault="008466AC" w:rsidP="008466AC">
      <w:pPr>
        <w:pStyle w:val="Akapitzlist"/>
        <w:numPr>
          <w:ilvl w:val="0"/>
          <w:numId w:val="11"/>
        </w:numPr>
        <w:ind w:left="1068"/>
        <w:jc w:val="both"/>
      </w:pPr>
      <w:r w:rsidRPr="00A16A30">
        <w:t>Przepustowość skanowania anty</w:t>
      </w:r>
      <w:r>
        <w:t>wirusowego nie mniejsza niż: 1.1 G</w:t>
      </w:r>
      <w:r w:rsidRPr="00A16A30">
        <w:t>bps</w:t>
      </w:r>
      <w:r>
        <w:t>.</w:t>
      </w:r>
    </w:p>
    <w:p w14:paraId="5F690F4B" w14:textId="77777777" w:rsidR="008466AC" w:rsidRDefault="008466AC" w:rsidP="008466AC">
      <w:pPr>
        <w:pStyle w:val="Akapitzlist"/>
        <w:numPr>
          <w:ilvl w:val="0"/>
          <w:numId w:val="12"/>
        </w:numPr>
        <w:ind w:left="1068"/>
        <w:jc w:val="both"/>
      </w:pPr>
      <w:r>
        <w:t xml:space="preserve">Przepustowość w ramach ochrony </w:t>
      </w:r>
      <w:r w:rsidRPr="00A16A30">
        <w:t>prz</w:t>
      </w:r>
      <w:r>
        <w:t>ed atakami nie mniejsza niż: 909 M</w:t>
      </w:r>
      <w:r w:rsidRPr="00A16A30">
        <w:t>bps</w:t>
      </w:r>
      <w:r>
        <w:t>.</w:t>
      </w:r>
    </w:p>
    <w:p w14:paraId="5C7CA3B6" w14:textId="77777777" w:rsidR="008466AC" w:rsidRDefault="008466AC" w:rsidP="008466AC">
      <w:pPr>
        <w:pStyle w:val="Akapitzlist"/>
        <w:numPr>
          <w:ilvl w:val="0"/>
          <w:numId w:val="13"/>
        </w:numPr>
        <w:ind w:left="1068"/>
        <w:jc w:val="both"/>
      </w:pPr>
      <w:r>
        <w:t xml:space="preserve">Przepustowość systemu z włączonymi mechanizmami skanowania antywirusowego, ochrony przed atakami, kontroli aplikacji minimum: </w:t>
      </w:r>
      <w:r w:rsidRPr="00A16A30">
        <w:t xml:space="preserve"> </w:t>
      </w:r>
      <w:r>
        <w:t>631 M</w:t>
      </w:r>
      <w:r w:rsidRPr="00A16A30">
        <w:t>bps.</w:t>
      </w:r>
    </w:p>
    <w:p w14:paraId="34A15370" w14:textId="77777777" w:rsidR="008466AC" w:rsidRDefault="008466AC" w:rsidP="008466AC">
      <w:pPr>
        <w:pStyle w:val="Akapitzlist"/>
        <w:numPr>
          <w:ilvl w:val="0"/>
          <w:numId w:val="14"/>
        </w:numPr>
        <w:ind w:left="1068"/>
        <w:jc w:val="both"/>
      </w:pPr>
      <w:r>
        <w:t>Obsługa nie mniej niż: 60 tuneli IPSec site-to-site.</w:t>
      </w:r>
    </w:p>
    <w:p w14:paraId="2C0AACC1" w14:textId="77777777" w:rsidR="008466AC" w:rsidRDefault="008466AC" w:rsidP="008466AC">
      <w:pPr>
        <w:pStyle w:val="Akapitzlist"/>
        <w:numPr>
          <w:ilvl w:val="0"/>
          <w:numId w:val="15"/>
        </w:numPr>
        <w:ind w:left="1068"/>
        <w:jc w:val="both"/>
      </w:pPr>
      <w:r>
        <w:t xml:space="preserve">Obsługa nie mniej niż: 60 </w:t>
      </w:r>
      <w:r w:rsidRPr="00A16A30">
        <w:t>t</w:t>
      </w:r>
      <w:r>
        <w:t>uneli client-to-site.</w:t>
      </w:r>
    </w:p>
    <w:p w14:paraId="30924361" w14:textId="77777777" w:rsidR="008466AC" w:rsidRDefault="008466AC" w:rsidP="008466AC">
      <w:pPr>
        <w:pStyle w:val="Akapitzlist"/>
        <w:numPr>
          <w:ilvl w:val="0"/>
          <w:numId w:val="15"/>
        </w:numPr>
        <w:ind w:left="1068"/>
        <w:jc w:val="both"/>
      </w:pPr>
      <w:r>
        <w:t>Obsługa nie mniej niż: 500.000 jednoczesnych połączeń.</w:t>
      </w:r>
    </w:p>
    <w:p w14:paraId="762F9CDA" w14:textId="77777777" w:rsidR="008466AC" w:rsidRDefault="008466AC" w:rsidP="008466AC">
      <w:pPr>
        <w:pStyle w:val="Akapitzlist"/>
        <w:numPr>
          <w:ilvl w:val="0"/>
          <w:numId w:val="15"/>
        </w:numPr>
        <w:ind w:left="1068"/>
        <w:jc w:val="both"/>
      </w:pPr>
      <w:r>
        <w:t>Obsługa nie mniej niż: 25.000 nowych połączeń na sekundę.</w:t>
      </w:r>
    </w:p>
    <w:p w14:paraId="1BA15561" w14:textId="77777777" w:rsidR="008466AC" w:rsidRDefault="008466AC" w:rsidP="008466AC">
      <w:pPr>
        <w:pStyle w:val="Akapitzlist"/>
        <w:numPr>
          <w:ilvl w:val="0"/>
          <w:numId w:val="16"/>
        </w:numPr>
        <w:ind w:left="1068"/>
        <w:jc w:val="both"/>
      </w:pPr>
      <w:r>
        <w:t>W ramach Firewall system musi obsługiwać minimum: 75 sieci VLAN.</w:t>
      </w:r>
    </w:p>
    <w:p w14:paraId="17551939" w14:textId="77777777" w:rsidR="008466AC" w:rsidRDefault="008466AC" w:rsidP="008466AC">
      <w:pPr>
        <w:pStyle w:val="Akapitzlist"/>
        <w:ind w:left="1068"/>
        <w:jc w:val="both"/>
      </w:pPr>
    </w:p>
    <w:p w14:paraId="36B54EEA" w14:textId="77777777" w:rsidR="008466AC" w:rsidRPr="0005048D" w:rsidRDefault="008466AC" w:rsidP="008466AC">
      <w:pPr>
        <w:pStyle w:val="Nagwek1"/>
        <w:jc w:val="both"/>
        <w:rPr>
          <w:b/>
          <w:color w:val="000000"/>
        </w:rPr>
      </w:pPr>
      <w:r w:rsidRPr="0005048D">
        <w:rPr>
          <w:b/>
          <w:color w:val="000000"/>
        </w:rPr>
        <w:t>W ramach ochrony przed atakami system musi zapewniać:</w:t>
      </w:r>
    </w:p>
    <w:p w14:paraId="64A12B1E" w14:textId="77777777" w:rsidR="008466AC" w:rsidRDefault="008466AC" w:rsidP="008466AC">
      <w:pPr>
        <w:pStyle w:val="Akapitzlist"/>
        <w:numPr>
          <w:ilvl w:val="0"/>
          <w:numId w:val="22"/>
        </w:numPr>
        <w:jc w:val="both"/>
      </w:pPr>
      <w:r>
        <w:t xml:space="preserve">Automatyczną aktualizację bazy sygnatur IPS. Powinna ona zawierać co najmniej </w:t>
      </w:r>
      <w:r w:rsidRPr="007D5EF6">
        <w:t>8000</w:t>
      </w:r>
      <w:r w:rsidRPr="00A16A30">
        <w:t xml:space="preserve"> d</w:t>
      </w:r>
      <w:r>
        <w:t>efinicji sygnatur.</w:t>
      </w:r>
    </w:p>
    <w:p w14:paraId="15FFFC03" w14:textId="77777777" w:rsidR="008466AC" w:rsidRDefault="008466AC" w:rsidP="008466AC">
      <w:pPr>
        <w:pStyle w:val="Akapitzlist"/>
        <w:numPr>
          <w:ilvl w:val="0"/>
          <w:numId w:val="22"/>
        </w:numPr>
        <w:jc w:val="both"/>
      </w:pPr>
      <w:r w:rsidRPr="0005048D">
        <w:t>Automatyczne blokowanie znanych źródeł ataków.</w:t>
      </w:r>
    </w:p>
    <w:p w14:paraId="1873B7F7" w14:textId="77777777" w:rsidR="008466AC" w:rsidRPr="007D5EF6" w:rsidRDefault="008466AC" w:rsidP="008466AC">
      <w:pPr>
        <w:pStyle w:val="Akapitzlist"/>
        <w:numPr>
          <w:ilvl w:val="0"/>
          <w:numId w:val="22"/>
        </w:numPr>
        <w:jc w:val="both"/>
      </w:pPr>
      <w:r w:rsidRPr="007D5EF6">
        <w:t xml:space="preserve">Ochronę przed lukami w zabezpieczeniach w aplikacjach, bazach danych, systemach operacyjnych. </w:t>
      </w:r>
    </w:p>
    <w:p w14:paraId="2A652D0A" w14:textId="77777777" w:rsidR="008466AC" w:rsidRPr="007D5EF6" w:rsidRDefault="008466AC" w:rsidP="008466AC">
      <w:pPr>
        <w:pStyle w:val="Akapitzlist"/>
        <w:numPr>
          <w:ilvl w:val="0"/>
          <w:numId w:val="22"/>
        </w:numPr>
        <w:jc w:val="both"/>
      </w:pPr>
      <w:r w:rsidRPr="007D5EF6">
        <w:lastRenderedPageBreak/>
        <w:t>Mechanizmy ochrony przed atakami typu DoS i DDoS co najmniej (IPsec Flood, IKE Flood, ICMP Flood, Syn Flood, UDP Flood, IP</w:t>
      </w:r>
      <w:r>
        <w:t xml:space="preserve"> Scan</w:t>
      </w:r>
      <w:r w:rsidRPr="007D5EF6">
        <w:t>, Ilość połączeń</w:t>
      </w:r>
      <w:r>
        <w:t>, Port Scan, IP Source Route, ARP/IP Spoofing</w:t>
      </w:r>
      <w:r w:rsidRPr="007D5EF6">
        <w:t>).</w:t>
      </w:r>
    </w:p>
    <w:p w14:paraId="067D95DA" w14:textId="77777777" w:rsidR="008466AC" w:rsidRPr="007D5EF6" w:rsidRDefault="008466AC" w:rsidP="008466AC">
      <w:pPr>
        <w:pStyle w:val="Akapitzlist"/>
        <w:numPr>
          <w:ilvl w:val="0"/>
          <w:numId w:val="22"/>
        </w:numPr>
        <w:jc w:val="both"/>
      </w:pPr>
      <w:r w:rsidRPr="007D5EF6">
        <w:t xml:space="preserve">Mechanizmy blokowania przed atakami typu: </w:t>
      </w:r>
      <w:r>
        <w:t>SQL Injection, Cross-Site-Scripting, Buffer OverFlow, Remote File Inclusions</w:t>
      </w:r>
      <w:r w:rsidRPr="007D5EF6">
        <w:t>.</w:t>
      </w:r>
    </w:p>
    <w:p w14:paraId="1AEA8F09" w14:textId="77777777" w:rsidR="008466AC" w:rsidRDefault="008466AC" w:rsidP="008466AC">
      <w:pPr>
        <w:pStyle w:val="Akapitzlist"/>
        <w:numPr>
          <w:ilvl w:val="0"/>
          <w:numId w:val="22"/>
        </w:numPr>
        <w:jc w:val="both"/>
      </w:pPr>
      <w:r w:rsidRPr="0005048D">
        <w:t>Mechanizm, który pozwoli generować alarmy – dla wskazanego poziomu nasilenia ataku.</w:t>
      </w:r>
    </w:p>
    <w:p w14:paraId="337E00A5" w14:textId="77777777" w:rsidR="008466AC" w:rsidRPr="0005048D" w:rsidRDefault="008466AC" w:rsidP="008466AC">
      <w:pPr>
        <w:pStyle w:val="Nagwek1"/>
        <w:jc w:val="both"/>
        <w:rPr>
          <w:b/>
          <w:color w:val="000000"/>
        </w:rPr>
      </w:pPr>
      <w:r w:rsidRPr="0005048D">
        <w:rPr>
          <w:b/>
          <w:color w:val="000000"/>
        </w:rPr>
        <w:t>W ramach kontroli antywirusowej system musi zapewniać:</w:t>
      </w:r>
    </w:p>
    <w:p w14:paraId="03EB9283" w14:textId="77777777" w:rsidR="008466AC" w:rsidRPr="006E654B" w:rsidRDefault="008466AC" w:rsidP="008466AC">
      <w:pPr>
        <w:pStyle w:val="Akapitzlist"/>
        <w:numPr>
          <w:ilvl w:val="0"/>
          <w:numId w:val="20"/>
        </w:numPr>
        <w:jc w:val="both"/>
      </w:pPr>
      <w:r w:rsidRPr="006E654B">
        <w:t>Możliwość rozbudowy (np. w oparciu o licencję) o możliwość uruchomienia co najmniej 2 skanerów antywirusowych opartych na analizie sygnaturowej oraz bez sygnaturowej lokalnie lub system musi posiadać mechanizmy integracji z drugim zewnętrznym skanerem działającym lokalnie. W przypadku skanera zewnętrznego koniecznym jest dostarczenie pełnej dokumentacji przykładowego systemu oraz wykazanie w testach poprawności działania takiej integracji z zewnętrznym skanerem lokalnym.</w:t>
      </w:r>
    </w:p>
    <w:p w14:paraId="7F605386" w14:textId="77777777" w:rsidR="008466AC" w:rsidRPr="0005048D" w:rsidRDefault="008466AC" w:rsidP="008466AC">
      <w:pPr>
        <w:pStyle w:val="Akapitzlist"/>
        <w:numPr>
          <w:ilvl w:val="0"/>
          <w:numId w:val="20"/>
        </w:numPr>
        <w:jc w:val="both"/>
      </w:pPr>
      <w:r w:rsidRPr="0005048D">
        <w:t>Automatyczną aktualizację baz sygnatur, nie rzadziej niż co 12 godzin.</w:t>
      </w:r>
    </w:p>
    <w:p w14:paraId="2D7134C4" w14:textId="77777777" w:rsidR="008466AC" w:rsidRPr="0005048D" w:rsidRDefault="008466AC" w:rsidP="008466AC">
      <w:pPr>
        <w:pStyle w:val="Akapitzlist"/>
        <w:numPr>
          <w:ilvl w:val="0"/>
          <w:numId w:val="20"/>
        </w:numPr>
        <w:jc w:val="both"/>
      </w:pPr>
      <w:r w:rsidRPr="0005048D">
        <w:t>Mechanizmy kwarantanny e-mail dla wiadomości wskazanych przez silnik antywirusowy jako niebezpieczne.</w:t>
      </w:r>
    </w:p>
    <w:p w14:paraId="6B020B0F" w14:textId="77777777" w:rsidR="008466AC" w:rsidRPr="007D5EF6" w:rsidRDefault="008466AC" w:rsidP="008466AC">
      <w:pPr>
        <w:pStyle w:val="Akapitzlist"/>
        <w:numPr>
          <w:ilvl w:val="0"/>
          <w:numId w:val="20"/>
        </w:numPr>
        <w:jc w:val="both"/>
      </w:pPr>
      <w:r w:rsidRPr="007D5EF6">
        <w:t xml:space="preserve">Możliwość skanowania plików o rozmiarze </w:t>
      </w:r>
      <w:r>
        <w:t xml:space="preserve">co najmniej </w:t>
      </w:r>
      <w:r w:rsidRPr="007D5EF6">
        <w:t>20MB.</w:t>
      </w:r>
    </w:p>
    <w:p w14:paraId="486F1FB5" w14:textId="77777777" w:rsidR="008466AC" w:rsidRPr="007D5EF6" w:rsidRDefault="008466AC" w:rsidP="008466AC">
      <w:pPr>
        <w:pStyle w:val="Akapitzlist"/>
        <w:numPr>
          <w:ilvl w:val="0"/>
          <w:numId w:val="20"/>
        </w:numPr>
        <w:jc w:val="both"/>
      </w:pPr>
      <w:r w:rsidRPr="007D5EF6">
        <w:t>Możliwość zdefiniowania rozmiaru skanowanego pliku.</w:t>
      </w:r>
    </w:p>
    <w:p w14:paraId="6A2033E6" w14:textId="77777777" w:rsidR="008466AC" w:rsidRPr="007D5EF6" w:rsidRDefault="008466AC" w:rsidP="008466AC">
      <w:pPr>
        <w:pStyle w:val="Akapitzlist"/>
        <w:numPr>
          <w:ilvl w:val="0"/>
          <w:numId w:val="20"/>
        </w:numPr>
        <w:jc w:val="both"/>
      </w:pPr>
      <w:r w:rsidRPr="007D5EF6">
        <w:t>Możliwość skanowania plików w wielokrotnie skompresowanych archiwach.</w:t>
      </w:r>
    </w:p>
    <w:p w14:paraId="7073F3E4" w14:textId="77777777" w:rsidR="008466AC" w:rsidRPr="007D5EF6" w:rsidRDefault="008466AC" w:rsidP="008466AC">
      <w:pPr>
        <w:ind w:left="360"/>
        <w:jc w:val="both"/>
      </w:pPr>
    </w:p>
    <w:p w14:paraId="2B605CE7" w14:textId="77777777" w:rsidR="008466AC" w:rsidRPr="0005048D" w:rsidRDefault="008466AC" w:rsidP="008466AC">
      <w:pPr>
        <w:pStyle w:val="Akapitzlist"/>
        <w:numPr>
          <w:ilvl w:val="0"/>
          <w:numId w:val="20"/>
        </w:numPr>
        <w:jc w:val="both"/>
      </w:pPr>
      <w:r w:rsidRPr="0005048D">
        <w:t xml:space="preserve">Możliwość tworzenia wyjątków (biała lista) dla określonych </w:t>
      </w:r>
      <w:r>
        <w:t>adresów URL, typów plików, sygnatury pliku MD5</w:t>
      </w:r>
      <w:r w:rsidRPr="0005048D">
        <w:t>.</w:t>
      </w:r>
    </w:p>
    <w:p w14:paraId="2AD8D320" w14:textId="77777777" w:rsidR="008466AC" w:rsidRPr="0005048D" w:rsidRDefault="008466AC" w:rsidP="008466AC">
      <w:pPr>
        <w:pStyle w:val="Akapitzlist"/>
        <w:numPr>
          <w:ilvl w:val="0"/>
          <w:numId w:val="20"/>
        </w:numPr>
        <w:jc w:val="both"/>
      </w:pPr>
      <w:r w:rsidRPr="0005048D">
        <w:t xml:space="preserve">Wykrywanie i blokowanie </w:t>
      </w:r>
      <w:r>
        <w:t>złośliwego oprogramowania typu: Virus, Trojan, Worms, Spyware, Rougeware, Malware</w:t>
      </w:r>
      <w:r w:rsidRPr="0005048D">
        <w:t>.</w:t>
      </w:r>
    </w:p>
    <w:p w14:paraId="5B2837DB" w14:textId="77777777" w:rsidR="008466AC" w:rsidRPr="00671C20" w:rsidRDefault="008466AC" w:rsidP="008466AC">
      <w:pPr>
        <w:pStyle w:val="Akapitzlist"/>
        <w:numPr>
          <w:ilvl w:val="0"/>
          <w:numId w:val="20"/>
        </w:numPr>
        <w:jc w:val="both"/>
      </w:pPr>
      <w:r w:rsidRPr="00671C20">
        <w:t>Wsparcie dla głównych protokołów: HTTP, HTTPS, FTP, SMTP, POP3, IMAP, IMAPS, POP3S, SMTPS.</w:t>
      </w:r>
    </w:p>
    <w:p w14:paraId="30F3C678" w14:textId="77777777" w:rsidR="008466AC" w:rsidRPr="00671C20" w:rsidRDefault="008466AC" w:rsidP="008466AC">
      <w:pPr>
        <w:pStyle w:val="Nagwek1"/>
        <w:jc w:val="both"/>
        <w:rPr>
          <w:b/>
          <w:color w:val="000000"/>
        </w:rPr>
      </w:pPr>
      <w:r w:rsidRPr="00671C20">
        <w:rPr>
          <w:b/>
          <w:color w:val="000000"/>
        </w:rPr>
        <w:t>W ramach ochrony przed nieznanymi zagrożeniami system musi zapewniać:</w:t>
      </w:r>
    </w:p>
    <w:p w14:paraId="1311B161" w14:textId="77777777" w:rsidR="008466AC" w:rsidRPr="00671C20" w:rsidRDefault="008466AC" w:rsidP="008466AC">
      <w:pPr>
        <w:pStyle w:val="Akapitzlist"/>
        <w:numPr>
          <w:ilvl w:val="0"/>
          <w:numId w:val="23"/>
        </w:numPr>
        <w:jc w:val="both"/>
      </w:pPr>
      <w:r w:rsidRPr="00671C20">
        <w:t>Możliwość rozbudowy (np. w oparciu o licencję) o funkcję analizy behawioralnej w oparciu o platformę typu sandbox, w tym co najmniej:</w:t>
      </w:r>
    </w:p>
    <w:p w14:paraId="28CE8A2A" w14:textId="77777777" w:rsidR="008466AC" w:rsidRPr="00671C20" w:rsidRDefault="008466AC" w:rsidP="008466AC">
      <w:pPr>
        <w:pStyle w:val="Akapitzlist"/>
        <w:numPr>
          <w:ilvl w:val="0"/>
          <w:numId w:val="24"/>
        </w:numPr>
        <w:ind w:left="1068"/>
        <w:jc w:val="both"/>
      </w:pPr>
      <w:r w:rsidRPr="00671C20">
        <w:t>W tym zakresie system musi pracować w trybie lokalnym lub z wykorzystaniem mechanizmów chmury (w granicach Unii Europejskiej).</w:t>
      </w:r>
    </w:p>
    <w:p w14:paraId="16974261" w14:textId="77777777" w:rsidR="008466AC" w:rsidRPr="00671C20" w:rsidRDefault="008466AC" w:rsidP="008466AC">
      <w:pPr>
        <w:pStyle w:val="Akapitzlist"/>
        <w:numPr>
          <w:ilvl w:val="0"/>
          <w:numId w:val="25"/>
        </w:numPr>
        <w:ind w:left="1068"/>
        <w:jc w:val="both"/>
      </w:pPr>
      <w:r w:rsidRPr="00671C20">
        <w:t xml:space="preserve">Analizę plików pobieranych przez HTTP/HTTPS i przesyłanych pocztą elektroniczną (SMTP, POP3, IMAP) oraz plików pobieranych za pomocą protokołu FTP. </w:t>
      </w:r>
    </w:p>
    <w:p w14:paraId="43DA43E7" w14:textId="77777777" w:rsidR="008466AC" w:rsidRPr="00671C20" w:rsidRDefault="008466AC" w:rsidP="008466AC">
      <w:pPr>
        <w:pStyle w:val="Akapitzlist"/>
        <w:numPr>
          <w:ilvl w:val="0"/>
          <w:numId w:val="26"/>
        </w:numPr>
        <w:ind w:left="1068"/>
        <w:jc w:val="both"/>
      </w:pPr>
      <w:r w:rsidRPr="00671C20">
        <w:t>Ogólne oszacowanie poziomu ryzyka dla analizowanych plików i określanie różnego rodzaju akcji na ich podstawie.</w:t>
      </w:r>
    </w:p>
    <w:p w14:paraId="276BC565" w14:textId="77777777" w:rsidR="008466AC" w:rsidRPr="00671C20" w:rsidRDefault="008466AC" w:rsidP="008466AC">
      <w:pPr>
        <w:pStyle w:val="Akapitzlist"/>
        <w:numPr>
          <w:ilvl w:val="0"/>
          <w:numId w:val="26"/>
        </w:numPr>
        <w:ind w:left="1068"/>
        <w:jc w:val="both"/>
      </w:pPr>
      <w:r w:rsidRPr="00671C20">
        <w:t>Kwarantannę podejrzanych plików co najmniej dla protokołu SMTP.</w:t>
      </w:r>
    </w:p>
    <w:p w14:paraId="6C806A50" w14:textId="77777777" w:rsidR="008466AC" w:rsidRPr="00671C20" w:rsidRDefault="008466AC" w:rsidP="008466AC">
      <w:pPr>
        <w:pStyle w:val="Akapitzlist"/>
        <w:numPr>
          <w:ilvl w:val="0"/>
          <w:numId w:val="26"/>
        </w:numPr>
        <w:ind w:left="1068"/>
        <w:jc w:val="both"/>
      </w:pPr>
      <w:r w:rsidRPr="00671C20">
        <w:t>Możliwość blokowania wiadomości e-mail przesyłanej protokołem SMTP zawierającej podejrzane załączniki do czasu zakończenia ich analizy.</w:t>
      </w:r>
    </w:p>
    <w:p w14:paraId="157B68DD" w14:textId="77777777" w:rsidR="008466AC" w:rsidRPr="00671C20" w:rsidRDefault="008466AC" w:rsidP="008466AC">
      <w:pPr>
        <w:pStyle w:val="Akapitzlist"/>
        <w:numPr>
          <w:ilvl w:val="0"/>
          <w:numId w:val="27"/>
        </w:numPr>
        <w:ind w:left="1068"/>
        <w:jc w:val="both"/>
      </w:pPr>
      <w:r w:rsidRPr="00671C20">
        <w:t>Możliwość analizy plików o rozmiarze co najmniej 10MB.</w:t>
      </w:r>
    </w:p>
    <w:p w14:paraId="3A72AC0B" w14:textId="77777777" w:rsidR="008466AC" w:rsidRPr="00671C20" w:rsidRDefault="008466AC" w:rsidP="008466AC">
      <w:pPr>
        <w:pStyle w:val="Akapitzlist"/>
        <w:numPr>
          <w:ilvl w:val="0"/>
          <w:numId w:val="27"/>
        </w:numPr>
        <w:ind w:left="1068"/>
        <w:jc w:val="both"/>
      </w:pPr>
      <w:r w:rsidRPr="00671C20">
        <w:t xml:space="preserve">Brak ograniczeń co do ilości analizowanych plików. </w:t>
      </w:r>
    </w:p>
    <w:p w14:paraId="5C3EFFF4" w14:textId="77777777" w:rsidR="008466AC" w:rsidRPr="006E5B29" w:rsidRDefault="008466AC" w:rsidP="008466AC">
      <w:pPr>
        <w:jc w:val="both"/>
        <w:rPr>
          <w:highlight w:val="yellow"/>
        </w:rPr>
      </w:pPr>
    </w:p>
    <w:p w14:paraId="77EE2B4C" w14:textId="77777777" w:rsidR="008466AC" w:rsidRPr="00671C20" w:rsidRDefault="008466AC" w:rsidP="008466AC">
      <w:pPr>
        <w:pStyle w:val="Nagwek1"/>
        <w:jc w:val="both"/>
        <w:rPr>
          <w:b/>
          <w:color w:val="000000"/>
        </w:rPr>
      </w:pPr>
      <w:r w:rsidRPr="00671C20">
        <w:rPr>
          <w:b/>
          <w:color w:val="000000"/>
        </w:rPr>
        <w:lastRenderedPageBreak/>
        <w:t>W ramach ochrony przed phishingiem system musi zapewniać:</w:t>
      </w:r>
    </w:p>
    <w:p w14:paraId="070005E3" w14:textId="77777777" w:rsidR="008466AC" w:rsidRPr="00671C20" w:rsidRDefault="008466AC" w:rsidP="008466AC">
      <w:pPr>
        <w:pStyle w:val="Akapitzlist"/>
        <w:numPr>
          <w:ilvl w:val="0"/>
          <w:numId w:val="28"/>
        </w:numPr>
        <w:jc w:val="both"/>
      </w:pPr>
      <w:r w:rsidRPr="00671C20">
        <w:t>Możliwość rozbudowy (np. w oparciu o licencję) o funkcję ochrony przed phishingiem, w tym co najmniej:</w:t>
      </w:r>
    </w:p>
    <w:p w14:paraId="26EE91EF" w14:textId="77777777" w:rsidR="008466AC" w:rsidRPr="00671C20" w:rsidRDefault="008466AC" w:rsidP="008466AC">
      <w:pPr>
        <w:pStyle w:val="Akapitzlist"/>
        <w:numPr>
          <w:ilvl w:val="0"/>
          <w:numId w:val="29"/>
        </w:numPr>
        <w:ind w:left="1068"/>
        <w:jc w:val="both"/>
      </w:pPr>
      <w:r w:rsidRPr="00671C20">
        <w:t>Możliwość blokowania dostępu do spreparowanych stron.</w:t>
      </w:r>
    </w:p>
    <w:p w14:paraId="296147B5" w14:textId="77777777" w:rsidR="008466AC" w:rsidRPr="00671C20" w:rsidRDefault="008466AC" w:rsidP="008466AC">
      <w:pPr>
        <w:pStyle w:val="Akapitzlist"/>
        <w:numPr>
          <w:ilvl w:val="0"/>
          <w:numId w:val="30"/>
        </w:numPr>
        <w:ind w:left="1068"/>
        <w:jc w:val="both"/>
      </w:pPr>
      <w:r>
        <w:t>Ochronę</w:t>
      </w:r>
      <w:r w:rsidRPr="00671C20">
        <w:t xml:space="preserve"> przed phishingiem nie zależnie od typu połączenia, protokołu, portu. </w:t>
      </w:r>
    </w:p>
    <w:p w14:paraId="1408A1FB" w14:textId="77777777" w:rsidR="008466AC" w:rsidRPr="00671C20" w:rsidRDefault="008466AC" w:rsidP="008466AC">
      <w:pPr>
        <w:pStyle w:val="Akapitzlist"/>
        <w:numPr>
          <w:ilvl w:val="0"/>
          <w:numId w:val="30"/>
        </w:numPr>
        <w:ind w:left="1068"/>
        <w:jc w:val="both"/>
      </w:pPr>
      <w:r w:rsidRPr="00671C20">
        <w:t>Możliwość tworzenia białych/czarnych list domen, do których połączenia będą filtrowanie.</w:t>
      </w:r>
    </w:p>
    <w:p w14:paraId="2A3AC8A4" w14:textId="77777777" w:rsidR="008466AC" w:rsidRPr="00671C20" w:rsidRDefault="008466AC" w:rsidP="008466AC">
      <w:pPr>
        <w:pStyle w:val="Akapitzlist"/>
        <w:numPr>
          <w:ilvl w:val="0"/>
          <w:numId w:val="31"/>
        </w:numPr>
        <w:ind w:left="1068"/>
        <w:jc w:val="both"/>
      </w:pPr>
      <w:r w:rsidRPr="00671C20">
        <w:t>Notyfikację użytkownika, którego dotyczy zdarzenie - niezależnie od logów i raportów.</w:t>
      </w:r>
    </w:p>
    <w:p w14:paraId="2C3006BC" w14:textId="77777777" w:rsidR="008466AC" w:rsidRPr="00671C20" w:rsidRDefault="008466AC" w:rsidP="008466AC">
      <w:pPr>
        <w:pStyle w:val="Akapitzlist"/>
        <w:numPr>
          <w:ilvl w:val="0"/>
          <w:numId w:val="32"/>
        </w:numPr>
        <w:ind w:left="1068"/>
        <w:jc w:val="both"/>
      </w:pPr>
      <w:r w:rsidRPr="00671C20">
        <w:t>Kontrolę zapytań DNS.</w:t>
      </w:r>
    </w:p>
    <w:p w14:paraId="497F14E4" w14:textId="77777777" w:rsidR="008466AC" w:rsidRPr="0005048D" w:rsidRDefault="008466AC" w:rsidP="008466AC">
      <w:pPr>
        <w:pStyle w:val="Nagwek1"/>
        <w:jc w:val="both"/>
        <w:rPr>
          <w:b/>
          <w:color w:val="000000"/>
        </w:rPr>
      </w:pPr>
      <w:r w:rsidRPr="0005048D">
        <w:rPr>
          <w:b/>
          <w:color w:val="000000"/>
        </w:rPr>
        <w:t>W ramach kontroli antyspamowej system musi zapewniać:</w:t>
      </w:r>
    </w:p>
    <w:p w14:paraId="2B514A51" w14:textId="77777777" w:rsidR="008466AC" w:rsidRDefault="008466AC" w:rsidP="008466AC">
      <w:pPr>
        <w:pStyle w:val="Akapitzlist"/>
        <w:numPr>
          <w:ilvl w:val="0"/>
          <w:numId w:val="21"/>
        </w:numPr>
        <w:jc w:val="both"/>
      </w:pPr>
      <w:r>
        <w:t>Analizę wiadomości pocztowych w oparciu o  technologię Recurrent Pattern Detection.</w:t>
      </w:r>
    </w:p>
    <w:p w14:paraId="689CD6F2" w14:textId="77777777" w:rsidR="008466AC" w:rsidRDefault="008466AC" w:rsidP="008466AC">
      <w:pPr>
        <w:pStyle w:val="Akapitzlist"/>
        <w:numPr>
          <w:ilvl w:val="0"/>
          <w:numId w:val="21"/>
        </w:numPr>
        <w:jc w:val="both"/>
      </w:pPr>
      <w:r w:rsidRPr="0005048D">
        <w:t xml:space="preserve">Kwarantannę wiadomości e-mail </w:t>
      </w:r>
      <w:r>
        <w:t xml:space="preserve">przesyłanych protokołem SMTP, </w:t>
      </w:r>
      <w:r w:rsidRPr="0005048D">
        <w:t>wskazanych przez moduł Antyspam.</w:t>
      </w:r>
    </w:p>
    <w:p w14:paraId="63EEF3BA" w14:textId="77777777" w:rsidR="008466AC" w:rsidRPr="00803C7A" w:rsidRDefault="008466AC" w:rsidP="008466AC">
      <w:pPr>
        <w:pStyle w:val="Akapitzlist"/>
        <w:numPr>
          <w:ilvl w:val="0"/>
          <w:numId w:val="21"/>
        </w:numPr>
        <w:jc w:val="both"/>
      </w:pPr>
      <w:r w:rsidRPr="00803C7A">
        <w:t>Możliwość oznaczania wiadomości e-mail określonych jako spam poprzez dodanie informacji do tematu wiadomości e-mail.</w:t>
      </w:r>
    </w:p>
    <w:p w14:paraId="61092366" w14:textId="77777777" w:rsidR="008466AC" w:rsidRPr="004E1075" w:rsidRDefault="008466AC" w:rsidP="008466AC">
      <w:pPr>
        <w:pStyle w:val="Akapitzlist"/>
        <w:numPr>
          <w:ilvl w:val="0"/>
          <w:numId w:val="21"/>
        </w:numPr>
        <w:jc w:val="both"/>
      </w:pPr>
      <w:r w:rsidRPr="004E1075">
        <w:t xml:space="preserve">Blokowanie spamu w oparciu o język, format i zawartość wiadomości e-mail. </w:t>
      </w:r>
    </w:p>
    <w:p w14:paraId="369FF16C" w14:textId="77777777" w:rsidR="008466AC" w:rsidRPr="004E1075" w:rsidRDefault="008466AC" w:rsidP="008466AC">
      <w:pPr>
        <w:pStyle w:val="Akapitzlist"/>
        <w:numPr>
          <w:ilvl w:val="0"/>
          <w:numId w:val="21"/>
        </w:numPr>
        <w:jc w:val="both"/>
      </w:pPr>
      <w:r w:rsidRPr="004E1075">
        <w:t>Możliwość tworzenia białych/czarnych list, w oparciu o które system zezwala lub odmawia wysyłania wiadomości e-mail dla określonych nadawców i odbiorców.</w:t>
      </w:r>
    </w:p>
    <w:p w14:paraId="30FD8F42" w14:textId="77777777" w:rsidR="008466AC" w:rsidRPr="004E1075" w:rsidRDefault="008466AC" w:rsidP="008466AC">
      <w:pPr>
        <w:pStyle w:val="Akapitzlist"/>
        <w:numPr>
          <w:ilvl w:val="0"/>
          <w:numId w:val="21"/>
        </w:numPr>
        <w:jc w:val="both"/>
      </w:pPr>
      <w:r w:rsidRPr="004E1075">
        <w:t xml:space="preserve">Możliwość usuwania złośliwego oprogramowania z wiadomości e-mail. </w:t>
      </w:r>
    </w:p>
    <w:p w14:paraId="0A6D9459" w14:textId="77777777" w:rsidR="008466AC" w:rsidRPr="0005048D" w:rsidRDefault="008466AC" w:rsidP="008466AC">
      <w:pPr>
        <w:pStyle w:val="Nagwek1"/>
        <w:jc w:val="both"/>
        <w:rPr>
          <w:b/>
          <w:color w:val="000000"/>
        </w:rPr>
      </w:pPr>
      <w:r w:rsidRPr="0005048D">
        <w:rPr>
          <w:b/>
          <w:color w:val="000000"/>
        </w:rPr>
        <w:t>W ramach filtrowania zawartości URL system musi zapewniać:</w:t>
      </w:r>
    </w:p>
    <w:p w14:paraId="28E0C4BE" w14:textId="77777777" w:rsidR="008466AC" w:rsidRDefault="008466AC" w:rsidP="008466AC">
      <w:pPr>
        <w:pStyle w:val="Akapitzlist"/>
        <w:numPr>
          <w:ilvl w:val="0"/>
          <w:numId w:val="18"/>
        </w:numPr>
        <w:jc w:val="both"/>
      </w:pPr>
      <w:r>
        <w:t>Filtrowanie URL z wykorzystaniem baz i kategorii stron dostępnych w formie subskrypcji.</w:t>
      </w:r>
    </w:p>
    <w:p w14:paraId="51E87F85" w14:textId="77777777" w:rsidR="008466AC" w:rsidRPr="007D5EF6" w:rsidRDefault="008466AC" w:rsidP="008466AC">
      <w:pPr>
        <w:pStyle w:val="Akapitzlist"/>
        <w:numPr>
          <w:ilvl w:val="0"/>
          <w:numId w:val="18"/>
        </w:numPr>
        <w:jc w:val="both"/>
      </w:pPr>
      <w:r w:rsidRPr="007D5EF6">
        <w:t>Baza filtra url powinna zawierać co najmniej 130 kategorii stron, w tym kategorie istotne z punktu wi</w:t>
      </w:r>
      <w:r>
        <w:t>dzenia bezpieczeństwa: Command&amp;Control, Proxy A</w:t>
      </w:r>
      <w:r w:rsidRPr="007D5EF6">
        <w:t>voidance,</w:t>
      </w:r>
      <w:r>
        <w:t xml:space="preserve"> Bot Networks</w:t>
      </w:r>
      <w:r w:rsidRPr="007D5EF6">
        <w:t>, Malicious sites, Phishing, Spyware.</w:t>
      </w:r>
    </w:p>
    <w:p w14:paraId="5F70EAA1" w14:textId="77777777" w:rsidR="008466AC" w:rsidRPr="0005048D" w:rsidRDefault="008466AC" w:rsidP="008466AC">
      <w:pPr>
        <w:pStyle w:val="Akapitzlist"/>
        <w:numPr>
          <w:ilvl w:val="0"/>
          <w:numId w:val="18"/>
        </w:numPr>
        <w:jc w:val="both"/>
      </w:pPr>
      <w:r w:rsidRPr="0005048D">
        <w:t>Odpytywanie bazy on-line w czasie rzeczywistym.</w:t>
      </w:r>
    </w:p>
    <w:p w14:paraId="09E6101D" w14:textId="77777777" w:rsidR="008466AC" w:rsidRPr="007D5EF6" w:rsidRDefault="008466AC" w:rsidP="008466AC">
      <w:pPr>
        <w:pStyle w:val="Akapitzlist"/>
        <w:numPr>
          <w:ilvl w:val="0"/>
          <w:numId w:val="18"/>
        </w:numPr>
        <w:jc w:val="both"/>
      </w:pPr>
      <w:r w:rsidRPr="007D5EF6">
        <w:t>Możliwość wysłania modyfikowalnej notyfikacji do użytkownika o tym dlaczego dostęp do strony www został zablokowany.</w:t>
      </w:r>
    </w:p>
    <w:p w14:paraId="5A04D20B" w14:textId="77777777" w:rsidR="008466AC" w:rsidRPr="007D5EF6" w:rsidRDefault="008466AC" w:rsidP="008466AC">
      <w:pPr>
        <w:pStyle w:val="Akapitzlist"/>
        <w:numPr>
          <w:ilvl w:val="0"/>
          <w:numId w:val="18"/>
        </w:numPr>
        <w:jc w:val="both"/>
      </w:pPr>
      <w:r w:rsidRPr="007D5EF6">
        <w:t>Możliwość uzyskania dostępu do zablokowanych stron www na podstawie grupy użytkownika lub hasła.</w:t>
      </w:r>
    </w:p>
    <w:p w14:paraId="05FAE1F7" w14:textId="77777777" w:rsidR="008466AC" w:rsidRPr="007D5EF6" w:rsidRDefault="008466AC" w:rsidP="008466AC">
      <w:pPr>
        <w:pStyle w:val="Akapitzlist"/>
        <w:numPr>
          <w:ilvl w:val="0"/>
          <w:numId w:val="18"/>
        </w:numPr>
        <w:jc w:val="both"/>
      </w:pPr>
      <w:r w:rsidRPr="007D5EF6">
        <w:t xml:space="preserve">Możliwość określenia różnego rodzaju akcji dla nieskategoryzowanych stron www. </w:t>
      </w:r>
    </w:p>
    <w:p w14:paraId="04BB7EC6" w14:textId="77777777" w:rsidR="008466AC" w:rsidRPr="007D5EF6" w:rsidRDefault="008466AC" w:rsidP="008466AC">
      <w:pPr>
        <w:pStyle w:val="Akapitzlist"/>
        <w:numPr>
          <w:ilvl w:val="0"/>
          <w:numId w:val="18"/>
        </w:numPr>
        <w:jc w:val="both"/>
      </w:pPr>
      <w:r w:rsidRPr="007D5EF6">
        <w:t xml:space="preserve">Możliwość tworzenia białych/czarnych list wyjątków dla filtrowania zawartości URL. </w:t>
      </w:r>
    </w:p>
    <w:p w14:paraId="27FB34B1" w14:textId="77777777" w:rsidR="008466AC" w:rsidRPr="007D5EF6" w:rsidRDefault="008466AC" w:rsidP="008466AC">
      <w:pPr>
        <w:pStyle w:val="Akapitzlist"/>
        <w:numPr>
          <w:ilvl w:val="0"/>
          <w:numId w:val="18"/>
        </w:numPr>
        <w:jc w:val="both"/>
      </w:pPr>
      <w:r w:rsidRPr="007D5EF6">
        <w:t>Możliwość określania reputacji adresu URL i na podstawie reputacji podejmowanie określonych akcji.</w:t>
      </w:r>
    </w:p>
    <w:p w14:paraId="6B213E11" w14:textId="77777777" w:rsidR="008466AC" w:rsidRPr="007D5EF6" w:rsidRDefault="008466AC" w:rsidP="008466AC">
      <w:pPr>
        <w:pStyle w:val="Akapitzlist"/>
        <w:numPr>
          <w:ilvl w:val="0"/>
          <w:numId w:val="18"/>
        </w:numPr>
        <w:jc w:val="both"/>
      </w:pPr>
      <w:r w:rsidRPr="007D5EF6">
        <w:t>Możliwość filtrowania treści w oparciu o typy MIME.</w:t>
      </w:r>
    </w:p>
    <w:p w14:paraId="75571539" w14:textId="77777777" w:rsidR="008466AC" w:rsidRPr="007D5EF6" w:rsidRDefault="008466AC" w:rsidP="008466AC">
      <w:pPr>
        <w:pStyle w:val="Akapitzlist"/>
        <w:numPr>
          <w:ilvl w:val="0"/>
          <w:numId w:val="18"/>
        </w:numPr>
        <w:jc w:val="both"/>
      </w:pPr>
      <w:r w:rsidRPr="007D5EF6">
        <w:t xml:space="preserve">Możliwość blokowania plików cookies dla określonych domen. </w:t>
      </w:r>
    </w:p>
    <w:p w14:paraId="28D62013" w14:textId="77777777" w:rsidR="008466AC" w:rsidRPr="007D5EF6" w:rsidRDefault="008466AC" w:rsidP="008466AC">
      <w:pPr>
        <w:pStyle w:val="Akapitzlist"/>
        <w:numPr>
          <w:ilvl w:val="0"/>
          <w:numId w:val="18"/>
        </w:numPr>
        <w:jc w:val="both"/>
      </w:pPr>
      <w:r w:rsidRPr="007D5EF6">
        <w:t>Możliwość filtrowania metod żądań i odpowiedzi protokołu HTTP.</w:t>
      </w:r>
    </w:p>
    <w:p w14:paraId="39992FD3" w14:textId="77777777" w:rsidR="008466AC" w:rsidRPr="0005048D" w:rsidRDefault="008466AC" w:rsidP="008466AC">
      <w:pPr>
        <w:pStyle w:val="Akapitzlist"/>
        <w:numPr>
          <w:ilvl w:val="0"/>
          <w:numId w:val="18"/>
        </w:numPr>
        <w:jc w:val="both"/>
      </w:pPr>
      <w:r w:rsidRPr="0005048D">
        <w:t>Analizę treści dla protokołu https.</w:t>
      </w:r>
    </w:p>
    <w:p w14:paraId="44CC90F6" w14:textId="77777777" w:rsidR="008466AC" w:rsidRDefault="008466AC" w:rsidP="008466AC">
      <w:pPr>
        <w:pStyle w:val="Akapitzlist"/>
        <w:numPr>
          <w:ilvl w:val="0"/>
          <w:numId w:val="18"/>
        </w:numPr>
        <w:jc w:val="both"/>
      </w:pPr>
      <w:r w:rsidRPr="0005048D">
        <w:t>Wyłączenie inspekcji https dla wybranych kategorii stron www.</w:t>
      </w:r>
    </w:p>
    <w:p w14:paraId="76E20900" w14:textId="77777777" w:rsidR="008466AC" w:rsidRPr="0005048D" w:rsidRDefault="008466AC" w:rsidP="008466AC">
      <w:pPr>
        <w:pStyle w:val="Nagwek1"/>
        <w:jc w:val="both"/>
        <w:rPr>
          <w:b/>
          <w:color w:val="000000"/>
        </w:rPr>
      </w:pPr>
      <w:r w:rsidRPr="0005048D">
        <w:rPr>
          <w:b/>
          <w:color w:val="000000"/>
        </w:rPr>
        <w:t>W ramach kontroli aplikacyjnej system musi zapewniać:</w:t>
      </w:r>
    </w:p>
    <w:p w14:paraId="58804AD2" w14:textId="77777777" w:rsidR="008466AC" w:rsidRDefault="008466AC" w:rsidP="008466AC">
      <w:pPr>
        <w:pStyle w:val="Akapitzlist"/>
        <w:numPr>
          <w:ilvl w:val="0"/>
          <w:numId w:val="19"/>
        </w:numPr>
        <w:jc w:val="both"/>
      </w:pPr>
      <w:r>
        <w:t>Rozpoznawanie aplikacji oraz kategorii aplikacji w oparciu o analizę ruchu a nie przez porty i protokoły.</w:t>
      </w:r>
    </w:p>
    <w:p w14:paraId="4CC34403" w14:textId="77777777" w:rsidR="008466AC" w:rsidRPr="0005048D" w:rsidRDefault="008466AC" w:rsidP="008466AC">
      <w:pPr>
        <w:pStyle w:val="Akapitzlist"/>
        <w:numPr>
          <w:ilvl w:val="0"/>
          <w:numId w:val="19"/>
        </w:numPr>
        <w:jc w:val="both"/>
      </w:pPr>
      <w:r w:rsidRPr="0005048D">
        <w:t>Ilość rozpoznawanych aplikacji: nie mniej niż 1800, podzielonych na kategorie.</w:t>
      </w:r>
    </w:p>
    <w:p w14:paraId="7A150C3D" w14:textId="77777777" w:rsidR="008466AC" w:rsidRPr="0005048D" w:rsidRDefault="008466AC" w:rsidP="008466AC">
      <w:pPr>
        <w:pStyle w:val="Akapitzlist"/>
        <w:numPr>
          <w:ilvl w:val="0"/>
          <w:numId w:val="19"/>
        </w:numPr>
        <w:jc w:val="both"/>
      </w:pPr>
      <w:r w:rsidRPr="0005048D">
        <w:lastRenderedPageBreak/>
        <w:t>W ramach konkretnych aplikacji system musi umożliwiać kontrolę specyficznych akcji (np. w komunikatorach dopuszczać czat tekstowy ale blokować rozmowy głosowe, blokować wysyłanie plików).</w:t>
      </w:r>
    </w:p>
    <w:p w14:paraId="1483889C" w14:textId="77777777" w:rsidR="008466AC" w:rsidRDefault="008466AC" w:rsidP="008466AC">
      <w:pPr>
        <w:pStyle w:val="Akapitzlist"/>
        <w:numPr>
          <w:ilvl w:val="0"/>
          <w:numId w:val="19"/>
        </w:numPr>
        <w:jc w:val="both"/>
      </w:pPr>
      <w:r w:rsidRPr="0005048D">
        <w:t>Rozpoznawanie aplikacji co najmniej: Tor, CryptoAdmin, Proxy, Peer-to-peer, VoIP, MS Office 365, Gadu-gadu, Gry online.</w:t>
      </w:r>
    </w:p>
    <w:p w14:paraId="151C734F" w14:textId="77777777" w:rsidR="008466AC" w:rsidRPr="007D5EF6" w:rsidRDefault="008466AC" w:rsidP="008466AC">
      <w:pPr>
        <w:pStyle w:val="Akapitzlist"/>
        <w:numPr>
          <w:ilvl w:val="0"/>
          <w:numId w:val="19"/>
        </w:numPr>
        <w:jc w:val="both"/>
      </w:pPr>
      <w:r w:rsidRPr="007D5EF6">
        <w:t xml:space="preserve">Możliwość ograniczania wykorzystywanej przepustowości aplikacji lub kategorii aplikacji. </w:t>
      </w:r>
    </w:p>
    <w:p w14:paraId="7F805EBC" w14:textId="77777777" w:rsidR="008466AC" w:rsidRDefault="008466AC" w:rsidP="008466AC">
      <w:pPr>
        <w:pStyle w:val="Akapitzlist"/>
        <w:ind w:left="1068"/>
        <w:jc w:val="both"/>
      </w:pPr>
    </w:p>
    <w:p w14:paraId="7ABF459C" w14:textId="77777777" w:rsidR="008466AC" w:rsidRPr="0005048D" w:rsidRDefault="008466AC" w:rsidP="008466AC">
      <w:pPr>
        <w:pStyle w:val="Nagwek1"/>
        <w:jc w:val="both"/>
        <w:rPr>
          <w:b/>
          <w:color w:val="000000"/>
        </w:rPr>
      </w:pPr>
      <w:r w:rsidRPr="0005048D">
        <w:rPr>
          <w:b/>
          <w:color w:val="000000"/>
        </w:rPr>
        <w:t>Wymagane funkcje VPN systemu:</w:t>
      </w:r>
    </w:p>
    <w:p w14:paraId="16DE607E" w14:textId="77777777" w:rsidR="008466AC" w:rsidRDefault="008466AC" w:rsidP="008466AC">
      <w:pPr>
        <w:pStyle w:val="Akapitzlist"/>
        <w:numPr>
          <w:ilvl w:val="0"/>
          <w:numId w:val="17"/>
        </w:numPr>
        <w:jc w:val="both"/>
      </w:pPr>
      <w:r>
        <w:t>Musi obsługiwać połączenia VPN site-to-site z wykorzystaniem IPSec oraz IPSec over GRE.</w:t>
      </w:r>
    </w:p>
    <w:p w14:paraId="6C288E1F" w14:textId="77777777" w:rsidR="008466AC" w:rsidRPr="0005048D" w:rsidRDefault="008466AC" w:rsidP="008466AC">
      <w:pPr>
        <w:pStyle w:val="Akapitzlist"/>
        <w:numPr>
          <w:ilvl w:val="0"/>
          <w:numId w:val="17"/>
        </w:numPr>
        <w:jc w:val="both"/>
      </w:pPr>
      <w:r w:rsidRPr="0005048D">
        <w:t>W zakresie IPSec site-to-site VPN musi współpracować z rozwiązaniami innych producentów.</w:t>
      </w:r>
    </w:p>
    <w:p w14:paraId="6AE13EFC" w14:textId="77777777" w:rsidR="008466AC" w:rsidRPr="0005048D" w:rsidRDefault="008466AC" w:rsidP="008466AC">
      <w:pPr>
        <w:pStyle w:val="Akapitzlist"/>
        <w:numPr>
          <w:ilvl w:val="0"/>
          <w:numId w:val="17"/>
        </w:numPr>
        <w:jc w:val="both"/>
      </w:pPr>
      <w:r w:rsidRPr="0005048D">
        <w:t>Musi wspierać mechanizmy szyfrowania DES, 3DES, AES 128 -, 192 -, 256-bit, AES-GCM-256.</w:t>
      </w:r>
    </w:p>
    <w:p w14:paraId="5E3A2FF9" w14:textId="77777777" w:rsidR="008466AC" w:rsidRPr="0005048D" w:rsidRDefault="008466AC" w:rsidP="008466AC">
      <w:pPr>
        <w:pStyle w:val="Akapitzlist"/>
        <w:numPr>
          <w:ilvl w:val="0"/>
          <w:numId w:val="17"/>
        </w:numPr>
        <w:jc w:val="both"/>
      </w:pPr>
      <w:r w:rsidRPr="0005048D">
        <w:t>Musi wspierać mechanizmy uwierzytelniania: SHA-2,MD5, IKE Pre-Shared Key, certyfikaty.</w:t>
      </w:r>
    </w:p>
    <w:p w14:paraId="794F48FB" w14:textId="77777777" w:rsidR="008466AC" w:rsidRPr="0005048D" w:rsidRDefault="008466AC" w:rsidP="008466AC">
      <w:pPr>
        <w:pStyle w:val="Akapitzlist"/>
        <w:numPr>
          <w:ilvl w:val="0"/>
          <w:numId w:val="17"/>
        </w:numPr>
        <w:jc w:val="both"/>
      </w:pPr>
      <w:r w:rsidRPr="0005048D">
        <w:t>Obsługa Dead Peer Detection (DPD).</w:t>
      </w:r>
    </w:p>
    <w:p w14:paraId="71AFCA1B" w14:textId="77777777" w:rsidR="008466AC" w:rsidRPr="0005048D" w:rsidRDefault="008466AC" w:rsidP="008466AC">
      <w:pPr>
        <w:pStyle w:val="Akapitzlist"/>
        <w:numPr>
          <w:ilvl w:val="0"/>
          <w:numId w:val="17"/>
        </w:numPr>
        <w:jc w:val="both"/>
      </w:pPr>
      <w:r w:rsidRPr="0005048D">
        <w:t>Wsparcie dla IKEv1 i IKEv2.</w:t>
      </w:r>
    </w:p>
    <w:p w14:paraId="7FE950A3" w14:textId="77777777" w:rsidR="008466AC" w:rsidRPr="0005048D" w:rsidRDefault="008466AC" w:rsidP="008466AC">
      <w:pPr>
        <w:pStyle w:val="Akapitzlist"/>
        <w:numPr>
          <w:ilvl w:val="0"/>
          <w:numId w:val="17"/>
        </w:numPr>
        <w:jc w:val="both"/>
      </w:pPr>
      <w:r w:rsidRPr="0005048D">
        <w:t>Urządzenie musi obsługiwać Perfect Forward Secrecy (PFS) z wykorzystaniem algorytmów Diffie-Hellman.</w:t>
      </w:r>
    </w:p>
    <w:p w14:paraId="34C76D89" w14:textId="77777777" w:rsidR="008466AC" w:rsidRPr="0005048D" w:rsidRDefault="008466AC" w:rsidP="008466AC">
      <w:pPr>
        <w:pStyle w:val="Akapitzlist"/>
        <w:numPr>
          <w:ilvl w:val="0"/>
          <w:numId w:val="17"/>
        </w:numPr>
        <w:jc w:val="both"/>
      </w:pPr>
      <w:r w:rsidRPr="0005048D">
        <w:t>Wsparcie dla VPN failover (wznawianie połączenia na drugim łączu w przypadku awarii głównego).</w:t>
      </w:r>
    </w:p>
    <w:p w14:paraId="61C1DF09" w14:textId="77777777" w:rsidR="008466AC" w:rsidRPr="0005048D" w:rsidRDefault="008466AC" w:rsidP="008466AC">
      <w:pPr>
        <w:pStyle w:val="Akapitzlist"/>
        <w:numPr>
          <w:ilvl w:val="0"/>
          <w:numId w:val="17"/>
        </w:numPr>
        <w:jc w:val="both"/>
      </w:pPr>
      <w:r w:rsidRPr="0005048D">
        <w:t>Musi zapewniać możliwość tworzenia wirtualnych interfejsów VPN site-to-site i przesyłania ruchu w oparciu o protokoły dynamicznego routingu.</w:t>
      </w:r>
    </w:p>
    <w:p w14:paraId="659633EF" w14:textId="77777777" w:rsidR="008466AC" w:rsidRPr="0005048D" w:rsidRDefault="008466AC" w:rsidP="008466AC">
      <w:pPr>
        <w:pStyle w:val="Akapitzlist"/>
        <w:numPr>
          <w:ilvl w:val="0"/>
          <w:numId w:val="17"/>
        </w:numPr>
        <w:jc w:val="both"/>
      </w:pPr>
      <w:r>
        <w:t>M</w:t>
      </w:r>
      <w:r w:rsidRPr="0005048D">
        <w:t>usi obsługiwać połączenia VPN client-to-site z wykorzystaniem protokołów: IPSec, SSL, L2TP</w:t>
      </w:r>
      <w:r>
        <w:t>, IKEv2</w:t>
      </w:r>
      <w:r w:rsidRPr="0005048D">
        <w:t>.</w:t>
      </w:r>
    </w:p>
    <w:p w14:paraId="4E534598" w14:textId="77777777" w:rsidR="008466AC" w:rsidRPr="0005048D" w:rsidRDefault="008466AC" w:rsidP="008466AC">
      <w:pPr>
        <w:pStyle w:val="Akapitzlist"/>
        <w:numPr>
          <w:ilvl w:val="0"/>
          <w:numId w:val="17"/>
        </w:numPr>
        <w:jc w:val="both"/>
      </w:pPr>
      <w:r w:rsidRPr="0005048D">
        <w:t>Połączenia clinet-to-site muszą być możliwe z systemów: Windows 7, 8 i 10, MacOS, iOS i Android.</w:t>
      </w:r>
    </w:p>
    <w:p w14:paraId="6BA1B607" w14:textId="77777777" w:rsidR="008466AC" w:rsidRDefault="008466AC" w:rsidP="008466AC">
      <w:pPr>
        <w:pStyle w:val="Akapitzlist"/>
        <w:numPr>
          <w:ilvl w:val="0"/>
          <w:numId w:val="17"/>
        </w:numPr>
        <w:jc w:val="both"/>
      </w:pPr>
      <w:r w:rsidRPr="0005048D">
        <w:t>Dla połączeń IPSec client-to-site musi być możliwość zestawienia połączenia VPN przed zalogowaniem się użytkownika do systemu Windows.</w:t>
      </w:r>
    </w:p>
    <w:p w14:paraId="35D11445" w14:textId="77777777" w:rsidR="008466AC" w:rsidRDefault="008466AC" w:rsidP="008466AC">
      <w:pPr>
        <w:pStyle w:val="Akapitzlist"/>
        <w:numPr>
          <w:ilvl w:val="0"/>
          <w:numId w:val="17"/>
        </w:numPr>
        <w:jc w:val="both"/>
      </w:pPr>
      <w:r>
        <w:t xml:space="preserve">Musi umożliwiać uruchomienie portalu SSL VPN, który umożliwia autoryzację w oparciu o protokoły RADIUS, LDAP, Active Directory, lokalną bazę użytkowników. </w:t>
      </w:r>
    </w:p>
    <w:p w14:paraId="310359EF" w14:textId="77777777" w:rsidR="008466AC" w:rsidRDefault="008466AC" w:rsidP="008466AC">
      <w:pPr>
        <w:pStyle w:val="Akapitzlist"/>
        <w:numPr>
          <w:ilvl w:val="0"/>
          <w:numId w:val="17"/>
        </w:numPr>
        <w:jc w:val="both"/>
      </w:pPr>
      <w:r>
        <w:t>Portal SSL VPN musi zapewniać wsparcie dla protokołów: SSH, RDP, HTTP.</w:t>
      </w:r>
    </w:p>
    <w:p w14:paraId="689DE882" w14:textId="77777777" w:rsidR="008466AC" w:rsidRPr="0005048D" w:rsidRDefault="008466AC" w:rsidP="008466AC">
      <w:pPr>
        <w:pStyle w:val="Akapitzlist"/>
        <w:numPr>
          <w:ilvl w:val="0"/>
          <w:numId w:val="17"/>
        </w:numPr>
        <w:jc w:val="both"/>
      </w:pPr>
      <w:r>
        <w:t xml:space="preserve">Portal SSL VPN musi wspierać funkcjonalność Single-Sign-On dla aplikacji webowych w oparciu o protokół SAML. </w:t>
      </w:r>
    </w:p>
    <w:p w14:paraId="0CEDB665" w14:textId="77777777" w:rsidR="008466AC" w:rsidRDefault="008466AC" w:rsidP="008466AC">
      <w:pPr>
        <w:jc w:val="both"/>
      </w:pPr>
    </w:p>
    <w:p w14:paraId="167AFB23" w14:textId="77777777" w:rsidR="008466AC" w:rsidRPr="0005048D" w:rsidRDefault="008466AC" w:rsidP="008466AC">
      <w:pPr>
        <w:pStyle w:val="Nagwek1"/>
        <w:jc w:val="both"/>
        <w:rPr>
          <w:b/>
          <w:color w:val="000000"/>
        </w:rPr>
      </w:pPr>
      <w:r w:rsidRPr="0005048D">
        <w:rPr>
          <w:b/>
          <w:color w:val="000000"/>
        </w:rPr>
        <w:t>Zarządzanie</w:t>
      </w:r>
    </w:p>
    <w:p w14:paraId="07013B45" w14:textId="77777777" w:rsidR="008466AC" w:rsidRDefault="008466AC" w:rsidP="008466AC">
      <w:pPr>
        <w:pStyle w:val="Akapitzlist"/>
        <w:numPr>
          <w:ilvl w:val="0"/>
          <w:numId w:val="33"/>
        </w:numPr>
        <w:jc w:val="both"/>
      </w:pPr>
      <w:r>
        <w:t>Elementy systemu muszą umożliwiać zarządzanie za pomocą linii poleceń (poprzez port szeregowy lub poprzez SSH) oraz za pomocą wbudowanego interfejsu www.</w:t>
      </w:r>
    </w:p>
    <w:p w14:paraId="554B7977" w14:textId="77777777" w:rsidR="008466AC" w:rsidRPr="0005048D" w:rsidRDefault="008466AC" w:rsidP="008466AC">
      <w:pPr>
        <w:pStyle w:val="Akapitzlist"/>
        <w:numPr>
          <w:ilvl w:val="0"/>
          <w:numId w:val="33"/>
        </w:numPr>
        <w:jc w:val="both"/>
      </w:pPr>
      <w:r w:rsidRPr="0005048D">
        <w:t>Interfejs www do zarządzania musi mieć właściwość automatycznego dopasowania rozdzielczości i czytelności podczas pracy na różnych urządzeniach.</w:t>
      </w:r>
    </w:p>
    <w:p w14:paraId="4B7FBB4C" w14:textId="77777777" w:rsidR="008466AC" w:rsidRPr="0005048D" w:rsidRDefault="008466AC" w:rsidP="008466AC">
      <w:pPr>
        <w:pStyle w:val="Akapitzlist"/>
        <w:numPr>
          <w:ilvl w:val="0"/>
          <w:numId w:val="33"/>
        </w:numPr>
        <w:jc w:val="both"/>
      </w:pPr>
      <w:r w:rsidRPr="0005048D">
        <w:t>Wymaga się, aby rozwiązanie wspierało instalację zdalną, bez konieczności obecności personelu technicznego w miejscu implementacji.</w:t>
      </w:r>
    </w:p>
    <w:p w14:paraId="7E41301E" w14:textId="77777777" w:rsidR="008466AC" w:rsidRPr="0005048D" w:rsidRDefault="008466AC" w:rsidP="008466AC">
      <w:pPr>
        <w:pStyle w:val="Akapitzlist"/>
        <w:numPr>
          <w:ilvl w:val="0"/>
          <w:numId w:val="33"/>
        </w:numPr>
        <w:jc w:val="both"/>
      </w:pPr>
      <w:r w:rsidRPr="0005048D">
        <w:t>W ramach dostarczonego rozwiązania musi istnieć możliwość wyświetlenia mapy sieci wewnętrznej zawierającej szczegółowe dane na temat urządzeń (MAC, IP, System operacyjny).</w:t>
      </w:r>
    </w:p>
    <w:p w14:paraId="25DFE31D" w14:textId="77777777" w:rsidR="008466AC" w:rsidRPr="0005048D" w:rsidRDefault="008466AC" w:rsidP="008466AC">
      <w:pPr>
        <w:pStyle w:val="Akapitzlist"/>
        <w:numPr>
          <w:ilvl w:val="0"/>
          <w:numId w:val="33"/>
        </w:numPr>
        <w:jc w:val="both"/>
      </w:pPr>
      <w:r w:rsidRPr="0005048D">
        <w:t>Elementy systemu bezpieczeństwa pełniące funkcje: Firewall, VPN, Ochrona przed atakami, Kontrola Aplikacji - muszą integrować się z dedykowaną aplikacją lub platformą centralnego zarządzania instalowaną lokalnie.</w:t>
      </w:r>
    </w:p>
    <w:p w14:paraId="19189EE3" w14:textId="77777777" w:rsidR="008466AC" w:rsidRPr="0005048D" w:rsidRDefault="008466AC" w:rsidP="008466AC">
      <w:pPr>
        <w:pStyle w:val="Akapitzlist"/>
        <w:numPr>
          <w:ilvl w:val="0"/>
          <w:numId w:val="33"/>
        </w:numPr>
        <w:jc w:val="both"/>
      </w:pPr>
      <w:r w:rsidRPr="0005048D">
        <w:lastRenderedPageBreak/>
        <w:t xml:space="preserve">Elementy systemu bezpieczeństwa muszą zapewniać możliwość logowania do co najmniej dwóch systemów logowania i raportowania. </w:t>
      </w:r>
    </w:p>
    <w:p w14:paraId="60942BA7" w14:textId="77777777" w:rsidR="008466AC" w:rsidRPr="0005048D" w:rsidRDefault="008466AC" w:rsidP="008466AC">
      <w:pPr>
        <w:pStyle w:val="Akapitzlist"/>
        <w:numPr>
          <w:ilvl w:val="0"/>
          <w:numId w:val="33"/>
        </w:numPr>
        <w:jc w:val="both"/>
      </w:pPr>
      <w:r w:rsidRPr="0005048D">
        <w:t>Komunikacja do systemów logowania i raportowania musi być szyfrowana.</w:t>
      </w:r>
    </w:p>
    <w:p w14:paraId="2F5B808F" w14:textId="77777777" w:rsidR="008466AC" w:rsidRPr="0005048D" w:rsidRDefault="008466AC" w:rsidP="008466AC">
      <w:pPr>
        <w:pStyle w:val="Akapitzlist"/>
        <w:numPr>
          <w:ilvl w:val="0"/>
          <w:numId w:val="33"/>
        </w:numPr>
        <w:jc w:val="both"/>
      </w:pPr>
      <w:r w:rsidRPr="0005048D">
        <w:t>W ramach postępowania koniecznym jest dostarczenie dedykowanej aplikacji lub platformy centralnego zarządzania, logowania, raportowania.</w:t>
      </w:r>
    </w:p>
    <w:p w14:paraId="645FAE16" w14:textId="77777777" w:rsidR="008466AC" w:rsidRPr="0005048D" w:rsidRDefault="008466AC" w:rsidP="008466AC">
      <w:pPr>
        <w:pStyle w:val="Nagwek1"/>
        <w:jc w:val="both"/>
        <w:rPr>
          <w:b/>
          <w:color w:val="000000"/>
        </w:rPr>
      </w:pPr>
      <w:r w:rsidRPr="0005048D">
        <w:rPr>
          <w:b/>
          <w:color w:val="000000"/>
        </w:rPr>
        <w:t>Wymagania dotyczące systemu centralnego zarządzania, logowania, raportowania:</w:t>
      </w:r>
    </w:p>
    <w:p w14:paraId="45A66E6A" w14:textId="77777777" w:rsidR="008466AC" w:rsidRDefault="008466AC" w:rsidP="008466AC">
      <w:pPr>
        <w:pStyle w:val="Akapitzlist"/>
        <w:numPr>
          <w:ilvl w:val="0"/>
          <w:numId w:val="34"/>
        </w:numPr>
        <w:jc w:val="both"/>
      </w:pPr>
      <w:r>
        <w:t>Musi zapewniać możliwość zarządzania elementami systemu jednocześnie przez wielu administratorów.</w:t>
      </w:r>
    </w:p>
    <w:p w14:paraId="1CE6ABFB" w14:textId="77777777" w:rsidR="008466AC" w:rsidRPr="0005048D" w:rsidRDefault="008466AC" w:rsidP="008466AC">
      <w:pPr>
        <w:pStyle w:val="Akapitzlist"/>
        <w:numPr>
          <w:ilvl w:val="0"/>
          <w:numId w:val="34"/>
        </w:numPr>
        <w:jc w:val="both"/>
      </w:pPr>
      <w:r w:rsidRPr="0005048D">
        <w:t>Musi zapewniać zarządzanie w oparciu o role przypisywane dla poszczególnych administratorów.</w:t>
      </w:r>
    </w:p>
    <w:p w14:paraId="58607CFF" w14:textId="77777777" w:rsidR="008466AC" w:rsidRPr="0005048D" w:rsidRDefault="008466AC" w:rsidP="008466AC">
      <w:pPr>
        <w:pStyle w:val="Akapitzlist"/>
        <w:numPr>
          <w:ilvl w:val="0"/>
          <w:numId w:val="34"/>
        </w:numPr>
        <w:jc w:val="both"/>
      </w:pPr>
      <w:r w:rsidRPr="0005048D">
        <w:t>Musi umożliwiać edytowanie polityk bezpieczeństwa w trybie online</w:t>
      </w:r>
    </w:p>
    <w:p w14:paraId="08A8210D" w14:textId="77777777" w:rsidR="008466AC" w:rsidRPr="0005048D" w:rsidRDefault="008466AC" w:rsidP="008466AC">
      <w:pPr>
        <w:pStyle w:val="Akapitzlist"/>
        <w:numPr>
          <w:ilvl w:val="0"/>
          <w:numId w:val="34"/>
        </w:numPr>
        <w:jc w:val="both"/>
      </w:pPr>
      <w:r w:rsidRPr="0005048D">
        <w:t>Musi umożliwiać edytowanie polityk bezpieczeństwa w trybie offline i aktualizację konfiguracji według zdefiniowanego harmonogramu.</w:t>
      </w:r>
    </w:p>
    <w:p w14:paraId="35089E1B" w14:textId="77777777" w:rsidR="008466AC" w:rsidRPr="0005048D" w:rsidRDefault="008466AC" w:rsidP="008466AC">
      <w:pPr>
        <w:pStyle w:val="Akapitzlist"/>
        <w:numPr>
          <w:ilvl w:val="0"/>
          <w:numId w:val="34"/>
        </w:numPr>
        <w:jc w:val="both"/>
      </w:pPr>
      <w:r w:rsidRPr="0005048D">
        <w:t>Musi zapewniać możliwość przygotowania i edytowania konfiguracji nieaktywnego urządzenia.</w:t>
      </w:r>
    </w:p>
    <w:p w14:paraId="26A635FF" w14:textId="77777777" w:rsidR="008466AC" w:rsidRPr="0005048D" w:rsidRDefault="008466AC" w:rsidP="008466AC">
      <w:pPr>
        <w:pStyle w:val="Akapitzlist"/>
        <w:numPr>
          <w:ilvl w:val="0"/>
          <w:numId w:val="34"/>
        </w:numPr>
        <w:jc w:val="both"/>
      </w:pPr>
      <w:r w:rsidRPr="0005048D">
        <w:t>Możliwość rozbudowy (np. w oparciu o licencję) o funkcję porównywania różnych wersji konfiguracji. W ramach postępowania powinny zostać dostarczone wszelkie niezbędne komponenty, na których można zastosować licencję w późniejszym czasie.</w:t>
      </w:r>
    </w:p>
    <w:p w14:paraId="5172365A" w14:textId="77777777" w:rsidR="008466AC" w:rsidRPr="0005048D" w:rsidRDefault="008466AC" w:rsidP="008466AC">
      <w:pPr>
        <w:pStyle w:val="Akapitzlist"/>
        <w:numPr>
          <w:ilvl w:val="0"/>
          <w:numId w:val="34"/>
        </w:numPr>
        <w:jc w:val="both"/>
      </w:pPr>
      <w:r w:rsidRPr="0005048D">
        <w:t>Możliwość rozbudowy (np. w oparciu o licencję) o graficzną konsolę do zarządzania połączeniami VPN. W ramach postępowania powinny zostać dostarczone wszelkie niezbędne komponenty, na których można zastosować licencję w późniejszym czasie.</w:t>
      </w:r>
    </w:p>
    <w:p w14:paraId="259BF5CF" w14:textId="77777777" w:rsidR="008466AC" w:rsidRPr="0005048D" w:rsidRDefault="008466AC" w:rsidP="008466AC">
      <w:pPr>
        <w:pStyle w:val="Akapitzlist"/>
        <w:numPr>
          <w:ilvl w:val="0"/>
          <w:numId w:val="34"/>
        </w:numPr>
        <w:jc w:val="both"/>
      </w:pPr>
      <w:r w:rsidRPr="0005048D">
        <w:t>System musi umożliwiać zarządzanie bezprzewodowymi punktami dostępowymi.</w:t>
      </w:r>
    </w:p>
    <w:p w14:paraId="6B31DB3E" w14:textId="77777777" w:rsidR="008466AC" w:rsidRPr="0005048D" w:rsidRDefault="008466AC" w:rsidP="008466AC">
      <w:pPr>
        <w:pStyle w:val="Akapitzlist"/>
        <w:numPr>
          <w:ilvl w:val="0"/>
          <w:numId w:val="34"/>
        </w:numPr>
        <w:jc w:val="both"/>
      </w:pPr>
      <w:r w:rsidRPr="0005048D">
        <w:t>Rozwiązanie ma umożliwiać wysyłanie alarmów przez SNMP lub e-mail.</w:t>
      </w:r>
    </w:p>
    <w:p w14:paraId="72B4B994" w14:textId="77777777" w:rsidR="008466AC" w:rsidRPr="0005048D" w:rsidRDefault="008466AC" w:rsidP="008466AC">
      <w:pPr>
        <w:pStyle w:val="Akapitzlist"/>
        <w:numPr>
          <w:ilvl w:val="0"/>
          <w:numId w:val="34"/>
        </w:numPr>
        <w:jc w:val="both"/>
      </w:pPr>
      <w:r w:rsidRPr="0005048D">
        <w:t>System musi umożliwiać zbieranie i przechowywanie logów oraz generowanie raportów.</w:t>
      </w:r>
    </w:p>
    <w:p w14:paraId="1A405DE0" w14:textId="77777777" w:rsidR="008466AC" w:rsidRPr="0005048D" w:rsidRDefault="008466AC" w:rsidP="008466AC">
      <w:pPr>
        <w:pStyle w:val="Akapitzlist"/>
        <w:numPr>
          <w:ilvl w:val="0"/>
          <w:numId w:val="34"/>
        </w:numPr>
        <w:jc w:val="both"/>
      </w:pPr>
      <w:r w:rsidRPr="0005048D">
        <w:t>Rozwiązanie musi zapewniać narzędzie graficznej analizy logów.</w:t>
      </w:r>
    </w:p>
    <w:p w14:paraId="325E1EA3" w14:textId="77777777" w:rsidR="008466AC" w:rsidRPr="0005048D" w:rsidRDefault="008466AC" w:rsidP="008466AC">
      <w:pPr>
        <w:pStyle w:val="Akapitzlist"/>
        <w:numPr>
          <w:ilvl w:val="0"/>
          <w:numId w:val="34"/>
        </w:numPr>
        <w:jc w:val="both"/>
      </w:pPr>
      <w:r w:rsidRPr="0005048D">
        <w:t>Umożliwia przeglądanie logów ruchu w czasie rzeczywistym.</w:t>
      </w:r>
    </w:p>
    <w:p w14:paraId="5FCA18E6" w14:textId="77777777" w:rsidR="008466AC" w:rsidRPr="0005048D" w:rsidRDefault="008466AC" w:rsidP="008466AC">
      <w:pPr>
        <w:pStyle w:val="Akapitzlist"/>
        <w:numPr>
          <w:ilvl w:val="0"/>
          <w:numId w:val="34"/>
        </w:numPr>
        <w:jc w:val="both"/>
      </w:pPr>
      <w:r w:rsidRPr="0005048D">
        <w:t>Rozwiązanie musi udostępniać narzędzie analizy całości ruchu.</w:t>
      </w:r>
    </w:p>
    <w:p w14:paraId="672A068B" w14:textId="77777777" w:rsidR="008466AC" w:rsidRPr="0005048D" w:rsidRDefault="008466AC" w:rsidP="008466AC">
      <w:pPr>
        <w:pStyle w:val="Akapitzlist"/>
        <w:numPr>
          <w:ilvl w:val="0"/>
          <w:numId w:val="34"/>
        </w:numPr>
        <w:jc w:val="both"/>
      </w:pPr>
      <w:r w:rsidRPr="0005048D">
        <w:t>Rozwiązanie musi udostępniać narzędzie analizy incydentów bezpieczeństwa.</w:t>
      </w:r>
    </w:p>
    <w:p w14:paraId="5249FE47" w14:textId="77777777" w:rsidR="008466AC" w:rsidRPr="0005048D" w:rsidRDefault="008466AC" w:rsidP="008466AC">
      <w:pPr>
        <w:pStyle w:val="Akapitzlist"/>
        <w:numPr>
          <w:ilvl w:val="0"/>
          <w:numId w:val="34"/>
        </w:numPr>
        <w:jc w:val="both"/>
      </w:pPr>
      <w:r w:rsidRPr="0005048D">
        <w:t>Rozwiązanie musi posiadać zestaw predefiniowanych typów raportów.</w:t>
      </w:r>
    </w:p>
    <w:p w14:paraId="7BACC653" w14:textId="77777777" w:rsidR="008466AC" w:rsidRPr="0005048D" w:rsidRDefault="008466AC" w:rsidP="008466AC">
      <w:pPr>
        <w:pStyle w:val="Akapitzlist"/>
        <w:numPr>
          <w:ilvl w:val="0"/>
          <w:numId w:val="34"/>
        </w:numPr>
        <w:jc w:val="both"/>
      </w:pPr>
      <w:r w:rsidRPr="0005048D">
        <w:t>Predefiniowane raporty muszą mieć możliwość dopasowania do instytucji użytkującej rozwiązanie.</w:t>
      </w:r>
    </w:p>
    <w:p w14:paraId="2E416ADE" w14:textId="77777777" w:rsidR="008466AC" w:rsidRPr="0005048D" w:rsidRDefault="008466AC" w:rsidP="008466AC">
      <w:pPr>
        <w:pStyle w:val="Akapitzlist"/>
        <w:numPr>
          <w:ilvl w:val="0"/>
          <w:numId w:val="34"/>
        </w:numPr>
        <w:jc w:val="both"/>
      </w:pPr>
      <w:r w:rsidRPr="0005048D">
        <w:t>System ma mieć możliwość generowania raportów w formacie PDF, oraz opcję eksportowania szczegółowych informacji do pliku CSV.</w:t>
      </w:r>
    </w:p>
    <w:p w14:paraId="1EADA549" w14:textId="77777777" w:rsidR="008466AC" w:rsidRPr="0005048D" w:rsidRDefault="008466AC" w:rsidP="008466AC">
      <w:pPr>
        <w:pStyle w:val="Akapitzlist"/>
        <w:numPr>
          <w:ilvl w:val="0"/>
          <w:numId w:val="34"/>
        </w:numPr>
        <w:jc w:val="both"/>
      </w:pPr>
      <w:r w:rsidRPr="0005048D">
        <w:t>System ma być w stanie zautomatyzować generowanie raportów i mieć możliwość wysyłania ich pocztą e-mail.</w:t>
      </w:r>
    </w:p>
    <w:p w14:paraId="06AAA4CF" w14:textId="77777777" w:rsidR="008466AC" w:rsidRPr="0005048D" w:rsidRDefault="008466AC" w:rsidP="008466AC">
      <w:pPr>
        <w:pStyle w:val="Akapitzlist"/>
        <w:numPr>
          <w:ilvl w:val="0"/>
          <w:numId w:val="34"/>
        </w:numPr>
        <w:jc w:val="both"/>
      </w:pPr>
      <w:r w:rsidRPr="0005048D">
        <w:t>Powinna być zapewniona możliwość tworzenia raportu podsumowującego informacje zbiorcze na najwyższym poziomie szczegółowości.</w:t>
      </w:r>
    </w:p>
    <w:p w14:paraId="5B815105" w14:textId="77777777" w:rsidR="008466AC" w:rsidRPr="0005048D" w:rsidRDefault="008466AC" w:rsidP="008466AC">
      <w:pPr>
        <w:pStyle w:val="Akapitzlist"/>
        <w:numPr>
          <w:ilvl w:val="0"/>
          <w:numId w:val="34"/>
        </w:numPr>
        <w:jc w:val="both"/>
      </w:pPr>
      <w:r w:rsidRPr="0005048D">
        <w:t>System musi być wyposażony w konsolę umożliwiającą dostęp do szczegółowych raportów.</w:t>
      </w:r>
    </w:p>
    <w:p w14:paraId="0B0E1306" w14:textId="77777777" w:rsidR="008466AC" w:rsidRPr="0005048D" w:rsidRDefault="008466AC" w:rsidP="008466AC">
      <w:pPr>
        <w:pStyle w:val="Akapitzlist"/>
        <w:numPr>
          <w:ilvl w:val="0"/>
          <w:numId w:val="34"/>
        </w:numPr>
        <w:jc w:val="both"/>
      </w:pPr>
      <w:r w:rsidRPr="0005048D">
        <w:t>System musi mieć możliwość grupowania urządzeń, w celu tworzenia raportów i analiz zbiorczych.</w:t>
      </w:r>
    </w:p>
    <w:p w14:paraId="35FC775E" w14:textId="77777777" w:rsidR="008466AC" w:rsidRPr="0005048D" w:rsidRDefault="008466AC" w:rsidP="008466AC">
      <w:pPr>
        <w:pStyle w:val="Akapitzlist"/>
        <w:numPr>
          <w:ilvl w:val="0"/>
          <w:numId w:val="34"/>
        </w:numPr>
        <w:jc w:val="both"/>
      </w:pPr>
      <w:r w:rsidRPr="0005048D">
        <w:t>Wymaga się, aby rozwiązanie umożliwiło kontrolę dostępu opartą na rolach, ograniczającą możliwość przeglądania raportów i urządzeń poszczególnym użytkownikom.</w:t>
      </w:r>
    </w:p>
    <w:p w14:paraId="317C0EBE" w14:textId="77777777" w:rsidR="008466AC" w:rsidRPr="0005048D" w:rsidRDefault="008466AC" w:rsidP="008466AC">
      <w:pPr>
        <w:pStyle w:val="Akapitzlist"/>
        <w:numPr>
          <w:ilvl w:val="0"/>
          <w:numId w:val="34"/>
        </w:numPr>
        <w:jc w:val="both"/>
      </w:pPr>
      <w:r w:rsidRPr="0005048D">
        <w:t>Rozwiązanie nie może narzucać ograniczeń co do czasu przechowywania logów.</w:t>
      </w:r>
    </w:p>
    <w:p w14:paraId="7F4E4E56" w14:textId="77777777" w:rsidR="008466AC" w:rsidRPr="0005048D" w:rsidRDefault="008466AC" w:rsidP="008466AC">
      <w:pPr>
        <w:pStyle w:val="Nagwek1"/>
        <w:jc w:val="both"/>
        <w:rPr>
          <w:b/>
          <w:color w:val="000000"/>
        </w:rPr>
      </w:pPr>
      <w:r w:rsidRPr="0005048D">
        <w:rPr>
          <w:b/>
          <w:color w:val="000000"/>
        </w:rPr>
        <w:lastRenderedPageBreak/>
        <w:t>Licencje i wsparcie techniczne</w:t>
      </w:r>
    </w:p>
    <w:p w14:paraId="7A2025BC" w14:textId="77777777" w:rsidR="008466AC" w:rsidRDefault="008466AC" w:rsidP="008466AC">
      <w:pPr>
        <w:pStyle w:val="Akapitzlist"/>
        <w:numPr>
          <w:ilvl w:val="0"/>
          <w:numId w:val="35"/>
        </w:numPr>
        <w:jc w:val="both"/>
      </w:pPr>
      <w:r>
        <w:t>W ramach postępowania muszą zostać dostarczone licencje upoważniające do korzystania z aktualnych baz funkcji ochronnych i serwisów. Powinny one obejmować:</w:t>
      </w:r>
    </w:p>
    <w:p w14:paraId="3E549E19" w14:textId="77777777" w:rsidR="008466AC" w:rsidRDefault="008466AC" w:rsidP="008466AC">
      <w:pPr>
        <w:pStyle w:val="Akapitzlist"/>
        <w:numPr>
          <w:ilvl w:val="0"/>
          <w:numId w:val="36"/>
        </w:numPr>
        <w:ind w:left="1068"/>
        <w:jc w:val="both"/>
      </w:pPr>
      <w:r>
        <w:t xml:space="preserve">Ochrona przed atakami (IPS), Kontrola aplikacji, Web Filtering, Antyspam, Antywirus, Bazy reputacyjne adresów, Rozpoznawanie urządzeń pracujących w sieci, </w:t>
      </w:r>
      <w:r w:rsidRPr="00CB5DB0">
        <w:t xml:space="preserve">Ochrona </w:t>
      </w:r>
      <w:r>
        <w:t>przed nieznanymi zagrożeniami, O</w:t>
      </w:r>
      <w:r w:rsidRPr="00CB5DB0">
        <w:t xml:space="preserve">chrona przed phishingiem, </w:t>
      </w:r>
      <w:r>
        <w:t xml:space="preserve">– na okres 5 lat. </w:t>
      </w:r>
    </w:p>
    <w:p w14:paraId="4F420836" w14:textId="77777777" w:rsidR="008466AC" w:rsidRDefault="008466AC" w:rsidP="008466AC">
      <w:pPr>
        <w:pStyle w:val="Akapitzlist"/>
        <w:numPr>
          <w:ilvl w:val="0"/>
          <w:numId w:val="35"/>
        </w:numPr>
        <w:jc w:val="both"/>
      </w:pPr>
      <w:r>
        <w:t>System musi być objęty serwisem gwarancyjnym producenta przez okres 5 lat, polegającym na naprawie lub wymianie urządzenia w przypadku jego wadliwości. W ramach tego serwisu producent musi zapewniać również dostęp do aktualizacji oprogramowania oraz wsparcie techniczne w trybie 24x7 (świadczone telefonicznie lub poprzez portal).</w:t>
      </w:r>
    </w:p>
    <w:p w14:paraId="3341E55F" w14:textId="77777777" w:rsidR="008466AC" w:rsidRPr="0005048D" w:rsidRDefault="008466AC" w:rsidP="008466AC">
      <w:pPr>
        <w:pStyle w:val="Akapitzlist"/>
        <w:jc w:val="both"/>
      </w:pPr>
    </w:p>
    <w:p w14:paraId="3B604855" w14:textId="140DA9AB" w:rsidR="008466AC" w:rsidRDefault="008466AC" w:rsidP="008466AC"/>
    <w:p w14:paraId="6B32B406" w14:textId="13313F25" w:rsidR="002E7699" w:rsidRDefault="002E7699" w:rsidP="008466AC"/>
    <w:p w14:paraId="635036BF" w14:textId="17512218" w:rsidR="002E7699" w:rsidRDefault="002E7699" w:rsidP="008466AC"/>
    <w:p w14:paraId="1E95AAFE" w14:textId="6ECD958E" w:rsidR="002E7699" w:rsidRDefault="002E7699" w:rsidP="008466AC"/>
    <w:p w14:paraId="23642FD7" w14:textId="558C09AB" w:rsidR="002E7699" w:rsidRDefault="002E7699" w:rsidP="008466AC"/>
    <w:p w14:paraId="785BD8A8" w14:textId="788E5D8A" w:rsidR="002E7699" w:rsidRPr="00554681" w:rsidRDefault="002E7699" w:rsidP="00554681">
      <w:pPr>
        <w:pStyle w:val="Akapitzlist"/>
        <w:numPr>
          <w:ilvl w:val="0"/>
          <w:numId w:val="35"/>
        </w:numPr>
        <w:rPr>
          <w:b/>
        </w:rPr>
      </w:pPr>
      <w:r w:rsidRPr="00554681">
        <w:rPr>
          <w:b/>
        </w:rPr>
        <w:t>Oprogramowania do monitorowania i nadzorowania sieci</w:t>
      </w:r>
    </w:p>
    <w:p w14:paraId="523FE704" w14:textId="68A7A804" w:rsidR="00554681" w:rsidRDefault="00554681" w:rsidP="00554681">
      <w:pPr>
        <w:pStyle w:val="Akapitzlist"/>
      </w:pPr>
    </w:p>
    <w:p w14:paraId="3BF9586A" w14:textId="77777777" w:rsidR="00554681" w:rsidRPr="00615692" w:rsidRDefault="00554681" w:rsidP="00554681">
      <w:pPr>
        <w:spacing w:after="0" w:line="360" w:lineRule="auto"/>
        <w:rPr>
          <w:rFonts w:eastAsia="Times New Roman" w:cstheme="minorHAnsi"/>
          <w:b/>
          <w:sz w:val="20"/>
          <w:szCs w:val="20"/>
          <w:lang w:eastAsia="pl-PL"/>
        </w:rPr>
      </w:pPr>
      <w:r w:rsidRPr="00615692">
        <w:rPr>
          <w:rFonts w:eastAsia="Times New Roman" w:cstheme="minorHAnsi"/>
          <w:b/>
          <w:sz w:val="20"/>
          <w:szCs w:val="20"/>
          <w:lang w:eastAsia="pl-PL"/>
        </w:rPr>
        <w:t xml:space="preserve">                                                                          </w:t>
      </w:r>
    </w:p>
    <w:p w14:paraId="67C1AE0E" w14:textId="77777777" w:rsidR="00554681" w:rsidRPr="00615692" w:rsidRDefault="00554681" w:rsidP="00554681">
      <w:pPr>
        <w:spacing w:after="0" w:line="240" w:lineRule="auto"/>
        <w:jc w:val="both"/>
        <w:rPr>
          <w:rFonts w:eastAsia="Times New Roman" w:cstheme="minorHAnsi"/>
          <w:sz w:val="20"/>
          <w:szCs w:val="20"/>
          <w:lang w:eastAsia="pl-PL"/>
        </w:rPr>
      </w:pPr>
    </w:p>
    <w:p w14:paraId="0C3F2DE0" w14:textId="77777777" w:rsidR="00554681" w:rsidRPr="00615692" w:rsidRDefault="00554681" w:rsidP="00554681">
      <w:pPr>
        <w:snapToGrid w:val="0"/>
        <w:spacing w:after="0" w:line="240" w:lineRule="auto"/>
        <w:jc w:val="both"/>
        <w:rPr>
          <w:rFonts w:cstheme="minorHAnsi"/>
          <w:b/>
          <w:sz w:val="20"/>
          <w:szCs w:val="20"/>
        </w:rPr>
      </w:pPr>
      <w:r w:rsidRPr="00615692">
        <w:rPr>
          <w:rFonts w:cstheme="minorHAnsi"/>
          <w:b/>
          <w:sz w:val="20"/>
          <w:szCs w:val="20"/>
        </w:rPr>
        <w:t xml:space="preserve">Dostawa licencji oprogramowania do monitorowania i nadzorowania sieci. Oprogramowanie to powinno posiadać następującą charakterystykę: </w:t>
      </w:r>
    </w:p>
    <w:p w14:paraId="6ECF953B" w14:textId="77777777" w:rsidR="00554681" w:rsidRPr="00615692" w:rsidRDefault="00554681" w:rsidP="00554681">
      <w:pPr>
        <w:spacing w:before="60" w:after="0" w:line="240" w:lineRule="auto"/>
        <w:jc w:val="both"/>
        <w:outlineLvl w:val="1"/>
        <w:rPr>
          <w:rFonts w:eastAsia="Times New Roman" w:cstheme="minorHAnsi"/>
          <w:bCs/>
          <w:iCs/>
          <w:sz w:val="20"/>
          <w:szCs w:val="20"/>
          <w:lang w:eastAsia="pl-PL"/>
        </w:rPr>
      </w:pPr>
    </w:p>
    <w:p w14:paraId="2C9CF4BE" w14:textId="77777777" w:rsidR="00554681" w:rsidRPr="00615692" w:rsidRDefault="00554681" w:rsidP="00554681">
      <w:pPr>
        <w:spacing w:before="60" w:after="0" w:line="240" w:lineRule="auto"/>
        <w:jc w:val="both"/>
        <w:outlineLvl w:val="1"/>
        <w:rPr>
          <w:rFonts w:eastAsia="Times New Roman" w:cstheme="minorHAnsi"/>
          <w:bCs/>
          <w:iCs/>
          <w:sz w:val="20"/>
          <w:szCs w:val="20"/>
          <w:lang w:eastAsia="pl-PL"/>
        </w:rPr>
      </w:pPr>
      <w:r w:rsidRPr="00615692">
        <w:rPr>
          <w:rFonts w:eastAsia="Times New Roman" w:cstheme="minorHAnsi"/>
          <w:bCs/>
          <w:iCs/>
          <w:sz w:val="20"/>
          <w:szCs w:val="20"/>
          <w:lang w:eastAsia="pl-PL"/>
        </w:rPr>
        <w:t xml:space="preserve"> </w:t>
      </w:r>
    </w:p>
    <w:tbl>
      <w:tblPr>
        <w:tblW w:w="9639" w:type="dxa"/>
        <w:tblInd w:w="70" w:type="dxa"/>
        <w:tblLayout w:type="fixed"/>
        <w:tblCellMar>
          <w:left w:w="70" w:type="dxa"/>
          <w:right w:w="70" w:type="dxa"/>
        </w:tblCellMar>
        <w:tblLook w:val="04A0" w:firstRow="1" w:lastRow="0" w:firstColumn="1" w:lastColumn="0" w:noHBand="0" w:noVBand="1"/>
      </w:tblPr>
      <w:tblGrid>
        <w:gridCol w:w="634"/>
        <w:gridCol w:w="8789"/>
        <w:gridCol w:w="216"/>
      </w:tblGrid>
      <w:tr w:rsidR="00554681" w:rsidRPr="00615692" w14:paraId="0D0571CA" w14:textId="77777777" w:rsidTr="00936FA1">
        <w:tc>
          <w:tcPr>
            <w:tcW w:w="634" w:type="dxa"/>
            <w:tcBorders>
              <w:top w:val="single" w:sz="4" w:space="0" w:color="000000"/>
              <w:left w:val="single" w:sz="4" w:space="0" w:color="000000"/>
              <w:bottom w:val="single" w:sz="4" w:space="0" w:color="000000"/>
              <w:right w:val="nil"/>
            </w:tcBorders>
            <w:shd w:val="pct5" w:color="auto" w:fill="auto"/>
            <w:vAlign w:val="center"/>
          </w:tcPr>
          <w:p w14:paraId="1C65DDB0" w14:textId="77777777" w:rsidR="00554681" w:rsidRPr="00615692" w:rsidRDefault="00554681" w:rsidP="00936FA1">
            <w:pPr>
              <w:snapToGrid w:val="0"/>
              <w:spacing w:before="120" w:after="120" w:line="240" w:lineRule="auto"/>
              <w:jc w:val="center"/>
              <w:rPr>
                <w:rFonts w:eastAsia="Times New Roman" w:cstheme="minorHAnsi"/>
                <w:b/>
                <w:color w:val="000000"/>
                <w:sz w:val="20"/>
                <w:szCs w:val="20"/>
                <w:lang w:eastAsia="pl-PL"/>
              </w:rPr>
            </w:pPr>
            <w:r w:rsidRPr="00615692">
              <w:rPr>
                <w:rFonts w:eastAsia="Times New Roman" w:cstheme="minorHAnsi"/>
                <w:b/>
                <w:color w:val="000000"/>
                <w:sz w:val="20"/>
                <w:szCs w:val="20"/>
                <w:lang w:eastAsia="pl-PL"/>
              </w:rPr>
              <w:t>Lp.</w:t>
            </w:r>
          </w:p>
        </w:tc>
        <w:tc>
          <w:tcPr>
            <w:tcW w:w="8789" w:type="dxa"/>
            <w:tcBorders>
              <w:top w:val="single" w:sz="4" w:space="0" w:color="000000"/>
              <w:left w:val="single" w:sz="4" w:space="0" w:color="000000"/>
              <w:bottom w:val="single" w:sz="4" w:space="0" w:color="000000"/>
              <w:right w:val="nil"/>
            </w:tcBorders>
            <w:shd w:val="pct5" w:color="auto" w:fill="auto"/>
            <w:vAlign w:val="center"/>
          </w:tcPr>
          <w:p w14:paraId="0AF6796A" w14:textId="77777777" w:rsidR="00554681" w:rsidRPr="00615692" w:rsidRDefault="00554681" w:rsidP="00936FA1">
            <w:pPr>
              <w:snapToGrid w:val="0"/>
              <w:spacing w:before="120" w:after="120" w:line="240" w:lineRule="auto"/>
              <w:jc w:val="center"/>
              <w:rPr>
                <w:rFonts w:eastAsia="Times New Roman" w:cstheme="minorHAnsi"/>
                <w:b/>
                <w:color w:val="000000"/>
                <w:sz w:val="20"/>
                <w:szCs w:val="20"/>
                <w:lang w:eastAsia="pl-PL"/>
              </w:rPr>
            </w:pPr>
            <w:r w:rsidRPr="00615692">
              <w:rPr>
                <w:rFonts w:eastAsia="Times New Roman" w:cstheme="minorHAnsi"/>
                <w:b/>
                <w:color w:val="000000"/>
                <w:sz w:val="20"/>
                <w:szCs w:val="20"/>
                <w:lang w:eastAsia="pl-PL"/>
              </w:rPr>
              <w:t xml:space="preserve">Szczegółowy zakres przedmiotu zamówienia wymagany przez Zamawiającego </w:t>
            </w:r>
          </w:p>
        </w:tc>
        <w:tc>
          <w:tcPr>
            <w:tcW w:w="216" w:type="dxa"/>
            <w:tcBorders>
              <w:top w:val="single" w:sz="4" w:space="0" w:color="000000"/>
              <w:left w:val="single" w:sz="4" w:space="0" w:color="000000"/>
              <w:bottom w:val="single" w:sz="4" w:space="0" w:color="000000"/>
              <w:right w:val="single" w:sz="4" w:space="0" w:color="000000"/>
            </w:tcBorders>
            <w:shd w:val="pct5" w:color="auto" w:fill="auto"/>
            <w:vAlign w:val="center"/>
          </w:tcPr>
          <w:p w14:paraId="2C9C8E22" w14:textId="77777777" w:rsidR="00554681" w:rsidRPr="00615692" w:rsidRDefault="00554681" w:rsidP="00936FA1">
            <w:pPr>
              <w:snapToGrid w:val="0"/>
              <w:spacing w:before="120" w:after="120" w:line="240" w:lineRule="auto"/>
              <w:jc w:val="center"/>
              <w:rPr>
                <w:rFonts w:eastAsia="Times New Roman" w:cstheme="minorHAnsi"/>
                <w:b/>
                <w:color w:val="000000"/>
                <w:sz w:val="20"/>
                <w:szCs w:val="20"/>
                <w:lang w:eastAsia="pl-PL"/>
              </w:rPr>
            </w:pPr>
          </w:p>
        </w:tc>
      </w:tr>
      <w:tr w:rsidR="00554681" w:rsidRPr="00615692" w14:paraId="0B40A788" w14:textId="77777777" w:rsidTr="00936FA1">
        <w:tc>
          <w:tcPr>
            <w:tcW w:w="634" w:type="dxa"/>
            <w:tcBorders>
              <w:top w:val="single" w:sz="4" w:space="0" w:color="000000"/>
              <w:left w:val="single" w:sz="4" w:space="0" w:color="000000"/>
              <w:bottom w:val="single" w:sz="4" w:space="0" w:color="000000"/>
              <w:right w:val="nil"/>
            </w:tcBorders>
            <w:shd w:val="clear" w:color="auto" w:fill="auto"/>
          </w:tcPr>
          <w:p w14:paraId="24EB1825"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1</w:t>
            </w:r>
          </w:p>
        </w:tc>
        <w:tc>
          <w:tcPr>
            <w:tcW w:w="9005" w:type="dxa"/>
            <w:gridSpan w:val="2"/>
            <w:tcBorders>
              <w:top w:val="single" w:sz="4" w:space="0" w:color="000000"/>
              <w:left w:val="single" w:sz="4" w:space="0" w:color="000000"/>
              <w:bottom w:val="single" w:sz="4" w:space="0" w:color="000000"/>
              <w:right w:val="single" w:sz="4" w:space="0" w:color="000000"/>
            </w:tcBorders>
            <w:shd w:val="clear" w:color="auto" w:fill="auto"/>
          </w:tcPr>
          <w:p w14:paraId="6A09FB09" w14:textId="77777777" w:rsidR="00554681" w:rsidRPr="00615692" w:rsidRDefault="00554681" w:rsidP="00936FA1">
            <w:pPr>
              <w:pStyle w:val="Akapitzlist"/>
              <w:snapToGrid w:val="0"/>
              <w:spacing w:after="0" w:line="240" w:lineRule="auto"/>
              <w:ind w:left="2"/>
              <w:rPr>
                <w:rFonts w:cstheme="minorHAnsi"/>
                <w:sz w:val="20"/>
                <w:szCs w:val="20"/>
              </w:rPr>
            </w:pPr>
            <w:r w:rsidRPr="00615692">
              <w:rPr>
                <w:rFonts w:cstheme="minorHAnsi"/>
                <w:sz w:val="20"/>
                <w:szCs w:val="20"/>
              </w:rPr>
              <w:t>Wymogi ogólne:</w:t>
            </w:r>
          </w:p>
          <w:p w14:paraId="1BF07FEF" w14:textId="77777777" w:rsidR="00554681" w:rsidRPr="00615692" w:rsidRDefault="00554681" w:rsidP="00554681">
            <w:pPr>
              <w:pStyle w:val="Akapitzlist"/>
              <w:numPr>
                <w:ilvl w:val="0"/>
                <w:numId w:val="48"/>
              </w:numPr>
              <w:snapToGrid w:val="0"/>
              <w:spacing w:after="0" w:line="240" w:lineRule="auto"/>
              <w:rPr>
                <w:rFonts w:cstheme="minorHAnsi"/>
                <w:sz w:val="20"/>
                <w:szCs w:val="20"/>
              </w:rPr>
            </w:pPr>
            <w:r w:rsidRPr="00615692">
              <w:rPr>
                <w:rFonts w:cstheme="minorHAnsi"/>
                <w:sz w:val="20"/>
                <w:szCs w:val="20"/>
              </w:rPr>
              <w:t>Oprogramowanie powinno posiadać budowę modułową i składać się z serwera zarządzającego, zdalnych konsoli oraz Agentów. Komunikacja pomiędzy Serwerem a Agentami i Konsolami powinna być nawiązywana przy użyciu szyfrowanego protokołu (TLS lub SSL). Moduły muszą umożliwiać kompleksowy monitoring sieci, monitoring sprzętu komputerowego na stanowiskach użytkowników pod kątem zmian sprzętowych i programowych oraz pomoc w formie interaktywnego połączenia sieciowego z obsługiwanym użytkownikiem. Instalacja Serwera oraz Konsol zarządzających wymaga 64-bitowego systemu operacyjnego Windows.</w:t>
            </w:r>
          </w:p>
          <w:p w14:paraId="7468AA5F" w14:textId="77777777" w:rsidR="00554681" w:rsidRPr="00615692" w:rsidRDefault="00554681" w:rsidP="00554681">
            <w:pPr>
              <w:pStyle w:val="Akapitzlist"/>
              <w:numPr>
                <w:ilvl w:val="0"/>
                <w:numId w:val="48"/>
              </w:numPr>
              <w:snapToGrid w:val="0"/>
              <w:spacing w:after="0" w:line="240" w:lineRule="auto"/>
              <w:rPr>
                <w:rFonts w:cstheme="minorHAnsi"/>
                <w:sz w:val="20"/>
                <w:szCs w:val="20"/>
              </w:rPr>
            </w:pPr>
            <w:r w:rsidRPr="00615692">
              <w:rPr>
                <w:rFonts w:cstheme="minorHAnsi"/>
                <w:sz w:val="20"/>
                <w:szCs w:val="20"/>
              </w:rPr>
              <w:t>Dane, które dotyczą działań pracownika na komputerze, a więc: historia aktywności, polityka korzystania z Internetu oraz aplikacji, dostęp do zewnętrznych nośników danych itp., powinny być odseparowane od danych stricte technicznych tj. informacji o stacji roboczej. Powinny one być również grupowane w osobnym, dedykowanym oknie, aby możliwe było, zgodne z RODO, usuwanie danych wybranego użytkownika bez konieczności usunięcia informacji o stacji roboczej.</w:t>
            </w:r>
          </w:p>
          <w:p w14:paraId="6E5CE157" w14:textId="77777777" w:rsidR="00554681" w:rsidRPr="00615692" w:rsidRDefault="00554681" w:rsidP="00554681">
            <w:pPr>
              <w:pStyle w:val="Akapitzlist"/>
              <w:numPr>
                <w:ilvl w:val="0"/>
                <w:numId w:val="48"/>
              </w:numPr>
              <w:snapToGrid w:val="0"/>
              <w:spacing w:after="0" w:line="240" w:lineRule="auto"/>
              <w:rPr>
                <w:rFonts w:cstheme="minorHAnsi"/>
                <w:sz w:val="20"/>
                <w:szCs w:val="20"/>
              </w:rPr>
            </w:pPr>
            <w:r w:rsidRPr="00615692">
              <w:rPr>
                <w:rFonts w:cstheme="minorHAnsi"/>
                <w:sz w:val="20"/>
                <w:szCs w:val="20"/>
              </w:rPr>
              <w:t xml:space="preserve">Dostęp do danych osobowych oraz danych z monitoringu, zgodnie z RODO, powinien być objęty kontrolą na poziomie wybranych Administratorów – w programie powinna być możliwość nadawania kontom administracyjnym różnych poziomów dostępu oraz uprawnień zarówno do grup urządzeń, jak i użytkowników. </w:t>
            </w:r>
            <w:r w:rsidRPr="00615692">
              <w:rPr>
                <w:rFonts w:cstheme="minorHAnsi"/>
                <w:b/>
                <w:bCs/>
                <w:sz w:val="20"/>
                <w:szCs w:val="20"/>
              </w:rPr>
              <w:t>Działania administratorów powinny być logowane oznacza to, że program musi posiadać dziennik z listą czynności wykonanych przez administratorów, które zmodyfikowały obiekty znajdujące się w systemie.</w:t>
            </w:r>
          </w:p>
          <w:p w14:paraId="7C3DB6EB" w14:textId="77777777" w:rsidR="00554681" w:rsidRDefault="00554681" w:rsidP="00554681">
            <w:pPr>
              <w:pStyle w:val="Akapitzlist"/>
              <w:numPr>
                <w:ilvl w:val="0"/>
                <w:numId w:val="48"/>
              </w:numPr>
              <w:snapToGrid w:val="0"/>
              <w:spacing w:after="0" w:line="240" w:lineRule="auto"/>
              <w:rPr>
                <w:rFonts w:cstheme="minorHAnsi"/>
                <w:b/>
                <w:bCs/>
                <w:sz w:val="20"/>
                <w:szCs w:val="20"/>
              </w:rPr>
            </w:pPr>
            <w:r w:rsidRPr="00615692">
              <w:rPr>
                <w:rFonts w:cstheme="minorHAnsi"/>
                <w:b/>
                <w:bCs/>
                <w:sz w:val="20"/>
                <w:szCs w:val="20"/>
              </w:rPr>
              <w:lastRenderedPageBreak/>
              <w:t>Oprogramowanie powinno posiadać obszar funkcjonalny w formie platformy WWW, który pozwala na tworzenie wielu interaktywnych paneli informacyjnych (dashboardów) z responsywnymi widgetami. Na każdym z dashboardów widgety powinny móc być rozłożone na siatce o rozmiarze ustalonym przez administratora. Obszar pozwala na wyświetlanie danych z całego systemu.</w:t>
            </w:r>
          </w:p>
          <w:p w14:paraId="669F605C" w14:textId="77777777" w:rsidR="00554681" w:rsidRPr="00615692" w:rsidRDefault="00554681" w:rsidP="00554681">
            <w:pPr>
              <w:pStyle w:val="Akapitzlist"/>
              <w:numPr>
                <w:ilvl w:val="0"/>
                <w:numId w:val="48"/>
              </w:numPr>
              <w:snapToGrid w:val="0"/>
              <w:spacing w:after="0" w:line="240" w:lineRule="auto"/>
              <w:rPr>
                <w:rFonts w:cstheme="minorHAnsi"/>
                <w:b/>
                <w:bCs/>
                <w:sz w:val="20"/>
                <w:szCs w:val="20"/>
              </w:rPr>
            </w:pPr>
            <w:r>
              <w:rPr>
                <w:rFonts w:cstheme="minorHAnsi"/>
                <w:b/>
                <w:bCs/>
                <w:sz w:val="20"/>
                <w:szCs w:val="20"/>
              </w:rPr>
              <w:t>Oprogamowanie powinno umożliwiać zarządzanie przynajmniej 50 stacjami roboczymi</w:t>
            </w:r>
          </w:p>
        </w:tc>
      </w:tr>
      <w:tr w:rsidR="00554681" w:rsidRPr="00615692" w14:paraId="1EC69BFE" w14:textId="77777777" w:rsidTr="00936FA1">
        <w:tc>
          <w:tcPr>
            <w:tcW w:w="634" w:type="dxa"/>
            <w:tcBorders>
              <w:top w:val="single" w:sz="4" w:space="0" w:color="000000"/>
              <w:left w:val="single" w:sz="4" w:space="0" w:color="000000"/>
              <w:bottom w:val="single" w:sz="4" w:space="0" w:color="000000"/>
              <w:right w:val="nil"/>
            </w:tcBorders>
            <w:shd w:val="clear" w:color="auto" w:fill="auto"/>
            <w:vAlign w:val="center"/>
          </w:tcPr>
          <w:p w14:paraId="4A67B46B"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lastRenderedPageBreak/>
              <w:t>2</w:t>
            </w:r>
          </w:p>
        </w:tc>
        <w:tc>
          <w:tcPr>
            <w:tcW w:w="8789" w:type="dxa"/>
            <w:tcBorders>
              <w:top w:val="single" w:sz="4" w:space="0" w:color="000000"/>
              <w:left w:val="single" w:sz="4" w:space="0" w:color="000000"/>
              <w:bottom w:val="single" w:sz="4" w:space="0" w:color="000000"/>
              <w:right w:val="nil"/>
            </w:tcBorders>
            <w:shd w:val="clear" w:color="auto" w:fill="auto"/>
            <w:vAlign w:val="center"/>
          </w:tcPr>
          <w:p w14:paraId="07814690" w14:textId="77777777" w:rsidR="00554681" w:rsidRPr="00615692" w:rsidRDefault="00554681" w:rsidP="00936FA1">
            <w:pPr>
              <w:snapToGrid w:val="0"/>
              <w:spacing w:after="0" w:line="240" w:lineRule="auto"/>
              <w:jc w:val="both"/>
              <w:rPr>
                <w:rFonts w:eastAsia="Times New Roman" w:cstheme="minorHAnsi"/>
                <w:color w:val="000000"/>
                <w:sz w:val="20"/>
                <w:szCs w:val="20"/>
                <w:lang w:eastAsia="pl-PL"/>
              </w:rPr>
            </w:pPr>
            <w:r w:rsidRPr="00615692">
              <w:rPr>
                <w:rFonts w:cstheme="minorHAnsi"/>
                <w:sz w:val="20"/>
                <w:szCs w:val="20"/>
              </w:rPr>
              <w:t>Program powinien być dostępny w języku polskim i angielskim wraz z podręcznikiem użytkownika w formie strony internetowej. Należy podać link do strony zawierającej podręcznik użytkownika.</w:t>
            </w:r>
          </w:p>
        </w:tc>
        <w:tc>
          <w:tcPr>
            <w:tcW w:w="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C60D"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p>
        </w:tc>
      </w:tr>
      <w:tr w:rsidR="00554681" w:rsidRPr="00615692" w14:paraId="3F4B4FB6" w14:textId="77777777" w:rsidTr="00936FA1">
        <w:tc>
          <w:tcPr>
            <w:tcW w:w="634" w:type="dxa"/>
            <w:tcBorders>
              <w:top w:val="single" w:sz="4" w:space="0" w:color="000000"/>
              <w:left w:val="single" w:sz="4" w:space="0" w:color="000000"/>
              <w:bottom w:val="single" w:sz="4" w:space="0" w:color="000000"/>
              <w:right w:val="nil"/>
            </w:tcBorders>
            <w:shd w:val="clear" w:color="auto" w:fill="auto"/>
            <w:vAlign w:val="center"/>
          </w:tcPr>
          <w:p w14:paraId="445B2CC0"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3</w:t>
            </w:r>
          </w:p>
        </w:tc>
        <w:tc>
          <w:tcPr>
            <w:tcW w:w="8789" w:type="dxa"/>
            <w:tcBorders>
              <w:top w:val="single" w:sz="4" w:space="0" w:color="000000"/>
              <w:left w:val="single" w:sz="4" w:space="0" w:color="000000"/>
              <w:bottom w:val="single" w:sz="4" w:space="0" w:color="000000"/>
              <w:right w:val="nil"/>
            </w:tcBorders>
            <w:shd w:val="clear" w:color="auto" w:fill="auto"/>
            <w:vAlign w:val="center"/>
          </w:tcPr>
          <w:p w14:paraId="78D0948B" w14:textId="77777777" w:rsidR="00554681" w:rsidRPr="00615692" w:rsidRDefault="00554681" w:rsidP="00936FA1">
            <w:pPr>
              <w:snapToGrid w:val="0"/>
              <w:spacing w:after="0" w:line="240" w:lineRule="auto"/>
              <w:jc w:val="both"/>
              <w:rPr>
                <w:rFonts w:cstheme="minorHAnsi"/>
                <w:b/>
                <w:bCs/>
                <w:sz w:val="20"/>
                <w:szCs w:val="20"/>
              </w:rPr>
            </w:pPr>
            <w:r w:rsidRPr="00615692">
              <w:rPr>
                <w:rFonts w:cstheme="minorHAnsi"/>
                <w:b/>
                <w:bCs/>
                <w:sz w:val="20"/>
                <w:szCs w:val="20"/>
              </w:rPr>
              <w:t>Serwer bazy danych, na której działają wszystkie oferowane moduły powinien umożliwiać pracę dla nieograniczonej ilości użytkowników oraz nielimitowanej pojemności bazy. Należy wskazać nazwę bazy danych dla oferowanego rozwiązania uwzględniając powyższe wymogi.</w:t>
            </w:r>
          </w:p>
        </w:tc>
        <w:tc>
          <w:tcPr>
            <w:tcW w:w="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8DAE"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p>
        </w:tc>
      </w:tr>
      <w:tr w:rsidR="00554681" w:rsidRPr="00615692" w14:paraId="71BDABAC" w14:textId="77777777" w:rsidTr="00936FA1">
        <w:tc>
          <w:tcPr>
            <w:tcW w:w="634" w:type="dxa"/>
            <w:tcBorders>
              <w:top w:val="single" w:sz="4" w:space="0" w:color="000000"/>
              <w:left w:val="single" w:sz="4" w:space="0" w:color="000000"/>
              <w:bottom w:val="single" w:sz="4" w:space="0" w:color="000000"/>
              <w:right w:val="nil"/>
            </w:tcBorders>
            <w:shd w:val="clear" w:color="auto" w:fill="auto"/>
            <w:vAlign w:val="center"/>
          </w:tcPr>
          <w:p w14:paraId="473DCA90"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4</w:t>
            </w:r>
          </w:p>
        </w:tc>
        <w:tc>
          <w:tcPr>
            <w:tcW w:w="8789" w:type="dxa"/>
            <w:tcBorders>
              <w:top w:val="single" w:sz="4" w:space="0" w:color="000000"/>
              <w:left w:val="single" w:sz="4" w:space="0" w:color="000000"/>
              <w:bottom w:val="single" w:sz="4" w:space="0" w:color="000000"/>
              <w:right w:val="nil"/>
            </w:tcBorders>
            <w:shd w:val="clear" w:color="auto" w:fill="auto"/>
            <w:vAlign w:val="center"/>
          </w:tcPr>
          <w:p w14:paraId="2890E129" w14:textId="77777777" w:rsidR="00554681" w:rsidRPr="00615692" w:rsidRDefault="00554681" w:rsidP="00936FA1">
            <w:pPr>
              <w:pStyle w:val="Akapitzlist"/>
              <w:snapToGrid w:val="0"/>
              <w:spacing w:before="120" w:after="120" w:line="240" w:lineRule="auto"/>
              <w:ind w:left="2"/>
              <w:rPr>
                <w:rFonts w:eastAsia="Times New Roman" w:cstheme="minorHAnsi"/>
                <w:color w:val="000000"/>
                <w:sz w:val="20"/>
                <w:szCs w:val="20"/>
                <w:lang w:eastAsia="pl-PL"/>
              </w:rPr>
            </w:pPr>
            <w:r w:rsidRPr="00615692">
              <w:rPr>
                <w:rFonts w:cstheme="minorHAnsi"/>
                <w:sz w:val="20"/>
                <w:szCs w:val="20"/>
              </w:rPr>
              <w:t>Wymogi dotyczące poszczególnych funkcji</w:t>
            </w:r>
          </w:p>
        </w:tc>
        <w:tc>
          <w:tcPr>
            <w:tcW w:w="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BC7B"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p>
        </w:tc>
      </w:tr>
      <w:tr w:rsidR="00554681" w:rsidRPr="00615692" w14:paraId="642C2C1E" w14:textId="77777777" w:rsidTr="00936FA1">
        <w:trPr>
          <w:trHeight w:val="1530"/>
        </w:trPr>
        <w:tc>
          <w:tcPr>
            <w:tcW w:w="634" w:type="dxa"/>
            <w:tcBorders>
              <w:top w:val="single" w:sz="4" w:space="0" w:color="auto"/>
              <w:left w:val="single" w:sz="4" w:space="0" w:color="000000"/>
              <w:bottom w:val="single" w:sz="4" w:space="0" w:color="000000"/>
              <w:right w:val="nil"/>
            </w:tcBorders>
            <w:shd w:val="clear" w:color="auto" w:fill="auto"/>
            <w:vAlign w:val="center"/>
          </w:tcPr>
          <w:p w14:paraId="146FE265"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p>
        </w:tc>
        <w:tc>
          <w:tcPr>
            <w:tcW w:w="8789" w:type="dxa"/>
            <w:tcBorders>
              <w:top w:val="single" w:sz="4" w:space="0" w:color="auto"/>
              <w:left w:val="single" w:sz="4" w:space="0" w:color="000000"/>
              <w:bottom w:val="single" w:sz="4" w:space="0" w:color="000000"/>
              <w:right w:val="nil"/>
            </w:tcBorders>
            <w:shd w:val="clear" w:color="auto" w:fill="auto"/>
            <w:vAlign w:val="center"/>
          </w:tcPr>
          <w:p w14:paraId="234CE860" w14:textId="77777777" w:rsidR="00554681" w:rsidRPr="00615692" w:rsidRDefault="00554681" w:rsidP="00554681">
            <w:pPr>
              <w:pStyle w:val="Akapitzlist"/>
              <w:numPr>
                <w:ilvl w:val="0"/>
                <w:numId w:val="47"/>
              </w:numPr>
              <w:snapToGrid w:val="0"/>
              <w:spacing w:after="0" w:line="240" w:lineRule="auto"/>
              <w:ind w:left="427"/>
              <w:rPr>
                <w:rFonts w:eastAsia="Times New Roman" w:cstheme="minorHAnsi"/>
                <w:bCs/>
                <w:sz w:val="20"/>
                <w:szCs w:val="20"/>
                <w:lang w:eastAsia="de-DE"/>
              </w:rPr>
            </w:pPr>
            <w:r w:rsidRPr="00615692">
              <w:rPr>
                <w:rFonts w:cstheme="minorHAnsi"/>
                <w:sz w:val="20"/>
                <w:szCs w:val="20"/>
              </w:rPr>
              <w:t>MONITOROWANIE INFRASTRUKTURY (BEZAGENTOWO) musi obejmować serwery Windows, Linux, Unix, Mac; routery, przełączniki, urządzenia VoIP i firewalle w zakresie:</w:t>
            </w:r>
          </w:p>
          <w:p w14:paraId="587B80BE"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wykrywania urządzeń w sieci poprzez skanowanie ping (oraz arp-ping).</w:t>
            </w:r>
          </w:p>
          <w:p w14:paraId="1506D902"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wizualizacji stanu urządzeń w postaci ikon urządzeń na mapach sieci.</w:t>
            </w:r>
          </w:p>
          <w:p w14:paraId="42BFEF5A"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b/>
                <w:bCs/>
                <w:sz w:val="20"/>
                <w:szCs w:val="20"/>
              </w:rPr>
            </w:pPr>
            <w:r w:rsidRPr="00615692">
              <w:rPr>
                <w:rFonts w:cstheme="minorHAnsi"/>
                <w:b/>
                <w:bCs/>
                <w:sz w:val="20"/>
                <w:szCs w:val="20"/>
              </w:rPr>
              <w:t>wizualizacji połączeń pomiędzy urządzeniami a przełącznikami i informacji, do którego portu przełącznika podłączone jest dane urządzenie.</w:t>
            </w:r>
          </w:p>
          <w:p w14:paraId="584E306D"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wizualizacji map urządzeń poprzez tworzenie spersonalizowanych map z wykorzystaniem jako tła zaimportowanych obrazków</w:t>
            </w:r>
          </w:p>
          <w:p w14:paraId="4AA4B28B"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serwisów TCP/IP, HTTP, POP3, SMTP, FTP i innych wraz z możliwością definiowania własnych serwisów. Program monitoruje czas ich odpowiedzi i procent utraconych pakietów.</w:t>
            </w:r>
          </w:p>
          <w:p w14:paraId="2B625C62"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b/>
                <w:bCs/>
                <w:sz w:val="20"/>
                <w:szCs w:val="20"/>
              </w:rPr>
            </w:pPr>
            <w:r w:rsidRPr="00615692">
              <w:rPr>
                <w:rFonts w:cstheme="minorHAnsi"/>
                <w:b/>
                <w:bCs/>
                <w:sz w:val="20"/>
                <w:szCs w:val="20"/>
              </w:rPr>
              <w:t>zablokowania mapy urządzeń przed przypadkową edycją.</w:t>
            </w:r>
          </w:p>
          <w:p w14:paraId="777EE5ED"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serwerów pocztowych:</w:t>
            </w:r>
          </w:p>
          <w:p w14:paraId="5A47BC7E" w14:textId="77777777" w:rsidR="00554681" w:rsidRPr="00615692" w:rsidRDefault="00554681" w:rsidP="00554681">
            <w:pPr>
              <w:pStyle w:val="Akapitzlist"/>
              <w:numPr>
                <w:ilvl w:val="1"/>
                <w:numId w:val="38"/>
              </w:numPr>
              <w:autoSpaceDE w:val="0"/>
              <w:autoSpaceDN w:val="0"/>
              <w:adjustRightInd w:val="0"/>
              <w:spacing w:after="0" w:line="240" w:lineRule="auto"/>
              <w:ind w:left="711"/>
              <w:rPr>
                <w:rFonts w:cstheme="minorHAnsi"/>
                <w:sz w:val="20"/>
                <w:szCs w:val="20"/>
              </w:rPr>
            </w:pPr>
            <w:r w:rsidRPr="00615692">
              <w:rPr>
                <w:rFonts w:cstheme="minorHAnsi"/>
                <w:sz w:val="20"/>
                <w:szCs w:val="20"/>
              </w:rPr>
              <w:t>program powinien monitorować zarówno serwis odbierający, jak i wysyłający pocztę,</w:t>
            </w:r>
          </w:p>
          <w:p w14:paraId="0D17104F" w14:textId="77777777" w:rsidR="00554681" w:rsidRPr="00615692" w:rsidRDefault="00554681" w:rsidP="00554681">
            <w:pPr>
              <w:pStyle w:val="Akapitzlist"/>
              <w:numPr>
                <w:ilvl w:val="1"/>
                <w:numId w:val="38"/>
              </w:numPr>
              <w:autoSpaceDE w:val="0"/>
              <w:autoSpaceDN w:val="0"/>
              <w:adjustRightInd w:val="0"/>
              <w:spacing w:after="0" w:line="240" w:lineRule="auto"/>
              <w:ind w:left="711"/>
              <w:rPr>
                <w:rFonts w:cstheme="minorHAnsi"/>
                <w:sz w:val="20"/>
                <w:szCs w:val="20"/>
              </w:rPr>
            </w:pPr>
            <w:r w:rsidRPr="00615692">
              <w:rPr>
                <w:rFonts w:cstheme="minorHAnsi"/>
                <w:sz w:val="20"/>
                <w:szCs w:val="20"/>
              </w:rPr>
              <w:t>program powinien mieć możliwość monitorowania stanu systemów i wysyłania powiadomienia (e-mail, SMS i inne), w razie gdyby przestały one odpowiadać lub funkcjonowały wadliwie (np. gdy ważne parametry znajdą się poza zakresem),</w:t>
            </w:r>
          </w:p>
          <w:p w14:paraId="48D954B4" w14:textId="77777777" w:rsidR="00554681" w:rsidRPr="00615692" w:rsidRDefault="00554681" w:rsidP="00554681">
            <w:pPr>
              <w:pStyle w:val="Akapitzlist"/>
              <w:numPr>
                <w:ilvl w:val="1"/>
                <w:numId w:val="38"/>
              </w:numPr>
              <w:autoSpaceDE w:val="0"/>
              <w:autoSpaceDN w:val="0"/>
              <w:adjustRightInd w:val="0"/>
              <w:spacing w:after="0" w:line="240" w:lineRule="auto"/>
              <w:ind w:left="711"/>
              <w:rPr>
                <w:rFonts w:cstheme="minorHAnsi"/>
                <w:sz w:val="20"/>
                <w:szCs w:val="20"/>
              </w:rPr>
            </w:pPr>
            <w:r w:rsidRPr="00615692">
              <w:rPr>
                <w:rFonts w:cstheme="minorHAnsi"/>
                <w:sz w:val="20"/>
                <w:szCs w:val="20"/>
              </w:rPr>
              <w:t>program powinien posiadać możliwość wykonywania operacji testowych,</w:t>
            </w:r>
          </w:p>
          <w:p w14:paraId="54936B76" w14:textId="77777777" w:rsidR="00554681" w:rsidRPr="00615692" w:rsidRDefault="00554681" w:rsidP="00554681">
            <w:pPr>
              <w:pStyle w:val="Akapitzlist"/>
              <w:numPr>
                <w:ilvl w:val="1"/>
                <w:numId w:val="38"/>
              </w:numPr>
              <w:autoSpaceDE w:val="0"/>
              <w:autoSpaceDN w:val="0"/>
              <w:adjustRightInd w:val="0"/>
              <w:spacing w:after="0" w:line="240" w:lineRule="auto"/>
              <w:ind w:left="711"/>
              <w:rPr>
                <w:rFonts w:cstheme="minorHAnsi"/>
                <w:sz w:val="20"/>
                <w:szCs w:val="20"/>
              </w:rPr>
            </w:pPr>
            <w:r w:rsidRPr="00615692">
              <w:rPr>
                <w:rFonts w:cstheme="minorHAnsi"/>
                <w:sz w:val="20"/>
                <w:szCs w:val="20"/>
              </w:rPr>
              <w:t>program powinien wysyłać powiadomienia, jeśli serwer pocztowy nie działa.</w:t>
            </w:r>
          </w:p>
          <w:p w14:paraId="368E6130"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monitorowania serwerów WWW i adresów URL.</w:t>
            </w:r>
          </w:p>
          <w:p w14:paraId="0F3347AE"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b/>
                <w:bCs/>
                <w:sz w:val="20"/>
                <w:szCs w:val="20"/>
              </w:rPr>
            </w:pPr>
            <w:r w:rsidRPr="00615692">
              <w:rPr>
                <w:rFonts w:cstheme="minorHAnsi"/>
                <w:b/>
                <w:bCs/>
                <w:sz w:val="20"/>
                <w:szCs w:val="20"/>
              </w:rPr>
              <w:t>obsługi szyfrowania SSL/TLS w powiadomieniach e-mail.</w:t>
            </w:r>
          </w:p>
          <w:p w14:paraId="3D519E80"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b/>
                <w:bCs/>
                <w:sz w:val="20"/>
                <w:szCs w:val="20"/>
              </w:rPr>
            </w:pPr>
            <w:r w:rsidRPr="00615692">
              <w:rPr>
                <w:rFonts w:cstheme="minorHAnsi"/>
                <w:b/>
                <w:bCs/>
                <w:sz w:val="20"/>
                <w:szCs w:val="20"/>
              </w:rPr>
              <w:t>obsługi urządzeń SNMP wspierających SNMP v1/2/3 (np. przełączniki, routery, drukarki sieciowe, urządzenia VoIP itp.) za pomocą nazw.</w:t>
            </w:r>
          </w:p>
          <w:p w14:paraId="7F3A687E"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b/>
                <w:bCs/>
                <w:sz w:val="20"/>
                <w:szCs w:val="20"/>
              </w:rPr>
              <w:t>szyfrowania AES, DES i 3DES dla protokołu SNMPv3</w:t>
            </w:r>
            <w:r w:rsidRPr="00615692">
              <w:rPr>
                <w:rFonts w:cstheme="minorHAnsi"/>
                <w:sz w:val="20"/>
                <w:szCs w:val="20"/>
              </w:rPr>
              <w:t>,</w:t>
            </w:r>
          </w:p>
          <w:p w14:paraId="7EC79B5C"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b/>
                <w:bCs/>
                <w:sz w:val="20"/>
                <w:szCs w:val="20"/>
              </w:rPr>
              <w:t>obsługi komunikatów syslog, pułapek SNMP i ewidencjonowanie odebranych z nich danych</w:t>
            </w:r>
            <w:r w:rsidRPr="00615692">
              <w:rPr>
                <w:rFonts w:cstheme="minorHAnsi"/>
                <w:sz w:val="20"/>
                <w:szCs w:val="20"/>
              </w:rPr>
              <w:t>,</w:t>
            </w:r>
          </w:p>
          <w:p w14:paraId="4AA026B6"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monitoringu routerów i przełączników wg:</w:t>
            </w:r>
          </w:p>
          <w:p w14:paraId="7CF9EB8E" w14:textId="77777777" w:rsidR="00554681" w:rsidRPr="00615692" w:rsidRDefault="00554681" w:rsidP="00554681">
            <w:pPr>
              <w:pStyle w:val="Akapitzlist"/>
              <w:numPr>
                <w:ilvl w:val="1"/>
                <w:numId w:val="38"/>
              </w:numPr>
              <w:autoSpaceDE w:val="0"/>
              <w:autoSpaceDN w:val="0"/>
              <w:adjustRightInd w:val="0"/>
              <w:spacing w:after="0" w:line="240" w:lineRule="auto"/>
              <w:ind w:left="853"/>
              <w:rPr>
                <w:rFonts w:cstheme="minorHAnsi"/>
                <w:sz w:val="20"/>
                <w:szCs w:val="20"/>
              </w:rPr>
            </w:pPr>
            <w:r w:rsidRPr="00615692">
              <w:rPr>
                <w:rFonts w:cstheme="minorHAnsi"/>
                <w:sz w:val="20"/>
                <w:szCs w:val="20"/>
              </w:rPr>
              <w:t>zmian stanu interfejsów sieciowych,</w:t>
            </w:r>
          </w:p>
          <w:p w14:paraId="1ACEA5D1" w14:textId="77777777" w:rsidR="00554681" w:rsidRPr="00615692" w:rsidRDefault="00554681" w:rsidP="00554681">
            <w:pPr>
              <w:pStyle w:val="Akapitzlist"/>
              <w:numPr>
                <w:ilvl w:val="1"/>
                <w:numId w:val="38"/>
              </w:numPr>
              <w:autoSpaceDE w:val="0"/>
              <w:autoSpaceDN w:val="0"/>
              <w:adjustRightInd w:val="0"/>
              <w:spacing w:after="0" w:line="240" w:lineRule="auto"/>
              <w:ind w:left="853"/>
              <w:rPr>
                <w:rFonts w:cstheme="minorHAnsi"/>
                <w:sz w:val="20"/>
                <w:szCs w:val="20"/>
              </w:rPr>
            </w:pPr>
            <w:r w:rsidRPr="00615692">
              <w:rPr>
                <w:rFonts w:cstheme="minorHAnsi"/>
                <w:sz w:val="20"/>
                <w:szCs w:val="20"/>
              </w:rPr>
              <w:t>ruchu sieciowego,</w:t>
            </w:r>
          </w:p>
          <w:p w14:paraId="04BC06E4" w14:textId="77777777" w:rsidR="00554681" w:rsidRPr="00615692" w:rsidRDefault="00554681" w:rsidP="00554681">
            <w:pPr>
              <w:pStyle w:val="Akapitzlist"/>
              <w:numPr>
                <w:ilvl w:val="1"/>
                <w:numId w:val="38"/>
              </w:numPr>
              <w:autoSpaceDE w:val="0"/>
              <w:autoSpaceDN w:val="0"/>
              <w:adjustRightInd w:val="0"/>
              <w:spacing w:after="0" w:line="240" w:lineRule="auto"/>
              <w:ind w:left="853"/>
              <w:rPr>
                <w:rFonts w:cstheme="minorHAnsi"/>
                <w:sz w:val="20"/>
                <w:szCs w:val="20"/>
              </w:rPr>
            </w:pPr>
            <w:r w:rsidRPr="00615692">
              <w:rPr>
                <w:rFonts w:cstheme="minorHAnsi"/>
                <w:sz w:val="20"/>
                <w:szCs w:val="20"/>
              </w:rPr>
              <w:t>podłączonych stacji roboczych,</w:t>
            </w:r>
          </w:p>
          <w:p w14:paraId="3C6102A3" w14:textId="77777777" w:rsidR="00554681" w:rsidRPr="00615692" w:rsidRDefault="00554681" w:rsidP="00554681">
            <w:pPr>
              <w:pStyle w:val="Akapitzlist"/>
              <w:numPr>
                <w:ilvl w:val="1"/>
                <w:numId w:val="38"/>
              </w:numPr>
              <w:autoSpaceDE w:val="0"/>
              <w:autoSpaceDN w:val="0"/>
              <w:adjustRightInd w:val="0"/>
              <w:spacing w:after="0" w:line="240" w:lineRule="auto"/>
              <w:ind w:left="853"/>
              <w:rPr>
                <w:rFonts w:cstheme="minorHAnsi"/>
                <w:sz w:val="20"/>
                <w:szCs w:val="20"/>
              </w:rPr>
            </w:pPr>
            <w:r w:rsidRPr="00615692">
              <w:rPr>
                <w:rFonts w:cstheme="minorHAnsi"/>
                <w:sz w:val="20"/>
                <w:szCs w:val="20"/>
              </w:rPr>
              <w:t>ruchu generowanego przez podłączone stacje robocze</w:t>
            </w:r>
          </w:p>
          <w:p w14:paraId="70AF0EB0"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b/>
                <w:bCs/>
                <w:sz w:val="20"/>
                <w:szCs w:val="20"/>
              </w:rPr>
            </w:pPr>
            <w:r w:rsidRPr="00615692">
              <w:rPr>
                <w:rFonts w:cstheme="minorHAnsi"/>
                <w:b/>
                <w:bCs/>
                <w:sz w:val="20"/>
                <w:szCs w:val="20"/>
              </w:rPr>
              <w:t>Program powinien posiadać własny, wbudowany kompilator plików MIB umożliwiający dodawanie definicji dla modułów SNMP</w:t>
            </w:r>
          </w:p>
          <w:p w14:paraId="06D37039"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serwisów Windows: monitor serwisów Windows powinien informować gdy serwis przestanie działać oraz pozwalać na jego uruchomienie/zatrzymanie/zrestartowanie.</w:t>
            </w:r>
          </w:p>
          <w:p w14:paraId="7884FEF7" w14:textId="77777777" w:rsidR="00554681" w:rsidRPr="00615692" w:rsidRDefault="00554681" w:rsidP="00554681">
            <w:pPr>
              <w:pStyle w:val="Akapitzlist"/>
              <w:numPr>
                <w:ilvl w:val="0"/>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wydajności systemów Windows:</w:t>
            </w:r>
          </w:p>
          <w:p w14:paraId="213635C7" w14:textId="77777777" w:rsidR="00554681" w:rsidRPr="00615692" w:rsidRDefault="00554681" w:rsidP="00554681">
            <w:pPr>
              <w:pStyle w:val="Akapitzlist"/>
              <w:numPr>
                <w:ilvl w:val="1"/>
                <w:numId w:val="38"/>
              </w:numPr>
              <w:autoSpaceDE w:val="0"/>
              <w:autoSpaceDN w:val="0"/>
              <w:adjustRightInd w:val="0"/>
              <w:spacing w:after="0" w:line="240" w:lineRule="auto"/>
              <w:ind w:left="427"/>
              <w:rPr>
                <w:rFonts w:cstheme="minorHAnsi"/>
                <w:sz w:val="20"/>
                <w:szCs w:val="20"/>
              </w:rPr>
            </w:pPr>
            <w:r w:rsidRPr="00615692">
              <w:rPr>
                <w:rFonts w:cstheme="minorHAnsi"/>
                <w:sz w:val="20"/>
                <w:szCs w:val="20"/>
              </w:rPr>
              <w:t>obciążenie CPU, pamięci, zajętość dysków, transfer sieciowy.</w:t>
            </w:r>
          </w:p>
          <w:p w14:paraId="37B9EA6F" w14:textId="77777777" w:rsidR="00554681" w:rsidRPr="00615692" w:rsidRDefault="00554681" w:rsidP="00936FA1">
            <w:pPr>
              <w:autoSpaceDE w:val="0"/>
              <w:autoSpaceDN w:val="0"/>
              <w:adjustRightInd w:val="0"/>
              <w:spacing w:after="0" w:line="240" w:lineRule="auto"/>
              <w:ind w:left="427"/>
              <w:rPr>
                <w:rFonts w:cstheme="minorHAnsi"/>
                <w:sz w:val="20"/>
                <w:szCs w:val="20"/>
              </w:rPr>
            </w:pPr>
          </w:p>
          <w:p w14:paraId="726387AD" w14:textId="77777777" w:rsidR="00554681" w:rsidRPr="00615692" w:rsidRDefault="00554681" w:rsidP="00936FA1">
            <w:pPr>
              <w:autoSpaceDE w:val="0"/>
              <w:autoSpaceDN w:val="0"/>
              <w:adjustRightInd w:val="0"/>
              <w:spacing w:after="0" w:line="240" w:lineRule="auto"/>
              <w:ind w:left="2"/>
              <w:rPr>
                <w:rFonts w:cstheme="minorHAnsi"/>
                <w:sz w:val="20"/>
                <w:szCs w:val="20"/>
              </w:rPr>
            </w:pPr>
            <w:r w:rsidRPr="00615692">
              <w:rPr>
                <w:rFonts w:cstheme="minorHAnsi"/>
                <w:sz w:val="20"/>
                <w:szCs w:val="20"/>
              </w:rPr>
              <w:t xml:space="preserve">Program powinien posiadać Inteligentne Mapy i Oddziały/Jednostki organizacyjne, które służą do lepszego zarządzania logiczną strukturą urządzeń w przedsiębiorstwie (Oddziały/Jednostki organizacyjne) oraz tworzą dynamiczne mapy wg własnych filtrów (Mapy Inteligentne). </w:t>
            </w:r>
          </w:p>
          <w:p w14:paraId="6F58F281" w14:textId="77777777" w:rsidR="00554681" w:rsidRPr="00615692" w:rsidRDefault="00554681" w:rsidP="00936FA1">
            <w:pPr>
              <w:autoSpaceDE w:val="0"/>
              <w:autoSpaceDN w:val="0"/>
              <w:adjustRightInd w:val="0"/>
              <w:spacing w:after="0" w:line="240" w:lineRule="auto"/>
              <w:ind w:left="2"/>
              <w:rPr>
                <w:rFonts w:eastAsia="Times New Roman" w:cstheme="minorHAnsi"/>
                <w:b/>
                <w:bCs/>
                <w:sz w:val="20"/>
                <w:szCs w:val="20"/>
                <w:lang w:eastAsia="de-DE"/>
              </w:rPr>
            </w:pPr>
          </w:p>
        </w:tc>
        <w:tc>
          <w:tcPr>
            <w:tcW w:w="216" w:type="dxa"/>
            <w:tcBorders>
              <w:top w:val="single" w:sz="4" w:space="0" w:color="auto"/>
              <w:left w:val="single" w:sz="4" w:space="0" w:color="000000"/>
              <w:bottom w:val="single" w:sz="4" w:space="0" w:color="000000"/>
              <w:right w:val="single" w:sz="4" w:space="0" w:color="000000"/>
            </w:tcBorders>
            <w:shd w:val="clear" w:color="auto" w:fill="auto"/>
            <w:vAlign w:val="center"/>
          </w:tcPr>
          <w:p w14:paraId="425C260A" w14:textId="77777777" w:rsidR="00554681" w:rsidRPr="00615692" w:rsidRDefault="00554681" w:rsidP="00936FA1">
            <w:pPr>
              <w:snapToGrid w:val="0"/>
              <w:spacing w:before="120" w:after="120" w:line="240" w:lineRule="auto"/>
              <w:jc w:val="center"/>
              <w:rPr>
                <w:rFonts w:eastAsia="Times New Roman" w:cstheme="minorHAnsi"/>
                <w:b/>
                <w:color w:val="000000"/>
                <w:sz w:val="20"/>
                <w:szCs w:val="20"/>
                <w:lang w:eastAsia="pl-PL"/>
              </w:rPr>
            </w:pPr>
          </w:p>
        </w:tc>
      </w:tr>
      <w:tr w:rsidR="00554681" w:rsidRPr="00615692" w14:paraId="4152886B" w14:textId="77777777" w:rsidTr="00936FA1">
        <w:tc>
          <w:tcPr>
            <w:tcW w:w="634" w:type="dxa"/>
            <w:tcBorders>
              <w:top w:val="single" w:sz="4" w:space="0" w:color="000000"/>
              <w:left w:val="single" w:sz="4" w:space="0" w:color="000000"/>
              <w:bottom w:val="single" w:sz="4" w:space="0" w:color="000000"/>
              <w:right w:val="nil"/>
            </w:tcBorders>
            <w:shd w:val="clear" w:color="auto" w:fill="auto"/>
            <w:vAlign w:val="center"/>
          </w:tcPr>
          <w:p w14:paraId="0DA5569D"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p>
        </w:tc>
        <w:tc>
          <w:tcPr>
            <w:tcW w:w="8789" w:type="dxa"/>
            <w:tcBorders>
              <w:top w:val="single" w:sz="4" w:space="0" w:color="000000"/>
              <w:left w:val="single" w:sz="4" w:space="0" w:color="000000"/>
              <w:bottom w:val="single" w:sz="4" w:space="0" w:color="000000"/>
              <w:right w:val="nil"/>
            </w:tcBorders>
            <w:shd w:val="clear" w:color="auto" w:fill="auto"/>
            <w:vAlign w:val="center"/>
          </w:tcPr>
          <w:p w14:paraId="1AF8851A" w14:textId="77777777" w:rsidR="00554681" w:rsidRPr="00615692" w:rsidRDefault="00554681" w:rsidP="00554681">
            <w:pPr>
              <w:pStyle w:val="Akapitzlist"/>
              <w:numPr>
                <w:ilvl w:val="0"/>
                <w:numId w:val="47"/>
              </w:numPr>
              <w:snapToGrid w:val="0"/>
              <w:spacing w:after="0" w:line="240" w:lineRule="auto"/>
              <w:ind w:left="427"/>
              <w:rPr>
                <w:rFonts w:eastAsia="Times New Roman" w:cstheme="minorHAnsi"/>
                <w:color w:val="000000"/>
                <w:sz w:val="20"/>
                <w:szCs w:val="20"/>
                <w:lang w:eastAsia="pl-PL"/>
              </w:rPr>
            </w:pPr>
            <w:r w:rsidRPr="00615692">
              <w:rPr>
                <w:rFonts w:cstheme="minorHAnsi"/>
                <w:sz w:val="20"/>
                <w:szCs w:val="20"/>
              </w:rPr>
              <w:t>INWENTARYZACJA - program powinien automatycznie gromadzić informacje o sprzęcie i oprogramowaniu na stacjach roboczych oraz:</w:t>
            </w:r>
          </w:p>
          <w:p w14:paraId="4B16F589"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sz w:val="20"/>
                <w:szCs w:val="20"/>
              </w:rPr>
            </w:pPr>
            <w:r w:rsidRPr="00615692">
              <w:rPr>
                <w:rFonts w:cstheme="minorHAnsi"/>
                <w:sz w:val="20"/>
                <w:szCs w:val="20"/>
              </w:rPr>
              <w:lastRenderedPageBreak/>
              <w:t>Prezentować szczegóły dotyczące sprzętu: modelu, procesora, pamięci, płyty głównej, napędów, kart itp.</w:t>
            </w:r>
          </w:p>
          <w:p w14:paraId="4AD6605C"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sz w:val="20"/>
                <w:szCs w:val="20"/>
              </w:rPr>
            </w:pPr>
            <w:r w:rsidRPr="00615692">
              <w:rPr>
                <w:rFonts w:cstheme="minorHAnsi"/>
                <w:sz w:val="20"/>
                <w:szCs w:val="20"/>
              </w:rPr>
              <w:t>Obejmować m.in.: zestawienie posiadanych konfiguracji sprzętowych, wolne miejsce na dyskach, średnie wykorzystanie pamięci, informacje pozwalające na wytypowanie systemów, dla których konieczny jest upgrade.</w:t>
            </w:r>
          </w:p>
          <w:p w14:paraId="1D3B903A"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sz w:val="20"/>
                <w:szCs w:val="20"/>
              </w:rPr>
            </w:pPr>
            <w:r w:rsidRPr="00615692">
              <w:rPr>
                <w:rFonts w:cstheme="minorHAnsi"/>
                <w:sz w:val="20"/>
                <w:szCs w:val="20"/>
              </w:rPr>
              <w:t>Informować o zainstalowanych aplikacjach oraz aktualizacjach Windows, co bezpośrednio umożliwia audytowanie i weryfikację użytkowania licencji w organizacji.</w:t>
            </w:r>
          </w:p>
          <w:p w14:paraId="1118BCA4"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sz w:val="20"/>
                <w:szCs w:val="20"/>
              </w:rPr>
            </w:pPr>
            <w:r w:rsidRPr="00615692">
              <w:rPr>
                <w:rFonts w:cstheme="minorHAnsi"/>
                <w:sz w:val="20"/>
                <w:szCs w:val="20"/>
              </w:rPr>
              <w:t>Zbierać informacje w zakresie wszystkich zmian przeprowadzonych na wybranej stacji roboczej: instalacji/deinstalacji aplikacji, zmian adresu IP itd.</w:t>
            </w:r>
          </w:p>
          <w:p w14:paraId="7D09A290"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sz w:val="20"/>
                <w:szCs w:val="20"/>
              </w:rPr>
            </w:pPr>
            <w:r w:rsidRPr="00615692">
              <w:rPr>
                <w:rFonts w:cstheme="minorHAnsi"/>
                <w:sz w:val="20"/>
                <w:szCs w:val="20"/>
              </w:rPr>
              <w:t>Posiadać możliwość wysyłania powiadomienia np. e-mailem w przypadku zainstalowania programu lub jakiejkolwiek zmiany konfiguracji sprzętowej komputera.</w:t>
            </w:r>
          </w:p>
          <w:p w14:paraId="75AE56FC"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sz w:val="20"/>
                <w:szCs w:val="20"/>
              </w:rPr>
            </w:pPr>
            <w:r w:rsidRPr="00615692">
              <w:rPr>
                <w:rFonts w:cstheme="minorHAnsi"/>
                <w:sz w:val="20"/>
                <w:szCs w:val="20"/>
              </w:rPr>
              <w:t>Umożliwiać odczytanie numeru seryjnego (klucze licencyjne).</w:t>
            </w:r>
          </w:p>
          <w:p w14:paraId="3C4BF84F"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sz w:val="20"/>
                <w:szCs w:val="20"/>
              </w:rPr>
            </w:pPr>
            <w:r w:rsidRPr="00615692">
              <w:rPr>
                <w:rFonts w:cstheme="minorHAnsi"/>
                <w:sz w:val="20"/>
                <w:szCs w:val="20"/>
              </w:rPr>
              <w:t>Umożliwiać automatyczne zarządzanie instalacjami i deinstalacjami oprogramowania poprzez określenie paczek aplikacji wymaganych oraz nieautoryzowanych.</w:t>
            </w:r>
          </w:p>
          <w:p w14:paraId="4981C4CB"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sz w:val="20"/>
                <w:szCs w:val="20"/>
              </w:rPr>
            </w:pPr>
            <w:r w:rsidRPr="00615692">
              <w:rPr>
                <w:rFonts w:cstheme="minorHAnsi"/>
                <w:sz w:val="20"/>
                <w:szCs w:val="20"/>
              </w:rPr>
              <w:t>Umożliwiać przegląd informacji o konfiguracji systemu, np. komend startowych, zmiennych środowiskowych, kontach lokalnych użytkowników, harmonogramie zadań itp.</w:t>
            </w:r>
          </w:p>
          <w:p w14:paraId="12676E46"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b/>
                <w:bCs/>
                <w:sz w:val="20"/>
                <w:szCs w:val="20"/>
              </w:rPr>
            </w:pPr>
            <w:r w:rsidRPr="00615692">
              <w:rPr>
                <w:rFonts w:cstheme="minorHAnsi"/>
                <w:b/>
                <w:bCs/>
                <w:sz w:val="20"/>
                <w:szCs w:val="20"/>
              </w:rPr>
              <w:t xml:space="preserve">Umożliwia utworzenie listy plików użytkowników z określonym rozszerzeniem (np. filmy .AVI) znalezionych na stacjach roboczych oraz ich zdalne usuwanie wraz z wykrywaniem metadanych plików użytkownika: obrazów (wymiary obrazka), video (długość filmu), audio (długość nagrania), archiwów (liczba plików w środku, rozmiar po wypakowaniu). 10. </w:t>
            </w:r>
          </w:p>
          <w:p w14:paraId="24FE34B2" w14:textId="77777777" w:rsidR="00554681" w:rsidRPr="00615692" w:rsidRDefault="00554681" w:rsidP="00554681">
            <w:pPr>
              <w:pStyle w:val="Akapitzlist"/>
              <w:numPr>
                <w:ilvl w:val="0"/>
                <w:numId w:val="40"/>
              </w:numPr>
              <w:autoSpaceDE w:val="0"/>
              <w:autoSpaceDN w:val="0"/>
              <w:adjustRightInd w:val="0"/>
              <w:spacing w:after="0" w:line="240" w:lineRule="auto"/>
              <w:ind w:left="427"/>
              <w:rPr>
                <w:rFonts w:cstheme="minorHAnsi"/>
                <w:b/>
                <w:bCs/>
                <w:sz w:val="20"/>
                <w:szCs w:val="20"/>
              </w:rPr>
            </w:pPr>
            <w:r w:rsidRPr="00615692">
              <w:rPr>
                <w:rFonts w:cstheme="minorHAnsi"/>
                <w:b/>
                <w:bCs/>
                <w:sz w:val="20"/>
                <w:szCs w:val="20"/>
              </w:rPr>
              <w:t>Umożliwia wymianę plików do i ze stacją roboczą poprzez funkcję Menedżera plików. Działania administratorów wykonywane w tej funkcji są logowane.</w:t>
            </w:r>
          </w:p>
          <w:p w14:paraId="47384C28" w14:textId="77777777" w:rsidR="00554681" w:rsidRPr="00615692" w:rsidRDefault="00554681" w:rsidP="00936FA1">
            <w:pPr>
              <w:autoSpaceDE w:val="0"/>
              <w:autoSpaceDN w:val="0"/>
              <w:adjustRightInd w:val="0"/>
              <w:spacing w:after="0" w:line="240" w:lineRule="auto"/>
              <w:ind w:left="427"/>
              <w:rPr>
                <w:rFonts w:cstheme="minorHAnsi"/>
                <w:sz w:val="20"/>
                <w:szCs w:val="20"/>
              </w:rPr>
            </w:pPr>
          </w:p>
          <w:p w14:paraId="55CE7CE9" w14:textId="77777777" w:rsidR="00554681" w:rsidRPr="00615692" w:rsidRDefault="00554681" w:rsidP="00936FA1">
            <w:pPr>
              <w:autoSpaceDE w:val="0"/>
              <w:autoSpaceDN w:val="0"/>
              <w:adjustRightInd w:val="0"/>
              <w:spacing w:after="0" w:line="240" w:lineRule="auto"/>
              <w:ind w:left="2"/>
              <w:rPr>
                <w:rFonts w:cstheme="minorHAnsi"/>
                <w:sz w:val="20"/>
                <w:szCs w:val="20"/>
              </w:rPr>
            </w:pPr>
            <w:r w:rsidRPr="00615692">
              <w:rPr>
                <w:rFonts w:cstheme="minorHAnsi"/>
                <w:sz w:val="20"/>
                <w:szCs w:val="20"/>
              </w:rPr>
              <w:t>Moduł inwentaryzacji sprzętu powinien umożliwiać prowadzenie bazy ewidencji majątku IT w zakresie:</w:t>
            </w:r>
          </w:p>
          <w:p w14:paraId="6D9AE370"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przechowywania wszystkich informacji dotyczących infrastruktury IT w jednym miejscu oraz automatycznego aktualizowania zgromadzonych informacji,</w:t>
            </w:r>
          </w:p>
          <w:p w14:paraId="6A1435FF"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definiowania własnych typów (elementów wyposażenia), ich atrybutów oraz wartości – dla danego urządzenia lub oprogramowania istnieje możliwość dodawania dodatkowych informacji, np. numer inwentarzowy, osoba odpowiedzialna, numer i skan faktury zakupu, wartość sprzętu lub oprogramowania, nazwa sprzedawcy, termin upływu i skan gwarancji, termin kolejnego przeglądu (można podać datę, po której administrator otrzyma powiadomienie o zbliżającym się terminie przeglądu lub upływie gwarancji), nazwa firmy serwisującej, inny dowolny załącznik (np. plik .DOCX, .XLSX, .PDF), skan dowolnego dokumentu, czy też własny komentarz; dodatkowo powinien istnieć możliwość importu danych z zewnętrznego źródła (.CSV),</w:t>
            </w:r>
          </w:p>
          <w:p w14:paraId="246870A6"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generowania zestawienia wszystkich środków trwałych, w tym urządzeń i zainstalowanego na nich oprogramowania,</w:t>
            </w:r>
          </w:p>
          <w:p w14:paraId="55B65131"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archiwizacji i porównywania audytów środków trwałych,</w:t>
            </w:r>
          </w:p>
          <w:p w14:paraId="4E55AA2E"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tworzenia kodów kreskowych w Środkach Trwałych,</w:t>
            </w:r>
          </w:p>
          <w:p w14:paraId="476E7755"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drukowania kodów kreskowych oraz dwuwymiarowych kodów alfanumerycznych (QR Code) dla środków trwałych, które posiadają numer inwentarzowy,</w:t>
            </w:r>
          </w:p>
          <w:p w14:paraId="73E4E2CC"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inwentaryzacji sprzętu posiadającego kody kreskowe za pomocą aplikacji mobilnej na system Android,</w:t>
            </w:r>
          </w:p>
          <w:p w14:paraId="2EDDB408"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inwentaryzacji stacji roboczych niepodłączonych do sieci (bez instalacji Agenta poprzez manualne wykonanie skanów inwentaryzacji offline).</w:t>
            </w:r>
          </w:p>
          <w:p w14:paraId="0A505D91"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 xml:space="preserve">określenia atrybutów wymaganych, które są obowiązkowe dla wszystkich zasobów, </w:t>
            </w:r>
          </w:p>
          <w:p w14:paraId="4822422A"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 xml:space="preserve">określenia atrybutów dodatkowych tylko dla wybranych typów zasobów </w:t>
            </w:r>
          </w:p>
          <w:p w14:paraId="655131D4" w14:textId="77777777" w:rsidR="00554681" w:rsidRPr="00615692" w:rsidRDefault="00554681" w:rsidP="00554681">
            <w:pPr>
              <w:pStyle w:val="Akapitzlist"/>
              <w:numPr>
                <w:ilvl w:val="0"/>
                <w:numId w:val="39"/>
              </w:numPr>
              <w:autoSpaceDE w:val="0"/>
              <w:autoSpaceDN w:val="0"/>
              <w:adjustRightInd w:val="0"/>
              <w:spacing w:after="0" w:line="240" w:lineRule="auto"/>
              <w:ind w:left="427"/>
              <w:rPr>
                <w:rFonts w:cstheme="minorHAnsi"/>
                <w:sz w:val="20"/>
                <w:szCs w:val="20"/>
              </w:rPr>
            </w:pPr>
            <w:r w:rsidRPr="00615692">
              <w:rPr>
                <w:rFonts w:cstheme="minorHAnsi"/>
                <w:sz w:val="20"/>
                <w:szCs w:val="20"/>
              </w:rPr>
              <w:t>definiowanie własnych list jednokrotnego wyboru jako dodatkowe informacje o zasobie,</w:t>
            </w:r>
          </w:p>
          <w:p w14:paraId="76F1736B" w14:textId="77777777" w:rsidR="00554681" w:rsidRPr="00615692" w:rsidRDefault="00554681" w:rsidP="00936FA1">
            <w:pPr>
              <w:autoSpaceDE w:val="0"/>
              <w:autoSpaceDN w:val="0"/>
              <w:adjustRightInd w:val="0"/>
              <w:spacing w:after="0" w:line="240" w:lineRule="auto"/>
              <w:ind w:left="427"/>
              <w:rPr>
                <w:rFonts w:cstheme="minorHAnsi"/>
                <w:sz w:val="20"/>
                <w:szCs w:val="20"/>
              </w:rPr>
            </w:pPr>
          </w:p>
          <w:p w14:paraId="27E5D52C" w14:textId="77777777" w:rsidR="00554681" w:rsidRPr="00615692" w:rsidRDefault="00554681" w:rsidP="00936FA1">
            <w:pPr>
              <w:autoSpaceDE w:val="0"/>
              <w:autoSpaceDN w:val="0"/>
              <w:adjustRightInd w:val="0"/>
              <w:spacing w:after="0" w:line="240" w:lineRule="auto"/>
              <w:ind w:left="2"/>
              <w:rPr>
                <w:rFonts w:cstheme="minorHAnsi"/>
                <w:sz w:val="20"/>
                <w:szCs w:val="20"/>
              </w:rPr>
            </w:pPr>
            <w:r w:rsidRPr="00615692">
              <w:rPr>
                <w:rFonts w:cstheme="minorHAnsi"/>
                <w:sz w:val="20"/>
                <w:szCs w:val="20"/>
              </w:rPr>
              <w:t>Inwentaryzacja oprogramowania powinna zapewniać funkcjonalność w zakresie pozyskiwania informacji o oprogramowaniu i audycie licencji poprzez:</w:t>
            </w:r>
          </w:p>
          <w:p w14:paraId="372FB1DB"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sz w:val="20"/>
                <w:szCs w:val="20"/>
              </w:rPr>
            </w:pPr>
            <w:r w:rsidRPr="00615692">
              <w:rPr>
                <w:rFonts w:cstheme="minorHAnsi"/>
                <w:sz w:val="20"/>
                <w:szCs w:val="20"/>
              </w:rPr>
              <w:t>Skanowanie plików wykonywalnych i multimedialnych na stacjach roboczych, skanowanie archiwów ZIP.</w:t>
            </w:r>
          </w:p>
          <w:p w14:paraId="3BC6F33A"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sz w:val="20"/>
                <w:szCs w:val="20"/>
              </w:rPr>
            </w:pPr>
            <w:r w:rsidRPr="00615692">
              <w:rPr>
                <w:rFonts w:cstheme="minorHAnsi"/>
                <w:sz w:val="20"/>
                <w:szCs w:val="20"/>
              </w:rPr>
              <w:t xml:space="preserve">Informacje o aplikacjach używanych w organizacji. </w:t>
            </w:r>
          </w:p>
          <w:p w14:paraId="5A6DDBA6"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sz w:val="20"/>
                <w:szCs w:val="20"/>
              </w:rPr>
            </w:pPr>
            <w:r w:rsidRPr="00615692">
              <w:rPr>
                <w:rFonts w:cstheme="minorHAnsi"/>
                <w:sz w:val="20"/>
                <w:szCs w:val="20"/>
              </w:rPr>
              <w:t xml:space="preserve">Tworzenie własnych wzorców aplikacji. </w:t>
            </w:r>
          </w:p>
          <w:p w14:paraId="43905881"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sz w:val="20"/>
                <w:szCs w:val="20"/>
              </w:rPr>
            </w:pPr>
            <w:r w:rsidRPr="00615692">
              <w:rPr>
                <w:rFonts w:cstheme="minorHAnsi"/>
                <w:sz w:val="20"/>
                <w:szCs w:val="20"/>
              </w:rPr>
              <w:t xml:space="preserve">Tworzenie dowolnych kategorii aplikacji, np. nowe, zabronione, projektowe itp. </w:t>
            </w:r>
          </w:p>
          <w:p w14:paraId="13A0279B"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sz w:val="20"/>
                <w:szCs w:val="20"/>
              </w:rPr>
            </w:pPr>
            <w:r w:rsidRPr="00615692">
              <w:rPr>
                <w:rFonts w:cstheme="minorHAnsi"/>
                <w:sz w:val="20"/>
                <w:szCs w:val="20"/>
              </w:rPr>
              <w:lastRenderedPageBreak/>
              <w:t>Informacje o komputerach, na których aplikacja została wykryta.</w:t>
            </w:r>
          </w:p>
          <w:p w14:paraId="021C1784"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sz w:val="20"/>
                <w:szCs w:val="20"/>
              </w:rPr>
            </w:pPr>
            <w:r w:rsidRPr="00615692">
              <w:rPr>
                <w:rFonts w:cstheme="minorHAnsi"/>
                <w:sz w:val="20"/>
                <w:szCs w:val="20"/>
              </w:rPr>
              <w:t xml:space="preserve">Zarządzanie posiadanymi licencjami. </w:t>
            </w:r>
          </w:p>
          <w:p w14:paraId="0ABECAE5"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b/>
                <w:bCs/>
                <w:sz w:val="20"/>
                <w:szCs w:val="20"/>
              </w:rPr>
            </w:pPr>
            <w:r w:rsidRPr="00615692">
              <w:rPr>
                <w:rFonts w:cstheme="minorHAnsi"/>
                <w:b/>
                <w:bCs/>
                <w:sz w:val="20"/>
                <w:szCs w:val="20"/>
              </w:rPr>
              <w:t xml:space="preserve">Wskazywanie osób odpowiedzialnych za licencję. </w:t>
            </w:r>
          </w:p>
          <w:p w14:paraId="547A5F8D"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sz w:val="20"/>
                <w:szCs w:val="20"/>
              </w:rPr>
            </w:pPr>
            <w:r w:rsidRPr="00615692">
              <w:rPr>
                <w:rFonts w:cstheme="minorHAnsi"/>
                <w:sz w:val="20"/>
                <w:szCs w:val="20"/>
              </w:rPr>
              <w:t xml:space="preserve">Wskazanie użytkowników licencji. </w:t>
            </w:r>
          </w:p>
          <w:p w14:paraId="75B08312"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b/>
                <w:bCs/>
                <w:sz w:val="20"/>
                <w:szCs w:val="20"/>
              </w:rPr>
            </w:pPr>
            <w:r w:rsidRPr="00615692">
              <w:rPr>
                <w:rFonts w:cstheme="minorHAnsi"/>
                <w:b/>
                <w:bCs/>
                <w:sz w:val="20"/>
                <w:szCs w:val="20"/>
              </w:rPr>
              <w:t xml:space="preserve">Tworzenia powiązań między licencjami a dokumentami w relacji 1:N. 10. </w:t>
            </w:r>
          </w:p>
          <w:p w14:paraId="0FA138D0"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b/>
                <w:bCs/>
                <w:sz w:val="20"/>
                <w:szCs w:val="20"/>
              </w:rPr>
            </w:pPr>
            <w:r w:rsidRPr="00615692">
              <w:rPr>
                <w:rFonts w:cstheme="minorHAnsi"/>
                <w:b/>
                <w:bCs/>
                <w:sz w:val="20"/>
                <w:szCs w:val="20"/>
              </w:rPr>
              <w:t xml:space="preserve">Rozbudowane zarządzanie licencjami poprzez: przypisywanie do użytkownika, przypisywanie do wielu komputerów tego samego użytkownika, przypisywanie wg numerów seryjnych, przypisywanie wg różnych wersji aplikacji na jednym urządzeniu. </w:t>
            </w:r>
          </w:p>
          <w:p w14:paraId="370D2D00"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sz w:val="20"/>
                <w:szCs w:val="20"/>
              </w:rPr>
            </w:pPr>
            <w:r w:rsidRPr="00615692">
              <w:rPr>
                <w:rFonts w:cstheme="minorHAnsi"/>
                <w:sz w:val="20"/>
                <w:szCs w:val="20"/>
              </w:rPr>
              <w:t xml:space="preserve">Łatwy audyt legalności oprogramowania oraz powiadamianie tylko w razie przekroczenia liczby posiadanych licencji - w każdej chwili istnieje możliwość wykonania aktualnych raportów audytowych. </w:t>
            </w:r>
          </w:p>
          <w:p w14:paraId="0F841DA3" w14:textId="77777777" w:rsidR="00554681" w:rsidRPr="00615692" w:rsidRDefault="00554681" w:rsidP="00554681">
            <w:pPr>
              <w:pStyle w:val="Akapitzlist"/>
              <w:numPr>
                <w:ilvl w:val="0"/>
                <w:numId w:val="49"/>
              </w:numPr>
              <w:autoSpaceDE w:val="0"/>
              <w:autoSpaceDN w:val="0"/>
              <w:adjustRightInd w:val="0"/>
              <w:spacing w:after="0" w:line="240" w:lineRule="auto"/>
              <w:rPr>
                <w:rFonts w:cstheme="minorHAnsi"/>
                <w:sz w:val="20"/>
                <w:szCs w:val="20"/>
              </w:rPr>
            </w:pPr>
            <w:r w:rsidRPr="00615692">
              <w:rPr>
                <w:rFonts w:cstheme="minorHAnsi"/>
                <w:sz w:val="20"/>
                <w:szCs w:val="20"/>
              </w:rPr>
              <w:t>Zarządzanie posiadanymi licencjami: raport zgodności licencji. Możliwość przypisania do programów numerów seryjnych, wartości itp.</w:t>
            </w:r>
          </w:p>
          <w:p w14:paraId="5A71B860" w14:textId="77777777" w:rsidR="00554681" w:rsidRPr="00615692" w:rsidRDefault="00554681" w:rsidP="00936FA1">
            <w:pPr>
              <w:snapToGrid w:val="0"/>
              <w:spacing w:after="0" w:line="240" w:lineRule="auto"/>
              <w:ind w:left="2"/>
              <w:jc w:val="both"/>
              <w:rPr>
                <w:rFonts w:eastAsia="Times New Roman" w:cstheme="minorHAnsi"/>
                <w:color w:val="000000"/>
                <w:sz w:val="20"/>
                <w:szCs w:val="20"/>
                <w:lang w:eastAsia="pl-PL"/>
              </w:rPr>
            </w:pPr>
            <w:r w:rsidRPr="00615692">
              <w:rPr>
                <w:rFonts w:cstheme="minorHAnsi"/>
                <w:sz w:val="20"/>
                <w:szCs w:val="20"/>
              </w:rPr>
              <w:t>Okna audytowe powinny posiadać możliwość filtrowania elementów per jednostka organizacyjna</w:t>
            </w:r>
          </w:p>
        </w:tc>
        <w:tc>
          <w:tcPr>
            <w:tcW w:w="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B23A0" w14:textId="77777777" w:rsidR="00554681" w:rsidRPr="00615692" w:rsidRDefault="00554681" w:rsidP="00936FA1">
            <w:pPr>
              <w:snapToGrid w:val="0"/>
              <w:spacing w:before="120" w:after="120" w:line="240" w:lineRule="auto"/>
              <w:jc w:val="center"/>
              <w:rPr>
                <w:rFonts w:eastAsia="Times New Roman" w:cstheme="minorHAnsi"/>
                <w:b/>
                <w:color w:val="000000"/>
                <w:sz w:val="20"/>
                <w:szCs w:val="20"/>
                <w:lang w:eastAsia="pl-PL"/>
              </w:rPr>
            </w:pPr>
          </w:p>
        </w:tc>
      </w:tr>
      <w:tr w:rsidR="00554681" w:rsidRPr="00615692" w14:paraId="5B6D8318" w14:textId="77777777" w:rsidTr="00936FA1">
        <w:tc>
          <w:tcPr>
            <w:tcW w:w="634" w:type="dxa"/>
            <w:tcBorders>
              <w:top w:val="single" w:sz="4" w:space="0" w:color="000000"/>
              <w:left w:val="single" w:sz="4" w:space="0" w:color="000000"/>
              <w:bottom w:val="single" w:sz="4" w:space="0" w:color="000000"/>
              <w:right w:val="nil"/>
            </w:tcBorders>
            <w:shd w:val="clear" w:color="auto" w:fill="auto"/>
            <w:vAlign w:val="center"/>
          </w:tcPr>
          <w:p w14:paraId="16483BCD"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p>
        </w:tc>
        <w:tc>
          <w:tcPr>
            <w:tcW w:w="8789" w:type="dxa"/>
            <w:tcBorders>
              <w:top w:val="single" w:sz="4" w:space="0" w:color="000000"/>
              <w:left w:val="single" w:sz="4" w:space="0" w:color="000000"/>
              <w:bottom w:val="single" w:sz="4" w:space="0" w:color="000000"/>
              <w:right w:val="nil"/>
            </w:tcBorders>
            <w:shd w:val="clear" w:color="auto" w:fill="auto"/>
            <w:vAlign w:val="center"/>
          </w:tcPr>
          <w:p w14:paraId="6C2AF386" w14:textId="77777777" w:rsidR="00554681" w:rsidRPr="00615692" w:rsidRDefault="00554681" w:rsidP="00554681">
            <w:pPr>
              <w:pStyle w:val="Akapitzlist"/>
              <w:numPr>
                <w:ilvl w:val="0"/>
                <w:numId w:val="47"/>
              </w:numPr>
              <w:snapToGrid w:val="0"/>
              <w:spacing w:after="0" w:line="240" w:lineRule="auto"/>
              <w:ind w:left="427"/>
              <w:jc w:val="both"/>
              <w:rPr>
                <w:rFonts w:eastAsia="Times New Roman" w:cstheme="minorHAnsi"/>
                <w:color w:val="000000"/>
                <w:sz w:val="20"/>
                <w:szCs w:val="20"/>
                <w:lang w:eastAsia="pl-PL"/>
              </w:rPr>
            </w:pPr>
            <w:r w:rsidRPr="00615692">
              <w:rPr>
                <w:rFonts w:cstheme="minorHAnsi"/>
                <w:sz w:val="20"/>
                <w:szCs w:val="20"/>
              </w:rPr>
              <w:t>OBSŁUGA UŻYTKOWNIKÓW- program powinien umożliwiać monitorowanie aktywności użytkowników pracujących na komputerach z systemem Windows poprzez monitorowanie:</w:t>
            </w:r>
          </w:p>
          <w:p w14:paraId="46CD4388" w14:textId="77777777" w:rsidR="00554681" w:rsidRPr="00615692" w:rsidRDefault="00554681" w:rsidP="00554681">
            <w:pPr>
              <w:pStyle w:val="Akapitzlist"/>
              <w:numPr>
                <w:ilvl w:val="0"/>
                <w:numId w:val="41"/>
              </w:numPr>
              <w:autoSpaceDE w:val="0"/>
              <w:autoSpaceDN w:val="0"/>
              <w:adjustRightInd w:val="0"/>
              <w:spacing w:after="0" w:line="240" w:lineRule="auto"/>
              <w:ind w:left="427"/>
              <w:rPr>
                <w:rFonts w:cstheme="minorHAnsi"/>
                <w:sz w:val="20"/>
                <w:szCs w:val="20"/>
              </w:rPr>
            </w:pPr>
            <w:r w:rsidRPr="00615692">
              <w:rPr>
                <w:rFonts w:cstheme="minorHAnsi"/>
                <w:sz w:val="20"/>
                <w:szCs w:val="20"/>
              </w:rPr>
              <w:t>Faktycznego czasu aktywności (dokładny czas pracy z godziną rozpoczęcia i zakończenia pracy)</w:t>
            </w:r>
          </w:p>
          <w:p w14:paraId="4BA488F4" w14:textId="77777777" w:rsidR="00554681" w:rsidRPr="00615692" w:rsidRDefault="00554681" w:rsidP="00554681">
            <w:pPr>
              <w:pStyle w:val="Akapitzlist"/>
              <w:numPr>
                <w:ilvl w:val="0"/>
                <w:numId w:val="41"/>
              </w:numPr>
              <w:autoSpaceDE w:val="0"/>
              <w:autoSpaceDN w:val="0"/>
              <w:adjustRightInd w:val="0"/>
              <w:spacing w:after="0" w:line="240" w:lineRule="auto"/>
              <w:ind w:left="427"/>
              <w:rPr>
                <w:rFonts w:cstheme="minorHAnsi"/>
                <w:sz w:val="20"/>
                <w:szCs w:val="20"/>
              </w:rPr>
            </w:pPr>
            <w:r w:rsidRPr="00615692">
              <w:rPr>
                <w:rFonts w:eastAsia="CIDFont+F7" w:cstheme="minorHAnsi"/>
                <w:sz w:val="20"/>
                <w:szCs w:val="20"/>
              </w:rPr>
              <w:t xml:space="preserve"> </w:t>
            </w:r>
            <w:r w:rsidRPr="00615692">
              <w:rPr>
                <w:rFonts w:cstheme="minorHAnsi"/>
                <w:sz w:val="20"/>
                <w:szCs w:val="20"/>
              </w:rPr>
              <w:t>Procesów (każdy proces ma całkowity czas działania oraz czas aktywności użytkownika) wraz z informacją o uruchomieniu na podwyższonych uprawnieniach,</w:t>
            </w:r>
          </w:p>
          <w:p w14:paraId="0226DC99" w14:textId="77777777" w:rsidR="00554681" w:rsidRPr="00615692" w:rsidRDefault="00554681" w:rsidP="00554681">
            <w:pPr>
              <w:pStyle w:val="Akapitzlist"/>
              <w:numPr>
                <w:ilvl w:val="0"/>
                <w:numId w:val="41"/>
              </w:numPr>
              <w:autoSpaceDE w:val="0"/>
              <w:autoSpaceDN w:val="0"/>
              <w:adjustRightInd w:val="0"/>
              <w:spacing w:after="0" w:line="240" w:lineRule="auto"/>
              <w:ind w:left="427"/>
              <w:rPr>
                <w:rFonts w:cstheme="minorHAnsi"/>
                <w:sz w:val="20"/>
                <w:szCs w:val="20"/>
              </w:rPr>
            </w:pPr>
            <w:r w:rsidRPr="00615692">
              <w:rPr>
                <w:rFonts w:cstheme="minorHAnsi"/>
                <w:sz w:val="20"/>
                <w:szCs w:val="20"/>
              </w:rPr>
              <w:t>Rzeczywistego użytkowania programów (m.in. procentowa wartość wykorzystania aplikacji, obrazująca czas jej używania w stosunku do łącznego czasu, przez który aplikacja była uruchomiona),</w:t>
            </w:r>
          </w:p>
          <w:p w14:paraId="27E998E6" w14:textId="77777777" w:rsidR="00554681" w:rsidRPr="00615692" w:rsidRDefault="00554681" w:rsidP="00554681">
            <w:pPr>
              <w:pStyle w:val="Akapitzlist"/>
              <w:numPr>
                <w:ilvl w:val="0"/>
                <w:numId w:val="41"/>
              </w:numPr>
              <w:autoSpaceDE w:val="0"/>
              <w:autoSpaceDN w:val="0"/>
              <w:adjustRightInd w:val="0"/>
              <w:spacing w:after="0" w:line="240" w:lineRule="auto"/>
              <w:ind w:left="427"/>
              <w:rPr>
                <w:rFonts w:cstheme="minorHAnsi"/>
                <w:sz w:val="20"/>
                <w:szCs w:val="20"/>
              </w:rPr>
            </w:pPr>
            <w:r w:rsidRPr="00615692">
              <w:rPr>
                <w:rFonts w:cstheme="minorHAnsi"/>
                <w:sz w:val="20"/>
                <w:szCs w:val="20"/>
              </w:rPr>
              <w:t>Informacji o edytowanych przez użytkownika dokumentach,</w:t>
            </w:r>
          </w:p>
          <w:p w14:paraId="479B75B1" w14:textId="77777777" w:rsidR="00554681" w:rsidRPr="00615692" w:rsidRDefault="00554681" w:rsidP="00554681">
            <w:pPr>
              <w:pStyle w:val="Akapitzlist"/>
              <w:numPr>
                <w:ilvl w:val="0"/>
                <w:numId w:val="41"/>
              </w:numPr>
              <w:autoSpaceDE w:val="0"/>
              <w:autoSpaceDN w:val="0"/>
              <w:adjustRightInd w:val="0"/>
              <w:spacing w:after="0" w:line="240" w:lineRule="auto"/>
              <w:ind w:left="427"/>
              <w:rPr>
                <w:rFonts w:cstheme="minorHAnsi"/>
                <w:sz w:val="20"/>
                <w:szCs w:val="20"/>
              </w:rPr>
            </w:pPr>
            <w:r w:rsidRPr="00615692">
              <w:rPr>
                <w:rFonts w:cstheme="minorHAnsi"/>
                <w:sz w:val="20"/>
                <w:szCs w:val="20"/>
              </w:rPr>
              <w:t>Historii pracy (cykliczne zrzuty ekranowe),</w:t>
            </w:r>
          </w:p>
          <w:p w14:paraId="31FED261" w14:textId="77777777" w:rsidR="00554681" w:rsidRPr="00615692" w:rsidRDefault="00554681" w:rsidP="00554681">
            <w:pPr>
              <w:pStyle w:val="Akapitzlist"/>
              <w:numPr>
                <w:ilvl w:val="0"/>
                <w:numId w:val="41"/>
              </w:numPr>
              <w:autoSpaceDE w:val="0"/>
              <w:autoSpaceDN w:val="0"/>
              <w:adjustRightInd w:val="0"/>
              <w:spacing w:after="0" w:line="240" w:lineRule="auto"/>
              <w:ind w:left="427"/>
              <w:rPr>
                <w:rFonts w:cstheme="minorHAnsi"/>
                <w:sz w:val="20"/>
                <w:szCs w:val="20"/>
              </w:rPr>
            </w:pPr>
            <w:r w:rsidRPr="00615692">
              <w:rPr>
                <w:rFonts w:cstheme="minorHAnsi"/>
                <w:sz w:val="20"/>
                <w:szCs w:val="20"/>
              </w:rPr>
              <w:t>Listy odwiedzanych stron WWW (liczba odwiedzin stron z nagłówkami, liczbą i czasem wizyt),</w:t>
            </w:r>
          </w:p>
          <w:p w14:paraId="17D9AD3B" w14:textId="77777777" w:rsidR="00554681" w:rsidRPr="00615692" w:rsidRDefault="00554681" w:rsidP="00554681">
            <w:pPr>
              <w:pStyle w:val="Akapitzlist"/>
              <w:numPr>
                <w:ilvl w:val="0"/>
                <w:numId w:val="41"/>
              </w:numPr>
              <w:autoSpaceDE w:val="0"/>
              <w:autoSpaceDN w:val="0"/>
              <w:adjustRightInd w:val="0"/>
              <w:spacing w:after="0" w:line="240" w:lineRule="auto"/>
              <w:ind w:left="427"/>
              <w:rPr>
                <w:rFonts w:cstheme="minorHAnsi"/>
                <w:sz w:val="20"/>
                <w:szCs w:val="20"/>
              </w:rPr>
            </w:pPr>
            <w:r w:rsidRPr="00615692">
              <w:rPr>
                <w:rFonts w:cstheme="minorHAnsi"/>
                <w:sz w:val="20"/>
                <w:szCs w:val="20"/>
              </w:rPr>
              <w:t>Transferu sieciowego użytkowników (ruch lokalny i transfer internetowy generowany przez użytkownika),</w:t>
            </w:r>
          </w:p>
          <w:p w14:paraId="14D769AF" w14:textId="77777777" w:rsidR="00554681" w:rsidRPr="00615692" w:rsidRDefault="00554681" w:rsidP="00554681">
            <w:pPr>
              <w:pStyle w:val="Akapitzlist"/>
              <w:numPr>
                <w:ilvl w:val="0"/>
                <w:numId w:val="41"/>
              </w:numPr>
              <w:autoSpaceDE w:val="0"/>
              <w:autoSpaceDN w:val="0"/>
              <w:adjustRightInd w:val="0"/>
              <w:spacing w:after="0" w:line="240" w:lineRule="auto"/>
              <w:ind w:left="427"/>
              <w:rPr>
                <w:rFonts w:cstheme="minorHAnsi"/>
                <w:sz w:val="20"/>
                <w:szCs w:val="20"/>
              </w:rPr>
            </w:pPr>
            <w:r w:rsidRPr="00615692">
              <w:rPr>
                <w:rFonts w:cstheme="minorHAnsi"/>
                <w:sz w:val="20"/>
                <w:szCs w:val="20"/>
              </w:rPr>
              <w:t>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 Program powinien mieć możliwość monitorowania kosztów wydruków,</w:t>
            </w:r>
          </w:p>
          <w:p w14:paraId="26FE095C" w14:textId="77777777" w:rsidR="00554681" w:rsidRPr="00615692" w:rsidRDefault="00554681" w:rsidP="00554681">
            <w:pPr>
              <w:pStyle w:val="Akapitzlist"/>
              <w:numPr>
                <w:ilvl w:val="0"/>
                <w:numId w:val="41"/>
              </w:numPr>
              <w:autoSpaceDE w:val="0"/>
              <w:autoSpaceDN w:val="0"/>
              <w:adjustRightInd w:val="0"/>
              <w:spacing w:after="0" w:line="240" w:lineRule="auto"/>
              <w:ind w:left="427"/>
              <w:rPr>
                <w:rFonts w:cstheme="minorHAnsi"/>
                <w:sz w:val="20"/>
                <w:szCs w:val="20"/>
              </w:rPr>
            </w:pPr>
            <w:r w:rsidRPr="00615692">
              <w:rPr>
                <w:rFonts w:cstheme="minorHAnsi"/>
                <w:sz w:val="20"/>
                <w:szCs w:val="20"/>
              </w:rPr>
              <w:t>Nagłówków przesyłanej poczty e-mail.</w:t>
            </w:r>
          </w:p>
          <w:p w14:paraId="7AB9DD65" w14:textId="77777777" w:rsidR="00554681" w:rsidRPr="00615692" w:rsidRDefault="00554681" w:rsidP="00936FA1">
            <w:pPr>
              <w:autoSpaceDE w:val="0"/>
              <w:autoSpaceDN w:val="0"/>
              <w:adjustRightInd w:val="0"/>
              <w:spacing w:after="0" w:line="240" w:lineRule="auto"/>
              <w:ind w:left="67"/>
              <w:rPr>
                <w:rFonts w:cstheme="minorHAnsi"/>
                <w:sz w:val="20"/>
                <w:szCs w:val="20"/>
              </w:rPr>
            </w:pPr>
          </w:p>
          <w:p w14:paraId="476F56C4" w14:textId="77777777" w:rsidR="00554681" w:rsidRPr="00615692" w:rsidRDefault="00554681" w:rsidP="00936FA1">
            <w:pPr>
              <w:autoSpaceDE w:val="0"/>
              <w:autoSpaceDN w:val="0"/>
              <w:adjustRightInd w:val="0"/>
              <w:spacing w:after="0" w:line="240" w:lineRule="auto"/>
              <w:ind w:left="427"/>
              <w:rPr>
                <w:rFonts w:cstheme="minorHAnsi"/>
                <w:sz w:val="20"/>
                <w:szCs w:val="20"/>
              </w:rPr>
            </w:pPr>
            <w:r w:rsidRPr="00615692">
              <w:rPr>
                <w:rFonts w:cstheme="minorHAnsi"/>
                <w:sz w:val="20"/>
                <w:szCs w:val="20"/>
              </w:rPr>
              <w:t>Program ponadto powinien posiadać możliwość:</w:t>
            </w:r>
          </w:p>
          <w:p w14:paraId="15606669" w14:textId="77777777" w:rsidR="00554681" w:rsidRPr="00615692" w:rsidRDefault="00554681" w:rsidP="00554681">
            <w:pPr>
              <w:pStyle w:val="Akapitzlist"/>
              <w:numPr>
                <w:ilvl w:val="0"/>
                <w:numId w:val="42"/>
              </w:numPr>
              <w:autoSpaceDE w:val="0"/>
              <w:autoSpaceDN w:val="0"/>
              <w:adjustRightInd w:val="0"/>
              <w:spacing w:after="0" w:line="240" w:lineRule="auto"/>
              <w:ind w:left="427"/>
              <w:rPr>
                <w:rFonts w:cstheme="minorHAnsi"/>
                <w:sz w:val="20"/>
                <w:szCs w:val="20"/>
              </w:rPr>
            </w:pPr>
            <w:r w:rsidRPr="00615692">
              <w:rPr>
                <w:rFonts w:cstheme="minorHAnsi"/>
                <w:sz w:val="20"/>
                <w:szCs w:val="20"/>
              </w:rPr>
              <w:t>blokowania stron internetowych poprzez możliwość zezwolenia lub zablokowania całego ruchu WWW dla danej stacji roboczej z możliwością definiowania wyjątków – zarówno zezwalających, jak i zabraniających korzystania z danych domen oraz wybranych lub dowolnych sub-domen (np. *.domena.pl),</w:t>
            </w:r>
          </w:p>
          <w:p w14:paraId="2E458F61" w14:textId="77777777" w:rsidR="00554681" w:rsidRPr="00615692" w:rsidRDefault="00554681" w:rsidP="00554681">
            <w:pPr>
              <w:pStyle w:val="Akapitzlist"/>
              <w:numPr>
                <w:ilvl w:val="0"/>
                <w:numId w:val="42"/>
              </w:numPr>
              <w:autoSpaceDE w:val="0"/>
              <w:autoSpaceDN w:val="0"/>
              <w:adjustRightInd w:val="0"/>
              <w:spacing w:after="0" w:line="240" w:lineRule="auto"/>
              <w:ind w:left="427"/>
              <w:rPr>
                <w:rFonts w:cstheme="minorHAnsi"/>
                <w:sz w:val="20"/>
                <w:szCs w:val="20"/>
              </w:rPr>
            </w:pPr>
            <w:r w:rsidRPr="00615692">
              <w:rPr>
                <w:rFonts w:cstheme="minorHAnsi"/>
                <w:sz w:val="20"/>
                <w:szCs w:val="20"/>
              </w:rPr>
              <w:t>blokowania ruchu na wskazanych portach TCP/IP,</w:t>
            </w:r>
          </w:p>
          <w:p w14:paraId="3D9A4FC9" w14:textId="77777777" w:rsidR="00554681" w:rsidRPr="00615692" w:rsidRDefault="00554681" w:rsidP="00554681">
            <w:pPr>
              <w:pStyle w:val="Akapitzlist"/>
              <w:numPr>
                <w:ilvl w:val="0"/>
                <w:numId w:val="42"/>
              </w:numPr>
              <w:autoSpaceDE w:val="0"/>
              <w:autoSpaceDN w:val="0"/>
              <w:adjustRightInd w:val="0"/>
              <w:spacing w:after="0" w:line="240" w:lineRule="auto"/>
              <w:ind w:left="427"/>
              <w:rPr>
                <w:rFonts w:cstheme="minorHAnsi"/>
                <w:sz w:val="20"/>
                <w:szCs w:val="20"/>
              </w:rPr>
            </w:pPr>
            <w:r w:rsidRPr="00615692">
              <w:rPr>
                <w:rFonts w:cstheme="minorHAnsi"/>
                <w:sz w:val="20"/>
                <w:szCs w:val="20"/>
              </w:rPr>
              <w:t>blokowania pobierania poprzez przeglądarki internetowe plików z określonym rozszerzeniem,</w:t>
            </w:r>
          </w:p>
          <w:p w14:paraId="63F399CD" w14:textId="77777777" w:rsidR="00554681" w:rsidRPr="00615692" w:rsidRDefault="00554681" w:rsidP="00554681">
            <w:pPr>
              <w:pStyle w:val="Akapitzlist"/>
              <w:numPr>
                <w:ilvl w:val="0"/>
                <w:numId w:val="42"/>
              </w:numPr>
              <w:autoSpaceDE w:val="0"/>
              <w:autoSpaceDN w:val="0"/>
              <w:adjustRightInd w:val="0"/>
              <w:spacing w:after="0" w:line="240" w:lineRule="auto"/>
              <w:ind w:left="427"/>
              <w:rPr>
                <w:rFonts w:cstheme="minorHAnsi"/>
                <w:sz w:val="20"/>
                <w:szCs w:val="20"/>
              </w:rPr>
            </w:pPr>
            <w:r w:rsidRPr="00615692">
              <w:rPr>
                <w:rFonts w:cstheme="minorHAnsi"/>
                <w:sz w:val="20"/>
                <w:szCs w:val="20"/>
              </w:rPr>
              <w:t xml:space="preserve">wysyłania powiadomień gdy użytkownik: odwiedzi stronę z określonej grupy domeny; pobierze lub wyśle określoną ilość danych w ciągu dnia w sieci lokalnej lub Internet; wydrukuje określoną ilość stron w ciągu dnia. Możliwość generowania raportów dla użytkowników Active Directory niezależnie od tego, na jakich komputerach pracowali w danym czasie. </w:t>
            </w:r>
          </w:p>
          <w:p w14:paraId="136027C4" w14:textId="77777777" w:rsidR="00554681" w:rsidRPr="00615692" w:rsidRDefault="00554681" w:rsidP="00554681">
            <w:pPr>
              <w:pStyle w:val="Akapitzlist"/>
              <w:numPr>
                <w:ilvl w:val="0"/>
                <w:numId w:val="42"/>
              </w:numPr>
              <w:autoSpaceDE w:val="0"/>
              <w:autoSpaceDN w:val="0"/>
              <w:adjustRightInd w:val="0"/>
              <w:spacing w:after="0" w:line="240" w:lineRule="auto"/>
              <w:ind w:left="427"/>
              <w:rPr>
                <w:rFonts w:cstheme="minorHAnsi"/>
                <w:sz w:val="20"/>
                <w:szCs w:val="20"/>
              </w:rPr>
            </w:pPr>
            <w:r w:rsidRPr="00615692">
              <w:rPr>
                <w:rFonts w:cstheme="minorHAnsi"/>
                <w:sz w:val="20"/>
                <w:szCs w:val="20"/>
              </w:rPr>
              <w:t>definiowania godzin lub dni tygodnia, w których monitorowanie użytkowników jest wyłączone.</w:t>
            </w:r>
          </w:p>
          <w:p w14:paraId="6AE238F5" w14:textId="77777777" w:rsidR="00554681" w:rsidRPr="00615692" w:rsidRDefault="00554681" w:rsidP="00936FA1">
            <w:pPr>
              <w:autoSpaceDE w:val="0"/>
              <w:autoSpaceDN w:val="0"/>
              <w:adjustRightInd w:val="0"/>
              <w:spacing w:after="0" w:line="240" w:lineRule="auto"/>
              <w:ind w:left="427"/>
              <w:rPr>
                <w:rFonts w:cstheme="minorHAnsi"/>
                <w:sz w:val="20"/>
                <w:szCs w:val="20"/>
              </w:rPr>
            </w:pPr>
          </w:p>
          <w:p w14:paraId="03AFF609" w14:textId="77777777" w:rsidR="00554681" w:rsidRPr="00615692" w:rsidRDefault="00554681" w:rsidP="00936FA1">
            <w:pPr>
              <w:autoSpaceDE w:val="0"/>
              <w:autoSpaceDN w:val="0"/>
              <w:adjustRightInd w:val="0"/>
              <w:spacing w:after="0" w:line="240" w:lineRule="auto"/>
              <w:ind w:left="76"/>
              <w:rPr>
                <w:rFonts w:eastAsia="Times New Roman" w:cstheme="minorHAnsi"/>
                <w:color w:val="000000"/>
                <w:sz w:val="20"/>
                <w:szCs w:val="20"/>
                <w:lang w:eastAsia="pl-PL"/>
              </w:rPr>
            </w:pPr>
            <w:r w:rsidRPr="00615692">
              <w:rPr>
                <w:rFonts w:cstheme="minorHAnsi"/>
                <w:sz w:val="20"/>
                <w:szCs w:val="20"/>
              </w:rPr>
              <w:t>Program powinien posiadać Grupy użytkowników oraz Grupy Inteligentne, które będą służyć do lepszego zarządzania użytkownikami, polityką monitorowania oraz blokowania aplikacji i stron internetowych.</w:t>
            </w:r>
          </w:p>
        </w:tc>
        <w:tc>
          <w:tcPr>
            <w:tcW w:w="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6175" w14:textId="77777777" w:rsidR="00554681" w:rsidRPr="00615692" w:rsidRDefault="00554681" w:rsidP="00936FA1">
            <w:pPr>
              <w:snapToGrid w:val="0"/>
              <w:spacing w:before="120" w:after="120" w:line="240" w:lineRule="auto"/>
              <w:jc w:val="center"/>
              <w:rPr>
                <w:rFonts w:eastAsia="Times New Roman" w:cstheme="minorHAnsi"/>
                <w:b/>
                <w:color w:val="000000"/>
                <w:sz w:val="20"/>
                <w:szCs w:val="20"/>
                <w:lang w:eastAsia="pl-PL"/>
              </w:rPr>
            </w:pPr>
          </w:p>
        </w:tc>
      </w:tr>
      <w:tr w:rsidR="00554681" w:rsidRPr="00615692" w14:paraId="6FF7EDCD" w14:textId="77777777" w:rsidTr="00936FA1">
        <w:tc>
          <w:tcPr>
            <w:tcW w:w="634" w:type="dxa"/>
            <w:tcBorders>
              <w:top w:val="single" w:sz="4" w:space="0" w:color="000000"/>
              <w:left w:val="single" w:sz="4" w:space="0" w:color="000000"/>
              <w:bottom w:val="single" w:sz="4" w:space="0" w:color="000000"/>
              <w:right w:val="nil"/>
            </w:tcBorders>
            <w:shd w:val="clear" w:color="auto" w:fill="auto"/>
            <w:vAlign w:val="center"/>
          </w:tcPr>
          <w:p w14:paraId="134B1566"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p>
        </w:tc>
        <w:tc>
          <w:tcPr>
            <w:tcW w:w="8789" w:type="dxa"/>
            <w:tcBorders>
              <w:top w:val="single" w:sz="4" w:space="0" w:color="000000"/>
              <w:left w:val="single" w:sz="4" w:space="0" w:color="000000"/>
              <w:bottom w:val="single" w:sz="4" w:space="0" w:color="000000"/>
              <w:right w:val="nil"/>
            </w:tcBorders>
            <w:shd w:val="clear" w:color="auto" w:fill="auto"/>
            <w:vAlign w:val="center"/>
          </w:tcPr>
          <w:p w14:paraId="4280B030" w14:textId="77777777" w:rsidR="00554681" w:rsidRPr="00615692" w:rsidRDefault="00554681" w:rsidP="00936FA1">
            <w:pPr>
              <w:snapToGrid w:val="0"/>
              <w:spacing w:after="0" w:line="240" w:lineRule="auto"/>
              <w:jc w:val="both"/>
              <w:rPr>
                <w:rFonts w:eastAsia="Times New Roman" w:cstheme="minorHAnsi"/>
                <w:color w:val="000000"/>
                <w:sz w:val="20"/>
                <w:szCs w:val="20"/>
                <w:lang w:eastAsia="pl-PL"/>
              </w:rPr>
            </w:pPr>
          </w:p>
          <w:p w14:paraId="5DF3FBE0" w14:textId="77777777" w:rsidR="00554681" w:rsidRPr="00615692" w:rsidRDefault="00554681" w:rsidP="00554681">
            <w:pPr>
              <w:pStyle w:val="Akapitzlist"/>
              <w:numPr>
                <w:ilvl w:val="0"/>
                <w:numId w:val="47"/>
              </w:numPr>
              <w:snapToGrid w:val="0"/>
              <w:spacing w:after="0" w:line="240" w:lineRule="auto"/>
              <w:ind w:left="359"/>
              <w:jc w:val="both"/>
              <w:rPr>
                <w:rFonts w:eastAsia="Times New Roman" w:cstheme="minorHAnsi"/>
                <w:color w:val="000000"/>
                <w:sz w:val="20"/>
                <w:szCs w:val="20"/>
                <w:lang w:eastAsia="pl-PL"/>
              </w:rPr>
            </w:pPr>
            <w:r w:rsidRPr="00615692">
              <w:rPr>
                <w:rFonts w:cstheme="minorHAnsi"/>
                <w:sz w:val="20"/>
                <w:szCs w:val="20"/>
              </w:rPr>
              <w:t xml:space="preserve">Moduł wydajności czasu pracy – program powinien wspierać zarządzanie czasem i analizować aktywność użytkowników poprzez dostarczenie informacji o czasie poświęconym na pracę w poszczególnych aplikacjach i na stronach WWW z dowolnie wybranego okresu. System powinien umożliwić każdemu pracownikowi organizacji dostęp do własnych wskaźników aktywności. Menedżerowie oraz przełożeni mogą uzyskać automatyczny dostęp do aktywności podwładnych w </w:t>
            </w:r>
            <w:r w:rsidRPr="00615692">
              <w:rPr>
                <w:rFonts w:cstheme="minorHAnsi"/>
                <w:sz w:val="20"/>
                <w:szCs w:val="20"/>
              </w:rPr>
              <w:lastRenderedPageBreak/>
              <w:t xml:space="preserve">zespołach i indywidualnie oraz mogą przeanalizować aktywności w danym okresie i zyskać pełny obraz obszarów wymagających największego zaangażowania. </w:t>
            </w:r>
          </w:p>
          <w:p w14:paraId="7412A36D" w14:textId="77777777" w:rsidR="00554681" w:rsidRPr="00615692" w:rsidRDefault="00554681" w:rsidP="00936FA1">
            <w:pPr>
              <w:pStyle w:val="Akapitzlist"/>
              <w:snapToGrid w:val="0"/>
              <w:spacing w:after="0" w:line="240" w:lineRule="auto"/>
              <w:ind w:left="359"/>
              <w:jc w:val="both"/>
              <w:rPr>
                <w:rFonts w:eastAsia="Times New Roman" w:cstheme="minorHAnsi"/>
                <w:color w:val="000000"/>
                <w:sz w:val="20"/>
                <w:szCs w:val="20"/>
                <w:lang w:eastAsia="pl-PL"/>
              </w:rPr>
            </w:pPr>
          </w:p>
          <w:p w14:paraId="0A1491C0" w14:textId="77777777" w:rsidR="00554681" w:rsidRPr="00615692" w:rsidRDefault="00554681" w:rsidP="00936FA1">
            <w:pPr>
              <w:pStyle w:val="Akapitzlist"/>
              <w:snapToGrid w:val="0"/>
              <w:spacing w:after="0" w:line="240" w:lineRule="auto"/>
              <w:ind w:left="359"/>
              <w:jc w:val="both"/>
              <w:rPr>
                <w:rFonts w:cstheme="minorHAnsi"/>
                <w:sz w:val="20"/>
                <w:szCs w:val="20"/>
              </w:rPr>
            </w:pPr>
            <w:r w:rsidRPr="00615692">
              <w:rPr>
                <w:rFonts w:cstheme="minorHAnsi"/>
                <w:sz w:val="20"/>
                <w:szCs w:val="20"/>
              </w:rPr>
              <w:t>Dodatkowo moduł gromadzi oraz prezentuje w formie strony www:</w:t>
            </w:r>
          </w:p>
          <w:p w14:paraId="52281DAF" w14:textId="77777777" w:rsidR="00554681" w:rsidRPr="00615692" w:rsidRDefault="00554681" w:rsidP="00554681">
            <w:pPr>
              <w:pStyle w:val="Akapitzlist"/>
              <w:numPr>
                <w:ilvl w:val="0"/>
                <w:numId w:val="50"/>
              </w:numPr>
              <w:snapToGrid w:val="0"/>
              <w:spacing w:after="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Statystyki czasu pracy i osobistej aktywności w wybranym przedziale czasu. </w:t>
            </w:r>
          </w:p>
          <w:p w14:paraId="68079F7C" w14:textId="77777777" w:rsidR="00554681" w:rsidRPr="00615692" w:rsidRDefault="00554681" w:rsidP="00554681">
            <w:pPr>
              <w:pStyle w:val="Akapitzlist"/>
              <w:numPr>
                <w:ilvl w:val="0"/>
                <w:numId w:val="50"/>
              </w:numPr>
              <w:snapToGrid w:val="0"/>
              <w:spacing w:after="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Statystyki aktywności grupy i jej członków widoczne dla menedżera grupy. </w:t>
            </w:r>
          </w:p>
          <w:p w14:paraId="077E3AE2" w14:textId="77777777" w:rsidR="00554681" w:rsidRPr="00615692" w:rsidRDefault="00554681" w:rsidP="00554681">
            <w:pPr>
              <w:pStyle w:val="Akapitzlist"/>
              <w:numPr>
                <w:ilvl w:val="0"/>
                <w:numId w:val="50"/>
              </w:numPr>
              <w:snapToGrid w:val="0"/>
              <w:spacing w:after="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Statystyki aktywności podwładnych widoczne dla przełożonego. </w:t>
            </w:r>
          </w:p>
          <w:p w14:paraId="10A5939F" w14:textId="77777777" w:rsidR="00554681" w:rsidRDefault="00554681" w:rsidP="00554681">
            <w:pPr>
              <w:pStyle w:val="Akapitzlist"/>
              <w:numPr>
                <w:ilvl w:val="0"/>
                <w:numId w:val="50"/>
              </w:numPr>
              <w:snapToGrid w:val="0"/>
              <w:spacing w:after="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List</w:t>
            </w:r>
            <w:r>
              <w:rPr>
                <w:rFonts w:eastAsia="Times New Roman" w:cstheme="minorHAnsi"/>
                <w:color w:val="000000"/>
                <w:sz w:val="20"/>
                <w:szCs w:val="20"/>
                <w:lang w:eastAsia="pl-PL"/>
              </w:rPr>
              <w:t>y</w:t>
            </w:r>
            <w:r w:rsidRPr="00615692">
              <w:rPr>
                <w:rFonts w:eastAsia="Times New Roman" w:cstheme="minorHAnsi"/>
                <w:color w:val="000000"/>
                <w:sz w:val="20"/>
                <w:szCs w:val="20"/>
                <w:lang w:eastAsia="pl-PL"/>
              </w:rPr>
              <w:t xml:space="preserve"> odwiedzanych stron internetowych i aplikacji wraz ze spędzonym na nich czasem. </w:t>
            </w:r>
          </w:p>
          <w:p w14:paraId="3B1CF1FC" w14:textId="77777777" w:rsidR="00554681" w:rsidRDefault="00554681" w:rsidP="00554681">
            <w:pPr>
              <w:pStyle w:val="Akapitzlist"/>
              <w:numPr>
                <w:ilvl w:val="0"/>
                <w:numId w:val="50"/>
              </w:numPr>
              <w:snapToGrid w:val="0"/>
              <w:spacing w:after="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Podgląd</w:t>
            </w:r>
            <w:r>
              <w:rPr>
                <w:rFonts w:eastAsia="Times New Roman" w:cstheme="minorHAnsi"/>
                <w:color w:val="000000"/>
                <w:sz w:val="20"/>
                <w:szCs w:val="20"/>
                <w:lang w:eastAsia="pl-PL"/>
              </w:rPr>
              <w:t>y</w:t>
            </w:r>
            <w:r w:rsidRPr="00615692">
              <w:rPr>
                <w:rFonts w:eastAsia="Times New Roman" w:cstheme="minorHAnsi"/>
                <w:color w:val="000000"/>
                <w:sz w:val="20"/>
                <w:szCs w:val="20"/>
                <w:lang w:eastAsia="pl-PL"/>
              </w:rPr>
              <w:t xml:space="preserve"> list użytkowników korzystających z wybranej aplikacji we wskazanym zakresie czasu. </w:t>
            </w:r>
          </w:p>
          <w:p w14:paraId="607C255D" w14:textId="77777777" w:rsidR="00554681" w:rsidRDefault="00554681" w:rsidP="00554681">
            <w:pPr>
              <w:pStyle w:val="Akapitzlist"/>
              <w:numPr>
                <w:ilvl w:val="0"/>
                <w:numId w:val="50"/>
              </w:numPr>
              <w:snapToGrid w:val="0"/>
              <w:spacing w:after="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Statystyki popularności stron i aplikacji w organizacji, grupie i u poszczególnych użytkowników. </w:t>
            </w:r>
          </w:p>
          <w:p w14:paraId="15B2524E" w14:textId="77777777" w:rsidR="00554681" w:rsidRDefault="00554681" w:rsidP="00554681">
            <w:pPr>
              <w:pStyle w:val="Akapitzlist"/>
              <w:numPr>
                <w:ilvl w:val="0"/>
                <w:numId w:val="50"/>
              </w:numPr>
              <w:snapToGrid w:val="0"/>
              <w:spacing w:after="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Ocen</w:t>
            </w:r>
            <w:r>
              <w:rPr>
                <w:rFonts w:eastAsia="Times New Roman" w:cstheme="minorHAnsi"/>
                <w:color w:val="000000"/>
                <w:sz w:val="20"/>
                <w:szCs w:val="20"/>
                <w:lang w:eastAsia="pl-PL"/>
              </w:rPr>
              <w:t>y</w:t>
            </w:r>
            <w:r w:rsidRPr="00615692">
              <w:rPr>
                <w:rFonts w:eastAsia="Times New Roman" w:cstheme="minorHAnsi"/>
                <w:color w:val="000000"/>
                <w:sz w:val="20"/>
                <w:szCs w:val="20"/>
                <w:lang w:eastAsia="pl-PL"/>
              </w:rPr>
              <w:t xml:space="preserve"> produktywności użytkownika na podstawie czasu spędzonego w aplikacjach i na stronach internetowych. </w:t>
            </w:r>
          </w:p>
          <w:p w14:paraId="750C34ED" w14:textId="77777777" w:rsidR="00554681" w:rsidRDefault="00554681" w:rsidP="00554681">
            <w:pPr>
              <w:pStyle w:val="Akapitzlist"/>
              <w:numPr>
                <w:ilvl w:val="0"/>
                <w:numId w:val="50"/>
              </w:numPr>
              <w:snapToGrid w:val="0"/>
              <w:spacing w:after="0" w:line="240" w:lineRule="auto"/>
              <w:jc w:val="both"/>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Grupowanie stron internetowych i aplikacji z podziałem na: produktywne, neutralne i nieproduktywne. </w:t>
            </w:r>
          </w:p>
          <w:p w14:paraId="705769F2" w14:textId="77777777" w:rsidR="00554681" w:rsidRPr="00615692" w:rsidRDefault="00554681" w:rsidP="00936FA1">
            <w:pPr>
              <w:snapToGrid w:val="0"/>
              <w:spacing w:after="0" w:line="240" w:lineRule="auto"/>
              <w:jc w:val="both"/>
              <w:rPr>
                <w:rFonts w:eastAsia="Times New Roman" w:cstheme="minorHAnsi"/>
                <w:color w:val="000000"/>
                <w:sz w:val="20"/>
                <w:szCs w:val="20"/>
                <w:lang w:eastAsia="pl-PL"/>
              </w:rPr>
            </w:pPr>
          </w:p>
          <w:p w14:paraId="648860DF" w14:textId="77777777" w:rsidR="00554681" w:rsidRPr="00615692" w:rsidRDefault="00554681" w:rsidP="00554681">
            <w:pPr>
              <w:pStyle w:val="Akapitzlist"/>
              <w:numPr>
                <w:ilvl w:val="0"/>
                <w:numId w:val="47"/>
              </w:numPr>
              <w:snapToGrid w:val="0"/>
              <w:spacing w:after="0" w:line="240" w:lineRule="auto"/>
              <w:ind w:left="359"/>
              <w:jc w:val="both"/>
              <w:rPr>
                <w:rFonts w:eastAsia="Times New Roman" w:cstheme="minorHAnsi"/>
                <w:color w:val="000000"/>
                <w:sz w:val="20"/>
                <w:szCs w:val="20"/>
                <w:lang w:eastAsia="pl-PL"/>
              </w:rPr>
            </w:pPr>
            <w:r w:rsidRPr="00615692">
              <w:rPr>
                <w:rFonts w:cstheme="minorHAnsi"/>
                <w:sz w:val="20"/>
                <w:szCs w:val="20"/>
              </w:rPr>
              <w:t>ZDALNA POMOC UŻYTKOWNIKOM - w ramach kontroli stacji użytkownika powinien być dostępny podgląd pulpitu użytkownika i możliwość przejęcia nad nim kontroli. Podczas dostępu zdalnego, zarówno użytkownik jak i administrator muszą widzieć ten sam ekran. Administrator w trakcie zdalnego dostępu będzie mieć możliwość zablokowania działania myszy oraz klawiatury dla użytkownika.</w:t>
            </w:r>
          </w:p>
          <w:p w14:paraId="5EF943DF" w14:textId="77777777" w:rsidR="00554681" w:rsidRPr="00615692" w:rsidRDefault="00554681" w:rsidP="00936FA1">
            <w:pPr>
              <w:autoSpaceDE w:val="0"/>
              <w:autoSpaceDN w:val="0"/>
              <w:adjustRightInd w:val="0"/>
              <w:spacing w:after="0" w:line="240" w:lineRule="auto"/>
              <w:ind w:left="359"/>
              <w:rPr>
                <w:rFonts w:cstheme="minorHAnsi"/>
                <w:sz w:val="20"/>
                <w:szCs w:val="20"/>
              </w:rPr>
            </w:pPr>
            <w:r w:rsidRPr="00615692">
              <w:rPr>
                <w:rFonts w:cstheme="minorHAnsi"/>
                <w:sz w:val="20"/>
                <w:szCs w:val="20"/>
              </w:rPr>
              <w:t>W niniejszym module musi znaleźć się baza zgłoszeń umożliwiająca użytkownikom zgłaszanie problemów technicznych, które z kolei będą przetwarzane i przyporządkowywane odpowiednim administratorom, otrzymującym automatycznie powiadomienie o przypisanym im problemie. Użytkownik powinien mieć możliwość monitorowania procesu rozwiązywania zgłoszonych problemów i ich aktualnych statusów, jak również możliwość wymiany informacji z administratorem poprzez komentarze, które będą wpisywane i widoczne dla obu stron. Moduł ten powinien zawierać również komunikator (czat), który umożliwia przesyłanie wiadomości pomiędzy zalogowanymi użytkownikami i administratorami (wraz z wyszukiwarką wiadomości) oraz bazę wiedzy pomagającą użytkownikom samodzielnie rozwiązywać najprostsze, powtarzające się problemy.</w:t>
            </w:r>
          </w:p>
          <w:p w14:paraId="1BAD9B54" w14:textId="77777777" w:rsidR="00554681" w:rsidRPr="00615692" w:rsidRDefault="00554681" w:rsidP="00936FA1">
            <w:pPr>
              <w:autoSpaceDE w:val="0"/>
              <w:autoSpaceDN w:val="0"/>
              <w:adjustRightInd w:val="0"/>
              <w:spacing w:after="0" w:line="240" w:lineRule="auto"/>
              <w:ind w:left="359"/>
              <w:rPr>
                <w:rFonts w:cstheme="minorHAnsi"/>
                <w:sz w:val="20"/>
                <w:szCs w:val="20"/>
              </w:rPr>
            </w:pPr>
          </w:p>
          <w:p w14:paraId="6E2CACC5" w14:textId="77777777" w:rsidR="00554681" w:rsidRPr="00615692" w:rsidRDefault="00554681" w:rsidP="00936FA1">
            <w:pPr>
              <w:autoSpaceDE w:val="0"/>
              <w:autoSpaceDN w:val="0"/>
              <w:adjustRightInd w:val="0"/>
              <w:spacing w:after="0" w:line="240" w:lineRule="auto"/>
              <w:rPr>
                <w:rFonts w:cstheme="minorHAnsi"/>
                <w:sz w:val="20"/>
                <w:szCs w:val="20"/>
              </w:rPr>
            </w:pPr>
            <w:r w:rsidRPr="00615692">
              <w:rPr>
                <w:rFonts w:cstheme="minorHAnsi"/>
                <w:sz w:val="20"/>
                <w:szCs w:val="20"/>
              </w:rPr>
              <w:t>Moduł pomocy zdalnej będzie umożliwiać również:</w:t>
            </w:r>
          </w:p>
          <w:p w14:paraId="42ECF7CE"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pobieranie listy użytkowników z Active Directory,</w:t>
            </w:r>
          </w:p>
          <w:p w14:paraId="17EB6597"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b/>
                <w:bCs/>
                <w:color w:val="000000"/>
                <w:sz w:val="20"/>
                <w:szCs w:val="20"/>
                <w:lang w:eastAsia="pl-PL"/>
              </w:rPr>
            </w:pPr>
            <w:r w:rsidRPr="00615692">
              <w:rPr>
                <w:rFonts w:eastAsia="Times New Roman" w:cstheme="minorHAnsi"/>
                <w:b/>
                <w:bCs/>
                <w:color w:val="000000"/>
                <w:sz w:val="20"/>
                <w:szCs w:val="20"/>
                <w:lang w:eastAsia="pl-PL"/>
              </w:rPr>
              <w:t>zarządzanie dostępem pracowników HelpDesku do zgłoszeń poprzez rozbudowany system zarządzania regułami widoczności zgłoszeń,</w:t>
            </w:r>
          </w:p>
          <w:p w14:paraId="3CA51DD5"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b/>
                <w:bCs/>
                <w:color w:val="000000"/>
                <w:sz w:val="20"/>
                <w:szCs w:val="20"/>
                <w:lang w:eastAsia="pl-PL"/>
              </w:rPr>
            </w:pPr>
            <w:r w:rsidRPr="00615692">
              <w:rPr>
                <w:rFonts w:eastAsia="Times New Roman" w:cstheme="minorHAnsi"/>
                <w:b/>
                <w:bCs/>
                <w:color w:val="000000"/>
                <w:sz w:val="20"/>
                <w:szCs w:val="20"/>
                <w:lang w:eastAsia="pl-PL"/>
              </w:rPr>
              <w:t>zarządzanie dostępem do czatu w 3 poziomach uprawnień: pełny dostęp, brak dostępu lub dostęp ograniczony wyłącznie do pomocy technicznej,</w:t>
            </w:r>
          </w:p>
          <w:p w14:paraId="25765543"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tworzenie własnego drzewa kategorii zgłoszeń wraz z możliwością grupowania kategorii w folderach (do 4 poziomów kategorii), </w:t>
            </w:r>
          </w:p>
          <w:p w14:paraId="47B1BFDC"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automatyczne przypisywanie konkretnych pracowników helpdesk do zgłoszeń w określonych kategoriach lub pochodzących od określonych grup użytkowników,</w:t>
            </w:r>
          </w:p>
          <w:p w14:paraId="091A3092"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procesowanie zgłoszeń użytkowników z wiadomości e-mail, </w:t>
            </w:r>
          </w:p>
          <w:p w14:paraId="4CC5F5C1"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b/>
                <w:bCs/>
                <w:color w:val="000000"/>
                <w:sz w:val="20"/>
                <w:szCs w:val="20"/>
                <w:lang w:eastAsia="pl-PL"/>
              </w:rPr>
              <w:t>tworzenie formularzy z niestandardowymi polami opisowymi</w:t>
            </w:r>
            <w:r w:rsidRPr="00615692">
              <w:rPr>
                <w:rFonts w:eastAsia="Times New Roman" w:cstheme="minorHAnsi"/>
                <w:color w:val="000000"/>
                <w:sz w:val="20"/>
                <w:szCs w:val="20"/>
                <w:lang w:eastAsia="pl-PL"/>
              </w:rPr>
              <w:t xml:space="preserve">, dedykowanymi do wybranych kategorii zgłoszeń, </w:t>
            </w:r>
          </w:p>
          <w:p w14:paraId="6171C71A"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wykonywanie operacji na wielu zgłoszeniach równocześnie,</w:t>
            </w:r>
          </w:p>
          <w:p w14:paraId="64F0100D"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dołączanie załączników do zgłoszeń,</w:t>
            </w:r>
          </w:p>
          <w:p w14:paraId="68A4BA3B"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rozbudowane wyszukiwanie zgłoszeń i artykułów w bazie wiedzy,</w:t>
            </w:r>
          </w:p>
          <w:p w14:paraId="12895EC6"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szybki dostęp do ostatnich zgłoszeń, artykułów bazy wiedzy i załączników, </w:t>
            </w:r>
          </w:p>
          <w:p w14:paraId="3B0596A4"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b/>
                <w:bCs/>
                <w:color w:val="000000"/>
                <w:sz w:val="20"/>
                <w:szCs w:val="20"/>
                <w:lang w:eastAsia="pl-PL"/>
              </w:rPr>
            </w:pPr>
            <w:r w:rsidRPr="00615692">
              <w:rPr>
                <w:rFonts w:eastAsia="Times New Roman" w:cstheme="minorHAnsi"/>
                <w:b/>
                <w:bCs/>
                <w:color w:val="000000"/>
                <w:sz w:val="20"/>
                <w:szCs w:val="20"/>
                <w:lang w:eastAsia="pl-PL"/>
              </w:rPr>
              <w:t xml:space="preserve">wprowadzenie komentarza oraz informacji o czasie poświęconym na rozwiązanie w kreatorze wyświetlanym przy zamykaniu zgłoszenia, </w:t>
            </w:r>
          </w:p>
          <w:p w14:paraId="6070DAB5"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zrzuty ekranowe (podgląd pulpitu),</w:t>
            </w:r>
          </w:p>
          <w:p w14:paraId="64833661"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dystrybucję oprogramowania przez Agenty, </w:t>
            </w:r>
          </w:p>
          <w:p w14:paraId="18CA2545"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 xml:space="preserve">dystrybucję oraz uruchamianie plików za pomocą Agentów (w tym plików MSI), </w:t>
            </w:r>
          </w:p>
          <w:p w14:paraId="1E048F7A"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color w:val="000000"/>
                <w:sz w:val="20"/>
                <w:szCs w:val="20"/>
                <w:lang w:eastAsia="pl-PL"/>
              </w:rPr>
            </w:pPr>
            <w:r w:rsidRPr="00615692">
              <w:rPr>
                <w:rFonts w:eastAsia="Times New Roman" w:cstheme="minorHAnsi"/>
                <w:color w:val="000000"/>
                <w:sz w:val="20"/>
                <w:szCs w:val="20"/>
                <w:lang w:eastAsia="pl-PL"/>
              </w:rPr>
              <w:t>zadania dystrybucji plików, jeśli komputer jest wyłączony w trakcie zlecania operacji następuje kolejkowanie zadania dystrybucji pliku,</w:t>
            </w:r>
          </w:p>
          <w:p w14:paraId="3000F2C5"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b/>
                <w:bCs/>
                <w:color w:val="000000"/>
                <w:sz w:val="20"/>
                <w:szCs w:val="20"/>
                <w:lang w:eastAsia="pl-PL"/>
              </w:rPr>
            </w:pPr>
            <w:r w:rsidRPr="00615692">
              <w:rPr>
                <w:rFonts w:eastAsia="Times New Roman" w:cstheme="minorHAnsi"/>
                <w:b/>
                <w:bCs/>
                <w:color w:val="000000"/>
                <w:sz w:val="20"/>
                <w:szCs w:val="20"/>
                <w:lang w:eastAsia="pl-PL"/>
              </w:rPr>
              <w:t xml:space="preserve">zarządzania procesami systemu Windows (w zakresie: zakończ proces, zakończ drzewo procesu, uruchom nowy proces w sesji użytkownika wraz z parametrami), </w:t>
            </w:r>
          </w:p>
          <w:p w14:paraId="2F6E32EE" w14:textId="77777777" w:rsidR="00554681" w:rsidRPr="00615692" w:rsidRDefault="00554681" w:rsidP="00554681">
            <w:pPr>
              <w:pStyle w:val="Akapitzlist"/>
              <w:numPr>
                <w:ilvl w:val="0"/>
                <w:numId w:val="43"/>
              </w:numPr>
              <w:autoSpaceDE w:val="0"/>
              <w:autoSpaceDN w:val="0"/>
              <w:adjustRightInd w:val="0"/>
              <w:spacing w:after="0" w:line="240" w:lineRule="auto"/>
              <w:ind w:left="359"/>
              <w:rPr>
                <w:rFonts w:eastAsia="Times New Roman" w:cstheme="minorHAnsi"/>
                <w:b/>
                <w:bCs/>
                <w:color w:val="000000"/>
                <w:sz w:val="20"/>
                <w:szCs w:val="20"/>
                <w:lang w:eastAsia="pl-PL"/>
              </w:rPr>
            </w:pPr>
            <w:r w:rsidRPr="00615692">
              <w:rPr>
                <w:rFonts w:eastAsia="Times New Roman" w:cstheme="minorHAnsi"/>
                <w:b/>
                <w:bCs/>
                <w:color w:val="000000"/>
                <w:sz w:val="20"/>
                <w:szCs w:val="20"/>
                <w:lang w:eastAsia="pl-PL"/>
              </w:rPr>
              <w:lastRenderedPageBreak/>
              <w:t>wymiany plików do i ze stacji roboczej poprzez funkcję Menedżera plików</w:t>
            </w:r>
          </w:p>
          <w:p w14:paraId="31A49341" w14:textId="77777777" w:rsidR="00554681" w:rsidRPr="00615692" w:rsidRDefault="00554681" w:rsidP="00936FA1">
            <w:pPr>
              <w:autoSpaceDE w:val="0"/>
              <w:autoSpaceDN w:val="0"/>
              <w:adjustRightInd w:val="0"/>
              <w:spacing w:after="0" w:line="240" w:lineRule="auto"/>
              <w:rPr>
                <w:rFonts w:eastAsia="Times New Roman" w:cstheme="minorHAnsi"/>
                <w:color w:val="000000"/>
                <w:sz w:val="20"/>
                <w:szCs w:val="20"/>
                <w:lang w:eastAsia="pl-PL"/>
              </w:rPr>
            </w:pPr>
          </w:p>
        </w:tc>
        <w:tc>
          <w:tcPr>
            <w:tcW w:w="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E056" w14:textId="77777777" w:rsidR="00554681" w:rsidRPr="00615692" w:rsidRDefault="00554681" w:rsidP="00936FA1">
            <w:pPr>
              <w:snapToGrid w:val="0"/>
              <w:spacing w:before="120" w:after="120" w:line="240" w:lineRule="auto"/>
              <w:rPr>
                <w:rFonts w:eastAsia="Times New Roman" w:cstheme="minorHAnsi"/>
                <w:b/>
                <w:color w:val="000000"/>
                <w:sz w:val="20"/>
                <w:szCs w:val="20"/>
                <w:lang w:eastAsia="pl-PL"/>
              </w:rPr>
            </w:pPr>
          </w:p>
        </w:tc>
      </w:tr>
      <w:tr w:rsidR="00554681" w:rsidRPr="00615692" w14:paraId="39A1B554" w14:textId="77777777" w:rsidTr="00936FA1">
        <w:tc>
          <w:tcPr>
            <w:tcW w:w="634" w:type="dxa"/>
            <w:tcBorders>
              <w:top w:val="single" w:sz="4" w:space="0" w:color="000000"/>
              <w:left w:val="single" w:sz="4" w:space="0" w:color="000000"/>
              <w:bottom w:val="single" w:sz="4" w:space="0" w:color="000000"/>
              <w:right w:val="nil"/>
            </w:tcBorders>
            <w:shd w:val="clear" w:color="auto" w:fill="auto"/>
            <w:vAlign w:val="center"/>
          </w:tcPr>
          <w:p w14:paraId="156AB1E9"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p>
        </w:tc>
        <w:tc>
          <w:tcPr>
            <w:tcW w:w="8789" w:type="dxa"/>
            <w:tcBorders>
              <w:top w:val="single" w:sz="4" w:space="0" w:color="000000"/>
              <w:left w:val="single" w:sz="4" w:space="0" w:color="000000"/>
              <w:bottom w:val="single" w:sz="4" w:space="0" w:color="000000"/>
              <w:right w:val="nil"/>
            </w:tcBorders>
            <w:shd w:val="clear" w:color="auto" w:fill="auto"/>
            <w:vAlign w:val="center"/>
          </w:tcPr>
          <w:p w14:paraId="3937E26E" w14:textId="77777777" w:rsidR="00554681" w:rsidRPr="00615692" w:rsidRDefault="00554681" w:rsidP="00554681">
            <w:pPr>
              <w:pStyle w:val="Akapitzlist"/>
              <w:numPr>
                <w:ilvl w:val="0"/>
                <w:numId w:val="47"/>
              </w:numPr>
              <w:autoSpaceDE w:val="0"/>
              <w:autoSpaceDN w:val="0"/>
              <w:adjustRightInd w:val="0"/>
              <w:spacing w:after="0" w:line="240" w:lineRule="auto"/>
              <w:ind w:left="359"/>
              <w:jc w:val="both"/>
              <w:rPr>
                <w:rFonts w:eastAsia="Times New Roman" w:cstheme="minorHAnsi"/>
                <w:bCs/>
                <w:sz w:val="20"/>
                <w:szCs w:val="20"/>
                <w:lang w:eastAsia="de-DE"/>
              </w:rPr>
            </w:pPr>
            <w:r w:rsidRPr="00615692">
              <w:rPr>
                <w:rFonts w:cstheme="minorHAnsi"/>
                <w:sz w:val="20"/>
                <w:szCs w:val="20"/>
              </w:rPr>
              <w:t xml:space="preserve">OCHRONA DANYCH – powinna odbywać się poprzez blokowanie następujących urządzeń: </w:t>
            </w:r>
          </w:p>
          <w:p w14:paraId="2FF664F0" w14:textId="77777777" w:rsidR="00554681" w:rsidRPr="00615692" w:rsidRDefault="00554681" w:rsidP="00554681">
            <w:pPr>
              <w:pStyle w:val="Akapitzlist"/>
              <w:numPr>
                <w:ilvl w:val="0"/>
                <w:numId w:val="44"/>
              </w:numPr>
              <w:autoSpaceDE w:val="0"/>
              <w:autoSpaceDN w:val="0"/>
              <w:adjustRightInd w:val="0"/>
              <w:spacing w:after="0" w:line="240" w:lineRule="auto"/>
              <w:ind w:left="359"/>
              <w:rPr>
                <w:rFonts w:cstheme="minorHAnsi"/>
                <w:sz w:val="20"/>
                <w:szCs w:val="20"/>
              </w:rPr>
            </w:pPr>
            <w:r w:rsidRPr="00615692">
              <w:rPr>
                <w:rFonts w:cstheme="minorHAnsi"/>
                <w:sz w:val="20"/>
                <w:szCs w:val="20"/>
              </w:rPr>
              <w:t>Blokowanie urządzeń i nośników danych. Program powinien mieć możliwość zarządzania prawami dostępu do wszystkich urządzeń wejścia i wyjścia oraz urządzeń fizycznych, na które użytkownik może skopiować pliki z komputera firmowego lub uruchomić z nich program zewnętrzny.</w:t>
            </w:r>
          </w:p>
          <w:p w14:paraId="1A8B0FE6" w14:textId="77777777" w:rsidR="00554681" w:rsidRPr="00615692" w:rsidRDefault="00554681" w:rsidP="00554681">
            <w:pPr>
              <w:pStyle w:val="Akapitzlist"/>
              <w:numPr>
                <w:ilvl w:val="0"/>
                <w:numId w:val="44"/>
              </w:numPr>
              <w:autoSpaceDE w:val="0"/>
              <w:autoSpaceDN w:val="0"/>
              <w:adjustRightInd w:val="0"/>
              <w:spacing w:after="0" w:line="240" w:lineRule="auto"/>
              <w:ind w:left="359"/>
              <w:rPr>
                <w:rFonts w:cstheme="minorHAnsi"/>
                <w:sz w:val="20"/>
                <w:szCs w:val="20"/>
              </w:rPr>
            </w:pPr>
            <w:r w:rsidRPr="00615692">
              <w:rPr>
                <w:rFonts w:cstheme="minorHAnsi"/>
                <w:sz w:val="20"/>
                <w:szCs w:val="20"/>
              </w:rPr>
              <w:t>Blokowanie urządzeń i interfejsów fizycznych: USB, FireWire, gniazda kart pamięci, SATA, dyski przenośne, napędy CD/DVD, stacje dyskietek.</w:t>
            </w:r>
          </w:p>
          <w:p w14:paraId="63EDB3AF" w14:textId="77777777" w:rsidR="00554681" w:rsidRPr="00615692" w:rsidRDefault="00554681" w:rsidP="00554681">
            <w:pPr>
              <w:pStyle w:val="Akapitzlist"/>
              <w:numPr>
                <w:ilvl w:val="0"/>
                <w:numId w:val="44"/>
              </w:numPr>
              <w:autoSpaceDE w:val="0"/>
              <w:autoSpaceDN w:val="0"/>
              <w:adjustRightInd w:val="0"/>
              <w:spacing w:after="0" w:line="240" w:lineRule="auto"/>
              <w:ind w:left="359"/>
              <w:rPr>
                <w:rFonts w:cstheme="minorHAnsi"/>
                <w:sz w:val="20"/>
                <w:szCs w:val="20"/>
              </w:rPr>
            </w:pPr>
            <w:r w:rsidRPr="00615692">
              <w:rPr>
                <w:rFonts w:cstheme="minorHAnsi"/>
                <w:sz w:val="20"/>
                <w:szCs w:val="20"/>
              </w:rPr>
              <w:t>Blokowanie interfejsów bezprzewodowych: Wi-Fi, Bluetooth, IrDA.</w:t>
            </w:r>
          </w:p>
          <w:p w14:paraId="31132534" w14:textId="77777777" w:rsidR="00554681" w:rsidRPr="00615692" w:rsidRDefault="00554681" w:rsidP="00554681">
            <w:pPr>
              <w:pStyle w:val="Akapitzlist"/>
              <w:numPr>
                <w:ilvl w:val="0"/>
                <w:numId w:val="44"/>
              </w:numPr>
              <w:autoSpaceDE w:val="0"/>
              <w:autoSpaceDN w:val="0"/>
              <w:adjustRightInd w:val="0"/>
              <w:spacing w:after="0" w:line="240" w:lineRule="auto"/>
              <w:ind w:left="359"/>
              <w:rPr>
                <w:rFonts w:cstheme="minorHAnsi"/>
                <w:sz w:val="20"/>
                <w:szCs w:val="20"/>
              </w:rPr>
            </w:pPr>
            <w:r w:rsidRPr="00615692">
              <w:rPr>
                <w:rFonts w:cstheme="minorHAnsi"/>
                <w:sz w:val="20"/>
                <w:szCs w:val="20"/>
              </w:rPr>
              <w:t>Blokownie powinno dotyczyć tylko urządzeń służących do przenoszenia danych - inne urządzenia (drukarka, klawiatura, mysz itp.) mogą być podłączane.</w:t>
            </w:r>
          </w:p>
          <w:p w14:paraId="4687138F" w14:textId="77777777" w:rsidR="00554681" w:rsidRPr="00615692" w:rsidRDefault="00554681" w:rsidP="00936FA1">
            <w:pPr>
              <w:autoSpaceDE w:val="0"/>
              <w:autoSpaceDN w:val="0"/>
              <w:adjustRightInd w:val="0"/>
              <w:spacing w:after="0" w:line="240" w:lineRule="auto"/>
              <w:ind w:left="359"/>
              <w:rPr>
                <w:rFonts w:cstheme="minorHAnsi"/>
                <w:sz w:val="20"/>
                <w:szCs w:val="20"/>
              </w:rPr>
            </w:pPr>
          </w:p>
          <w:p w14:paraId="47061C5B" w14:textId="77777777" w:rsidR="00554681" w:rsidRPr="00615692" w:rsidRDefault="00554681" w:rsidP="00936FA1">
            <w:pPr>
              <w:autoSpaceDE w:val="0"/>
              <w:autoSpaceDN w:val="0"/>
              <w:adjustRightInd w:val="0"/>
              <w:spacing w:after="0" w:line="240" w:lineRule="auto"/>
              <w:ind w:left="359"/>
              <w:rPr>
                <w:rFonts w:cstheme="minorHAnsi"/>
                <w:sz w:val="20"/>
                <w:szCs w:val="20"/>
              </w:rPr>
            </w:pPr>
            <w:r w:rsidRPr="00615692">
              <w:rPr>
                <w:rFonts w:cstheme="minorHAnsi"/>
                <w:sz w:val="20"/>
                <w:szCs w:val="20"/>
              </w:rPr>
              <w:t>Zarządzanie prawami dostępu do urządzeń powinien odbywać się poprzez:</w:t>
            </w:r>
          </w:p>
          <w:p w14:paraId="507AACDE" w14:textId="77777777" w:rsidR="00554681" w:rsidRPr="00615692" w:rsidRDefault="00554681" w:rsidP="00554681">
            <w:pPr>
              <w:pStyle w:val="Akapitzlist"/>
              <w:numPr>
                <w:ilvl w:val="0"/>
                <w:numId w:val="45"/>
              </w:numPr>
              <w:autoSpaceDE w:val="0"/>
              <w:autoSpaceDN w:val="0"/>
              <w:adjustRightInd w:val="0"/>
              <w:spacing w:after="0" w:line="240" w:lineRule="auto"/>
              <w:ind w:left="359"/>
              <w:rPr>
                <w:rFonts w:cstheme="minorHAnsi"/>
                <w:sz w:val="20"/>
                <w:szCs w:val="20"/>
              </w:rPr>
            </w:pPr>
            <w:r w:rsidRPr="00615692">
              <w:rPr>
                <w:rFonts w:cstheme="minorHAnsi"/>
                <w:sz w:val="20"/>
                <w:szCs w:val="20"/>
              </w:rPr>
              <w:t>Definiowanie praw użytkowników/grup do odczytu, zapisu czy wykonania plików.</w:t>
            </w:r>
          </w:p>
          <w:p w14:paraId="0D46AA60" w14:textId="77777777" w:rsidR="00554681" w:rsidRPr="00615692" w:rsidRDefault="00554681" w:rsidP="00554681">
            <w:pPr>
              <w:pStyle w:val="Akapitzlist"/>
              <w:numPr>
                <w:ilvl w:val="0"/>
                <w:numId w:val="45"/>
              </w:numPr>
              <w:autoSpaceDE w:val="0"/>
              <w:autoSpaceDN w:val="0"/>
              <w:adjustRightInd w:val="0"/>
              <w:spacing w:after="0" w:line="240" w:lineRule="auto"/>
              <w:ind w:left="359"/>
              <w:rPr>
                <w:rFonts w:cstheme="minorHAnsi"/>
                <w:sz w:val="20"/>
                <w:szCs w:val="20"/>
              </w:rPr>
            </w:pPr>
            <w:r w:rsidRPr="00615692">
              <w:rPr>
                <w:rFonts w:cstheme="minorHAnsi"/>
                <w:sz w:val="20"/>
                <w:szCs w:val="20"/>
              </w:rPr>
              <w:t>Autoryzowanie urządzeń firmowych (przykładowo szyfrowanych): pendrive’ów, dysków itp. - urządzenia prywatne są blokowane.</w:t>
            </w:r>
          </w:p>
          <w:p w14:paraId="6B02E3AA" w14:textId="77777777" w:rsidR="00554681" w:rsidRPr="00615692" w:rsidRDefault="00554681" w:rsidP="00554681">
            <w:pPr>
              <w:pStyle w:val="Akapitzlist"/>
              <w:numPr>
                <w:ilvl w:val="0"/>
                <w:numId w:val="45"/>
              </w:numPr>
              <w:autoSpaceDE w:val="0"/>
              <w:autoSpaceDN w:val="0"/>
              <w:adjustRightInd w:val="0"/>
              <w:spacing w:after="0" w:line="240" w:lineRule="auto"/>
              <w:ind w:left="359"/>
              <w:rPr>
                <w:rFonts w:cstheme="minorHAnsi"/>
                <w:sz w:val="20"/>
                <w:szCs w:val="20"/>
              </w:rPr>
            </w:pPr>
            <w:r w:rsidRPr="00615692">
              <w:rPr>
                <w:rFonts w:cstheme="minorHAnsi"/>
                <w:sz w:val="20"/>
                <w:szCs w:val="20"/>
              </w:rPr>
              <w:t>Całkowite zablokowanie określonych typów urządzeń dla wybranych użytkowników.</w:t>
            </w:r>
          </w:p>
          <w:p w14:paraId="68E4D2D6" w14:textId="77777777" w:rsidR="00554681" w:rsidRPr="00615692" w:rsidRDefault="00554681" w:rsidP="00554681">
            <w:pPr>
              <w:pStyle w:val="Akapitzlist"/>
              <w:numPr>
                <w:ilvl w:val="0"/>
                <w:numId w:val="45"/>
              </w:numPr>
              <w:autoSpaceDE w:val="0"/>
              <w:autoSpaceDN w:val="0"/>
              <w:adjustRightInd w:val="0"/>
              <w:spacing w:after="0" w:line="240" w:lineRule="auto"/>
              <w:ind w:left="359"/>
              <w:rPr>
                <w:rFonts w:cstheme="minorHAnsi"/>
                <w:sz w:val="20"/>
                <w:szCs w:val="20"/>
              </w:rPr>
            </w:pPr>
            <w:r w:rsidRPr="00615692">
              <w:rPr>
                <w:rFonts w:cstheme="minorHAnsi"/>
                <w:sz w:val="20"/>
                <w:szCs w:val="20"/>
              </w:rPr>
              <w:t>Centralna konfiguracja poprzez ustawienie reguł (polityk) dla całej sieci.</w:t>
            </w:r>
          </w:p>
          <w:p w14:paraId="2D79531B" w14:textId="77777777" w:rsidR="00554681" w:rsidRPr="00615692" w:rsidRDefault="00554681" w:rsidP="00936FA1">
            <w:pPr>
              <w:autoSpaceDE w:val="0"/>
              <w:autoSpaceDN w:val="0"/>
              <w:adjustRightInd w:val="0"/>
              <w:spacing w:after="0" w:line="240" w:lineRule="auto"/>
              <w:ind w:left="359"/>
              <w:rPr>
                <w:rFonts w:cstheme="minorHAnsi"/>
                <w:sz w:val="20"/>
                <w:szCs w:val="20"/>
              </w:rPr>
            </w:pPr>
          </w:p>
          <w:p w14:paraId="2275F3D9" w14:textId="77777777" w:rsidR="00554681" w:rsidRPr="00615692" w:rsidRDefault="00554681" w:rsidP="00936FA1">
            <w:pPr>
              <w:autoSpaceDE w:val="0"/>
              <w:autoSpaceDN w:val="0"/>
              <w:adjustRightInd w:val="0"/>
              <w:spacing w:after="0" w:line="240" w:lineRule="auto"/>
              <w:ind w:left="359"/>
              <w:rPr>
                <w:rFonts w:cstheme="minorHAnsi"/>
                <w:sz w:val="20"/>
                <w:szCs w:val="20"/>
              </w:rPr>
            </w:pPr>
            <w:r w:rsidRPr="00615692">
              <w:rPr>
                <w:rFonts w:cstheme="minorHAnsi"/>
                <w:sz w:val="20"/>
                <w:szCs w:val="20"/>
              </w:rPr>
              <w:t>Audyt operacji na urządzeniach przenośnych będzie odbywać się poprzez:</w:t>
            </w:r>
          </w:p>
          <w:p w14:paraId="221898C9" w14:textId="77777777" w:rsidR="00554681" w:rsidRPr="00615692" w:rsidRDefault="00554681" w:rsidP="00554681">
            <w:pPr>
              <w:pStyle w:val="Akapitzlist"/>
              <w:numPr>
                <w:ilvl w:val="0"/>
                <w:numId w:val="46"/>
              </w:numPr>
              <w:autoSpaceDE w:val="0"/>
              <w:autoSpaceDN w:val="0"/>
              <w:adjustRightInd w:val="0"/>
              <w:spacing w:after="0" w:line="240" w:lineRule="auto"/>
              <w:ind w:left="359"/>
              <w:rPr>
                <w:rFonts w:cstheme="minorHAnsi"/>
                <w:sz w:val="20"/>
                <w:szCs w:val="20"/>
              </w:rPr>
            </w:pPr>
            <w:r w:rsidRPr="00615692">
              <w:rPr>
                <w:rFonts w:cstheme="minorHAnsi"/>
                <w:sz w:val="20"/>
                <w:szCs w:val="20"/>
              </w:rPr>
              <w:t>Zapisywanie informacji o zmianach w systemie plików na urządzeniach przenośnych.</w:t>
            </w:r>
          </w:p>
          <w:p w14:paraId="24AA1F67" w14:textId="77777777" w:rsidR="00554681" w:rsidRPr="00615692" w:rsidRDefault="00554681" w:rsidP="00554681">
            <w:pPr>
              <w:pStyle w:val="Akapitzlist"/>
              <w:numPr>
                <w:ilvl w:val="0"/>
                <w:numId w:val="46"/>
              </w:numPr>
              <w:autoSpaceDE w:val="0"/>
              <w:autoSpaceDN w:val="0"/>
              <w:adjustRightInd w:val="0"/>
              <w:spacing w:after="0" w:line="240" w:lineRule="auto"/>
              <w:ind w:left="359"/>
              <w:rPr>
                <w:rFonts w:cstheme="minorHAnsi"/>
                <w:sz w:val="20"/>
                <w:szCs w:val="20"/>
              </w:rPr>
            </w:pPr>
            <w:r w:rsidRPr="00615692">
              <w:rPr>
                <w:rFonts w:cstheme="minorHAnsi"/>
                <w:sz w:val="20"/>
                <w:szCs w:val="20"/>
              </w:rPr>
              <w:t>Podłączenie/odłączenie urządzenia przenośnego.</w:t>
            </w:r>
          </w:p>
          <w:p w14:paraId="2D8377BA" w14:textId="77777777" w:rsidR="00554681" w:rsidRPr="00615692" w:rsidRDefault="00554681" w:rsidP="00936FA1">
            <w:pPr>
              <w:autoSpaceDE w:val="0"/>
              <w:autoSpaceDN w:val="0"/>
              <w:adjustRightInd w:val="0"/>
              <w:spacing w:after="0" w:line="240" w:lineRule="auto"/>
              <w:rPr>
                <w:rFonts w:cstheme="minorHAnsi"/>
                <w:sz w:val="20"/>
                <w:szCs w:val="20"/>
              </w:rPr>
            </w:pPr>
          </w:p>
          <w:p w14:paraId="2794F516" w14:textId="77777777" w:rsidR="00554681" w:rsidRPr="00615692" w:rsidRDefault="00554681" w:rsidP="00936FA1">
            <w:pPr>
              <w:autoSpaceDE w:val="0"/>
              <w:autoSpaceDN w:val="0"/>
              <w:adjustRightInd w:val="0"/>
              <w:spacing w:after="0" w:line="240" w:lineRule="auto"/>
              <w:rPr>
                <w:rFonts w:cstheme="minorHAnsi"/>
                <w:sz w:val="20"/>
                <w:szCs w:val="20"/>
              </w:rPr>
            </w:pPr>
            <w:r w:rsidRPr="00615692">
              <w:rPr>
                <w:rFonts w:cstheme="minorHAnsi"/>
                <w:sz w:val="20"/>
                <w:szCs w:val="20"/>
              </w:rPr>
              <w:t>System umożliwia monitorowanie operacji na plikach w lokalnych folderach komputera użytkownika.</w:t>
            </w:r>
          </w:p>
          <w:p w14:paraId="188B10A8" w14:textId="77777777" w:rsidR="00554681" w:rsidRPr="00615692" w:rsidRDefault="00554681" w:rsidP="00936FA1">
            <w:pPr>
              <w:autoSpaceDE w:val="0"/>
              <w:autoSpaceDN w:val="0"/>
              <w:adjustRightInd w:val="0"/>
              <w:spacing w:after="0" w:line="240" w:lineRule="auto"/>
              <w:ind w:left="359"/>
              <w:rPr>
                <w:rFonts w:cstheme="minorHAnsi"/>
                <w:sz w:val="20"/>
                <w:szCs w:val="20"/>
              </w:rPr>
            </w:pPr>
          </w:p>
          <w:p w14:paraId="2A0AB155" w14:textId="77777777" w:rsidR="00554681" w:rsidRPr="00615692" w:rsidRDefault="00554681" w:rsidP="00936FA1">
            <w:pPr>
              <w:autoSpaceDE w:val="0"/>
              <w:autoSpaceDN w:val="0"/>
              <w:adjustRightInd w:val="0"/>
              <w:spacing w:after="0" w:line="240" w:lineRule="auto"/>
              <w:rPr>
                <w:rFonts w:cstheme="minorHAnsi"/>
                <w:sz w:val="20"/>
                <w:szCs w:val="20"/>
              </w:rPr>
            </w:pPr>
            <w:r w:rsidRPr="00615692">
              <w:rPr>
                <w:rFonts w:cstheme="minorHAnsi"/>
                <w:sz w:val="20"/>
                <w:szCs w:val="20"/>
              </w:rPr>
              <w:t>Integracja z Active Directory powinna odbywać się poprzez zarządzanie prawami dostępu przypisanymi do użytkowników grup domenowych. Przydzielanie uprawnień będzie powinno być możliwe również do kont użytkowników lokalnych.</w:t>
            </w:r>
          </w:p>
          <w:p w14:paraId="7741DB79" w14:textId="77777777" w:rsidR="00554681" w:rsidRPr="00615692" w:rsidRDefault="00554681" w:rsidP="00936FA1">
            <w:pPr>
              <w:autoSpaceDE w:val="0"/>
              <w:autoSpaceDN w:val="0"/>
              <w:adjustRightInd w:val="0"/>
              <w:spacing w:after="0" w:line="240" w:lineRule="auto"/>
              <w:jc w:val="both"/>
              <w:rPr>
                <w:rFonts w:cstheme="minorHAnsi"/>
                <w:sz w:val="20"/>
                <w:szCs w:val="20"/>
              </w:rPr>
            </w:pPr>
            <w:r w:rsidRPr="00615692">
              <w:rPr>
                <w:rFonts w:cstheme="minorHAnsi"/>
                <w:sz w:val="20"/>
                <w:szCs w:val="20"/>
              </w:rPr>
              <w:t>Ochrona przed usunięciem - program powinien być zabezpieczony hasłem przed ingerencją użytkownika w jego działanie i próbą usunięcia, nawet jeśli użytkownik ma prawa administratora.</w:t>
            </w:r>
          </w:p>
          <w:p w14:paraId="348DA9BE" w14:textId="77777777" w:rsidR="00554681" w:rsidRPr="00615692" w:rsidRDefault="00554681" w:rsidP="00936FA1">
            <w:pPr>
              <w:autoSpaceDE w:val="0"/>
              <w:autoSpaceDN w:val="0"/>
              <w:adjustRightInd w:val="0"/>
              <w:spacing w:after="0" w:line="240" w:lineRule="auto"/>
              <w:jc w:val="both"/>
              <w:rPr>
                <w:rFonts w:cstheme="minorHAnsi"/>
                <w:sz w:val="20"/>
                <w:szCs w:val="20"/>
              </w:rPr>
            </w:pPr>
          </w:p>
          <w:p w14:paraId="39B5B05F" w14:textId="77777777" w:rsidR="00554681" w:rsidRPr="00615692" w:rsidRDefault="00554681" w:rsidP="00936FA1">
            <w:pPr>
              <w:autoSpaceDE w:val="0"/>
              <w:autoSpaceDN w:val="0"/>
              <w:adjustRightInd w:val="0"/>
              <w:spacing w:after="0" w:line="240" w:lineRule="auto"/>
              <w:jc w:val="both"/>
              <w:rPr>
                <w:rFonts w:cstheme="minorHAnsi"/>
                <w:sz w:val="20"/>
                <w:szCs w:val="20"/>
              </w:rPr>
            </w:pPr>
            <w:r w:rsidRPr="00615692">
              <w:rPr>
                <w:rFonts w:cstheme="minorHAnsi"/>
                <w:sz w:val="20"/>
                <w:szCs w:val="20"/>
              </w:rPr>
              <w:t>Program WSPIERA ZARZĄDZANIE CZASEM I ANALIZOWANIE AKTYWNOŚCI UŻYTKOWNIKÓW poprzez dostarczenie informacji o czasie poświęconym na pracę w poszczególnych aplikacjach i na stronach WWW z dowolnie wybranego okresu. Każdy pracownik organizacji może uzyskać dostęp do własnych wskaźników aktywności. Menedżerowie oraz przełożeni mogą uzyskać automatyczny dostęp do aktywności podwładnych w zespołach i indywidualnie oraz mogą przeanalizować aktywności w danym okresie i zyskać pełny obraz obszarów wymagających największego zaangażowania. Pracownik może przeglądać swoje historyczne dane, wybierając okres aktywności, który go interesuje. Zastosowane reguły pozwalają zidentyfikować różnego rodzaju rozpraszacze i nieefektywne działania. 1. Statystyki czasu pracy i osobistej aktywności w wybranym przedziale czasu. 2. Statystyki aktywności grupy i jej członków widoczne dla menedżera grupy. 3. Statystyki aktywności podwładnych widoczne dla przełożonego. 4. Lista odwiedzanych stron internetowych i aplikacji wraz ze spędzonym na nich czasem. 5. Podgląd listy użytkowników korzystających z wybranej aplikacji we wskazanym zakresie czasu. 6. Statystyki popularności stron i aplikacji w organizacji, grupie i u poszczególnych użytkowników. 7. Ocena produktywności użytkownika na podstawie czasu spędzonego w aplikacjach i na stronach internetowych. 8. Grupowanie stron internetowych i aplikacji z podziałem na: produktywne, neutralne i nieproduktywne. 9. Możliwość przypisywania wyjątków produktywności dla określonych grup użytkowników w przypadku aplikacji globalnie sklasyfikowanych jako nieproduktywne co pozwala na sklasyfikowanie aktywności użytkowników będących członkami takiej grupy jako produktywnej przy ocenie ich pracy. 10. Jednoczesna edycja klasyfikacji aplikacji pod kątem oceny produktywności oraz przeznaczenia (kategoryzowanie). 11. Wskaźnik czasu poświęconego na aktywność produktywną. 12. Definiowanie wymaganego progu produktywności i limitu nieproduktywności, możliwość włączenia dla nich alarmów e-mail. 13. Przypisywanie kategorii aplikacjom i stronom internetowym, np. Biuro, Produkcja, Rozrywka - predefiniowana lista kategorii z możliwością edycji. 14. Lista kontaktów w organizacji z wbudowaną wyszukiwarką dostępna dla każdego pracownika w organizacji.</w:t>
            </w:r>
          </w:p>
        </w:tc>
        <w:tc>
          <w:tcPr>
            <w:tcW w:w="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F7E5" w14:textId="77777777" w:rsidR="00554681" w:rsidRPr="00615692" w:rsidRDefault="00554681" w:rsidP="00936FA1">
            <w:pPr>
              <w:snapToGrid w:val="0"/>
              <w:spacing w:before="120" w:after="120" w:line="240" w:lineRule="auto"/>
              <w:rPr>
                <w:rFonts w:eastAsia="Times New Roman" w:cstheme="minorHAnsi"/>
                <w:b/>
                <w:color w:val="000000"/>
                <w:sz w:val="20"/>
                <w:szCs w:val="20"/>
                <w:lang w:eastAsia="pl-PL"/>
              </w:rPr>
            </w:pPr>
          </w:p>
        </w:tc>
      </w:tr>
      <w:tr w:rsidR="00554681" w:rsidRPr="00615692" w14:paraId="01AB7D63" w14:textId="77777777" w:rsidTr="00936FA1">
        <w:tc>
          <w:tcPr>
            <w:tcW w:w="634" w:type="dxa"/>
            <w:tcBorders>
              <w:top w:val="single" w:sz="4" w:space="0" w:color="000000"/>
              <w:left w:val="single" w:sz="4" w:space="0" w:color="000000"/>
              <w:bottom w:val="single" w:sz="4" w:space="0" w:color="000000"/>
              <w:right w:val="nil"/>
            </w:tcBorders>
            <w:shd w:val="clear" w:color="auto" w:fill="auto"/>
            <w:vAlign w:val="center"/>
          </w:tcPr>
          <w:p w14:paraId="0BB626A5" w14:textId="77777777" w:rsidR="00554681" w:rsidRPr="00615692" w:rsidRDefault="00554681" w:rsidP="00936FA1">
            <w:pPr>
              <w:snapToGrid w:val="0"/>
              <w:spacing w:before="120" w:after="120" w:line="240" w:lineRule="auto"/>
              <w:jc w:val="both"/>
              <w:rPr>
                <w:rFonts w:eastAsia="Times New Roman" w:cstheme="minorHAnsi"/>
                <w:color w:val="000000"/>
                <w:sz w:val="20"/>
                <w:szCs w:val="20"/>
                <w:lang w:eastAsia="pl-PL"/>
              </w:rPr>
            </w:pPr>
            <w:r>
              <w:rPr>
                <w:rFonts w:eastAsia="Times New Roman" w:cstheme="minorHAnsi"/>
                <w:color w:val="000000"/>
                <w:sz w:val="20"/>
                <w:szCs w:val="20"/>
                <w:lang w:eastAsia="pl-PL"/>
              </w:rPr>
              <w:lastRenderedPageBreak/>
              <w:t>5</w:t>
            </w:r>
          </w:p>
        </w:tc>
        <w:tc>
          <w:tcPr>
            <w:tcW w:w="8789" w:type="dxa"/>
            <w:tcBorders>
              <w:top w:val="single" w:sz="4" w:space="0" w:color="000000"/>
              <w:left w:val="single" w:sz="4" w:space="0" w:color="000000"/>
              <w:bottom w:val="single" w:sz="4" w:space="0" w:color="000000"/>
              <w:right w:val="nil"/>
            </w:tcBorders>
            <w:shd w:val="clear" w:color="auto" w:fill="auto"/>
            <w:vAlign w:val="center"/>
          </w:tcPr>
          <w:p w14:paraId="65F53439" w14:textId="063B0225" w:rsidR="00554681" w:rsidRPr="00615692" w:rsidRDefault="00554681" w:rsidP="00936FA1">
            <w:pPr>
              <w:autoSpaceDE w:val="0"/>
              <w:autoSpaceDN w:val="0"/>
              <w:adjustRightInd w:val="0"/>
              <w:spacing w:after="0" w:line="240" w:lineRule="auto"/>
              <w:jc w:val="both"/>
              <w:rPr>
                <w:rFonts w:cstheme="minorHAnsi"/>
                <w:b/>
                <w:bCs/>
                <w:sz w:val="20"/>
                <w:szCs w:val="20"/>
              </w:rPr>
            </w:pPr>
            <w:r w:rsidRPr="00615692">
              <w:rPr>
                <w:rFonts w:cstheme="minorHAnsi"/>
                <w:b/>
                <w:bCs/>
                <w:sz w:val="20"/>
                <w:szCs w:val="20"/>
              </w:rPr>
              <w:t xml:space="preserve">Program powinien być objęty gwarancją producenta w okresie min </w:t>
            </w:r>
            <w:r w:rsidR="00301168">
              <w:rPr>
                <w:rFonts w:cstheme="minorHAnsi"/>
                <w:b/>
                <w:bCs/>
                <w:sz w:val="20"/>
                <w:szCs w:val="20"/>
              </w:rPr>
              <w:t>5 lat</w:t>
            </w:r>
            <w:r w:rsidRPr="00615692">
              <w:rPr>
                <w:rFonts w:cstheme="minorHAnsi"/>
                <w:b/>
                <w:bCs/>
                <w:sz w:val="20"/>
                <w:szCs w:val="20"/>
              </w:rPr>
              <w:t xml:space="preserve"> od czasu wdrożenia </w:t>
            </w:r>
          </w:p>
        </w:tc>
        <w:tc>
          <w:tcPr>
            <w:tcW w:w="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55F6" w14:textId="77777777" w:rsidR="00554681" w:rsidRPr="00615692" w:rsidRDefault="00554681" w:rsidP="00936FA1">
            <w:pPr>
              <w:snapToGrid w:val="0"/>
              <w:spacing w:before="120" w:after="120" w:line="240" w:lineRule="auto"/>
              <w:rPr>
                <w:rFonts w:eastAsia="Times New Roman" w:cstheme="minorHAnsi"/>
                <w:b/>
                <w:color w:val="000000"/>
                <w:sz w:val="20"/>
                <w:szCs w:val="20"/>
                <w:lang w:eastAsia="pl-PL"/>
              </w:rPr>
            </w:pPr>
          </w:p>
        </w:tc>
      </w:tr>
    </w:tbl>
    <w:p w14:paraId="7B3DBE28" w14:textId="0AB4FBC0" w:rsidR="00470372" w:rsidRDefault="00470372" w:rsidP="00301168"/>
    <w:p w14:paraId="5C2A987D" w14:textId="6928E5E6" w:rsidR="00470372" w:rsidRDefault="00470372" w:rsidP="00554681">
      <w:pPr>
        <w:pStyle w:val="Akapitzlist"/>
      </w:pPr>
    </w:p>
    <w:p w14:paraId="2D265090" w14:textId="688AECE6" w:rsidR="00470372" w:rsidRDefault="00470372" w:rsidP="00470372">
      <w:pPr>
        <w:pStyle w:val="Akapitzlist"/>
        <w:numPr>
          <w:ilvl w:val="0"/>
          <w:numId w:val="35"/>
        </w:numPr>
        <w:rPr>
          <w:b/>
        </w:rPr>
      </w:pPr>
      <w:r w:rsidRPr="00470372">
        <w:rPr>
          <w:b/>
        </w:rPr>
        <w:t>Migracja środowiska produkcyjnego</w:t>
      </w:r>
    </w:p>
    <w:p w14:paraId="68C4FF81" w14:textId="34AF291E" w:rsidR="00470372" w:rsidRDefault="00470372" w:rsidP="00470372">
      <w:pPr>
        <w:pStyle w:val="Akapitzlist"/>
      </w:pPr>
    </w:p>
    <w:p w14:paraId="059ECA8A" w14:textId="77777777" w:rsidR="00470372" w:rsidRDefault="00470372" w:rsidP="00470372">
      <w:pPr>
        <w:pStyle w:val="Akapitzlist"/>
      </w:pPr>
      <w:r>
        <w:t>Migracja obecnego środowiska na nowe serwery oraz macierze w tym:</w:t>
      </w:r>
    </w:p>
    <w:p w14:paraId="37CCBEAA" w14:textId="77777777" w:rsidR="00470372" w:rsidRDefault="00470372" w:rsidP="00470372">
      <w:pPr>
        <w:pStyle w:val="Akapitzlist"/>
      </w:pPr>
      <w:r>
        <w:t>Migracja kontrolerów domeny wraz podniesieniem systemów operacyjnych serwerów do wersji Windows Server 2019.</w:t>
      </w:r>
    </w:p>
    <w:p w14:paraId="44BB51E1" w14:textId="77777777" w:rsidR="00470372" w:rsidRDefault="00470372" w:rsidP="00470372">
      <w:pPr>
        <w:pStyle w:val="Akapitzlist"/>
      </w:pPr>
      <w:r>
        <w:t>Instalacja i konfiguracja serwerów. Fizyczny montaż pierwsze uruchomienie instalacja najnowszych firmware.</w:t>
      </w:r>
    </w:p>
    <w:p w14:paraId="61410193" w14:textId="77777777" w:rsidR="00470372" w:rsidRDefault="00470372" w:rsidP="00470372">
      <w:pPr>
        <w:pStyle w:val="Akapitzlist"/>
      </w:pPr>
      <w:r>
        <w:t>Instalacja systemów operacyjnych sterowników i poprawek.</w:t>
      </w:r>
    </w:p>
    <w:p w14:paraId="15E64044" w14:textId="77777777" w:rsidR="00470372" w:rsidRDefault="00470372" w:rsidP="00470372">
      <w:pPr>
        <w:pStyle w:val="Akapitzlist"/>
      </w:pPr>
      <w:r>
        <w:t>Uruchomienia Hypervisora Hyper-V na windows Server 2019.</w:t>
      </w:r>
    </w:p>
    <w:p w14:paraId="3D3C3EB4" w14:textId="77777777" w:rsidR="00470372" w:rsidRDefault="00470372" w:rsidP="00470372">
      <w:pPr>
        <w:pStyle w:val="Akapitzlist"/>
      </w:pPr>
      <w:r>
        <w:t>Instalacja i konfiguracja Macierzy Dyskowej. Fizyczny montaż pierwsze uruchomienie instalacja najnowszego firmware.</w:t>
      </w:r>
    </w:p>
    <w:p w14:paraId="4B3E5C9A" w14:textId="77777777" w:rsidR="00470372" w:rsidRDefault="00470372" w:rsidP="00470372">
      <w:pPr>
        <w:pStyle w:val="Akapitzlist"/>
      </w:pPr>
      <w:r>
        <w:t>Utworzenie LUN pod wirtualne maszyny oraz konfiguracja z nowo zainstalowanymi serwerami</w:t>
      </w:r>
    </w:p>
    <w:p w14:paraId="32735849" w14:textId="77777777" w:rsidR="00470372" w:rsidRDefault="00470372" w:rsidP="00470372">
      <w:pPr>
        <w:pStyle w:val="Akapitzlist"/>
      </w:pPr>
      <w:r>
        <w:t>Migracja maszyn wirtualnych na nowy hypervisor oraz storage.</w:t>
      </w:r>
    </w:p>
    <w:p w14:paraId="0E0EC848" w14:textId="77777777" w:rsidR="00470372" w:rsidRDefault="00470372" w:rsidP="00470372">
      <w:pPr>
        <w:pStyle w:val="Akapitzlist"/>
      </w:pPr>
      <w:r>
        <w:t>Migracja serwera plików.</w:t>
      </w:r>
    </w:p>
    <w:p w14:paraId="68262AE0" w14:textId="77777777" w:rsidR="00470372" w:rsidRDefault="00470372" w:rsidP="00470372">
      <w:pPr>
        <w:pStyle w:val="Akapitzlist"/>
      </w:pPr>
      <w:r>
        <w:t>Migracja serwera DHCP.</w:t>
      </w:r>
    </w:p>
    <w:p w14:paraId="1B47C079" w14:textId="77777777" w:rsidR="00470372" w:rsidRDefault="00470372" w:rsidP="00470372">
      <w:pPr>
        <w:pStyle w:val="Akapitzlist"/>
      </w:pPr>
      <w:r>
        <w:t>Migracja Serwera DNS.</w:t>
      </w:r>
    </w:p>
    <w:p w14:paraId="2AAFA76B" w14:textId="77777777" w:rsidR="00470372" w:rsidRDefault="00470372" w:rsidP="00470372">
      <w:pPr>
        <w:pStyle w:val="Akapitzlist"/>
      </w:pPr>
      <w:r>
        <w:t>Uruchomienie roli serwera do zarządzania poprawkami dla systemów Windows.</w:t>
      </w:r>
    </w:p>
    <w:p w14:paraId="2FB675F6" w14:textId="77777777" w:rsidR="00470372" w:rsidRDefault="00470372" w:rsidP="00470372">
      <w:pPr>
        <w:pStyle w:val="Akapitzlist"/>
      </w:pPr>
      <w:r>
        <w:t>Konfiguracja sieci oraz firewall zgodnie z wymogami zamawiającego.</w:t>
      </w:r>
    </w:p>
    <w:p w14:paraId="05D819CA" w14:textId="77777777" w:rsidR="00470372" w:rsidRDefault="00470372" w:rsidP="00470372">
      <w:pPr>
        <w:pStyle w:val="Akapitzlist"/>
      </w:pPr>
      <w:r>
        <w:t>Konfiguracja sieci WAN oraz LAN</w:t>
      </w:r>
    </w:p>
    <w:p w14:paraId="4E620F6E" w14:textId="77777777" w:rsidR="00470372" w:rsidRDefault="00470372" w:rsidP="00470372">
      <w:pPr>
        <w:pStyle w:val="Akapitzlist"/>
      </w:pPr>
      <w:r>
        <w:t>Konfiguracja VPN dla użytkowników przez protokół SSL</w:t>
      </w:r>
    </w:p>
    <w:p w14:paraId="22F6DFE1" w14:textId="77777777" w:rsidR="00470372" w:rsidRDefault="00470372" w:rsidP="00470372">
      <w:pPr>
        <w:pStyle w:val="Akapitzlist"/>
      </w:pPr>
      <w:r>
        <w:t>Integracja z usługą Active Directory</w:t>
      </w:r>
    </w:p>
    <w:p w14:paraId="73F78A4F" w14:textId="77777777" w:rsidR="00470372" w:rsidRDefault="00470372" w:rsidP="00470372">
      <w:pPr>
        <w:pStyle w:val="Akapitzlist"/>
      </w:pPr>
      <w:r>
        <w:t>Uruchomienie funkcjonalności IDS/IPS, Gateway AV</w:t>
      </w:r>
    </w:p>
    <w:p w14:paraId="7A81F527" w14:textId="77777777" w:rsidR="00470372" w:rsidRDefault="00470372" w:rsidP="00470372">
      <w:pPr>
        <w:pStyle w:val="Akapitzlist"/>
      </w:pPr>
      <w:r>
        <w:t>Przepisanie reguł firewall i ustawień customowych z obecnego rozwiązania Zyxell USG</w:t>
      </w:r>
    </w:p>
    <w:p w14:paraId="66A6CE21" w14:textId="77777777" w:rsidR="00470372" w:rsidRDefault="00470372" w:rsidP="00470372">
      <w:pPr>
        <w:pStyle w:val="Akapitzlist"/>
      </w:pPr>
      <w:r>
        <w:t>Konfiguracja kopii zapasowej dla całego środowiska wraz z urządzeniami aktywnymi.</w:t>
      </w:r>
    </w:p>
    <w:p w14:paraId="283EB6A9" w14:textId="77777777" w:rsidR="00470372" w:rsidRDefault="00470372" w:rsidP="00470372">
      <w:pPr>
        <w:pStyle w:val="Akapitzlist"/>
      </w:pPr>
      <w:r>
        <w:t>Instalacja i konfiguracja aplikacji do zarządzania siecią oraz stacjami roboczymi.</w:t>
      </w:r>
    </w:p>
    <w:p w14:paraId="08F22FBD" w14:textId="77777777" w:rsidR="00470372" w:rsidRDefault="00470372" w:rsidP="00470372">
      <w:pPr>
        <w:pStyle w:val="Akapitzlist"/>
      </w:pPr>
      <w:r>
        <w:t>Przeszkolenie administratora zamawiającego z  głównie z obsługi środowiska systemowego oraz aplikacji do zarządzania i firewalla. Szkolenie zdalnie lub w siedzibie zamawiającego. Szkolenie nie krótsze niż 6 godzin.</w:t>
      </w:r>
    </w:p>
    <w:p w14:paraId="4E1E1DEE" w14:textId="77777777" w:rsidR="00470372" w:rsidRDefault="00470372" w:rsidP="00470372">
      <w:pPr>
        <w:pStyle w:val="Akapitzlist"/>
      </w:pPr>
    </w:p>
    <w:p w14:paraId="3EC93D83" w14:textId="2543D6FF" w:rsidR="00470372" w:rsidRDefault="00470372" w:rsidP="00470372">
      <w:pPr>
        <w:pStyle w:val="Akapitzlist"/>
      </w:pPr>
    </w:p>
    <w:sectPr w:rsidR="0047037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7A6AB" w14:textId="77777777" w:rsidR="0052414A" w:rsidRDefault="0052414A" w:rsidP="00805622">
      <w:pPr>
        <w:spacing w:after="0" w:line="240" w:lineRule="auto"/>
      </w:pPr>
      <w:r>
        <w:separator/>
      </w:r>
    </w:p>
  </w:endnote>
  <w:endnote w:type="continuationSeparator" w:id="0">
    <w:p w14:paraId="1A35238A" w14:textId="77777777" w:rsidR="0052414A" w:rsidRDefault="0052414A" w:rsidP="0080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7">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3946F" w14:textId="77777777" w:rsidR="0052414A" w:rsidRDefault="0052414A" w:rsidP="00805622">
      <w:pPr>
        <w:spacing w:after="0" w:line="240" w:lineRule="auto"/>
      </w:pPr>
      <w:r>
        <w:separator/>
      </w:r>
    </w:p>
  </w:footnote>
  <w:footnote w:type="continuationSeparator" w:id="0">
    <w:p w14:paraId="210D21E7" w14:textId="77777777" w:rsidR="0052414A" w:rsidRDefault="0052414A" w:rsidP="00805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491C2" w14:textId="46F24696" w:rsidR="00936FA1" w:rsidRDefault="00936FA1" w:rsidP="00805622">
    <w:pPr>
      <w:pStyle w:val="Nagwek"/>
      <w:jc w:val="center"/>
      <w:rPr>
        <w:rFonts w:ascii="Arial" w:hAnsi="Arial" w:cs="Arial"/>
        <w:b/>
        <w:sz w:val="24"/>
      </w:rPr>
    </w:pPr>
    <w:r w:rsidRPr="00805622">
      <w:rPr>
        <w:rFonts w:ascii="Arial" w:hAnsi="Arial" w:cs="Arial"/>
        <w:color w:val="000000" w:themeColor="text1"/>
        <w:sz w:val="18"/>
        <w:szCs w:val="18"/>
      </w:rPr>
      <w:t xml:space="preserve">Postępowanie nr  DPI.272.04.01.2021 - załącznik nr 1 do SWZ </w:t>
    </w:r>
    <w:r w:rsidRPr="00F336D3">
      <w:rPr>
        <w:rFonts w:ascii="Arial" w:hAnsi="Arial" w:cs="Arial"/>
        <w:color w:val="FF0000"/>
        <w:sz w:val="18"/>
        <w:szCs w:val="18"/>
      </w:rPr>
      <w:br/>
    </w:r>
    <w:r>
      <w:rPr>
        <w:rFonts w:ascii="Arial" w:hAnsi="Arial" w:cs="Arial"/>
        <w:i/>
        <w:sz w:val="18"/>
        <w:szCs w:val="18"/>
      </w:rPr>
      <w:t>_____________________________________________________________________________________________</w:t>
    </w:r>
  </w:p>
  <w:p w14:paraId="29CBD208" w14:textId="77777777" w:rsidR="00936FA1" w:rsidRPr="00805622" w:rsidRDefault="00936FA1" w:rsidP="008056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C0A"/>
    <w:multiLevelType w:val="hybridMultilevel"/>
    <w:tmpl w:val="3A948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DD0F7C"/>
    <w:multiLevelType w:val="singleLevel"/>
    <w:tmpl w:val="04150001"/>
    <w:lvl w:ilvl="0">
      <w:start w:val="1"/>
      <w:numFmt w:val="bullet"/>
      <w:lvlText w:val=""/>
      <w:lvlJc w:val="left"/>
      <w:pPr>
        <w:ind w:left="720" w:hanging="360"/>
      </w:pPr>
      <w:rPr>
        <w:rFonts w:ascii="Symbol" w:hAnsi="Symbol" w:hint="default"/>
      </w:rPr>
    </w:lvl>
  </w:abstractNum>
  <w:abstractNum w:abstractNumId="2" w15:restartNumberingAfterBreak="0">
    <w:nsid w:val="02E65717"/>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4DD3382"/>
    <w:multiLevelType w:val="singleLevel"/>
    <w:tmpl w:val="0415000F"/>
    <w:lvl w:ilvl="0">
      <w:start w:val="1"/>
      <w:numFmt w:val="decimal"/>
      <w:lvlText w:val="%1."/>
      <w:lvlJc w:val="left"/>
      <w:pPr>
        <w:ind w:left="720" w:hanging="360"/>
      </w:pPr>
    </w:lvl>
  </w:abstractNum>
  <w:abstractNum w:abstractNumId="4" w15:restartNumberingAfterBreak="0">
    <w:nsid w:val="057E6448"/>
    <w:multiLevelType w:val="singleLevel"/>
    <w:tmpl w:val="0415000F"/>
    <w:lvl w:ilvl="0">
      <w:start w:val="1"/>
      <w:numFmt w:val="decimal"/>
      <w:lvlText w:val="%1."/>
      <w:lvlJc w:val="left"/>
      <w:pPr>
        <w:ind w:left="720" w:hanging="360"/>
      </w:pPr>
    </w:lvl>
  </w:abstractNum>
  <w:abstractNum w:abstractNumId="5" w15:restartNumberingAfterBreak="0">
    <w:nsid w:val="0656367D"/>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70D3F7F"/>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A470275"/>
    <w:multiLevelType w:val="hybridMultilevel"/>
    <w:tmpl w:val="F552F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88062A"/>
    <w:multiLevelType w:val="singleLevel"/>
    <w:tmpl w:val="0415000F"/>
    <w:lvl w:ilvl="0">
      <w:start w:val="1"/>
      <w:numFmt w:val="decimal"/>
      <w:lvlText w:val="%1."/>
      <w:lvlJc w:val="left"/>
      <w:pPr>
        <w:ind w:left="720" w:hanging="360"/>
      </w:pPr>
    </w:lvl>
  </w:abstractNum>
  <w:abstractNum w:abstractNumId="9" w15:restartNumberingAfterBreak="0">
    <w:nsid w:val="0D6C170D"/>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DDB3311"/>
    <w:multiLevelType w:val="singleLevel"/>
    <w:tmpl w:val="0415000F"/>
    <w:lvl w:ilvl="0">
      <w:start w:val="1"/>
      <w:numFmt w:val="decimal"/>
      <w:lvlText w:val="%1."/>
      <w:lvlJc w:val="left"/>
      <w:pPr>
        <w:ind w:left="720" w:hanging="360"/>
      </w:pPr>
    </w:lvl>
  </w:abstractNum>
  <w:abstractNum w:abstractNumId="11" w15:restartNumberingAfterBreak="0">
    <w:nsid w:val="0FCC3F3B"/>
    <w:multiLevelType w:val="singleLevel"/>
    <w:tmpl w:val="0415000F"/>
    <w:lvl w:ilvl="0">
      <w:start w:val="1"/>
      <w:numFmt w:val="decimal"/>
      <w:lvlText w:val="%1."/>
      <w:lvlJc w:val="left"/>
      <w:pPr>
        <w:ind w:left="720" w:hanging="360"/>
      </w:pPr>
    </w:lvl>
  </w:abstractNum>
  <w:abstractNum w:abstractNumId="12" w15:restartNumberingAfterBreak="0">
    <w:nsid w:val="12C9553F"/>
    <w:multiLevelType w:val="hybridMultilevel"/>
    <w:tmpl w:val="F9C8149E"/>
    <w:lvl w:ilvl="0" w:tplc="26CA893A">
      <w:start w:val="1"/>
      <w:numFmt w:val="lowerLetter"/>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3" w15:restartNumberingAfterBreak="0">
    <w:nsid w:val="1486057F"/>
    <w:multiLevelType w:val="singleLevel"/>
    <w:tmpl w:val="0415000F"/>
    <w:lvl w:ilvl="0">
      <w:start w:val="1"/>
      <w:numFmt w:val="decimal"/>
      <w:lvlText w:val="%1."/>
      <w:lvlJc w:val="left"/>
      <w:pPr>
        <w:ind w:left="720" w:hanging="360"/>
      </w:pPr>
    </w:lvl>
  </w:abstractNum>
  <w:abstractNum w:abstractNumId="14" w15:restartNumberingAfterBreak="0">
    <w:nsid w:val="1597091C"/>
    <w:multiLevelType w:val="hybridMultilevel"/>
    <w:tmpl w:val="6DBE7F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C4C4204"/>
    <w:multiLevelType w:val="singleLevel"/>
    <w:tmpl w:val="0415000F"/>
    <w:lvl w:ilvl="0">
      <w:start w:val="1"/>
      <w:numFmt w:val="decimal"/>
      <w:lvlText w:val="%1."/>
      <w:lvlJc w:val="left"/>
      <w:pPr>
        <w:ind w:left="720" w:hanging="360"/>
      </w:pPr>
    </w:lvl>
  </w:abstractNum>
  <w:abstractNum w:abstractNumId="16" w15:restartNumberingAfterBreak="0">
    <w:nsid w:val="1C7037ED"/>
    <w:multiLevelType w:val="hybridMultilevel"/>
    <w:tmpl w:val="6EFAE6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3860CB5"/>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24614789"/>
    <w:multiLevelType w:val="hybridMultilevel"/>
    <w:tmpl w:val="A83CABCE"/>
    <w:lvl w:ilvl="0" w:tplc="50484B0A">
      <w:start w:val="1"/>
      <w:numFmt w:val="decimal"/>
      <w:pStyle w:val="NUMERUJ"/>
      <w:lvlText w:val="%1."/>
      <w:lvlJc w:val="right"/>
      <w:pPr>
        <w:tabs>
          <w:tab w:val="num" w:pos="720"/>
        </w:tabs>
        <w:ind w:left="72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C920C5"/>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790736"/>
    <w:multiLevelType w:val="hybridMultilevel"/>
    <w:tmpl w:val="C60AE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7802DE"/>
    <w:multiLevelType w:val="hybridMultilevel"/>
    <w:tmpl w:val="5BC27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DB31EE"/>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35721ACE"/>
    <w:multiLevelType w:val="hybridMultilevel"/>
    <w:tmpl w:val="019C2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EE277C"/>
    <w:multiLevelType w:val="hybridMultilevel"/>
    <w:tmpl w:val="DD8851C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 w15:restartNumberingAfterBreak="0">
    <w:nsid w:val="3BBF610A"/>
    <w:multiLevelType w:val="hybridMultilevel"/>
    <w:tmpl w:val="256274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642F61"/>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46AD274C"/>
    <w:multiLevelType w:val="singleLevel"/>
    <w:tmpl w:val="0415000F"/>
    <w:lvl w:ilvl="0">
      <w:start w:val="1"/>
      <w:numFmt w:val="decimal"/>
      <w:lvlText w:val="%1."/>
      <w:lvlJc w:val="left"/>
      <w:pPr>
        <w:ind w:left="720" w:hanging="360"/>
      </w:pPr>
    </w:lvl>
  </w:abstractNum>
  <w:abstractNum w:abstractNumId="30" w15:restartNumberingAfterBreak="0">
    <w:nsid w:val="520009BF"/>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53B45721"/>
    <w:multiLevelType w:val="hybridMultilevel"/>
    <w:tmpl w:val="991C493C"/>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32" w15:restartNumberingAfterBreak="0">
    <w:nsid w:val="55E6261C"/>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565664B5"/>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57452B5B"/>
    <w:multiLevelType w:val="hybridMultilevel"/>
    <w:tmpl w:val="EA7C3AE8"/>
    <w:lvl w:ilvl="0" w:tplc="2FC8596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527E44"/>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5B4E76CE"/>
    <w:multiLevelType w:val="singleLevel"/>
    <w:tmpl w:val="0415000F"/>
    <w:lvl w:ilvl="0">
      <w:start w:val="1"/>
      <w:numFmt w:val="decimal"/>
      <w:lvlText w:val="%1."/>
      <w:lvlJc w:val="left"/>
      <w:pPr>
        <w:ind w:left="720" w:hanging="360"/>
      </w:pPr>
    </w:lvl>
  </w:abstractNum>
  <w:abstractNum w:abstractNumId="37" w15:restartNumberingAfterBreak="0">
    <w:nsid w:val="5C435105"/>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65BB76AA"/>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669B0C19"/>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678D5F02"/>
    <w:multiLevelType w:val="hybridMultilevel"/>
    <w:tmpl w:val="518A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4B4602"/>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6CBA6D0A"/>
    <w:multiLevelType w:val="singleLevel"/>
    <w:tmpl w:val="0415000F"/>
    <w:lvl w:ilvl="0">
      <w:start w:val="1"/>
      <w:numFmt w:val="decimal"/>
      <w:lvlText w:val="%1."/>
      <w:lvlJc w:val="left"/>
      <w:pPr>
        <w:ind w:left="720" w:hanging="360"/>
      </w:pPr>
    </w:lvl>
  </w:abstractNum>
  <w:abstractNum w:abstractNumId="43" w15:restartNumberingAfterBreak="0">
    <w:nsid w:val="6EE63FE3"/>
    <w:multiLevelType w:val="singleLevel"/>
    <w:tmpl w:val="0415000F"/>
    <w:lvl w:ilvl="0">
      <w:start w:val="1"/>
      <w:numFmt w:val="decimal"/>
      <w:lvlText w:val="%1."/>
      <w:lvlJc w:val="left"/>
      <w:pPr>
        <w:ind w:left="720" w:hanging="360"/>
      </w:pPr>
    </w:lvl>
  </w:abstractNum>
  <w:abstractNum w:abstractNumId="44" w15:restartNumberingAfterBreak="0">
    <w:nsid w:val="77972217"/>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79EB04FD"/>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7BBF2887"/>
    <w:multiLevelType w:val="singleLevel"/>
    <w:tmpl w:val="0415000F"/>
    <w:lvl w:ilvl="0">
      <w:start w:val="1"/>
      <w:numFmt w:val="decimal"/>
      <w:lvlText w:val="%1."/>
      <w:lvlJc w:val="left"/>
      <w:pPr>
        <w:ind w:left="720" w:hanging="360"/>
      </w:pPr>
    </w:lvl>
  </w:abstractNum>
  <w:abstractNum w:abstractNumId="47" w15:restartNumberingAfterBreak="0">
    <w:nsid w:val="7E6D7AB4"/>
    <w:multiLevelType w:val="singleLevel"/>
    <w:tmpl w:val="0415000F"/>
    <w:lvl w:ilvl="0">
      <w:start w:val="1"/>
      <w:numFmt w:val="decimal"/>
      <w:lvlText w:val="%1."/>
      <w:lvlJc w:val="left"/>
      <w:pPr>
        <w:ind w:left="720" w:hanging="360"/>
      </w:pPr>
    </w:lvl>
  </w:abstractNum>
  <w:abstractNum w:abstractNumId="48" w15:restartNumberingAfterBreak="0">
    <w:nsid w:val="7F67700E"/>
    <w:multiLevelType w:val="hybridMultilevel"/>
    <w:tmpl w:val="492CA1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0"/>
  </w:num>
  <w:num w:numId="2">
    <w:abstractNumId w:val="21"/>
  </w:num>
  <w:num w:numId="3">
    <w:abstractNumId w:val="19"/>
  </w:num>
  <w:num w:numId="4">
    <w:abstractNumId w:val="18"/>
  </w:num>
  <w:num w:numId="5">
    <w:abstractNumId w:val="18"/>
    <w:lvlOverride w:ilvl="0">
      <w:startOverride w:val="1"/>
    </w:lvlOverride>
  </w:num>
  <w:num w:numId="6">
    <w:abstractNumId w:val="29"/>
  </w:num>
  <w:num w:numId="7">
    <w:abstractNumId w:val="35"/>
  </w:num>
  <w:num w:numId="8">
    <w:abstractNumId w:val="1"/>
  </w:num>
  <w:num w:numId="9">
    <w:abstractNumId w:val="5"/>
  </w:num>
  <w:num w:numId="10">
    <w:abstractNumId w:val="28"/>
  </w:num>
  <w:num w:numId="11">
    <w:abstractNumId w:val="45"/>
  </w:num>
  <w:num w:numId="12">
    <w:abstractNumId w:val="17"/>
  </w:num>
  <w:num w:numId="13">
    <w:abstractNumId w:val="39"/>
  </w:num>
  <w:num w:numId="14">
    <w:abstractNumId w:val="33"/>
  </w:num>
  <w:num w:numId="15">
    <w:abstractNumId w:val="24"/>
  </w:num>
  <w:num w:numId="16">
    <w:abstractNumId w:val="9"/>
  </w:num>
  <w:num w:numId="17">
    <w:abstractNumId w:val="13"/>
  </w:num>
  <w:num w:numId="18">
    <w:abstractNumId w:val="3"/>
  </w:num>
  <w:num w:numId="19">
    <w:abstractNumId w:val="11"/>
  </w:num>
  <w:num w:numId="20">
    <w:abstractNumId w:val="8"/>
  </w:num>
  <w:num w:numId="21">
    <w:abstractNumId w:val="42"/>
  </w:num>
  <w:num w:numId="22">
    <w:abstractNumId w:val="46"/>
  </w:num>
  <w:num w:numId="23">
    <w:abstractNumId w:val="10"/>
  </w:num>
  <w:num w:numId="24">
    <w:abstractNumId w:val="41"/>
  </w:num>
  <w:num w:numId="25">
    <w:abstractNumId w:val="30"/>
  </w:num>
  <w:num w:numId="26">
    <w:abstractNumId w:val="32"/>
  </w:num>
  <w:num w:numId="27">
    <w:abstractNumId w:val="6"/>
  </w:num>
  <w:num w:numId="28">
    <w:abstractNumId w:val="15"/>
  </w:num>
  <w:num w:numId="29">
    <w:abstractNumId w:val="37"/>
  </w:num>
  <w:num w:numId="30">
    <w:abstractNumId w:val="38"/>
  </w:num>
  <w:num w:numId="31">
    <w:abstractNumId w:val="44"/>
  </w:num>
  <w:num w:numId="32">
    <w:abstractNumId w:val="20"/>
  </w:num>
  <w:num w:numId="33">
    <w:abstractNumId w:val="43"/>
  </w:num>
  <w:num w:numId="34">
    <w:abstractNumId w:val="36"/>
  </w:num>
  <w:num w:numId="35">
    <w:abstractNumId w:val="4"/>
  </w:num>
  <w:num w:numId="36">
    <w:abstractNumId w:val="2"/>
  </w:num>
  <w:num w:numId="37">
    <w:abstractNumId w:val="47"/>
  </w:num>
  <w:num w:numId="38">
    <w:abstractNumId w:val="27"/>
  </w:num>
  <w:num w:numId="39">
    <w:abstractNumId w:val="22"/>
  </w:num>
  <w:num w:numId="40">
    <w:abstractNumId w:val="26"/>
  </w:num>
  <w:num w:numId="41">
    <w:abstractNumId w:val="7"/>
  </w:num>
  <w:num w:numId="42">
    <w:abstractNumId w:val="23"/>
  </w:num>
  <w:num w:numId="43">
    <w:abstractNumId w:val="0"/>
  </w:num>
  <w:num w:numId="44">
    <w:abstractNumId w:val="48"/>
  </w:num>
  <w:num w:numId="45">
    <w:abstractNumId w:val="14"/>
  </w:num>
  <w:num w:numId="46">
    <w:abstractNumId w:val="16"/>
  </w:num>
  <w:num w:numId="47">
    <w:abstractNumId w:val="34"/>
  </w:num>
  <w:num w:numId="48">
    <w:abstractNumId w:val="12"/>
  </w:num>
  <w:num w:numId="49">
    <w:abstractNumId w:val="3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FA"/>
    <w:rsid w:val="002C512A"/>
    <w:rsid w:val="002E461F"/>
    <w:rsid w:val="002E7699"/>
    <w:rsid w:val="00301168"/>
    <w:rsid w:val="00372F6C"/>
    <w:rsid w:val="00440EFA"/>
    <w:rsid w:val="00470372"/>
    <w:rsid w:val="0052414A"/>
    <w:rsid w:val="005325E3"/>
    <w:rsid w:val="00535C4F"/>
    <w:rsid w:val="00554681"/>
    <w:rsid w:val="00805622"/>
    <w:rsid w:val="008466AC"/>
    <w:rsid w:val="00936FA1"/>
    <w:rsid w:val="009E0E38"/>
    <w:rsid w:val="00AA540B"/>
    <w:rsid w:val="00B6082B"/>
    <w:rsid w:val="00CC1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27AE"/>
  <w15:chartTrackingRefBased/>
  <w15:docId w15:val="{D3095412-0797-469A-9035-0B7240D5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466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540B"/>
    <w:pPr>
      <w:ind w:left="720"/>
      <w:contextualSpacing/>
    </w:pPr>
  </w:style>
  <w:style w:type="paragraph" w:customStyle="1" w:styleId="Default">
    <w:name w:val="Default"/>
    <w:rsid w:val="00AA540B"/>
    <w:pPr>
      <w:autoSpaceDE w:val="0"/>
      <w:autoSpaceDN w:val="0"/>
      <w:adjustRightInd w:val="0"/>
      <w:spacing w:after="0" w:line="240" w:lineRule="auto"/>
    </w:pPr>
    <w:rPr>
      <w:rFonts w:ascii="Calibri" w:hAnsi="Calibri" w:cs="Calibri"/>
      <w:color w:val="000000"/>
      <w:sz w:val="24"/>
      <w:szCs w:val="24"/>
      <w:lang w:val="en-US"/>
    </w:rPr>
  </w:style>
  <w:style w:type="character" w:styleId="Hipercze">
    <w:name w:val="Hyperlink"/>
    <w:basedOn w:val="Domylnaczcionkaakapitu"/>
    <w:uiPriority w:val="99"/>
    <w:unhideWhenUsed/>
    <w:rsid w:val="00AA540B"/>
    <w:rPr>
      <w:color w:val="0563C1" w:themeColor="hyperlink"/>
      <w:u w:val="single"/>
    </w:rPr>
  </w:style>
  <w:style w:type="paragraph" w:customStyle="1" w:styleId="NUMERUJ">
    <w:name w:val="NUMERUJ"/>
    <w:basedOn w:val="Normalny"/>
    <w:rsid w:val="008466AC"/>
    <w:pPr>
      <w:numPr>
        <w:numId w:val="4"/>
      </w:numPr>
      <w:spacing w:before="40" w:after="40" w:line="300" w:lineRule="atLeast"/>
    </w:pPr>
    <w:rPr>
      <w:rFonts w:ascii="Arial" w:eastAsia="Times New Roman" w:hAnsi="Arial" w:cs="Times New Roman"/>
      <w:sz w:val="20"/>
      <w:szCs w:val="20"/>
      <w:lang w:eastAsia="pl-PL"/>
    </w:rPr>
  </w:style>
  <w:style w:type="paragraph" w:styleId="NormalnyWeb">
    <w:name w:val="Normal (Web)"/>
    <w:basedOn w:val="Normalny"/>
    <w:unhideWhenUsed/>
    <w:rsid w:val="008466AC"/>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Nagwek1Znak">
    <w:name w:val="Nagłówek 1 Znak"/>
    <w:basedOn w:val="Domylnaczcionkaakapitu"/>
    <w:link w:val="Nagwek1"/>
    <w:uiPriority w:val="9"/>
    <w:rsid w:val="008466AC"/>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nhideWhenUsed/>
    <w:rsid w:val="00805622"/>
    <w:pPr>
      <w:tabs>
        <w:tab w:val="center" w:pos="4536"/>
        <w:tab w:val="right" w:pos="9072"/>
      </w:tabs>
      <w:spacing w:after="0" w:line="240" w:lineRule="auto"/>
    </w:pPr>
  </w:style>
  <w:style w:type="character" w:customStyle="1" w:styleId="NagwekZnak">
    <w:name w:val="Nagłówek Znak"/>
    <w:basedOn w:val="Domylnaczcionkaakapitu"/>
    <w:link w:val="Nagwek"/>
    <w:rsid w:val="00805622"/>
  </w:style>
  <w:style w:type="paragraph" w:styleId="Stopka">
    <w:name w:val="footer"/>
    <w:basedOn w:val="Normalny"/>
    <w:link w:val="StopkaZnak"/>
    <w:uiPriority w:val="99"/>
    <w:unhideWhenUsed/>
    <w:rsid w:val="008056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7419</Words>
  <Characters>44515</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Zapała</dc:creator>
  <cp:keywords/>
  <dc:description/>
  <cp:lastModifiedBy>Łukasz Mańkowski</cp:lastModifiedBy>
  <cp:revision>4</cp:revision>
  <dcterms:created xsi:type="dcterms:W3CDTF">2021-04-13T08:31:00Z</dcterms:created>
  <dcterms:modified xsi:type="dcterms:W3CDTF">2021-04-14T10:21:00Z</dcterms:modified>
</cp:coreProperties>
</file>